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C5" w:rsidRPr="007A3E42" w:rsidRDefault="00047C1D" w:rsidP="003C1BA6">
      <w:pPr>
        <w:tabs>
          <w:tab w:val="left" w:pos="9360"/>
        </w:tabs>
        <w:jc w:val="center"/>
        <w:rPr>
          <w:bCs/>
        </w:rPr>
      </w:pPr>
      <w:r w:rsidRPr="007A3E42">
        <w:rPr>
          <w:bCs/>
        </w:rPr>
        <w:t xml:space="preserve">UCHWAŁA NR </w:t>
      </w:r>
      <w:r w:rsidR="007A3E42" w:rsidRPr="007A3E42">
        <w:rPr>
          <w:bCs/>
        </w:rPr>
        <w:t>510/20</w:t>
      </w:r>
    </w:p>
    <w:p w:rsidR="004624C5" w:rsidRPr="007A3E42" w:rsidRDefault="00047C1D" w:rsidP="003C1BA6">
      <w:pPr>
        <w:tabs>
          <w:tab w:val="left" w:pos="9360"/>
        </w:tabs>
        <w:jc w:val="center"/>
        <w:rPr>
          <w:bCs/>
        </w:rPr>
      </w:pPr>
      <w:r w:rsidRPr="007A3E42">
        <w:rPr>
          <w:bCs/>
        </w:rPr>
        <w:t>RADY MIASTA TORUNIA</w:t>
      </w:r>
    </w:p>
    <w:p w:rsidR="004624C5" w:rsidRPr="007A3E42" w:rsidRDefault="00047C1D" w:rsidP="003C1BA6">
      <w:pPr>
        <w:tabs>
          <w:tab w:val="left" w:pos="9360"/>
        </w:tabs>
        <w:jc w:val="center"/>
        <w:rPr>
          <w:bCs/>
        </w:rPr>
      </w:pPr>
      <w:r w:rsidRPr="007A3E42">
        <w:rPr>
          <w:bCs/>
        </w:rPr>
        <w:t xml:space="preserve">z dnia </w:t>
      </w:r>
      <w:r w:rsidR="007A3E42" w:rsidRPr="007A3E42">
        <w:rPr>
          <w:bCs/>
        </w:rPr>
        <w:t>19 listopada 2020 r.</w:t>
      </w:r>
    </w:p>
    <w:p w:rsidR="004624C5" w:rsidRPr="007A3E42" w:rsidRDefault="004624C5" w:rsidP="003C1BA6">
      <w:pPr>
        <w:tabs>
          <w:tab w:val="left" w:pos="9360"/>
        </w:tabs>
        <w:jc w:val="center"/>
      </w:pPr>
    </w:p>
    <w:p w:rsidR="004624C5" w:rsidRPr="007A3E42" w:rsidRDefault="00047C1D" w:rsidP="003C1BA6">
      <w:pPr>
        <w:pStyle w:val="Tekstpodstawowy2"/>
        <w:tabs>
          <w:tab w:val="left" w:pos="9360"/>
        </w:tabs>
        <w:rPr>
          <w:iCs/>
        </w:rPr>
      </w:pPr>
      <w:r w:rsidRPr="007A3E42">
        <w:t>w sprawie miejscowego planu zagospodarowania przestrzennego dla terenów położonych przy ul. Poznańskiej i gen. Józefa Hallera w Toruniu.</w:t>
      </w:r>
    </w:p>
    <w:p w:rsidR="004624C5" w:rsidRPr="007A3E42" w:rsidRDefault="004624C5" w:rsidP="003C1BA6">
      <w:pPr>
        <w:pStyle w:val="Tekstpodstawowy2"/>
        <w:tabs>
          <w:tab w:val="left" w:pos="9360"/>
        </w:tabs>
        <w:jc w:val="center"/>
        <w:rPr>
          <w:iCs/>
        </w:rPr>
      </w:pPr>
    </w:p>
    <w:p w:rsidR="004624C5" w:rsidRPr="007A3E42" w:rsidRDefault="00047C1D" w:rsidP="003C1BA6">
      <w:pPr>
        <w:pStyle w:val="Tekstpodstawowy"/>
        <w:spacing w:after="0"/>
        <w:jc w:val="both"/>
      </w:pPr>
      <w:r w:rsidRPr="007A3E42">
        <w:t>Na podstawie art. 20 ust. 1 ustawy z dnia 27 marca 2003r. o planowaniu i</w:t>
      </w:r>
      <w:r w:rsidR="003C1BA6">
        <w:t xml:space="preserve"> </w:t>
      </w:r>
      <w:r w:rsidRPr="007A3E42">
        <w:t>zagospodarowaniu przestrzennym (Dz. U. z 2020 r., poz. 2</w:t>
      </w:r>
      <w:r w:rsidR="00D04D23" w:rsidRPr="007A3E42">
        <w:t>9</w:t>
      </w:r>
      <w:r w:rsidRPr="007A3E42">
        <w:t>3 z</w:t>
      </w:r>
      <w:r w:rsidR="000335BA" w:rsidRPr="007A3E42">
        <w:t xml:space="preserve"> </w:t>
      </w:r>
      <w:proofErr w:type="spellStart"/>
      <w:r w:rsidR="000335BA" w:rsidRPr="007A3E42">
        <w:t>późn</w:t>
      </w:r>
      <w:proofErr w:type="spellEnd"/>
      <w:r w:rsidR="000335BA" w:rsidRPr="007A3E42">
        <w:t>.</w:t>
      </w:r>
      <w:r w:rsidRPr="007A3E42">
        <w:t xml:space="preserve"> zm.</w:t>
      </w:r>
      <w:r w:rsidRPr="007A3E42">
        <w:rPr>
          <w:rStyle w:val="Odwoanieprzypisudolnego"/>
        </w:rPr>
        <w:footnoteReference w:id="1"/>
      </w:r>
      <w:r w:rsidRPr="007A3E42">
        <w:t>) oraz na podstawie art.</w:t>
      </w:r>
      <w:r w:rsidR="003C1BA6">
        <w:t xml:space="preserve"> </w:t>
      </w:r>
      <w:r w:rsidRPr="007A3E42">
        <w:t>18 ust. 2 pkt 5 ustawy z</w:t>
      </w:r>
      <w:r w:rsidR="003C1BA6">
        <w:t xml:space="preserve"> </w:t>
      </w:r>
      <w:r w:rsidRPr="007A3E42">
        <w:t>dnia</w:t>
      </w:r>
      <w:r w:rsidR="003C1BA6">
        <w:t xml:space="preserve"> </w:t>
      </w:r>
      <w:r w:rsidRPr="007A3E42">
        <w:t>8 marca 1990r. o</w:t>
      </w:r>
      <w:r w:rsidR="000335BA" w:rsidRPr="007A3E42">
        <w:t xml:space="preserve"> samorządzie gminnym (</w:t>
      </w:r>
      <w:r w:rsidRPr="007A3E42">
        <w:t>Dz. U. z 20</w:t>
      </w:r>
      <w:r w:rsidR="00D04D23" w:rsidRPr="007A3E42">
        <w:t>20</w:t>
      </w:r>
      <w:r w:rsidRPr="007A3E42">
        <w:t xml:space="preserve"> r. poz. </w:t>
      </w:r>
      <w:r w:rsidR="00D04D23" w:rsidRPr="007A3E42">
        <w:t>713</w:t>
      </w:r>
      <w:r w:rsidR="000335BA" w:rsidRPr="007A3E42">
        <w:t xml:space="preserve"> z </w:t>
      </w:r>
      <w:proofErr w:type="spellStart"/>
      <w:r w:rsidR="000335BA" w:rsidRPr="007A3E42">
        <w:t>późn</w:t>
      </w:r>
      <w:proofErr w:type="spellEnd"/>
      <w:r w:rsidR="000335BA" w:rsidRPr="007A3E42">
        <w:t>. zm.</w:t>
      </w:r>
      <w:r w:rsidR="000335BA" w:rsidRPr="007A3E42">
        <w:rPr>
          <w:rStyle w:val="Odwoanieprzypisudolnego"/>
        </w:rPr>
        <w:footnoteReference w:id="2"/>
      </w:r>
      <w:r w:rsidRPr="007A3E42">
        <w:t>), po stwierdzeniu, że nie zostały naruszone u</w:t>
      </w:r>
      <w:r w:rsidR="003C1BA6">
        <w:t xml:space="preserve">stalenia „Studium uwarunkowań i </w:t>
      </w:r>
      <w:r w:rsidRPr="007A3E42">
        <w:t xml:space="preserve">kierunków zagospodarowania przestrzennego miasta Torunia” (uchwała </w:t>
      </w:r>
      <w:r w:rsidR="000335BA" w:rsidRPr="007A3E42">
        <w:t>n</w:t>
      </w:r>
      <w:r w:rsidRPr="007A3E42">
        <w:t xml:space="preserve">r </w:t>
      </w:r>
      <w:r w:rsidRPr="007A3E42">
        <w:rPr>
          <w:iCs w:val="0"/>
        </w:rPr>
        <w:t xml:space="preserve">805/18 </w:t>
      </w:r>
      <w:r w:rsidR="003C1BA6">
        <w:t>Rady Miasta Torunia z </w:t>
      </w:r>
      <w:r w:rsidRPr="007A3E42">
        <w:t xml:space="preserve">dnia </w:t>
      </w:r>
      <w:r w:rsidRPr="007A3E42">
        <w:rPr>
          <w:iCs w:val="0"/>
        </w:rPr>
        <w:t>25 stycznia 2018 r.</w:t>
      </w:r>
      <w:r w:rsidRPr="007A3E42">
        <w:t>) uchwala się, co następuje:</w:t>
      </w:r>
    </w:p>
    <w:p w:rsidR="004624C5" w:rsidRPr="007A3E42" w:rsidRDefault="004624C5" w:rsidP="003C1BA6">
      <w:pPr>
        <w:pStyle w:val="Tekstpodstawowy"/>
        <w:spacing w:after="0"/>
      </w:pPr>
    </w:p>
    <w:p w:rsidR="00472D52" w:rsidRPr="007A3E42" w:rsidRDefault="00047C1D" w:rsidP="003C1BA6">
      <w:pPr>
        <w:pStyle w:val="Tekstpodstawowy"/>
        <w:tabs>
          <w:tab w:val="left" w:pos="9360"/>
        </w:tabs>
        <w:spacing w:after="0"/>
        <w:jc w:val="center"/>
      </w:pPr>
      <w:r w:rsidRPr="007A3E42">
        <w:t>Rozdział 1</w:t>
      </w:r>
    </w:p>
    <w:p w:rsidR="00472D52" w:rsidRPr="007A3E42" w:rsidRDefault="00047C1D" w:rsidP="003C1BA6">
      <w:pPr>
        <w:pStyle w:val="Tekstpodstawowy"/>
        <w:tabs>
          <w:tab w:val="left" w:pos="9360"/>
        </w:tabs>
        <w:spacing w:after="0"/>
        <w:jc w:val="center"/>
      </w:pPr>
      <w:r w:rsidRPr="007A3E42">
        <w:t>Przepisy ogólne</w:t>
      </w:r>
    </w:p>
    <w:p w:rsidR="00472D52" w:rsidRPr="007A3E42" w:rsidRDefault="00472D52" w:rsidP="003C1BA6">
      <w:pPr>
        <w:pStyle w:val="Tekstpodstawowy"/>
        <w:tabs>
          <w:tab w:val="left" w:pos="9360"/>
        </w:tabs>
        <w:spacing w:after="0"/>
        <w:jc w:val="center"/>
      </w:pPr>
    </w:p>
    <w:p w:rsidR="004624C5" w:rsidRPr="007A3E42" w:rsidRDefault="00047C1D" w:rsidP="003C1BA6">
      <w:pPr>
        <w:pStyle w:val="Tekstpodstawowy"/>
        <w:spacing w:after="0"/>
        <w:ind w:firstLine="567"/>
        <w:jc w:val="both"/>
        <w:rPr>
          <w:iCs w:val="0"/>
        </w:rPr>
      </w:pPr>
      <w:r w:rsidRPr="007A3E42">
        <w:rPr>
          <w:bCs/>
        </w:rPr>
        <w:t>§</w:t>
      </w:r>
      <w:r w:rsidR="007A3E42" w:rsidRPr="007A3E42">
        <w:rPr>
          <w:bCs/>
        </w:rPr>
        <w:t xml:space="preserve"> </w:t>
      </w:r>
      <w:r w:rsidRPr="007A3E42">
        <w:rPr>
          <w:bCs/>
        </w:rPr>
        <w:t>1.</w:t>
      </w:r>
      <w:r w:rsidR="000335BA" w:rsidRPr="007A3E42">
        <w:rPr>
          <w:bCs/>
        </w:rPr>
        <w:t xml:space="preserve"> </w:t>
      </w:r>
      <w:r w:rsidRPr="007A3E42">
        <w:rPr>
          <w:bCs/>
        </w:rPr>
        <w:t>1</w:t>
      </w:r>
      <w:r w:rsidR="000335BA" w:rsidRPr="007A3E42">
        <w:rPr>
          <w:bCs/>
        </w:rPr>
        <w:t>.</w:t>
      </w:r>
      <w:r w:rsidRPr="007A3E42">
        <w:t xml:space="preserve"> Uchwala się miejscowy plan zagospodarowania przestrzennego</w:t>
      </w:r>
      <w:r w:rsidR="003C5935">
        <w:t xml:space="preserve"> </w:t>
      </w:r>
      <w:r w:rsidRPr="007A3E42">
        <w:t>dla terenów położonych przy ul. Poznańskiej i gen. Józefa Hallera w Toruniu</w:t>
      </w:r>
      <w:r w:rsidRPr="007A3E42">
        <w:rPr>
          <w:iCs w:val="0"/>
        </w:rPr>
        <w:t xml:space="preserve"> – zwany dalej planem.</w:t>
      </w:r>
    </w:p>
    <w:p w:rsidR="00472D52" w:rsidRPr="007A3E42" w:rsidRDefault="00047C1D" w:rsidP="003C1BA6">
      <w:pPr>
        <w:pStyle w:val="Tekstpodstawowy"/>
        <w:spacing w:after="0"/>
        <w:ind w:firstLine="567"/>
        <w:jc w:val="both"/>
      </w:pPr>
      <w:r w:rsidRPr="007A3E42">
        <w:rPr>
          <w:iCs w:val="0"/>
        </w:rPr>
        <w:t xml:space="preserve">2. </w:t>
      </w:r>
      <w:r w:rsidRPr="007A3E42">
        <w:t>Plan, o którym mowa w ust. 1 stanowi zmianę części:</w:t>
      </w:r>
    </w:p>
    <w:p w:rsidR="00472D52" w:rsidRPr="007A3E42" w:rsidRDefault="00047C1D" w:rsidP="003C1BA6">
      <w:pPr>
        <w:pStyle w:val="Tekstpodstawowy"/>
        <w:numPr>
          <w:ilvl w:val="0"/>
          <w:numId w:val="35"/>
        </w:numPr>
        <w:spacing w:after="0"/>
        <w:ind w:left="567" w:hanging="425"/>
        <w:jc w:val="both"/>
      </w:pPr>
      <w:r w:rsidRPr="007A3E42">
        <w:t>miejscowego planu zagospodarowania przestrzennego</w:t>
      </w:r>
      <w:r w:rsidR="007A3E42" w:rsidRPr="007A3E42">
        <w:t xml:space="preserve"> osiedla „Podgórz” w Toruniu – uchwała n</w:t>
      </w:r>
      <w:r w:rsidRPr="007A3E42">
        <w:t>r 696/98 Rady Miejskiej Torunia z dnia 16 kwietnia 1998r. (Dz. Urz. Woj. Tor. Nr 26</w:t>
      </w:r>
      <w:r w:rsidR="007A3E42" w:rsidRPr="007A3E42">
        <w:t xml:space="preserve"> poz. 183 z 21 września 1998r.);</w:t>
      </w:r>
    </w:p>
    <w:p w:rsidR="00472D52" w:rsidRPr="007A3E42" w:rsidRDefault="00047C1D" w:rsidP="003C1BA6">
      <w:pPr>
        <w:pStyle w:val="Tekstpodstawowy"/>
        <w:numPr>
          <w:ilvl w:val="0"/>
          <w:numId w:val="35"/>
        </w:numPr>
        <w:spacing w:after="0"/>
        <w:ind w:left="567" w:hanging="425"/>
        <w:jc w:val="both"/>
      </w:pPr>
      <w:r w:rsidRPr="007A3E42">
        <w:t>zmiany miejscowego planu zagospodarowania prz</w:t>
      </w:r>
      <w:r w:rsidR="003C1BA6">
        <w:t>estrzennego osiedla „</w:t>
      </w:r>
      <w:proofErr w:type="spellStart"/>
      <w:r w:rsidR="003C1BA6">
        <w:t>Podgórz</w:t>
      </w:r>
      <w:proofErr w:type="spellEnd"/>
      <w:r w:rsidR="003C1BA6">
        <w:t>” w </w:t>
      </w:r>
      <w:r w:rsidRPr="007A3E42">
        <w:t xml:space="preserve">Toruniu, dla terenu położonego przy ul. </w:t>
      </w:r>
      <w:proofErr w:type="spellStart"/>
      <w:r w:rsidRPr="007A3E42">
        <w:t>Zdrójkowskieg</w:t>
      </w:r>
      <w:r w:rsidR="007A3E42" w:rsidRPr="007A3E42">
        <w:t>o</w:t>
      </w:r>
      <w:proofErr w:type="spellEnd"/>
      <w:r w:rsidR="007A3E42" w:rsidRPr="007A3E42">
        <w:t xml:space="preserve">, Swiniarskiego i </w:t>
      </w:r>
      <w:proofErr w:type="spellStart"/>
      <w:r w:rsidR="007A3E42" w:rsidRPr="007A3E42">
        <w:t>Burhardta</w:t>
      </w:r>
      <w:proofErr w:type="spellEnd"/>
      <w:r w:rsidR="007A3E42" w:rsidRPr="007A3E42">
        <w:t xml:space="preserve"> – uchwała n</w:t>
      </w:r>
      <w:r w:rsidRPr="007A3E42">
        <w:t>r 738/05 Rady Miasta Torunia z dnia 14 kwietnia 2005r. (Dz. Urz. Woj. Kuj.-Pom. Nr</w:t>
      </w:r>
      <w:r w:rsidR="007A3E42" w:rsidRPr="007A3E42">
        <w:t xml:space="preserve"> 62 poz. 1198 z 20 maja 2005r.);</w:t>
      </w:r>
    </w:p>
    <w:p w:rsidR="00472D52" w:rsidRPr="007A3E42" w:rsidRDefault="00047C1D" w:rsidP="003C1BA6">
      <w:pPr>
        <w:pStyle w:val="Tekstpodstawowy"/>
        <w:numPr>
          <w:ilvl w:val="0"/>
          <w:numId w:val="35"/>
        </w:numPr>
        <w:spacing w:after="0"/>
        <w:ind w:left="567" w:hanging="425"/>
        <w:jc w:val="both"/>
      </w:pPr>
      <w:r w:rsidRPr="007A3E42">
        <w:t xml:space="preserve">zmiany miejscowego planu zagospodarowania przestrzennego </w:t>
      </w:r>
      <w:r w:rsidR="00944C72" w:rsidRPr="007A3E42">
        <w:t xml:space="preserve">obszaru </w:t>
      </w:r>
      <w:r w:rsidRPr="007A3E42">
        <w:t>osiedla „Podgórz”, dla terenów położonych przy ul. Paderewskiego, ul. Drzy</w:t>
      </w:r>
      <w:r w:rsidR="003C1BA6">
        <w:t>mały i ul. Hallera w </w:t>
      </w:r>
      <w:r w:rsidR="007A3E42" w:rsidRPr="007A3E42">
        <w:t>Toruniu – u</w:t>
      </w:r>
      <w:r w:rsidRPr="007A3E42">
        <w:t>chwała nr 163/07 Rady Miasta Torunia</w:t>
      </w:r>
      <w:r w:rsidR="003C1BA6">
        <w:t xml:space="preserve"> z dnia 27 września 2007r. (Dz. </w:t>
      </w:r>
      <w:r w:rsidRPr="007A3E42">
        <w:t>Urz. Woj. Kuj.-Pom. Nr 119 poz. 1776</w:t>
      </w:r>
      <w:r w:rsidR="004179AE" w:rsidRPr="007A3E42">
        <w:t xml:space="preserve"> z dnia 23 października 2007r.).</w:t>
      </w:r>
    </w:p>
    <w:p w:rsidR="007A3E42" w:rsidRPr="007A3E42" w:rsidRDefault="007A3E42" w:rsidP="003C1BA6">
      <w:pPr>
        <w:pStyle w:val="Tekstpodstawowy"/>
        <w:spacing w:after="0"/>
        <w:ind w:firstLine="426"/>
        <w:jc w:val="both"/>
        <w:rPr>
          <w:bCs/>
        </w:rPr>
      </w:pPr>
    </w:p>
    <w:p w:rsidR="00472D52" w:rsidRPr="007A3E42" w:rsidRDefault="00047C1D" w:rsidP="003C1BA6">
      <w:pPr>
        <w:pStyle w:val="Tekstpodstawowy"/>
        <w:spacing w:after="0"/>
        <w:ind w:firstLine="567"/>
        <w:jc w:val="both"/>
      </w:pPr>
      <w:r w:rsidRPr="007A3E42">
        <w:rPr>
          <w:bCs/>
        </w:rPr>
        <w:t>§ 2. 1.</w:t>
      </w:r>
      <w:r w:rsidR="007A3E42" w:rsidRPr="007A3E42">
        <w:rPr>
          <w:bCs/>
        </w:rPr>
        <w:t xml:space="preserve"> </w:t>
      </w:r>
      <w:r w:rsidRPr="007A3E42">
        <w:t>Integralną częścią planu, o którym mowa w § 1, jest rysunek miejscowego planu zagospodarowania przestrzennego, zwany dalej rysunkiem planu, stanowiący załącznik nr 1 do niniejszej uchwały, przedstawiający graficznie ustalenia planu, w tym granice obszaru objętego planem.</w:t>
      </w:r>
    </w:p>
    <w:p w:rsidR="00472D52" w:rsidRPr="007A3E42" w:rsidRDefault="00047C1D" w:rsidP="003C1BA6">
      <w:pPr>
        <w:pStyle w:val="Tekstpodstawowy"/>
        <w:spacing w:after="0"/>
        <w:ind w:firstLine="567"/>
        <w:jc w:val="both"/>
      </w:pPr>
      <w:r w:rsidRPr="007A3E42">
        <w:t>2. Rozstrzygnięcie o sposobie rozpatrzenia uwag do projektu planu – stanowi załącznik nr 2 do niniejszej uchwały.</w:t>
      </w:r>
    </w:p>
    <w:p w:rsidR="002528C1" w:rsidRPr="007A3E42" w:rsidRDefault="00047C1D" w:rsidP="003C1BA6">
      <w:pPr>
        <w:pStyle w:val="Tekstpodstawowy"/>
        <w:spacing w:after="0"/>
        <w:ind w:firstLine="567"/>
        <w:jc w:val="both"/>
      </w:pPr>
      <w:r w:rsidRPr="007A3E42">
        <w:t>3. Rozstrzygnięcie o sposobie realizacji, zapisanych w planie, inwestycji z zakresu infrastruktury technicznej, które należą do zadań własnych gminy oraz zasadach ich finansowania – stanowi załącznik nr 3 do niniejszej uchwały.</w:t>
      </w:r>
    </w:p>
    <w:p w:rsidR="007F658E" w:rsidRPr="007A3E42" w:rsidRDefault="007F658E" w:rsidP="003C1BA6">
      <w:pPr>
        <w:pStyle w:val="Tekstpodstawowy"/>
        <w:spacing w:after="0"/>
        <w:ind w:firstLine="567"/>
        <w:jc w:val="both"/>
      </w:pPr>
    </w:p>
    <w:p w:rsidR="002528C1" w:rsidRPr="007A3E42" w:rsidRDefault="00047C1D" w:rsidP="003C1BA6">
      <w:pPr>
        <w:pStyle w:val="Tekstpodstawowy2"/>
        <w:tabs>
          <w:tab w:val="left" w:pos="426"/>
          <w:tab w:val="left" w:pos="9360"/>
        </w:tabs>
        <w:ind w:firstLine="567"/>
      </w:pPr>
      <w:r w:rsidRPr="007A3E42">
        <w:rPr>
          <w:bCs/>
        </w:rPr>
        <w:t>§</w:t>
      </w:r>
      <w:r w:rsidR="007A3E42" w:rsidRPr="007A3E42">
        <w:rPr>
          <w:bCs/>
        </w:rPr>
        <w:t xml:space="preserve"> </w:t>
      </w:r>
      <w:r w:rsidRPr="007A3E42">
        <w:rPr>
          <w:bCs/>
        </w:rPr>
        <w:t>3.1</w:t>
      </w:r>
      <w:r w:rsidR="007A3E42" w:rsidRPr="007A3E42">
        <w:rPr>
          <w:bCs/>
        </w:rPr>
        <w:t>.</w:t>
      </w:r>
      <w:r w:rsidRPr="007A3E42">
        <w:rPr>
          <w:bCs/>
        </w:rPr>
        <w:t xml:space="preserve"> </w:t>
      </w:r>
      <w:r w:rsidRPr="007A3E42">
        <w:t>Ilekroć w dalszych przepisach jest mowa o:</w:t>
      </w:r>
    </w:p>
    <w:p w:rsidR="002528C1" w:rsidRPr="007A3E42" w:rsidRDefault="00047C1D" w:rsidP="003C1BA6">
      <w:pPr>
        <w:pStyle w:val="Tekstpodstawowy2"/>
        <w:numPr>
          <w:ilvl w:val="0"/>
          <w:numId w:val="4"/>
        </w:numPr>
        <w:tabs>
          <w:tab w:val="clear" w:pos="360"/>
          <w:tab w:val="left" w:pos="567"/>
          <w:tab w:val="left" w:pos="9360"/>
        </w:tabs>
        <w:ind w:left="567" w:hanging="425"/>
      </w:pPr>
      <w:r w:rsidRPr="007A3E42">
        <w:t xml:space="preserve">przeznaczeniu podstawowym – należy przez to rozumieć przeznaczenie, określone symbolem literowym, które w realizacji ustaleń planu winno stać się dominującą formą wykorzystania terenu, o ile ustalenia szczegółowe nie stanowią inaczej. W ramach przeznaczenia podstawowego mieszczą się elementy zagospodarowania bezpośrednio </w:t>
      </w:r>
      <w:r w:rsidRPr="007A3E42">
        <w:lastRenderedPageBreak/>
        <w:t>z</w:t>
      </w:r>
      <w:r w:rsidR="003C1BA6">
        <w:t> </w:t>
      </w:r>
      <w:r w:rsidRPr="007A3E42">
        <w:t>nim związane, warunkujące prawidłowe korzystanie z terenu</w:t>
      </w:r>
      <w:r w:rsidR="00944C72" w:rsidRPr="007A3E42">
        <w:t>, takie jak przyłącza, drogi wewnętrzne, zieleń urządzona</w:t>
      </w:r>
      <w:r w:rsidRPr="007A3E42">
        <w:t>;</w:t>
      </w:r>
    </w:p>
    <w:p w:rsidR="002528C1" w:rsidRPr="007A3E42" w:rsidRDefault="00047C1D" w:rsidP="003C1BA6">
      <w:pPr>
        <w:pStyle w:val="Tekstpodstawowy2"/>
        <w:numPr>
          <w:ilvl w:val="0"/>
          <w:numId w:val="4"/>
        </w:numPr>
        <w:tabs>
          <w:tab w:val="clear" w:pos="360"/>
          <w:tab w:val="left" w:pos="567"/>
          <w:tab w:val="left" w:pos="9360"/>
        </w:tabs>
        <w:ind w:left="567" w:hanging="425"/>
      </w:pPr>
      <w:r w:rsidRPr="007A3E42">
        <w:t>przeznaczeniu dopuszczalnym – należy przez to ro</w:t>
      </w:r>
      <w:r w:rsidR="003C1BA6">
        <w:t>zumieć funkcje nie kolidujące z </w:t>
      </w:r>
      <w:r w:rsidRPr="007A3E42">
        <w:t>przeznaczeniem podstawowym, będące uzupełnieniem i wzbogaceniem przeznaczenia podstawowego;</w:t>
      </w:r>
    </w:p>
    <w:p w:rsidR="002528C1" w:rsidRPr="007A3E42" w:rsidRDefault="00047C1D" w:rsidP="003C1BA6">
      <w:pPr>
        <w:pStyle w:val="Tekstpodstawowy2"/>
        <w:numPr>
          <w:ilvl w:val="0"/>
          <w:numId w:val="4"/>
        </w:numPr>
        <w:tabs>
          <w:tab w:val="clear" w:pos="360"/>
          <w:tab w:val="left" w:pos="567"/>
          <w:tab w:val="left" w:pos="9360"/>
        </w:tabs>
        <w:ind w:left="567" w:hanging="425"/>
      </w:pPr>
      <w:r w:rsidRPr="007A3E42">
        <w:t>terenie – należy przez to rozumieć część obszaru o określonym rodzaju przeznaczenia podstawowego, wyznaczon</w:t>
      </w:r>
      <w:r w:rsidR="00944C72" w:rsidRPr="007A3E42">
        <w:t>ą</w:t>
      </w:r>
      <w:r w:rsidRPr="007A3E42">
        <w:t xml:space="preserve"> na rysunku planu liniami rozgraniczającymi i oznaczon</w:t>
      </w:r>
      <w:r w:rsidR="00944C72" w:rsidRPr="007A3E42">
        <w:t>ą</w:t>
      </w:r>
      <w:r w:rsidRPr="007A3E42">
        <w:t xml:space="preserve"> symbolem;</w:t>
      </w:r>
    </w:p>
    <w:p w:rsidR="002528C1" w:rsidRPr="007A3E42" w:rsidRDefault="00047C1D" w:rsidP="003C1BA6">
      <w:pPr>
        <w:pStyle w:val="Tekstpodstawowywcity"/>
        <w:numPr>
          <w:ilvl w:val="0"/>
          <w:numId w:val="4"/>
        </w:numPr>
        <w:tabs>
          <w:tab w:val="clear" w:pos="360"/>
          <w:tab w:val="left" w:pos="567"/>
        </w:tabs>
        <w:spacing w:after="0"/>
        <w:ind w:left="567" w:hanging="425"/>
        <w:jc w:val="both"/>
      </w:pPr>
      <w:r w:rsidRPr="007A3E42">
        <w:t>symbolu terenu - należy przez to rozumieć oznaczenie terenu wydzielonego liniami rozgraniczającymi, składające się z:</w:t>
      </w:r>
    </w:p>
    <w:p w:rsidR="002528C1" w:rsidRPr="007A3E42" w:rsidRDefault="00047C1D" w:rsidP="003C1BA6">
      <w:pPr>
        <w:pStyle w:val="Tekstpodstawowywcity"/>
        <w:numPr>
          <w:ilvl w:val="1"/>
          <w:numId w:val="4"/>
        </w:numPr>
        <w:tabs>
          <w:tab w:val="clear" w:pos="737"/>
          <w:tab w:val="num" w:pos="993"/>
        </w:tabs>
        <w:spacing w:after="0"/>
        <w:ind w:left="993" w:hanging="426"/>
        <w:jc w:val="both"/>
      </w:pPr>
      <w:r w:rsidRPr="007A3E42">
        <w:t>poz. 1 – liczba – oznacza numer planu miejscowego,</w:t>
      </w:r>
    </w:p>
    <w:p w:rsidR="002528C1" w:rsidRPr="007A3E42" w:rsidRDefault="00047C1D" w:rsidP="003C1BA6">
      <w:pPr>
        <w:pStyle w:val="Tekstpodstawowywcity"/>
        <w:numPr>
          <w:ilvl w:val="1"/>
          <w:numId w:val="4"/>
        </w:numPr>
        <w:tabs>
          <w:tab w:val="clear" w:pos="737"/>
          <w:tab w:val="num" w:pos="993"/>
        </w:tabs>
        <w:spacing w:after="0"/>
        <w:ind w:left="993" w:hanging="426"/>
        <w:jc w:val="both"/>
      </w:pPr>
      <w:r w:rsidRPr="007A3E42">
        <w:t>poz. 2 – liczba – oznacza numer jednostki przestrzennej ustaleń studium,</w:t>
      </w:r>
    </w:p>
    <w:p w:rsidR="002528C1" w:rsidRPr="007A3E42" w:rsidRDefault="00047C1D" w:rsidP="003C1BA6">
      <w:pPr>
        <w:pStyle w:val="Tekstpodstawowywcity"/>
        <w:numPr>
          <w:ilvl w:val="1"/>
          <w:numId w:val="4"/>
        </w:numPr>
        <w:tabs>
          <w:tab w:val="clear" w:pos="737"/>
          <w:tab w:val="num" w:pos="993"/>
        </w:tabs>
        <w:spacing w:after="0"/>
        <w:ind w:left="993" w:hanging="426"/>
        <w:jc w:val="both"/>
      </w:pPr>
      <w:r w:rsidRPr="007A3E42">
        <w:t>poz. 3 – symbol literowy – oznacza podstawowe przeznaczenie terenu,</w:t>
      </w:r>
    </w:p>
    <w:p w:rsidR="002528C1" w:rsidRPr="007A3E42" w:rsidRDefault="00047C1D" w:rsidP="003C1BA6">
      <w:pPr>
        <w:pStyle w:val="Tekstpodstawowywcity"/>
        <w:numPr>
          <w:ilvl w:val="1"/>
          <w:numId w:val="4"/>
        </w:numPr>
        <w:tabs>
          <w:tab w:val="clear" w:pos="737"/>
          <w:tab w:val="num" w:pos="993"/>
        </w:tabs>
        <w:spacing w:after="0"/>
        <w:ind w:left="993" w:hanging="426"/>
        <w:jc w:val="both"/>
      </w:pPr>
      <w:r w:rsidRPr="007A3E42">
        <w:t>poz. 4 – liczba – oznacza kolejny numer terenu o tym samym przeznaczeniu podstawowym;</w:t>
      </w:r>
    </w:p>
    <w:p w:rsidR="002528C1" w:rsidRPr="007A3E42" w:rsidRDefault="00047C1D" w:rsidP="003C1BA6">
      <w:pPr>
        <w:pStyle w:val="Tekstpodstawowy2"/>
        <w:numPr>
          <w:ilvl w:val="2"/>
          <w:numId w:val="4"/>
        </w:numPr>
        <w:tabs>
          <w:tab w:val="clear" w:pos="360"/>
          <w:tab w:val="num" w:pos="567"/>
        </w:tabs>
        <w:ind w:left="567" w:hanging="425"/>
      </w:pPr>
      <w:r w:rsidRPr="007A3E42">
        <w:rPr>
          <w:bCs/>
        </w:rPr>
        <w:t xml:space="preserve">zieleni urządzonej </w:t>
      </w:r>
      <w:r w:rsidRPr="007A3E42">
        <w:t xml:space="preserve">– </w:t>
      </w:r>
      <w:r w:rsidRPr="007A3E42">
        <w:rPr>
          <w:bCs/>
        </w:rPr>
        <w:t>należy przez to rozumieć zróżnic</w:t>
      </w:r>
      <w:r w:rsidR="003C1BA6">
        <w:rPr>
          <w:bCs/>
        </w:rPr>
        <w:t>owaną gatunkowo zieleń wysoką i </w:t>
      </w:r>
      <w:r w:rsidRPr="007A3E42">
        <w:rPr>
          <w:bCs/>
        </w:rPr>
        <w:t>niską, ukształtowaną funkcjonalnie i plastycznie;</w:t>
      </w:r>
    </w:p>
    <w:p w:rsidR="002528C1" w:rsidRPr="007A3E42" w:rsidRDefault="00047C1D" w:rsidP="003C1BA6">
      <w:pPr>
        <w:pStyle w:val="Tekstpodstawowy2"/>
        <w:numPr>
          <w:ilvl w:val="2"/>
          <w:numId w:val="4"/>
        </w:numPr>
        <w:tabs>
          <w:tab w:val="clear" w:pos="360"/>
          <w:tab w:val="num" w:pos="567"/>
        </w:tabs>
        <w:ind w:left="567" w:hanging="425"/>
      </w:pPr>
      <w:r w:rsidRPr="007A3E42">
        <w:t>wysokich walorach architektonicznych – należy przez to rozumieć rozwiązania architektoniczno-budowlane charakteryzujące się:</w:t>
      </w:r>
    </w:p>
    <w:p w:rsidR="002528C1" w:rsidRPr="007A3E42" w:rsidRDefault="00047C1D" w:rsidP="003C1BA6">
      <w:pPr>
        <w:pStyle w:val="Tekstpodstawowy2"/>
        <w:numPr>
          <w:ilvl w:val="0"/>
          <w:numId w:val="6"/>
        </w:numPr>
        <w:tabs>
          <w:tab w:val="clear" w:pos="1021"/>
        </w:tabs>
        <w:ind w:left="993" w:hanging="426"/>
      </w:pPr>
      <w:r w:rsidRPr="007A3E42">
        <w:t>indywidualną formą stylistyczną bryły budynku i wysoką jakością materiałów wykończeniowych,</w:t>
      </w:r>
    </w:p>
    <w:p w:rsidR="002528C1" w:rsidRPr="007A3E42" w:rsidRDefault="00047C1D" w:rsidP="003C1BA6">
      <w:pPr>
        <w:pStyle w:val="Tekstpodstawowy2"/>
        <w:numPr>
          <w:ilvl w:val="0"/>
          <w:numId w:val="6"/>
        </w:numPr>
        <w:tabs>
          <w:tab w:val="clear" w:pos="1021"/>
        </w:tabs>
        <w:ind w:left="993" w:hanging="426"/>
      </w:pPr>
      <w:r w:rsidRPr="007A3E42">
        <w:t>kształtowaniem elewacji budynków w sposób urozmaicony, poprzez zastosowanie m.in. podziałów elewacji z udziałem otworów okiennych i witryn, zróżnicowania faktur materiałów wykończeniowych, detalu architektonicznego itp.;</w:t>
      </w:r>
    </w:p>
    <w:p w:rsidR="002528C1" w:rsidRPr="007A3E42" w:rsidRDefault="00047C1D" w:rsidP="003C1BA6">
      <w:pPr>
        <w:pStyle w:val="Tekstpodstawowy2"/>
        <w:numPr>
          <w:ilvl w:val="2"/>
          <w:numId w:val="4"/>
        </w:numPr>
        <w:tabs>
          <w:tab w:val="clear" w:pos="360"/>
          <w:tab w:val="num" w:pos="567"/>
        </w:tabs>
        <w:ind w:left="567" w:hanging="425"/>
      </w:pPr>
      <w:r w:rsidRPr="007A3E42">
        <w:rPr>
          <w:bCs/>
        </w:rPr>
        <w:t>nieprzekraczalnej linii zabudowy</w:t>
      </w:r>
      <w:r w:rsidRPr="007A3E42">
        <w:t xml:space="preserve"> – należy przez to rozumieć linię wyznaczoną na rysunku planu, której nie mogą przekroczyć ści</w:t>
      </w:r>
      <w:r w:rsidR="003C1BA6">
        <w:t>any nadziemnej części budynku w </w:t>
      </w:r>
      <w:r w:rsidRPr="007A3E42">
        <w:t>kierunku linii rozgraniczających sąsiadujących terenów, (z wyłączeniem: wiatrołapów, schodów zewnętrznych, zadaszeń nad wejściami, pochylni, ramp, balkonów, wykuszy, okapów, gzymsów, termoizolacji istniejących obiektów, itp.);</w:t>
      </w:r>
    </w:p>
    <w:p w:rsidR="002528C1" w:rsidRPr="007A3E42" w:rsidRDefault="00047C1D" w:rsidP="003C1BA6">
      <w:pPr>
        <w:pStyle w:val="Tekstpodstawowy2"/>
        <w:numPr>
          <w:ilvl w:val="2"/>
          <w:numId w:val="4"/>
        </w:numPr>
        <w:tabs>
          <w:tab w:val="clear" w:pos="360"/>
          <w:tab w:val="num" w:pos="567"/>
        </w:tabs>
        <w:ind w:left="567" w:hanging="425"/>
      </w:pPr>
      <w:r w:rsidRPr="007A3E42">
        <w:rPr>
          <w:bCs/>
        </w:rPr>
        <w:t>minimalnej liczbie miejsc do parkowania</w:t>
      </w:r>
      <w:r w:rsidRPr="007A3E42">
        <w:t xml:space="preserve"> – należy przez to rozumieć obowiązek realizacji, dla potrzeb przeznaczenia podstawowego i dopuszczalnego (w przypadku realizacji obiektów z jego zakresu), minimalnej ilości stanowisk postojowych dla samochodów osobowych, w tym również miejsc przeznaczonych na parkowanie pojazdów zaopatrzonych w kartę parkingową, obliczonej wg wskaźnika określonego w ustaleniach niniejszej uchwały, przy uwzględnieniu zasady równania w górę w przypadku ułamkowego przelicznika;</w:t>
      </w:r>
    </w:p>
    <w:p w:rsidR="002528C1" w:rsidRPr="007A3E42" w:rsidRDefault="00047C1D" w:rsidP="003C1BA6">
      <w:pPr>
        <w:pStyle w:val="Tekstpodstawowy2"/>
        <w:numPr>
          <w:ilvl w:val="2"/>
          <w:numId w:val="4"/>
        </w:numPr>
        <w:tabs>
          <w:tab w:val="clear" w:pos="360"/>
          <w:tab w:val="num" w:pos="567"/>
        </w:tabs>
        <w:ind w:left="567" w:hanging="425"/>
      </w:pPr>
      <w:r w:rsidRPr="007A3E42">
        <w:t>zakazie lokalizacji tymczasowych obiektów budowlanych – należy przez to rozumieć zakaz, który nie dotyczy obiektów budowlanych stanowiących zaplecze budowy, niezbędnych w okresie prowadzenia robót budowlanych oraz obiektów tymczasowych dla potrzeb imprez okolicznościowych lub sezonowych;</w:t>
      </w:r>
    </w:p>
    <w:p w:rsidR="002528C1" w:rsidRPr="007A3E42" w:rsidRDefault="00047C1D" w:rsidP="003C1BA6">
      <w:pPr>
        <w:pStyle w:val="Tekstpodstawowy2"/>
        <w:numPr>
          <w:ilvl w:val="2"/>
          <w:numId w:val="4"/>
        </w:numPr>
        <w:tabs>
          <w:tab w:val="clear" w:pos="360"/>
          <w:tab w:val="num" w:pos="567"/>
        </w:tabs>
        <w:ind w:left="567" w:hanging="425"/>
      </w:pPr>
      <w:r w:rsidRPr="007A3E42">
        <w:rPr>
          <w:bCs/>
        </w:rPr>
        <w:t xml:space="preserve">powierzchni biologicznie czynnej </w:t>
      </w:r>
      <w:r w:rsidRPr="007A3E42">
        <w:t xml:space="preserve">– </w:t>
      </w:r>
      <w:r w:rsidRPr="007A3E42">
        <w:rPr>
          <w:bCs/>
        </w:rPr>
        <w:t>należy przez to rozumieć teren biologicznie czynny zdefiniowany w przepisach odrębnych;</w:t>
      </w:r>
    </w:p>
    <w:p w:rsidR="002528C1" w:rsidRPr="007A3E42" w:rsidRDefault="00047C1D" w:rsidP="003C1BA6">
      <w:pPr>
        <w:pStyle w:val="Tekstpodstawowy2"/>
        <w:numPr>
          <w:ilvl w:val="2"/>
          <w:numId w:val="4"/>
        </w:numPr>
        <w:tabs>
          <w:tab w:val="clear" w:pos="360"/>
          <w:tab w:val="num" w:pos="567"/>
        </w:tabs>
        <w:ind w:left="567" w:hanging="425"/>
      </w:pPr>
      <w:r w:rsidRPr="007A3E42">
        <w:t xml:space="preserve">ochronie istniejącej zieleni wysokiej – </w:t>
      </w:r>
      <w:r w:rsidRPr="007A3E42">
        <w:rPr>
          <w:bCs/>
        </w:rPr>
        <w:t xml:space="preserve">należy przez to rozumieć obowiązek zachowania i wkomponowania istniejącego zadrzewienia w zagospodarowanie terenu </w:t>
      </w:r>
      <w:r w:rsidR="003C1BA6">
        <w:t>– zgodnie z </w:t>
      </w:r>
      <w:r w:rsidRPr="007A3E42">
        <w:t>przepisami odrębnymi</w:t>
      </w:r>
      <w:r w:rsidR="00297EC6" w:rsidRPr="007A3E42">
        <w:t>;</w:t>
      </w:r>
    </w:p>
    <w:p w:rsidR="00581638" w:rsidRPr="007A3E42" w:rsidRDefault="00047C1D" w:rsidP="003C1BA6">
      <w:pPr>
        <w:pStyle w:val="Tekstpodstawowy2"/>
        <w:numPr>
          <w:ilvl w:val="2"/>
          <w:numId w:val="4"/>
        </w:numPr>
        <w:tabs>
          <w:tab w:val="clear" w:pos="360"/>
          <w:tab w:val="num" w:pos="567"/>
        </w:tabs>
        <w:ind w:left="567" w:hanging="425"/>
      </w:pPr>
      <w:r w:rsidRPr="007A3E42">
        <w:t xml:space="preserve">zakazie lokalizacji usług niepożądanych społecznie – należy przez to rozumieć zakaz lokalizacji usług związanych ze zbieraniem, odzyskiem lub unieszkodliwianiem odpadów oraz punktów do ich zbierania, magazynowania i przeładunku (z zastrzeżeniem: zakaz nie dotyczy gospodarki odpadami powstałymi w trakcie działalności prowadzonej w ramach przeznaczenia podstawowego terenów), zakaz lokalizacji blacharni, stolarni </w:t>
      </w:r>
      <w:r w:rsidRPr="007A3E42">
        <w:lastRenderedPageBreak/>
        <w:t>i</w:t>
      </w:r>
      <w:r w:rsidR="003C1BA6">
        <w:t> </w:t>
      </w:r>
      <w:r w:rsidRPr="007A3E42">
        <w:t>lakierni, a także zakaz lokalizacji funkcji związanych z</w:t>
      </w:r>
      <w:r w:rsidR="003C1BA6">
        <w:t xml:space="preserve"> przechowywaniem i </w:t>
      </w:r>
      <w:r w:rsidRPr="007A3E42">
        <w:t>spopielaniem zwłok</w:t>
      </w:r>
      <w:r w:rsidR="00297EC6" w:rsidRPr="007A3E42">
        <w:t>;</w:t>
      </w:r>
    </w:p>
    <w:p w:rsidR="00DF59EA" w:rsidRPr="007A3E42" w:rsidRDefault="00047C1D" w:rsidP="003C1BA6">
      <w:pPr>
        <w:pStyle w:val="Tekstpodstawowy2"/>
        <w:numPr>
          <w:ilvl w:val="2"/>
          <w:numId w:val="4"/>
        </w:numPr>
        <w:tabs>
          <w:tab w:val="clear" w:pos="360"/>
          <w:tab w:val="num" w:pos="567"/>
        </w:tabs>
        <w:ind w:left="567" w:hanging="425"/>
      </w:pPr>
      <w:r w:rsidRPr="007A3E42">
        <w:t>usługach nie kolidujących z funkcją mieszkaniową - należy przez to rozumieć usługi nie powodujące pogorszenia standardu warunków mieszkaniowych, tzn. nie powodujące przekraczania w trakcie normalnej działalności dopuszczalnych norm zanieczyszczeń środowiska i hałasu</w:t>
      </w:r>
      <w:r w:rsidR="00297EC6" w:rsidRPr="007A3E42">
        <w:t>;</w:t>
      </w:r>
    </w:p>
    <w:p w:rsidR="00260038" w:rsidRPr="007A3E42" w:rsidRDefault="00297EC6" w:rsidP="003C1BA6">
      <w:pPr>
        <w:pStyle w:val="Tekstpodstawowy2"/>
        <w:numPr>
          <w:ilvl w:val="2"/>
          <w:numId w:val="4"/>
        </w:numPr>
        <w:tabs>
          <w:tab w:val="clear" w:pos="360"/>
          <w:tab w:val="num" w:pos="567"/>
        </w:tabs>
        <w:ind w:left="567" w:hanging="425"/>
      </w:pPr>
      <w:r w:rsidRPr="007A3E42">
        <w:rPr>
          <w:iCs/>
        </w:rPr>
        <w:t>zrównoważonym gospodarowaniu wodami opadowymi i roztopowymi – należy przez to rozumieć:</w:t>
      </w:r>
    </w:p>
    <w:p w:rsidR="00260038" w:rsidRPr="007A3E42" w:rsidRDefault="00297EC6" w:rsidP="003C1BA6">
      <w:pPr>
        <w:pStyle w:val="Akapitzlist"/>
        <w:numPr>
          <w:ilvl w:val="0"/>
          <w:numId w:val="33"/>
        </w:numPr>
        <w:tabs>
          <w:tab w:val="clear" w:pos="737"/>
          <w:tab w:val="left" w:pos="993"/>
          <w:tab w:val="left" w:pos="9360"/>
        </w:tabs>
        <w:ind w:left="993" w:hanging="426"/>
        <w:jc w:val="both"/>
        <w:rPr>
          <w:iCs w:val="0"/>
        </w:rPr>
      </w:pPr>
      <w:r w:rsidRPr="007A3E42">
        <w:t xml:space="preserve">zagospodarowanie wód opadowych i roztopowych w miejscu ich powstawania poprzez: </w:t>
      </w:r>
    </w:p>
    <w:p w:rsidR="00260038" w:rsidRPr="007A3E42" w:rsidRDefault="00297EC6" w:rsidP="003C1BA6">
      <w:pPr>
        <w:pStyle w:val="Akapitzlist"/>
        <w:numPr>
          <w:ilvl w:val="0"/>
          <w:numId w:val="36"/>
        </w:numPr>
        <w:tabs>
          <w:tab w:val="left" w:pos="1418"/>
          <w:tab w:val="left" w:pos="9360"/>
        </w:tabs>
        <w:ind w:left="1418" w:hanging="425"/>
        <w:jc w:val="both"/>
      </w:pPr>
      <w:r w:rsidRPr="007A3E42">
        <w:t xml:space="preserve">wykorzystanie do nawadniania terenów zielonych, w tym zielonych dachów, zielonych ścian oraz ogrodów deszczowych, zasilania oczek wodnych oraz do celów użytkowych w celu ograniczenia poboru wody z miejskiej sieci, </w:t>
      </w:r>
    </w:p>
    <w:p w:rsidR="00260038" w:rsidRPr="007A3E42" w:rsidRDefault="00297EC6" w:rsidP="003C1BA6">
      <w:pPr>
        <w:pStyle w:val="Akapitzlist"/>
        <w:numPr>
          <w:ilvl w:val="0"/>
          <w:numId w:val="36"/>
        </w:numPr>
        <w:tabs>
          <w:tab w:val="left" w:pos="1418"/>
          <w:tab w:val="left" w:pos="9360"/>
        </w:tabs>
        <w:ind w:left="1418" w:hanging="425"/>
        <w:jc w:val="both"/>
      </w:pPr>
      <w:r w:rsidRPr="007A3E42">
        <w:t>stosowanie urządzeń do infiltracji wód opadowy</w:t>
      </w:r>
      <w:r w:rsidR="003C1BA6">
        <w:t>ch i roztopowych do gruntu, np. </w:t>
      </w:r>
      <w:r w:rsidRPr="007A3E42">
        <w:t>skrzynek rozsączających, studni chłonnych, niecek i rowów chłonnych,</w:t>
      </w:r>
    </w:p>
    <w:p w:rsidR="00260038" w:rsidRPr="007A3E42" w:rsidRDefault="00297EC6" w:rsidP="003C1BA6">
      <w:pPr>
        <w:pStyle w:val="Akapitzlist"/>
        <w:numPr>
          <w:ilvl w:val="0"/>
          <w:numId w:val="36"/>
        </w:numPr>
        <w:tabs>
          <w:tab w:val="left" w:pos="1418"/>
          <w:tab w:val="left" w:pos="9360"/>
        </w:tabs>
        <w:ind w:left="1418" w:hanging="425"/>
        <w:jc w:val="both"/>
        <w:rPr>
          <w:iCs w:val="0"/>
        </w:rPr>
      </w:pPr>
      <w:r w:rsidRPr="007A3E42">
        <w:t>stosowanie urządzeń do magazynowania wód</w:t>
      </w:r>
      <w:r w:rsidR="003C1BA6">
        <w:t xml:space="preserve"> opadowych i roztopowych, np. w</w:t>
      </w:r>
      <w:r w:rsidR="004E51A4">
        <w:t> </w:t>
      </w:r>
      <w:r w:rsidRPr="007A3E42">
        <w:t>zbiornikach retencyjnych, stawach hydrofilowych,</w:t>
      </w:r>
    </w:p>
    <w:p w:rsidR="00260038" w:rsidRPr="007A3E42" w:rsidRDefault="00297EC6" w:rsidP="003C1BA6">
      <w:pPr>
        <w:pStyle w:val="Tekstpodstawowywcity"/>
        <w:numPr>
          <w:ilvl w:val="0"/>
          <w:numId w:val="33"/>
        </w:numPr>
        <w:tabs>
          <w:tab w:val="clear" w:pos="737"/>
          <w:tab w:val="num" w:pos="993"/>
        </w:tabs>
        <w:spacing w:after="0"/>
        <w:ind w:left="993" w:hanging="426"/>
        <w:jc w:val="both"/>
        <w:rPr>
          <w:bCs/>
        </w:rPr>
      </w:pPr>
      <w:r w:rsidRPr="007A3E42">
        <w:t>obniżenie stopnia szczelności powierzchni od</w:t>
      </w:r>
      <w:r w:rsidR="003C1BA6">
        <w:t>wadnianych poprzez stosowanie w </w:t>
      </w:r>
      <w:r w:rsidRPr="007A3E42">
        <w:t>zagospodarowaniu terenu nawierzchni przepuszczalnych lub półprzepuszczalnych,</w:t>
      </w:r>
    </w:p>
    <w:p w:rsidR="00260038" w:rsidRPr="007A3E42" w:rsidRDefault="00297EC6" w:rsidP="003C1BA6">
      <w:pPr>
        <w:pStyle w:val="Tekstpodstawowywcity"/>
        <w:numPr>
          <w:ilvl w:val="0"/>
          <w:numId w:val="33"/>
        </w:numPr>
        <w:tabs>
          <w:tab w:val="clear" w:pos="737"/>
          <w:tab w:val="num" w:pos="993"/>
        </w:tabs>
        <w:spacing w:after="0"/>
        <w:ind w:left="993" w:hanging="426"/>
        <w:jc w:val="both"/>
        <w:rPr>
          <w:bCs/>
        </w:rPr>
      </w:pPr>
      <w:r w:rsidRPr="007A3E42">
        <w:rPr>
          <w:iCs w:val="0"/>
        </w:rPr>
        <w:t>stosowanie urządzeń służących do spow</w:t>
      </w:r>
      <w:r w:rsidR="003C1BA6">
        <w:rPr>
          <w:iCs w:val="0"/>
        </w:rPr>
        <w:t>olnienia spływu wód opadowych i </w:t>
      </w:r>
      <w:r w:rsidRPr="007A3E42">
        <w:rPr>
          <w:iCs w:val="0"/>
        </w:rPr>
        <w:t>roztopowych do odbiornika</w:t>
      </w:r>
      <w:r w:rsidR="004E51A4">
        <w:rPr>
          <w:iCs w:val="0"/>
        </w:rPr>
        <w:t xml:space="preserve"> </w:t>
      </w:r>
      <w:r w:rsidR="00D44983" w:rsidRPr="007A3E42">
        <w:rPr>
          <w:iCs w:val="0"/>
        </w:rPr>
        <w:t>w przypadku koni</w:t>
      </w:r>
      <w:r w:rsidRPr="007A3E42">
        <w:rPr>
          <w:iCs w:val="0"/>
        </w:rPr>
        <w:t>e</w:t>
      </w:r>
      <w:r w:rsidR="00D44983" w:rsidRPr="007A3E42">
        <w:rPr>
          <w:iCs w:val="0"/>
        </w:rPr>
        <w:t xml:space="preserve">czności </w:t>
      </w:r>
      <w:r w:rsidRPr="007A3E42">
        <w:rPr>
          <w:iCs w:val="0"/>
        </w:rPr>
        <w:t>ich odprowadzenia</w:t>
      </w:r>
      <w:r w:rsidR="00D44983" w:rsidRPr="007A3E42">
        <w:rPr>
          <w:iCs w:val="0"/>
        </w:rPr>
        <w:t xml:space="preserve"> do sieci kanalizacji deszczowej</w:t>
      </w:r>
      <w:r w:rsidRPr="007A3E42">
        <w:t>.</w:t>
      </w:r>
    </w:p>
    <w:p w:rsidR="002528C1" w:rsidRPr="007A3E42" w:rsidRDefault="007A3E42" w:rsidP="003C1BA6">
      <w:pPr>
        <w:pStyle w:val="Tekstpodstawowy2"/>
        <w:ind w:firstLine="567"/>
        <w:rPr>
          <w:bCs/>
        </w:rPr>
      </w:pPr>
      <w:r>
        <w:t xml:space="preserve">2. </w:t>
      </w:r>
      <w:r w:rsidR="00047C1D" w:rsidRPr="007A3E42">
        <w:t>Pojęcia występujące w niniejszej uchwale, nie wyjaśnione w ust. 1, należy interpretować zgodnie z definicjami przyjętymi w ustawie z dnia 27 marca 2003r. o</w:t>
      </w:r>
      <w:r w:rsidR="003C1BA6">
        <w:t xml:space="preserve"> </w:t>
      </w:r>
      <w:r w:rsidR="00047C1D" w:rsidRPr="007A3E42">
        <w:t>planowaniu i zagospodarowaniu przestrzennym oraz z definicjami</w:t>
      </w:r>
      <w:r w:rsidR="003C1BA6">
        <w:t xml:space="preserve"> wynikającymi z Polskich Norm i </w:t>
      </w:r>
      <w:r w:rsidR="00047C1D" w:rsidRPr="007A3E42">
        <w:t>przepisów odrębnych.</w:t>
      </w:r>
    </w:p>
    <w:p w:rsidR="007A3E42" w:rsidRDefault="007A3E42" w:rsidP="003C1BA6">
      <w:pPr>
        <w:pStyle w:val="Tekstpodstawowy21"/>
        <w:ind w:firstLine="284"/>
        <w:rPr>
          <w:bCs/>
        </w:rPr>
      </w:pPr>
    </w:p>
    <w:p w:rsidR="002528C1" w:rsidRPr="007A3E42" w:rsidRDefault="00047C1D" w:rsidP="003C1BA6">
      <w:pPr>
        <w:pStyle w:val="Tekstpodstawowy21"/>
        <w:ind w:firstLine="567"/>
        <w:rPr>
          <w:bCs/>
        </w:rPr>
      </w:pPr>
      <w:r w:rsidRPr="007A3E42">
        <w:rPr>
          <w:bCs/>
        </w:rPr>
        <w:t>§</w:t>
      </w:r>
      <w:r w:rsidR="007A3E42">
        <w:rPr>
          <w:bCs/>
        </w:rPr>
        <w:t xml:space="preserve"> </w:t>
      </w:r>
      <w:r w:rsidRPr="007A3E42">
        <w:rPr>
          <w:bCs/>
        </w:rPr>
        <w:t>4.</w:t>
      </w:r>
      <w:r w:rsidR="007A3E42">
        <w:rPr>
          <w:bCs/>
        </w:rPr>
        <w:t xml:space="preserve"> </w:t>
      </w:r>
      <w:r w:rsidRPr="007A3E42">
        <w:rPr>
          <w:bCs/>
        </w:rPr>
        <w:t>1</w:t>
      </w:r>
      <w:r w:rsidR="007A3E42">
        <w:rPr>
          <w:bCs/>
        </w:rPr>
        <w:t>.</w:t>
      </w:r>
      <w:r w:rsidRPr="007A3E42">
        <w:rPr>
          <w:bCs/>
        </w:rPr>
        <w:t xml:space="preserve"> Następujące oznaczenia graficzne, na rysunku planu, są obowiązującymi ustaleniami planu:</w:t>
      </w:r>
    </w:p>
    <w:p w:rsidR="002528C1" w:rsidRPr="007A3E42" w:rsidRDefault="00047C1D" w:rsidP="003C1BA6">
      <w:pPr>
        <w:pStyle w:val="Tekstpodstawowy21"/>
        <w:numPr>
          <w:ilvl w:val="0"/>
          <w:numId w:val="7"/>
        </w:numPr>
        <w:rPr>
          <w:bCs/>
        </w:rPr>
      </w:pPr>
      <w:r w:rsidRPr="007A3E42">
        <w:rPr>
          <w:bCs/>
        </w:rPr>
        <w:t>numer części obszaru;</w:t>
      </w:r>
    </w:p>
    <w:p w:rsidR="002528C1" w:rsidRPr="007A3E42" w:rsidRDefault="00047C1D" w:rsidP="003C1BA6">
      <w:pPr>
        <w:pStyle w:val="Tekstpodstawowy21"/>
        <w:numPr>
          <w:ilvl w:val="0"/>
          <w:numId w:val="7"/>
        </w:numPr>
        <w:rPr>
          <w:bCs/>
        </w:rPr>
      </w:pPr>
      <w:r w:rsidRPr="007A3E42">
        <w:rPr>
          <w:bCs/>
        </w:rPr>
        <w:t>granice obszaru objętego planem;</w:t>
      </w:r>
    </w:p>
    <w:p w:rsidR="002528C1" w:rsidRPr="007A3E42" w:rsidRDefault="00047C1D" w:rsidP="003C1BA6">
      <w:pPr>
        <w:pStyle w:val="Tekstpodstawowy21"/>
        <w:numPr>
          <w:ilvl w:val="0"/>
          <w:numId w:val="7"/>
        </w:numPr>
        <w:rPr>
          <w:bCs/>
        </w:rPr>
      </w:pPr>
      <w:r w:rsidRPr="007A3E42">
        <w:rPr>
          <w:bCs/>
        </w:rPr>
        <w:t xml:space="preserve">linie rozgraniczające tereny o różnym przeznaczeniu </w:t>
      </w:r>
      <w:r w:rsidR="00A01927" w:rsidRPr="007A3E42">
        <w:rPr>
          <w:bCs/>
        </w:rPr>
        <w:t xml:space="preserve">podstawowym </w:t>
      </w:r>
      <w:r w:rsidRPr="007A3E42">
        <w:rPr>
          <w:bCs/>
        </w:rPr>
        <w:t>lub różnych zasadach zagospodarowania;</w:t>
      </w:r>
    </w:p>
    <w:p w:rsidR="00EF0C85" w:rsidRPr="007A3E42" w:rsidRDefault="00047C1D" w:rsidP="003C1BA6">
      <w:pPr>
        <w:pStyle w:val="Tekstpodstawowy21"/>
        <w:numPr>
          <w:ilvl w:val="0"/>
          <w:numId w:val="7"/>
        </w:numPr>
        <w:rPr>
          <w:bCs/>
        </w:rPr>
      </w:pPr>
      <w:r w:rsidRPr="007A3E42">
        <w:rPr>
          <w:bCs/>
        </w:rPr>
        <w:t>nieprzekraczalne linie zabudowy;</w:t>
      </w:r>
    </w:p>
    <w:p w:rsidR="002528C1" w:rsidRPr="007A3E42" w:rsidRDefault="00047C1D" w:rsidP="003C1BA6">
      <w:pPr>
        <w:pStyle w:val="Tekstpodstawowy21"/>
        <w:numPr>
          <w:ilvl w:val="0"/>
          <w:numId w:val="7"/>
        </w:numPr>
        <w:rPr>
          <w:bCs/>
        </w:rPr>
      </w:pPr>
      <w:r w:rsidRPr="007A3E42">
        <w:rPr>
          <w:bCs/>
        </w:rPr>
        <w:t>symbol terenu;</w:t>
      </w:r>
      <w:r w:rsidRPr="007A3E42">
        <w:rPr>
          <w:bCs/>
        </w:rPr>
        <w:tab/>
      </w:r>
    </w:p>
    <w:p w:rsidR="002528C1" w:rsidRPr="007A3E42" w:rsidRDefault="00047C1D" w:rsidP="003C1BA6">
      <w:pPr>
        <w:pStyle w:val="Tekstpodstawowy21"/>
        <w:numPr>
          <w:ilvl w:val="0"/>
          <w:numId w:val="7"/>
        </w:numPr>
        <w:rPr>
          <w:bCs/>
        </w:rPr>
      </w:pPr>
      <w:r w:rsidRPr="007A3E42">
        <w:rPr>
          <w:bCs/>
        </w:rPr>
        <w:t>podstawowe przeznaczenie terenu.</w:t>
      </w:r>
    </w:p>
    <w:p w:rsidR="002528C1" w:rsidRPr="007A3E42" w:rsidRDefault="00047C1D" w:rsidP="003C1BA6">
      <w:pPr>
        <w:pStyle w:val="Tekstpodstawowy2"/>
        <w:ind w:firstLine="567"/>
        <w:rPr>
          <w:bCs/>
        </w:rPr>
      </w:pPr>
      <w:r w:rsidRPr="007A3E42">
        <w:rPr>
          <w:bCs/>
        </w:rPr>
        <w:t>2. Oznaczenia graficzne na rysunku planu, nie wymienione w ust.</w:t>
      </w:r>
      <w:r w:rsidR="004E51A4">
        <w:rPr>
          <w:bCs/>
        </w:rPr>
        <w:t xml:space="preserve"> </w:t>
      </w:r>
      <w:r w:rsidRPr="007A3E42">
        <w:rPr>
          <w:bCs/>
        </w:rPr>
        <w:t>1, mają charakter informacyjny.</w:t>
      </w:r>
    </w:p>
    <w:p w:rsidR="002528C1" w:rsidRPr="007A3E42" w:rsidRDefault="002528C1" w:rsidP="003C1BA6">
      <w:pPr>
        <w:pStyle w:val="Tekstpodstawowy2"/>
        <w:ind w:left="170"/>
      </w:pPr>
    </w:p>
    <w:p w:rsidR="002528C1" w:rsidRPr="007A3E42" w:rsidRDefault="00047C1D" w:rsidP="003C1BA6">
      <w:pPr>
        <w:pStyle w:val="Tekstpodstawowy2"/>
        <w:ind w:firstLine="567"/>
        <w:rPr>
          <w:bCs/>
        </w:rPr>
      </w:pPr>
      <w:r w:rsidRPr="007A3E42">
        <w:rPr>
          <w:bCs/>
        </w:rPr>
        <w:t>§</w:t>
      </w:r>
      <w:r w:rsidR="007A3E42">
        <w:rPr>
          <w:bCs/>
        </w:rPr>
        <w:t xml:space="preserve"> </w:t>
      </w:r>
      <w:r w:rsidRPr="007A3E42">
        <w:rPr>
          <w:bCs/>
        </w:rPr>
        <w:t>5. W granicach obszaru objętego planem wyznacza się tereny o różnym przeznaczeniu</w:t>
      </w:r>
      <w:r w:rsidR="00F43301" w:rsidRPr="007A3E42">
        <w:rPr>
          <w:bCs/>
        </w:rPr>
        <w:t xml:space="preserve"> podstawowym</w:t>
      </w:r>
      <w:r w:rsidRPr="007A3E42">
        <w:rPr>
          <w:bCs/>
        </w:rPr>
        <w:t>:</w:t>
      </w:r>
    </w:p>
    <w:p w:rsidR="002528C1" w:rsidRPr="007A3E42" w:rsidRDefault="00047C1D" w:rsidP="003C1BA6">
      <w:pPr>
        <w:pStyle w:val="Tekstpodstawowy2"/>
        <w:numPr>
          <w:ilvl w:val="0"/>
          <w:numId w:val="5"/>
        </w:numPr>
        <w:ind w:left="567" w:hanging="425"/>
        <w:rPr>
          <w:bCs/>
        </w:rPr>
      </w:pPr>
      <w:r w:rsidRPr="007A3E42">
        <w:rPr>
          <w:bCs/>
        </w:rPr>
        <w:t>MW – teren zabudowy mieszkaniowej wielorodzinnej;</w:t>
      </w:r>
    </w:p>
    <w:p w:rsidR="00931B7B" w:rsidRPr="007A3E42" w:rsidRDefault="00047C1D" w:rsidP="003C1BA6">
      <w:pPr>
        <w:pStyle w:val="Tekstpodstawowy2"/>
        <w:numPr>
          <w:ilvl w:val="0"/>
          <w:numId w:val="5"/>
        </w:numPr>
        <w:ind w:left="567" w:hanging="425"/>
        <w:rPr>
          <w:bCs/>
        </w:rPr>
      </w:pPr>
      <w:r w:rsidRPr="007A3E42">
        <w:rPr>
          <w:bCs/>
        </w:rPr>
        <w:t xml:space="preserve">MN/MW – teren zabudowy mieszkaniowej </w:t>
      </w:r>
      <w:r w:rsidR="003C1BA6">
        <w:rPr>
          <w:bCs/>
        </w:rPr>
        <w:t xml:space="preserve">jednorodzinnej, teren zabudowy </w:t>
      </w:r>
      <w:r w:rsidRPr="007A3E42">
        <w:rPr>
          <w:bCs/>
        </w:rPr>
        <w:t>mieszkaniowej wielorodzinnej;</w:t>
      </w:r>
    </w:p>
    <w:p w:rsidR="00AE661A" w:rsidRPr="007A3E42" w:rsidRDefault="00047C1D" w:rsidP="003C1BA6">
      <w:pPr>
        <w:pStyle w:val="Tekstpodstawowy2"/>
        <w:numPr>
          <w:ilvl w:val="0"/>
          <w:numId w:val="5"/>
        </w:numPr>
        <w:ind w:left="567" w:hanging="425"/>
        <w:rPr>
          <w:bCs/>
        </w:rPr>
      </w:pPr>
      <w:r w:rsidRPr="007A3E42">
        <w:rPr>
          <w:bCs/>
        </w:rPr>
        <w:t>U – teren zabudowy usługowej;</w:t>
      </w:r>
    </w:p>
    <w:p w:rsidR="002528C1" w:rsidRPr="007A3E42" w:rsidRDefault="00047C1D" w:rsidP="003C1BA6">
      <w:pPr>
        <w:pStyle w:val="Tekstpodstawowy2"/>
        <w:numPr>
          <w:ilvl w:val="0"/>
          <w:numId w:val="5"/>
        </w:numPr>
        <w:ind w:left="567" w:hanging="425"/>
        <w:rPr>
          <w:bCs/>
        </w:rPr>
      </w:pPr>
      <w:r w:rsidRPr="007A3E42">
        <w:rPr>
          <w:bCs/>
        </w:rPr>
        <w:t>KD(L) – komunikacja – d</w:t>
      </w:r>
      <w:r w:rsidR="004179AE" w:rsidRPr="007A3E42">
        <w:rPr>
          <w:bCs/>
        </w:rPr>
        <w:t>roga publiczna – ulica lokalna.</w:t>
      </w:r>
    </w:p>
    <w:p w:rsidR="002528C1" w:rsidRPr="007A3E42" w:rsidRDefault="002528C1" w:rsidP="003C1BA6">
      <w:pPr>
        <w:pStyle w:val="Tekstpodstawowy2"/>
        <w:ind w:firstLine="170"/>
        <w:rPr>
          <w:bCs/>
        </w:rPr>
      </w:pPr>
    </w:p>
    <w:p w:rsidR="002528C1" w:rsidRPr="007A3E42" w:rsidRDefault="00047C1D" w:rsidP="003C1BA6">
      <w:pPr>
        <w:pStyle w:val="Tekstpodstawowy2"/>
        <w:ind w:firstLine="567"/>
      </w:pPr>
      <w:r w:rsidRPr="007A3E42">
        <w:t>§</w:t>
      </w:r>
      <w:r w:rsidR="007A3E42">
        <w:t xml:space="preserve"> </w:t>
      </w:r>
      <w:r w:rsidRPr="007A3E42">
        <w:t xml:space="preserve">6. Dla całości obszaru objętego planem obowiązują zasady i warunki zagospodarowania dotyczące terenów położonych w otoczeniu lotniska oraz nieprzekraczalne ograniczenia </w:t>
      </w:r>
      <w:r w:rsidRPr="007A3E42">
        <w:lastRenderedPageBreak/>
        <w:t xml:space="preserve">wysokości zabudowy obiektów budowlanych i naturalnych w tym umieszczonych na nich urządzeń np. maszty, anteny, itp. określone w dokumentacji </w:t>
      </w:r>
      <w:r w:rsidR="003C1BA6">
        <w:t>rejestracyjnej lotniska Toruń i </w:t>
      </w:r>
      <w:r w:rsidRPr="007A3E42">
        <w:t>przepisach odrębnych.</w:t>
      </w:r>
    </w:p>
    <w:p w:rsidR="002528C1" w:rsidRPr="007A3E42" w:rsidRDefault="002528C1" w:rsidP="003C1BA6">
      <w:pPr>
        <w:pStyle w:val="Tekstpodstawowy2"/>
        <w:ind w:firstLine="567"/>
      </w:pPr>
    </w:p>
    <w:p w:rsidR="002528C1" w:rsidRPr="007A3E42" w:rsidRDefault="00047C1D" w:rsidP="003C1BA6">
      <w:pPr>
        <w:pStyle w:val="Tekstpodstawowy"/>
        <w:spacing w:after="0"/>
        <w:ind w:firstLine="567"/>
        <w:jc w:val="both"/>
      </w:pPr>
      <w:r w:rsidRPr="007A3E42">
        <w:rPr>
          <w:bCs/>
        </w:rPr>
        <w:t>§</w:t>
      </w:r>
      <w:r w:rsidR="007A3E42">
        <w:rPr>
          <w:bCs/>
        </w:rPr>
        <w:t xml:space="preserve"> </w:t>
      </w:r>
      <w:r w:rsidRPr="007A3E42">
        <w:rPr>
          <w:bCs/>
        </w:rPr>
        <w:t xml:space="preserve">7. Dla </w:t>
      </w:r>
      <w:r w:rsidRPr="007A3E42">
        <w:t>całości obszaru</w:t>
      </w:r>
      <w:r w:rsidRPr="007A3E42">
        <w:rPr>
          <w:bCs/>
        </w:rPr>
        <w:t xml:space="preserve"> objętego</w:t>
      </w:r>
      <w:r w:rsidRPr="007A3E42">
        <w:t xml:space="preserve"> planem nie występuje potrzeba określania</w:t>
      </w:r>
      <w:r w:rsidRPr="007A3E42">
        <w:rPr>
          <w:bCs/>
        </w:rPr>
        <w:t xml:space="preserve"> grani</w:t>
      </w:r>
      <w:r w:rsidR="003C1BA6">
        <w:rPr>
          <w:bCs/>
        </w:rPr>
        <w:t>c i </w:t>
      </w:r>
      <w:r w:rsidRPr="007A3E42">
        <w:rPr>
          <w:bCs/>
        </w:rPr>
        <w:t>spos</w:t>
      </w:r>
      <w:r w:rsidR="003C1BA6">
        <w:rPr>
          <w:bCs/>
        </w:rPr>
        <w:t xml:space="preserve">obów zagospodarowania: terenów </w:t>
      </w:r>
      <w:r w:rsidRPr="007A3E42">
        <w:rPr>
          <w:bCs/>
        </w:rPr>
        <w:t xml:space="preserve">górniczych, </w:t>
      </w:r>
      <w:r w:rsidRPr="007A3E42">
        <w:t>obszarów szczególnego zagrożenia powodzią, obszarów osuwania się mas ziemnych oraz krajobrazów priorytetowych określonych w audycie krajobrazowym i w planach zagospodarowania przestrzennego województwa.</w:t>
      </w:r>
    </w:p>
    <w:p w:rsidR="00E15EF9" w:rsidRPr="007A3E42" w:rsidRDefault="00E15EF9" w:rsidP="003C1BA6">
      <w:pPr>
        <w:pStyle w:val="Tekstpodstawowy"/>
        <w:spacing w:after="0"/>
        <w:ind w:firstLine="567"/>
        <w:jc w:val="both"/>
      </w:pPr>
    </w:p>
    <w:p w:rsidR="00834B4D" w:rsidRPr="007A3E42" w:rsidRDefault="00047C1D" w:rsidP="003C1BA6">
      <w:pPr>
        <w:pStyle w:val="Tekstpodstawowy"/>
        <w:spacing w:after="0"/>
        <w:ind w:firstLine="567"/>
        <w:jc w:val="both"/>
      </w:pPr>
      <w:r w:rsidRPr="007A3E42">
        <w:rPr>
          <w:bCs/>
        </w:rPr>
        <w:t>§</w:t>
      </w:r>
      <w:r w:rsidR="007A3E42">
        <w:rPr>
          <w:bCs/>
        </w:rPr>
        <w:t xml:space="preserve"> </w:t>
      </w:r>
      <w:r w:rsidRPr="007A3E42">
        <w:rPr>
          <w:bCs/>
        </w:rPr>
        <w:t>8.</w:t>
      </w:r>
      <w:r w:rsidRPr="007A3E42">
        <w:t xml:space="preserve"> Dla obszaru objętego planem ustala się zakaz lokalizacji</w:t>
      </w:r>
      <w:r w:rsidRPr="007A3E42">
        <w:rPr>
          <w:bCs/>
        </w:rPr>
        <w:t xml:space="preserve"> usług niepożądanych społecznie.</w:t>
      </w:r>
    </w:p>
    <w:p w:rsidR="00F31887" w:rsidRPr="007A3E42" w:rsidRDefault="00F31887" w:rsidP="003C1BA6">
      <w:pPr>
        <w:pStyle w:val="Tekstpodstawowywcity"/>
        <w:spacing w:after="0"/>
        <w:ind w:left="0"/>
        <w:jc w:val="both"/>
      </w:pPr>
    </w:p>
    <w:p w:rsidR="00BD4488" w:rsidRPr="007A3E42" w:rsidRDefault="00BD4488" w:rsidP="003C1BA6">
      <w:pPr>
        <w:pStyle w:val="Tekstpodstawowywcity"/>
        <w:spacing w:after="0"/>
        <w:ind w:left="0"/>
        <w:jc w:val="both"/>
      </w:pPr>
    </w:p>
    <w:p w:rsidR="00F31887" w:rsidRPr="007A3E42" w:rsidRDefault="00047C1D" w:rsidP="003C1BA6">
      <w:pPr>
        <w:pStyle w:val="Tekstpodstawowy"/>
        <w:spacing w:after="0"/>
        <w:jc w:val="center"/>
      </w:pPr>
      <w:r w:rsidRPr="007A3E42">
        <w:t>Rozdział 2</w:t>
      </w:r>
    </w:p>
    <w:p w:rsidR="00F31887" w:rsidRPr="007A3E42" w:rsidRDefault="00047C1D" w:rsidP="003C1BA6">
      <w:pPr>
        <w:pStyle w:val="Tekstpodstawowywcity"/>
        <w:spacing w:after="0"/>
        <w:ind w:left="340"/>
        <w:jc w:val="both"/>
      </w:pPr>
      <w:r w:rsidRPr="007A3E42">
        <w:t>Ustalenia szczegółowe dla części obszaru objętego planem oznaczonej numerem 2</w:t>
      </w:r>
      <w:r w:rsidR="004179AE" w:rsidRPr="007A3E42">
        <w:t>.</w:t>
      </w:r>
    </w:p>
    <w:p w:rsidR="00FE67CF" w:rsidRPr="007A3E42" w:rsidRDefault="00FE67CF" w:rsidP="003C1BA6">
      <w:pPr>
        <w:pStyle w:val="Tekstpodstawowy2"/>
        <w:rPr>
          <w:bCs/>
        </w:rPr>
      </w:pPr>
    </w:p>
    <w:p w:rsidR="00C50A6A" w:rsidRPr="007A3E42" w:rsidRDefault="00047C1D" w:rsidP="003C1BA6">
      <w:pPr>
        <w:pStyle w:val="Tekstpodstawowy2"/>
        <w:ind w:firstLine="567"/>
      </w:pPr>
      <w:r w:rsidRPr="007A3E42">
        <w:rPr>
          <w:bCs/>
        </w:rPr>
        <w:t>§</w:t>
      </w:r>
      <w:r w:rsidR="007A3E42">
        <w:rPr>
          <w:bCs/>
        </w:rPr>
        <w:t xml:space="preserve"> </w:t>
      </w:r>
      <w:r w:rsidRPr="007A3E42">
        <w:rPr>
          <w:bCs/>
        </w:rPr>
        <w:t xml:space="preserve">9. </w:t>
      </w:r>
      <w:r w:rsidRPr="007A3E42">
        <w:t xml:space="preserve">Dla terenu, oznaczonego na rysunku planu symbolem </w:t>
      </w:r>
      <w:r w:rsidRPr="007A3E42">
        <w:rPr>
          <w:bCs/>
        </w:rPr>
        <w:t xml:space="preserve">141.20-MN/MW1, </w:t>
      </w:r>
      <w:r w:rsidRPr="007A3E42">
        <w:t>ustala się:</w:t>
      </w:r>
    </w:p>
    <w:p w:rsidR="00C50A6A" w:rsidRPr="007A3E42" w:rsidRDefault="00047C1D" w:rsidP="003C1BA6">
      <w:pPr>
        <w:pStyle w:val="Tekstpodstawowy2"/>
        <w:numPr>
          <w:ilvl w:val="0"/>
          <w:numId w:val="17"/>
        </w:numPr>
        <w:tabs>
          <w:tab w:val="clear" w:pos="360"/>
          <w:tab w:val="num" w:pos="567"/>
        </w:tabs>
        <w:ind w:left="567" w:hanging="425"/>
      </w:pPr>
      <w:r w:rsidRPr="007A3E42">
        <w:t>przeznaczenie:</w:t>
      </w:r>
    </w:p>
    <w:p w:rsidR="00C50A6A" w:rsidRPr="007A3E42" w:rsidRDefault="00047C1D" w:rsidP="003C1BA6">
      <w:pPr>
        <w:pStyle w:val="Tekstpodstawowy2"/>
        <w:numPr>
          <w:ilvl w:val="1"/>
          <w:numId w:val="17"/>
        </w:numPr>
        <w:tabs>
          <w:tab w:val="clear" w:pos="681"/>
          <w:tab w:val="num" w:pos="993"/>
        </w:tabs>
        <w:ind w:left="993" w:hanging="426"/>
      </w:pPr>
      <w:r w:rsidRPr="007A3E42">
        <w:t xml:space="preserve">podstawowe: </w:t>
      </w:r>
      <w:r w:rsidRPr="007A3E42">
        <w:rPr>
          <w:bCs/>
        </w:rPr>
        <w:t>zabudowa mieszkaniowa jednorodzinna</w:t>
      </w:r>
      <w:r w:rsidRPr="007A3E42">
        <w:t>, zabudowa mieszkaniowa wielorodzinna,</w:t>
      </w:r>
    </w:p>
    <w:p w:rsidR="00C50A6A" w:rsidRPr="007A3E42" w:rsidRDefault="00047C1D" w:rsidP="003C1BA6">
      <w:pPr>
        <w:pStyle w:val="Tekstpodstawowy2"/>
        <w:numPr>
          <w:ilvl w:val="1"/>
          <w:numId w:val="17"/>
        </w:numPr>
        <w:tabs>
          <w:tab w:val="clear" w:pos="681"/>
          <w:tab w:val="num" w:pos="993"/>
        </w:tabs>
        <w:ind w:left="993" w:hanging="426"/>
      </w:pPr>
      <w:r w:rsidRPr="007A3E42">
        <w:t xml:space="preserve">dopuszczalne: </w:t>
      </w:r>
      <w:r w:rsidR="00ED3B39" w:rsidRPr="007A3E42">
        <w:t>usługi nie kolidujące z funkcją mieszkaniową</w:t>
      </w:r>
      <w:r w:rsidR="00937DB3" w:rsidRPr="007A3E42">
        <w:t>,</w:t>
      </w:r>
      <w:r w:rsidR="00ED3B39" w:rsidRPr="007A3E42">
        <w:t xml:space="preserve"> wbudowane w parter </w:t>
      </w:r>
      <w:r w:rsidR="00937DB3" w:rsidRPr="007A3E42">
        <w:t xml:space="preserve">obiektów </w:t>
      </w:r>
      <w:r w:rsidR="00ED3B39" w:rsidRPr="007A3E42">
        <w:t>przeznaczenia podstawowego</w:t>
      </w:r>
      <w:r w:rsidR="00937DB3" w:rsidRPr="007A3E42">
        <w:t>,</w:t>
      </w:r>
      <w:r w:rsidR="003C5935">
        <w:t xml:space="preserve"> </w:t>
      </w:r>
      <w:r w:rsidRPr="007A3E42">
        <w:t>drogi wewnętrzne, infrastruktura techniczna;</w:t>
      </w:r>
    </w:p>
    <w:p w:rsidR="00C50A6A" w:rsidRPr="007A3E42" w:rsidRDefault="00047C1D" w:rsidP="003C1BA6">
      <w:pPr>
        <w:pStyle w:val="Tekstpodstawowy2"/>
        <w:numPr>
          <w:ilvl w:val="0"/>
          <w:numId w:val="17"/>
        </w:numPr>
        <w:tabs>
          <w:tab w:val="clear" w:pos="360"/>
          <w:tab w:val="num" w:pos="567"/>
        </w:tabs>
        <w:ind w:left="567" w:hanging="425"/>
      </w:pPr>
      <w:r w:rsidRPr="007A3E42">
        <w:t>zasady ochrony i kształtowania ładu przestrzennego:</w:t>
      </w:r>
    </w:p>
    <w:p w:rsidR="00C50A6A" w:rsidRPr="007A3E42" w:rsidRDefault="00047C1D" w:rsidP="003C1BA6">
      <w:pPr>
        <w:pStyle w:val="Tekstpodstawowy2"/>
        <w:numPr>
          <w:ilvl w:val="1"/>
          <w:numId w:val="17"/>
        </w:numPr>
        <w:tabs>
          <w:tab w:val="clear" w:pos="681"/>
          <w:tab w:val="left" w:pos="540"/>
          <w:tab w:val="num" w:pos="993"/>
        </w:tabs>
        <w:ind w:left="993" w:hanging="426"/>
      </w:pPr>
      <w:r w:rsidRPr="007A3E42">
        <w:rPr>
          <w:bCs/>
        </w:rPr>
        <w:t>dopuszcza się zabudowę przy granicy działki budowlanej</w:t>
      </w:r>
      <w:r w:rsidR="004179AE" w:rsidRPr="007A3E42">
        <w:rPr>
          <w:bCs/>
        </w:rPr>
        <w:t>,</w:t>
      </w:r>
    </w:p>
    <w:p w:rsidR="00C50A6A" w:rsidRPr="007A3E42" w:rsidRDefault="00047C1D" w:rsidP="003C1BA6">
      <w:pPr>
        <w:pStyle w:val="Tekstpodstawowy2"/>
        <w:numPr>
          <w:ilvl w:val="1"/>
          <w:numId w:val="17"/>
        </w:numPr>
        <w:tabs>
          <w:tab w:val="clear" w:pos="681"/>
          <w:tab w:val="left" w:pos="540"/>
          <w:tab w:val="num" w:pos="993"/>
        </w:tabs>
        <w:ind w:left="993" w:hanging="426"/>
      </w:pPr>
      <w:r w:rsidRPr="007A3E42">
        <w:t>zakaz lokalizacji tymczasowych obiektów budowlanych,</w:t>
      </w:r>
    </w:p>
    <w:p w:rsidR="00C50A6A" w:rsidRPr="007A3E42" w:rsidRDefault="00047C1D" w:rsidP="003C1BA6">
      <w:pPr>
        <w:pStyle w:val="Tekstpodstawowy2"/>
        <w:numPr>
          <w:ilvl w:val="1"/>
          <w:numId w:val="17"/>
        </w:numPr>
        <w:tabs>
          <w:tab w:val="clear" w:pos="681"/>
          <w:tab w:val="left" w:pos="567"/>
          <w:tab w:val="num" w:pos="993"/>
        </w:tabs>
        <w:ind w:left="993" w:hanging="426"/>
      </w:pPr>
      <w:r w:rsidRPr="007A3E42">
        <w:t>nakaz stosowania rozwiązań o wysokich walorach architektonicznych dla obiektów  eksponowanych od strony dróg publi</w:t>
      </w:r>
      <w:r w:rsidR="004179AE" w:rsidRPr="007A3E42">
        <w:t>cznych;</w:t>
      </w:r>
    </w:p>
    <w:p w:rsidR="00C50A6A" w:rsidRPr="007A3E42" w:rsidRDefault="00047C1D" w:rsidP="003C1BA6">
      <w:pPr>
        <w:pStyle w:val="Tekstpodstawowy2"/>
        <w:numPr>
          <w:ilvl w:val="0"/>
          <w:numId w:val="17"/>
        </w:numPr>
        <w:tabs>
          <w:tab w:val="clear" w:pos="360"/>
          <w:tab w:val="num" w:pos="567"/>
        </w:tabs>
        <w:ind w:left="567" w:hanging="425"/>
      </w:pPr>
      <w:r w:rsidRPr="007A3E42">
        <w:t>zasady ochrony środowiska, przyrody i krajobrazu kulturowego – nie występuje potrzeba określenia;</w:t>
      </w:r>
    </w:p>
    <w:p w:rsidR="00C50A6A" w:rsidRPr="007A3E42" w:rsidRDefault="00047C1D" w:rsidP="003C1BA6">
      <w:pPr>
        <w:pStyle w:val="Tekstpodstawowy2"/>
        <w:numPr>
          <w:ilvl w:val="0"/>
          <w:numId w:val="17"/>
        </w:numPr>
        <w:tabs>
          <w:tab w:val="clear" w:pos="360"/>
          <w:tab w:val="num" w:pos="567"/>
        </w:tabs>
        <w:ind w:left="567" w:hanging="425"/>
      </w:pPr>
      <w:r w:rsidRPr="007A3E42">
        <w:t>zasady kształtowania krajobrazu – nakaz ochrony istniejącej zieleni wysokiej;</w:t>
      </w:r>
    </w:p>
    <w:p w:rsidR="00C50A6A" w:rsidRPr="007A3E42" w:rsidRDefault="00047C1D" w:rsidP="003C1BA6">
      <w:pPr>
        <w:pStyle w:val="Tekstpodstawowy2"/>
        <w:numPr>
          <w:ilvl w:val="0"/>
          <w:numId w:val="17"/>
        </w:numPr>
        <w:tabs>
          <w:tab w:val="clear" w:pos="360"/>
          <w:tab w:val="num" w:pos="567"/>
        </w:tabs>
        <w:ind w:left="567" w:hanging="425"/>
      </w:pPr>
      <w:r w:rsidRPr="007A3E42">
        <w:t>zasady ochrony dziedzictwa kulturowego i zabytków oraz dóbr kultury współczesnej – nie występuje potrzeba określenia;</w:t>
      </w:r>
    </w:p>
    <w:p w:rsidR="00C50A6A" w:rsidRPr="007A3E42" w:rsidRDefault="00047C1D" w:rsidP="003C1BA6">
      <w:pPr>
        <w:pStyle w:val="Tekstpodstawowywcity"/>
        <w:numPr>
          <w:ilvl w:val="0"/>
          <w:numId w:val="17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wymagania wynikające z potrzeb kształtowania przestrzeni publicznych – nie występuje potrzeba określenia;</w:t>
      </w:r>
    </w:p>
    <w:p w:rsidR="00C50A6A" w:rsidRPr="007A3E42" w:rsidRDefault="00047C1D" w:rsidP="003C1BA6">
      <w:pPr>
        <w:pStyle w:val="Tekstpodstawowywcity"/>
        <w:numPr>
          <w:ilvl w:val="0"/>
          <w:numId w:val="17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zasady kształtowania zabudowy oraz wskaźniki zagospodarowania terenu:</w:t>
      </w:r>
    </w:p>
    <w:p w:rsidR="00C50A6A" w:rsidRPr="007A3E42" w:rsidRDefault="00882D36" w:rsidP="003C1BA6">
      <w:pPr>
        <w:pStyle w:val="Tekstpodstawowywcity"/>
        <w:numPr>
          <w:ilvl w:val="2"/>
          <w:numId w:val="17"/>
        </w:numPr>
        <w:tabs>
          <w:tab w:val="left" w:pos="5940"/>
        </w:tabs>
        <w:spacing w:after="0"/>
        <w:ind w:left="993" w:hanging="426"/>
        <w:jc w:val="both"/>
      </w:pPr>
      <w:r w:rsidRPr="007A3E42">
        <w:t xml:space="preserve">nieprzekraczalne linie </w:t>
      </w:r>
      <w:r w:rsidR="00047C1D" w:rsidRPr="007A3E42">
        <w:t>zabudowy – zgodnie z rysunkiem planu,</w:t>
      </w:r>
    </w:p>
    <w:p w:rsidR="00D60673" w:rsidRPr="007A3E42" w:rsidRDefault="00047C1D" w:rsidP="003C1BA6">
      <w:pPr>
        <w:pStyle w:val="Tekstpodstawowywcity"/>
        <w:numPr>
          <w:ilvl w:val="2"/>
          <w:numId w:val="17"/>
        </w:numPr>
        <w:spacing w:after="0"/>
        <w:ind w:left="993" w:hanging="426"/>
        <w:jc w:val="both"/>
      </w:pPr>
      <w:r w:rsidRPr="007A3E42">
        <w:t>maksymalna wysokość zabudowy:</w:t>
      </w:r>
    </w:p>
    <w:p w:rsidR="009C3E4B" w:rsidRPr="007A3E42" w:rsidRDefault="00047C1D" w:rsidP="003C1BA6">
      <w:pPr>
        <w:pStyle w:val="Tekstpodstawowywcity"/>
        <w:numPr>
          <w:ilvl w:val="0"/>
          <w:numId w:val="37"/>
        </w:numPr>
        <w:spacing w:after="0"/>
        <w:ind w:left="1418" w:hanging="425"/>
        <w:jc w:val="both"/>
      </w:pPr>
      <w:r w:rsidRPr="007A3E42">
        <w:t xml:space="preserve">dla </w:t>
      </w:r>
      <w:r w:rsidR="0029779B" w:rsidRPr="007A3E42">
        <w:rPr>
          <w:bCs/>
        </w:rPr>
        <w:t>budynków</w:t>
      </w:r>
      <w:r w:rsidR="0029779B" w:rsidRPr="007A3E42">
        <w:t xml:space="preserve"> mieszkalnych</w:t>
      </w:r>
      <w:r w:rsidRPr="007A3E42">
        <w:t>– 8</w:t>
      </w:r>
      <w:r w:rsidR="003C5935">
        <w:t xml:space="preserve"> </w:t>
      </w:r>
      <w:r w:rsidRPr="007A3E42">
        <w:t>m, nie więce</w:t>
      </w:r>
      <w:r w:rsidR="003C1BA6">
        <w:t>j niż 2 kondygnacje nadziemne, z </w:t>
      </w:r>
      <w:r w:rsidRPr="007A3E42">
        <w:t>zastrzeżeniem lit. c.</w:t>
      </w:r>
      <w:r w:rsidR="00882D36" w:rsidRPr="007A3E42">
        <w:t xml:space="preserve"> i lit. d.</w:t>
      </w:r>
      <w:r w:rsidRPr="007A3E42">
        <w:t>,</w:t>
      </w:r>
    </w:p>
    <w:p w:rsidR="009F7BFD" w:rsidRPr="007A3E42" w:rsidRDefault="009A4875" w:rsidP="003C1BA6">
      <w:pPr>
        <w:pStyle w:val="Tekstpodstawowywcity"/>
        <w:numPr>
          <w:ilvl w:val="0"/>
          <w:numId w:val="37"/>
        </w:numPr>
        <w:spacing w:after="0"/>
        <w:ind w:left="1418" w:hanging="425"/>
        <w:jc w:val="both"/>
      </w:pPr>
      <w:r w:rsidRPr="007A3E42">
        <w:t xml:space="preserve">dla </w:t>
      </w:r>
      <w:r w:rsidR="0029779B" w:rsidRPr="007A3E42">
        <w:t xml:space="preserve">budynków gospodarczo gospodarczych i </w:t>
      </w:r>
      <w:r w:rsidRPr="007A3E42">
        <w:t>garażow</w:t>
      </w:r>
      <w:r w:rsidR="0029779B" w:rsidRPr="007A3E42">
        <w:t>ych</w:t>
      </w:r>
      <w:r w:rsidRPr="007A3E42">
        <w:rPr>
          <w:bCs/>
        </w:rPr>
        <w:t>:</w:t>
      </w:r>
      <w:r w:rsidR="003C1BA6">
        <w:t xml:space="preserve"> </w:t>
      </w:r>
      <w:r w:rsidRPr="007A3E42">
        <w:t>1 kondygnacja nadziemna, nie więcej niż 5</w:t>
      </w:r>
      <w:r w:rsidR="003C5935">
        <w:t xml:space="preserve"> </w:t>
      </w:r>
      <w:r w:rsidRPr="007A3E42">
        <w:t>m,</w:t>
      </w:r>
    </w:p>
    <w:p w:rsidR="00931B7B" w:rsidRPr="007A3E42" w:rsidRDefault="00331D71" w:rsidP="003C1BA6">
      <w:pPr>
        <w:pStyle w:val="Tekstpodstawowywcity"/>
        <w:numPr>
          <w:ilvl w:val="0"/>
          <w:numId w:val="37"/>
        </w:numPr>
        <w:spacing w:after="0"/>
        <w:ind w:left="1418" w:hanging="425"/>
        <w:jc w:val="both"/>
      </w:pPr>
      <w:r w:rsidRPr="007A3E42">
        <w:t>dla urządzeń i instalacji umieszczanych na dachach budynków – 3 m licząc od najwyższego punktu dachu</w:t>
      </w:r>
      <w:r w:rsidR="00047C1D" w:rsidRPr="007A3E42">
        <w:t>,</w:t>
      </w:r>
    </w:p>
    <w:p w:rsidR="00331D71" w:rsidRPr="007A3E42" w:rsidRDefault="00331D71" w:rsidP="003C1BA6">
      <w:pPr>
        <w:pStyle w:val="Tekstpodstawowywcity"/>
        <w:numPr>
          <w:ilvl w:val="0"/>
          <w:numId w:val="37"/>
        </w:numPr>
        <w:spacing w:after="0"/>
        <w:ind w:left="1418" w:hanging="425"/>
        <w:jc w:val="both"/>
      </w:pPr>
      <w:r w:rsidRPr="007A3E42">
        <w:t>dla pozostałych obiektów – 12 m,</w:t>
      </w:r>
    </w:p>
    <w:p w:rsidR="00DF59EA" w:rsidRPr="007A3E42" w:rsidRDefault="00DD5D5C" w:rsidP="003C1BA6">
      <w:pPr>
        <w:pStyle w:val="Tekstpodstawowywcity"/>
        <w:numPr>
          <w:ilvl w:val="2"/>
          <w:numId w:val="17"/>
        </w:numPr>
        <w:spacing w:after="0"/>
        <w:ind w:left="993" w:hanging="426"/>
        <w:jc w:val="both"/>
      </w:pPr>
      <w:r w:rsidRPr="007A3E42">
        <w:t xml:space="preserve">dla </w:t>
      </w:r>
      <w:r w:rsidR="0029779B" w:rsidRPr="007A3E42">
        <w:t>budynków mieszkalnych</w:t>
      </w:r>
      <w:r w:rsidR="00311566" w:rsidRPr="007A3E42">
        <w:t xml:space="preserve"> wielorodzinn</w:t>
      </w:r>
      <w:r w:rsidR="0029779B" w:rsidRPr="007A3E42">
        <w:t>ych</w:t>
      </w:r>
      <w:r w:rsidRPr="007A3E42">
        <w:t>, położon</w:t>
      </w:r>
      <w:r w:rsidR="0029779B" w:rsidRPr="007A3E42">
        <w:t>ych</w:t>
      </w:r>
      <w:r w:rsidR="003C1BA6">
        <w:t xml:space="preserve"> na obszarze działki nr </w:t>
      </w:r>
      <w:r w:rsidR="002D4742" w:rsidRPr="007A3E42">
        <w:t xml:space="preserve">732, a jednocześnie w </w:t>
      </w:r>
      <w:r w:rsidRPr="007A3E42">
        <w:t xml:space="preserve">odległości </w:t>
      </w:r>
      <w:r w:rsidR="002D4742" w:rsidRPr="007A3E42">
        <w:t>nie mniejszej</w:t>
      </w:r>
      <w:r w:rsidRPr="007A3E42">
        <w:t>, niż 3</w:t>
      </w:r>
      <w:r w:rsidR="004004B6" w:rsidRPr="007A3E42">
        <w:t>0</w:t>
      </w:r>
      <w:r w:rsidRPr="007A3E42">
        <w:t xml:space="preserve"> m od wschodniej linii rozgraniczającej terenu, dopuszcza się maksymalną wysokość zabudowy: 12 m, nie więcej niż 3 kondygnacje nadziemne,</w:t>
      </w:r>
    </w:p>
    <w:p w:rsidR="00DF59EA" w:rsidRPr="007A3E42" w:rsidRDefault="00882D36" w:rsidP="003C1BA6">
      <w:pPr>
        <w:pStyle w:val="Tekstpodstawowywcity"/>
        <w:numPr>
          <w:ilvl w:val="2"/>
          <w:numId w:val="17"/>
        </w:numPr>
        <w:spacing w:after="0"/>
        <w:ind w:left="993" w:hanging="426"/>
        <w:jc w:val="both"/>
      </w:pPr>
      <w:r w:rsidRPr="007A3E42">
        <w:lastRenderedPageBreak/>
        <w:t xml:space="preserve">dla </w:t>
      </w:r>
      <w:r w:rsidR="0029779B" w:rsidRPr="007A3E42">
        <w:t>budynków mieszkalnych wielorodzinnych</w:t>
      </w:r>
      <w:r w:rsidRPr="007A3E42">
        <w:t>, położon</w:t>
      </w:r>
      <w:r w:rsidR="0029779B" w:rsidRPr="007A3E42">
        <w:t>ych</w:t>
      </w:r>
      <w:r w:rsidR="003C1BA6">
        <w:t xml:space="preserve"> w pasie terenu o </w:t>
      </w:r>
      <w:r w:rsidRPr="007A3E42">
        <w:t>szerokości 30 m wzdłuż północnej lub zachodniej linii rozgraniczającej terenu</w:t>
      </w:r>
      <w:r w:rsidR="003C1BA6">
        <w:t>, a </w:t>
      </w:r>
      <w:r w:rsidR="002D4742" w:rsidRPr="007A3E42">
        <w:t>jednocześnie w odległości nie mniejszej niż 30 m od granic działek nr 727, 728, 730</w:t>
      </w:r>
      <w:r w:rsidRPr="007A3E42">
        <w:t>, dopuszcza s</w:t>
      </w:r>
      <w:r w:rsidR="00311566" w:rsidRPr="007A3E42">
        <w:t>ię maksymalną wysokość zabudowy</w:t>
      </w:r>
      <w:r w:rsidRPr="007A3E42">
        <w:t>: 15 m, nie więcej niż 4 kondygnacje nadziemne,</w:t>
      </w:r>
    </w:p>
    <w:p w:rsidR="00E76C22" w:rsidRPr="007A3E42" w:rsidRDefault="00E76C22" w:rsidP="003C1BA6">
      <w:pPr>
        <w:pStyle w:val="Tekstpodstawowywcity"/>
        <w:numPr>
          <w:ilvl w:val="2"/>
          <w:numId w:val="17"/>
        </w:numPr>
        <w:tabs>
          <w:tab w:val="left" w:pos="5940"/>
        </w:tabs>
        <w:spacing w:after="0"/>
        <w:ind w:left="993" w:hanging="426"/>
        <w:jc w:val="both"/>
      </w:pPr>
      <w:r w:rsidRPr="007A3E42">
        <w:rPr>
          <w:iCs w:val="0"/>
          <w:lang w:eastAsia="ar-SA"/>
        </w:rPr>
        <w:t>dla zabudowy istniejącej, przekraczającej wskaźniki zagospodarowania terenu lub wykraczającej poza nieprzekraczalne li</w:t>
      </w:r>
      <w:r w:rsidR="00A80D31" w:rsidRPr="007A3E42">
        <w:rPr>
          <w:iCs w:val="0"/>
          <w:lang w:eastAsia="ar-SA"/>
        </w:rPr>
        <w:t xml:space="preserve">nie zabudowy określone w planie, </w:t>
      </w:r>
      <w:r w:rsidRPr="007A3E42">
        <w:rPr>
          <w:iCs w:val="0"/>
          <w:lang w:eastAsia="ar-SA"/>
        </w:rPr>
        <w:t xml:space="preserve">dopuszcza się </w:t>
      </w:r>
      <w:r w:rsidR="00A80D31" w:rsidRPr="007A3E42">
        <w:rPr>
          <w:iCs w:val="0"/>
          <w:lang w:eastAsia="ar-SA"/>
        </w:rPr>
        <w:t xml:space="preserve">adaptację w istniejącym obrysie </w:t>
      </w:r>
      <w:r w:rsidRPr="007A3E42">
        <w:rPr>
          <w:iCs w:val="0"/>
          <w:lang w:eastAsia="ar-SA"/>
        </w:rPr>
        <w:t>z</w:t>
      </w:r>
      <w:r w:rsidR="00A80D31" w:rsidRPr="007A3E42">
        <w:rPr>
          <w:iCs w:val="0"/>
          <w:lang w:eastAsia="ar-SA"/>
        </w:rPr>
        <w:t xml:space="preserve"> możliwością przebudowy, z</w:t>
      </w:r>
      <w:r w:rsidRPr="007A3E42">
        <w:rPr>
          <w:iCs w:val="0"/>
          <w:lang w:eastAsia="ar-SA"/>
        </w:rPr>
        <w:t xml:space="preserve"> zakazem dalszego przekraczania ustaleń planu,</w:t>
      </w:r>
    </w:p>
    <w:p w:rsidR="00C50A6A" w:rsidRPr="007A3E42" w:rsidRDefault="00047C1D" w:rsidP="003C1BA6">
      <w:pPr>
        <w:pStyle w:val="Tekstpodstawowywcity"/>
        <w:numPr>
          <w:ilvl w:val="2"/>
          <w:numId w:val="17"/>
        </w:numPr>
        <w:tabs>
          <w:tab w:val="left" w:pos="5940"/>
        </w:tabs>
        <w:spacing w:after="0"/>
        <w:ind w:left="993" w:hanging="426"/>
        <w:jc w:val="both"/>
      </w:pPr>
      <w:r w:rsidRPr="007A3E42">
        <w:t>maksymalne nachylenie połaci dachowych – 25°,</w:t>
      </w:r>
    </w:p>
    <w:p w:rsidR="0029779B" w:rsidRPr="007A3E42" w:rsidRDefault="00047C1D" w:rsidP="003C1BA6">
      <w:pPr>
        <w:pStyle w:val="Tekstpodstawowywcity"/>
        <w:numPr>
          <w:ilvl w:val="2"/>
          <w:numId w:val="17"/>
        </w:numPr>
        <w:tabs>
          <w:tab w:val="left" w:pos="5940"/>
        </w:tabs>
        <w:spacing w:after="0"/>
        <w:ind w:left="993" w:hanging="426"/>
        <w:jc w:val="both"/>
      </w:pPr>
      <w:r w:rsidRPr="007A3E42">
        <w:t>maksymalna powierzchnia zabudowy</w:t>
      </w:r>
      <w:r w:rsidR="0029779B" w:rsidRPr="007A3E42">
        <w:t>:</w:t>
      </w:r>
    </w:p>
    <w:p w:rsidR="00DF59EA" w:rsidRPr="007A3E42" w:rsidRDefault="0029779B" w:rsidP="003C1BA6">
      <w:pPr>
        <w:pStyle w:val="Tekstpodstawowywcity"/>
        <w:numPr>
          <w:ilvl w:val="0"/>
          <w:numId w:val="38"/>
        </w:numPr>
        <w:tabs>
          <w:tab w:val="left" w:pos="5940"/>
        </w:tabs>
        <w:spacing w:after="0"/>
        <w:ind w:left="1418" w:hanging="425"/>
        <w:jc w:val="both"/>
      </w:pPr>
      <w:r w:rsidRPr="007A3E42">
        <w:t>dla zabudowy mieszkaniowej jednorodzinnej:</w:t>
      </w:r>
      <w:r w:rsidR="003C5935">
        <w:t xml:space="preserve"> </w:t>
      </w:r>
      <w:r w:rsidRPr="007A3E42">
        <w:t>35</w:t>
      </w:r>
      <w:r w:rsidR="00047C1D" w:rsidRPr="007A3E42">
        <w:t xml:space="preserve">% powierzchni </w:t>
      </w:r>
      <w:r w:rsidRPr="007A3E42">
        <w:t>działki budowlanej</w:t>
      </w:r>
      <w:r w:rsidR="00047C1D" w:rsidRPr="007A3E42">
        <w:t>,</w:t>
      </w:r>
    </w:p>
    <w:p w:rsidR="00DF59EA" w:rsidRPr="007A3E42" w:rsidRDefault="0029779B" w:rsidP="003C1BA6">
      <w:pPr>
        <w:pStyle w:val="Tekstpodstawowywcity"/>
        <w:numPr>
          <w:ilvl w:val="0"/>
          <w:numId w:val="38"/>
        </w:numPr>
        <w:tabs>
          <w:tab w:val="left" w:pos="5940"/>
        </w:tabs>
        <w:spacing w:after="0"/>
        <w:ind w:left="1418" w:hanging="425"/>
        <w:jc w:val="both"/>
      </w:pPr>
      <w:r w:rsidRPr="007A3E42">
        <w:t>dla zabudowy mieszkaniowej wielorodzinnej: 30% powierzchni działki budowlanej,</w:t>
      </w:r>
    </w:p>
    <w:p w:rsidR="00C50A6A" w:rsidRPr="007A3E42" w:rsidRDefault="00047C1D" w:rsidP="003C1BA6">
      <w:pPr>
        <w:pStyle w:val="Tekstpodstawowywcity"/>
        <w:numPr>
          <w:ilvl w:val="2"/>
          <w:numId w:val="17"/>
        </w:numPr>
        <w:tabs>
          <w:tab w:val="clear" w:pos="1004"/>
          <w:tab w:val="num" w:pos="993"/>
          <w:tab w:val="left" w:pos="5940"/>
        </w:tabs>
        <w:spacing w:after="0"/>
        <w:ind w:left="993" w:hanging="426"/>
        <w:jc w:val="both"/>
      </w:pPr>
      <w:r w:rsidRPr="007A3E42">
        <w:t>minimalna i maksymalna intensywność zabudowy: 0,</w:t>
      </w:r>
      <w:r w:rsidR="002E1F4A" w:rsidRPr="007A3E42">
        <w:t>0</w:t>
      </w:r>
      <w:r w:rsidR="00AF4898" w:rsidRPr="007A3E42">
        <w:t>6</w:t>
      </w:r>
      <w:r w:rsidRPr="007A3E42">
        <w:t xml:space="preserve">1 - </w:t>
      </w:r>
      <w:r w:rsidR="0029779B" w:rsidRPr="007A3E42">
        <w:t>1,0</w:t>
      </w:r>
      <w:r w:rsidRPr="007A3E42">
        <w:t>,</w:t>
      </w:r>
    </w:p>
    <w:p w:rsidR="00C50A6A" w:rsidRPr="007A3E42" w:rsidRDefault="00047C1D" w:rsidP="003C1BA6">
      <w:pPr>
        <w:pStyle w:val="Tekstpodstawowywcity"/>
        <w:numPr>
          <w:ilvl w:val="2"/>
          <w:numId w:val="17"/>
        </w:numPr>
        <w:tabs>
          <w:tab w:val="clear" w:pos="1004"/>
          <w:tab w:val="num" w:pos="993"/>
        </w:tabs>
        <w:spacing w:after="0"/>
        <w:ind w:left="993" w:hanging="426"/>
        <w:jc w:val="both"/>
      </w:pPr>
      <w:r w:rsidRPr="007A3E42">
        <w:rPr>
          <w:lang w:eastAsia="ar-SA"/>
        </w:rPr>
        <w:t>nakaz zachowania min. 30% powierzchni działki budowlanej jako terenu biologicznie czynnego</w:t>
      </w:r>
      <w:r w:rsidRPr="007A3E42">
        <w:t>,</w:t>
      </w:r>
    </w:p>
    <w:p w:rsidR="00C50A6A" w:rsidRPr="007A3E42" w:rsidRDefault="00047C1D" w:rsidP="003C1BA6">
      <w:pPr>
        <w:pStyle w:val="Tekstpodstawowywcity"/>
        <w:numPr>
          <w:ilvl w:val="2"/>
          <w:numId w:val="17"/>
        </w:numPr>
        <w:tabs>
          <w:tab w:val="clear" w:pos="1004"/>
          <w:tab w:val="num" w:pos="993"/>
        </w:tabs>
        <w:spacing w:after="0"/>
        <w:ind w:left="993" w:hanging="426"/>
        <w:jc w:val="both"/>
      </w:pPr>
      <w:r w:rsidRPr="007A3E42">
        <w:t>minimalna liczba miejsc do parkowania – wg wskaźnika:</w:t>
      </w:r>
      <w:r w:rsidRPr="007A3E42">
        <w:tab/>
      </w:r>
      <w:r w:rsidR="003C1BA6">
        <w:t xml:space="preserve"> 1 miejsce / 1 </w:t>
      </w:r>
      <w:r w:rsidRPr="007A3E42">
        <w:t>mieszkanie w zabudowie jednorodzinnej or</w:t>
      </w:r>
      <w:r w:rsidR="003C1BA6">
        <w:t>az 1,2 miejsca / 1 mieszkanie w </w:t>
      </w:r>
      <w:r w:rsidRPr="007A3E42">
        <w:t>zabudowie wielorodzinnej,</w:t>
      </w:r>
    </w:p>
    <w:p w:rsidR="00C50A6A" w:rsidRPr="007A3E42" w:rsidRDefault="00047C1D" w:rsidP="003C1BA6">
      <w:pPr>
        <w:pStyle w:val="Tekstpodstawowywcity"/>
        <w:numPr>
          <w:ilvl w:val="2"/>
          <w:numId w:val="17"/>
        </w:numPr>
        <w:tabs>
          <w:tab w:val="clear" w:pos="1004"/>
          <w:tab w:val="num" w:pos="993"/>
        </w:tabs>
        <w:spacing w:after="0"/>
        <w:ind w:left="993" w:hanging="426"/>
        <w:jc w:val="both"/>
      </w:pPr>
      <w:r w:rsidRPr="007A3E42">
        <w:t>minimalna liczba miejsc przeznaczonych na park</w:t>
      </w:r>
      <w:r w:rsidR="003C1BA6">
        <w:t>owanie pojazdów zaopatrzonych w </w:t>
      </w:r>
      <w:r w:rsidRPr="007A3E42">
        <w:t>kartę parkingową – 2% łącznej liczby miejsc do parkowania -  jeśli liczba tych miejsc przekracza 5,</w:t>
      </w:r>
    </w:p>
    <w:p w:rsidR="009A6C70" w:rsidRPr="007A3E42" w:rsidRDefault="00047C1D" w:rsidP="003C1BA6">
      <w:pPr>
        <w:pStyle w:val="Tekstpodstawowywcity"/>
        <w:numPr>
          <w:ilvl w:val="2"/>
          <w:numId w:val="17"/>
        </w:numPr>
        <w:tabs>
          <w:tab w:val="clear" w:pos="1004"/>
          <w:tab w:val="num" w:pos="993"/>
        </w:tabs>
        <w:spacing w:after="0"/>
        <w:ind w:left="993" w:hanging="426"/>
        <w:jc w:val="both"/>
      </w:pPr>
      <w:r w:rsidRPr="007A3E42">
        <w:t>sposób realizacji miejsc do parkowania – w garażach, w tym zbiorowych lub naziemne,</w:t>
      </w:r>
    </w:p>
    <w:p w:rsidR="00C50A6A" w:rsidRPr="007A3E42" w:rsidRDefault="00047C1D" w:rsidP="003C1BA6">
      <w:pPr>
        <w:pStyle w:val="Tekstpodstawowywcity"/>
        <w:numPr>
          <w:ilvl w:val="2"/>
          <w:numId w:val="17"/>
        </w:numPr>
        <w:tabs>
          <w:tab w:val="clear" w:pos="1004"/>
          <w:tab w:val="num" w:pos="993"/>
        </w:tabs>
        <w:spacing w:after="0"/>
        <w:ind w:left="993" w:hanging="426"/>
        <w:jc w:val="both"/>
      </w:pPr>
      <w:r w:rsidRPr="007A3E42">
        <w:t>dla zabudowy mieszkaniowej wielorodzinnej nakaz realizacji min. 10% miejsc do parkowania jako naziemnych;</w:t>
      </w:r>
    </w:p>
    <w:p w:rsidR="00C50A6A" w:rsidRPr="007A3E42" w:rsidRDefault="00047C1D" w:rsidP="003C1BA6">
      <w:pPr>
        <w:pStyle w:val="Tekstpodstawowywcity"/>
        <w:numPr>
          <w:ilvl w:val="0"/>
          <w:numId w:val="17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granice i sposoby zagospodarowania terenów lub obiektów podlegających ochronie, ustalonych na podstawie odrębnych przepisów – nie występuje potrzeba określania;</w:t>
      </w:r>
    </w:p>
    <w:p w:rsidR="00C50A6A" w:rsidRPr="007A3E42" w:rsidRDefault="00047C1D" w:rsidP="003C1BA6">
      <w:pPr>
        <w:pStyle w:val="Tekstpodstawowywcity"/>
        <w:numPr>
          <w:ilvl w:val="0"/>
          <w:numId w:val="17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szczegółowe zasady i warunki scalania i podziału nieruchomości –  nie występuje potrzeba określania;</w:t>
      </w:r>
    </w:p>
    <w:p w:rsidR="00C50A6A" w:rsidRPr="007A3E42" w:rsidRDefault="00047C1D" w:rsidP="003C1BA6">
      <w:pPr>
        <w:pStyle w:val="Tekstpodstawowywcity"/>
        <w:numPr>
          <w:ilvl w:val="0"/>
          <w:numId w:val="17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szczególne warunki zagospodarowania terenów oraz ograniczenia w ich użytkowaniu – obsługa komunikacyjna z przyległych dróg publicznych bezpośrednio lub poprzez drogi wewnętrzne – zgodnie z przepisami odrębnymi;</w:t>
      </w:r>
    </w:p>
    <w:p w:rsidR="00C50A6A" w:rsidRPr="007A3E42" w:rsidRDefault="00047C1D" w:rsidP="003C1BA6">
      <w:pPr>
        <w:pStyle w:val="Tekstpodstawowywcity"/>
        <w:numPr>
          <w:ilvl w:val="0"/>
          <w:numId w:val="17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 xml:space="preserve"> zasady modernizacji, rozbudowy i budowy systemów komunikacji i infrastruktury technicznej:</w:t>
      </w:r>
    </w:p>
    <w:p w:rsidR="00C50A6A" w:rsidRPr="007A3E42" w:rsidRDefault="00047C1D" w:rsidP="003C1BA6">
      <w:pPr>
        <w:pStyle w:val="Tekstpodstawowywcity"/>
        <w:numPr>
          <w:ilvl w:val="2"/>
          <w:numId w:val="17"/>
        </w:numPr>
        <w:spacing w:after="0"/>
        <w:ind w:left="993" w:hanging="426"/>
        <w:jc w:val="both"/>
      </w:pPr>
      <w:r w:rsidRPr="007A3E42">
        <w:t xml:space="preserve">zaopatrzenie w wodę i odprowadzenie ścieków z </w:t>
      </w:r>
      <w:r w:rsidR="003C1BA6">
        <w:t>i do miejskiej sieci, zgodnie z </w:t>
      </w:r>
      <w:r w:rsidRPr="007A3E42">
        <w:t>przepisami odrębnymi,</w:t>
      </w:r>
    </w:p>
    <w:p w:rsidR="00260038" w:rsidRPr="007A3E42" w:rsidRDefault="00297EC6" w:rsidP="003C1BA6">
      <w:pPr>
        <w:pStyle w:val="Tekstpodstawowywcity"/>
        <w:numPr>
          <w:ilvl w:val="2"/>
          <w:numId w:val="17"/>
        </w:numPr>
        <w:spacing w:after="0"/>
        <w:ind w:left="993" w:hanging="426"/>
        <w:jc w:val="both"/>
      </w:pPr>
      <w:r w:rsidRPr="007A3E42">
        <w:t>obowiązek uwzględnienia zrównoważonego go</w:t>
      </w:r>
      <w:r w:rsidR="003C1BA6">
        <w:t>spodarowania wodami opadowymi i </w:t>
      </w:r>
      <w:r w:rsidRPr="007A3E42">
        <w:t>roztopowymi</w:t>
      </w:r>
      <w:r w:rsidRPr="007A3E42">
        <w:rPr>
          <w:iCs w:val="0"/>
        </w:rPr>
        <w:t xml:space="preserve"> przy zastosowaniu rozwiązań technicznych, technol</w:t>
      </w:r>
      <w:r w:rsidR="003C1BA6">
        <w:rPr>
          <w:iCs w:val="0"/>
        </w:rPr>
        <w:t>ogicznych i </w:t>
      </w:r>
      <w:r w:rsidRPr="007A3E42">
        <w:rPr>
          <w:iCs w:val="0"/>
        </w:rPr>
        <w:t>organizacyjnych gwarantujących zabezpieczenie przed zanieczyszczeniem gruntu, warstwy wodonośnej i wód powierzchniowych,</w:t>
      </w:r>
    </w:p>
    <w:p w:rsidR="00260038" w:rsidRPr="007A3E42" w:rsidRDefault="00297EC6" w:rsidP="003C1BA6">
      <w:pPr>
        <w:pStyle w:val="Tekstpodstawowywcity"/>
        <w:numPr>
          <w:ilvl w:val="2"/>
          <w:numId w:val="17"/>
        </w:numPr>
        <w:spacing w:after="0"/>
        <w:ind w:left="993" w:hanging="426"/>
        <w:jc w:val="both"/>
      </w:pPr>
      <w:r w:rsidRPr="007A3E42">
        <w:t xml:space="preserve">w przypadku braku możliwości zagospodarowania wód opadowych i roztopowych w miejscu ich powstawania, dopuszcza się </w:t>
      </w:r>
      <w:r w:rsidR="003C1BA6">
        <w:t>odprowadzenie wód opadowych i </w:t>
      </w:r>
      <w:r w:rsidRPr="007A3E42">
        <w:t>roztopowych do systemu kanalizacji deszczowej – zgodnie z przepisami odrębnymi,</w:t>
      </w:r>
    </w:p>
    <w:p w:rsidR="00C50A6A" w:rsidRPr="007A3E42" w:rsidRDefault="00047C1D" w:rsidP="003C1BA6">
      <w:pPr>
        <w:pStyle w:val="Tekstpodstawowywcity"/>
        <w:numPr>
          <w:ilvl w:val="2"/>
          <w:numId w:val="17"/>
        </w:numPr>
        <w:spacing w:after="0"/>
        <w:ind w:left="993" w:hanging="426"/>
        <w:jc w:val="both"/>
      </w:pPr>
      <w:r w:rsidRPr="007A3E42">
        <w:t>zaopatrzenie w energię elektryczną z sieci lub/i ur</w:t>
      </w:r>
      <w:r w:rsidR="003C1BA6">
        <w:t>ządzeń elektroenergetycznych, w </w:t>
      </w:r>
      <w:r w:rsidRPr="007A3E42">
        <w:t>tym z odnawialnych źródeł energii, zgodnie z przepisami odrębnymi,</w:t>
      </w:r>
    </w:p>
    <w:p w:rsidR="00C50A6A" w:rsidRPr="007A3E42" w:rsidRDefault="00047C1D" w:rsidP="003C1BA6">
      <w:pPr>
        <w:pStyle w:val="Tekstpodstawowywcity"/>
        <w:numPr>
          <w:ilvl w:val="2"/>
          <w:numId w:val="17"/>
        </w:numPr>
        <w:spacing w:after="0"/>
        <w:ind w:left="993" w:hanging="426"/>
        <w:jc w:val="both"/>
      </w:pPr>
      <w:r w:rsidRPr="007A3E42">
        <w:lastRenderedPageBreak/>
        <w:t>zaopatrzenie w energię cieplną – z sieci ciepłowniczej lub z urządzeń indywidualnych/lokalnych, w których zastosowano technologie bezemisyjne lub rozwiązania oparte na technologiach i paliwach zapewniających minimalne wskaźniki emisyjne gazów i pyłów do powietrza, zgodnie z przepisami odrębnymi,</w:t>
      </w:r>
    </w:p>
    <w:p w:rsidR="0087517E" w:rsidRPr="007A3E42" w:rsidRDefault="00047C1D" w:rsidP="003C1BA6">
      <w:pPr>
        <w:pStyle w:val="Tekstpodstawowywcity"/>
        <w:numPr>
          <w:ilvl w:val="2"/>
          <w:numId w:val="17"/>
        </w:numPr>
        <w:spacing w:after="0"/>
        <w:ind w:left="993" w:hanging="426"/>
        <w:jc w:val="both"/>
      </w:pPr>
      <w:r w:rsidRPr="007A3E42">
        <w:t>zaopatrzenie w gaz z sieci, zgodnie z przepisami odrębnymi</w:t>
      </w:r>
      <w:r w:rsidR="00331D71" w:rsidRPr="007A3E42">
        <w:t>;</w:t>
      </w:r>
    </w:p>
    <w:p w:rsidR="00C50A6A" w:rsidRPr="007A3E42" w:rsidRDefault="00047C1D" w:rsidP="003C1BA6">
      <w:pPr>
        <w:pStyle w:val="Tekstpodstawowywcity"/>
        <w:numPr>
          <w:ilvl w:val="0"/>
          <w:numId w:val="17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sposób i termin tymczasowego zagospodarowania, urządzania i użytkowania terenów - nie występuje potrzeba określania;</w:t>
      </w:r>
    </w:p>
    <w:p w:rsidR="00C50A6A" w:rsidRPr="007A3E42" w:rsidRDefault="00047C1D" w:rsidP="003C1BA6">
      <w:pPr>
        <w:pStyle w:val="Tekstpodstawowywcity"/>
        <w:numPr>
          <w:ilvl w:val="0"/>
          <w:numId w:val="17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stawki procentowe, na podstawie których ustala się opłatę, o której mowa w art. 36 ust</w:t>
      </w:r>
      <w:r w:rsidR="003C1BA6">
        <w:t>.</w:t>
      </w:r>
      <w:r w:rsidRPr="007A3E42">
        <w:t xml:space="preserve"> 4 ustawy o planowaniu i zagospodarowaniu przestrzennym - w wysokości 30%.</w:t>
      </w:r>
    </w:p>
    <w:p w:rsidR="003665E5" w:rsidRPr="007A3E42" w:rsidRDefault="003665E5" w:rsidP="003C1BA6">
      <w:pPr>
        <w:pStyle w:val="Tekstpodstawowy2"/>
        <w:ind w:left="57" w:firstLine="123"/>
        <w:rPr>
          <w:bCs/>
        </w:rPr>
      </w:pPr>
    </w:p>
    <w:p w:rsidR="006863B8" w:rsidRPr="007A3E42" w:rsidRDefault="00047C1D" w:rsidP="003C1BA6">
      <w:pPr>
        <w:pStyle w:val="Tekstpodstawowy2"/>
        <w:tabs>
          <w:tab w:val="left" w:pos="57"/>
        </w:tabs>
        <w:ind w:left="57" w:firstLine="510"/>
      </w:pPr>
      <w:r w:rsidRPr="007A3E42">
        <w:rPr>
          <w:bCs/>
        </w:rPr>
        <w:t>§</w:t>
      </w:r>
      <w:r w:rsidR="00066682">
        <w:rPr>
          <w:bCs/>
        </w:rPr>
        <w:t xml:space="preserve"> </w:t>
      </w:r>
      <w:r w:rsidR="009A219E" w:rsidRPr="007A3E42">
        <w:rPr>
          <w:bCs/>
        </w:rPr>
        <w:t>10</w:t>
      </w:r>
      <w:r w:rsidRPr="007A3E42">
        <w:rPr>
          <w:bCs/>
        </w:rPr>
        <w:t xml:space="preserve">. </w:t>
      </w:r>
      <w:r w:rsidRPr="007A3E42">
        <w:t xml:space="preserve">Dla terenu, oznaczonego na rysunku planu symbolem </w:t>
      </w:r>
      <w:r w:rsidRPr="007A3E42">
        <w:rPr>
          <w:bCs/>
        </w:rPr>
        <w:t xml:space="preserve">141.20-MW1, </w:t>
      </w:r>
      <w:r w:rsidRPr="007A3E42">
        <w:t>ustala się:</w:t>
      </w:r>
    </w:p>
    <w:p w:rsidR="006863B8" w:rsidRPr="007A3E42" w:rsidRDefault="00047C1D" w:rsidP="003C1BA6">
      <w:pPr>
        <w:pStyle w:val="Tekstpodstawowy2"/>
        <w:numPr>
          <w:ilvl w:val="0"/>
          <w:numId w:val="18"/>
        </w:numPr>
        <w:tabs>
          <w:tab w:val="clear" w:pos="360"/>
          <w:tab w:val="num" w:pos="567"/>
        </w:tabs>
        <w:ind w:left="567" w:hanging="425"/>
      </w:pPr>
      <w:r w:rsidRPr="007A3E42">
        <w:t>przeznaczenie:</w:t>
      </w:r>
    </w:p>
    <w:p w:rsidR="006863B8" w:rsidRPr="007A3E42" w:rsidRDefault="00047C1D" w:rsidP="003C1BA6">
      <w:pPr>
        <w:pStyle w:val="Tekstpodstawowy2"/>
        <w:numPr>
          <w:ilvl w:val="1"/>
          <w:numId w:val="18"/>
        </w:numPr>
        <w:tabs>
          <w:tab w:val="clear" w:pos="681"/>
          <w:tab w:val="num" w:pos="993"/>
        </w:tabs>
        <w:ind w:left="993" w:hanging="426"/>
      </w:pPr>
      <w:r w:rsidRPr="007A3E42">
        <w:t xml:space="preserve">podstawowe: </w:t>
      </w:r>
      <w:r w:rsidRPr="007A3E42">
        <w:rPr>
          <w:bCs/>
        </w:rPr>
        <w:t>zabudowa  mieszkaniowa wielorodzinna</w:t>
      </w:r>
      <w:r w:rsidRPr="007A3E42">
        <w:t>,</w:t>
      </w:r>
    </w:p>
    <w:p w:rsidR="006863B8" w:rsidRPr="007A3E42" w:rsidRDefault="00047C1D" w:rsidP="003C1BA6">
      <w:pPr>
        <w:pStyle w:val="Tekstpodstawowy2"/>
        <w:numPr>
          <w:ilvl w:val="1"/>
          <w:numId w:val="18"/>
        </w:numPr>
        <w:tabs>
          <w:tab w:val="clear" w:pos="681"/>
          <w:tab w:val="num" w:pos="993"/>
        </w:tabs>
        <w:ind w:left="993" w:hanging="426"/>
      </w:pPr>
      <w:r w:rsidRPr="007A3E42">
        <w:t xml:space="preserve">dopuszczalne: </w:t>
      </w:r>
      <w:r w:rsidR="00937DB3" w:rsidRPr="007A3E42">
        <w:t xml:space="preserve">usługi nie kolidujące z funkcją mieszkaniową, wbudowane w parter obiektów przeznaczenia podstawowego, </w:t>
      </w:r>
      <w:r w:rsidRPr="007A3E42">
        <w:t>zabudowa mieszkaniowa jednorodzinna na terenie działki 669, drogi wewnętrzne, parkingi, infrastruktura techniczna;</w:t>
      </w:r>
    </w:p>
    <w:p w:rsidR="006863B8" w:rsidRPr="007A3E42" w:rsidRDefault="00047C1D" w:rsidP="003C1BA6">
      <w:pPr>
        <w:pStyle w:val="Tekstpodstawowy2"/>
        <w:numPr>
          <w:ilvl w:val="0"/>
          <w:numId w:val="18"/>
        </w:numPr>
        <w:tabs>
          <w:tab w:val="clear" w:pos="360"/>
          <w:tab w:val="left" w:pos="540"/>
          <w:tab w:val="num" w:pos="567"/>
        </w:tabs>
        <w:ind w:left="567" w:hanging="425"/>
      </w:pPr>
      <w:r w:rsidRPr="007A3E42">
        <w:t>zasady ochrony i kształtowania ładu przestrzennego:</w:t>
      </w:r>
    </w:p>
    <w:p w:rsidR="006863B8" w:rsidRPr="007A3E42" w:rsidRDefault="00047C1D" w:rsidP="003C1BA6">
      <w:pPr>
        <w:pStyle w:val="Tekstpodstawowy2"/>
        <w:numPr>
          <w:ilvl w:val="1"/>
          <w:numId w:val="18"/>
        </w:numPr>
        <w:tabs>
          <w:tab w:val="clear" w:pos="681"/>
          <w:tab w:val="num" w:pos="993"/>
        </w:tabs>
        <w:ind w:left="993" w:hanging="426"/>
      </w:pPr>
      <w:r w:rsidRPr="007A3E42">
        <w:t>na terenie działki nr 669 ustala się realizację zabudowy mieszkaniowej jednorodzinnej jako samodzielnej funkcji lub łącznie z przeznaczeniem podstawowym, w dowolnych proporcjach,</w:t>
      </w:r>
    </w:p>
    <w:p w:rsidR="001D67AC" w:rsidRPr="007A3E42" w:rsidRDefault="00047C1D" w:rsidP="003C1BA6">
      <w:pPr>
        <w:pStyle w:val="Tekstpodstawowy2"/>
        <w:numPr>
          <w:ilvl w:val="1"/>
          <w:numId w:val="18"/>
        </w:numPr>
        <w:tabs>
          <w:tab w:val="clear" w:pos="681"/>
          <w:tab w:val="num" w:pos="993"/>
        </w:tabs>
        <w:ind w:left="993" w:hanging="426"/>
      </w:pPr>
      <w:r w:rsidRPr="007A3E42">
        <w:rPr>
          <w:bCs/>
        </w:rPr>
        <w:t>dla budynków mieszkalnych maksymalna dług</w:t>
      </w:r>
      <w:r w:rsidR="003C1BA6">
        <w:rPr>
          <w:bCs/>
        </w:rPr>
        <w:t>ość elewacji równoległej do ul. </w:t>
      </w:r>
      <w:proofErr w:type="spellStart"/>
      <w:r w:rsidRPr="007A3E42">
        <w:rPr>
          <w:bCs/>
        </w:rPr>
        <w:t>Zdrójkowskiego</w:t>
      </w:r>
      <w:proofErr w:type="spellEnd"/>
      <w:r w:rsidRPr="007A3E42">
        <w:rPr>
          <w:bCs/>
        </w:rPr>
        <w:t xml:space="preserve"> – 40 m,</w:t>
      </w:r>
    </w:p>
    <w:p w:rsidR="001D67AC" w:rsidRPr="007A3E42" w:rsidRDefault="00047C1D" w:rsidP="003C1BA6">
      <w:pPr>
        <w:pStyle w:val="Tekstpodstawowy2"/>
        <w:numPr>
          <w:ilvl w:val="1"/>
          <w:numId w:val="18"/>
        </w:numPr>
        <w:tabs>
          <w:tab w:val="num" w:pos="993"/>
        </w:tabs>
        <w:ind w:left="993" w:hanging="426"/>
      </w:pPr>
      <w:r w:rsidRPr="007A3E42">
        <w:t>zabudowa wolno stojąca lub bliźniacza,</w:t>
      </w:r>
    </w:p>
    <w:p w:rsidR="001F2464" w:rsidRPr="007A3E42" w:rsidRDefault="00047C1D" w:rsidP="003C1BA6">
      <w:pPr>
        <w:pStyle w:val="Tekstpodstawowy2"/>
        <w:numPr>
          <w:ilvl w:val="1"/>
          <w:numId w:val="18"/>
        </w:numPr>
        <w:tabs>
          <w:tab w:val="num" w:pos="993"/>
        </w:tabs>
        <w:ind w:left="993" w:hanging="426"/>
      </w:pPr>
      <w:r w:rsidRPr="007A3E42">
        <w:rPr>
          <w:bCs/>
        </w:rPr>
        <w:t>dopuszcza się zabudowę przy granicy działki budowlanej,</w:t>
      </w:r>
    </w:p>
    <w:p w:rsidR="006863B8" w:rsidRPr="007A3E42" w:rsidRDefault="00047C1D" w:rsidP="003C1BA6">
      <w:pPr>
        <w:pStyle w:val="Tekstpodstawowy2"/>
        <w:numPr>
          <w:ilvl w:val="1"/>
          <w:numId w:val="18"/>
        </w:numPr>
        <w:tabs>
          <w:tab w:val="num" w:pos="993"/>
        </w:tabs>
        <w:ind w:left="993" w:hanging="426"/>
      </w:pPr>
      <w:r w:rsidRPr="007A3E42">
        <w:t>zakaz lokalizacji tymczasowych obiektów budowlanych,</w:t>
      </w:r>
    </w:p>
    <w:p w:rsidR="006863B8" w:rsidRPr="007A3E42" w:rsidRDefault="00047C1D" w:rsidP="003C1BA6">
      <w:pPr>
        <w:pStyle w:val="Tekstpodstawowy2"/>
        <w:numPr>
          <w:ilvl w:val="1"/>
          <w:numId w:val="18"/>
        </w:numPr>
        <w:tabs>
          <w:tab w:val="clear" w:pos="681"/>
          <w:tab w:val="num" w:pos="993"/>
        </w:tabs>
        <w:ind w:left="993" w:hanging="426"/>
      </w:pPr>
      <w:r w:rsidRPr="007A3E42">
        <w:t>zakaz lokalizacji wolno stojących garaży indywidualnych, z wyłączeniem garaży związanych z zabudową mieszkaniową jednorodzinną, zgodnie z przepisami odrębnymi,</w:t>
      </w:r>
    </w:p>
    <w:p w:rsidR="006863B8" w:rsidRPr="007A3E42" w:rsidRDefault="00047C1D" w:rsidP="003C1BA6">
      <w:pPr>
        <w:pStyle w:val="Tekstpodstawowy2"/>
        <w:numPr>
          <w:ilvl w:val="1"/>
          <w:numId w:val="18"/>
        </w:numPr>
        <w:tabs>
          <w:tab w:val="num" w:pos="993"/>
        </w:tabs>
        <w:ind w:left="993" w:hanging="426"/>
      </w:pPr>
      <w:r w:rsidRPr="007A3E42">
        <w:t>nakaz stosowania rozwiązań o wysokich walorach a</w:t>
      </w:r>
      <w:r w:rsidR="003C1BA6">
        <w:t xml:space="preserve">rchitektonicznych dla obiektów </w:t>
      </w:r>
      <w:r w:rsidRPr="007A3E42">
        <w:t>eksponowanych od strony dróg publicznych;</w:t>
      </w:r>
    </w:p>
    <w:p w:rsidR="006863B8" w:rsidRPr="007A3E42" w:rsidRDefault="00047C1D" w:rsidP="003C1BA6">
      <w:pPr>
        <w:pStyle w:val="Tekstpodstawowy2"/>
        <w:numPr>
          <w:ilvl w:val="0"/>
          <w:numId w:val="18"/>
        </w:numPr>
        <w:tabs>
          <w:tab w:val="clear" w:pos="360"/>
          <w:tab w:val="num" w:pos="567"/>
        </w:tabs>
        <w:ind w:left="567" w:hanging="425"/>
      </w:pPr>
      <w:r w:rsidRPr="007A3E42">
        <w:t xml:space="preserve">zasady ochrony środowiska, przyrody i krajobrazu kulturowego - ze względu na potrzeby ochrony zdrowia ludzi ustala się zakaz lokalizacji </w:t>
      </w:r>
      <w:r w:rsidR="003C1BA6">
        <w:t>przedsięwzięć mogących zawsze i </w:t>
      </w:r>
      <w:r w:rsidRPr="007A3E42">
        <w:t>potencjalnie znacząco oddziaływać na środowisko (nie dotyczy infrastruktury technicznej)</w:t>
      </w:r>
      <w:r w:rsidR="004179AE" w:rsidRPr="007A3E42">
        <w:t>;</w:t>
      </w:r>
    </w:p>
    <w:p w:rsidR="006863B8" w:rsidRPr="007A3E42" w:rsidRDefault="00047C1D" w:rsidP="003C1BA6">
      <w:pPr>
        <w:pStyle w:val="Tekstpodstawowy2"/>
        <w:numPr>
          <w:ilvl w:val="0"/>
          <w:numId w:val="18"/>
        </w:numPr>
        <w:tabs>
          <w:tab w:val="clear" w:pos="360"/>
          <w:tab w:val="num" w:pos="567"/>
        </w:tabs>
        <w:ind w:left="567" w:hanging="425"/>
      </w:pPr>
      <w:r w:rsidRPr="007A3E42">
        <w:t>zasady kształtowania krajobrazu – nakaz ochrony istniejącej zieleni wysokiej;</w:t>
      </w:r>
    </w:p>
    <w:p w:rsidR="006863B8" w:rsidRPr="007A3E42" w:rsidRDefault="00047C1D" w:rsidP="003C1BA6">
      <w:pPr>
        <w:pStyle w:val="Tekstpodstawowy2"/>
        <w:numPr>
          <w:ilvl w:val="0"/>
          <w:numId w:val="18"/>
        </w:numPr>
        <w:tabs>
          <w:tab w:val="clear" w:pos="360"/>
          <w:tab w:val="num" w:pos="567"/>
        </w:tabs>
        <w:ind w:left="567" w:hanging="425"/>
      </w:pPr>
      <w:r w:rsidRPr="007A3E42">
        <w:t>zasady ochrony dziedzictwa kulturowego i zabytków oraz dóbr kultury współczesnej:</w:t>
      </w:r>
    </w:p>
    <w:p w:rsidR="006863B8" w:rsidRPr="007A3E42" w:rsidRDefault="00047C1D" w:rsidP="003C1BA6">
      <w:pPr>
        <w:pStyle w:val="Tekstpodstawowy2"/>
        <w:numPr>
          <w:ilvl w:val="1"/>
          <w:numId w:val="12"/>
        </w:numPr>
        <w:tabs>
          <w:tab w:val="clear" w:pos="681"/>
          <w:tab w:val="num" w:pos="993"/>
        </w:tabs>
        <w:ind w:left="993" w:hanging="426"/>
      </w:pPr>
      <w:r w:rsidRPr="007A3E42">
        <w:t xml:space="preserve">nakaz zachowania historycznego wyglądu architektonicznego </w:t>
      </w:r>
      <w:r w:rsidR="003C5935">
        <w:t>zabudowy o wartości historyczno-</w:t>
      </w:r>
      <w:r w:rsidRPr="007A3E42">
        <w:t>kulturowej w zakresie gabarytu, kształtu i pokrycia dachu, kompozycji elewacji tzn. zachowania detalu architektonicznego, rozmieszczenia, wielkości, kształtu oraz proporcji otworów okiennych i drzwiowych,</w:t>
      </w:r>
    </w:p>
    <w:p w:rsidR="006863B8" w:rsidRPr="007A3E42" w:rsidRDefault="00047C1D" w:rsidP="003C1BA6">
      <w:pPr>
        <w:pStyle w:val="Tekstpodstawowy2"/>
        <w:numPr>
          <w:ilvl w:val="1"/>
          <w:numId w:val="12"/>
        </w:numPr>
        <w:tabs>
          <w:tab w:val="clear" w:pos="681"/>
          <w:tab w:val="num" w:pos="993"/>
        </w:tabs>
        <w:ind w:left="993" w:hanging="426"/>
      </w:pPr>
      <w:r w:rsidRPr="007A3E42">
        <w:t>dopuszczalna kolorystyka elewacji tynkowanych – monochromatyczna w odcieniach szarości;</w:t>
      </w:r>
    </w:p>
    <w:p w:rsidR="006863B8" w:rsidRPr="007A3E42" w:rsidRDefault="00047C1D" w:rsidP="003C1BA6">
      <w:pPr>
        <w:pStyle w:val="Tekstpodstawowywcity"/>
        <w:numPr>
          <w:ilvl w:val="0"/>
          <w:numId w:val="18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wymagania wynikające z potrzeb kształtowania przestrzeni publicznych – nie występuje potrzeba określenia;</w:t>
      </w:r>
    </w:p>
    <w:p w:rsidR="006863B8" w:rsidRPr="007A3E42" w:rsidRDefault="00047C1D" w:rsidP="003C1BA6">
      <w:pPr>
        <w:pStyle w:val="Tekstpodstawowywcity"/>
        <w:numPr>
          <w:ilvl w:val="0"/>
          <w:numId w:val="18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zasady kształtowania zabudowy oraz wskaźniki zagospodarowania terenu:</w:t>
      </w:r>
    </w:p>
    <w:p w:rsidR="006863B8" w:rsidRPr="007A3E42" w:rsidRDefault="00047C1D" w:rsidP="003C1BA6">
      <w:pPr>
        <w:pStyle w:val="Tekstpodstawowywcity"/>
        <w:numPr>
          <w:ilvl w:val="2"/>
          <w:numId w:val="18"/>
        </w:numPr>
        <w:tabs>
          <w:tab w:val="left" w:pos="567"/>
          <w:tab w:val="left" w:pos="5940"/>
        </w:tabs>
        <w:spacing w:after="0"/>
        <w:ind w:left="993" w:hanging="426"/>
        <w:jc w:val="both"/>
      </w:pPr>
      <w:r w:rsidRPr="007A3E42">
        <w:t>nieprzekraczalna linia zabudowy – zgodnie z rysunkiem planu</w:t>
      </w:r>
      <w:r w:rsidR="003C1BA6">
        <w:t>, z zastrzeżeniem lit. </w:t>
      </w:r>
      <w:r w:rsidRPr="007A3E42">
        <w:t>b,</w:t>
      </w:r>
    </w:p>
    <w:p w:rsidR="006863B8" w:rsidRPr="007A3E42" w:rsidRDefault="00047C1D" w:rsidP="003C1BA6">
      <w:pPr>
        <w:pStyle w:val="Tekstpodstawowywcity"/>
        <w:numPr>
          <w:ilvl w:val="2"/>
          <w:numId w:val="18"/>
        </w:numPr>
        <w:tabs>
          <w:tab w:val="left" w:pos="567"/>
          <w:tab w:val="left" w:pos="5940"/>
        </w:tabs>
        <w:spacing w:after="0"/>
        <w:ind w:left="993" w:hanging="426"/>
        <w:jc w:val="both"/>
      </w:pPr>
      <w:r w:rsidRPr="007A3E42">
        <w:t>dla zabudowy o wartości historyczno – kulturowej, położonej poza obszarem wyznaczonym przez nieprzekraczalne linie zabudowy dopuszcza się przebudowę bądź zmianę sposobu użytkowania z zachowaniem pozostałych ustaleń planu, w tym zasad ochrony dziedzictwa kulturowego i zabytków oraz dóbr kultury współczesnej</w:t>
      </w:r>
      <w:r w:rsidR="00A80D31" w:rsidRPr="007A3E42">
        <w:t>,</w:t>
      </w:r>
    </w:p>
    <w:p w:rsidR="009A4875" w:rsidRPr="007A3E42" w:rsidRDefault="00047C1D" w:rsidP="003C1BA6">
      <w:pPr>
        <w:pStyle w:val="Tekstpodstawowywcity"/>
        <w:numPr>
          <w:ilvl w:val="2"/>
          <w:numId w:val="18"/>
        </w:numPr>
        <w:tabs>
          <w:tab w:val="left" w:pos="567"/>
        </w:tabs>
        <w:spacing w:after="0"/>
        <w:ind w:left="993" w:hanging="426"/>
        <w:jc w:val="both"/>
      </w:pPr>
      <w:r w:rsidRPr="007A3E42">
        <w:lastRenderedPageBreak/>
        <w:t>maksymalna wysokość zabudowy</w:t>
      </w:r>
      <w:r w:rsidR="009A4875" w:rsidRPr="007A3E42">
        <w:t>:</w:t>
      </w:r>
    </w:p>
    <w:p w:rsidR="009A4875" w:rsidRPr="007A3E42" w:rsidRDefault="009A4875" w:rsidP="003C1BA6">
      <w:pPr>
        <w:pStyle w:val="Tekstpodstawowywcity"/>
        <w:numPr>
          <w:ilvl w:val="0"/>
          <w:numId w:val="39"/>
        </w:numPr>
        <w:tabs>
          <w:tab w:val="left" w:pos="1418"/>
        </w:tabs>
        <w:spacing w:after="0"/>
        <w:ind w:left="1418" w:hanging="414"/>
        <w:jc w:val="both"/>
      </w:pPr>
      <w:r w:rsidRPr="007A3E42">
        <w:t xml:space="preserve">dla </w:t>
      </w:r>
      <w:r w:rsidR="001107CA" w:rsidRPr="007A3E42">
        <w:rPr>
          <w:bCs/>
        </w:rPr>
        <w:t>budynków</w:t>
      </w:r>
      <w:r w:rsidR="001107CA" w:rsidRPr="007A3E42">
        <w:t xml:space="preserve"> mieszkalnych</w:t>
      </w:r>
      <w:r w:rsidRPr="007A3E42">
        <w:t>– 12 m, nie więcej niż 3 kondygnacje nadziemne,</w:t>
      </w:r>
    </w:p>
    <w:p w:rsidR="0087517E" w:rsidRPr="007A3E42" w:rsidRDefault="009A4875" w:rsidP="003C1BA6">
      <w:pPr>
        <w:pStyle w:val="Tekstpodstawowywcity"/>
        <w:numPr>
          <w:ilvl w:val="0"/>
          <w:numId w:val="39"/>
        </w:numPr>
        <w:tabs>
          <w:tab w:val="left" w:pos="1418"/>
        </w:tabs>
        <w:spacing w:after="0"/>
        <w:ind w:left="1418" w:hanging="414"/>
        <w:jc w:val="both"/>
      </w:pPr>
      <w:r w:rsidRPr="007A3E42">
        <w:t xml:space="preserve">dla </w:t>
      </w:r>
      <w:r w:rsidR="001107CA" w:rsidRPr="007A3E42">
        <w:t>budynków garażowych i gospodarczych</w:t>
      </w:r>
      <w:r w:rsidRPr="007A3E42">
        <w:rPr>
          <w:bCs/>
        </w:rPr>
        <w:t>:</w:t>
      </w:r>
      <w:r w:rsidRPr="007A3E42">
        <w:t xml:space="preserve">  1 kondygnacja nadziemna, nie więcej niż 5</w:t>
      </w:r>
      <w:r w:rsidR="00066682">
        <w:t xml:space="preserve"> </w:t>
      </w:r>
      <w:r w:rsidRPr="007A3E42">
        <w:t>m,</w:t>
      </w:r>
    </w:p>
    <w:p w:rsidR="00FF14AD" w:rsidRPr="007A3E42" w:rsidRDefault="00FF14AD" w:rsidP="003C1BA6">
      <w:pPr>
        <w:pStyle w:val="Tekstpodstawowywcity"/>
        <w:numPr>
          <w:ilvl w:val="0"/>
          <w:numId w:val="39"/>
        </w:numPr>
        <w:tabs>
          <w:tab w:val="left" w:pos="1418"/>
        </w:tabs>
        <w:spacing w:after="0"/>
        <w:ind w:left="1418" w:hanging="414"/>
        <w:jc w:val="both"/>
      </w:pPr>
      <w:r w:rsidRPr="007A3E42">
        <w:t>dla urządzeń i instalacji umieszczanych na dachach budynków – 3 m licząc od najwyższego punktu dachu,</w:t>
      </w:r>
    </w:p>
    <w:p w:rsidR="00FF14AD" w:rsidRPr="007A3E42" w:rsidRDefault="00FF14AD" w:rsidP="003C1BA6">
      <w:pPr>
        <w:pStyle w:val="Tekstpodstawowywcity"/>
        <w:numPr>
          <w:ilvl w:val="0"/>
          <w:numId w:val="39"/>
        </w:numPr>
        <w:tabs>
          <w:tab w:val="left" w:pos="1418"/>
        </w:tabs>
        <w:spacing w:after="0"/>
        <w:ind w:left="1418" w:hanging="414"/>
        <w:jc w:val="both"/>
      </w:pPr>
      <w:r w:rsidRPr="007A3E42">
        <w:t>dla pozostałych obiektów – 12 m,</w:t>
      </w:r>
    </w:p>
    <w:p w:rsidR="003E101F" w:rsidRPr="007A3E42" w:rsidRDefault="00047C1D" w:rsidP="003C1BA6">
      <w:pPr>
        <w:pStyle w:val="Tekstpodstawowywcity"/>
        <w:numPr>
          <w:ilvl w:val="2"/>
          <w:numId w:val="18"/>
        </w:numPr>
        <w:tabs>
          <w:tab w:val="clear" w:pos="1004"/>
          <w:tab w:val="left" w:pos="993"/>
        </w:tabs>
        <w:spacing w:after="0"/>
        <w:ind w:left="993" w:hanging="426"/>
        <w:jc w:val="both"/>
      </w:pPr>
      <w:r w:rsidRPr="007A3E42">
        <w:t>minimalna wysokość zabudowy - 2 kondygnacje nadziemne,</w:t>
      </w:r>
    </w:p>
    <w:p w:rsidR="006863B8" w:rsidRPr="007A3E42" w:rsidRDefault="00047C1D" w:rsidP="003C1BA6">
      <w:pPr>
        <w:pStyle w:val="Tekstpodstawowywcity"/>
        <w:numPr>
          <w:ilvl w:val="2"/>
          <w:numId w:val="18"/>
        </w:numPr>
        <w:tabs>
          <w:tab w:val="clear" w:pos="1004"/>
          <w:tab w:val="left" w:pos="993"/>
          <w:tab w:val="left" w:pos="5940"/>
        </w:tabs>
        <w:spacing w:after="0"/>
        <w:ind w:left="993" w:hanging="426"/>
        <w:jc w:val="both"/>
      </w:pPr>
      <w:r w:rsidRPr="007A3E42">
        <w:t>nachylenie połaci dachowych od 30° do 45°,</w:t>
      </w:r>
    </w:p>
    <w:p w:rsidR="006863B8" w:rsidRPr="007A3E42" w:rsidRDefault="00047C1D" w:rsidP="003C1BA6">
      <w:pPr>
        <w:pStyle w:val="Tekstpodstawowywcity"/>
        <w:numPr>
          <w:ilvl w:val="2"/>
          <w:numId w:val="18"/>
        </w:numPr>
        <w:tabs>
          <w:tab w:val="clear" w:pos="1004"/>
          <w:tab w:val="left" w:pos="993"/>
          <w:tab w:val="left" w:pos="5940"/>
        </w:tabs>
        <w:spacing w:after="0"/>
        <w:ind w:left="993" w:hanging="426"/>
        <w:jc w:val="both"/>
      </w:pPr>
      <w:r w:rsidRPr="007A3E42">
        <w:t>maksymalna powierzchnia zabudowy – 40% powierzchni działki budowlanej,</w:t>
      </w:r>
    </w:p>
    <w:p w:rsidR="006863B8" w:rsidRPr="007A3E42" w:rsidRDefault="00047C1D" w:rsidP="003C1BA6">
      <w:pPr>
        <w:pStyle w:val="Tekstpodstawowywcity"/>
        <w:numPr>
          <w:ilvl w:val="2"/>
          <w:numId w:val="18"/>
        </w:numPr>
        <w:tabs>
          <w:tab w:val="clear" w:pos="1004"/>
          <w:tab w:val="left" w:pos="993"/>
          <w:tab w:val="left" w:pos="5940"/>
        </w:tabs>
        <w:spacing w:after="0"/>
        <w:ind w:left="993" w:hanging="426"/>
        <w:jc w:val="both"/>
      </w:pPr>
      <w:r w:rsidRPr="007A3E42">
        <w:t>minimalna i maksymalna intensywność zabudowy: 0,1-1,6,</w:t>
      </w:r>
    </w:p>
    <w:p w:rsidR="006863B8" w:rsidRPr="007A3E42" w:rsidRDefault="00047C1D" w:rsidP="003C1BA6">
      <w:pPr>
        <w:pStyle w:val="Tekstpodstawowywcity"/>
        <w:numPr>
          <w:ilvl w:val="2"/>
          <w:numId w:val="18"/>
        </w:numPr>
        <w:tabs>
          <w:tab w:val="clear" w:pos="1004"/>
          <w:tab w:val="left" w:pos="993"/>
        </w:tabs>
        <w:spacing w:after="0"/>
        <w:ind w:left="993" w:hanging="426"/>
        <w:jc w:val="both"/>
      </w:pPr>
      <w:r w:rsidRPr="007A3E42">
        <w:rPr>
          <w:lang w:eastAsia="ar-SA"/>
        </w:rPr>
        <w:t>nakaz zachowania min. 25% powierzchni działki budowlanej jako terenu biologicznie czynnego</w:t>
      </w:r>
      <w:r w:rsidRPr="007A3E42">
        <w:t>,</w:t>
      </w:r>
    </w:p>
    <w:p w:rsidR="00260038" w:rsidRPr="007A3E42" w:rsidRDefault="00D30EB0" w:rsidP="003C1BA6">
      <w:pPr>
        <w:pStyle w:val="Tekstpodstawowywcity"/>
        <w:numPr>
          <w:ilvl w:val="2"/>
          <w:numId w:val="18"/>
        </w:numPr>
        <w:tabs>
          <w:tab w:val="clear" w:pos="1004"/>
          <w:tab w:val="left" w:pos="993"/>
          <w:tab w:val="left" w:pos="5940"/>
        </w:tabs>
        <w:spacing w:after="0"/>
        <w:ind w:left="993" w:hanging="426"/>
        <w:jc w:val="both"/>
      </w:pPr>
      <w:r w:rsidRPr="007A3E42">
        <w:rPr>
          <w:iCs w:val="0"/>
          <w:lang w:eastAsia="ar-SA"/>
        </w:rPr>
        <w:t>dla zabudowy istniejącej, przekraczającej wskaźniki zagospodarowania terenu lub wykraczającej poza nieprzekraczalne linie zabudowy określone w planie, dopuszcza się adaptację w istniejącym obrysie z możliwością przebudowy, z zakazem dalszego przekraczania ustaleń planu,</w:t>
      </w:r>
    </w:p>
    <w:p w:rsidR="006863B8" w:rsidRPr="007A3E42" w:rsidRDefault="00047C1D" w:rsidP="003C1BA6">
      <w:pPr>
        <w:pStyle w:val="Tekstpodstawowywcity"/>
        <w:numPr>
          <w:ilvl w:val="2"/>
          <w:numId w:val="18"/>
        </w:numPr>
        <w:tabs>
          <w:tab w:val="clear" w:pos="1004"/>
          <w:tab w:val="left" w:pos="993"/>
        </w:tabs>
        <w:spacing w:after="0"/>
        <w:ind w:left="993" w:hanging="426"/>
        <w:jc w:val="both"/>
      </w:pPr>
      <w:r w:rsidRPr="007A3E42">
        <w:t>minimalna liczba miejsc do parkowania – wg wskaźnika:</w:t>
      </w:r>
    </w:p>
    <w:p w:rsidR="001D67AC" w:rsidRPr="007A3E42" w:rsidRDefault="00047C1D" w:rsidP="003C1BA6">
      <w:pPr>
        <w:pStyle w:val="Tekstpodstawowywcity"/>
        <w:numPr>
          <w:ilvl w:val="0"/>
          <w:numId w:val="40"/>
        </w:numPr>
        <w:tabs>
          <w:tab w:val="left" w:pos="567"/>
        </w:tabs>
        <w:spacing w:after="0"/>
        <w:ind w:left="1418" w:hanging="414"/>
        <w:jc w:val="both"/>
      </w:pPr>
      <w:r w:rsidRPr="007A3E42">
        <w:t>1,2 miejsca / 1 mieszkanie w zabudowie wielorodzinnej,</w:t>
      </w:r>
    </w:p>
    <w:p w:rsidR="001D67AC" w:rsidRPr="007A3E42" w:rsidRDefault="00047C1D" w:rsidP="003C1BA6">
      <w:pPr>
        <w:pStyle w:val="Tekstpodstawowywcity"/>
        <w:numPr>
          <w:ilvl w:val="0"/>
          <w:numId w:val="40"/>
        </w:numPr>
        <w:tabs>
          <w:tab w:val="left" w:pos="567"/>
        </w:tabs>
        <w:spacing w:after="0"/>
        <w:ind w:left="1418" w:hanging="414"/>
        <w:jc w:val="both"/>
      </w:pPr>
      <w:r w:rsidRPr="007A3E42">
        <w:t>1 miejsce / 1 mieszkanie w zabudowie jednorodzinnej,</w:t>
      </w:r>
    </w:p>
    <w:p w:rsidR="006863B8" w:rsidRPr="007A3E42" w:rsidRDefault="00047C1D" w:rsidP="003C1BA6">
      <w:pPr>
        <w:pStyle w:val="Tekstpodstawowywcity"/>
        <w:numPr>
          <w:ilvl w:val="0"/>
          <w:numId w:val="40"/>
        </w:numPr>
        <w:tabs>
          <w:tab w:val="left" w:pos="567"/>
        </w:tabs>
        <w:spacing w:after="0"/>
        <w:ind w:left="1418" w:hanging="414"/>
        <w:jc w:val="both"/>
      </w:pPr>
      <w:r w:rsidRPr="007A3E42">
        <w:t>3 miejsca na 100 m² powierzchni użytkowej usług,</w:t>
      </w:r>
    </w:p>
    <w:p w:rsidR="006863B8" w:rsidRPr="007A3E42" w:rsidRDefault="00047C1D" w:rsidP="003C1BA6">
      <w:pPr>
        <w:pStyle w:val="Tekstpodstawowywcity"/>
        <w:numPr>
          <w:ilvl w:val="0"/>
          <w:numId w:val="40"/>
        </w:numPr>
        <w:tabs>
          <w:tab w:val="left" w:pos="567"/>
        </w:tabs>
        <w:spacing w:after="0"/>
        <w:ind w:left="1418" w:hanging="414"/>
        <w:jc w:val="both"/>
      </w:pPr>
      <w:r w:rsidRPr="007A3E42">
        <w:t>1 miejsce na 10 zatrudnionych,</w:t>
      </w:r>
    </w:p>
    <w:p w:rsidR="006863B8" w:rsidRPr="007A3E42" w:rsidRDefault="00047C1D" w:rsidP="003C1BA6">
      <w:pPr>
        <w:pStyle w:val="Tekstpodstawowywcity"/>
        <w:numPr>
          <w:ilvl w:val="2"/>
          <w:numId w:val="18"/>
        </w:numPr>
        <w:tabs>
          <w:tab w:val="clear" w:pos="1004"/>
          <w:tab w:val="left" w:pos="993"/>
        </w:tabs>
        <w:spacing w:after="0"/>
        <w:ind w:left="993" w:hanging="426"/>
        <w:jc w:val="both"/>
      </w:pPr>
      <w:r w:rsidRPr="007A3E42">
        <w:t>minimalna liczba miejsc przeznaczonych na park</w:t>
      </w:r>
      <w:r w:rsidR="004E51A4">
        <w:t>owanie pojazdów zaopatrzonych w </w:t>
      </w:r>
      <w:r w:rsidRPr="007A3E42">
        <w:t>kartę parkingową – 2% łącznej liczby miejsc do parkowania -  jeśli liczba tych miejsc przekracza 5,</w:t>
      </w:r>
    </w:p>
    <w:p w:rsidR="009A6C70" w:rsidRPr="007A3E42" w:rsidRDefault="00047C1D" w:rsidP="003C1BA6">
      <w:pPr>
        <w:pStyle w:val="Tekstpodstawowywcity"/>
        <w:numPr>
          <w:ilvl w:val="2"/>
          <w:numId w:val="18"/>
        </w:numPr>
        <w:tabs>
          <w:tab w:val="clear" w:pos="1004"/>
          <w:tab w:val="left" w:pos="993"/>
        </w:tabs>
        <w:spacing w:after="0"/>
        <w:ind w:left="993" w:hanging="426"/>
        <w:jc w:val="both"/>
      </w:pPr>
      <w:r w:rsidRPr="007A3E42">
        <w:t>sposób realizacji miejsc do parkowania – w garażach zbiorowych lub naziemne,</w:t>
      </w:r>
    </w:p>
    <w:p w:rsidR="006863B8" w:rsidRPr="007A3E42" w:rsidRDefault="00047C1D" w:rsidP="003C1BA6">
      <w:pPr>
        <w:pStyle w:val="Tekstpodstawowywcity"/>
        <w:numPr>
          <w:ilvl w:val="2"/>
          <w:numId w:val="18"/>
        </w:numPr>
        <w:tabs>
          <w:tab w:val="clear" w:pos="1004"/>
          <w:tab w:val="left" w:pos="993"/>
        </w:tabs>
        <w:spacing w:after="0"/>
        <w:ind w:left="993" w:hanging="426"/>
        <w:jc w:val="both"/>
      </w:pPr>
      <w:r w:rsidRPr="007A3E42">
        <w:t>dla zabudowy mieszkaniowej wielorodzinnej nakaz realizacji min. 10% miejsc do parkowania jako naziemnych;</w:t>
      </w:r>
    </w:p>
    <w:p w:rsidR="006863B8" w:rsidRPr="007A3E42" w:rsidRDefault="00047C1D" w:rsidP="003C1BA6">
      <w:pPr>
        <w:pStyle w:val="Tekstpodstawowywcity"/>
        <w:numPr>
          <w:ilvl w:val="0"/>
          <w:numId w:val="18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granice i sposoby zagospodarowania terenów lub obiektów podlegających ochronie, ustalonych na podstawie odrębnych przepisów – nie występuje potrzeba określania;</w:t>
      </w:r>
    </w:p>
    <w:p w:rsidR="006863B8" w:rsidRPr="007A3E42" w:rsidRDefault="00047C1D" w:rsidP="003C1BA6">
      <w:pPr>
        <w:pStyle w:val="Tekstpodstawowywcity"/>
        <w:numPr>
          <w:ilvl w:val="0"/>
          <w:numId w:val="18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szczegółowe zasady i warunki scalania i podziału nieruchomości –  nie występuje potrzeba określania;</w:t>
      </w:r>
    </w:p>
    <w:p w:rsidR="006863B8" w:rsidRPr="007A3E42" w:rsidRDefault="00047C1D" w:rsidP="003C1BA6">
      <w:pPr>
        <w:pStyle w:val="Tekstpodstawowywcity"/>
        <w:numPr>
          <w:ilvl w:val="0"/>
          <w:numId w:val="18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szczególne warunki zagospodarowania terenów oraz ograniczenia w ich użytkowaniu – obsługa komunikacyjna z przyległej drogi publicznej bezpośrednio lub poprzez drogi wewnętrzne – zgodnie z przepisami odrębnymi;</w:t>
      </w:r>
    </w:p>
    <w:p w:rsidR="006863B8" w:rsidRPr="007A3E42" w:rsidRDefault="00047C1D" w:rsidP="003C1BA6">
      <w:pPr>
        <w:pStyle w:val="Tekstpodstawowywcity"/>
        <w:numPr>
          <w:ilvl w:val="0"/>
          <w:numId w:val="18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 xml:space="preserve"> zasady modernizacji, rozbudowy i budowy systemów komunikacji i infrastruktury technicznej:</w:t>
      </w:r>
    </w:p>
    <w:p w:rsidR="006863B8" w:rsidRPr="007A3E42" w:rsidRDefault="00047C1D" w:rsidP="003C1BA6">
      <w:pPr>
        <w:pStyle w:val="Tekstpodstawowywcity"/>
        <w:numPr>
          <w:ilvl w:val="2"/>
          <w:numId w:val="18"/>
        </w:numPr>
        <w:tabs>
          <w:tab w:val="clear" w:pos="1004"/>
          <w:tab w:val="left" w:pos="993"/>
        </w:tabs>
        <w:spacing w:after="0"/>
        <w:ind w:left="993" w:hanging="426"/>
        <w:jc w:val="both"/>
      </w:pPr>
      <w:r w:rsidRPr="007A3E42">
        <w:t xml:space="preserve">zaopatrzenie w wodę i odprowadzenie ścieków z </w:t>
      </w:r>
      <w:r w:rsidR="004E51A4">
        <w:t>i do miejskiej sieci, zgodnie z </w:t>
      </w:r>
      <w:r w:rsidRPr="007A3E42">
        <w:t>przepisami odrębnymi,</w:t>
      </w:r>
    </w:p>
    <w:p w:rsidR="00260038" w:rsidRPr="007A3E42" w:rsidRDefault="00297EC6" w:rsidP="003C1BA6">
      <w:pPr>
        <w:pStyle w:val="Tekstpodstawowywcity"/>
        <w:numPr>
          <w:ilvl w:val="2"/>
          <w:numId w:val="18"/>
        </w:numPr>
        <w:tabs>
          <w:tab w:val="clear" w:pos="1004"/>
          <w:tab w:val="left" w:pos="993"/>
        </w:tabs>
        <w:spacing w:after="0"/>
        <w:ind w:left="993" w:hanging="426"/>
        <w:jc w:val="both"/>
      </w:pPr>
      <w:r w:rsidRPr="007A3E42">
        <w:t>obowiązek uwzględnienia zrównoważonego go</w:t>
      </w:r>
      <w:r w:rsidR="004E51A4">
        <w:t>spodarowania wodami opadowymi i </w:t>
      </w:r>
      <w:r w:rsidRPr="007A3E42">
        <w:t>roztopowymi</w:t>
      </w:r>
      <w:r w:rsidRPr="007A3E42">
        <w:rPr>
          <w:iCs w:val="0"/>
        </w:rPr>
        <w:t xml:space="preserve"> przy zastosowaniu rozwiązań t</w:t>
      </w:r>
      <w:r w:rsidR="004E51A4">
        <w:rPr>
          <w:iCs w:val="0"/>
        </w:rPr>
        <w:t>echnicznych, technologicznych i </w:t>
      </w:r>
      <w:r w:rsidRPr="007A3E42">
        <w:rPr>
          <w:iCs w:val="0"/>
        </w:rPr>
        <w:t>organizacyjnych gwarantujących zabezpieczenie przed zanieczyszczeniem gruntu, warstwy wodonośnej i wód powierzchniowych,</w:t>
      </w:r>
    </w:p>
    <w:p w:rsidR="00260038" w:rsidRPr="007A3E42" w:rsidRDefault="00297EC6" w:rsidP="003C1BA6">
      <w:pPr>
        <w:pStyle w:val="Tekstpodstawowywcity"/>
        <w:numPr>
          <w:ilvl w:val="2"/>
          <w:numId w:val="18"/>
        </w:numPr>
        <w:tabs>
          <w:tab w:val="clear" w:pos="1004"/>
          <w:tab w:val="left" w:pos="993"/>
        </w:tabs>
        <w:spacing w:after="0"/>
        <w:ind w:left="993" w:hanging="426"/>
        <w:jc w:val="both"/>
      </w:pPr>
      <w:r w:rsidRPr="007A3E42">
        <w:t>w przypadku braku możliwości zagospodarowania wód opadowych i roztopowych w miejscu ich powstawania, dopuszcza si</w:t>
      </w:r>
      <w:r w:rsidR="004E51A4">
        <w:t>ę odprowadzenie wód opadowych i </w:t>
      </w:r>
      <w:r w:rsidRPr="007A3E42">
        <w:t>roztopowych do systemu kanalizacji deszczowej – zgodnie z przepisami odrębnymi,</w:t>
      </w:r>
    </w:p>
    <w:p w:rsidR="006863B8" w:rsidRPr="007A3E42" w:rsidRDefault="00047C1D" w:rsidP="003C1BA6">
      <w:pPr>
        <w:pStyle w:val="Tekstpodstawowywcity"/>
        <w:numPr>
          <w:ilvl w:val="2"/>
          <w:numId w:val="18"/>
        </w:numPr>
        <w:tabs>
          <w:tab w:val="clear" w:pos="1004"/>
          <w:tab w:val="left" w:pos="993"/>
        </w:tabs>
        <w:spacing w:after="0"/>
        <w:ind w:left="993" w:hanging="426"/>
        <w:jc w:val="both"/>
      </w:pPr>
      <w:r w:rsidRPr="007A3E42">
        <w:t>zaopatrzenie w energię elektryczną z sieci lub/i ur</w:t>
      </w:r>
      <w:r w:rsidR="004E51A4">
        <w:t xml:space="preserve">ządzeń elektroenergetycznych, w tym z </w:t>
      </w:r>
      <w:r w:rsidRPr="007A3E42">
        <w:t>odnawialnych źródeł energii, zgodnie z</w:t>
      </w:r>
      <w:r w:rsidR="004E51A4">
        <w:t xml:space="preserve"> </w:t>
      </w:r>
      <w:r w:rsidRPr="007A3E42">
        <w:t>przepisami odrębnymi,</w:t>
      </w:r>
    </w:p>
    <w:p w:rsidR="006863B8" w:rsidRPr="007A3E42" w:rsidRDefault="00047C1D" w:rsidP="003C1BA6">
      <w:pPr>
        <w:pStyle w:val="Tekstpodstawowywcity"/>
        <w:numPr>
          <w:ilvl w:val="2"/>
          <w:numId w:val="18"/>
        </w:numPr>
        <w:tabs>
          <w:tab w:val="clear" w:pos="1004"/>
          <w:tab w:val="left" w:pos="993"/>
        </w:tabs>
        <w:spacing w:after="0"/>
        <w:ind w:left="993" w:hanging="426"/>
        <w:jc w:val="both"/>
      </w:pPr>
      <w:r w:rsidRPr="007A3E42">
        <w:lastRenderedPageBreak/>
        <w:t>zaopatrzenie w energię cieplną – z sieci ciepłowniczej lub z urządzeń indywidualnych/lokalnych, w których zastosowano technologie bezemisyjne lub rozwiązania oparte na technologiach i paliwach zapewniających minimalne wskaźniki emisyjne gazów i pyłów do powietrza, zgodnie z przepisami odrębnymi,</w:t>
      </w:r>
    </w:p>
    <w:p w:rsidR="006863B8" w:rsidRPr="007A3E42" w:rsidRDefault="00047C1D" w:rsidP="003C1BA6">
      <w:pPr>
        <w:pStyle w:val="Tekstpodstawowywcity"/>
        <w:numPr>
          <w:ilvl w:val="2"/>
          <w:numId w:val="18"/>
        </w:numPr>
        <w:tabs>
          <w:tab w:val="clear" w:pos="1004"/>
          <w:tab w:val="left" w:pos="993"/>
        </w:tabs>
        <w:spacing w:after="0"/>
        <w:ind w:left="993" w:hanging="426"/>
        <w:jc w:val="both"/>
      </w:pPr>
      <w:r w:rsidRPr="007A3E42">
        <w:t>zaopatrzenie w gaz z sieci, zgodnie z przepisami odrębnymi;</w:t>
      </w:r>
    </w:p>
    <w:p w:rsidR="006863B8" w:rsidRPr="007A3E42" w:rsidRDefault="00047C1D" w:rsidP="003C1BA6">
      <w:pPr>
        <w:pStyle w:val="Tekstpodstawowywcity"/>
        <w:numPr>
          <w:ilvl w:val="0"/>
          <w:numId w:val="18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sposób i termin tymczasowego zagospodarowania, urządzania i użytkowania terenów - nie występuje potrzeba określania;</w:t>
      </w:r>
    </w:p>
    <w:p w:rsidR="006863B8" w:rsidRPr="007A3E42" w:rsidRDefault="00047C1D" w:rsidP="003C1BA6">
      <w:pPr>
        <w:pStyle w:val="Tekstpodstawowywcity"/>
        <w:numPr>
          <w:ilvl w:val="0"/>
          <w:numId w:val="18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stawki procentowe, na podstawie których ustala się opłatę, o której mowa w art. 36 ust</w:t>
      </w:r>
      <w:r w:rsidR="004E51A4">
        <w:t>.</w:t>
      </w:r>
      <w:r w:rsidRPr="007A3E42">
        <w:t xml:space="preserve"> 4 ustawy o planowaniu i zagospodarowaniu przestrzennym - w wysokości 30%.</w:t>
      </w:r>
    </w:p>
    <w:p w:rsidR="0005309B" w:rsidRPr="007A3E42" w:rsidRDefault="0005309B" w:rsidP="003C1BA6"/>
    <w:p w:rsidR="0005309B" w:rsidRPr="007A3E42" w:rsidRDefault="00047C1D" w:rsidP="003C1BA6">
      <w:pPr>
        <w:pStyle w:val="Tekstpodstawowy2"/>
        <w:ind w:firstLine="567"/>
      </w:pPr>
      <w:r w:rsidRPr="007A3E42">
        <w:rPr>
          <w:bCs/>
        </w:rPr>
        <w:t>§</w:t>
      </w:r>
      <w:r w:rsidR="00066682">
        <w:rPr>
          <w:bCs/>
        </w:rPr>
        <w:t xml:space="preserve"> </w:t>
      </w:r>
      <w:r w:rsidR="009A219E" w:rsidRPr="007A3E42">
        <w:rPr>
          <w:bCs/>
        </w:rPr>
        <w:t>11</w:t>
      </w:r>
      <w:r w:rsidRPr="007A3E42">
        <w:rPr>
          <w:bCs/>
        </w:rPr>
        <w:t xml:space="preserve">. </w:t>
      </w:r>
      <w:r w:rsidRPr="007A3E42">
        <w:t xml:space="preserve">Dla terenu, oznaczonego na rysunku planu symbolem </w:t>
      </w:r>
      <w:r w:rsidRPr="007A3E42">
        <w:rPr>
          <w:bCs/>
        </w:rPr>
        <w:t xml:space="preserve">141.20-U1, </w:t>
      </w:r>
      <w:r w:rsidRPr="007A3E42">
        <w:t>ustala się:</w:t>
      </w:r>
    </w:p>
    <w:p w:rsidR="00931B7B" w:rsidRPr="007A3E42" w:rsidRDefault="00047C1D" w:rsidP="003C1BA6">
      <w:pPr>
        <w:pStyle w:val="Tekstpodstawowy2"/>
        <w:numPr>
          <w:ilvl w:val="0"/>
          <w:numId w:val="31"/>
        </w:numPr>
        <w:tabs>
          <w:tab w:val="clear" w:pos="360"/>
          <w:tab w:val="num" w:pos="567"/>
        </w:tabs>
        <w:ind w:left="567" w:hanging="425"/>
      </w:pPr>
      <w:r w:rsidRPr="007A3E42">
        <w:t>przeznaczenie:</w:t>
      </w:r>
    </w:p>
    <w:p w:rsidR="00DF59EA" w:rsidRPr="007A3E42" w:rsidRDefault="00047C1D" w:rsidP="003C1BA6">
      <w:pPr>
        <w:pStyle w:val="Tekstpodstawowy2"/>
        <w:numPr>
          <w:ilvl w:val="1"/>
          <w:numId w:val="31"/>
        </w:numPr>
        <w:tabs>
          <w:tab w:val="clear" w:pos="681"/>
          <w:tab w:val="num" w:pos="993"/>
        </w:tabs>
        <w:ind w:left="993" w:hanging="426"/>
      </w:pPr>
      <w:r w:rsidRPr="007A3E42">
        <w:t xml:space="preserve">podstawowe: </w:t>
      </w:r>
      <w:r w:rsidRPr="007A3E42">
        <w:rPr>
          <w:bCs/>
        </w:rPr>
        <w:t>usługi nie kolidujące z funkcją mieszkaniową</w:t>
      </w:r>
      <w:r w:rsidRPr="007A3E42">
        <w:t>,</w:t>
      </w:r>
    </w:p>
    <w:p w:rsidR="00931B7B" w:rsidRPr="007A3E42" w:rsidRDefault="00047C1D" w:rsidP="003C1BA6">
      <w:pPr>
        <w:pStyle w:val="Tekstpodstawowy2"/>
        <w:numPr>
          <w:ilvl w:val="1"/>
          <w:numId w:val="31"/>
        </w:numPr>
        <w:tabs>
          <w:tab w:val="num" w:pos="993"/>
        </w:tabs>
        <w:ind w:left="993" w:hanging="426"/>
      </w:pPr>
      <w:r w:rsidRPr="007A3E42">
        <w:t>dopuszczalne: drogi wewnętrzne, parkingi, infrastruktura techniczna;</w:t>
      </w:r>
    </w:p>
    <w:p w:rsidR="00931B7B" w:rsidRPr="007A3E42" w:rsidRDefault="00047C1D" w:rsidP="003C1BA6">
      <w:pPr>
        <w:pStyle w:val="Tekstpodstawowy2"/>
        <w:numPr>
          <w:ilvl w:val="0"/>
          <w:numId w:val="31"/>
        </w:numPr>
        <w:tabs>
          <w:tab w:val="clear" w:pos="360"/>
          <w:tab w:val="left" w:pos="540"/>
          <w:tab w:val="num" w:pos="567"/>
        </w:tabs>
        <w:ind w:left="567" w:hanging="425"/>
      </w:pPr>
      <w:r w:rsidRPr="007A3E42">
        <w:t>zasady ochrony i kształtowania ładu przestrzennego:</w:t>
      </w:r>
    </w:p>
    <w:p w:rsidR="00931B7B" w:rsidRPr="007A3E42" w:rsidRDefault="00047C1D" w:rsidP="003C1BA6">
      <w:pPr>
        <w:pStyle w:val="Tekstpodstawowy2"/>
        <w:numPr>
          <w:ilvl w:val="1"/>
          <w:numId w:val="31"/>
        </w:numPr>
        <w:tabs>
          <w:tab w:val="clear" w:pos="681"/>
          <w:tab w:val="left" w:pos="993"/>
        </w:tabs>
        <w:ind w:left="993" w:hanging="426"/>
      </w:pPr>
      <w:r w:rsidRPr="007A3E42">
        <w:t>zakaz lokalizacji tymczasowych obiektów budowlanych,</w:t>
      </w:r>
    </w:p>
    <w:p w:rsidR="00931B7B" w:rsidRPr="007A3E42" w:rsidRDefault="00047C1D" w:rsidP="003C1BA6">
      <w:pPr>
        <w:pStyle w:val="Tekstpodstawowy2"/>
        <w:numPr>
          <w:ilvl w:val="1"/>
          <w:numId w:val="31"/>
        </w:numPr>
        <w:tabs>
          <w:tab w:val="clear" w:pos="681"/>
          <w:tab w:val="left" w:pos="993"/>
        </w:tabs>
        <w:ind w:left="993" w:hanging="426"/>
      </w:pPr>
      <w:r w:rsidRPr="007A3E42">
        <w:t>zakaz lokalizacji wolno stojących garaży indywidualnych</w:t>
      </w:r>
      <w:r w:rsidR="009A4875" w:rsidRPr="007A3E42">
        <w:t>,</w:t>
      </w:r>
    </w:p>
    <w:p w:rsidR="00931B7B" w:rsidRPr="007A3E42" w:rsidRDefault="00047C1D" w:rsidP="003C1BA6">
      <w:pPr>
        <w:pStyle w:val="Tekstpodstawowy2"/>
        <w:numPr>
          <w:ilvl w:val="1"/>
          <w:numId w:val="31"/>
        </w:numPr>
        <w:tabs>
          <w:tab w:val="clear" w:pos="681"/>
          <w:tab w:val="left" w:pos="567"/>
          <w:tab w:val="left" w:pos="993"/>
        </w:tabs>
        <w:ind w:left="993" w:hanging="426"/>
      </w:pPr>
      <w:r w:rsidRPr="007A3E42">
        <w:t>nakaz stosowania rozwiązań o wysokich walorach a</w:t>
      </w:r>
      <w:r w:rsidR="004E51A4">
        <w:t xml:space="preserve">rchitektonicznych dla obiektów </w:t>
      </w:r>
      <w:r w:rsidRPr="007A3E42">
        <w:t>eksponowanych od strony dróg publicznych;</w:t>
      </w:r>
    </w:p>
    <w:p w:rsidR="00931B7B" w:rsidRPr="007A3E42" w:rsidRDefault="00047C1D" w:rsidP="003C1BA6">
      <w:pPr>
        <w:pStyle w:val="Tekstpodstawowy2"/>
        <w:numPr>
          <w:ilvl w:val="0"/>
          <w:numId w:val="31"/>
        </w:numPr>
        <w:tabs>
          <w:tab w:val="clear" w:pos="360"/>
          <w:tab w:val="num" w:pos="567"/>
        </w:tabs>
        <w:ind w:left="567" w:hanging="425"/>
      </w:pPr>
      <w:r w:rsidRPr="007A3E42">
        <w:t xml:space="preserve">zasady ochrony środowiska, przyrody i krajobrazu kulturowego - ze względu na potrzeby ochrony zdrowia ludzi ustala się zakaz lokalizacji </w:t>
      </w:r>
      <w:r w:rsidR="004E51A4">
        <w:t>przedsięwzięć mogących zawsze i </w:t>
      </w:r>
      <w:r w:rsidRPr="007A3E42">
        <w:t>potencjalnie znacząco oddziaływać na środowisko (nie dotyczy infrastruktury technicznej)</w:t>
      </w:r>
      <w:r w:rsidR="004179AE" w:rsidRPr="007A3E42">
        <w:t>;</w:t>
      </w:r>
    </w:p>
    <w:p w:rsidR="00931B7B" w:rsidRPr="007A3E42" w:rsidRDefault="00047C1D" w:rsidP="003C1BA6">
      <w:pPr>
        <w:pStyle w:val="Tekstpodstawowy2"/>
        <w:numPr>
          <w:ilvl w:val="0"/>
          <w:numId w:val="31"/>
        </w:numPr>
        <w:tabs>
          <w:tab w:val="clear" w:pos="360"/>
          <w:tab w:val="num" w:pos="567"/>
        </w:tabs>
        <w:ind w:left="567" w:hanging="425"/>
      </w:pPr>
      <w:r w:rsidRPr="007A3E42">
        <w:t>zasady kształtowania krajobrazu – nakaz ochrony istniejącej zieleni wysokiej;</w:t>
      </w:r>
    </w:p>
    <w:p w:rsidR="00931B7B" w:rsidRPr="007A3E42" w:rsidRDefault="00047C1D" w:rsidP="003C1BA6">
      <w:pPr>
        <w:pStyle w:val="Tekstpodstawowy2"/>
        <w:numPr>
          <w:ilvl w:val="0"/>
          <w:numId w:val="31"/>
        </w:numPr>
        <w:tabs>
          <w:tab w:val="clear" w:pos="360"/>
          <w:tab w:val="num" w:pos="567"/>
        </w:tabs>
        <w:ind w:left="567" w:hanging="425"/>
      </w:pPr>
      <w:r w:rsidRPr="007A3E42">
        <w:t>zasady ochrony dziedzictwa kulturowego i zabytków oraz dóbr kultury współczesnej:</w:t>
      </w:r>
    </w:p>
    <w:p w:rsidR="0087517E" w:rsidRPr="007A3E42" w:rsidRDefault="00047C1D" w:rsidP="003C1BA6">
      <w:pPr>
        <w:pStyle w:val="Tekstpodstawowy2"/>
        <w:numPr>
          <w:ilvl w:val="1"/>
          <w:numId w:val="32"/>
        </w:numPr>
        <w:tabs>
          <w:tab w:val="clear" w:pos="681"/>
          <w:tab w:val="num" w:pos="993"/>
        </w:tabs>
        <w:ind w:left="993" w:hanging="426"/>
      </w:pPr>
      <w:r w:rsidRPr="007A3E42">
        <w:t xml:space="preserve">nakaz zachowania historycznego wyglądu architektonicznego </w:t>
      </w:r>
      <w:r w:rsidR="003C5935">
        <w:t>zabudowy o wartości historyczno-</w:t>
      </w:r>
      <w:r w:rsidRPr="007A3E42">
        <w:t>kulturowej w zakresie gabarytu, kształtu i pokrycia dachu, kompozycji elewacji tzn. zachowania detalu architektonicznego, rozmieszczenia, wielkości, kształtu oraz proporcji otworów okiennych i drzwiowych,</w:t>
      </w:r>
    </w:p>
    <w:p w:rsidR="0087517E" w:rsidRPr="007A3E42" w:rsidRDefault="00047C1D" w:rsidP="003C1BA6">
      <w:pPr>
        <w:pStyle w:val="Tekstpodstawowy2"/>
        <w:numPr>
          <w:ilvl w:val="1"/>
          <w:numId w:val="32"/>
        </w:numPr>
        <w:tabs>
          <w:tab w:val="num" w:pos="993"/>
        </w:tabs>
        <w:ind w:left="993" w:hanging="426"/>
      </w:pPr>
      <w:r w:rsidRPr="007A3E42">
        <w:t>dopuszczalna kolorystyka elewacji tynkowanych – monochromatyczna w odcieniach szarości;</w:t>
      </w:r>
    </w:p>
    <w:p w:rsidR="00931B7B" w:rsidRPr="007A3E42" w:rsidRDefault="00047C1D" w:rsidP="003C1BA6">
      <w:pPr>
        <w:pStyle w:val="Tekstpodstawowywcity"/>
        <w:numPr>
          <w:ilvl w:val="0"/>
          <w:numId w:val="31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wymagania wynikające z potrzeb kształtowania przestrzeni publicznych – nie występuje potrzeba określenia;</w:t>
      </w:r>
    </w:p>
    <w:p w:rsidR="00931B7B" w:rsidRPr="007A3E42" w:rsidRDefault="00047C1D" w:rsidP="003C1BA6">
      <w:pPr>
        <w:pStyle w:val="Tekstpodstawowywcity"/>
        <w:numPr>
          <w:ilvl w:val="0"/>
          <w:numId w:val="31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zasady kształtowania zabudowy oraz wskaźniki zagospodarowania terenu:</w:t>
      </w:r>
    </w:p>
    <w:p w:rsidR="00931B7B" w:rsidRPr="007A3E42" w:rsidRDefault="00047C1D" w:rsidP="003C1BA6">
      <w:pPr>
        <w:pStyle w:val="Tekstpodstawowywcity"/>
        <w:numPr>
          <w:ilvl w:val="2"/>
          <w:numId w:val="31"/>
        </w:numPr>
        <w:tabs>
          <w:tab w:val="left" w:pos="5940"/>
        </w:tabs>
        <w:spacing w:after="0"/>
        <w:ind w:left="993" w:hanging="426"/>
        <w:jc w:val="both"/>
      </w:pPr>
      <w:r w:rsidRPr="007A3E42">
        <w:t xml:space="preserve">nieprzekraczalna linia zabudowy – zgodnie z rysunkiem </w:t>
      </w:r>
      <w:r w:rsidR="004E51A4">
        <w:t>planu, z zastrzeżeniem lit. </w:t>
      </w:r>
      <w:r w:rsidRPr="007A3E42">
        <w:t>b,</w:t>
      </w:r>
    </w:p>
    <w:p w:rsidR="00931B7B" w:rsidRPr="007A3E42" w:rsidRDefault="00047C1D" w:rsidP="003C1BA6">
      <w:pPr>
        <w:pStyle w:val="Tekstpodstawowywcity"/>
        <w:numPr>
          <w:ilvl w:val="2"/>
          <w:numId w:val="31"/>
        </w:numPr>
        <w:tabs>
          <w:tab w:val="left" w:pos="5940"/>
        </w:tabs>
        <w:spacing w:after="0"/>
        <w:ind w:left="993" w:hanging="426"/>
        <w:jc w:val="both"/>
      </w:pPr>
      <w:r w:rsidRPr="007A3E42">
        <w:t>dla zabudowy o wartości historyczno – kulturowej, położonej poza obszarem wyznaczonym przez nieprzekraczalne linie zabudowy dopuszcza się przebudowę bądź zmianę sposobu użytkowania z zachowaniem pozostałych ustaleń planu, w tym zasad ochrony dziedzictwa kulturowego i zabytków oraz dóbr kultury współczesnej</w:t>
      </w:r>
      <w:r w:rsidR="00A80D31" w:rsidRPr="007A3E42">
        <w:t>,</w:t>
      </w:r>
    </w:p>
    <w:p w:rsidR="00C140E2" w:rsidRPr="007A3E42" w:rsidRDefault="00047C1D" w:rsidP="003C1BA6">
      <w:pPr>
        <w:pStyle w:val="Tekstpodstawowywcity"/>
        <w:numPr>
          <w:ilvl w:val="2"/>
          <w:numId w:val="31"/>
        </w:numPr>
        <w:spacing w:after="0"/>
        <w:ind w:left="993" w:hanging="426"/>
        <w:jc w:val="both"/>
      </w:pPr>
      <w:r w:rsidRPr="007A3E42">
        <w:t>maksymalna wysokość</w:t>
      </w:r>
      <w:r w:rsidR="006A1FEF" w:rsidRPr="007A3E42">
        <w:t xml:space="preserve"> zabudowy</w:t>
      </w:r>
      <w:r w:rsidR="009A4875" w:rsidRPr="007A3E42">
        <w:t>:</w:t>
      </w:r>
    </w:p>
    <w:p w:rsidR="0087517E" w:rsidRPr="007A3E42" w:rsidRDefault="009A4875" w:rsidP="003C1BA6">
      <w:pPr>
        <w:pStyle w:val="Tekstpodstawowywcity"/>
        <w:numPr>
          <w:ilvl w:val="0"/>
          <w:numId w:val="41"/>
        </w:numPr>
        <w:spacing w:after="0"/>
        <w:ind w:left="1418" w:hanging="425"/>
        <w:jc w:val="both"/>
      </w:pPr>
      <w:r w:rsidRPr="007A3E42">
        <w:t xml:space="preserve">dla </w:t>
      </w:r>
      <w:r w:rsidR="006A1FEF" w:rsidRPr="007A3E42">
        <w:rPr>
          <w:bCs/>
        </w:rPr>
        <w:t>budynków</w:t>
      </w:r>
      <w:r w:rsidR="003A5959">
        <w:rPr>
          <w:bCs/>
        </w:rPr>
        <w:t xml:space="preserve"> </w:t>
      </w:r>
      <w:r w:rsidRPr="007A3E42">
        <w:t>– 12 m, nie więcej niż 3 kondygnacje nadziemne,</w:t>
      </w:r>
    </w:p>
    <w:p w:rsidR="00FF14AD" w:rsidRPr="007A3E42" w:rsidRDefault="00FF14AD" w:rsidP="003C1BA6">
      <w:pPr>
        <w:pStyle w:val="Tekstpodstawowywcity"/>
        <w:numPr>
          <w:ilvl w:val="0"/>
          <w:numId w:val="41"/>
        </w:numPr>
        <w:spacing w:after="0"/>
        <w:ind w:left="1418" w:hanging="425"/>
        <w:jc w:val="both"/>
      </w:pPr>
      <w:r w:rsidRPr="007A3E42">
        <w:t>dla urządzeń i instalacji umieszczanych na dachach budynków – 3 m licząc od najwyższego punktu dachu,</w:t>
      </w:r>
    </w:p>
    <w:p w:rsidR="00FF14AD" w:rsidRPr="007A3E42" w:rsidRDefault="00FF14AD" w:rsidP="003C1BA6">
      <w:pPr>
        <w:pStyle w:val="Tekstpodstawowywcity"/>
        <w:numPr>
          <w:ilvl w:val="0"/>
          <w:numId w:val="41"/>
        </w:numPr>
        <w:spacing w:after="0"/>
        <w:ind w:left="1418" w:hanging="425"/>
        <w:jc w:val="both"/>
      </w:pPr>
      <w:r w:rsidRPr="007A3E42">
        <w:t>dla pozostałych obiektów – 12 m,</w:t>
      </w:r>
    </w:p>
    <w:p w:rsidR="00C140E2" w:rsidRPr="007A3E42" w:rsidRDefault="00047C1D" w:rsidP="003C1BA6">
      <w:pPr>
        <w:pStyle w:val="Tekstpodstawowywcity"/>
        <w:numPr>
          <w:ilvl w:val="2"/>
          <w:numId w:val="31"/>
        </w:numPr>
        <w:spacing w:after="0"/>
        <w:ind w:left="993" w:hanging="426"/>
        <w:jc w:val="both"/>
      </w:pPr>
      <w:r w:rsidRPr="007A3E42">
        <w:t>minimalna wysokość zabudowy - 2 kondygnacje nadziemne,</w:t>
      </w:r>
    </w:p>
    <w:p w:rsidR="00931B7B" w:rsidRPr="007A3E42" w:rsidRDefault="00047C1D" w:rsidP="003C1BA6">
      <w:pPr>
        <w:pStyle w:val="Tekstpodstawowywcity"/>
        <w:numPr>
          <w:ilvl w:val="2"/>
          <w:numId w:val="31"/>
        </w:numPr>
        <w:tabs>
          <w:tab w:val="left" w:pos="5940"/>
        </w:tabs>
        <w:spacing w:after="0"/>
        <w:ind w:left="993" w:hanging="426"/>
        <w:jc w:val="both"/>
      </w:pPr>
      <w:r w:rsidRPr="007A3E42">
        <w:t>maksymalne nachylenie połaci dachowych od 3</w:t>
      </w:r>
      <w:r w:rsidR="009A4875" w:rsidRPr="007A3E42">
        <w:t>0</w:t>
      </w:r>
      <w:r w:rsidRPr="007A3E42">
        <w:t>° do 45°,</w:t>
      </w:r>
    </w:p>
    <w:p w:rsidR="00931B7B" w:rsidRPr="007A3E42" w:rsidRDefault="00047C1D" w:rsidP="003C1BA6">
      <w:pPr>
        <w:pStyle w:val="Tekstpodstawowywcity"/>
        <w:numPr>
          <w:ilvl w:val="2"/>
          <w:numId w:val="31"/>
        </w:numPr>
        <w:tabs>
          <w:tab w:val="left" w:pos="5940"/>
        </w:tabs>
        <w:spacing w:after="0"/>
        <w:ind w:left="993" w:hanging="426"/>
        <w:jc w:val="both"/>
      </w:pPr>
      <w:r w:rsidRPr="007A3E42">
        <w:t>maksymalna powierzchnia zabudowy – 40% powierzchni działki budowlanej,</w:t>
      </w:r>
    </w:p>
    <w:p w:rsidR="00931B7B" w:rsidRPr="007A3E42" w:rsidRDefault="00047C1D" w:rsidP="003C1BA6">
      <w:pPr>
        <w:pStyle w:val="Tekstpodstawowywcity"/>
        <w:numPr>
          <w:ilvl w:val="2"/>
          <w:numId w:val="31"/>
        </w:numPr>
        <w:tabs>
          <w:tab w:val="left" w:pos="5940"/>
        </w:tabs>
        <w:spacing w:after="0"/>
        <w:ind w:left="993" w:hanging="426"/>
        <w:jc w:val="both"/>
      </w:pPr>
      <w:r w:rsidRPr="007A3E42">
        <w:t>minimalna i maksymalna intensywność zabudowy – 0,1-1,6,</w:t>
      </w:r>
    </w:p>
    <w:p w:rsidR="00931B7B" w:rsidRPr="007A3E42" w:rsidRDefault="00047C1D" w:rsidP="003C1BA6">
      <w:pPr>
        <w:pStyle w:val="Tekstpodstawowywcity"/>
        <w:numPr>
          <w:ilvl w:val="2"/>
          <w:numId w:val="31"/>
        </w:numPr>
        <w:spacing w:after="0"/>
        <w:ind w:left="993" w:hanging="426"/>
        <w:jc w:val="both"/>
      </w:pPr>
      <w:r w:rsidRPr="007A3E42">
        <w:rPr>
          <w:lang w:eastAsia="ar-SA"/>
        </w:rPr>
        <w:t>nakaz zachowania min. 25% powierzchni działki budowlanej jako terenu biologicznie czynnego</w:t>
      </w:r>
      <w:r w:rsidRPr="007A3E42">
        <w:t>,</w:t>
      </w:r>
    </w:p>
    <w:p w:rsidR="00D30EB0" w:rsidRPr="007A3E42" w:rsidRDefault="00D30EB0" w:rsidP="003C1BA6">
      <w:pPr>
        <w:pStyle w:val="Tekstpodstawowywcity"/>
        <w:numPr>
          <w:ilvl w:val="2"/>
          <w:numId w:val="31"/>
        </w:numPr>
        <w:tabs>
          <w:tab w:val="left" w:pos="5940"/>
        </w:tabs>
        <w:spacing w:after="0"/>
        <w:ind w:left="993" w:hanging="426"/>
        <w:jc w:val="both"/>
      </w:pPr>
      <w:r w:rsidRPr="007A3E42">
        <w:rPr>
          <w:iCs w:val="0"/>
          <w:lang w:eastAsia="ar-SA"/>
        </w:rPr>
        <w:lastRenderedPageBreak/>
        <w:t>dla zabudowy istniejącej, przekraczającej wskaźniki zagospodarowania terenu lub wykraczającej poza nieprzekraczalne linie zabudowy określone w planie, dopuszcza się adaptację w istniejącym obrysie z możliwością przebudowy, z zakazem dalszego przekraczania ustaleń planu,</w:t>
      </w:r>
    </w:p>
    <w:p w:rsidR="00931B7B" w:rsidRPr="007A3E42" w:rsidRDefault="00047C1D" w:rsidP="003C1BA6">
      <w:pPr>
        <w:pStyle w:val="Tekstpodstawowywcity"/>
        <w:numPr>
          <w:ilvl w:val="2"/>
          <w:numId w:val="31"/>
        </w:numPr>
        <w:spacing w:after="0"/>
        <w:ind w:left="993" w:hanging="426"/>
        <w:jc w:val="both"/>
      </w:pPr>
      <w:r w:rsidRPr="007A3E42">
        <w:t>minimalna liczba miejsc do parkowania – wg wskaźnika:</w:t>
      </w:r>
    </w:p>
    <w:p w:rsidR="00AA52B0" w:rsidRPr="007A3E42" w:rsidRDefault="00047C1D" w:rsidP="003C1BA6">
      <w:pPr>
        <w:pStyle w:val="Tekstpodstawowywcity"/>
        <w:numPr>
          <w:ilvl w:val="0"/>
          <w:numId w:val="42"/>
        </w:numPr>
        <w:spacing w:after="0"/>
        <w:jc w:val="both"/>
      </w:pPr>
      <w:r w:rsidRPr="007A3E42">
        <w:t>3 miejsca na 100 m² powierzchni użytkowej usług,</w:t>
      </w:r>
    </w:p>
    <w:p w:rsidR="0005309B" w:rsidRPr="007A3E42" w:rsidRDefault="00047C1D" w:rsidP="003C1BA6">
      <w:pPr>
        <w:pStyle w:val="Tekstpodstawowywcity"/>
        <w:numPr>
          <w:ilvl w:val="0"/>
          <w:numId w:val="42"/>
        </w:numPr>
        <w:spacing w:after="0"/>
        <w:jc w:val="both"/>
      </w:pPr>
      <w:r w:rsidRPr="007A3E42">
        <w:t>1 miejsce na 10 zatrudnionych,</w:t>
      </w:r>
    </w:p>
    <w:p w:rsidR="00931B7B" w:rsidRPr="007A3E42" w:rsidRDefault="00047C1D" w:rsidP="003C1BA6">
      <w:pPr>
        <w:pStyle w:val="Tekstpodstawowywcity"/>
        <w:numPr>
          <w:ilvl w:val="2"/>
          <w:numId w:val="31"/>
        </w:numPr>
        <w:tabs>
          <w:tab w:val="clear" w:pos="1004"/>
          <w:tab w:val="num" w:pos="993"/>
        </w:tabs>
        <w:spacing w:after="0"/>
        <w:ind w:left="993" w:hanging="426"/>
        <w:jc w:val="both"/>
      </w:pPr>
      <w:r w:rsidRPr="007A3E42">
        <w:t>minimalna liczba miejsc przeznaczonych na park</w:t>
      </w:r>
      <w:r w:rsidR="004E51A4">
        <w:t>owanie pojazdów zaopatrzonych w </w:t>
      </w:r>
      <w:r w:rsidRPr="007A3E42">
        <w:t>kartę parkingową – 2% łącznej liczby miejsc do parkowania -  jeśli liczba tych miejsc przekracza 5,</w:t>
      </w:r>
    </w:p>
    <w:p w:rsidR="00931B7B" w:rsidRPr="007A3E42" w:rsidRDefault="00047C1D" w:rsidP="003C1BA6">
      <w:pPr>
        <w:pStyle w:val="Tekstpodstawowywcity"/>
        <w:numPr>
          <w:ilvl w:val="2"/>
          <w:numId w:val="31"/>
        </w:numPr>
        <w:tabs>
          <w:tab w:val="clear" w:pos="1004"/>
          <w:tab w:val="num" w:pos="993"/>
        </w:tabs>
        <w:spacing w:after="0"/>
        <w:ind w:left="993" w:hanging="426"/>
        <w:jc w:val="both"/>
      </w:pPr>
      <w:r w:rsidRPr="007A3E42">
        <w:t>sposób realizacji miejsc do parkowania – w garażach zbiorowych lub naziemne;</w:t>
      </w:r>
    </w:p>
    <w:p w:rsidR="00931B7B" w:rsidRPr="007A3E42" w:rsidRDefault="00047C1D" w:rsidP="003C1BA6">
      <w:pPr>
        <w:pStyle w:val="Tekstpodstawowywcity"/>
        <w:numPr>
          <w:ilvl w:val="0"/>
          <w:numId w:val="31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granice i sposoby zagospodarowania terenów lub obiektów podlegających ochronie, ustalonych na podstawie odrębnych przepisów – nie występuje potrzeba określania;</w:t>
      </w:r>
    </w:p>
    <w:p w:rsidR="00931B7B" w:rsidRPr="007A3E42" w:rsidRDefault="00047C1D" w:rsidP="003C1BA6">
      <w:pPr>
        <w:pStyle w:val="Tekstpodstawowywcity"/>
        <w:numPr>
          <w:ilvl w:val="0"/>
          <w:numId w:val="31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szczegółowe zasady i warunki scal</w:t>
      </w:r>
      <w:r w:rsidR="004E51A4">
        <w:t>ania i podziału nieruchomości –</w:t>
      </w:r>
      <w:r w:rsidRPr="007A3E42">
        <w:t xml:space="preserve"> nie występuje potrzeba określania;</w:t>
      </w:r>
    </w:p>
    <w:p w:rsidR="00931B7B" w:rsidRPr="007A3E42" w:rsidRDefault="00047C1D" w:rsidP="003C1BA6">
      <w:pPr>
        <w:pStyle w:val="Tekstpodstawowywcity"/>
        <w:numPr>
          <w:ilvl w:val="0"/>
          <w:numId w:val="31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szczególne warunki zagospodarowania terenów oraz ograniczenia w ich użytkowaniu – obsługa komunikacyjna z przyległej drogi publicznej bezpośrednio lub poprzez drogi wewnętrzne – zgodnie z przepisami odrębnymi;</w:t>
      </w:r>
    </w:p>
    <w:p w:rsidR="00931B7B" w:rsidRPr="007A3E42" w:rsidRDefault="00047C1D" w:rsidP="003C1BA6">
      <w:pPr>
        <w:pStyle w:val="Tekstpodstawowywcity"/>
        <w:numPr>
          <w:ilvl w:val="0"/>
          <w:numId w:val="31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 xml:space="preserve"> zasady modernizacji, rozbudowy i budowy systemów komunikacji i infrastruktury technicznej:</w:t>
      </w:r>
    </w:p>
    <w:p w:rsidR="00931B7B" w:rsidRPr="007A3E42" w:rsidRDefault="00047C1D" w:rsidP="003C1BA6">
      <w:pPr>
        <w:pStyle w:val="Tekstpodstawowywcity"/>
        <w:numPr>
          <w:ilvl w:val="2"/>
          <w:numId w:val="31"/>
        </w:numPr>
        <w:tabs>
          <w:tab w:val="clear" w:pos="1004"/>
          <w:tab w:val="num" w:pos="993"/>
        </w:tabs>
        <w:spacing w:after="0"/>
        <w:ind w:left="993" w:hanging="426"/>
        <w:jc w:val="both"/>
      </w:pPr>
      <w:r w:rsidRPr="007A3E42">
        <w:t xml:space="preserve">zaopatrzenie w wodę i odprowadzenie ścieków z </w:t>
      </w:r>
      <w:r w:rsidR="004E51A4">
        <w:t>i do miejskiej sieci, zgodnie z </w:t>
      </w:r>
      <w:r w:rsidRPr="007A3E42">
        <w:t>przepisami odrębnymi,</w:t>
      </w:r>
    </w:p>
    <w:p w:rsidR="00260038" w:rsidRPr="007A3E42" w:rsidRDefault="00E75976" w:rsidP="003C1BA6">
      <w:pPr>
        <w:pStyle w:val="Tekstpodstawowywcity"/>
        <w:numPr>
          <w:ilvl w:val="2"/>
          <w:numId w:val="31"/>
        </w:numPr>
        <w:tabs>
          <w:tab w:val="clear" w:pos="1004"/>
          <w:tab w:val="num" w:pos="993"/>
        </w:tabs>
        <w:spacing w:after="0"/>
        <w:ind w:left="993" w:hanging="426"/>
        <w:jc w:val="both"/>
      </w:pPr>
      <w:r w:rsidRPr="007A3E42">
        <w:t>obowiązek uwzględnienia zrównoważonego go</w:t>
      </w:r>
      <w:r w:rsidR="004E51A4">
        <w:t>spodarowania wodami opadowymi i </w:t>
      </w:r>
      <w:r w:rsidRPr="007A3E42">
        <w:t>roztopowymi</w:t>
      </w:r>
      <w:r w:rsidRPr="007A3E42">
        <w:rPr>
          <w:iCs w:val="0"/>
        </w:rPr>
        <w:t xml:space="preserve"> przy zastosowaniu rozwiązań t</w:t>
      </w:r>
      <w:r w:rsidR="004E51A4">
        <w:rPr>
          <w:iCs w:val="0"/>
        </w:rPr>
        <w:t>echnicznych, technologicznych i </w:t>
      </w:r>
      <w:r w:rsidRPr="007A3E42">
        <w:rPr>
          <w:iCs w:val="0"/>
        </w:rPr>
        <w:t>organizacyjnych gwarantujących zabezpieczenie przed zanieczyszczeniem gruntu, warstwy wodonośnej i wód powierzchniowych,</w:t>
      </w:r>
    </w:p>
    <w:p w:rsidR="00260038" w:rsidRPr="007A3E42" w:rsidRDefault="00E75976" w:rsidP="003C1BA6">
      <w:pPr>
        <w:pStyle w:val="Tekstpodstawowywcity"/>
        <w:numPr>
          <w:ilvl w:val="2"/>
          <w:numId w:val="31"/>
        </w:numPr>
        <w:tabs>
          <w:tab w:val="clear" w:pos="1004"/>
          <w:tab w:val="num" w:pos="993"/>
        </w:tabs>
        <w:spacing w:after="0"/>
        <w:ind w:left="993" w:hanging="426"/>
        <w:jc w:val="both"/>
      </w:pPr>
      <w:r w:rsidRPr="007A3E42">
        <w:t>w przypadku braku możliwości zagospodarowania wód opadowych i roztopowych w miejscu ich powstawania, dopuszcza si</w:t>
      </w:r>
      <w:r w:rsidR="004E51A4">
        <w:t>ę odprowadzenie wód opadowych i </w:t>
      </w:r>
      <w:r w:rsidRPr="007A3E42">
        <w:t>roztopowych do systemu kanalizacji deszczowej – zgodnie z przepisami odrębnymi,</w:t>
      </w:r>
    </w:p>
    <w:p w:rsidR="00931B7B" w:rsidRPr="007A3E42" w:rsidRDefault="00047C1D" w:rsidP="003C1BA6">
      <w:pPr>
        <w:pStyle w:val="Tekstpodstawowywcity"/>
        <w:numPr>
          <w:ilvl w:val="2"/>
          <w:numId w:val="31"/>
        </w:numPr>
        <w:tabs>
          <w:tab w:val="clear" w:pos="1004"/>
          <w:tab w:val="num" w:pos="993"/>
        </w:tabs>
        <w:spacing w:after="0"/>
        <w:ind w:left="993" w:hanging="426"/>
        <w:jc w:val="both"/>
      </w:pPr>
      <w:r w:rsidRPr="007A3E42">
        <w:t>zaopatrzenie w energię elektryczną z sieci lub/i ur</w:t>
      </w:r>
      <w:r w:rsidR="004E51A4">
        <w:t xml:space="preserve">ządzeń elektroenergetycznych, w tym z </w:t>
      </w:r>
      <w:r w:rsidRPr="007A3E42">
        <w:t>odnawialnych źródeł energii, zgodnie z przepisami odrębnymi,</w:t>
      </w:r>
    </w:p>
    <w:p w:rsidR="00931B7B" w:rsidRPr="007A3E42" w:rsidRDefault="00047C1D" w:rsidP="003C1BA6">
      <w:pPr>
        <w:pStyle w:val="Tekstpodstawowywcity"/>
        <w:numPr>
          <w:ilvl w:val="2"/>
          <w:numId w:val="31"/>
        </w:numPr>
        <w:tabs>
          <w:tab w:val="clear" w:pos="1004"/>
          <w:tab w:val="num" w:pos="993"/>
        </w:tabs>
        <w:spacing w:after="0"/>
        <w:ind w:left="993" w:hanging="426"/>
        <w:jc w:val="both"/>
      </w:pPr>
      <w:r w:rsidRPr="007A3E42">
        <w:t>zaopatrzenie w energię cieplną – z sieci ciepłowniczej lub z urządzeń indywidualnych/lokalnych, w których zastosowano technologie bezemisyjne lub rozwiązania oparte na technologiach i</w:t>
      </w:r>
      <w:r w:rsidR="004E51A4">
        <w:t xml:space="preserve"> </w:t>
      </w:r>
      <w:r w:rsidRPr="007A3E42">
        <w:t>paliwach zapewniających minimalne wskaźniki emisyjne gazów i pyłów do powietrza, zgodnie z przepisami odrębnymi,</w:t>
      </w:r>
    </w:p>
    <w:p w:rsidR="00931B7B" w:rsidRPr="007A3E42" w:rsidRDefault="00047C1D" w:rsidP="003C1BA6">
      <w:pPr>
        <w:pStyle w:val="Tekstpodstawowywcity"/>
        <w:numPr>
          <w:ilvl w:val="2"/>
          <w:numId w:val="31"/>
        </w:numPr>
        <w:spacing w:after="0"/>
        <w:ind w:left="993" w:hanging="426"/>
        <w:jc w:val="both"/>
      </w:pPr>
      <w:r w:rsidRPr="007A3E42">
        <w:t>zaopatrzenie w gaz z sieci, zgodnie z przepisami odrębnymi;</w:t>
      </w:r>
    </w:p>
    <w:p w:rsidR="00931B7B" w:rsidRPr="007A3E42" w:rsidRDefault="00047C1D" w:rsidP="003C1BA6">
      <w:pPr>
        <w:pStyle w:val="Tekstpodstawowywcity"/>
        <w:numPr>
          <w:ilvl w:val="0"/>
          <w:numId w:val="31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sposób i termin tymczasowego zagospodarowania, urządzania i użytkowania terenów - nie występuje potrzeba określania;</w:t>
      </w:r>
    </w:p>
    <w:p w:rsidR="00931B7B" w:rsidRPr="007A3E42" w:rsidRDefault="00047C1D" w:rsidP="003C1BA6">
      <w:pPr>
        <w:pStyle w:val="Tekstpodstawowywcity"/>
        <w:numPr>
          <w:ilvl w:val="0"/>
          <w:numId w:val="31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stawki procentowe, na podstawie których ustala się opłatę, o której mowa w art. 36 ust</w:t>
      </w:r>
      <w:r w:rsidR="004E51A4">
        <w:t>.</w:t>
      </w:r>
      <w:r w:rsidRPr="007A3E42">
        <w:t xml:space="preserve"> 4 ustawy o planowaniu i zagospodarowaniu przestrzennym - w wysokości 30%.</w:t>
      </w:r>
    </w:p>
    <w:p w:rsidR="00EF0C85" w:rsidRPr="007A3E42" w:rsidRDefault="00EF0C85" w:rsidP="003C1BA6">
      <w:pPr>
        <w:pStyle w:val="Tekstpodstawowywcity"/>
        <w:spacing w:after="0"/>
        <w:ind w:left="340"/>
        <w:jc w:val="both"/>
      </w:pPr>
    </w:p>
    <w:p w:rsidR="00D668C4" w:rsidRPr="007A3E42" w:rsidRDefault="00047C1D" w:rsidP="003C1BA6">
      <w:pPr>
        <w:pStyle w:val="Tekstpodstawowy2"/>
        <w:ind w:firstLine="567"/>
      </w:pPr>
      <w:r w:rsidRPr="007A3E42">
        <w:rPr>
          <w:bCs/>
        </w:rPr>
        <w:t>§</w:t>
      </w:r>
      <w:r w:rsidR="007B69DE">
        <w:rPr>
          <w:bCs/>
        </w:rPr>
        <w:t xml:space="preserve"> </w:t>
      </w:r>
      <w:r w:rsidR="009A219E" w:rsidRPr="007A3E42">
        <w:rPr>
          <w:bCs/>
        </w:rPr>
        <w:t>12</w:t>
      </w:r>
      <w:r w:rsidRPr="007A3E42">
        <w:rPr>
          <w:bCs/>
        </w:rPr>
        <w:t xml:space="preserve">. </w:t>
      </w:r>
      <w:r w:rsidRPr="007A3E42">
        <w:t>Dla terenu, oznaczonego na rysunku planu symbolem 141.20</w:t>
      </w:r>
      <w:r w:rsidRPr="007A3E42">
        <w:rPr>
          <w:bCs/>
        </w:rPr>
        <w:t>-KD(</w:t>
      </w:r>
      <w:r w:rsidR="00D57200" w:rsidRPr="007A3E42">
        <w:rPr>
          <w:bCs/>
        </w:rPr>
        <w:t>L</w:t>
      </w:r>
      <w:r w:rsidRPr="007A3E42">
        <w:rPr>
          <w:bCs/>
        </w:rPr>
        <w:t xml:space="preserve">)1, </w:t>
      </w:r>
      <w:r w:rsidRPr="007A3E42">
        <w:t>ustala się:</w:t>
      </w:r>
    </w:p>
    <w:p w:rsidR="00D668C4" w:rsidRPr="007A3E42" w:rsidRDefault="00047C1D" w:rsidP="003C1BA6">
      <w:pPr>
        <w:pStyle w:val="Tekstpodstawowy2"/>
        <w:numPr>
          <w:ilvl w:val="0"/>
          <w:numId w:val="22"/>
        </w:numPr>
        <w:tabs>
          <w:tab w:val="clear" w:pos="360"/>
          <w:tab w:val="num" w:pos="567"/>
        </w:tabs>
        <w:ind w:left="567" w:hanging="425"/>
      </w:pPr>
      <w:r w:rsidRPr="007A3E42">
        <w:t>przeznaczenie:</w:t>
      </w:r>
    </w:p>
    <w:p w:rsidR="00D668C4" w:rsidRPr="007A3E42" w:rsidRDefault="00047C1D" w:rsidP="003C1BA6">
      <w:pPr>
        <w:pStyle w:val="Tekstpodstawowy2"/>
        <w:numPr>
          <w:ilvl w:val="2"/>
          <w:numId w:val="15"/>
        </w:numPr>
        <w:tabs>
          <w:tab w:val="clear" w:pos="737"/>
          <w:tab w:val="num" w:pos="993"/>
        </w:tabs>
        <w:ind w:left="993" w:hanging="426"/>
      </w:pPr>
      <w:r w:rsidRPr="007A3E42">
        <w:t xml:space="preserve">podstawowe: teren komunikacji – droga publiczna – ulica </w:t>
      </w:r>
      <w:r w:rsidR="00D57200" w:rsidRPr="007A3E42">
        <w:t>lokalna</w:t>
      </w:r>
      <w:r w:rsidRPr="007A3E42">
        <w:t>,</w:t>
      </w:r>
    </w:p>
    <w:p w:rsidR="00D668C4" w:rsidRPr="007A3E42" w:rsidRDefault="00047C1D" w:rsidP="003C1BA6">
      <w:pPr>
        <w:pStyle w:val="Tekstpodstawowy2"/>
        <w:numPr>
          <w:ilvl w:val="2"/>
          <w:numId w:val="15"/>
        </w:numPr>
        <w:tabs>
          <w:tab w:val="clear" w:pos="737"/>
          <w:tab w:val="num" w:pos="993"/>
        </w:tabs>
        <w:ind w:left="993" w:hanging="426"/>
      </w:pPr>
      <w:r w:rsidRPr="007A3E42">
        <w:t>dopuszczalne: infrastruktura techniczna;</w:t>
      </w:r>
    </w:p>
    <w:p w:rsidR="00D668C4" w:rsidRPr="007A3E42" w:rsidRDefault="00047C1D" w:rsidP="003C1BA6">
      <w:pPr>
        <w:pStyle w:val="Tekstpodstawowy2"/>
        <w:numPr>
          <w:ilvl w:val="0"/>
          <w:numId w:val="23"/>
        </w:numPr>
        <w:tabs>
          <w:tab w:val="clear" w:pos="360"/>
          <w:tab w:val="num" w:pos="567"/>
        </w:tabs>
        <w:ind w:left="567" w:hanging="425"/>
      </w:pPr>
      <w:r w:rsidRPr="007A3E42">
        <w:t>zasady ochrony i kształtowania ładu przestrzennego – nie występuje potrzeba określania;</w:t>
      </w:r>
    </w:p>
    <w:p w:rsidR="00D668C4" w:rsidRPr="007A3E42" w:rsidRDefault="00047C1D" w:rsidP="003C1BA6">
      <w:pPr>
        <w:pStyle w:val="Tekstpodstawowy2"/>
        <w:numPr>
          <w:ilvl w:val="0"/>
          <w:numId w:val="23"/>
        </w:numPr>
        <w:tabs>
          <w:tab w:val="clear" w:pos="360"/>
          <w:tab w:val="num" w:pos="567"/>
        </w:tabs>
        <w:ind w:left="567" w:hanging="425"/>
      </w:pPr>
      <w:r w:rsidRPr="007A3E42">
        <w:t>zasady ochrony środowiska, przyrody i krajobrazu kulturowego – nie występuje potrzeba określania;</w:t>
      </w:r>
    </w:p>
    <w:p w:rsidR="00D668C4" w:rsidRPr="007A3E42" w:rsidRDefault="00047C1D" w:rsidP="003C1BA6">
      <w:pPr>
        <w:pStyle w:val="Tekstpodstawowy2"/>
        <w:numPr>
          <w:ilvl w:val="0"/>
          <w:numId w:val="23"/>
        </w:numPr>
        <w:tabs>
          <w:tab w:val="clear" w:pos="360"/>
          <w:tab w:val="num" w:pos="567"/>
        </w:tabs>
        <w:ind w:left="567" w:hanging="425"/>
      </w:pPr>
      <w:r w:rsidRPr="007A3E42">
        <w:t>zasady kształtowania krajobrazu – nie występuje potrzeba określania;</w:t>
      </w:r>
    </w:p>
    <w:p w:rsidR="00D668C4" w:rsidRPr="007A3E42" w:rsidRDefault="00047C1D" w:rsidP="003C1BA6">
      <w:pPr>
        <w:pStyle w:val="Tekstpodstawowy2"/>
        <w:numPr>
          <w:ilvl w:val="0"/>
          <w:numId w:val="23"/>
        </w:numPr>
        <w:tabs>
          <w:tab w:val="clear" w:pos="360"/>
          <w:tab w:val="num" w:pos="567"/>
        </w:tabs>
        <w:ind w:left="567" w:hanging="425"/>
      </w:pPr>
      <w:r w:rsidRPr="007A3E42">
        <w:lastRenderedPageBreak/>
        <w:t>zasady ochrony dziedzictwa kulturowego i zabytków oraz dóbr kultury współczesnej – nie występuje potrzeba określania;</w:t>
      </w:r>
    </w:p>
    <w:p w:rsidR="00D668C4" w:rsidRPr="007A3E42" w:rsidRDefault="00047C1D" w:rsidP="003C1BA6">
      <w:pPr>
        <w:pStyle w:val="Tekstpodstawowywcity"/>
        <w:numPr>
          <w:ilvl w:val="0"/>
          <w:numId w:val="23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wymagania wynikające z potrzeb kształtowania przestrzeni publicznych – nie występuje potrzeba określania;</w:t>
      </w:r>
    </w:p>
    <w:p w:rsidR="00D57200" w:rsidRPr="007A3E42" w:rsidRDefault="00047C1D" w:rsidP="003C1BA6">
      <w:pPr>
        <w:pStyle w:val="Tekstpodstawowywcity"/>
        <w:numPr>
          <w:ilvl w:val="0"/>
          <w:numId w:val="23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zasady kształtowania zabudowy oraz wskaźniki zagospodarowania terenu</w:t>
      </w:r>
      <w:r w:rsidR="00D57200" w:rsidRPr="007A3E42">
        <w:t>:</w:t>
      </w:r>
    </w:p>
    <w:p w:rsidR="00D57200" w:rsidRPr="007A3E42" w:rsidRDefault="00D57200" w:rsidP="003C1BA6">
      <w:pPr>
        <w:pStyle w:val="Tekstpodstawowy2"/>
        <w:numPr>
          <w:ilvl w:val="1"/>
          <w:numId w:val="31"/>
        </w:numPr>
        <w:tabs>
          <w:tab w:val="clear" w:pos="681"/>
          <w:tab w:val="num" w:pos="993"/>
        </w:tabs>
        <w:ind w:left="993" w:hanging="426"/>
      </w:pPr>
      <w:r w:rsidRPr="007A3E42">
        <w:t>szerok</w:t>
      </w:r>
      <w:r w:rsidR="004E51A4">
        <w:t>ość w liniach rozgraniczających</w:t>
      </w:r>
      <w:r w:rsidRPr="007A3E42">
        <w:t xml:space="preserve"> - zgodnie z rysunkiem planu,</w:t>
      </w:r>
    </w:p>
    <w:p w:rsidR="00D668C4" w:rsidRPr="007A3E42" w:rsidRDefault="00D57200" w:rsidP="003C1BA6">
      <w:pPr>
        <w:pStyle w:val="Tekstpodstawowy2"/>
        <w:numPr>
          <w:ilvl w:val="1"/>
          <w:numId w:val="31"/>
        </w:numPr>
        <w:tabs>
          <w:tab w:val="clear" w:pos="681"/>
          <w:tab w:val="num" w:pos="993"/>
        </w:tabs>
        <w:ind w:left="993" w:hanging="426"/>
      </w:pPr>
      <w:r w:rsidRPr="007A3E42">
        <w:t>minimalny przekrój uliczny – jedna jezdnia o dwóch pasach ruchu;</w:t>
      </w:r>
    </w:p>
    <w:p w:rsidR="00D668C4" w:rsidRPr="007A3E42" w:rsidRDefault="00047C1D" w:rsidP="003C1BA6">
      <w:pPr>
        <w:pStyle w:val="Tekstpodstawowywcity"/>
        <w:numPr>
          <w:ilvl w:val="0"/>
          <w:numId w:val="23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granice i</w:t>
      </w:r>
      <w:r w:rsidR="004E51A4">
        <w:t xml:space="preserve"> </w:t>
      </w:r>
      <w:r w:rsidR="00A01927" w:rsidRPr="007A3E42">
        <w:t>sposoby</w:t>
      </w:r>
      <w:r w:rsidRPr="007A3E42">
        <w:t xml:space="preserve"> zagospodarowania terenów lub obiektów podlegających ochronie, ustalonych na podstawie odrębnych przepisów – nie występuje potrzeba określania;</w:t>
      </w:r>
    </w:p>
    <w:p w:rsidR="00D668C4" w:rsidRPr="007A3E42" w:rsidRDefault="00047C1D" w:rsidP="003C1BA6">
      <w:pPr>
        <w:pStyle w:val="Tekstpodstawowywcity"/>
        <w:numPr>
          <w:ilvl w:val="0"/>
          <w:numId w:val="23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szczegółowe zasady i warunki scalania i podziału nieruchomości – nie występuje potrzeba określania;</w:t>
      </w:r>
    </w:p>
    <w:p w:rsidR="00D668C4" w:rsidRPr="007A3E42" w:rsidRDefault="00047C1D" w:rsidP="003C1BA6">
      <w:pPr>
        <w:pStyle w:val="Tekstpodstawowywcity"/>
        <w:numPr>
          <w:ilvl w:val="0"/>
          <w:numId w:val="23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 xml:space="preserve">szczególne warunki zagospodarowania terenów oraz ograniczenia w ich użytkowaniu – nie występuje potrzeba określania; </w:t>
      </w:r>
    </w:p>
    <w:p w:rsidR="00D668C4" w:rsidRPr="007A3E42" w:rsidRDefault="00047C1D" w:rsidP="003C1BA6">
      <w:pPr>
        <w:pStyle w:val="Tekstpodstawowywcity"/>
        <w:numPr>
          <w:ilvl w:val="0"/>
          <w:numId w:val="23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zasady modernizacji, rozbudowy i budowy systemów komunikacji i infrastruktury technicznej – zgodnie z przepisami odrębnymi;</w:t>
      </w:r>
    </w:p>
    <w:p w:rsidR="00D668C4" w:rsidRPr="007A3E42" w:rsidRDefault="00047C1D" w:rsidP="003C1BA6">
      <w:pPr>
        <w:pStyle w:val="Tekstpodstawowywcity"/>
        <w:numPr>
          <w:ilvl w:val="0"/>
          <w:numId w:val="23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sposób i termin tymczasowego zagospodarowania, urządzania i użytkowania terenu – do czasu realizacji ustaleń planu – zagospodarowanie i użytkowanie dotychczasowe;</w:t>
      </w:r>
    </w:p>
    <w:p w:rsidR="00D668C4" w:rsidRPr="007A3E42" w:rsidRDefault="00047C1D" w:rsidP="003C1BA6">
      <w:pPr>
        <w:pStyle w:val="Tekstpodstawowywcity"/>
        <w:numPr>
          <w:ilvl w:val="0"/>
          <w:numId w:val="23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stawka procentowa, na podstawie której ustala się opłatę, o której mowa w art. 36 ust. 4 ustawy o planowaniu i zagospodarowaniu przestrzennym – w wysokości 30%.</w:t>
      </w:r>
    </w:p>
    <w:p w:rsidR="009D21D0" w:rsidRPr="007A3E42" w:rsidRDefault="009D21D0" w:rsidP="003C1BA6">
      <w:pPr>
        <w:pStyle w:val="Tekstpodstawowywcity"/>
        <w:spacing w:after="0"/>
        <w:ind w:left="340"/>
        <w:jc w:val="both"/>
      </w:pPr>
    </w:p>
    <w:p w:rsidR="009D21D0" w:rsidRPr="007A3E42" w:rsidRDefault="00047C1D" w:rsidP="003C1BA6">
      <w:pPr>
        <w:pStyle w:val="Tekstpodstawowy2"/>
        <w:ind w:firstLine="567"/>
      </w:pPr>
      <w:r w:rsidRPr="007A3E42">
        <w:rPr>
          <w:bCs/>
        </w:rPr>
        <w:t>§</w:t>
      </w:r>
      <w:r w:rsidR="007B69DE">
        <w:rPr>
          <w:bCs/>
        </w:rPr>
        <w:t xml:space="preserve"> </w:t>
      </w:r>
      <w:r w:rsidRPr="007A3E42">
        <w:rPr>
          <w:bCs/>
        </w:rPr>
        <w:t xml:space="preserve">13. </w:t>
      </w:r>
      <w:r w:rsidRPr="007A3E42">
        <w:t>Dla terenu, oznaczonego na rysunku planu symbolem 141.20</w:t>
      </w:r>
      <w:r w:rsidRPr="007A3E42">
        <w:rPr>
          <w:bCs/>
        </w:rPr>
        <w:t>-KD(L)</w:t>
      </w:r>
      <w:r w:rsidR="00D57200" w:rsidRPr="007A3E42">
        <w:rPr>
          <w:bCs/>
        </w:rPr>
        <w:t>2</w:t>
      </w:r>
      <w:r w:rsidRPr="007A3E42">
        <w:rPr>
          <w:bCs/>
        </w:rPr>
        <w:t xml:space="preserve">, </w:t>
      </w:r>
      <w:r w:rsidRPr="007A3E42">
        <w:t>ustala się:</w:t>
      </w:r>
    </w:p>
    <w:p w:rsidR="009D21D0" w:rsidRPr="007A3E42" w:rsidRDefault="00047C1D" w:rsidP="003C1BA6">
      <w:pPr>
        <w:pStyle w:val="Tekstpodstawowy2"/>
        <w:numPr>
          <w:ilvl w:val="0"/>
          <w:numId w:val="28"/>
        </w:numPr>
        <w:tabs>
          <w:tab w:val="clear" w:pos="360"/>
          <w:tab w:val="num" w:pos="567"/>
        </w:tabs>
        <w:ind w:left="567" w:hanging="425"/>
      </w:pPr>
      <w:r w:rsidRPr="007A3E42">
        <w:t>przeznaczenie:</w:t>
      </w:r>
    </w:p>
    <w:p w:rsidR="009D21D0" w:rsidRPr="007A3E42" w:rsidRDefault="00047C1D" w:rsidP="003C1BA6">
      <w:pPr>
        <w:pStyle w:val="Tekstpodstawowy2"/>
        <w:numPr>
          <w:ilvl w:val="0"/>
          <w:numId w:val="29"/>
        </w:numPr>
        <w:tabs>
          <w:tab w:val="clear" w:pos="737"/>
          <w:tab w:val="num" w:pos="993"/>
        </w:tabs>
        <w:ind w:left="993" w:hanging="426"/>
      </w:pPr>
      <w:r w:rsidRPr="007A3E42">
        <w:t>podstawowe: teren komunikacji – droga publiczna – ulica lokalna,</w:t>
      </w:r>
    </w:p>
    <w:p w:rsidR="009D21D0" w:rsidRPr="007A3E42" w:rsidRDefault="00047C1D" w:rsidP="003C1BA6">
      <w:pPr>
        <w:pStyle w:val="Tekstpodstawowy2"/>
        <w:numPr>
          <w:ilvl w:val="0"/>
          <w:numId w:val="29"/>
        </w:numPr>
        <w:tabs>
          <w:tab w:val="clear" w:pos="737"/>
          <w:tab w:val="num" w:pos="993"/>
        </w:tabs>
        <w:ind w:left="993" w:hanging="426"/>
      </w:pPr>
      <w:r w:rsidRPr="007A3E42">
        <w:t>dopuszczalne: infrastruktura techniczna;</w:t>
      </w:r>
    </w:p>
    <w:p w:rsidR="009D21D0" w:rsidRPr="007A3E42" w:rsidRDefault="00047C1D" w:rsidP="003C1BA6">
      <w:pPr>
        <w:pStyle w:val="Tekstpodstawowy2"/>
        <w:numPr>
          <w:ilvl w:val="0"/>
          <w:numId w:val="30"/>
        </w:numPr>
        <w:tabs>
          <w:tab w:val="clear" w:pos="360"/>
          <w:tab w:val="num" w:pos="567"/>
        </w:tabs>
        <w:ind w:left="567" w:hanging="425"/>
      </w:pPr>
      <w:r w:rsidRPr="007A3E42">
        <w:t>zasady ochrony i kształtowania ładu przestrzennego – nie występuje potrzeba określania;</w:t>
      </w:r>
    </w:p>
    <w:p w:rsidR="009D21D0" w:rsidRPr="007A3E42" w:rsidRDefault="00047C1D" w:rsidP="003C1BA6">
      <w:pPr>
        <w:pStyle w:val="Tekstpodstawowy2"/>
        <w:numPr>
          <w:ilvl w:val="0"/>
          <w:numId w:val="30"/>
        </w:numPr>
        <w:tabs>
          <w:tab w:val="clear" w:pos="360"/>
          <w:tab w:val="num" w:pos="567"/>
        </w:tabs>
        <w:ind w:left="567" w:hanging="425"/>
      </w:pPr>
      <w:r w:rsidRPr="007A3E42">
        <w:t>zasady ochrony środowiska, przyrody i krajobrazu kulturowego – nie występuje potrzeba określania;</w:t>
      </w:r>
    </w:p>
    <w:p w:rsidR="009D21D0" w:rsidRPr="007A3E42" w:rsidRDefault="00047C1D" w:rsidP="003C1BA6">
      <w:pPr>
        <w:pStyle w:val="Tekstpodstawowy2"/>
        <w:numPr>
          <w:ilvl w:val="0"/>
          <w:numId w:val="30"/>
        </w:numPr>
        <w:tabs>
          <w:tab w:val="clear" w:pos="360"/>
          <w:tab w:val="num" w:pos="567"/>
        </w:tabs>
        <w:ind w:left="567" w:hanging="425"/>
      </w:pPr>
      <w:r w:rsidRPr="007A3E42">
        <w:t>zasady kształtowania krajobrazu – nie występuje potrzeba określania;</w:t>
      </w:r>
    </w:p>
    <w:p w:rsidR="009D21D0" w:rsidRPr="007A3E42" w:rsidRDefault="00047C1D" w:rsidP="003C1BA6">
      <w:pPr>
        <w:pStyle w:val="Tekstpodstawowy2"/>
        <w:numPr>
          <w:ilvl w:val="0"/>
          <w:numId w:val="30"/>
        </w:numPr>
        <w:tabs>
          <w:tab w:val="clear" w:pos="360"/>
          <w:tab w:val="num" w:pos="567"/>
        </w:tabs>
        <w:ind w:left="567" w:hanging="425"/>
      </w:pPr>
      <w:r w:rsidRPr="007A3E42">
        <w:t>zasady ochrony dziedzictwa kulturowego i zabytków oraz dóbr kultury współczesnej – nie występuje potrzeba określania;</w:t>
      </w:r>
    </w:p>
    <w:p w:rsidR="009D21D0" w:rsidRPr="007A3E42" w:rsidRDefault="00047C1D" w:rsidP="003C1BA6">
      <w:pPr>
        <w:pStyle w:val="Tekstpodstawowywcity"/>
        <w:numPr>
          <w:ilvl w:val="0"/>
          <w:numId w:val="30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wymagania wynikające z potrzeb kształtowania przestrzeni publicznych – nie występuje potrzeba określania;</w:t>
      </w:r>
    </w:p>
    <w:p w:rsidR="00D57200" w:rsidRPr="007A3E42" w:rsidRDefault="00047C1D" w:rsidP="003C1BA6">
      <w:pPr>
        <w:pStyle w:val="Tekstpodstawowy2"/>
        <w:numPr>
          <w:ilvl w:val="0"/>
          <w:numId w:val="30"/>
        </w:numPr>
        <w:tabs>
          <w:tab w:val="clear" w:pos="360"/>
          <w:tab w:val="num" w:pos="567"/>
        </w:tabs>
        <w:ind w:left="567" w:hanging="425"/>
      </w:pPr>
      <w:r w:rsidRPr="007A3E42">
        <w:t>zasady kształtowania zabudowy oraz wska</w:t>
      </w:r>
      <w:r w:rsidR="00D57200" w:rsidRPr="007A3E42">
        <w:t xml:space="preserve">źniki zagospodarowania terenu: </w:t>
      </w:r>
    </w:p>
    <w:p w:rsidR="007B69DE" w:rsidRDefault="00047C1D" w:rsidP="003C1BA6">
      <w:pPr>
        <w:pStyle w:val="Tekstpodstawowy2"/>
        <w:numPr>
          <w:ilvl w:val="2"/>
          <w:numId w:val="31"/>
        </w:numPr>
        <w:ind w:left="993" w:hanging="426"/>
      </w:pPr>
      <w:r w:rsidRPr="007A3E42">
        <w:t>szerokość w liniach rozgraniczający</w:t>
      </w:r>
      <w:r w:rsidR="00D57200" w:rsidRPr="007A3E42">
        <w:t>ch  - zgodnie z rysunkiem planu,</w:t>
      </w:r>
    </w:p>
    <w:p w:rsidR="00D57200" w:rsidRPr="007A3E42" w:rsidRDefault="00D57200" w:rsidP="003C1BA6">
      <w:pPr>
        <w:pStyle w:val="Tekstpodstawowy2"/>
        <w:numPr>
          <w:ilvl w:val="2"/>
          <w:numId w:val="31"/>
        </w:numPr>
        <w:ind w:left="993" w:hanging="426"/>
      </w:pPr>
      <w:r w:rsidRPr="007A3E42">
        <w:t>minimalny przekrój uliczny – jedna je</w:t>
      </w:r>
      <w:r w:rsidR="00A01927" w:rsidRPr="007A3E42">
        <w:t>zdnia o dwóch pasach ruchu</w:t>
      </w:r>
      <w:r w:rsidR="004179AE" w:rsidRPr="007A3E42">
        <w:t>;</w:t>
      </w:r>
    </w:p>
    <w:p w:rsidR="009D21D0" w:rsidRPr="007A3E42" w:rsidRDefault="00047C1D" w:rsidP="003C1BA6">
      <w:pPr>
        <w:pStyle w:val="Tekstpodstawowywcity"/>
        <w:numPr>
          <w:ilvl w:val="0"/>
          <w:numId w:val="30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granice i sposób zagospodarowania terenów lub obiektów podlegających ochronie, ustalonych na podstawie odrębnych przepisów – nie występuje potrzeba określania;</w:t>
      </w:r>
    </w:p>
    <w:p w:rsidR="009D21D0" w:rsidRPr="007A3E42" w:rsidRDefault="00047C1D" w:rsidP="003C1BA6">
      <w:pPr>
        <w:pStyle w:val="Tekstpodstawowywcity"/>
        <w:numPr>
          <w:ilvl w:val="0"/>
          <w:numId w:val="30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szczegółowe zasady i warunki scalania i podziału nieruchomości – nie występuje potrzeba określania;</w:t>
      </w:r>
    </w:p>
    <w:p w:rsidR="009D21D0" w:rsidRPr="007A3E42" w:rsidRDefault="00047C1D" w:rsidP="003C1BA6">
      <w:pPr>
        <w:pStyle w:val="Tekstpodstawowywcity"/>
        <w:numPr>
          <w:ilvl w:val="0"/>
          <w:numId w:val="30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 xml:space="preserve">szczególne warunki zagospodarowania terenów oraz ograniczenia w ich użytkowaniu – nie występuje potrzeba określania; </w:t>
      </w:r>
    </w:p>
    <w:p w:rsidR="009D21D0" w:rsidRPr="007A3E42" w:rsidRDefault="00047C1D" w:rsidP="003C1BA6">
      <w:pPr>
        <w:pStyle w:val="Tekstpodstawowywcity"/>
        <w:numPr>
          <w:ilvl w:val="0"/>
          <w:numId w:val="30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zasady modernizacji, rozbudowy i budowy systemów komunikacji i infrastruktury technicznej – zgodnie z przepisami odrębnymi;</w:t>
      </w:r>
    </w:p>
    <w:p w:rsidR="009D21D0" w:rsidRPr="007A3E42" w:rsidRDefault="00047C1D" w:rsidP="003C1BA6">
      <w:pPr>
        <w:pStyle w:val="Tekstpodstawowywcity"/>
        <w:numPr>
          <w:ilvl w:val="0"/>
          <w:numId w:val="30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sposób i termin tymczasowego zagospodarowania, urządzania i użytkowania terenu – do czasu realizacji ustaleń planu – zagospodarowanie i użytkowanie dotychczasowe;</w:t>
      </w:r>
    </w:p>
    <w:p w:rsidR="009D21D0" w:rsidRPr="007A3E42" w:rsidRDefault="00047C1D" w:rsidP="003C1BA6">
      <w:pPr>
        <w:pStyle w:val="Tekstpodstawowywcity"/>
        <w:numPr>
          <w:ilvl w:val="0"/>
          <w:numId w:val="30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stawka procentowa, na podstawie której ustala się opłatę, o której mowa w art. 36 ust. 4 ustawy o planowaniu i zagospodarowaniu przestrzennym – w wysokości 30%.</w:t>
      </w:r>
    </w:p>
    <w:p w:rsidR="00BD4488" w:rsidRDefault="00BD4488" w:rsidP="003C1BA6">
      <w:pPr>
        <w:pStyle w:val="Tekstpodstawowy"/>
        <w:spacing w:after="0"/>
        <w:jc w:val="center"/>
      </w:pPr>
    </w:p>
    <w:p w:rsidR="004E51A4" w:rsidRDefault="004E51A4" w:rsidP="003C1BA6">
      <w:pPr>
        <w:pStyle w:val="Tekstpodstawowy"/>
        <w:spacing w:after="0"/>
        <w:jc w:val="center"/>
      </w:pPr>
    </w:p>
    <w:p w:rsidR="004E51A4" w:rsidRDefault="004E51A4" w:rsidP="003C1BA6">
      <w:pPr>
        <w:pStyle w:val="Tekstpodstawowy"/>
        <w:spacing w:after="0"/>
        <w:jc w:val="center"/>
      </w:pPr>
    </w:p>
    <w:p w:rsidR="000D6FE1" w:rsidRPr="007A3E42" w:rsidRDefault="00047C1D" w:rsidP="003C1BA6">
      <w:pPr>
        <w:pStyle w:val="Tekstpodstawowy"/>
        <w:spacing w:after="0"/>
        <w:jc w:val="center"/>
      </w:pPr>
      <w:r w:rsidRPr="007A3E42">
        <w:lastRenderedPageBreak/>
        <w:t>Rozdział 3</w:t>
      </w:r>
    </w:p>
    <w:p w:rsidR="000D6FE1" w:rsidRDefault="00047C1D" w:rsidP="003C1BA6">
      <w:pPr>
        <w:pStyle w:val="Tekstpodstawowywcity"/>
        <w:spacing w:after="0"/>
        <w:ind w:left="340"/>
        <w:jc w:val="both"/>
      </w:pPr>
      <w:r w:rsidRPr="007A3E42">
        <w:t>Ustalenia szczegółowe dla części obszaru objętego planem oznaczonej numerem 3</w:t>
      </w:r>
    </w:p>
    <w:p w:rsidR="004E51A4" w:rsidRPr="007A3E42" w:rsidRDefault="004E51A4" w:rsidP="003C1BA6">
      <w:pPr>
        <w:pStyle w:val="Tekstpodstawowywcity"/>
        <w:spacing w:after="0"/>
        <w:ind w:left="340"/>
        <w:jc w:val="both"/>
      </w:pPr>
    </w:p>
    <w:p w:rsidR="00D06F05" w:rsidRPr="007A3E42" w:rsidRDefault="00047C1D" w:rsidP="003C1BA6">
      <w:pPr>
        <w:pStyle w:val="Tekstpodstawowy2"/>
        <w:ind w:left="57" w:firstLine="510"/>
      </w:pPr>
      <w:r w:rsidRPr="007A3E42">
        <w:rPr>
          <w:bCs/>
        </w:rPr>
        <w:t>§</w:t>
      </w:r>
      <w:r w:rsidR="007B69DE">
        <w:rPr>
          <w:bCs/>
        </w:rPr>
        <w:t xml:space="preserve"> </w:t>
      </w:r>
      <w:r w:rsidRPr="007A3E42">
        <w:rPr>
          <w:bCs/>
        </w:rPr>
        <w:t xml:space="preserve">14. </w:t>
      </w:r>
      <w:r w:rsidRPr="007A3E42">
        <w:t xml:space="preserve">Dla terenu, oznaczonego na rysunku planu symbolem </w:t>
      </w:r>
      <w:r w:rsidRPr="007A3E42">
        <w:rPr>
          <w:bCs/>
        </w:rPr>
        <w:t>141.20-MN/</w:t>
      </w:r>
      <w:r w:rsidR="00E969C5" w:rsidRPr="007A3E42">
        <w:rPr>
          <w:bCs/>
        </w:rPr>
        <w:t>MW2</w:t>
      </w:r>
      <w:r w:rsidRPr="007A3E42">
        <w:rPr>
          <w:bCs/>
        </w:rPr>
        <w:t xml:space="preserve">, </w:t>
      </w:r>
      <w:r w:rsidRPr="007A3E42">
        <w:t>ustala się:</w:t>
      </w:r>
    </w:p>
    <w:p w:rsidR="00D06F05" w:rsidRPr="007A3E42" w:rsidRDefault="00047C1D" w:rsidP="003C1BA6">
      <w:pPr>
        <w:pStyle w:val="Tekstpodstawowy2"/>
        <w:numPr>
          <w:ilvl w:val="0"/>
          <w:numId w:val="19"/>
        </w:numPr>
        <w:tabs>
          <w:tab w:val="clear" w:pos="360"/>
          <w:tab w:val="num" w:pos="567"/>
        </w:tabs>
        <w:ind w:left="567" w:hanging="425"/>
      </w:pPr>
      <w:r w:rsidRPr="007A3E42">
        <w:t>przeznaczenie:</w:t>
      </w:r>
    </w:p>
    <w:p w:rsidR="00D06F05" w:rsidRPr="007A3E42" w:rsidRDefault="00047C1D" w:rsidP="003C1BA6">
      <w:pPr>
        <w:pStyle w:val="Tekstpodstawowy2"/>
        <w:numPr>
          <w:ilvl w:val="1"/>
          <w:numId w:val="19"/>
        </w:numPr>
        <w:tabs>
          <w:tab w:val="clear" w:pos="681"/>
        </w:tabs>
        <w:ind w:left="993" w:hanging="426"/>
      </w:pPr>
      <w:r w:rsidRPr="007A3E42">
        <w:t xml:space="preserve">podstawowe: </w:t>
      </w:r>
      <w:r w:rsidRPr="007A3E42">
        <w:rPr>
          <w:bCs/>
        </w:rPr>
        <w:t>zabudowa mieszkaniowa wielorodzinna</w:t>
      </w:r>
      <w:r w:rsidRPr="007A3E42">
        <w:t xml:space="preserve">, </w:t>
      </w:r>
      <w:r w:rsidRPr="007A3E42">
        <w:rPr>
          <w:bCs/>
        </w:rPr>
        <w:t>istniejąca zabudowa mieszkaniowa jednorodzinna</w:t>
      </w:r>
      <w:r w:rsidR="009A4875" w:rsidRPr="007A3E42">
        <w:rPr>
          <w:bCs/>
        </w:rPr>
        <w:t>,</w:t>
      </w:r>
    </w:p>
    <w:p w:rsidR="00C22BFD" w:rsidRPr="007A3E42" w:rsidRDefault="00047C1D" w:rsidP="003C1BA6">
      <w:pPr>
        <w:pStyle w:val="Tekstpodstawowy2"/>
        <w:numPr>
          <w:ilvl w:val="1"/>
          <w:numId w:val="19"/>
        </w:numPr>
        <w:ind w:left="993" w:hanging="426"/>
      </w:pPr>
      <w:r w:rsidRPr="007A3E42">
        <w:t>dopuszczalne:</w:t>
      </w:r>
      <w:r w:rsidR="003C5935">
        <w:t xml:space="preserve"> </w:t>
      </w:r>
      <w:r w:rsidR="00937DB3" w:rsidRPr="007A3E42">
        <w:t>usługi nie kolidujące z funkcją mieszkaniową, wbudowane w parter obiektów przeznaczenia podstawowego,</w:t>
      </w:r>
      <w:r w:rsidRPr="007A3E42">
        <w:t xml:space="preserve"> drogi wewnętrzne, parkingi, infrastruktura techniczna;</w:t>
      </w:r>
    </w:p>
    <w:p w:rsidR="00C22BFD" w:rsidRPr="007A3E42" w:rsidRDefault="00047C1D" w:rsidP="003C1BA6">
      <w:pPr>
        <w:pStyle w:val="Tekstpodstawowy2"/>
        <w:numPr>
          <w:ilvl w:val="0"/>
          <w:numId w:val="19"/>
        </w:numPr>
        <w:tabs>
          <w:tab w:val="clear" w:pos="360"/>
          <w:tab w:val="left" w:pos="540"/>
          <w:tab w:val="num" w:pos="567"/>
        </w:tabs>
        <w:ind w:left="567" w:hanging="425"/>
      </w:pPr>
      <w:r w:rsidRPr="007A3E42">
        <w:t>zasady ochrony i kształtowania ładu przestrzennego:</w:t>
      </w:r>
    </w:p>
    <w:p w:rsidR="00D06F05" w:rsidRPr="007A3E42" w:rsidRDefault="00047C1D" w:rsidP="003C1BA6">
      <w:pPr>
        <w:pStyle w:val="Tekstpodstawowy2"/>
        <w:numPr>
          <w:ilvl w:val="1"/>
          <w:numId w:val="19"/>
        </w:numPr>
        <w:tabs>
          <w:tab w:val="clear" w:pos="681"/>
          <w:tab w:val="left" w:pos="540"/>
          <w:tab w:val="num" w:pos="993"/>
        </w:tabs>
        <w:ind w:left="993" w:hanging="426"/>
      </w:pPr>
      <w:r w:rsidRPr="007A3E42">
        <w:rPr>
          <w:bCs/>
        </w:rPr>
        <w:t>dopuszcza się zabudowę przy granicy działki budowlanej</w:t>
      </w:r>
      <w:r w:rsidR="004179AE" w:rsidRPr="007A3E42">
        <w:rPr>
          <w:bCs/>
        </w:rPr>
        <w:t>,</w:t>
      </w:r>
    </w:p>
    <w:p w:rsidR="00D06F05" w:rsidRPr="007A3E42" w:rsidRDefault="00047C1D" w:rsidP="003C1BA6">
      <w:pPr>
        <w:pStyle w:val="Tekstpodstawowy2"/>
        <w:numPr>
          <w:ilvl w:val="1"/>
          <w:numId w:val="19"/>
        </w:numPr>
        <w:tabs>
          <w:tab w:val="clear" w:pos="681"/>
          <w:tab w:val="left" w:pos="540"/>
          <w:tab w:val="num" w:pos="993"/>
        </w:tabs>
        <w:ind w:left="993" w:hanging="426"/>
      </w:pPr>
      <w:r w:rsidRPr="007A3E42">
        <w:t>zakaz lokalizacji tymczasowych obiektów budowlanych,</w:t>
      </w:r>
    </w:p>
    <w:p w:rsidR="00D06F05" w:rsidRPr="007A3E42" w:rsidRDefault="00047C1D" w:rsidP="003C1BA6">
      <w:pPr>
        <w:pStyle w:val="Tekstpodstawowy2"/>
        <w:numPr>
          <w:ilvl w:val="1"/>
          <w:numId w:val="19"/>
        </w:numPr>
        <w:tabs>
          <w:tab w:val="clear" w:pos="681"/>
          <w:tab w:val="left" w:pos="567"/>
          <w:tab w:val="num" w:pos="993"/>
        </w:tabs>
        <w:ind w:left="993" w:hanging="426"/>
      </w:pPr>
      <w:r w:rsidRPr="007A3E42">
        <w:t>nakaz stosowania rozwiązań o wysokich walorach a</w:t>
      </w:r>
      <w:r w:rsidR="004E51A4">
        <w:t xml:space="preserve">rchitektonicznych dla obiektów </w:t>
      </w:r>
      <w:r w:rsidRPr="007A3E42">
        <w:t>eksponowanych od strony dróg publicznych;</w:t>
      </w:r>
    </w:p>
    <w:p w:rsidR="00D06F05" w:rsidRPr="007A3E42" w:rsidRDefault="00047C1D" w:rsidP="003C1BA6">
      <w:pPr>
        <w:pStyle w:val="Tekstpodstawowy2"/>
        <w:numPr>
          <w:ilvl w:val="0"/>
          <w:numId w:val="19"/>
        </w:numPr>
        <w:tabs>
          <w:tab w:val="clear" w:pos="360"/>
          <w:tab w:val="num" w:pos="567"/>
        </w:tabs>
        <w:ind w:left="567" w:hanging="425"/>
      </w:pPr>
      <w:r w:rsidRPr="007A3E42">
        <w:t>zasady ochrony środowiska, przyrody i krajobrazu kulturowego – nie występuje potrzeba określania;</w:t>
      </w:r>
    </w:p>
    <w:p w:rsidR="00D06F05" w:rsidRPr="007A3E42" w:rsidRDefault="00047C1D" w:rsidP="003C1BA6">
      <w:pPr>
        <w:pStyle w:val="Tekstpodstawowy2"/>
        <w:numPr>
          <w:ilvl w:val="0"/>
          <w:numId w:val="19"/>
        </w:numPr>
        <w:tabs>
          <w:tab w:val="clear" w:pos="360"/>
          <w:tab w:val="num" w:pos="567"/>
        </w:tabs>
        <w:ind w:left="567" w:hanging="425"/>
      </w:pPr>
      <w:r w:rsidRPr="007A3E42">
        <w:t>zasady kształtowania krajobrazu – nakaz ochrony istniejącej zieleni wysokiej;</w:t>
      </w:r>
    </w:p>
    <w:p w:rsidR="004136E5" w:rsidRPr="007A3E42" w:rsidRDefault="00047C1D" w:rsidP="003C1BA6">
      <w:pPr>
        <w:pStyle w:val="Tekstpodstawowy2"/>
        <w:numPr>
          <w:ilvl w:val="0"/>
          <w:numId w:val="19"/>
        </w:numPr>
        <w:tabs>
          <w:tab w:val="clear" w:pos="360"/>
          <w:tab w:val="num" w:pos="567"/>
        </w:tabs>
        <w:ind w:left="567" w:hanging="425"/>
      </w:pPr>
      <w:r w:rsidRPr="007A3E42">
        <w:t>zasady ochrony dziedzictwa kulturowego i zabytków oraz dóbr kultury współczesnej:</w:t>
      </w:r>
    </w:p>
    <w:p w:rsidR="004136E5" w:rsidRPr="007A3E42" w:rsidRDefault="00047C1D" w:rsidP="003C1BA6">
      <w:pPr>
        <w:pStyle w:val="Tekstpodstawowy2"/>
        <w:numPr>
          <w:ilvl w:val="1"/>
          <w:numId w:val="21"/>
        </w:numPr>
        <w:tabs>
          <w:tab w:val="clear" w:pos="681"/>
          <w:tab w:val="num" w:pos="993"/>
        </w:tabs>
        <w:ind w:left="993" w:hanging="426"/>
      </w:pPr>
      <w:r w:rsidRPr="007A3E42">
        <w:t>nakaz zachowania historycznego wyglądu architektonicznego zabudowy o wartości historyczno kulturowej zakresie gabarytu, kształtu i pokrycia dachu, kompozycji elewacji tzn. zachowania detalu architektonicznego, rozmieszczenia, wielkości, kształtu oraz proporcji otworów okiennych i drzwiowych,</w:t>
      </w:r>
    </w:p>
    <w:p w:rsidR="004136E5" w:rsidRPr="007A3E42" w:rsidRDefault="00047C1D" w:rsidP="003C1BA6">
      <w:pPr>
        <w:pStyle w:val="Tekstpodstawowy2"/>
        <w:numPr>
          <w:ilvl w:val="1"/>
          <w:numId w:val="21"/>
        </w:numPr>
        <w:tabs>
          <w:tab w:val="clear" w:pos="681"/>
          <w:tab w:val="num" w:pos="993"/>
        </w:tabs>
        <w:ind w:left="993" w:hanging="426"/>
      </w:pPr>
      <w:r w:rsidRPr="007A3E42">
        <w:t>nakaz zachowania podziału stolarki okiennej zgodnie z historycznym,</w:t>
      </w:r>
    </w:p>
    <w:p w:rsidR="004136E5" w:rsidRPr="007A3E42" w:rsidRDefault="00047C1D" w:rsidP="003C1BA6">
      <w:pPr>
        <w:pStyle w:val="Tekstpodstawowy2"/>
        <w:numPr>
          <w:ilvl w:val="1"/>
          <w:numId w:val="21"/>
        </w:numPr>
        <w:tabs>
          <w:tab w:val="clear" w:pos="681"/>
          <w:tab w:val="num" w:pos="993"/>
        </w:tabs>
        <w:ind w:left="993" w:hanging="426"/>
      </w:pPr>
      <w:r w:rsidRPr="007A3E42">
        <w:t>zakaz ocieplania elewacji budynków o wartości historyczno-kulturowej,</w:t>
      </w:r>
    </w:p>
    <w:p w:rsidR="004136E5" w:rsidRPr="007A3E42" w:rsidRDefault="00047C1D" w:rsidP="003C1BA6">
      <w:pPr>
        <w:pStyle w:val="Tekstpodstawowy2"/>
        <w:numPr>
          <w:ilvl w:val="1"/>
          <w:numId w:val="21"/>
        </w:numPr>
        <w:tabs>
          <w:tab w:val="clear" w:pos="681"/>
          <w:tab w:val="num" w:pos="993"/>
        </w:tabs>
        <w:ind w:left="993" w:hanging="426"/>
      </w:pPr>
      <w:r w:rsidRPr="007A3E42">
        <w:t>dopuszczalna kolorystyka elewacji tynkowanych – monochr</w:t>
      </w:r>
      <w:r w:rsidR="004179AE" w:rsidRPr="007A3E42">
        <w:t>omatyczna w odcieniach szarości,</w:t>
      </w:r>
    </w:p>
    <w:p w:rsidR="00D06F05" w:rsidRPr="007A3E42" w:rsidRDefault="00047C1D" w:rsidP="003C1BA6">
      <w:pPr>
        <w:pStyle w:val="Tekstpodstawowy2"/>
        <w:numPr>
          <w:ilvl w:val="1"/>
          <w:numId w:val="21"/>
        </w:numPr>
        <w:tabs>
          <w:tab w:val="clear" w:pos="681"/>
          <w:tab w:val="num" w:pos="993"/>
        </w:tabs>
        <w:ind w:left="993" w:hanging="426"/>
      </w:pPr>
      <w:r w:rsidRPr="007A3E42">
        <w:t>wszelkie inwestycje mające wpływ na wygląd zewnętrzny obiektów o wartości historyczno-kulturowej należy prowadzić zgodnie z przepisami</w:t>
      </w:r>
      <w:r w:rsidR="004179AE" w:rsidRPr="007A3E42">
        <w:t xml:space="preserve"> odrębnymi;</w:t>
      </w:r>
    </w:p>
    <w:p w:rsidR="00D06F05" w:rsidRPr="007A3E42" w:rsidRDefault="00047C1D" w:rsidP="003C1BA6">
      <w:pPr>
        <w:pStyle w:val="Tekstpodstawowywcity"/>
        <w:numPr>
          <w:ilvl w:val="0"/>
          <w:numId w:val="19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wymagania wynikające z potrzeb kształtowania przestrzeni publicznych – nie występuje potrzeba określenia;</w:t>
      </w:r>
    </w:p>
    <w:p w:rsidR="00D06F05" w:rsidRPr="007A3E42" w:rsidRDefault="00047C1D" w:rsidP="003C1BA6">
      <w:pPr>
        <w:pStyle w:val="Tekstpodstawowywcity"/>
        <w:numPr>
          <w:ilvl w:val="0"/>
          <w:numId w:val="19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zasady kształtowania zabudowy oraz wskaźniki zagospodarowania terenu:</w:t>
      </w:r>
    </w:p>
    <w:p w:rsidR="00EE7980" w:rsidRPr="007A3E42" w:rsidRDefault="00047C1D" w:rsidP="003C1BA6">
      <w:pPr>
        <w:pStyle w:val="Tekstpodstawowywcity"/>
        <w:numPr>
          <w:ilvl w:val="2"/>
          <w:numId w:val="19"/>
        </w:numPr>
        <w:tabs>
          <w:tab w:val="left" w:pos="5940"/>
        </w:tabs>
        <w:spacing w:after="0"/>
        <w:ind w:left="993" w:hanging="426"/>
        <w:jc w:val="both"/>
      </w:pPr>
      <w:r w:rsidRPr="007A3E42">
        <w:t>nieprzekraczalna linia zabudowy – zgodnie z rysunk</w:t>
      </w:r>
      <w:r w:rsidR="004E51A4">
        <w:t>iem planu, z zastrzeżeniem lit. </w:t>
      </w:r>
      <w:r w:rsidRPr="007A3E42">
        <w:t>b,</w:t>
      </w:r>
    </w:p>
    <w:p w:rsidR="00EE7980" w:rsidRPr="007A3E42" w:rsidRDefault="00047C1D" w:rsidP="003C1BA6">
      <w:pPr>
        <w:pStyle w:val="Tekstpodstawowywcity"/>
        <w:numPr>
          <w:ilvl w:val="2"/>
          <w:numId w:val="19"/>
        </w:numPr>
        <w:tabs>
          <w:tab w:val="left" w:pos="5940"/>
        </w:tabs>
        <w:spacing w:after="0"/>
        <w:ind w:left="993" w:hanging="426"/>
        <w:jc w:val="both"/>
      </w:pPr>
      <w:r w:rsidRPr="007A3E42">
        <w:rPr>
          <w:iCs w:val="0"/>
          <w:lang w:eastAsia="ar-SA"/>
        </w:rPr>
        <w:t>dopuszcza się lokalizacje zabudowy gospodarczo-garażowej poza wyznaczoną nieprzekraczalną linią zabudowy</w:t>
      </w:r>
      <w:r w:rsidR="00A80D31" w:rsidRPr="007A3E42">
        <w:rPr>
          <w:iCs w:val="0"/>
          <w:lang w:eastAsia="ar-SA"/>
        </w:rPr>
        <w:t>, zgodnie z przepisami odrębnymi</w:t>
      </w:r>
      <w:r w:rsidRPr="007A3E42">
        <w:rPr>
          <w:iCs w:val="0"/>
          <w:lang w:eastAsia="ar-SA"/>
        </w:rPr>
        <w:t>,</w:t>
      </w:r>
    </w:p>
    <w:p w:rsidR="00D52DBF" w:rsidRPr="007A3E42" w:rsidRDefault="00D52DBF" w:rsidP="003C1BA6">
      <w:pPr>
        <w:pStyle w:val="Tekstpodstawowywcity"/>
        <w:numPr>
          <w:ilvl w:val="2"/>
          <w:numId w:val="19"/>
        </w:numPr>
        <w:tabs>
          <w:tab w:val="left" w:pos="5940"/>
        </w:tabs>
        <w:spacing w:after="0"/>
        <w:ind w:left="993" w:hanging="426"/>
        <w:jc w:val="both"/>
      </w:pPr>
      <w:r w:rsidRPr="007A3E42">
        <w:rPr>
          <w:iCs w:val="0"/>
          <w:lang w:eastAsia="ar-SA"/>
        </w:rPr>
        <w:t>maksymalna wysokość zabudowy:</w:t>
      </w:r>
    </w:p>
    <w:p w:rsidR="0087517E" w:rsidRPr="007A3E42" w:rsidRDefault="009A4875" w:rsidP="003C1BA6">
      <w:pPr>
        <w:pStyle w:val="Tekstpodstawowywcity"/>
        <w:numPr>
          <w:ilvl w:val="0"/>
          <w:numId w:val="43"/>
        </w:numPr>
        <w:spacing w:after="0"/>
        <w:ind w:left="1418" w:hanging="425"/>
        <w:jc w:val="both"/>
      </w:pPr>
      <w:r w:rsidRPr="007A3E42">
        <w:t xml:space="preserve">dla </w:t>
      </w:r>
      <w:r w:rsidR="00D52DBF" w:rsidRPr="007A3E42">
        <w:rPr>
          <w:bCs/>
        </w:rPr>
        <w:t>budynków</w:t>
      </w:r>
      <w:r w:rsidR="00D52DBF" w:rsidRPr="007A3E42">
        <w:t xml:space="preserve"> mieszkalnych</w:t>
      </w:r>
      <w:r w:rsidR="007733FE">
        <w:t xml:space="preserve"> </w:t>
      </w:r>
      <w:r w:rsidRPr="007A3E42">
        <w:t>– 12 m, nie więcej niż 3 kondygnacje nadziemne,</w:t>
      </w:r>
    </w:p>
    <w:p w:rsidR="0087517E" w:rsidRPr="007A3E42" w:rsidRDefault="009A4875" w:rsidP="003C1BA6">
      <w:pPr>
        <w:pStyle w:val="Tekstpodstawowywcity"/>
        <w:numPr>
          <w:ilvl w:val="0"/>
          <w:numId w:val="43"/>
        </w:numPr>
        <w:spacing w:after="0"/>
        <w:ind w:left="1418" w:hanging="425"/>
        <w:jc w:val="both"/>
      </w:pPr>
      <w:r w:rsidRPr="007A3E42">
        <w:t xml:space="preserve">dla </w:t>
      </w:r>
      <w:r w:rsidR="00D52DBF" w:rsidRPr="007A3E42">
        <w:t>budynków garażowych i gospodarczych</w:t>
      </w:r>
      <w:r w:rsidRPr="007A3E42">
        <w:rPr>
          <w:bCs/>
        </w:rPr>
        <w:t>:</w:t>
      </w:r>
      <w:r w:rsidRPr="007A3E42">
        <w:t xml:space="preserve">  1 kondygnacja nadziemna, nie więcej niż 5 m,</w:t>
      </w:r>
    </w:p>
    <w:p w:rsidR="00EF1216" w:rsidRPr="007A3E42" w:rsidRDefault="00EF1216" w:rsidP="003C1BA6">
      <w:pPr>
        <w:pStyle w:val="Tekstpodstawowywcity"/>
        <w:numPr>
          <w:ilvl w:val="0"/>
          <w:numId w:val="43"/>
        </w:numPr>
        <w:spacing w:after="0"/>
        <w:ind w:left="1418" w:hanging="425"/>
        <w:jc w:val="both"/>
      </w:pPr>
      <w:r w:rsidRPr="007A3E42">
        <w:t>dla urządzeń i instalacji umieszczanych na dachach budynków – 3 m licząc od najwyższego punktu dachu,</w:t>
      </w:r>
    </w:p>
    <w:p w:rsidR="00EF1216" w:rsidRPr="007A3E42" w:rsidRDefault="00EF1216" w:rsidP="003C1BA6">
      <w:pPr>
        <w:pStyle w:val="Tekstpodstawowywcity"/>
        <w:numPr>
          <w:ilvl w:val="0"/>
          <w:numId w:val="43"/>
        </w:numPr>
        <w:spacing w:after="0"/>
        <w:ind w:left="1418" w:hanging="425"/>
        <w:jc w:val="both"/>
      </w:pPr>
      <w:r w:rsidRPr="007A3E42">
        <w:t>dla pozostałych obiektów – 12 m,</w:t>
      </w:r>
    </w:p>
    <w:p w:rsidR="00EB7868" w:rsidRPr="007A3E42" w:rsidRDefault="00047C1D" w:rsidP="003C1BA6">
      <w:pPr>
        <w:pStyle w:val="Tekstpodstawowywcity"/>
        <w:numPr>
          <w:ilvl w:val="2"/>
          <w:numId w:val="19"/>
        </w:numPr>
        <w:spacing w:after="0"/>
        <w:ind w:left="993" w:hanging="426"/>
        <w:jc w:val="both"/>
      </w:pPr>
      <w:r w:rsidRPr="007A3E42">
        <w:t>minimalna wysokość zabudowy mieszkaniowej</w:t>
      </w:r>
      <w:r w:rsidRPr="007A3E42">
        <w:rPr>
          <w:bCs/>
        </w:rPr>
        <w:t xml:space="preserve">: </w:t>
      </w:r>
      <w:r w:rsidRPr="007A3E42">
        <w:t>2 kondygnacje nadziemne,</w:t>
      </w:r>
    </w:p>
    <w:p w:rsidR="00D06F05" w:rsidRPr="007A3E42" w:rsidRDefault="00047C1D" w:rsidP="003C1BA6">
      <w:pPr>
        <w:pStyle w:val="Tekstpodstawowywcity"/>
        <w:numPr>
          <w:ilvl w:val="2"/>
          <w:numId w:val="19"/>
        </w:numPr>
        <w:tabs>
          <w:tab w:val="left" w:pos="5940"/>
        </w:tabs>
        <w:spacing w:after="0"/>
        <w:ind w:left="993" w:hanging="426"/>
        <w:jc w:val="both"/>
      </w:pPr>
      <w:r w:rsidRPr="007A3E42">
        <w:t>maksymalne nachylenie połaci dachowych – 25°,</w:t>
      </w:r>
    </w:p>
    <w:p w:rsidR="00D30EB0" w:rsidRPr="007A3E42" w:rsidRDefault="00047C1D" w:rsidP="003C1BA6">
      <w:pPr>
        <w:pStyle w:val="Tekstpodstawowywcity"/>
        <w:numPr>
          <w:ilvl w:val="2"/>
          <w:numId w:val="19"/>
        </w:numPr>
        <w:tabs>
          <w:tab w:val="left" w:pos="5940"/>
        </w:tabs>
        <w:spacing w:after="0"/>
        <w:ind w:left="993" w:hanging="426"/>
        <w:jc w:val="both"/>
      </w:pPr>
      <w:r w:rsidRPr="007A3E42">
        <w:t>maksymalna powierzchnia zabudowy – 40% powierzchni działki budowlanej</w:t>
      </w:r>
      <w:r w:rsidR="004E51A4">
        <w:t>, z </w:t>
      </w:r>
      <w:r w:rsidR="00D30EB0" w:rsidRPr="007A3E42">
        <w:t>zastrzeżeniem lit. g,</w:t>
      </w:r>
    </w:p>
    <w:p w:rsidR="00D06F05" w:rsidRPr="007A3E42" w:rsidRDefault="00D30EB0" w:rsidP="003C1BA6">
      <w:pPr>
        <w:pStyle w:val="Tekstpodstawowywcity"/>
        <w:numPr>
          <w:ilvl w:val="2"/>
          <w:numId w:val="19"/>
        </w:numPr>
        <w:tabs>
          <w:tab w:val="left" w:pos="5940"/>
        </w:tabs>
        <w:spacing w:after="0"/>
        <w:ind w:left="993" w:hanging="426"/>
        <w:jc w:val="both"/>
      </w:pPr>
      <w:r w:rsidRPr="007A3E42">
        <w:t xml:space="preserve">maksymalna łączna powierzchnia zabudowy </w:t>
      </w:r>
      <w:r w:rsidR="004E51A4">
        <w:t>garażowej i gospodarczej: 120 m</w:t>
      </w:r>
      <w:r w:rsidR="004E51A4" w:rsidRPr="004E51A4">
        <w:rPr>
          <w:vertAlign w:val="superscript"/>
        </w:rPr>
        <w:t>2</w:t>
      </w:r>
      <w:r w:rsidRPr="007A3E42">
        <w:t xml:space="preserve"> dla każdej z działek budowlanych</w:t>
      </w:r>
      <w:r w:rsidR="00047C1D" w:rsidRPr="007A3E42">
        <w:t>,</w:t>
      </w:r>
    </w:p>
    <w:p w:rsidR="00D06F05" w:rsidRPr="007A3E42" w:rsidRDefault="00047C1D" w:rsidP="003C1BA6">
      <w:pPr>
        <w:pStyle w:val="Tekstpodstawowywcity"/>
        <w:numPr>
          <w:ilvl w:val="2"/>
          <w:numId w:val="19"/>
        </w:numPr>
        <w:tabs>
          <w:tab w:val="left" w:pos="5940"/>
        </w:tabs>
        <w:spacing w:after="0"/>
        <w:ind w:left="993" w:hanging="426"/>
        <w:jc w:val="both"/>
      </w:pPr>
      <w:r w:rsidRPr="007A3E42">
        <w:t>minimalna i maksymalna intensywność zabudowy – 0,1-1,6,</w:t>
      </w:r>
    </w:p>
    <w:p w:rsidR="00D06F05" w:rsidRPr="007A3E42" w:rsidRDefault="00047C1D" w:rsidP="003C1BA6">
      <w:pPr>
        <w:pStyle w:val="Tekstpodstawowywcity"/>
        <w:numPr>
          <w:ilvl w:val="2"/>
          <w:numId w:val="19"/>
        </w:numPr>
        <w:spacing w:after="0"/>
        <w:ind w:left="993" w:hanging="426"/>
        <w:jc w:val="both"/>
      </w:pPr>
      <w:r w:rsidRPr="007A3E42">
        <w:rPr>
          <w:lang w:eastAsia="ar-SA"/>
        </w:rPr>
        <w:lastRenderedPageBreak/>
        <w:t>nakaz zachowania min. 30% powierzchni działki budowlanej jako terenu biologicznie czynnego</w:t>
      </w:r>
      <w:r w:rsidRPr="007A3E42">
        <w:t>,</w:t>
      </w:r>
    </w:p>
    <w:p w:rsidR="00D30EB0" w:rsidRPr="007A3E42" w:rsidRDefault="00D30EB0" w:rsidP="003C1BA6">
      <w:pPr>
        <w:pStyle w:val="Tekstpodstawowywcity"/>
        <w:numPr>
          <w:ilvl w:val="2"/>
          <w:numId w:val="19"/>
        </w:numPr>
        <w:tabs>
          <w:tab w:val="left" w:pos="5940"/>
        </w:tabs>
        <w:spacing w:after="0"/>
        <w:ind w:left="993" w:hanging="426"/>
        <w:jc w:val="both"/>
      </w:pPr>
      <w:r w:rsidRPr="007A3E42">
        <w:rPr>
          <w:iCs w:val="0"/>
          <w:lang w:eastAsia="ar-SA"/>
        </w:rPr>
        <w:t>dla zabudowy istniejącej, przekraczającej wskaźniki zagospodarowania terenu lub wykraczającej poza nieprzekraczalne linie zabudowy określone w planie, dopuszcza się adaptację w istniejącym obrysie z możliwością przebudowy, z zakazem dalszego przekraczania ustaleń planu,</w:t>
      </w:r>
    </w:p>
    <w:p w:rsidR="003C0E3A" w:rsidRPr="007A3E42" w:rsidRDefault="00047C1D" w:rsidP="003C1BA6">
      <w:pPr>
        <w:pStyle w:val="Tekstpodstawowywcity"/>
        <w:numPr>
          <w:ilvl w:val="2"/>
          <w:numId w:val="19"/>
        </w:numPr>
        <w:spacing w:after="0"/>
        <w:ind w:left="993" w:hanging="426"/>
        <w:jc w:val="both"/>
      </w:pPr>
      <w:r w:rsidRPr="007A3E42">
        <w:t xml:space="preserve">minimalna liczba miejsc do parkowania – wg wskaźnika: </w:t>
      </w:r>
    </w:p>
    <w:p w:rsidR="00D06F05" w:rsidRPr="007A3E42" w:rsidRDefault="00047C1D" w:rsidP="003C1BA6">
      <w:pPr>
        <w:pStyle w:val="Tekstpodstawowywcity"/>
        <w:numPr>
          <w:ilvl w:val="0"/>
          <w:numId w:val="44"/>
        </w:numPr>
        <w:spacing w:after="0"/>
        <w:ind w:left="1418" w:hanging="425"/>
        <w:jc w:val="both"/>
      </w:pPr>
      <w:r w:rsidRPr="007A3E42">
        <w:t>1 miejsce / 1 mieszkanie,</w:t>
      </w:r>
    </w:p>
    <w:p w:rsidR="003C0E3A" w:rsidRPr="007A3E42" w:rsidRDefault="00047C1D" w:rsidP="003C1BA6">
      <w:pPr>
        <w:pStyle w:val="Tekstpodstawowywcity"/>
        <w:numPr>
          <w:ilvl w:val="0"/>
          <w:numId w:val="44"/>
        </w:numPr>
        <w:spacing w:after="0"/>
        <w:ind w:left="1418" w:hanging="425"/>
        <w:jc w:val="both"/>
      </w:pPr>
      <w:r w:rsidRPr="007A3E42">
        <w:t>1 miejsce na 30 m² powierzchni użytkowej usług,</w:t>
      </w:r>
    </w:p>
    <w:p w:rsidR="00D06F05" w:rsidRPr="007A3E42" w:rsidRDefault="00047C1D" w:rsidP="003C1BA6">
      <w:pPr>
        <w:pStyle w:val="Tekstpodstawowywcity"/>
        <w:numPr>
          <w:ilvl w:val="2"/>
          <w:numId w:val="19"/>
        </w:numPr>
        <w:spacing w:after="0"/>
        <w:ind w:left="993" w:hanging="426"/>
        <w:jc w:val="both"/>
      </w:pPr>
      <w:r w:rsidRPr="007A3E42">
        <w:t>minimalna liczba miejsc przeznaczonych na park</w:t>
      </w:r>
      <w:r w:rsidR="004E51A4">
        <w:t>owanie pojazdów zaopatrzonych w </w:t>
      </w:r>
      <w:r w:rsidRPr="007A3E42">
        <w:t>kartę parkingową – 2% łącznej liczby miejsc do parkowania -  jeśli liczba tych miejsc przekracza 5,</w:t>
      </w:r>
    </w:p>
    <w:p w:rsidR="00D06F05" w:rsidRPr="007A3E42" w:rsidRDefault="00047C1D" w:rsidP="003C1BA6">
      <w:pPr>
        <w:pStyle w:val="Tekstpodstawowywcity"/>
        <w:numPr>
          <w:ilvl w:val="2"/>
          <w:numId w:val="19"/>
        </w:numPr>
        <w:spacing w:after="0"/>
        <w:ind w:left="993" w:hanging="426"/>
        <w:jc w:val="both"/>
      </w:pPr>
      <w:r w:rsidRPr="007A3E42">
        <w:t>sposób realizacji miejsc do parkowania – w garażach zbiorowych lub naziemne;</w:t>
      </w:r>
    </w:p>
    <w:p w:rsidR="00D06F05" w:rsidRPr="007A3E42" w:rsidRDefault="00047C1D" w:rsidP="003C1BA6">
      <w:pPr>
        <w:pStyle w:val="Tekstpodstawowywcity"/>
        <w:numPr>
          <w:ilvl w:val="0"/>
          <w:numId w:val="19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granice i sposoby zagospodarowania terenów lub obiektów podlegających ochronie, ustalonych na podstawie odrębnych przepisów – nie występuje potrzeba określania;</w:t>
      </w:r>
    </w:p>
    <w:p w:rsidR="00D06F05" w:rsidRPr="007A3E42" w:rsidRDefault="00047C1D" w:rsidP="003C1BA6">
      <w:pPr>
        <w:pStyle w:val="Tekstpodstawowywcity"/>
        <w:numPr>
          <w:ilvl w:val="0"/>
          <w:numId w:val="19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szczegółowe zasady i warunki scala</w:t>
      </w:r>
      <w:r w:rsidR="004E51A4">
        <w:t xml:space="preserve">nia i podziału nieruchomości – </w:t>
      </w:r>
      <w:r w:rsidRPr="007A3E42">
        <w:t>nie występuje potrzeba określania;</w:t>
      </w:r>
    </w:p>
    <w:p w:rsidR="00D06F05" w:rsidRPr="007A3E42" w:rsidRDefault="00047C1D" w:rsidP="003C1BA6">
      <w:pPr>
        <w:pStyle w:val="Tekstpodstawowywcity"/>
        <w:numPr>
          <w:ilvl w:val="0"/>
          <w:numId w:val="19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szczególne warunki zagospodarowania terenów oraz ograniczenia w ich użytkowaniu – obsługa komunikacyjna z przyległej drogi lokalnej bezpośrednio lub poprzez drogi wewnętrzne – zgodnie z przepisami odrębnymi;</w:t>
      </w:r>
    </w:p>
    <w:p w:rsidR="00D06F05" w:rsidRPr="007A3E42" w:rsidRDefault="00047C1D" w:rsidP="003C1BA6">
      <w:pPr>
        <w:pStyle w:val="Tekstpodstawowywcity"/>
        <w:numPr>
          <w:ilvl w:val="0"/>
          <w:numId w:val="19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 xml:space="preserve"> zasady modernizacji, rozbudowy i budowy systemów komunikacji i infrastruktury technicznej:</w:t>
      </w:r>
    </w:p>
    <w:p w:rsidR="00D06F05" w:rsidRPr="007A3E42" w:rsidRDefault="00047C1D" w:rsidP="003C1BA6">
      <w:pPr>
        <w:pStyle w:val="Tekstpodstawowywcity"/>
        <w:numPr>
          <w:ilvl w:val="2"/>
          <w:numId w:val="19"/>
        </w:numPr>
        <w:spacing w:after="0"/>
        <w:ind w:left="993" w:hanging="426"/>
        <w:jc w:val="both"/>
      </w:pPr>
      <w:r w:rsidRPr="007A3E42">
        <w:t xml:space="preserve">zaopatrzenie w wodę i odprowadzenie ścieków z </w:t>
      </w:r>
      <w:r w:rsidR="004E51A4">
        <w:t>i do miejskiej sieci, zgodnie z </w:t>
      </w:r>
      <w:r w:rsidRPr="007A3E42">
        <w:t>przepisami odrębnymi,</w:t>
      </w:r>
    </w:p>
    <w:p w:rsidR="00260038" w:rsidRPr="007A3E42" w:rsidRDefault="00E75976" w:rsidP="003C1BA6">
      <w:pPr>
        <w:pStyle w:val="Tekstpodstawowywcity"/>
        <w:numPr>
          <w:ilvl w:val="2"/>
          <w:numId w:val="19"/>
        </w:numPr>
        <w:spacing w:after="0"/>
        <w:ind w:left="993" w:hanging="426"/>
        <w:jc w:val="both"/>
      </w:pPr>
      <w:r w:rsidRPr="007A3E42">
        <w:t>obowiązek uwzględnienia zrównoważonego go</w:t>
      </w:r>
      <w:r w:rsidR="004E51A4">
        <w:t>spodarowania wodami opadowymi i </w:t>
      </w:r>
      <w:r w:rsidRPr="007A3E42">
        <w:t>roztopowymi</w:t>
      </w:r>
      <w:r w:rsidRPr="007A3E42">
        <w:rPr>
          <w:iCs w:val="0"/>
        </w:rPr>
        <w:t xml:space="preserve"> przy zastosowaniu rozwiązań t</w:t>
      </w:r>
      <w:r w:rsidR="004E51A4">
        <w:rPr>
          <w:iCs w:val="0"/>
        </w:rPr>
        <w:t>echnicznych, technologicznych i </w:t>
      </w:r>
      <w:r w:rsidRPr="007A3E42">
        <w:rPr>
          <w:iCs w:val="0"/>
        </w:rPr>
        <w:t>organizacyjnych gwarantujących zabezpieczenie przed zanieczyszczeniem gruntu, warstwy wodonośnej i wód powierzchniowych,</w:t>
      </w:r>
    </w:p>
    <w:p w:rsidR="00260038" w:rsidRPr="007A3E42" w:rsidRDefault="00E75976" w:rsidP="003C1BA6">
      <w:pPr>
        <w:pStyle w:val="Tekstpodstawowywcity"/>
        <w:numPr>
          <w:ilvl w:val="2"/>
          <w:numId w:val="19"/>
        </w:numPr>
        <w:spacing w:after="0"/>
        <w:ind w:left="993" w:hanging="426"/>
        <w:jc w:val="both"/>
      </w:pPr>
      <w:r w:rsidRPr="007A3E42">
        <w:t>w przypadku braku możliwości zagospodarowania wód opadowych i roztopowych w miejscu ich powstawania, dopuszcza si</w:t>
      </w:r>
      <w:r w:rsidR="004E51A4">
        <w:t>ę odprowadzenie wód opadowych i </w:t>
      </w:r>
      <w:r w:rsidRPr="007A3E42">
        <w:t>roztopowych do systemu kanalizacji deszczowej – zgodnie z przepisami odrębnymi,</w:t>
      </w:r>
    </w:p>
    <w:p w:rsidR="00D06F05" w:rsidRPr="007A3E42" w:rsidRDefault="00047C1D" w:rsidP="003C1BA6">
      <w:pPr>
        <w:pStyle w:val="Tekstpodstawowywcity"/>
        <w:numPr>
          <w:ilvl w:val="2"/>
          <w:numId w:val="19"/>
        </w:numPr>
        <w:spacing w:after="0"/>
        <w:ind w:left="993" w:hanging="426"/>
        <w:jc w:val="both"/>
      </w:pPr>
      <w:r w:rsidRPr="007A3E42">
        <w:t>zaopatrzenie w energię elektryczną z sieci lub/i ur</w:t>
      </w:r>
      <w:r w:rsidR="004E51A4">
        <w:t>ządzeń elektroenergetycznych, w </w:t>
      </w:r>
      <w:r w:rsidRPr="007A3E42">
        <w:t>tym z</w:t>
      </w:r>
      <w:r w:rsidR="004E51A4">
        <w:t xml:space="preserve"> </w:t>
      </w:r>
      <w:r w:rsidRPr="007A3E42">
        <w:t>odnawialnych źródeł energii, zgodnie z</w:t>
      </w:r>
      <w:r w:rsidR="004E51A4">
        <w:t xml:space="preserve"> </w:t>
      </w:r>
      <w:r w:rsidRPr="007A3E42">
        <w:t>przepisami odrębnymi,</w:t>
      </w:r>
    </w:p>
    <w:p w:rsidR="00D06F05" w:rsidRPr="007A3E42" w:rsidRDefault="00047C1D" w:rsidP="003C1BA6">
      <w:pPr>
        <w:pStyle w:val="Tekstpodstawowywcity"/>
        <w:numPr>
          <w:ilvl w:val="2"/>
          <w:numId w:val="19"/>
        </w:numPr>
        <w:spacing w:after="0"/>
        <w:ind w:left="993" w:hanging="426"/>
        <w:jc w:val="both"/>
      </w:pPr>
      <w:r w:rsidRPr="007A3E42">
        <w:t>zaopatrzenie w energię cieplną – z sieci ciepłowniczej lub z urządzeń indywidualnych/lokalnych, w których zastosowano technologie bezemisyjne lub rozwiązania oparte na technologiach i paliwach zapewniających minimalne wskaźniki emisyjne gazów i pyłów do powietrza, zgodnie z przepisami odrębnymi,</w:t>
      </w:r>
    </w:p>
    <w:p w:rsidR="00D06F05" w:rsidRPr="007A3E42" w:rsidRDefault="00047C1D" w:rsidP="003C1BA6">
      <w:pPr>
        <w:pStyle w:val="Tekstpodstawowywcity"/>
        <w:numPr>
          <w:ilvl w:val="2"/>
          <w:numId w:val="19"/>
        </w:numPr>
        <w:spacing w:after="0"/>
        <w:ind w:left="993" w:hanging="426"/>
        <w:jc w:val="both"/>
      </w:pPr>
      <w:r w:rsidRPr="007A3E42">
        <w:t>zaopatrzenie w gaz z sieci, zgodnie z przepisami odrębnymi;</w:t>
      </w:r>
    </w:p>
    <w:p w:rsidR="00D06F05" w:rsidRPr="007A3E42" w:rsidRDefault="00047C1D" w:rsidP="003C1BA6">
      <w:pPr>
        <w:pStyle w:val="Tekstpodstawowywcity"/>
        <w:numPr>
          <w:ilvl w:val="0"/>
          <w:numId w:val="19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sposób i termin tymczasowego zagospodarowania, urządzania i użytkowania terenów - nie występuje potrzeba określania;</w:t>
      </w:r>
    </w:p>
    <w:p w:rsidR="0087517E" w:rsidRPr="007A3E42" w:rsidRDefault="00047C1D" w:rsidP="003C1BA6">
      <w:pPr>
        <w:pStyle w:val="Tekstpodstawowywcity"/>
        <w:numPr>
          <w:ilvl w:val="0"/>
          <w:numId w:val="19"/>
        </w:numPr>
        <w:tabs>
          <w:tab w:val="clear" w:pos="360"/>
          <w:tab w:val="num" w:pos="567"/>
        </w:tabs>
        <w:spacing w:after="0"/>
        <w:ind w:left="567" w:hanging="425"/>
        <w:jc w:val="both"/>
      </w:pPr>
      <w:r w:rsidRPr="007A3E42">
        <w:t>stawki procentowe, na podstawie których ustala się opłatę, o której mowa w art. 36 ust</w:t>
      </w:r>
      <w:r w:rsidR="004E51A4">
        <w:t>.</w:t>
      </w:r>
      <w:r w:rsidRPr="007A3E42">
        <w:t xml:space="preserve"> 4 ustawy o planowaniu i zagospodarowaniu przestrzennym - w wysokości 30%.</w:t>
      </w:r>
    </w:p>
    <w:p w:rsidR="003C1BA6" w:rsidRDefault="003C1BA6" w:rsidP="003C1BA6">
      <w:pPr>
        <w:pStyle w:val="Tekstpodstawowy"/>
        <w:spacing w:after="0"/>
        <w:jc w:val="center"/>
      </w:pPr>
    </w:p>
    <w:p w:rsidR="004E51A4" w:rsidRDefault="004E51A4" w:rsidP="003C1BA6">
      <w:pPr>
        <w:pStyle w:val="Tekstpodstawowy"/>
        <w:spacing w:after="0"/>
        <w:jc w:val="center"/>
      </w:pPr>
    </w:p>
    <w:p w:rsidR="004E51A4" w:rsidRDefault="004E51A4" w:rsidP="003C1BA6">
      <w:pPr>
        <w:pStyle w:val="Tekstpodstawowy"/>
        <w:spacing w:after="0"/>
        <w:jc w:val="center"/>
      </w:pPr>
    </w:p>
    <w:p w:rsidR="004E51A4" w:rsidRDefault="004E51A4" w:rsidP="003C1BA6">
      <w:pPr>
        <w:pStyle w:val="Tekstpodstawowy"/>
        <w:spacing w:after="0"/>
        <w:jc w:val="center"/>
      </w:pPr>
    </w:p>
    <w:p w:rsidR="004E51A4" w:rsidRDefault="004E51A4" w:rsidP="003C1BA6">
      <w:pPr>
        <w:pStyle w:val="Tekstpodstawowy"/>
        <w:spacing w:after="0"/>
        <w:jc w:val="center"/>
      </w:pPr>
    </w:p>
    <w:p w:rsidR="004E51A4" w:rsidRDefault="004E51A4" w:rsidP="003C1BA6">
      <w:pPr>
        <w:pStyle w:val="Tekstpodstawowy"/>
        <w:spacing w:after="0"/>
        <w:jc w:val="center"/>
      </w:pPr>
    </w:p>
    <w:p w:rsidR="004E51A4" w:rsidRDefault="004E51A4" w:rsidP="003C1BA6">
      <w:pPr>
        <w:pStyle w:val="Tekstpodstawowy"/>
        <w:spacing w:after="0"/>
        <w:jc w:val="center"/>
      </w:pPr>
    </w:p>
    <w:p w:rsidR="003C1BA6" w:rsidRDefault="00047C1D" w:rsidP="003C1BA6">
      <w:pPr>
        <w:pStyle w:val="Tekstpodstawowy"/>
        <w:spacing w:after="0"/>
        <w:jc w:val="center"/>
      </w:pPr>
      <w:r w:rsidRPr="007A3E42">
        <w:lastRenderedPageBreak/>
        <w:t>Rozdział 4</w:t>
      </w:r>
    </w:p>
    <w:p w:rsidR="00581638" w:rsidRDefault="00047C1D" w:rsidP="003C1BA6">
      <w:pPr>
        <w:pStyle w:val="Tekstpodstawowy"/>
        <w:spacing w:after="0"/>
        <w:jc w:val="center"/>
      </w:pPr>
      <w:r w:rsidRPr="007A3E42">
        <w:t>Przepisy końcowe</w:t>
      </w:r>
    </w:p>
    <w:p w:rsidR="003C1BA6" w:rsidRPr="007A3E42" w:rsidRDefault="003C1BA6" w:rsidP="003C1BA6">
      <w:pPr>
        <w:pStyle w:val="Tekstpodstawowy"/>
        <w:spacing w:after="0"/>
        <w:jc w:val="center"/>
      </w:pPr>
    </w:p>
    <w:p w:rsidR="00E3774F" w:rsidRPr="007A3E42" w:rsidRDefault="00047C1D" w:rsidP="003C1BA6">
      <w:pPr>
        <w:pStyle w:val="Tekstpodstawowy21"/>
        <w:ind w:firstLine="567"/>
      </w:pPr>
      <w:r w:rsidRPr="007A3E42">
        <w:t>§</w:t>
      </w:r>
      <w:r w:rsidR="003C1BA6">
        <w:t xml:space="preserve"> </w:t>
      </w:r>
      <w:r w:rsidRPr="007A3E42">
        <w:t>15. Wykonanie uchwały powierza się Prezydentowi Miasta Torunia.</w:t>
      </w:r>
    </w:p>
    <w:p w:rsidR="003C1BA6" w:rsidRDefault="003C1BA6" w:rsidP="003C1BA6">
      <w:pPr>
        <w:pStyle w:val="Tekstpodstawowy21"/>
        <w:ind w:firstLine="567"/>
      </w:pPr>
    </w:p>
    <w:p w:rsidR="00581638" w:rsidRPr="007A3E42" w:rsidRDefault="00047C1D" w:rsidP="003C1BA6">
      <w:pPr>
        <w:pStyle w:val="Tekstpodstawowy21"/>
        <w:ind w:firstLine="567"/>
      </w:pPr>
      <w:r w:rsidRPr="007A3E42">
        <w:t>§</w:t>
      </w:r>
      <w:r w:rsidR="003C1BA6">
        <w:t xml:space="preserve"> </w:t>
      </w:r>
      <w:r w:rsidRPr="007A3E42">
        <w:t>16.</w:t>
      </w:r>
      <w:r w:rsidR="003C1BA6">
        <w:t xml:space="preserve"> </w:t>
      </w:r>
      <w:r w:rsidRPr="007A3E42">
        <w:t>1.</w:t>
      </w:r>
      <w:r w:rsidR="003C1BA6">
        <w:t xml:space="preserve"> </w:t>
      </w:r>
      <w:r w:rsidRPr="007A3E42">
        <w:t>Uchwała wchodzi w życie po upływie 14 dni od dnia jej ogłoszenia w Dzienniku Urzędowym Województwa Kujawsko-Pomorskiego.</w:t>
      </w:r>
    </w:p>
    <w:p w:rsidR="00581638" w:rsidRPr="007A3E42" w:rsidRDefault="00047C1D" w:rsidP="003C1BA6">
      <w:pPr>
        <w:pStyle w:val="Tekstpodstawowy21"/>
        <w:ind w:firstLine="567"/>
      </w:pPr>
      <w:r w:rsidRPr="007A3E42">
        <w:t>2. Uchwała, o której mowa w ust. 1, podlega publikacji na stronie internetowej Gminy Miasta Toruń.</w:t>
      </w:r>
    </w:p>
    <w:p w:rsidR="004E51A4" w:rsidRDefault="004E51A4" w:rsidP="003C1BA6">
      <w:pPr>
        <w:pStyle w:val="Tekstpodstawowywcity"/>
        <w:spacing w:after="0"/>
        <w:ind w:left="0" w:firstLine="3402"/>
        <w:jc w:val="center"/>
      </w:pPr>
    </w:p>
    <w:p w:rsidR="004E51A4" w:rsidRDefault="004E51A4" w:rsidP="003C1BA6">
      <w:pPr>
        <w:pStyle w:val="Tekstpodstawowywcity"/>
        <w:spacing w:after="0"/>
        <w:ind w:left="0" w:firstLine="3402"/>
        <w:jc w:val="center"/>
      </w:pPr>
    </w:p>
    <w:p w:rsidR="004E51A4" w:rsidRDefault="004E51A4" w:rsidP="003C1BA6">
      <w:pPr>
        <w:pStyle w:val="Tekstpodstawowywcity"/>
        <w:spacing w:after="0"/>
        <w:ind w:left="0" w:firstLine="3402"/>
        <w:jc w:val="center"/>
      </w:pPr>
    </w:p>
    <w:p w:rsidR="004E51A4" w:rsidRDefault="004E51A4" w:rsidP="003C1BA6">
      <w:pPr>
        <w:pStyle w:val="Tekstpodstawowywcity"/>
        <w:spacing w:after="0"/>
        <w:ind w:left="0" w:firstLine="3402"/>
        <w:jc w:val="center"/>
      </w:pPr>
    </w:p>
    <w:p w:rsidR="00581638" w:rsidRPr="007A3E42" w:rsidRDefault="00047C1D" w:rsidP="003C1BA6">
      <w:pPr>
        <w:pStyle w:val="Tekstpodstawowywcity"/>
        <w:spacing w:after="0"/>
        <w:ind w:left="0" w:firstLine="3402"/>
        <w:jc w:val="center"/>
      </w:pPr>
      <w:r w:rsidRPr="007A3E42">
        <w:t>Przewodniczący</w:t>
      </w:r>
    </w:p>
    <w:p w:rsidR="00581638" w:rsidRDefault="00047C1D" w:rsidP="003C1BA6">
      <w:pPr>
        <w:pStyle w:val="Tekstpodstawowywcity"/>
        <w:spacing w:after="0"/>
        <w:ind w:left="0" w:firstLine="3402"/>
        <w:jc w:val="center"/>
      </w:pPr>
      <w:r w:rsidRPr="007A3E42">
        <w:t>Rady Miasta Torunia</w:t>
      </w:r>
    </w:p>
    <w:p w:rsidR="00581638" w:rsidRPr="007A3E42" w:rsidRDefault="00D84661" w:rsidP="003C1BA6">
      <w:pPr>
        <w:pStyle w:val="Tekstpodstawowywcity"/>
        <w:spacing w:after="0"/>
        <w:ind w:left="0" w:firstLine="3402"/>
        <w:jc w:val="center"/>
        <w:rPr>
          <w:bCs/>
        </w:rPr>
      </w:pPr>
      <w:r>
        <w:rPr>
          <w:bCs/>
        </w:rPr>
        <w:t>/-/</w:t>
      </w:r>
      <w:r w:rsidR="00047C1D" w:rsidRPr="007A3E42">
        <w:rPr>
          <w:bCs/>
        </w:rPr>
        <w:t>Marcin Czyżniewski</w:t>
      </w:r>
      <w:bookmarkStart w:id="0" w:name="_GoBack"/>
      <w:bookmarkEnd w:id="0"/>
    </w:p>
    <w:sectPr w:rsidR="00581638" w:rsidRPr="007A3E42" w:rsidSect="0003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0F" w:rsidRDefault="00E6190F" w:rsidP="004624C5">
      <w:r>
        <w:separator/>
      </w:r>
    </w:p>
  </w:endnote>
  <w:endnote w:type="continuationSeparator" w:id="0">
    <w:p w:rsidR="00E6190F" w:rsidRDefault="00E6190F" w:rsidP="0046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0F" w:rsidRDefault="00E6190F" w:rsidP="004624C5">
      <w:r>
        <w:separator/>
      </w:r>
    </w:p>
  </w:footnote>
  <w:footnote w:type="continuationSeparator" w:id="0">
    <w:p w:rsidR="00E6190F" w:rsidRDefault="00E6190F" w:rsidP="004624C5">
      <w:r>
        <w:continuationSeparator/>
      </w:r>
    </w:p>
  </w:footnote>
  <w:footnote w:id="1">
    <w:p w:rsidR="004E51A4" w:rsidRPr="000335BA" w:rsidRDefault="004E51A4" w:rsidP="000335BA">
      <w:pPr>
        <w:jc w:val="both"/>
        <w:rPr>
          <w:color w:val="000000"/>
          <w:sz w:val="20"/>
          <w:szCs w:val="20"/>
        </w:rPr>
      </w:pPr>
      <w:r w:rsidRPr="000335BA">
        <w:rPr>
          <w:color w:val="000000"/>
          <w:sz w:val="20"/>
          <w:szCs w:val="20"/>
          <w:vertAlign w:val="superscript"/>
        </w:rPr>
        <w:footnoteRef/>
      </w:r>
      <w:r w:rsidRPr="000335BA">
        <w:rPr>
          <w:color w:val="000000"/>
          <w:sz w:val="20"/>
          <w:szCs w:val="20"/>
        </w:rPr>
        <w:t xml:space="preserve"> Zmiany tekstu jednolitego wymienionej ustawy zostały opublikowane w Dz. U. z 2020 r. poz. 471, poz. 782, poz. 1086 i poz. 1378.</w:t>
      </w:r>
    </w:p>
  </w:footnote>
  <w:footnote w:id="2">
    <w:p w:rsidR="004E51A4" w:rsidRDefault="004E51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35BA">
        <w:rPr>
          <w:color w:val="000000"/>
        </w:rPr>
        <w:t>Zmiany tekstu jednolitego wymienionej ustawy zostały opublikowane w Dz. U. z 2020 r. poz.</w:t>
      </w:r>
      <w:r>
        <w:rPr>
          <w:color w:val="000000"/>
        </w:rPr>
        <w:t xml:space="preserve">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7B865640"/>
    <w:name w:val="WW8Num61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b w:val="0"/>
        <w:bCs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71168"/>
    <w:multiLevelType w:val="hybridMultilevel"/>
    <w:tmpl w:val="9496CA34"/>
    <w:lvl w:ilvl="0" w:tplc="8C5C519E">
      <w:start w:val="1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u w:val="none"/>
      </w:rPr>
    </w:lvl>
    <w:lvl w:ilvl="1" w:tplc="350EA0FC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sz w:val="24"/>
        <w:u w:val="none"/>
      </w:rPr>
    </w:lvl>
    <w:lvl w:ilvl="2" w:tplc="AB4AA9C0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B6427426">
      <w:start w:val="2"/>
      <w:numFmt w:val="decimal"/>
      <w:lvlText w:val="%4)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E79FD"/>
    <w:multiLevelType w:val="hybridMultilevel"/>
    <w:tmpl w:val="B3C885AE"/>
    <w:lvl w:ilvl="0" w:tplc="E77E4B56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84783"/>
    <w:multiLevelType w:val="hybridMultilevel"/>
    <w:tmpl w:val="432C4BF2"/>
    <w:lvl w:ilvl="0" w:tplc="7610AD4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E61ECD9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15469C64">
      <w:start w:val="5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C26FD"/>
    <w:multiLevelType w:val="hybridMultilevel"/>
    <w:tmpl w:val="E9062A22"/>
    <w:lvl w:ilvl="0" w:tplc="1DF20D72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u w:val="none"/>
      </w:rPr>
    </w:lvl>
    <w:lvl w:ilvl="1" w:tplc="B80C3D94">
      <w:start w:val="1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u w:val="none"/>
      </w:rPr>
    </w:lvl>
    <w:lvl w:ilvl="2" w:tplc="8656252A">
      <w:start w:val="2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  <w:sz w:val="24"/>
        <w:u w:val="none"/>
      </w:rPr>
    </w:lvl>
    <w:lvl w:ilvl="3" w:tplc="3D2E9C66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4" w:tplc="BA10A830">
      <w:start w:val="7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2"/>
        <w:szCs w:val="22"/>
        <w:u w:val="none"/>
      </w:rPr>
    </w:lvl>
    <w:lvl w:ilvl="5" w:tplc="DB108554">
      <w:start w:val="12"/>
      <w:numFmt w:val="decimal"/>
      <w:lvlText w:val="%6)"/>
      <w:lvlJc w:val="left"/>
      <w:pPr>
        <w:tabs>
          <w:tab w:val="num" w:pos="360"/>
        </w:tabs>
        <w:ind w:left="340" w:hanging="340"/>
      </w:pPr>
      <w:rPr>
        <w:rFonts w:hint="default"/>
        <w:sz w:val="24"/>
        <w:u w:val="no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B17D1"/>
    <w:multiLevelType w:val="hybridMultilevel"/>
    <w:tmpl w:val="4644203A"/>
    <w:lvl w:ilvl="0" w:tplc="07A6A41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  <w:u w:val="none"/>
      </w:rPr>
    </w:lvl>
    <w:lvl w:ilvl="1" w:tplc="D8C2158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A16AE35E">
      <w:start w:val="2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  <w:u w:val="none"/>
      </w:rPr>
    </w:lvl>
    <w:lvl w:ilvl="3" w:tplc="88886F5C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874CA"/>
    <w:multiLevelType w:val="hybridMultilevel"/>
    <w:tmpl w:val="A8BA9A1C"/>
    <w:lvl w:ilvl="0" w:tplc="BB9CDAF4">
      <w:start w:val="10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u w:val="none"/>
      </w:rPr>
    </w:lvl>
    <w:lvl w:ilvl="1" w:tplc="8F78808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sz w:val="24"/>
        <w:u w:val="none"/>
      </w:rPr>
    </w:lvl>
    <w:lvl w:ilvl="2" w:tplc="E88038F2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B784BB2C">
      <w:numFmt w:val="bullet"/>
      <w:lvlText w:val="•"/>
      <w:lvlJc w:val="left"/>
      <w:pPr>
        <w:ind w:left="3225" w:hanging="705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94346E"/>
    <w:multiLevelType w:val="hybridMultilevel"/>
    <w:tmpl w:val="68E8FA7C"/>
    <w:lvl w:ilvl="0" w:tplc="B6427426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7270C"/>
    <w:multiLevelType w:val="hybridMultilevel"/>
    <w:tmpl w:val="4EDA9698"/>
    <w:lvl w:ilvl="0" w:tplc="CD3281A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70B7A4F"/>
    <w:multiLevelType w:val="hybridMultilevel"/>
    <w:tmpl w:val="FC1A24AA"/>
    <w:lvl w:ilvl="0" w:tplc="CD3281A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28544F2A"/>
    <w:multiLevelType w:val="hybridMultilevel"/>
    <w:tmpl w:val="AAF06298"/>
    <w:lvl w:ilvl="0" w:tplc="ECC49BD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E5714"/>
    <w:multiLevelType w:val="multilevel"/>
    <w:tmpl w:val="BB22967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C99261B"/>
    <w:multiLevelType w:val="hybridMultilevel"/>
    <w:tmpl w:val="AF5E4DD6"/>
    <w:lvl w:ilvl="0" w:tplc="7A521D28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96536"/>
    <w:multiLevelType w:val="hybridMultilevel"/>
    <w:tmpl w:val="223EFC58"/>
    <w:lvl w:ilvl="0" w:tplc="794236A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DD4F55"/>
    <w:multiLevelType w:val="hybridMultilevel"/>
    <w:tmpl w:val="81E47138"/>
    <w:lvl w:ilvl="0" w:tplc="71949B62">
      <w:start w:val="2"/>
      <w:numFmt w:val="decimal"/>
      <w:lvlText w:val="%1."/>
      <w:lvlJc w:val="left"/>
      <w:pPr>
        <w:tabs>
          <w:tab w:val="num" w:pos="530"/>
        </w:tabs>
        <w:ind w:left="0" w:firstLine="17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E0455A"/>
    <w:multiLevelType w:val="multilevel"/>
    <w:tmpl w:val="BB22967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B6D0412"/>
    <w:multiLevelType w:val="hybridMultilevel"/>
    <w:tmpl w:val="98A45420"/>
    <w:lvl w:ilvl="0" w:tplc="CD328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8386E"/>
    <w:multiLevelType w:val="multilevel"/>
    <w:tmpl w:val="BB22967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7F65AAF"/>
    <w:multiLevelType w:val="hybridMultilevel"/>
    <w:tmpl w:val="CA06048E"/>
    <w:lvl w:ilvl="0" w:tplc="8F78808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303D5"/>
    <w:multiLevelType w:val="hybridMultilevel"/>
    <w:tmpl w:val="3CE0E168"/>
    <w:lvl w:ilvl="0" w:tplc="154209D8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6C5035"/>
    <w:multiLevelType w:val="multilevel"/>
    <w:tmpl w:val="D7B6112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381383F"/>
    <w:multiLevelType w:val="multilevel"/>
    <w:tmpl w:val="FB0EFCB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525374E"/>
    <w:multiLevelType w:val="hybridMultilevel"/>
    <w:tmpl w:val="F2EE2B00"/>
    <w:lvl w:ilvl="0" w:tplc="CD3281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7C60C93"/>
    <w:multiLevelType w:val="hybridMultilevel"/>
    <w:tmpl w:val="10BEA872"/>
    <w:lvl w:ilvl="0" w:tplc="CD328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A3FFF"/>
    <w:multiLevelType w:val="multilevel"/>
    <w:tmpl w:val="FB0EFCB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99F7404"/>
    <w:multiLevelType w:val="hybridMultilevel"/>
    <w:tmpl w:val="077800A4"/>
    <w:lvl w:ilvl="0" w:tplc="CD3281A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A0408E1"/>
    <w:multiLevelType w:val="hybridMultilevel"/>
    <w:tmpl w:val="BDC8361A"/>
    <w:lvl w:ilvl="0" w:tplc="CD3281A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BAF24CB"/>
    <w:multiLevelType w:val="hybridMultilevel"/>
    <w:tmpl w:val="F27ADA6E"/>
    <w:lvl w:ilvl="0" w:tplc="D3D8B83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8" w15:restartNumberingAfterBreak="0">
    <w:nsid w:val="5DAD719D"/>
    <w:multiLevelType w:val="hybridMultilevel"/>
    <w:tmpl w:val="A3E8A140"/>
    <w:lvl w:ilvl="0" w:tplc="CD3281A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60CC368D"/>
    <w:multiLevelType w:val="hybridMultilevel"/>
    <w:tmpl w:val="22CA1C48"/>
    <w:lvl w:ilvl="0" w:tplc="6E0E9E6A">
      <w:start w:val="3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D54416"/>
    <w:multiLevelType w:val="multilevel"/>
    <w:tmpl w:val="BB22967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8320D62"/>
    <w:multiLevelType w:val="multilevel"/>
    <w:tmpl w:val="51B2767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565B7B"/>
    <w:multiLevelType w:val="hybridMultilevel"/>
    <w:tmpl w:val="85AEF0C0"/>
    <w:lvl w:ilvl="0" w:tplc="CD3281A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699C4D3C"/>
    <w:multiLevelType w:val="hybridMultilevel"/>
    <w:tmpl w:val="4A6810DA"/>
    <w:lvl w:ilvl="0" w:tplc="F2B6EB22">
      <w:start w:val="6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94318"/>
    <w:multiLevelType w:val="hybridMultilevel"/>
    <w:tmpl w:val="808CE11C"/>
    <w:lvl w:ilvl="0" w:tplc="B7B63A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E916D0E"/>
    <w:multiLevelType w:val="multilevel"/>
    <w:tmpl w:val="BB22967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F573165"/>
    <w:multiLevelType w:val="hybridMultilevel"/>
    <w:tmpl w:val="4C2E08FE"/>
    <w:lvl w:ilvl="0" w:tplc="63F05FD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47426"/>
    <w:multiLevelType w:val="multilevel"/>
    <w:tmpl w:val="FB0EFCB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5993DED"/>
    <w:multiLevelType w:val="hybridMultilevel"/>
    <w:tmpl w:val="AD86624C"/>
    <w:lvl w:ilvl="0" w:tplc="53BE2124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1240E"/>
    <w:multiLevelType w:val="multilevel"/>
    <w:tmpl w:val="BB22967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B362C75"/>
    <w:multiLevelType w:val="hybridMultilevel"/>
    <w:tmpl w:val="C60A1AE8"/>
    <w:lvl w:ilvl="0" w:tplc="B6427426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54DB3"/>
    <w:multiLevelType w:val="multilevel"/>
    <w:tmpl w:val="BB22967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E1F3371"/>
    <w:multiLevelType w:val="multilevel"/>
    <w:tmpl w:val="FB0EFCB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EEA30DE"/>
    <w:multiLevelType w:val="hybridMultilevel"/>
    <w:tmpl w:val="CA06048E"/>
    <w:lvl w:ilvl="0" w:tplc="8F78808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4"/>
  </w:num>
  <w:num w:numId="4">
    <w:abstractNumId w:val="3"/>
  </w:num>
  <w:num w:numId="5">
    <w:abstractNumId w:val="27"/>
  </w:num>
  <w:num w:numId="6">
    <w:abstractNumId w:val="19"/>
  </w:num>
  <w:num w:numId="7">
    <w:abstractNumId w:val="0"/>
  </w:num>
  <w:num w:numId="8">
    <w:abstractNumId w:val="4"/>
  </w:num>
  <w:num w:numId="9">
    <w:abstractNumId w:val="5"/>
  </w:num>
  <w:num w:numId="10">
    <w:abstractNumId w:val="29"/>
  </w:num>
  <w:num w:numId="11">
    <w:abstractNumId w:val="33"/>
  </w:num>
  <w:num w:numId="12">
    <w:abstractNumId w:val="24"/>
  </w:num>
  <w:num w:numId="13">
    <w:abstractNumId w:val="41"/>
  </w:num>
  <w:num w:numId="14">
    <w:abstractNumId w:val="21"/>
  </w:num>
  <w:num w:numId="15">
    <w:abstractNumId w:val="6"/>
  </w:num>
  <w:num w:numId="16">
    <w:abstractNumId w:val="1"/>
  </w:num>
  <w:num w:numId="17">
    <w:abstractNumId w:val="11"/>
  </w:num>
  <w:num w:numId="18">
    <w:abstractNumId w:val="35"/>
  </w:num>
  <w:num w:numId="19">
    <w:abstractNumId w:val="31"/>
  </w:num>
  <w:num w:numId="20">
    <w:abstractNumId w:val="17"/>
  </w:num>
  <w:num w:numId="21">
    <w:abstractNumId w:val="37"/>
  </w:num>
  <w:num w:numId="22">
    <w:abstractNumId w:val="43"/>
  </w:num>
  <w:num w:numId="23">
    <w:abstractNumId w:val="40"/>
  </w:num>
  <w:num w:numId="24">
    <w:abstractNumId w:val="18"/>
  </w:num>
  <w:num w:numId="25">
    <w:abstractNumId w:val="7"/>
  </w:num>
  <w:num w:numId="26">
    <w:abstractNumId w:val="15"/>
  </w:num>
  <w:num w:numId="27">
    <w:abstractNumId w:val="12"/>
  </w:num>
  <w:num w:numId="28">
    <w:abstractNumId w:val="10"/>
  </w:num>
  <w:num w:numId="29">
    <w:abstractNumId w:val="36"/>
  </w:num>
  <w:num w:numId="30">
    <w:abstractNumId w:val="38"/>
  </w:num>
  <w:num w:numId="31">
    <w:abstractNumId w:val="30"/>
  </w:num>
  <w:num w:numId="32">
    <w:abstractNumId w:val="20"/>
  </w:num>
  <w:num w:numId="33">
    <w:abstractNumId w:val="2"/>
  </w:num>
  <w:num w:numId="34">
    <w:abstractNumId w:val="34"/>
  </w:num>
  <w:num w:numId="35">
    <w:abstractNumId w:val="13"/>
  </w:num>
  <w:num w:numId="36">
    <w:abstractNumId w:val="9"/>
  </w:num>
  <w:num w:numId="37">
    <w:abstractNumId w:val="32"/>
  </w:num>
  <w:num w:numId="38">
    <w:abstractNumId w:val="25"/>
  </w:num>
  <w:num w:numId="39">
    <w:abstractNumId w:val="8"/>
  </w:num>
  <w:num w:numId="40">
    <w:abstractNumId w:val="26"/>
  </w:num>
  <w:num w:numId="41">
    <w:abstractNumId w:val="16"/>
  </w:num>
  <w:num w:numId="42">
    <w:abstractNumId w:val="28"/>
  </w:num>
  <w:num w:numId="43">
    <w:abstractNumId w:val="2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76"/>
    <w:rsid w:val="000134D7"/>
    <w:rsid w:val="00013885"/>
    <w:rsid w:val="000335BA"/>
    <w:rsid w:val="00036656"/>
    <w:rsid w:val="00047B5F"/>
    <w:rsid w:val="00047C1D"/>
    <w:rsid w:val="00051CFA"/>
    <w:rsid w:val="0005309B"/>
    <w:rsid w:val="000565E5"/>
    <w:rsid w:val="00066682"/>
    <w:rsid w:val="000A0BCF"/>
    <w:rsid w:val="000B49A0"/>
    <w:rsid w:val="000D112C"/>
    <w:rsid w:val="000D6FE1"/>
    <w:rsid w:val="000E34FE"/>
    <w:rsid w:val="000E795D"/>
    <w:rsid w:val="00100EDA"/>
    <w:rsid w:val="00101470"/>
    <w:rsid w:val="00103176"/>
    <w:rsid w:val="001107CA"/>
    <w:rsid w:val="001107E1"/>
    <w:rsid w:val="001266CE"/>
    <w:rsid w:val="00126BF4"/>
    <w:rsid w:val="001346DA"/>
    <w:rsid w:val="00150B94"/>
    <w:rsid w:val="00165DFB"/>
    <w:rsid w:val="00172C01"/>
    <w:rsid w:val="0018312D"/>
    <w:rsid w:val="001C3518"/>
    <w:rsid w:val="001D67AC"/>
    <w:rsid w:val="001F1CF3"/>
    <w:rsid w:val="001F2464"/>
    <w:rsid w:val="00205BF7"/>
    <w:rsid w:val="00210421"/>
    <w:rsid w:val="00211B98"/>
    <w:rsid w:val="00214E25"/>
    <w:rsid w:val="00221F15"/>
    <w:rsid w:val="00231618"/>
    <w:rsid w:val="00233567"/>
    <w:rsid w:val="00241676"/>
    <w:rsid w:val="00251F8F"/>
    <w:rsid w:val="002528C1"/>
    <w:rsid w:val="00256A4D"/>
    <w:rsid w:val="00260038"/>
    <w:rsid w:val="002679B5"/>
    <w:rsid w:val="00285BD1"/>
    <w:rsid w:val="002867FF"/>
    <w:rsid w:val="00291E76"/>
    <w:rsid w:val="0029779B"/>
    <w:rsid w:val="00297EC6"/>
    <w:rsid w:val="002B202A"/>
    <w:rsid w:val="002B46AA"/>
    <w:rsid w:val="002B6FAC"/>
    <w:rsid w:val="002C2977"/>
    <w:rsid w:val="002C77B9"/>
    <w:rsid w:val="002D1B4E"/>
    <w:rsid w:val="002D4742"/>
    <w:rsid w:val="002D5B49"/>
    <w:rsid w:val="002E1F4A"/>
    <w:rsid w:val="002F0E95"/>
    <w:rsid w:val="003074A6"/>
    <w:rsid w:val="00311566"/>
    <w:rsid w:val="00312C52"/>
    <w:rsid w:val="0032712A"/>
    <w:rsid w:val="00331D71"/>
    <w:rsid w:val="00337E3B"/>
    <w:rsid w:val="00347112"/>
    <w:rsid w:val="003611FE"/>
    <w:rsid w:val="003614A4"/>
    <w:rsid w:val="003665E5"/>
    <w:rsid w:val="00367A91"/>
    <w:rsid w:val="00377263"/>
    <w:rsid w:val="00381B6E"/>
    <w:rsid w:val="003879FB"/>
    <w:rsid w:val="003A5959"/>
    <w:rsid w:val="003B34AD"/>
    <w:rsid w:val="003C0E3A"/>
    <w:rsid w:val="003C1BA6"/>
    <w:rsid w:val="003C5935"/>
    <w:rsid w:val="003D0153"/>
    <w:rsid w:val="003D0552"/>
    <w:rsid w:val="003D34A2"/>
    <w:rsid w:val="003E101F"/>
    <w:rsid w:val="003E745E"/>
    <w:rsid w:val="003F45FB"/>
    <w:rsid w:val="004004B6"/>
    <w:rsid w:val="004136E5"/>
    <w:rsid w:val="004179AE"/>
    <w:rsid w:val="00426EC9"/>
    <w:rsid w:val="00431B8A"/>
    <w:rsid w:val="00440320"/>
    <w:rsid w:val="00450CD0"/>
    <w:rsid w:val="004624C5"/>
    <w:rsid w:val="00462ABB"/>
    <w:rsid w:val="00472D52"/>
    <w:rsid w:val="00480673"/>
    <w:rsid w:val="004A3D1A"/>
    <w:rsid w:val="004C0E20"/>
    <w:rsid w:val="004C71AD"/>
    <w:rsid w:val="004D5324"/>
    <w:rsid w:val="004E3E2F"/>
    <w:rsid w:val="004E51A4"/>
    <w:rsid w:val="004F0C7E"/>
    <w:rsid w:val="004F2E13"/>
    <w:rsid w:val="005040BC"/>
    <w:rsid w:val="005142A7"/>
    <w:rsid w:val="00517521"/>
    <w:rsid w:val="005179AD"/>
    <w:rsid w:val="00521F50"/>
    <w:rsid w:val="00543DC9"/>
    <w:rsid w:val="00562F63"/>
    <w:rsid w:val="00564B51"/>
    <w:rsid w:val="00572C68"/>
    <w:rsid w:val="005772E1"/>
    <w:rsid w:val="00581638"/>
    <w:rsid w:val="005A50C3"/>
    <w:rsid w:val="005D0012"/>
    <w:rsid w:val="005E4FF1"/>
    <w:rsid w:val="005E54CD"/>
    <w:rsid w:val="005F5CCF"/>
    <w:rsid w:val="00600C63"/>
    <w:rsid w:val="00614F8F"/>
    <w:rsid w:val="00622E18"/>
    <w:rsid w:val="006305A6"/>
    <w:rsid w:val="0065121F"/>
    <w:rsid w:val="00656601"/>
    <w:rsid w:val="00656B1E"/>
    <w:rsid w:val="00657692"/>
    <w:rsid w:val="00674603"/>
    <w:rsid w:val="00674F6C"/>
    <w:rsid w:val="00680BEB"/>
    <w:rsid w:val="006845A3"/>
    <w:rsid w:val="006863B8"/>
    <w:rsid w:val="006959D7"/>
    <w:rsid w:val="006A1FEF"/>
    <w:rsid w:val="006A2FA8"/>
    <w:rsid w:val="006E48FE"/>
    <w:rsid w:val="006F5CBA"/>
    <w:rsid w:val="00705026"/>
    <w:rsid w:val="00733893"/>
    <w:rsid w:val="007368D1"/>
    <w:rsid w:val="00740768"/>
    <w:rsid w:val="0075004E"/>
    <w:rsid w:val="00755734"/>
    <w:rsid w:val="007577DC"/>
    <w:rsid w:val="007707AB"/>
    <w:rsid w:val="007718D4"/>
    <w:rsid w:val="007733FE"/>
    <w:rsid w:val="00793FE5"/>
    <w:rsid w:val="007A1908"/>
    <w:rsid w:val="007A3E42"/>
    <w:rsid w:val="007B69DE"/>
    <w:rsid w:val="007C2904"/>
    <w:rsid w:val="007F658E"/>
    <w:rsid w:val="00816DD7"/>
    <w:rsid w:val="00834B4D"/>
    <w:rsid w:val="00840DF2"/>
    <w:rsid w:val="00866472"/>
    <w:rsid w:val="00867C80"/>
    <w:rsid w:val="008715B2"/>
    <w:rsid w:val="00874567"/>
    <w:rsid w:val="0087517E"/>
    <w:rsid w:val="00880146"/>
    <w:rsid w:val="00882D36"/>
    <w:rsid w:val="00897DD2"/>
    <w:rsid w:val="008A3551"/>
    <w:rsid w:val="008B6091"/>
    <w:rsid w:val="008C6B01"/>
    <w:rsid w:val="008F2366"/>
    <w:rsid w:val="008F4D73"/>
    <w:rsid w:val="008F581E"/>
    <w:rsid w:val="008F7794"/>
    <w:rsid w:val="00901ECB"/>
    <w:rsid w:val="009045A4"/>
    <w:rsid w:val="009173B6"/>
    <w:rsid w:val="00931B7B"/>
    <w:rsid w:val="00937DB3"/>
    <w:rsid w:val="00944C72"/>
    <w:rsid w:val="00952ECA"/>
    <w:rsid w:val="009547EE"/>
    <w:rsid w:val="0097575B"/>
    <w:rsid w:val="00987D5C"/>
    <w:rsid w:val="00992ACC"/>
    <w:rsid w:val="009A219E"/>
    <w:rsid w:val="009A237A"/>
    <w:rsid w:val="009A4875"/>
    <w:rsid w:val="009A6C70"/>
    <w:rsid w:val="009B0B63"/>
    <w:rsid w:val="009C3E4B"/>
    <w:rsid w:val="009D21D0"/>
    <w:rsid w:val="009E03C7"/>
    <w:rsid w:val="009F2D4E"/>
    <w:rsid w:val="009F7B8F"/>
    <w:rsid w:val="009F7BFD"/>
    <w:rsid w:val="00A01927"/>
    <w:rsid w:val="00A1419A"/>
    <w:rsid w:val="00A20813"/>
    <w:rsid w:val="00A47BF5"/>
    <w:rsid w:val="00A52EC2"/>
    <w:rsid w:val="00A63603"/>
    <w:rsid w:val="00A6614E"/>
    <w:rsid w:val="00A667FA"/>
    <w:rsid w:val="00A6765C"/>
    <w:rsid w:val="00A80D31"/>
    <w:rsid w:val="00A957EC"/>
    <w:rsid w:val="00AA471D"/>
    <w:rsid w:val="00AA52B0"/>
    <w:rsid w:val="00AB34E5"/>
    <w:rsid w:val="00AB6032"/>
    <w:rsid w:val="00AD1B29"/>
    <w:rsid w:val="00AE661A"/>
    <w:rsid w:val="00AE7636"/>
    <w:rsid w:val="00AF4898"/>
    <w:rsid w:val="00B179A4"/>
    <w:rsid w:val="00B27978"/>
    <w:rsid w:val="00B43F3F"/>
    <w:rsid w:val="00B512F0"/>
    <w:rsid w:val="00B52971"/>
    <w:rsid w:val="00B73192"/>
    <w:rsid w:val="00B83976"/>
    <w:rsid w:val="00B83D3A"/>
    <w:rsid w:val="00B86FF7"/>
    <w:rsid w:val="00B95B06"/>
    <w:rsid w:val="00BC38A9"/>
    <w:rsid w:val="00BC4962"/>
    <w:rsid w:val="00BD4039"/>
    <w:rsid w:val="00BD4488"/>
    <w:rsid w:val="00C019FD"/>
    <w:rsid w:val="00C140E2"/>
    <w:rsid w:val="00C147AA"/>
    <w:rsid w:val="00C22BFD"/>
    <w:rsid w:val="00C26FA7"/>
    <w:rsid w:val="00C32410"/>
    <w:rsid w:val="00C37366"/>
    <w:rsid w:val="00C42732"/>
    <w:rsid w:val="00C508AB"/>
    <w:rsid w:val="00C50A6A"/>
    <w:rsid w:val="00C53265"/>
    <w:rsid w:val="00C56DE5"/>
    <w:rsid w:val="00C73A31"/>
    <w:rsid w:val="00C75B65"/>
    <w:rsid w:val="00C80FC9"/>
    <w:rsid w:val="00C84C17"/>
    <w:rsid w:val="00C873A4"/>
    <w:rsid w:val="00CB2076"/>
    <w:rsid w:val="00CB69E5"/>
    <w:rsid w:val="00CC03B7"/>
    <w:rsid w:val="00CE0C39"/>
    <w:rsid w:val="00CF080F"/>
    <w:rsid w:val="00D04D23"/>
    <w:rsid w:val="00D06592"/>
    <w:rsid w:val="00D06F05"/>
    <w:rsid w:val="00D30EB0"/>
    <w:rsid w:val="00D37376"/>
    <w:rsid w:val="00D44983"/>
    <w:rsid w:val="00D52DBF"/>
    <w:rsid w:val="00D57200"/>
    <w:rsid w:val="00D60070"/>
    <w:rsid w:val="00D60673"/>
    <w:rsid w:val="00D668C4"/>
    <w:rsid w:val="00D75A19"/>
    <w:rsid w:val="00D84661"/>
    <w:rsid w:val="00D84C9F"/>
    <w:rsid w:val="00D92672"/>
    <w:rsid w:val="00DA406A"/>
    <w:rsid w:val="00DC7D5E"/>
    <w:rsid w:val="00DD0668"/>
    <w:rsid w:val="00DD5D5C"/>
    <w:rsid w:val="00DD6042"/>
    <w:rsid w:val="00DF59EA"/>
    <w:rsid w:val="00DF616D"/>
    <w:rsid w:val="00E0038A"/>
    <w:rsid w:val="00E03D29"/>
    <w:rsid w:val="00E15EF9"/>
    <w:rsid w:val="00E2674E"/>
    <w:rsid w:val="00E3774F"/>
    <w:rsid w:val="00E37E1A"/>
    <w:rsid w:val="00E437C4"/>
    <w:rsid w:val="00E53E95"/>
    <w:rsid w:val="00E54759"/>
    <w:rsid w:val="00E6190F"/>
    <w:rsid w:val="00E75976"/>
    <w:rsid w:val="00E76C22"/>
    <w:rsid w:val="00E7769D"/>
    <w:rsid w:val="00E84818"/>
    <w:rsid w:val="00E8720C"/>
    <w:rsid w:val="00E969C5"/>
    <w:rsid w:val="00EA1FA3"/>
    <w:rsid w:val="00EB7868"/>
    <w:rsid w:val="00EC1C33"/>
    <w:rsid w:val="00EC44B1"/>
    <w:rsid w:val="00ED347E"/>
    <w:rsid w:val="00ED3B39"/>
    <w:rsid w:val="00EE7980"/>
    <w:rsid w:val="00EF0C85"/>
    <w:rsid w:val="00EF0DB1"/>
    <w:rsid w:val="00EF1216"/>
    <w:rsid w:val="00EF4F83"/>
    <w:rsid w:val="00EF67A9"/>
    <w:rsid w:val="00F13212"/>
    <w:rsid w:val="00F20A87"/>
    <w:rsid w:val="00F22302"/>
    <w:rsid w:val="00F30472"/>
    <w:rsid w:val="00F31887"/>
    <w:rsid w:val="00F32BA5"/>
    <w:rsid w:val="00F355EB"/>
    <w:rsid w:val="00F43301"/>
    <w:rsid w:val="00F55DAE"/>
    <w:rsid w:val="00F618CD"/>
    <w:rsid w:val="00F67247"/>
    <w:rsid w:val="00F717D5"/>
    <w:rsid w:val="00F85EF2"/>
    <w:rsid w:val="00F95811"/>
    <w:rsid w:val="00FA3763"/>
    <w:rsid w:val="00FB2394"/>
    <w:rsid w:val="00FD74FD"/>
    <w:rsid w:val="00FE1EAD"/>
    <w:rsid w:val="00FE2FF0"/>
    <w:rsid w:val="00FE30A1"/>
    <w:rsid w:val="00FE537C"/>
    <w:rsid w:val="00FE67CF"/>
    <w:rsid w:val="00FF1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0D2F"/>
  <w15:docId w15:val="{7F425C19-9190-4B62-A359-A5BD838E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bCs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376"/>
    <w:pPr>
      <w:spacing w:after="0" w:line="240" w:lineRule="auto"/>
    </w:pPr>
    <w:rPr>
      <w:rFonts w:ascii="Times New Roman" w:eastAsia="Times New Roman" w:hAnsi="Times New Roman"/>
      <w:bCs w:val="0"/>
      <w:i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813"/>
    <w:pPr>
      <w:keepNext/>
      <w:tabs>
        <w:tab w:val="left" w:pos="0"/>
        <w:tab w:val="left" w:pos="540"/>
        <w:tab w:val="left" w:pos="709"/>
      </w:tabs>
      <w:jc w:val="center"/>
      <w:outlineLvl w:val="1"/>
    </w:pPr>
    <w:rPr>
      <w:rFonts w:ascii="Arial" w:hAnsi="Arial"/>
      <w:iCs w:val="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37376"/>
    <w:pPr>
      <w:jc w:val="both"/>
    </w:pPr>
    <w:rPr>
      <w:iCs w:val="0"/>
    </w:rPr>
  </w:style>
  <w:style w:type="character" w:customStyle="1" w:styleId="Tekstpodstawowy2Znak">
    <w:name w:val="Tekst podstawowy 2 Znak"/>
    <w:basedOn w:val="Domylnaczcionkaakapitu"/>
    <w:link w:val="Tekstpodstawowy2"/>
    <w:rsid w:val="00D37376"/>
    <w:rPr>
      <w:rFonts w:ascii="Times New Roman" w:eastAsia="Times New Roman" w:hAnsi="Times New Roman"/>
      <w:bCs w:val="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373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7376"/>
    <w:rPr>
      <w:rFonts w:ascii="Times New Roman" w:eastAsia="Times New Roman" w:hAnsi="Times New Roman"/>
      <w:bCs w:val="0"/>
      <w:iCs w:val="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73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7376"/>
    <w:rPr>
      <w:rFonts w:ascii="Times New Roman" w:eastAsia="Times New Roman" w:hAnsi="Times New Roman"/>
      <w:bCs w:val="0"/>
      <w:iCs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03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624C5"/>
    <w:rPr>
      <w:iCs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24C5"/>
    <w:rPr>
      <w:rFonts w:ascii="Times New Roman" w:eastAsia="Times New Roman" w:hAnsi="Times New Roman"/>
      <w:bCs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4624C5"/>
    <w:rPr>
      <w:vertAlign w:val="superscript"/>
    </w:rPr>
  </w:style>
  <w:style w:type="paragraph" w:customStyle="1" w:styleId="Tekstpodstawowy21">
    <w:name w:val="Tekst podstawowy 21"/>
    <w:basedOn w:val="Normalny"/>
    <w:rsid w:val="002528C1"/>
    <w:pPr>
      <w:suppressAutoHyphens/>
      <w:jc w:val="both"/>
    </w:pPr>
    <w:rPr>
      <w:lang w:eastAsia="ar-SA"/>
    </w:rPr>
  </w:style>
  <w:style w:type="paragraph" w:customStyle="1" w:styleId="a">
    <w:rsid w:val="00DA406A"/>
    <w:pPr>
      <w:shd w:val="clear" w:color="auto" w:fill="000080"/>
      <w:spacing w:after="0" w:line="240" w:lineRule="auto"/>
    </w:pPr>
    <w:rPr>
      <w:rFonts w:ascii="Tahoma" w:eastAsia="Times New Roman" w:hAnsi="Tahoma" w:cs="Tahoma"/>
      <w:bCs w:val="0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A406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A406A"/>
    <w:rPr>
      <w:rFonts w:ascii="Tahoma" w:eastAsia="Times New Roman" w:hAnsi="Tahoma" w:cs="Tahoma"/>
      <w:bCs w:val="0"/>
      <w:iCs/>
      <w:sz w:val="16"/>
      <w:szCs w:val="16"/>
      <w:lang w:eastAsia="pl-PL"/>
    </w:rPr>
  </w:style>
  <w:style w:type="character" w:customStyle="1" w:styleId="WW8Num5z0">
    <w:name w:val="WW8Num5z0"/>
    <w:rsid w:val="00F31887"/>
    <w:rPr>
      <w:b w:val="0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7B9"/>
    <w:rPr>
      <w:rFonts w:ascii="Tahoma" w:eastAsia="Times New Roman" w:hAnsi="Tahoma" w:cs="Tahoma"/>
      <w:bCs w:val="0"/>
      <w:i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885"/>
    <w:rPr>
      <w:rFonts w:ascii="Times New Roman" w:eastAsia="Times New Roman" w:hAnsi="Times New Roman"/>
      <w:bCs w:val="0"/>
      <w:i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885"/>
    <w:rPr>
      <w:rFonts w:ascii="Times New Roman" w:eastAsia="Times New Roman" w:hAnsi="Times New Roman"/>
      <w:b/>
      <w:bCs/>
      <w:iCs/>
      <w:sz w:val="20"/>
      <w:szCs w:val="20"/>
      <w:lang w:eastAsia="pl-PL"/>
    </w:rPr>
  </w:style>
  <w:style w:type="paragraph" w:customStyle="1" w:styleId="Styl">
    <w:name w:val="Styl"/>
    <w:rsid w:val="00051CFA"/>
    <w:pPr>
      <w:widowControl w:val="0"/>
      <w:spacing w:after="0" w:line="240" w:lineRule="auto"/>
    </w:pPr>
    <w:rPr>
      <w:rFonts w:ascii="Times New Roman" w:eastAsia="Times New Roman" w:hAnsi="Times New Roman"/>
      <w:bCs w:val="0"/>
      <w:snapToGrid w:val="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208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20813"/>
    <w:rPr>
      <w:rFonts w:ascii="Times New Roman" w:eastAsia="Times New Roman" w:hAnsi="Times New Roman"/>
      <w:bCs w:val="0"/>
      <w:i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0813"/>
    <w:rPr>
      <w:rFonts w:eastAsia="Times New Roman"/>
      <w:bCs w:val="0"/>
      <w:szCs w:val="24"/>
      <w:u w:val="single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A20813"/>
    <w:pPr>
      <w:spacing w:after="120"/>
    </w:pPr>
    <w:rPr>
      <w:rFonts w:ascii="Arial" w:hAnsi="Arial"/>
      <w:iCs w:val="0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20813"/>
    <w:rPr>
      <w:rFonts w:eastAsia="Times New Roman"/>
      <w:bCs w:val="0"/>
      <w:sz w:val="16"/>
      <w:szCs w:val="16"/>
      <w:lang w:val="x-none" w:eastAsia="pl-PL"/>
    </w:rPr>
  </w:style>
  <w:style w:type="paragraph" w:styleId="Tytu">
    <w:name w:val="Title"/>
    <w:basedOn w:val="Normalny"/>
    <w:link w:val="TytuZnak"/>
    <w:uiPriority w:val="99"/>
    <w:qFormat/>
    <w:rsid w:val="00A20813"/>
    <w:pPr>
      <w:jc w:val="center"/>
    </w:pPr>
    <w:rPr>
      <w:rFonts w:ascii="Arial" w:eastAsia="Calibri" w:hAnsi="Arial"/>
      <w:b/>
      <w:bCs/>
      <w:iCs w:val="0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A20813"/>
    <w:rPr>
      <w:rFonts w:eastAsia="Calibri"/>
      <w:b/>
      <w:sz w:val="32"/>
      <w:szCs w:val="32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611D-BFB7-4C86-AAC8-8C6B7F31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4983</Words>
  <Characters>29900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</dc:creator>
  <cp:lastModifiedBy>b.czerwonka</cp:lastModifiedBy>
  <cp:revision>2</cp:revision>
  <cp:lastPrinted>2020-10-26T09:04:00Z</cp:lastPrinted>
  <dcterms:created xsi:type="dcterms:W3CDTF">2020-11-23T15:53:00Z</dcterms:created>
  <dcterms:modified xsi:type="dcterms:W3CDTF">2020-11-23T15:53:00Z</dcterms:modified>
</cp:coreProperties>
</file>