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57" w:rsidRDefault="0029165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291657" w:rsidRDefault="0029165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291657" w:rsidRDefault="0029165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291657" w:rsidRDefault="0029165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291657" w:rsidRDefault="009D126C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</w:rPr>
        <w:t>WIiR.7013.123.</w:t>
      </w:r>
      <w:r w:rsidR="009D3E57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</w:rPr>
        <w:t>.202</w:t>
      </w:r>
      <w:r w:rsidR="0060359B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</w:rPr>
        <w:t>.MK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tab/>
        <w:t xml:space="preserve">     Toruń, dnia </w:t>
      </w:r>
      <w:r w:rsidR="009D3E57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  <w:b/>
          <w:bCs/>
        </w:rPr>
        <w:t>.</w:t>
      </w:r>
      <w:r w:rsidR="009D3E57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.202</w:t>
      </w:r>
      <w:r w:rsidR="0060359B">
        <w:rPr>
          <w:rFonts w:ascii="Times New Roman" w:hAnsi="Times New Roman" w:cs="Times New Roman"/>
          <w:b/>
          <w:bCs/>
        </w:rPr>
        <w:t>4</w:t>
      </w:r>
      <w:r w:rsidR="009E53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r.</w:t>
      </w:r>
    </w:p>
    <w:p w:rsidR="00291657" w:rsidRDefault="00291657">
      <w:pPr>
        <w:pStyle w:val="Gwka"/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:rsidR="00291657" w:rsidRDefault="00291657">
      <w:pPr>
        <w:pStyle w:val="Gwka"/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:rsidR="00291657" w:rsidRDefault="009D126C">
      <w:pPr>
        <w:pStyle w:val="Gwka"/>
        <w:tabs>
          <w:tab w:val="left" w:pos="708"/>
        </w:tabs>
        <w:spacing w:line="360" w:lineRule="auto"/>
        <w:jc w:val="center"/>
      </w:pPr>
      <w:r>
        <w:rPr>
          <w:b/>
          <w:sz w:val="22"/>
          <w:szCs w:val="22"/>
        </w:rPr>
        <w:t>ZAPYTANIE OFERTOWE</w:t>
      </w:r>
    </w:p>
    <w:p w:rsidR="00291657" w:rsidRDefault="009D126C">
      <w:pPr>
        <w:spacing w:before="60" w:after="6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Wydział Inwestycji i Remontów Urzędu Miasta Torunia </w:t>
      </w:r>
      <w:r>
        <w:rPr>
          <w:rStyle w:val="b"/>
          <w:rFonts w:ascii="Times New Roman" w:hAnsi="Times New Roman" w:cs="Times New Roman"/>
          <w:sz w:val="24"/>
          <w:szCs w:val="24"/>
        </w:rPr>
        <w:t>zwraca się z prośbą o dostarczenie oferty cenowej na sprawowanie nadzoru autorskiego dla inwestycji</w:t>
      </w:r>
      <w:r w:rsidR="009D3E57">
        <w:rPr>
          <w:rStyle w:val="b"/>
          <w:rFonts w:ascii="Times New Roman" w:hAnsi="Times New Roman" w:cs="Times New Roman"/>
          <w:sz w:val="24"/>
          <w:szCs w:val="24"/>
        </w:rPr>
        <w:t xml:space="preserve"> </w:t>
      </w:r>
      <w:r w:rsidR="009D3E57" w:rsidRPr="009D3E57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„</w:t>
      </w:r>
      <w:r w:rsidR="009D3E57" w:rsidRPr="009D3E5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eastAsia="ar-SA"/>
        </w:rPr>
        <w:t>Rewitalizacja historycznej siedziby katów (rakarzy)</w:t>
      </w:r>
      <w:r w:rsidR="009D3E57" w:rsidRPr="009D3E5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toruńskich na cele społeczne przy ul. Szosa Chełmińska 75 w Toruniu</w:t>
      </w:r>
      <w:r w:rsidR="009D3E5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”</w:t>
      </w:r>
      <w:r w:rsidR="0060359B" w:rsidRPr="0060359B">
        <w:rPr>
          <w:rFonts w:ascii="Times New Roman" w:hAnsi="Times New Roman" w:cs="Times New Roman"/>
          <w:sz w:val="24"/>
          <w:szCs w:val="24"/>
        </w:rPr>
        <w:t xml:space="preserve">    </w:t>
      </w:r>
      <w:r w:rsidR="009E535F" w:rsidRPr="009E535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b"/>
          <w:rFonts w:ascii="Times New Roman" w:hAnsi="Times New Roman" w:cs="Times New Roman"/>
          <w:sz w:val="24"/>
          <w:szCs w:val="24"/>
        </w:rPr>
        <w:t xml:space="preserve"> </w:t>
      </w:r>
    </w:p>
    <w:p w:rsidR="00291657" w:rsidRDefault="009D126C">
      <w:pPr>
        <w:pStyle w:val="Style5"/>
        <w:shd w:val="clear" w:color="auto" w:fill="auto"/>
        <w:spacing w:line="259" w:lineRule="exact"/>
        <w:ind w:left="40" w:firstLine="3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CharStyle14"/>
          <w:rFonts w:ascii="Times New Roman" w:hAnsi="Times New Roman" w:cs="Times New Roman"/>
          <w:color w:val="000000"/>
          <w:sz w:val="24"/>
          <w:szCs w:val="24"/>
        </w:rPr>
        <w:t>Zakres rzeczowy pełnienia nadzoru autorskiego obejmuje:</w:t>
      </w:r>
    </w:p>
    <w:p w:rsidR="00291657" w:rsidRDefault="00291657">
      <w:pPr>
        <w:pStyle w:val="Style5"/>
        <w:shd w:val="clear" w:color="auto" w:fill="auto"/>
        <w:tabs>
          <w:tab w:val="left" w:pos="676"/>
        </w:tabs>
        <w:spacing w:line="259" w:lineRule="exact"/>
        <w:jc w:val="left"/>
        <w:rPr>
          <w:rStyle w:val="b"/>
          <w:rFonts w:ascii="Times New Roman" w:hAnsi="Times New Roman" w:cs="Times New Roman"/>
          <w:color w:val="000000"/>
          <w:sz w:val="24"/>
          <w:szCs w:val="24"/>
        </w:rPr>
      </w:pPr>
    </w:p>
    <w:p w:rsidR="0060359B" w:rsidRPr="0060359B" w:rsidRDefault="0060359B" w:rsidP="0060359B">
      <w:pPr>
        <w:jc w:val="both"/>
        <w:rPr>
          <w:rFonts w:eastAsia="Arial Unicode MS" w:cs="Times New Roman"/>
          <w:sz w:val="24"/>
          <w:szCs w:val="24"/>
          <w:shd w:val="clear" w:color="auto" w:fill="FFFFFF"/>
        </w:rPr>
      </w:pPr>
      <w:r>
        <w:rPr>
          <w:rFonts w:eastAsia="Arial Unicode MS" w:cs="Times New Roman"/>
          <w:sz w:val="24"/>
          <w:szCs w:val="24"/>
          <w:shd w:val="clear" w:color="auto" w:fill="FFFFFF"/>
        </w:rPr>
        <w:t xml:space="preserve">1) </w:t>
      </w:r>
      <w:r w:rsidRPr="0060359B">
        <w:rPr>
          <w:rFonts w:eastAsia="Arial Unicode MS" w:cs="Times New Roman"/>
          <w:sz w:val="24"/>
          <w:szCs w:val="24"/>
          <w:shd w:val="clear" w:color="auto" w:fill="FFFFFF"/>
        </w:rPr>
        <w:t>Roboty ogólnobudowlane, konstrukcyjne i wykończeniowe.</w:t>
      </w:r>
    </w:p>
    <w:p w:rsidR="0060359B" w:rsidRPr="0060359B" w:rsidRDefault="0060359B" w:rsidP="0060359B">
      <w:pPr>
        <w:jc w:val="both"/>
        <w:rPr>
          <w:rFonts w:eastAsia="Arial Unicode MS" w:cs="Times New Roman"/>
          <w:sz w:val="24"/>
          <w:szCs w:val="24"/>
          <w:shd w:val="clear" w:color="auto" w:fill="FFFFFF"/>
        </w:rPr>
      </w:pPr>
      <w:r w:rsidRPr="0060359B">
        <w:rPr>
          <w:rFonts w:eastAsia="Arial Unicode MS" w:cs="Times New Roman"/>
          <w:sz w:val="24"/>
          <w:szCs w:val="24"/>
          <w:shd w:val="clear" w:color="auto" w:fill="FFFFFF"/>
        </w:rPr>
        <w:t>2)  Instalacje sanitarne.</w:t>
      </w:r>
    </w:p>
    <w:p w:rsidR="0060359B" w:rsidRPr="0060359B" w:rsidRDefault="0060359B" w:rsidP="0060359B">
      <w:pPr>
        <w:jc w:val="both"/>
        <w:rPr>
          <w:rFonts w:eastAsia="Arial Unicode MS" w:cs="Times New Roman"/>
          <w:sz w:val="24"/>
          <w:szCs w:val="24"/>
          <w:shd w:val="clear" w:color="auto" w:fill="FFFFFF"/>
        </w:rPr>
      </w:pPr>
      <w:r w:rsidRPr="0060359B">
        <w:rPr>
          <w:rFonts w:eastAsia="Arial Unicode MS" w:cs="Times New Roman"/>
          <w:sz w:val="24"/>
          <w:szCs w:val="24"/>
          <w:shd w:val="clear" w:color="auto" w:fill="FFFFFF"/>
        </w:rPr>
        <w:t>3) Instalacje elektryczne.</w:t>
      </w:r>
    </w:p>
    <w:p w:rsidR="0060359B" w:rsidRPr="0060359B" w:rsidRDefault="0060359B" w:rsidP="0060359B">
      <w:pPr>
        <w:jc w:val="both"/>
        <w:rPr>
          <w:rFonts w:eastAsia="Arial Unicode MS" w:cs="Times New Roman"/>
          <w:sz w:val="24"/>
          <w:szCs w:val="24"/>
          <w:shd w:val="clear" w:color="auto" w:fill="FFFFFF"/>
        </w:rPr>
      </w:pPr>
      <w:r w:rsidRPr="0060359B">
        <w:rPr>
          <w:rFonts w:eastAsia="Arial Unicode MS" w:cs="Times New Roman"/>
          <w:sz w:val="24"/>
          <w:szCs w:val="24"/>
          <w:shd w:val="clear" w:color="auto" w:fill="FFFFFF"/>
        </w:rPr>
        <w:t>4) Instalacje teletechniczne niskoprądowe.</w:t>
      </w:r>
    </w:p>
    <w:p w:rsidR="009E535F" w:rsidRDefault="0060359B" w:rsidP="0060359B">
      <w:pPr>
        <w:jc w:val="both"/>
        <w:rPr>
          <w:rFonts w:eastAsia="Arial Unicode MS" w:cs="Times New Roman"/>
          <w:sz w:val="24"/>
          <w:szCs w:val="24"/>
          <w:shd w:val="clear" w:color="auto" w:fill="FFFFFF"/>
        </w:rPr>
      </w:pPr>
      <w:r w:rsidRPr="0060359B">
        <w:rPr>
          <w:rFonts w:eastAsia="Arial Unicode MS" w:cs="Times New Roman"/>
          <w:sz w:val="24"/>
          <w:szCs w:val="24"/>
          <w:shd w:val="clear" w:color="auto" w:fill="FFFFFF"/>
        </w:rPr>
        <w:t>5) Zagospodarowanie terenu: m.in. ogrodzenie, zieleń, mała architektura, drogi wewnętrzne i chodniki.</w:t>
      </w:r>
    </w:p>
    <w:p w:rsidR="00291657" w:rsidRDefault="009D126C">
      <w:pPr>
        <w:pStyle w:val="Style5"/>
        <w:shd w:val="clear" w:color="auto" w:fill="auto"/>
        <w:spacing w:line="240" w:lineRule="auto"/>
        <w:ind w:left="40" w:firstLine="0"/>
        <w:jc w:val="both"/>
      </w:pPr>
      <w:r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 xml:space="preserve">Termin prowadzenia nadzoru autorskiego: </w:t>
      </w:r>
      <w:r w:rsidR="005510EC"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 xml:space="preserve">przez </w:t>
      </w:r>
      <w:r w:rsidR="009D3E57"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>8</w:t>
      </w:r>
      <w:r w:rsidR="005510EC"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 xml:space="preserve"> miesi</w:t>
      </w:r>
      <w:r w:rsidR="0060359B"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>ęcy</w:t>
      </w:r>
      <w:r w:rsidR="005510EC"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 xml:space="preserve"> od podpisania umowy.</w:t>
      </w:r>
    </w:p>
    <w:p w:rsidR="00291657" w:rsidRDefault="00291657">
      <w:pPr>
        <w:pStyle w:val="Style5"/>
        <w:shd w:val="clear" w:color="auto" w:fill="auto"/>
        <w:spacing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1657" w:rsidRDefault="009D126C">
      <w:pPr>
        <w:pStyle w:val="Style5"/>
        <w:shd w:val="clear" w:color="auto" w:fill="auto"/>
        <w:spacing w:after="172" w:line="240" w:lineRule="auto"/>
        <w:ind w:left="40" w:right="40" w:firstLine="0"/>
        <w:jc w:val="both"/>
      </w:pPr>
      <w:r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 xml:space="preserve">Nadzór autorski będzie potwierdzony kartą nadzoru autorskiego podpisaną przez inspektora nadzoru i odbywać się będzie na wezwanie Zamawiającego na budowie lub w siedzibie projektanta w terminie nie dłuższym niż 2 dni od zgłoszenia przez inspektora nadzoru dokumentacja projektowa znajduje się na stronie Zamawiającego pod linkiem: </w:t>
      </w:r>
    </w:p>
    <w:p w:rsidR="00291657" w:rsidRDefault="005510EC">
      <w:pPr>
        <w:pStyle w:val="Style5"/>
        <w:shd w:val="clear" w:color="auto" w:fill="auto"/>
        <w:spacing w:after="172" w:line="240" w:lineRule="auto"/>
        <w:ind w:left="40" w:right="40" w:firstLine="0"/>
        <w:jc w:val="both"/>
      </w:pPr>
      <w:r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A21" w:rsidRPr="00E24A21"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>https://umtorun.ezamawiajacy.pl/pn/umtorun/demand/notice/public/124648/details</w:t>
      </w:r>
    </w:p>
    <w:p w:rsidR="00291657" w:rsidRDefault="009D126C">
      <w:pPr>
        <w:pStyle w:val="Style5"/>
        <w:shd w:val="clear" w:color="auto" w:fill="auto"/>
        <w:spacing w:line="240" w:lineRule="auto"/>
        <w:ind w:left="40"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>Osoby wykonujące nadzór autorski powinny posiadać uprawnienia budowlane do projektowania bez ograniczeń w odpowiednich specjalnościach oraz być czynnymi członkami PUB.</w:t>
      </w:r>
    </w:p>
    <w:p w:rsidR="00291657" w:rsidRDefault="009D126C">
      <w:pPr>
        <w:pStyle w:val="Style5"/>
        <w:shd w:val="clear" w:color="auto" w:fill="auto"/>
        <w:spacing w:line="240" w:lineRule="auto"/>
        <w:ind w:left="40"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>Zakres obowiązków będzie obejmował czynności wynikające z ustawy Prawo Budowlane,</w:t>
      </w:r>
      <w:r>
        <w:rPr>
          <w:rStyle w:val="CharStyle15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>w szczególności:</w:t>
      </w:r>
    </w:p>
    <w:p w:rsidR="00291657" w:rsidRDefault="009D126C">
      <w:pPr>
        <w:pStyle w:val="Style5"/>
        <w:numPr>
          <w:ilvl w:val="1"/>
          <w:numId w:val="3"/>
        </w:numPr>
        <w:shd w:val="clear" w:color="auto" w:fill="auto"/>
        <w:tabs>
          <w:tab w:val="left" w:pos="638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>wyjaśnienie wątpliwości dotyczących rozwiązań dokumentacji projektowej, specyfikacji technicznej wykonania i odbioru robót i ewentualne uzupełnienie szczegółów dokumentacji projektowej,</w:t>
      </w:r>
      <w:r>
        <w:rPr>
          <w:rStyle w:val="CharStyle15"/>
          <w:rFonts w:ascii="Times New Roman" w:hAnsi="Times New Roman" w:cs="Times New Roman"/>
          <w:i w:val="0"/>
          <w:color w:val="000000"/>
          <w:sz w:val="24"/>
          <w:szCs w:val="24"/>
        </w:rPr>
        <w:t xml:space="preserve"> sporządzenia</w:t>
      </w:r>
      <w:r>
        <w:rPr>
          <w:rStyle w:val="CharStyle6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>niezbędnych szkiców lub rysunków,</w:t>
      </w:r>
    </w:p>
    <w:p w:rsidR="00291657" w:rsidRDefault="009D126C">
      <w:pPr>
        <w:pStyle w:val="Style5"/>
        <w:numPr>
          <w:ilvl w:val="1"/>
          <w:numId w:val="3"/>
        </w:numPr>
        <w:shd w:val="clear" w:color="auto" w:fill="auto"/>
        <w:tabs>
          <w:tab w:val="left" w:pos="666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>na wezwanie Zamawiającego udział w naradach, komisjach, odbiorach, próbach i naradach technicznych organizowanych przez Zamawiającego lub inspektora nadzoru inwestorskiego,</w:t>
      </w:r>
    </w:p>
    <w:p w:rsidR="00291657" w:rsidRDefault="009D126C">
      <w:pPr>
        <w:pStyle w:val="Style5"/>
        <w:numPr>
          <w:ilvl w:val="1"/>
          <w:numId w:val="3"/>
        </w:numPr>
        <w:shd w:val="clear" w:color="auto" w:fill="auto"/>
        <w:tabs>
          <w:tab w:val="left" w:pos="666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 xml:space="preserve">na wezwanie Zamawiającego udział w próbach instalacji i procedurach rozruchu systemów instalacyjnych oraz dokonywanie oceny wyników tych prób w zakresie </w:t>
      </w:r>
      <w:r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lastRenderedPageBreak/>
        <w:t>zgodności z rozwiązaniami projektowymi, normami technicznymi, innymi obowiązującymi</w:t>
      </w:r>
      <w:r>
        <w:rPr>
          <w:rStyle w:val="CharStyle1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harStyle15"/>
          <w:rFonts w:ascii="Times New Roman" w:hAnsi="Times New Roman" w:cs="Times New Roman"/>
          <w:i w:val="0"/>
          <w:color w:val="000000"/>
          <w:sz w:val="24"/>
          <w:szCs w:val="24"/>
        </w:rPr>
        <w:t>przepisami i wiedzą techniczną,</w:t>
      </w:r>
    </w:p>
    <w:p w:rsidR="00291657" w:rsidRDefault="009D126C">
      <w:pPr>
        <w:pStyle w:val="Style5"/>
        <w:numPr>
          <w:ilvl w:val="1"/>
          <w:numId w:val="3"/>
        </w:numPr>
        <w:shd w:val="clear" w:color="auto" w:fill="auto"/>
        <w:tabs>
          <w:tab w:val="left" w:pos="676"/>
        </w:tabs>
        <w:spacing w:after="195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6"/>
          <w:rFonts w:ascii="Times New Roman" w:hAnsi="Times New Roman" w:cs="Times New Roman"/>
          <w:color w:val="000000"/>
          <w:sz w:val="24"/>
          <w:szCs w:val="24"/>
        </w:rPr>
        <w:t>opiniowanie lub uzgadnianie na wniosek za zgodą Zamawiającego możliwości wprowadzania zmian w dokumentacji projektowej w zakresie materiałów oraz rozwiązań technicznych i technologicznych</w:t>
      </w:r>
    </w:p>
    <w:p w:rsidR="00291657" w:rsidRDefault="009D126C">
      <w:pPr>
        <w:pStyle w:val="Tekstblokowy1"/>
        <w:ind w:left="0"/>
      </w:pPr>
      <w:r>
        <w:rPr>
          <w:rStyle w:val="CharStyle6"/>
          <w:color w:val="000000"/>
          <w:sz w:val="24"/>
          <w:szCs w:val="24"/>
        </w:rPr>
        <w:t xml:space="preserve">W ofercie należy podać cenę za całość pełnienia nadzoru autorskiego która będzie rozliczna proporcjonalnie do zaawansowania prac. </w:t>
      </w:r>
    </w:p>
    <w:p w:rsidR="00291657" w:rsidRDefault="00291657">
      <w:pPr>
        <w:pStyle w:val="Style16"/>
        <w:shd w:val="clear" w:color="auto" w:fill="auto"/>
        <w:tabs>
          <w:tab w:val="left" w:leader="dot" w:pos="740"/>
        </w:tabs>
        <w:ind w:left="20"/>
        <w:rPr>
          <w:rStyle w:val="CharStyle17"/>
          <w:rFonts w:ascii="Times New Roman" w:hAnsi="Times New Roman" w:cs="Times New Roman"/>
          <w:color w:val="000000"/>
          <w:sz w:val="24"/>
          <w:szCs w:val="24"/>
        </w:rPr>
      </w:pPr>
    </w:p>
    <w:p w:rsidR="00291657" w:rsidRDefault="00291657">
      <w:pPr>
        <w:pStyle w:val="Tekstblokowy1"/>
        <w:ind w:left="0"/>
        <w:rPr>
          <w:b/>
        </w:rPr>
      </w:pPr>
    </w:p>
    <w:p w:rsidR="00291657" w:rsidRDefault="009D126C">
      <w:pPr>
        <w:pStyle w:val="Style16"/>
        <w:shd w:val="clear" w:color="auto" w:fill="auto"/>
        <w:tabs>
          <w:tab w:val="left" w:pos="567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CharStyle17"/>
          <w:rFonts w:ascii="Times New Roman" w:hAnsi="Times New Roman" w:cs="Times New Roman"/>
          <w:b/>
          <w:color w:val="000000"/>
          <w:sz w:val="24"/>
          <w:szCs w:val="24"/>
        </w:rPr>
        <w:t>Kryterium wyboru oferty:</w:t>
      </w:r>
      <w:r>
        <w:rPr>
          <w:rStyle w:val="CharStyle17"/>
          <w:rFonts w:ascii="Times New Roman" w:hAnsi="Times New Roman" w:cs="Times New Roman"/>
          <w:color w:val="000000"/>
          <w:sz w:val="24"/>
          <w:szCs w:val="24"/>
        </w:rPr>
        <w:t xml:space="preserve"> 100% cena.</w:t>
      </w:r>
    </w:p>
    <w:p w:rsidR="00291657" w:rsidRDefault="00291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57" w:rsidRDefault="00291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657" w:rsidRDefault="009D126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Kryterium wykluczenia z możliwości złożenia oferty:</w:t>
      </w:r>
    </w:p>
    <w:p w:rsidR="00291657" w:rsidRDefault="009D126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Zamówienie nie może zostać udzielone podmiotom powiązanym  z Zamawiającym osobowo lub kapitałowo. Poprzez powiązanie kapitałowe lub osobowe rozumie się wzajemne powiązania między beneficjentem (Gmina Miasta Toruń) lub osobami upoważnionymi do zaciągania zobowiązań w imieniu  beneficjenta lub osobami wykonującymi w imieniu beneficjenta czynności związane z przygotowaniem i przeprowadzeniem procedury wyboru Wykonawcy, a Wykonawcą. </w:t>
      </w:r>
    </w:p>
    <w:p w:rsidR="00291657" w:rsidRDefault="00291657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657" w:rsidRDefault="00291657">
      <w:pPr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657" w:rsidRDefault="009D126C">
      <w:pPr>
        <w:overflowPunct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ogólne</w:t>
      </w:r>
    </w:p>
    <w:p w:rsidR="00291657" w:rsidRDefault="009D126C">
      <w:pPr>
        <w:numPr>
          <w:ilvl w:val="0"/>
          <w:numId w:val="2"/>
        </w:numPr>
        <w:overflowPunct w:val="0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Ofertę cenową należy złożyć </w:t>
      </w: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E24A21">
        <w:rPr>
          <w:rFonts w:ascii="Times New Roman" w:hAnsi="Times New Roman" w:cs="Times New Roman"/>
          <w:b/>
          <w:sz w:val="24"/>
          <w:szCs w:val="24"/>
        </w:rPr>
        <w:t>1</w:t>
      </w:r>
      <w:r w:rsidR="0060359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A21"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0359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60359B">
        <w:rPr>
          <w:rFonts w:ascii="Times New Roman" w:hAnsi="Times New Roman" w:cs="Times New Roman"/>
          <w:b/>
          <w:sz w:val="24"/>
          <w:szCs w:val="24"/>
        </w:rPr>
        <w:t>do godz.15.30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Wydziale Inwestycji i Remontów Urzędu Miasta Torunia, ul. </w:t>
      </w:r>
      <w:r w:rsidR="005510EC">
        <w:rPr>
          <w:rFonts w:ascii="Times New Roman" w:hAnsi="Times New Roman" w:cs="Times New Roman"/>
          <w:sz w:val="24"/>
          <w:szCs w:val="24"/>
        </w:rPr>
        <w:t>Młodzieżowej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0E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, 87-100 Toruń lub przesłać drogą elektroniczną na adres e-mail: </w:t>
      </w:r>
      <w:hyperlink r:id="rId8">
        <w:r>
          <w:rPr>
            <w:rStyle w:val="czeinternetowe"/>
            <w:rFonts w:ascii="Times New Roman" w:hAnsi="Times New Roman" w:cs="Times New Roman"/>
            <w:sz w:val="24"/>
            <w:szCs w:val="24"/>
          </w:rPr>
          <w:t>wiir@um.torun.pl</w:t>
        </w:r>
      </w:hyperlink>
    </w:p>
    <w:p w:rsidR="00291657" w:rsidRDefault="009D126C">
      <w:pPr>
        <w:numPr>
          <w:ilvl w:val="0"/>
          <w:numId w:val="2"/>
        </w:numPr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:rsidR="00291657" w:rsidRDefault="009D126C">
      <w:pPr>
        <w:numPr>
          <w:ilvl w:val="0"/>
          <w:numId w:val="2"/>
        </w:numPr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 z zamówienia bez wyboru którejkolwiek ze złożonych ofert.</w:t>
      </w:r>
    </w:p>
    <w:p w:rsidR="00291657" w:rsidRDefault="009D126C">
      <w:pPr>
        <w:numPr>
          <w:ilvl w:val="0"/>
          <w:numId w:val="2"/>
        </w:numPr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za jego wykonanie, a także do rezygnacji z zamówienia bez podania przyczyny.</w:t>
      </w:r>
    </w:p>
    <w:p w:rsidR="00291657" w:rsidRDefault="00291657">
      <w:pPr>
        <w:overflowPunct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91657" w:rsidRDefault="00291657">
      <w:pPr>
        <w:overflowPunct w:val="0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291657" w:rsidRDefault="00291657">
      <w:pPr>
        <w:overflowPunct w:val="0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291657" w:rsidRDefault="00291657">
      <w:pPr>
        <w:overflowPunct w:val="0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291657" w:rsidRDefault="00291657">
      <w:pPr>
        <w:overflowPunct w:val="0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291657" w:rsidRDefault="00291657">
      <w:pPr>
        <w:overflowPunct w:val="0"/>
        <w:spacing w:after="0"/>
        <w:rPr>
          <w:rFonts w:ascii="Times New Roman" w:hAnsi="Times New Roman"/>
        </w:rPr>
      </w:pPr>
    </w:p>
    <w:p w:rsidR="00291657" w:rsidRDefault="00291657">
      <w:pPr>
        <w:overflowPunct w:val="0"/>
        <w:spacing w:after="0"/>
        <w:rPr>
          <w:rFonts w:ascii="Times New Roman" w:hAnsi="Times New Roman"/>
        </w:rPr>
      </w:pPr>
    </w:p>
    <w:p w:rsidR="00291657" w:rsidRDefault="00291657" w:rsidP="001235B4">
      <w:pPr>
        <w:overflowPunct w:val="0"/>
        <w:spacing w:after="0" w:line="240" w:lineRule="auto"/>
        <w:ind w:left="284"/>
        <w:jc w:val="both"/>
      </w:pPr>
      <w:bookmarkStart w:id="0" w:name="_GoBack"/>
      <w:bookmarkEnd w:id="0"/>
    </w:p>
    <w:sectPr w:rsidR="00291657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05" w:rsidRDefault="00670A05">
      <w:pPr>
        <w:spacing w:after="0" w:line="240" w:lineRule="auto"/>
      </w:pPr>
      <w:r>
        <w:separator/>
      </w:r>
    </w:p>
  </w:endnote>
  <w:endnote w:type="continuationSeparator" w:id="0">
    <w:p w:rsidR="00670A05" w:rsidRDefault="0067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05" w:rsidRDefault="00670A05">
      <w:pPr>
        <w:spacing w:after="0" w:line="240" w:lineRule="auto"/>
      </w:pPr>
      <w:r>
        <w:separator/>
      </w:r>
    </w:p>
  </w:footnote>
  <w:footnote w:type="continuationSeparator" w:id="0">
    <w:p w:rsidR="00670A05" w:rsidRDefault="0067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57" w:rsidRDefault="009D126C">
    <w:pPr>
      <w:pStyle w:val="Gwka"/>
    </w:pPr>
    <w: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FC0"/>
    <w:multiLevelType w:val="multilevel"/>
    <w:tmpl w:val="A134C59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E77B7F"/>
    <w:multiLevelType w:val="multilevel"/>
    <w:tmpl w:val="29B43EF4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18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7C7F0A"/>
    <w:multiLevelType w:val="multilevel"/>
    <w:tmpl w:val="F86844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260A2"/>
    <w:multiLevelType w:val="multilevel"/>
    <w:tmpl w:val="F062A122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18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18"/>
        <w:u w:val="none"/>
      </w:rPr>
    </w:lvl>
    <w:lvl w:ilvl="2">
      <w:start w:val="2"/>
      <w:numFmt w:val="upperRoman"/>
      <w:lvlText w:val="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  <w:u w:val="none"/>
      </w:rPr>
    </w:lvl>
    <w:lvl w:ilvl="3">
      <w:start w:val="2"/>
      <w:numFmt w:val="upperRoman"/>
      <w:lvlText w:val="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  <w:u w:val="none"/>
      </w:rPr>
    </w:lvl>
    <w:lvl w:ilvl="4">
      <w:start w:val="2"/>
      <w:numFmt w:val="upperRoman"/>
      <w:lvlText w:val="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  <w:u w:val="none"/>
      </w:rPr>
    </w:lvl>
    <w:lvl w:ilvl="5">
      <w:start w:val="2"/>
      <w:numFmt w:val="upperRoman"/>
      <w:lvlText w:val="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  <w:u w:val="none"/>
      </w:rPr>
    </w:lvl>
    <w:lvl w:ilvl="6">
      <w:start w:val="2"/>
      <w:numFmt w:val="upperRoman"/>
      <w:lvlText w:val="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  <w:u w:val="none"/>
      </w:rPr>
    </w:lvl>
    <w:lvl w:ilvl="7">
      <w:start w:val="2"/>
      <w:numFmt w:val="upperRoman"/>
      <w:lvlText w:val="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  <w:u w:val="none"/>
      </w:rPr>
    </w:lvl>
    <w:lvl w:ilvl="8">
      <w:start w:val="2"/>
      <w:numFmt w:val="upperRoman"/>
      <w:lvlText w:val="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19"/>
        <w:szCs w:val="19"/>
        <w:u w:val="none"/>
      </w:rPr>
    </w:lvl>
  </w:abstractNum>
  <w:abstractNum w:abstractNumId="4" w15:restartNumberingAfterBreak="0">
    <w:nsid w:val="70967ABE"/>
    <w:multiLevelType w:val="hybridMultilevel"/>
    <w:tmpl w:val="1CEA8388"/>
    <w:lvl w:ilvl="0" w:tplc="6A38494A">
      <w:start w:val="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57"/>
    <w:rsid w:val="001235B4"/>
    <w:rsid w:val="00291657"/>
    <w:rsid w:val="002E4E1D"/>
    <w:rsid w:val="00365585"/>
    <w:rsid w:val="005510EC"/>
    <w:rsid w:val="0060359B"/>
    <w:rsid w:val="00670A05"/>
    <w:rsid w:val="009D126C"/>
    <w:rsid w:val="009D3E57"/>
    <w:rsid w:val="009E535F"/>
    <w:rsid w:val="00C400ED"/>
    <w:rsid w:val="00E24A21"/>
    <w:rsid w:val="00E5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186B"/>
  <w15:docId w15:val="{AF1DA1F8-4922-40B9-8619-DBB0B14F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38F"/>
    <w:pPr>
      <w:suppressAutoHyphens/>
      <w:spacing w:after="200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25591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25591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735A44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735A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35A44"/>
    <w:rPr>
      <w:rFonts w:ascii="Tahoma" w:hAnsi="Tahoma" w:cs="Tahoma"/>
      <w:sz w:val="16"/>
      <w:szCs w:val="16"/>
    </w:rPr>
  </w:style>
  <w:style w:type="character" w:customStyle="1" w:styleId="WW-Absatz-Standardschriftart1">
    <w:name w:val="WW-Absatz-Standardschriftart1"/>
    <w:qFormat/>
    <w:rsid w:val="00735A44"/>
  </w:style>
  <w:style w:type="character" w:customStyle="1" w:styleId="b">
    <w:name w:val="b"/>
    <w:basedOn w:val="Domylnaczcionkaakapitu"/>
    <w:qFormat/>
    <w:rsid w:val="006173C4"/>
  </w:style>
  <w:style w:type="character" w:customStyle="1" w:styleId="CharStyle6">
    <w:name w:val="Char Style 6"/>
    <w:basedOn w:val="Domylnaczcionkaakapitu"/>
    <w:link w:val="Style5"/>
    <w:uiPriority w:val="99"/>
    <w:qFormat/>
    <w:rsid w:val="00C53459"/>
    <w:rPr>
      <w:sz w:val="18"/>
      <w:szCs w:val="18"/>
      <w:shd w:val="clear" w:color="auto" w:fill="FFFFFF"/>
    </w:rPr>
  </w:style>
  <w:style w:type="character" w:customStyle="1" w:styleId="CharStyle10">
    <w:name w:val="Char Style 10"/>
    <w:basedOn w:val="Domylnaczcionkaakapitu"/>
    <w:uiPriority w:val="99"/>
    <w:qFormat/>
    <w:rsid w:val="00C53459"/>
    <w:rPr>
      <w:color w:val="EC9FA3"/>
      <w:spacing w:val="20"/>
      <w:sz w:val="18"/>
      <w:szCs w:val="18"/>
      <w:u w:val="none"/>
    </w:rPr>
  </w:style>
  <w:style w:type="character" w:customStyle="1" w:styleId="CharStyle15">
    <w:name w:val="Char Style 15"/>
    <w:basedOn w:val="CharStyle6"/>
    <w:uiPriority w:val="99"/>
    <w:qFormat/>
    <w:rsid w:val="00C53459"/>
    <w:rPr>
      <w:i/>
      <w:iCs/>
      <w:sz w:val="18"/>
      <w:szCs w:val="18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559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559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25591E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E66C12"/>
  </w:style>
  <w:style w:type="character" w:customStyle="1" w:styleId="CharStyle14">
    <w:name w:val="Char Style 14"/>
    <w:basedOn w:val="CharStyle6"/>
    <w:uiPriority w:val="99"/>
    <w:qFormat/>
    <w:rsid w:val="00FA5FAD"/>
    <w:rPr>
      <w:sz w:val="18"/>
      <w:szCs w:val="18"/>
      <w:u w:val="single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uiPriority w:val="99"/>
    <w:qFormat/>
    <w:rsid w:val="00632B38"/>
    <w:rPr>
      <w:sz w:val="19"/>
      <w:szCs w:val="19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/>
      <w:b w:val="0"/>
      <w:sz w:val="18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18"/>
      <w:u w:val="none"/>
    </w:rPr>
  </w:style>
  <w:style w:type="character" w:customStyle="1" w:styleId="ListLabel4">
    <w:name w:val="ListLabel 4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</w:rPr>
  </w:style>
  <w:style w:type="character" w:customStyle="1" w:styleId="ListLabel5">
    <w:name w:val="ListLabel 5"/>
    <w:qFormat/>
    <w:rPr>
      <w:rFonts w:ascii="Times New Roman" w:hAnsi="Times New Roman"/>
      <w:b w:val="0"/>
      <w:sz w:val="18"/>
      <w:szCs w:val="20"/>
    </w:rPr>
  </w:style>
  <w:style w:type="character" w:customStyle="1" w:styleId="ListLabel6">
    <w:name w:val="ListLabel 6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4"/>
      <w:szCs w:val="18"/>
      <w:u w:val="none"/>
    </w:rPr>
  </w:style>
  <w:style w:type="character" w:customStyle="1" w:styleId="ListLabel7">
    <w:name w:val="ListLabel 7"/>
    <w:qFormat/>
    <w:rPr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9"/>
      <w:szCs w:val="19"/>
      <w:u w:val="none"/>
    </w:rPr>
  </w:style>
  <w:style w:type="character" w:customStyle="1" w:styleId="ListLabel8">
    <w:name w:val="ListLabel 8"/>
    <w:qFormat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/>
      <w:b w:val="0"/>
      <w:sz w:val="18"/>
      <w:szCs w:val="20"/>
    </w:rPr>
  </w:style>
  <w:style w:type="character" w:customStyle="1" w:styleId="ListLabel12">
    <w:name w:val="ListLabel 12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4"/>
      <w:szCs w:val="18"/>
      <w:u w:val="none"/>
    </w:rPr>
  </w:style>
  <w:style w:type="character" w:customStyle="1" w:styleId="ListLabel13">
    <w:name w:val="ListLabel 13"/>
    <w:qFormat/>
    <w:rPr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9"/>
      <w:szCs w:val="19"/>
      <w:u w:val="none"/>
    </w:rPr>
  </w:style>
  <w:style w:type="character" w:customStyle="1" w:styleId="ListLabel14">
    <w:name w:val="ListLabel 14"/>
    <w:qFormat/>
    <w:rPr>
      <w:rFonts w:ascii="Times New Roman" w:hAnsi="Times New Roman" w:cs="Symbol"/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ascii="Times New Roman" w:hAnsi="Times New Roman"/>
      <w:b w:val="0"/>
      <w:sz w:val="18"/>
      <w:szCs w:val="20"/>
    </w:rPr>
  </w:style>
  <w:style w:type="character" w:customStyle="1" w:styleId="ListLabel18">
    <w:name w:val="ListLabel 18"/>
    <w:qFormat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4"/>
      <w:szCs w:val="18"/>
      <w:u w:val="none"/>
    </w:rPr>
  </w:style>
  <w:style w:type="character" w:customStyle="1" w:styleId="ListLabel19">
    <w:name w:val="ListLabel 19"/>
    <w:qFormat/>
    <w:rPr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9"/>
      <w:szCs w:val="19"/>
      <w:u w:val="none"/>
    </w:rPr>
  </w:style>
  <w:style w:type="character" w:customStyle="1" w:styleId="ListLabel20">
    <w:name w:val="ListLabel 20"/>
    <w:qFormat/>
    <w:rPr>
      <w:rFonts w:cs="Symbol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unhideWhenUsed/>
    <w:rsid w:val="00735A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35A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kstpodstawowy31">
    <w:name w:val="Tekst podstawowy 31"/>
    <w:basedOn w:val="Normalny"/>
    <w:qFormat/>
    <w:rsid w:val="00735A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blokowy1">
    <w:name w:val="Tekst blokowy1"/>
    <w:basedOn w:val="Normalny"/>
    <w:qFormat/>
    <w:rsid w:val="00735A44"/>
    <w:pPr>
      <w:spacing w:after="0" w:line="240" w:lineRule="auto"/>
      <w:ind w:left="284" w:right="72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35A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 5"/>
    <w:basedOn w:val="Normalny"/>
    <w:link w:val="CharStyle6"/>
    <w:uiPriority w:val="99"/>
    <w:qFormat/>
    <w:rsid w:val="00C53459"/>
    <w:pPr>
      <w:widowControl w:val="0"/>
      <w:shd w:val="clear" w:color="auto" w:fill="FFFFFF"/>
      <w:spacing w:after="0" w:line="240" w:lineRule="atLeast"/>
      <w:ind w:hanging="360"/>
      <w:jc w:val="center"/>
    </w:pPr>
    <w:rPr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E66C1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16">
    <w:name w:val="Style 16"/>
    <w:basedOn w:val="Normalny"/>
    <w:link w:val="CharStyle17"/>
    <w:uiPriority w:val="99"/>
    <w:qFormat/>
    <w:rsid w:val="00632B38"/>
    <w:pPr>
      <w:widowControl w:val="0"/>
      <w:shd w:val="clear" w:color="auto" w:fill="FFFFFF"/>
      <w:spacing w:after="0" w:line="269" w:lineRule="exact"/>
    </w:pPr>
    <w:rPr>
      <w:sz w:val="19"/>
      <w:szCs w:val="19"/>
    </w:rPr>
  </w:style>
  <w:style w:type="character" w:styleId="Hipercze">
    <w:name w:val="Hyperlink"/>
    <w:basedOn w:val="Domylnaczcionkaakapitu"/>
    <w:unhideWhenUsed/>
    <w:rsid w:val="00E24A2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4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r@um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6CF0E-7B49-4672-956D-F719CF20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n.kiszkiel</dc:creator>
  <cp:lastModifiedBy>Kamil Cierpiałkowski</cp:lastModifiedBy>
  <cp:revision>3</cp:revision>
  <cp:lastPrinted>2019-04-11T15:00:00Z</cp:lastPrinted>
  <dcterms:created xsi:type="dcterms:W3CDTF">2024-10-29T14:02:00Z</dcterms:created>
  <dcterms:modified xsi:type="dcterms:W3CDTF">2024-10-30T10:56:00Z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