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58" w:rsidRPr="00984D58" w:rsidRDefault="00984D58" w:rsidP="00984D58">
      <w:pPr>
        <w:jc w:val="center"/>
        <w:rPr>
          <w:b/>
          <w:sz w:val="22"/>
          <w:szCs w:val="22"/>
        </w:rPr>
      </w:pPr>
      <w:r w:rsidRPr="00984D58">
        <w:rPr>
          <w:b/>
          <w:sz w:val="22"/>
          <w:szCs w:val="22"/>
        </w:rPr>
        <w:t xml:space="preserve">ZARZĄDZENIE NR </w:t>
      </w:r>
      <w:r w:rsidR="00E535E5">
        <w:rPr>
          <w:b/>
          <w:sz w:val="22"/>
          <w:szCs w:val="22"/>
        </w:rPr>
        <w:t>271</w:t>
      </w:r>
      <w:r w:rsidRPr="00984D58">
        <w:rPr>
          <w:b/>
          <w:sz w:val="22"/>
          <w:szCs w:val="22"/>
        </w:rPr>
        <w:t xml:space="preserve"> </w:t>
      </w:r>
    </w:p>
    <w:p w:rsidR="00984D58" w:rsidRPr="00984D58" w:rsidRDefault="00984D58" w:rsidP="00984D58">
      <w:pPr>
        <w:jc w:val="center"/>
        <w:rPr>
          <w:b/>
          <w:sz w:val="22"/>
          <w:szCs w:val="22"/>
        </w:rPr>
      </w:pPr>
      <w:r w:rsidRPr="00984D58">
        <w:rPr>
          <w:b/>
          <w:sz w:val="22"/>
          <w:szCs w:val="22"/>
        </w:rPr>
        <w:t>PREZYDENTA MIASTA TORUNIA</w:t>
      </w:r>
    </w:p>
    <w:p w:rsidR="00984D58" w:rsidRPr="00984D58" w:rsidRDefault="00984D58" w:rsidP="00984D58">
      <w:pPr>
        <w:jc w:val="center"/>
        <w:rPr>
          <w:b/>
          <w:sz w:val="22"/>
          <w:szCs w:val="22"/>
        </w:rPr>
      </w:pPr>
      <w:r w:rsidRPr="00984D58">
        <w:rPr>
          <w:b/>
          <w:sz w:val="22"/>
          <w:szCs w:val="22"/>
        </w:rPr>
        <w:t xml:space="preserve">z dnia </w:t>
      </w:r>
      <w:r w:rsidR="00E535E5">
        <w:rPr>
          <w:b/>
          <w:sz w:val="22"/>
          <w:szCs w:val="22"/>
        </w:rPr>
        <w:t>15.10.</w:t>
      </w:r>
      <w:r w:rsidRPr="00984D58">
        <w:rPr>
          <w:b/>
          <w:sz w:val="22"/>
          <w:szCs w:val="22"/>
        </w:rPr>
        <w:t>2024 r.</w:t>
      </w:r>
    </w:p>
    <w:p w:rsidR="00984D58" w:rsidRPr="00984D58" w:rsidRDefault="00984D58" w:rsidP="00984D58">
      <w:pPr>
        <w:rPr>
          <w:sz w:val="22"/>
          <w:szCs w:val="22"/>
        </w:rPr>
      </w:pPr>
    </w:p>
    <w:p w:rsidR="00984D58" w:rsidRPr="00984D58" w:rsidRDefault="00984D58" w:rsidP="00984D58">
      <w:pPr>
        <w:pStyle w:val="CM106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984D58">
        <w:rPr>
          <w:rFonts w:ascii="Times New Roman" w:hAnsi="Times New Roman"/>
          <w:b/>
          <w:sz w:val="22"/>
          <w:szCs w:val="22"/>
        </w:rPr>
        <w:t>w sprawie ustalenia wewnętrznej struktury organizacyjnej i szczegółowego zakresu działania Wydziału Strategii i Projektów Rozwojowych w Urzędzie Miasta Torunia</w:t>
      </w:r>
    </w:p>
    <w:p w:rsidR="00984D58" w:rsidRPr="00984D58" w:rsidRDefault="00984D58" w:rsidP="00984D58">
      <w:pPr>
        <w:rPr>
          <w:sz w:val="22"/>
          <w:szCs w:val="22"/>
        </w:rPr>
      </w:pPr>
    </w:p>
    <w:p w:rsidR="00984D58" w:rsidRPr="00984D58" w:rsidRDefault="00984D58" w:rsidP="00984D5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Na podstawie art. 33 ust. 2 ustawy z dnia 8 marca 1990 r. o samorządzie gminnym </w:t>
      </w:r>
      <w:r w:rsidRPr="00984D58">
        <w:rPr>
          <w:sz w:val="22"/>
          <w:szCs w:val="22"/>
        </w:rPr>
        <w:br/>
        <w:t>(Dz. U. z 2024 r. poz.609, poz. 721) oraz § 33 ust. 4 Regulaminu Organizacyjnego Urzędu Miasta Torunia, stanowiącego załącznik nr 1 do zarządzenia nr 378 Prezydenta Miasta Torunia z dnia 30 października 2013 r., w sprawie nadania Regulaminu Organizacyjnego Urzędowi Miasta Torunia</w:t>
      </w:r>
      <w:r w:rsidRPr="00984D58">
        <w:rPr>
          <w:rStyle w:val="Odwoanieprzypisudolnego"/>
          <w:sz w:val="22"/>
          <w:szCs w:val="22"/>
        </w:rPr>
        <w:footnoteReference w:id="1"/>
      </w:r>
    </w:p>
    <w:p w:rsidR="00984D58" w:rsidRPr="00984D58" w:rsidRDefault="00984D58" w:rsidP="00984D58">
      <w:pPr>
        <w:spacing w:line="100" w:lineRule="atLeast"/>
        <w:jc w:val="center"/>
        <w:rPr>
          <w:b/>
          <w:bCs/>
          <w:sz w:val="22"/>
          <w:szCs w:val="22"/>
        </w:rPr>
      </w:pPr>
      <w:r w:rsidRPr="00984D58">
        <w:rPr>
          <w:b/>
          <w:bCs/>
          <w:sz w:val="22"/>
          <w:szCs w:val="22"/>
        </w:rPr>
        <w:t>zarządza się,  co następuje:</w:t>
      </w:r>
    </w:p>
    <w:p w:rsidR="00984D58" w:rsidRPr="00984D58" w:rsidRDefault="00984D58" w:rsidP="00984D58">
      <w:pPr>
        <w:spacing w:line="100" w:lineRule="atLeast"/>
        <w:jc w:val="center"/>
        <w:rPr>
          <w:b/>
          <w:bCs/>
          <w:sz w:val="22"/>
          <w:szCs w:val="22"/>
        </w:rPr>
      </w:pPr>
    </w:p>
    <w:p w:rsidR="00984D58" w:rsidRPr="00984D58" w:rsidRDefault="00984D58" w:rsidP="00984D58">
      <w:pPr>
        <w:ind w:firstLine="709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§ 1.1. Ustala się wewnętrzną strukturę organizacyjną oraz szczegółowy zakres działania Wydziału Strategii i Projektów Rozwojowych w Urzędzie Miasta Torunia, stanowiące załącznik nr 1 do niniejszego zarządzenia.</w:t>
      </w:r>
    </w:p>
    <w:p w:rsidR="00984D58" w:rsidRPr="00984D58" w:rsidRDefault="00984D58" w:rsidP="00984D58">
      <w:pPr>
        <w:ind w:firstLine="720"/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2. Schemat organizacyjny Wydziału Strategii i Projektów Rozwojowych stanowi załącznik nr 2 do niniejszego zarządzenia. </w:t>
      </w:r>
    </w:p>
    <w:p w:rsidR="00984D58" w:rsidRPr="00984D58" w:rsidRDefault="00984D58" w:rsidP="00984D58">
      <w:pPr>
        <w:jc w:val="both"/>
        <w:rPr>
          <w:sz w:val="22"/>
          <w:szCs w:val="22"/>
        </w:rPr>
      </w:pPr>
    </w:p>
    <w:p w:rsidR="00984D58" w:rsidRPr="00984D58" w:rsidRDefault="00984D58" w:rsidP="00984D58">
      <w:pPr>
        <w:ind w:firstLine="720"/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§ 2. Wykonanie zarządzenia powierza się dyrektorowi Wydziału Strategii i Projektów Rozwojowych. </w:t>
      </w:r>
    </w:p>
    <w:p w:rsidR="00984D58" w:rsidRPr="00984D58" w:rsidRDefault="00984D58" w:rsidP="00984D58">
      <w:pPr>
        <w:ind w:firstLine="720"/>
        <w:jc w:val="both"/>
        <w:rPr>
          <w:sz w:val="22"/>
          <w:szCs w:val="22"/>
        </w:rPr>
      </w:pPr>
    </w:p>
    <w:p w:rsidR="00984D58" w:rsidRPr="00984D58" w:rsidRDefault="00984D58" w:rsidP="00984D58">
      <w:pPr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            § 3. Traci moc zarządzenie nr 343 Prezydenta Miasta Torunia z dnia 24 października 2019 r. w sprawie ustalenia wewnętrznej struktury organizacyjnej i szczegółowego zakresu działania Wydziału Rozwoju i Programowania Europejskiego Urzędu Miasta Torunia.</w:t>
      </w:r>
    </w:p>
    <w:p w:rsidR="00984D58" w:rsidRPr="00984D58" w:rsidRDefault="00984D58" w:rsidP="00984D58">
      <w:pPr>
        <w:jc w:val="both"/>
        <w:rPr>
          <w:sz w:val="22"/>
          <w:szCs w:val="22"/>
        </w:rPr>
      </w:pPr>
    </w:p>
    <w:p w:rsidR="00984D58" w:rsidRPr="00984D58" w:rsidRDefault="00984D58" w:rsidP="00984D58">
      <w:pPr>
        <w:ind w:firstLine="720"/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§  4. Zarządzenie wchodzi w życie z dniem  </w:t>
      </w:r>
      <w:r w:rsidR="00E535E5">
        <w:rPr>
          <w:sz w:val="22"/>
          <w:szCs w:val="22"/>
        </w:rPr>
        <w:t>1.11.2024</w:t>
      </w:r>
      <w:r w:rsidRPr="00984D58">
        <w:rPr>
          <w:sz w:val="22"/>
          <w:szCs w:val="22"/>
        </w:rPr>
        <w:t xml:space="preserve"> r. </w:t>
      </w:r>
    </w:p>
    <w:p w:rsidR="00984D58" w:rsidRPr="00984D58" w:rsidRDefault="00984D58" w:rsidP="00984D58">
      <w:pPr>
        <w:ind w:firstLine="720"/>
        <w:jc w:val="both"/>
        <w:rPr>
          <w:sz w:val="22"/>
          <w:szCs w:val="22"/>
        </w:rPr>
      </w:pPr>
    </w:p>
    <w:p w:rsidR="00984D58" w:rsidRPr="00984D58" w:rsidRDefault="00984D58" w:rsidP="00984D58">
      <w:pPr>
        <w:rPr>
          <w:sz w:val="22"/>
          <w:szCs w:val="22"/>
        </w:rPr>
      </w:pPr>
    </w:p>
    <w:p w:rsidR="00984D58" w:rsidRPr="00984D58" w:rsidRDefault="00984D58" w:rsidP="00984D58">
      <w:pPr>
        <w:rPr>
          <w:sz w:val="22"/>
          <w:szCs w:val="22"/>
        </w:rPr>
      </w:pPr>
    </w:p>
    <w:p w:rsidR="00984D58" w:rsidRPr="00984D58" w:rsidRDefault="00984D58" w:rsidP="00984D58">
      <w:pPr>
        <w:ind w:left="3540" w:firstLine="708"/>
        <w:jc w:val="center"/>
        <w:rPr>
          <w:b/>
          <w:sz w:val="22"/>
          <w:szCs w:val="22"/>
        </w:rPr>
      </w:pPr>
      <w:r w:rsidRPr="00984D58">
        <w:rPr>
          <w:b/>
          <w:sz w:val="22"/>
          <w:szCs w:val="22"/>
        </w:rPr>
        <w:t>Prezydent Miasta Torunia</w:t>
      </w:r>
    </w:p>
    <w:p w:rsidR="00984D58" w:rsidRPr="00984D58" w:rsidRDefault="00984D58" w:rsidP="00984D58">
      <w:pPr>
        <w:jc w:val="center"/>
        <w:rPr>
          <w:b/>
          <w:sz w:val="22"/>
          <w:szCs w:val="22"/>
        </w:rPr>
      </w:pPr>
    </w:p>
    <w:p w:rsidR="00984D58" w:rsidRPr="00984D58" w:rsidRDefault="00984D58" w:rsidP="00984D58">
      <w:pPr>
        <w:jc w:val="center"/>
        <w:rPr>
          <w:b/>
          <w:sz w:val="22"/>
          <w:szCs w:val="22"/>
        </w:rPr>
      </w:pPr>
    </w:p>
    <w:p w:rsidR="00984D58" w:rsidRPr="00984D58" w:rsidRDefault="00984D58" w:rsidP="00984D58">
      <w:pPr>
        <w:ind w:left="4956" w:firstLine="708"/>
        <w:rPr>
          <w:b/>
        </w:rPr>
      </w:pPr>
      <w:r w:rsidRPr="00984D58">
        <w:rPr>
          <w:b/>
          <w:sz w:val="22"/>
          <w:szCs w:val="22"/>
        </w:rPr>
        <w:t xml:space="preserve">    Paweł </w:t>
      </w:r>
      <w:proofErr w:type="spellStart"/>
      <w:r w:rsidRPr="00984D58">
        <w:rPr>
          <w:b/>
          <w:sz w:val="22"/>
          <w:szCs w:val="22"/>
        </w:rPr>
        <w:t>Gulewski</w:t>
      </w:r>
      <w:proofErr w:type="spellEnd"/>
      <w:r w:rsidRPr="00984D58">
        <w:rPr>
          <w:b/>
        </w:rPr>
        <w:br/>
      </w: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Default="00984D58" w:rsidP="00984D58">
      <w:pPr>
        <w:rPr>
          <w:b/>
        </w:rPr>
      </w:pPr>
    </w:p>
    <w:p w:rsidR="00984D58" w:rsidRDefault="00984D58" w:rsidP="00984D58">
      <w:pPr>
        <w:rPr>
          <w:b/>
        </w:rPr>
      </w:pPr>
    </w:p>
    <w:p w:rsidR="00984D58" w:rsidRDefault="00984D58" w:rsidP="00984D58">
      <w:pPr>
        <w:rPr>
          <w:b/>
        </w:rPr>
      </w:pPr>
    </w:p>
    <w:p w:rsid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rPr>
          <w:b/>
        </w:rPr>
      </w:pPr>
    </w:p>
    <w:p w:rsidR="00984D58" w:rsidRPr="00984D58" w:rsidRDefault="00984D58" w:rsidP="00984D58">
      <w:pPr>
        <w:ind w:left="4248" w:firstLine="708"/>
        <w:rPr>
          <w:sz w:val="20"/>
          <w:szCs w:val="20"/>
        </w:rPr>
      </w:pPr>
      <w:r w:rsidRPr="00984D58">
        <w:rPr>
          <w:sz w:val="20"/>
          <w:szCs w:val="20"/>
        </w:rPr>
        <w:lastRenderedPageBreak/>
        <w:t>Załącznik nr l do zarządzenia nr</w:t>
      </w:r>
      <w:r w:rsidR="00E535E5">
        <w:rPr>
          <w:sz w:val="20"/>
          <w:szCs w:val="20"/>
        </w:rPr>
        <w:t xml:space="preserve"> 271</w:t>
      </w:r>
    </w:p>
    <w:p w:rsidR="00984D58" w:rsidRPr="00984D58" w:rsidRDefault="00984D58" w:rsidP="00984D58">
      <w:pPr>
        <w:pStyle w:val="CM104"/>
        <w:spacing w:after="0"/>
        <w:ind w:left="708" w:right="46" w:firstLine="708"/>
        <w:jc w:val="right"/>
        <w:rPr>
          <w:rFonts w:ascii="Times New Roman" w:hAnsi="Times New Roman"/>
          <w:sz w:val="20"/>
          <w:szCs w:val="20"/>
        </w:rPr>
      </w:pPr>
      <w:r w:rsidRPr="00984D58">
        <w:rPr>
          <w:rFonts w:ascii="Times New Roman" w:hAnsi="Times New Roman"/>
          <w:sz w:val="20"/>
          <w:szCs w:val="20"/>
        </w:rPr>
        <w:t xml:space="preserve">  Prezydenta Miasta Torunia z dnia</w:t>
      </w:r>
      <w:r w:rsidR="00E535E5">
        <w:rPr>
          <w:rFonts w:ascii="Times New Roman" w:hAnsi="Times New Roman"/>
          <w:sz w:val="20"/>
          <w:szCs w:val="20"/>
        </w:rPr>
        <w:t xml:space="preserve"> 15.10.</w:t>
      </w:r>
      <w:r w:rsidRPr="00984D58">
        <w:rPr>
          <w:rFonts w:ascii="Times New Roman" w:hAnsi="Times New Roman"/>
          <w:sz w:val="20"/>
          <w:szCs w:val="20"/>
        </w:rPr>
        <w:t>2024 r.</w:t>
      </w:r>
    </w:p>
    <w:p w:rsidR="00984D58" w:rsidRPr="00984D58" w:rsidRDefault="00984D58" w:rsidP="00984D58">
      <w:pPr>
        <w:pStyle w:val="CM104"/>
        <w:spacing w:after="0"/>
        <w:rPr>
          <w:rFonts w:ascii="Times New Roman" w:hAnsi="Times New Roman"/>
          <w:b/>
          <w:sz w:val="22"/>
          <w:szCs w:val="22"/>
        </w:rPr>
      </w:pPr>
      <w:r w:rsidRPr="00984D58">
        <w:rPr>
          <w:rFonts w:ascii="Times New Roman" w:hAnsi="Times New Roman"/>
          <w:b/>
          <w:sz w:val="16"/>
          <w:szCs w:val="16"/>
        </w:rPr>
        <w:t xml:space="preserve"> </w:t>
      </w:r>
    </w:p>
    <w:p w:rsidR="00984D58" w:rsidRPr="00984D58" w:rsidRDefault="00984D58" w:rsidP="00984D58">
      <w:pPr>
        <w:rPr>
          <w:sz w:val="22"/>
          <w:szCs w:val="22"/>
        </w:rPr>
      </w:pPr>
    </w:p>
    <w:p w:rsidR="00984D58" w:rsidRPr="00984D58" w:rsidRDefault="00984D58" w:rsidP="00984D58">
      <w:pPr>
        <w:pStyle w:val="CM104"/>
        <w:spacing w:after="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84D58">
        <w:rPr>
          <w:rFonts w:ascii="Times New Roman" w:hAnsi="Times New Roman"/>
          <w:b/>
          <w:sz w:val="22"/>
          <w:szCs w:val="22"/>
        </w:rPr>
        <w:t>Wewnętrzna struktura organizacyjna i szczegółowy zakres działania Wydziału Strategii i Projektów Rozwojowych w Urzędzie Miasta Torunia</w:t>
      </w:r>
    </w:p>
    <w:p w:rsidR="00984D58" w:rsidRPr="00984D58" w:rsidRDefault="00984D58" w:rsidP="00984D58">
      <w:pPr>
        <w:spacing w:line="276" w:lineRule="auto"/>
        <w:rPr>
          <w:sz w:val="22"/>
          <w:szCs w:val="22"/>
        </w:rPr>
      </w:pPr>
    </w:p>
    <w:p w:rsidR="00984D58" w:rsidRPr="00984D58" w:rsidRDefault="00984D58" w:rsidP="00984D58">
      <w:pPr>
        <w:pStyle w:val="CM104"/>
        <w:spacing w:after="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84D58">
        <w:rPr>
          <w:rFonts w:ascii="Times New Roman" w:hAnsi="Times New Roman"/>
          <w:b/>
          <w:sz w:val="22"/>
          <w:szCs w:val="22"/>
        </w:rPr>
        <w:t xml:space="preserve">Rozdział 1 </w:t>
      </w:r>
    </w:p>
    <w:p w:rsidR="00984D58" w:rsidRPr="00984D58" w:rsidRDefault="00984D58" w:rsidP="00984D58">
      <w:pPr>
        <w:pStyle w:val="CM104"/>
        <w:spacing w:after="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84D58">
        <w:rPr>
          <w:rFonts w:ascii="Times New Roman" w:hAnsi="Times New Roman"/>
          <w:b/>
          <w:sz w:val="22"/>
          <w:szCs w:val="22"/>
        </w:rPr>
        <w:t>Postanowienia ogólne i wewnętrzna organizacja wydziału</w:t>
      </w:r>
      <w:bookmarkStart w:id="0" w:name="_GoBack"/>
      <w:bookmarkEnd w:id="0"/>
    </w:p>
    <w:p w:rsidR="00984D58" w:rsidRPr="00984D58" w:rsidRDefault="00984D58" w:rsidP="00984D58">
      <w:pPr>
        <w:pStyle w:val="Default"/>
        <w:spacing w:line="276" w:lineRule="auto"/>
        <w:ind w:right="-1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84D58" w:rsidRPr="00984D58" w:rsidRDefault="00984D58" w:rsidP="00984D58">
      <w:pPr>
        <w:pStyle w:val="CM34"/>
        <w:spacing w:line="276" w:lineRule="auto"/>
        <w:ind w:left="75" w:firstLine="634"/>
        <w:jc w:val="both"/>
        <w:rPr>
          <w:rFonts w:ascii="Times New Roman" w:hAnsi="Times New Roman"/>
          <w:sz w:val="22"/>
          <w:szCs w:val="22"/>
        </w:rPr>
      </w:pPr>
      <w:r w:rsidRPr="00984D58">
        <w:rPr>
          <w:rFonts w:ascii="Times New Roman" w:hAnsi="Times New Roman"/>
          <w:sz w:val="22"/>
          <w:szCs w:val="22"/>
        </w:rPr>
        <w:t xml:space="preserve">§ 1. Ilekroć w dalszej treści niniejszego załącznika jest mowa o:  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mieście – należy przez to rozumieć Gminę Miasta Toruń;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radzie – n</w:t>
      </w:r>
      <w:r w:rsidRPr="00984D58">
        <w:rPr>
          <w:rFonts w:ascii="Times New Roman" w:eastAsia="Yu Gothic UI Light" w:hAnsi="Times New Roman"/>
        </w:rPr>
        <w:t>ależy przez to rozumieć Radę Miasta Torunia;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eastAsia="Yu Gothic UI Light" w:hAnsi="Times New Roman"/>
        </w:rPr>
        <w:t>prezydencie, zastępcy prezydenta, skarbniku lub sekretarzu – należy przez to rozumieć Prezydenta Miasta Torunia, Zastępcę Prezydenta Miasta, Skarbnika Miasta lub Sekretarza Miasta;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eastAsia="Yu Gothic UI Light" w:hAnsi="Times New Roman"/>
        </w:rPr>
        <w:t>urzędzie – należy przez to rozumieć Urząd Miasta Torunia;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eastAsia="Yu Gothic UI Light" w:hAnsi="Times New Roman"/>
        </w:rPr>
        <w:t>dziale – należy przez to</w:t>
      </w:r>
      <w:r w:rsidRPr="00984D58">
        <w:rPr>
          <w:rFonts w:ascii="Times New Roman" w:hAnsi="Times New Roman"/>
        </w:rPr>
        <w:t xml:space="preserve"> rozumieć jednostkę organizacyjną urzędu wyodrębnioną w  schemacie organizacyjnym, bez względu na jej nazwę;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dyrektorach działów – należy przez to rozumieć dyrektorów jednostek organizacyjnych urzędu wyodrębnionych w schemacie organizacyjnym, bez względu na ich nazwy;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wydziale – należy przez to rozumieć Wydział Strategii i Projektów Rozwojowych;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dyrektorze – należy przez to rozumieć dyrektora Wydziału Strategii i Projektów Rozwojowych;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zespole – należy przez to rozumieć Zespół Programowania Strategicznego i Instrumentów Terytorialnych oraz Zespół Projektów Rozwojowych; 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425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miejskiej jednostce organizacyjnej – należy przez to rozumieć jednostki organizacyjne utworzone przez gminę, komunalne osoby prawne, spółki prawa handlowego z udziałem gminy, jednostki administracji zespolonej;</w:t>
      </w:r>
    </w:p>
    <w:p w:rsidR="00984D58" w:rsidRPr="00984D58" w:rsidRDefault="00984D58" w:rsidP="00984D58">
      <w:pPr>
        <w:pStyle w:val="Akapitzlist"/>
        <w:numPr>
          <w:ilvl w:val="0"/>
          <w:numId w:val="4"/>
        </w:numPr>
        <w:tabs>
          <w:tab w:val="clear" w:pos="1068"/>
          <w:tab w:val="left" w:pos="567"/>
        </w:tabs>
        <w:spacing w:after="0"/>
        <w:ind w:left="567" w:hanging="425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regulaminie urzędu – należy przez to rozumieć </w:t>
      </w:r>
      <w:r w:rsidRPr="00984D58">
        <w:rPr>
          <w:rFonts w:ascii="Times New Roman" w:hAnsi="Times New Roman"/>
          <w:iCs/>
        </w:rPr>
        <w:t>Regulamin organizacyjny Urzędu Miasta Torunia,</w:t>
      </w:r>
      <w:r w:rsidRPr="00984D58">
        <w:rPr>
          <w:rFonts w:ascii="Times New Roman" w:hAnsi="Times New Roman"/>
        </w:rPr>
        <w:t xml:space="preserve"> określony zarządzeniem Prezydenta Miasta Torunia.</w:t>
      </w:r>
    </w:p>
    <w:p w:rsidR="00984D58" w:rsidRPr="00984D58" w:rsidRDefault="00984D58" w:rsidP="00984D58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84D58" w:rsidRPr="00984D58" w:rsidRDefault="00984D58" w:rsidP="00984D58">
      <w:pPr>
        <w:pStyle w:val="CM36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984D58">
        <w:rPr>
          <w:rFonts w:ascii="Times New Roman" w:hAnsi="Times New Roman"/>
          <w:sz w:val="22"/>
          <w:szCs w:val="22"/>
        </w:rPr>
        <w:t xml:space="preserve">§ 2. 1. Zadania wydziału realizują: </w:t>
      </w:r>
    </w:p>
    <w:p w:rsidR="00984D58" w:rsidRPr="00984D58" w:rsidRDefault="00984D58" w:rsidP="00984D58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(</w:t>
      </w:r>
      <w:r w:rsidRPr="00984D58">
        <w:rPr>
          <w:rFonts w:ascii="Times New Roman" w:hAnsi="Times New Roman"/>
        </w:rPr>
        <w:t>liczba etatów: 1) ;</w:t>
      </w:r>
    </w:p>
    <w:p w:rsidR="00984D58" w:rsidRPr="00984D58" w:rsidRDefault="00984D58" w:rsidP="00984D58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zastępca dyrektora (liczba etatów: 1);</w:t>
      </w:r>
    </w:p>
    <w:p w:rsidR="00984D58" w:rsidRPr="00984D58" w:rsidRDefault="00984D58" w:rsidP="00984D58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pracownicy zespołu programowania strategicznego i instrumentów terytorialnych </w:t>
      </w:r>
      <w:r>
        <w:rPr>
          <w:rFonts w:ascii="Times New Roman" w:hAnsi="Times New Roman"/>
        </w:rPr>
        <w:br/>
      </w:r>
      <w:r w:rsidRPr="00984D58">
        <w:rPr>
          <w:rFonts w:ascii="Times New Roman" w:hAnsi="Times New Roman"/>
        </w:rPr>
        <w:t>(liczba etatów: 5);</w:t>
      </w:r>
    </w:p>
    <w:p w:rsidR="00984D58" w:rsidRDefault="00984D58" w:rsidP="00984D58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pracownicy zespołu projektów rozwojowych (liczba etatów: 7);</w:t>
      </w:r>
    </w:p>
    <w:p w:rsidR="00984D58" w:rsidRPr="00984D58" w:rsidRDefault="00984D58" w:rsidP="00984D58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  <w:bCs/>
        </w:rPr>
        <w:t xml:space="preserve">pracownicy pracujący pod bezpośrednim nadzorem dyrektora </w:t>
      </w:r>
      <w:r w:rsidRPr="00984D58">
        <w:rPr>
          <w:rFonts w:ascii="Times New Roman" w:hAnsi="Times New Roman"/>
        </w:rPr>
        <w:t>(</w:t>
      </w:r>
      <w:r>
        <w:rPr>
          <w:rFonts w:ascii="Times New Roman" w:hAnsi="Times New Roman"/>
        </w:rPr>
        <w:t>liczba etatów: 1</w:t>
      </w:r>
      <w:r w:rsidRPr="00984D58">
        <w:rPr>
          <w:rFonts w:ascii="Times New Roman" w:hAnsi="Times New Roman"/>
        </w:rPr>
        <w:t>).</w:t>
      </w:r>
    </w:p>
    <w:p w:rsidR="00984D58" w:rsidRPr="00984D58" w:rsidRDefault="00984D58" w:rsidP="00984D58">
      <w:pPr>
        <w:pStyle w:val="Bezodstpw"/>
        <w:spacing w:line="276" w:lineRule="auto"/>
        <w:ind w:left="993" w:hanging="142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2. Liczba etatów w wydziale wynosi: 15.</w:t>
      </w:r>
    </w:p>
    <w:p w:rsidR="00984D58" w:rsidRPr="00984D58" w:rsidRDefault="00984D58" w:rsidP="00984D58">
      <w:pPr>
        <w:rPr>
          <w:b/>
          <w:sz w:val="22"/>
          <w:szCs w:val="22"/>
        </w:rPr>
      </w:pPr>
    </w:p>
    <w:p w:rsidR="00984D58" w:rsidRPr="00984D58" w:rsidRDefault="00984D58" w:rsidP="00984D58">
      <w:pPr>
        <w:rPr>
          <w:b/>
          <w:sz w:val="22"/>
          <w:szCs w:val="22"/>
        </w:rPr>
      </w:pPr>
    </w:p>
    <w:p w:rsidR="00984D58" w:rsidRPr="00984D58" w:rsidRDefault="00984D58" w:rsidP="00984D58">
      <w:pPr>
        <w:pStyle w:val="Nagwek2"/>
        <w:jc w:val="center"/>
        <w:rPr>
          <w:sz w:val="22"/>
          <w:szCs w:val="22"/>
        </w:rPr>
      </w:pPr>
      <w:r w:rsidRPr="00984D58">
        <w:rPr>
          <w:sz w:val="22"/>
          <w:szCs w:val="22"/>
        </w:rPr>
        <w:t>Rozdział  2</w:t>
      </w:r>
    </w:p>
    <w:p w:rsidR="00984D58" w:rsidRPr="00984D58" w:rsidRDefault="00984D58" w:rsidP="00984D58">
      <w:pPr>
        <w:pStyle w:val="Nagwek2"/>
        <w:ind w:left="142"/>
        <w:jc w:val="center"/>
        <w:rPr>
          <w:sz w:val="22"/>
          <w:szCs w:val="22"/>
        </w:rPr>
      </w:pPr>
      <w:r w:rsidRPr="00984D58">
        <w:rPr>
          <w:sz w:val="22"/>
          <w:szCs w:val="22"/>
        </w:rPr>
        <w:t>Zasady kierowania wydziałem</w:t>
      </w:r>
    </w:p>
    <w:p w:rsidR="00984D58" w:rsidRPr="00984D58" w:rsidRDefault="00984D58" w:rsidP="00984D58">
      <w:pPr>
        <w:jc w:val="center"/>
        <w:rPr>
          <w:b/>
          <w:sz w:val="22"/>
          <w:szCs w:val="22"/>
        </w:rPr>
      </w:pPr>
    </w:p>
    <w:p w:rsidR="00984D58" w:rsidRPr="00984D58" w:rsidRDefault="00984D58" w:rsidP="00984D58">
      <w:pPr>
        <w:pStyle w:val="Tekstpodstawowywcity31"/>
        <w:ind w:firstLine="426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§ 3.1. Dyrektor jest odpowiedzialny za prawidłową i terminową realizację zadań wydziału, reprezentuje wydział wobec prezydenta, zastępców prezydenta, skarbnika lub sekretarza, dyrektorów działów oraz miejskich jednostek organizacyjnych.</w:t>
      </w:r>
    </w:p>
    <w:p w:rsidR="00984D58" w:rsidRDefault="00984D58" w:rsidP="00984D58">
      <w:pPr>
        <w:pStyle w:val="Tekstpodstawowywcity31"/>
        <w:ind w:firstLine="426"/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2. Dyrektor jest bezpośrednim przełożonym zastępcy dyrektora i pracowników zespołu programowania strategicznego i instrumentów terytorialnych oraz </w:t>
      </w:r>
      <w:r>
        <w:rPr>
          <w:sz w:val="22"/>
          <w:szCs w:val="22"/>
        </w:rPr>
        <w:t>przeł</w:t>
      </w:r>
      <w:r w:rsidRPr="00866E6B">
        <w:rPr>
          <w:sz w:val="22"/>
          <w:szCs w:val="22"/>
        </w:rPr>
        <w:t>o</w:t>
      </w:r>
      <w:r>
        <w:rPr>
          <w:sz w:val="22"/>
          <w:szCs w:val="22"/>
        </w:rPr>
        <w:t>żo</w:t>
      </w:r>
      <w:r w:rsidRPr="00866E6B">
        <w:rPr>
          <w:sz w:val="22"/>
          <w:szCs w:val="22"/>
        </w:rPr>
        <w:t>nym pracownik</w:t>
      </w:r>
      <w:r>
        <w:rPr>
          <w:sz w:val="22"/>
          <w:szCs w:val="22"/>
        </w:rPr>
        <w:t>a</w:t>
      </w:r>
      <w:r w:rsidRPr="00866E6B">
        <w:rPr>
          <w:sz w:val="22"/>
          <w:szCs w:val="22"/>
        </w:rPr>
        <w:t xml:space="preserve"> na stanowisk</w:t>
      </w:r>
      <w:r>
        <w:rPr>
          <w:sz w:val="22"/>
          <w:szCs w:val="22"/>
        </w:rPr>
        <w:t>u</w:t>
      </w:r>
      <w:r w:rsidRPr="00866E6B">
        <w:rPr>
          <w:sz w:val="22"/>
          <w:szCs w:val="22"/>
        </w:rPr>
        <w:t xml:space="preserve"> bezpośrednio mu podlegający</w:t>
      </w:r>
      <w:r>
        <w:rPr>
          <w:sz w:val="22"/>
          <w:szCs w:val="22"/>
        </w:rPr>
        <w:t>m</w:t>
      </w:r>
      <w:r w:rsidRPr="00866E6B">
        <w:rPr>
          <w:sz w:val="22"/>
          <w:szCs w:val="22"/>
        </w:rPr>
        <w:t>.</w:t>
      </w:r>
    </w:p>
    <w:p w:rsidR="00984D58" w:rsidRPr="00984D58" w:rsidRDefault="00984D58" w:rsidP="00984D58">
      <w:pPr>
        <w:pStyle w:val="Tekstpodstawowywcity31"/>
        <w:ind w:firstLine="426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3. Obowiązkiem dyrektora jest wykonywanie zadań określonych w regulaminie urzędu i innych zadań zlecanych przez prezydenta, zastępców prezydenta, skarbnika, sekretarza.</w:t>
      </w:r>
    </w:p>
    <w:p w:rsidR="00984D58" w:rsidRPr="00984D58" w:rsidRDefault="00984D58" w:rsidP="00984D58">
      <w:pPr>
        <w:pStyle w:val="Tekstpodstawowywcity31"/>
        <w:ind w:firstLine="426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4. Dyrektora w czasie jego nieobecności zastępuje zastępca dyrektora.</w:t>
      </w:r>
    </w:p>
    <w:p w:rsidR="00984D58" w:rsidRPr="00984D58" w:rsidRDefault="00984D58" w:rsidP="00984D58">
      <w:pPr>
        <w:pStyle w:val="Tekstpodstawowywcity31"/>
        <w:ind w:firstLine="426"/>
        <w:jc w:val="both"/>
        <w:rPr>
          <w:sz w:val="22"/>
          <w:szCs w:val="22"/>
        </w:rPr>
      </w:pPr>
      <w:r w:rsidRPr="00984D58">
        <w:rPr>
          <w:sz w:val="22"/>
          <w:szCs w:val="22"/>
        </w:rPr>
        <w:lastRenderedPageBreak/>
        <w:t>5. Do wyłącznych zadań dyrektora należy:</w:t>
      </w:r>
    </w:p>
    <w:p w:rsidR="00984D58" w:rsidRPr="00984D58" w:rsidRDefault="00984D58" w:rsidP="00984D58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kierowanie pracą wydziału;</w:t>
      </w:r>
    </w:p>
    <w:p w:rsidR="00984D58" w:rsidRPr="00984D58" w:rsidRDefault="00984D58" w:rsidP="00984D58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podpisywanie dokumentów sporządzonych w wydziale, niezastrzeżonych do podpisu prezydenta, zastępców prezydenta, skarbnika lub sekretarza, z zachowaniem udzielonych upoważnień </w:t>
      </w:r>
      <w:r w:rsidRPr="00984D58">
        <w:rPr>
          <w:rFonts w:ascii="Times New Roman" w:hAnsi="Times New Roman"/>
        </w:rPr>
        <w:br/>
        <w:t>i pełnomocnictw;</w:t>
      </w:r>
    </w:p>
    <w:p w:rsidR="00984D58" w:rsidRPr="00984D58" w:rsidRDefault="00984D58" w:rsidP="00984D58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aprobowanie dokumentów kierowanych do podpisu prezydenta, zastępców prezydenta, skarbnika, sekretarza;</w:t>
      </w:r>
    </w:p>
    <w:p w:rsidR="00984D58" w:rsidRPr="00984D58" w:rsidRDefault="00984D58" w:rsidP="00984D58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współpraca z Wydziałem Prawnym w zakresie dochodzenia należności związanych z zakresem działania wydziału;</w:t>
      </w:r>
    </w:p>
    <w:p w:rsidR="00984D58" w:rsidRPr="00984D58" w:rsidRDefault="00984D58" w:rsidP="00984D58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optymalizacja kosztów wysyłania przesyłek listowych dotyczących spraw prowadzonych przez wydział, poprzez przekazywanie do roznoszenia przez pracowników urzędu listów poleconych za zwrotnym potwierdzeniem odbioru, kierowanych do adresatów na terenie Torunia, z wyłączeniem instytucji państwowych.</w:t>
      </w:r>
    </w:p>
    <w:p w:rsidR="00984D58" w:rsidRPr="00984D58" w:rsidRDefault="00984D58" w:rsidP="00984D58">
      <w:pPr>
        <w:pStyle w:val="Akapitzlist"/>
        <w:widowControl w:val="0"/>
        <w:tabs>
          <w:tab w:val="left" w:pos="170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984D58" w:rsidRPr="00984D58" w:rsidRDefault="00984D58" w:rsidP="00984D58">
      <w:pPr>
        <w:pStyle w:val="Tekstpodstawowywcity31"/>
        <w:tabs>
          <w:tab w:val="left" w:pos="567"/>
        </w:tabs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§ 4. 1. Zastępca dyrektora jest bezpośrednim przełożonym pracowników zespołu projektów rozwojowych. </w:t>
      </w:r>
    </w:p>
    <w:p w:rsidR="00984D58" w:rsidRPr="00984D58" w:rsidRDefault="00984D58" w:rsidP="00984D58">
      <w:pPr>
        <w:ind w:left="709" w:hanging="283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2. Do zadań zastępcy dyrektora należy: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sz w:val="22"/>
          <w:szCs w:val="22"/>
        </w:rPr>
      </w:pPr>
      <w:r w:rsidRPr="00984D58">
        <w:rPr>
          <w:sz w:val="22"/>
          <w:szCs w:val="22"/>
        </w:rPr>
        <w:t>kierowanie pracą zespołu projektów rozwojowych;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color w:val="FF0000"/>
          <w:sz w:val="22"/>
          <w:szCs w:val="22"/>
        </w:rPr>
      </w:pPr>
      <w:r w:rsidRPr="00984D58">
        <w:rPr>
          <w:sz w:val="22"/>
          <w:szCs w:val="22"/>
        </w:rPr>
        <w:t>wykonywanie zadań, o których mowa w §3 ust.5, na zasadach ustalonych przez dyrektora w „Zakresie czynności, uprawnień i odpowiedzialności”;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color w:val="FF0000"/>
          <w:sz w:val="22"/>
          <w:szCs w:val="22"/>
        </w:rPr>
      </w:pPr>
      <w:r w:rsidRPr="00984D58">
        <w:rPr>
          <w:sz w:val="22"/>
          <w:szCs w:val="22"/>
        </w:rPr>
        <w:t>wykonywanie poleceń dyrektora i informowanie go o stanie prowadzonych spraw;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color w:val="FF0000"/>
          <w:sz w:val="22"/>
          <w:szCs w:val="22"/>
        </w:rPr>
      </w:pPr>
      <w:r w:rsidRPr="00984D58">
        <w:rPr>
          <w:sz w:val="22"/>
          <w:szCs w:val="22"/>
        </w:rPr>
        <w:t>organizowanie, nadzorowanie i egzekwowanie wykonywania obowiązków służbowych oraz przestrzegania dyscypliny pracy przez podległych mu pracowników;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color w:val="FF0000"/>
          <w:sz w:val="22"/>
          <w:szCs w:val="22"/>
        </w:rPr>
      </w:pPr>
      <w:r w:rsidRPr="00984D58">
        <w:rPr>
          <w:sz w:val="22"/>
          <w:szCs w:val="22"/>
        </w:rPr>
        <w:t>podejmowanie decyzji dotyczących nadzorowanych spraw, z zastrzeżeniem udzielonych pełnomocnictw i upoważnień;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color w:val="FF0000"/>
          <w:sz w:val="22"/>
          <w:szCs w:val="22"/>
        </w:rPr>
      </w:pPr>
      <w:r w:rsidRPr="00984D58">
        <w:rPr>
          <w:sz w:val="22"/>
          <w:szCs w:val="22"/>
        </w:rPr>
        <w:t>udzielanie pracownikom instruktażu podczas realizacji powierzonych zadań, szczególnie zlecanych po raz pierwszy;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color w:val="FF0000"/>
          <w:sz w:val="22"/>
          <w:szCs w:val="22"/>
        </w:rPr>
      </w:pPr>
      <w:r w:rsidRPr="00984D58">
        <w:rPr>
          <w:sz w:val="22"/>
          <w:szCs w:val="22"/>
        </w:rPr>
        <w:t>planowanie i nadzór nad realizacją budżetu wydziału w zakresie dotyczącym spraw realizowanych przez pracowników pozostających pod jego bezpośrednim kierownictwem;</w:t>
      </w:r>
    </w:p>
    <w:p w:rsidR="00984D58" w:rsidRPr="00984D58" w:rsidRDefault="00984D58" w:rsidP="00984D58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line="100" w:lineRule="atLeast"/>
        <w:ind w:left="567" w:hanging="283"/>
        <w:jc w:val="both"/>
        <w:rPr>
          <w:strike/>
          <w:color w:val="FF0000"/>
          <w:sz w:val="22"/>
          <w:szCs w:val="22"/>
        </w:rPr>
      </w:pPr>
      <w:r w:rsidRPr="00984D58">
        <w:rPr>
          <w:sz w:val="22"/>
          <w:szCs w:val="22"/>
        </w:rPr>
        <w:t xml:space="preserve">wstępne aprobowanie projektów dokumentów sporządzanych przez podlegających mu służbowo pracowników, a kierowanych do podpisu prezydenta, zastępców prezydenta, skarbnika, sekretarza lub dyrektora; </w:t>
      </w:r>
    </w:p>
    <w:p w:rsidR="00984D58" w:rsidRPr="00984D58" w:rsidRDefault="00984D58" w:rsidP="00984D58">
      <w:pPr>
        <w:rPr>
          <w:b/>
          <w:sz w:val="22"/>
          <w:szCs w:val="22"/>
        </w:rPr>
      </w:pPr>
    </w:p>
    <w:p w:rsidR="00984D58" w:rsidRPr="00984D58" w:rsidRDefault="00984D58" w:rsidP="00984D5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984D58" w:rsidRPr="00984D58" w:rsidRDefault="00984D58" w:rsidP="00984D5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984D58" w:rsidRPr="00984D58" w:rsidRDefault="00984D58" w:rsidP="00984D5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84D58">
        <w:rPr>
          <w:b/>
          <w:sz w:val="22"/>
          <w:szCs w:val="22"/>
        </w:rPr>
        <w:t xml:space="preserve">Rozdział 3 </w:t>
      </w:r>
    </w:p>
    <w:p w:rsidR="00984D58" w:rsidRPr="00984D58" w:rsidRDefault="00984D58" w:rsidP="00984D5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84D58">
        <w:rPr>
          <w:b/>
          <w:sz w:val="22"/>
          <w:szCs w:val="22"/>
        </w:rPr>
        <w:t>Szczegółowe zadania wydziału</w:t>
      </w:r>
    </w:p>
    <w:p w:rsidR="00984D58" w:rsidRPr="00984D58" w:rsidRDefault="00984D58" w:rsidP="00984D5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§ 6. 1. Do zadań wydziału, realizowanych w zespole projektów rozwojowych należy:</w:t>
      </w:r>
    </w:p>
    <w:p w:rsidR="00984D58" w:rsidRPr="00984D58" w:rsidRDefault="00984D58" w:rsidP="00984D5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</w:rPr>
      </w:pPr>
      <w:r w:rsidRPr="00984D58">
        <w:rPr>
          <w:rFonts w:ascii="Times New Roman" w:hAnsi="Times New Roman"/>
          <w:color w:val="000000"/>
        </w:rPr>
        <w:t xml:space="preserve">identyfikacja potrzeb miasta o charakterze inwestycyjnym oraz społecznym poprzez zbieranie informacji od </w:t>
      </w:r>
      <w:r w:rsidRPr="00984D58">
        <w:rPr>
          <w:rFonts w:ascii="Times New Roman" w:hAnsi="Times New Roman"/>
        </w:rPr>
        <w:t>działów urzędu i miejskich jednostek organizacyjnych</w:t>
      </w:r>
      <w:r w:rsidRPr="00984D58">
        <w:rPr>
          <w:rFonts w:ascii="Times New Roman" w:hAnsi="Times New Roman"/>
          <w:color w:val="000000"/>
        </w:rPr>
        <w:t xml:space="preserve"> w sposób ciągły;</w:t>
      </w:r>
    </w:p>
    <w:p w:rsidR="00984D58" w:rsidRPr="00984D58" w:rsidRDefault="00984D58" w:rsidP="00984D5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84D58">
        <w:rPr>
          <w:color w:val="000000"/>
          <w:sz w:val="22"/>
          <w:szCs w:val="22"/>
        </w:rPr>
        <w:t>identyfikacja możliwości pozyskania środków zewnętrznych na realizację potrzeb rozwojowych miasta</w:t>
      </w:r>
      <w:r w:rsidRPr="00984D58">
        <w:rPr>
          <w:sz w:val="22"/>
          <w:szCs w:val="22"/>
        </w:rPr>
        <w:t xml:space="preserve"> (m.in. środki polityki spójności, </w:t>
      </w:r>
      <w:r w:rsidRPr="00984D58">
        <w:rPr>
          <w:i/>
          <w:iCs/>
          <w:sz w:val="22"/>
          <w:szCs w:val="22"/>
        </w:rPr>
        <w:t>Krajowy Plan Odbudowy</w:t>
      </w:r>
      <w:r w:rsidRPr="00984D58">
        <w:rPr>
          <w:sz w:val="22"/>
          <w:szCs w:val="22"/>
        </w:rPr>
        <w:t>, programy zarządzane przez K</w:t>
      </w:r>
      <w:r w:rsidR="00C31210">
        <w:rPr>
          <w:sz w:val="22"/>
          <w:szCs w:val="22"/>
        </w:rPr>
        <w:t xml:space="preserve">omisję </w:t>
      </w:r>
      <w:r w:rsidRPr="00984D58">
        <w:rPr>
          <w:sz w:val="22"/>
          <w:szCs w:val="22"/>
        </w:rPr>
        <w:t>E</w:t>
      </w:r>
      <w:r w:rsidR="00C31210">
        <w:rPr>
          <w:sz w:val="22"/>
          <w:szCs w:val="22"/>
        </w:rPr>
        <w:t>uropejską</w:t>
      </w:r>
      <w:r w:rsidRPr="00984D58">
        <w:rPr>
          <w:sz w:val="22"/>
          <w:szCs w:val="22"/>
        </w:rPr>
        <w:t xml:space="preserve"> i innych środków o zewnętrznych o podobnym charakterze) poprzez m.in.:</w:t>
      </w:r>
    </w:p>
    <w:p w:rsidR="00984D58" w:rsidRPr="00984D58" w:rsidRDefault="00984D58" w:rsidP="00984D58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bieżącą analizę harmonogramów naborów poszczególnych programów, kryteriów wyboru</w:t>
      </w:r>
      <w:r w:rsidR="005224DD">
        <w:rPr>
          <w:rFonts w:ascii="Times New Roman" w:hAnsi="Times New Roman"/>
        </w:rPr>
        <w:t xml:space="preserve"> projektów, regulaminów naborów,</w:t>
      </w:r>
    </w:p>
    <w:p w:rsidR="00984D58" w:rsidRPr="00984D58" w:rsidRDefault="00984D58" w:rsidP="00984D58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przekazywanie informacji do działów urzędu i miejskich jednostek organizacyjnych </w:t>
      </w:r>
      <w:r>
        <w:rPr>
          <w:rFonts w:ascii="Times New Roman" w:hAnsi="Times New Roman"/>
        </w:rPr>
        <w:br/>
      </w:r>
      <w:r w:rsidRPr="00984D58">
        <w:rPr>
          <w:rFonts w:ascii="Times New Roman" w:hAnsi="Times New Roman"/>
        </w:rPr>
        <w:t>o możliwych źródłach finan</w:t>
      </w:r>
      <w:r w:rsidR="005224DD">
        <w:rPr>
          <w:rFonts w:ascii="Times New Roman" w:hAnsi="Times New Roman"/>
        </w:rPr>
        <w:t>sowania wraz z warunkami naboru,</w:t>
      </w:r>
    </w:p>
    <w:p w:rsidR="00984D58" w:rsidRPr="00984D58" w:rsidRDefault="00984D58" w:rsidP="00984D58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przygotowanie listy projektów zgłoszonych przez działy urzędu i miejskie jednostki organizacyjne do dofinan</w:t>
      </w:r>
      <w:r w:rsidR="005224DD">
        <w:rPr>
          <w:rFonts w:ascii="Times New Roman" w:hAnsi="Times New Roman"/>
        </w:rPr>
        <w:t>sowania ze środków zewnętrznych,</w:t>
      </w:r>
    </w:p>
    <w:p w:rsidR="00984D58" w:rsidRPr="00984D58" w:rsidRDefault="00984D58" w:rsidP="00984D58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weryfikacja kwalifikowalności projektów pod kątem zapisów w poszczególnych programach, kryteriów wyboru projektów, regulaminów naboru;</w:t>
      </w:r>
    </w:p>
    <w:p w:rsidR="00984D58" w:rsidRPr="005224DD" w:rsidRDefault="00984D58" w:rsidP="005224D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5224DD">
        <w:rPr>
          <w:rFonts w:ascii="Times New Roman" w:hAnsi="Times New Roman"/>
        </w:rPr>
        <w:lastRenderedPageBreak/>
        <w:t>wsparcie działów urzędu i miejskich jednostek organizacyjnych, opracowujących wnioski</w:t>
      </w:r>
      <w:r w:rsidRPr="005224DD">
        <w:rPr>
          <w:rFonts w:ascii="Times New Roman" w:hAnsi="Times New Roman"/>
        </w:rPr>
        <w:br/>
        <w:t>o dofinansowanie, w procesie ubiegania się o środki ze źródeł zewnętrznych na realizację zadań poprzez:</w:t>
      </w:r>
    </w:p>
    <w:p w:rsidR="00984D58" w:rsidRPr="00984D58" w:rsidRDefault="00984D58" w:rsidP="00984D5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zarządzanie uprawnieniami w aplikacji WOD2021</w:t>
      </w:r>
      <w:r w:rsidR="005224DD">
        <w:rPr>
          <w:rFonts w:ascii="Times New Roman" w:hAnsi="Times New Roman"/>
        </w:rPr>
        <w:t>,</w:t>
      </w:r>
    </w:p>
    <w:p w:rsidR="00984D58" w:rsidRPr="00984D58" w:rsidRDefault="00984D58" w:rsidP="00984D5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wsparcie wyznaczonego pracownika wydziału (opiekuna) w pracach nad przygotowaniem projektu na podstawie</w:t>
      </w:r>
      <w:r w:rsidR="005224DD">
        <w:rPr>
          <w:rFonts w:ascii="Times New Roman" w:hAnsi="Times New Roman"/>
        </w:rPr>
        <w:t xml:space="preserve"> uzgodnionego harmonogramu prac,</w:t>
      </w:r>
    </w:p>
    <w:p w:rsidR="00984D58" w:rsidRPr="005224DD" w:rsidRDefault="00984D58" w:rsidP="00984D5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weryfikacja wniosku o dofinansowanie przez dyrektora wydziału/ z-</w:t>
      </w:r>
      <w:proofErr w:type="spellStart"/>
      <w:r w:rsidRPr="00984D58">
        <w:rPr>
          <w:rFonts w:ascii="Times New Roman" w:hAnsi="Times New Roman"/>
        </w:rPr>
        <w:t>cę</w:t>
      </w:r>
      <w:proofErr w:type="spellEnd"/>
      <w:r w:rsidRPr="00984D58">
        <w:rPr>
          <w:rFonts w:ascii="Times New Roman" w:hAnsi="Times New Roman"/>
        </w:rPr>
        <w:t xml:space="preserve"> dyrektora w zakresie spełniania przez projekt zasad określonych w ramach naboru;</w:t>
      </w:r>
    </w:p>
    <w:p w:rsidR="00984D58" w:rsidRPr="00984D58" w:rsidRDefault="00984D58" w:rsidP="00984D5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monitoring wdrażania projektów, realizowanych przez poszczególne działy urzędu i miejskie jednostki organizacyjne współfinansowanych ze środków zewnętrznych poprzez:</w:t>
      </w:r>
    </w:p>
    <w:p w:rsidR="00984D58" w:rsidRPr="00984D58" w:rsidRDefault="00984D58" w:rsidP="00984D58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pozyskiwanie od realizatorów projektów informacji nt. postępów, problemów oraz zmian we wdrażaniu projektu, w tym realizacji rzeczowo-finansowej projektu itp</w:t>
      </w:r>
      <w:r w:rsidR="005224DD">
        <w:rPr>
          <w:sz w:val="22"/>
          <w:szCs w:val="22"/>
        </w:rPr>
        <w:t>. (aktualizacja bazy projektów),</w:t>
      </w:r>
    </w:p>
    <w:p w:rsidR="00984D58" w:rsidRPr="00984D58" w:rsidRDefault="00984D58" w:rsidP="00984D58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przygotowywanie informacji dla prezydenta nt. postępu realizacji poszczególnych projektów, realizowanych przez działy Urzędu i miejskie jednostki organizacyjne (na podstaw</w:t>
      </w:r>
      <w:r w:rsidR="005224DD">
        <w:rPr>
          <w:rFonts w:ascii="Times New Roman" w:hAnsi="Times New Roman"/>
        </w:rPr>
        <w:t>ie informacji z bazy projektów),</w:t>
      </w:r>
    </w:p>
    <w:p w:rsidR="00984D58" w:rsidRPr="00984D58" w:rsidRDefault="00984D58" w:rsidP="00984D5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reagowanie na problemy zgłoszone przez koordynatora </w:t>
      </w:r>
      <w:r w:rsidR="005224DD">
        <w:rPr>
          <w:rFonts w:ascii="Times New Roman" w:hAnsi="Times New Roman"/>
        </w:rPr>
        <w:t>projektu,</w:t>
      </w:r>
    </w:p>
    <w:p w:rsidR="00984D58" w:rsidRPr="00984D58" w:rsidRDefault="00984D58" w:rsidP="00984D5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wskazywanie  realizatorom projektów prawidłowych rozwiązań na bazie </w:t>
      </w:r>
      <w:r w:rsidR="005224DD">
        <w:rPr>
          <w:rFonts w:ascii="Times New Roman" w:hAnsi="Times New Roman"/>
        </w:rPr>
        <w:t>zdobytych wcześniej doświadczeń,</w:t>
      </w:r>
    </w:p>
    <w:p w:rsidR="00984D58" w:rsidRPr="00984D58" w:rsidRDefault="00984D58" w:rsidP="00984D5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pomoc pracownika wydziału (opiekuna projektu) w kontaktach z Instytucjami Zarządzającymi/Instytucjami Pośredniczącymi po</w:t>
      </w:r>
      <w:r>
        <w:rPr>
          <w:rFonts w:ascii="Times New Roman" w:hAnsi="Times New Roman"/>
        </w:rPr>
        <w:t xml:space="preserve">szczególnych programów, a także </w:t>
      </w:r>
      <w:r w:rsidRPr="00984D58">
        <w:rPr>
          <w:rFonts w:ascii="Times New Roman" w:hAnsi="Times New Roman"/>
        </w:rPr>
        <w:t>z Ministerstwami i Komisją Europejską;</w:t>
      </w:r>
    </w:p>
    <w:p w:rsidR="00984D58" w:rsidRPr="005224DD" w:rsidRDefault="00984D58" w:rsidP="005224DD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</w:rPr>
      </w:pPr>
      <w:r w:rsidRPr="00984D58">
        <w:rPr>
          <w:rFonts w:ascii="Times New Roman" w:hAnsi="Times New Roman"/>
          <w:color w:val="auto"/>
        </w:rPr>
        <w:t xml:space="preserve">wsparciem realizacji zadań wskazanych w punktach 1) – 4)  jest Komitet Koordynacyjny, powołany odrębnym zarządzeniem Prezydenta Miasta Torunia, w którym zostanie określony regulamin </w:t>
      </w:r>
      <w:r>
        <w:rPr>
          <w:rFonts w:ascii="Times New Roman" w:hAnsi="Times New Roman"/>
          <w:color w:val="auto"/>
        </w:rPr>
        <w:br/>
      </w:r>
      <w:r w:rsidRPr="00984D58">
        <w:rPr>
          <w:rFonts w:ascii="Times New Roman" w:hAnsi="Times New Roman"/>
          <w:color w:val="auto"/>
        </w:rPr>
        <w:t xml:space="preserve">i zasady działania; </w:t>
      </w:r>
    </w:p>
    <w:p w:rsidR="00984D58" w:rsidRPr="00984D58" w:rsidRDefault="00984D58" w:rsidP="005224D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984D58">
        <w:rPr>
          <w:sz w:val="22"/>
          <w:szCs w:val="22"/>
        </w:rPr>
        <w:t xml:space="preserve">koordynacja zadań miasta, związanych z udziałem w pracach Komitetu Monitorującego programów regionalnych kolejnych perspektyw oraz zgłaszanie uwag w ramach prac Komitetów Monitorujących programy krajowe; </w:t>
      </w:r>
    </w:p>
    <w:p w:rsidR="00984D58" w:rsidRPr="00984D58" w:rsidRDefault="00984D58" w:rsidP="00984D58">
      <w:pPr>
        <w:pStyle w:val="Akapitzlist"/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koordynowanie konsultacji zmian dokumentów programowych w okresie programowania </w:t>
      </w:r>
      <w:r>
        <w:rPr>
          <w:rFonts w:ascii="Times New Roman" w:hAnsi="Times New Roman"/>
        </w:rPr>
        <w:br/>
      </w:r>
      <w:r w:rsidRPr="00984D58">
        <w:rPr>
          <w:rFonts w:ascii="Times New Roman" w:hAnsi="Times New Roman"/>
        </w:rPr>
        <w:t>2021-2027 oraz dokumentów na nowy okres programowania, wytycznych oraz innych dokumentów związanych z wdrażaniem przedsięwzięć unijnych;</w:t>
      </w:r>
    </w:p>
    <w:p w:rsidR="00984D58" w:rsidRPr="00984D58" w:rsidRDefault="00984D58" w:rsidP="00984D58">
      <w:pPr>
        <w:pStyle w:val="Akapitzlist"/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nadzór nad realizacją umów koncesji na zarządzanie Toruńskim Inkubatorem Technologicznym </w:t>
      </w:r>
      <w:r>
        <w:rPr>
          <w:rFonts w:ascii="Times New Roman" w:hAnsi="Times New Roman"/>
        </w:rPr>
        <w:br/>
      </w:r>
      <w:r w:rsidRPr="00984D58">
        <w:rPr>
          <w:rFonts w:ascii="Times New Roman" w:hAnsi="Times New Roman"/>
        </w:rPr>
        <w:t>i Międzynarodowym Centrum Spotkań Młodzieży w Toruniu;</w:t>
      </w:r>
    </w:p>
    <w:p w:rsidR="00984D58" w:rsidRPr="00984D58" w:rsidRDefault="00984D58" w:rsidP="00984D58">
      <w:pPr>
        <w:pStyle w:val="Akapitzlist"/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aktywne uczestnictwo w spotkaniach, konferencjach, szkoleniach, webinariach dotyczących polityki spójności, jej przyszłości, źródeł finansowania rozwoju miasta na forum krajowym oraz europejskim; </w:t>
      </w:r>
    </w:p>
    <w:p w:rsidR="00984D58" w:rsidRPr="00984D58" w:rsidRDefault="00984D58" w:rsidP="00984D5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administrowanie internetowym serwisem miejskim, dotyczącym projektów europejskich;</w:t>
      </w:r>
    </w:p>
    <w:p w:rsidR="00984D58" w:rsidRPr="00984D58" w:rsidRDefault="00984D58" w:rsidP="00984D5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84D58">
        <w:rPr>
          <w:sz w:val="22"/>
          <w:szCs w:val="22"/>
        </w:rPr>
        <w:t>prowadzenie spraw budżetowych i rachunkowych wydziału.</w:t>
      </w: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2. Do zadań wydziału realizowanych w zespole programowania strategicznego i instrumentów terytorialnych należy:</w:t>
      </w:r>
    </w:p>
    <w:p w:rsidR="00984D58" w:rsidRPr="00984D58" w:rsidRDefault="00984D58" w:rsidP="00984D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</w:rPr>
      </w:pPr>
      <w:r w:rsidRPr="00984D58">
        <w:rPr>
          <w:rFonts w:ascii="Times New Roman" w:hAnsi="Times New Roman"/>
          <w:color w:val="000000"/>
        </w:rPr>
        <w:t xml:space="preserve">identyfikowanie celów strategicznych rozwoju miasta oraz formułowanie założeń i instrumentów ich realizacji; </w:t>
      </w:r>
    </w:p>
    <w:p w:rsidR="00984D58" w:rsidRPr="00984D58" w:rsidRDefault="00984D58" w:rsidP="00984D58">
      <w:pPr>
        <w:numPr>
          <w:ilvl w:val="0"/>
          <w:numId w:val="2"/>
        </w:numPr>
        <w:tabs>
          <w:tab w:val="left" w:pos="340"/>
          <w:tab w:val="left" w:pos="70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 xml:space="preserve">koordynowanie i udział w procesie zarządzania strategicznego w mieście poprzez: </w:t>
      </w:r>
    </w:p>
    <w:p w:rsidR="00984D58" w:rsidRPr="00984D58" w:rsidRDefault="00984D58" w:rsidP="00984D58">
      <w:pPr>
        <w:numPr>
          <w:ilvl w:val="0"/>
          <w:numId w:val="3"/>
        </w:numPr>
        <w:tabs>
          <w:tab w:val="left" w:pos="34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koordynowanie monitoringu i ewal</w:t>
      </w:r>
      <w:r w:rsidR="005224DD">
        <w:rPr>
          <w:color w:val="000000"/>
          <w:sz w:val="22"/>
          <w:szCs w:val="22"/>
        </w:rPr>
        <w:t>uacji strategii rozwoju miasta,</w:t>
      </w:r>
    </w:p>
    <w:p w:rsidR="00984D58" w:rsidRPr="00984D58" w:rsidRDefault="00984D58" w:rsidP="00984D58">
      <w:pPr>
        <w:numPr>
          <w:ilvl w:val="0"/>
          <w:numId w:val="3"/>
        </w:numPr>
        <w:tabs>
          <w:tab w:val="left" w:pos="34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monitorowanie sytuacji</w:t>
      </w:r>
      <w:r w:rsidR="005224DD">
        <w:rPr>
          <w:color w:val="000000"/>
          <w:sz w:val="22"/>
          <w:szCs w:val="22"/>
        </w:rPr>
        <w:t xml:space="preserve"> społeczno-gospodarczej miasta,</w:t>
      </w:r>
    </w:p>
    <w:p w:rsidR="00984D58" w:rsidRPr="00984D58" w:rsidRDefault="00984D58" w:rsidP="00984D58">
      <w:pPr>
        <w:numPr>
          <w:ilvl w:val="0"/>
          <w:numId w:val="3"/>
        </w:numPr>
        <w:tabs>
          <w:tab w:val="left" w:pos="34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współpraca przy opracowywaniu raportu o stanie gminy wynikającego z art. 28</w:t>
      </w:r>
      <w:r w:rsidR="005224DD">
        <w:rPr>
          <w:color w:val="000000"/>
          <w:sz w:val="22"/>
          <w:szCs w:val="22"/>
        </w:rPr>
        <w:t>aa ustawy o samorządzie gminnym,</w:t>
      </w:r>
    </w:p>
    <w:p w:rsidR="00984D58" w:rsidRPr="00984D58" w:rsidRDefault="00984D58" w:rsidP="00984D58">
      <w:pPr>
        <w:numPr>
          <w:ilvl w:val="0"/>
          <w:numId w:val="3"/>
        </w:numPr>
        <w:tabs>
          <w:tab w:val="left" w:pos="34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koordynowanie przygotowywania dokumentu strategii rozwoju miasta i jej aktualizacji</w:t>
      </w:r>
      <w:r w:rsidR="005224DD">
        <w:rPr>
          <w:color w:val="000000"/>
          <w:sz w:val="22"/>
          <w:szCs w:val="22"/>
        </w:rPr>
        <w:t>,</w:t>
      </w:r>
    </w:p>
    <w:p w:rsidR="00984D58" w:rsidRPr="00984D58" w:rsidRDefault="00984D58" w:rsidP="00984D58">
      <w:pPr>
        <w:numPr>
          <w:ilvl w:val="0"/>
          <w:numId w:val="3"/>
        </w:numPr>
        <w:tabs>
          <w:tab w:val="left" w:pos="34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opiniowanie projektów miejscowych planów zagospodarowania przestrzennego pod kątem zgodności ze strategią rozwoju miasta Torunia;</w:t>
      </w:r>
    </w:p>
    <w:p w:rsidR="00984D58" w:rsidRPr="00984D58" w:rsidRDefault="00984D58" w:rsidP="00984D58">
      <w:pPr>
        <w:numPr>
          <w:ilvl w:val="0"/>
          <w:numId w:val="2"/>
        </w:numPr>
        <w:tabs>
          <w:tab w:val="left" w:pos="3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lastRenderedPageBreak/>
        <w:t xml:space="preserve">uczestniczenie i koordynowanie udziału miasta w programowaniu i planowaniu rozwoju regionalnego oraz krajowego poprzez: </w:t>
      </w:r>
    </w:p>
    <w:p w:rsidR="00984D58" w:rsidRPr="00984D58" w:rsidRDefault="00984D58" w:rsidP="00984D58">
      <w:pPr>
        <w:tabs>
          <w:tab w:val="left" w:pos="340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a) koordynowanie konsultacji progr</w:t>
      </w:r>
      <w:r w:rsidR="005224DD">
        <w:rPr>
          <w:color w:val="000000"/>
          <w:sz w:val="22"/>
          <w:szCs w:val="22"/>
        </w:rPr>
        <w:t>amowych w zakresie zadań miasta,</w:t>
      </w:r>
    </w:p>
    <w:p w:rsidR="00984D58" w:rsidRPr="00984D58" w:rsidRDefault="00984D58" w:rsidP="00984D58">
      <w:pPr>
        <w:tabs>
          <w:tab w:val="left" w:pos="340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 xml:space="preserve">b) dostosowywanie zarządzania strategicznego i programowania operacyjnego miasta </w:t>
      </w:r>
      <w:r w:rsidRPr="00984D58">
        <w:rPr>
          <w:color w:val="000000"/>
          <w:sz w:val="22"/>
          <w:szCs w:val="22"/>
        </w:rPr>
        <w:br/>
        <w:t xml:space="preserve">w odniesieniu do wytycznych programowych na </w:t>
      </w:r>
      <w:r w:rsidR="005224DD">
        <w:rPr>
          <w:color w:val="000000"/>
          <w:sz w:val="22"/>
          <w:szCs w:val="22"/>
        </w:rPr>
        <w:t>szczeblu regionalnym i krajowym,</w:t>
      </w:r>
    </w:p>
    <w:p w:rsidR="00984D58" w:rsidRPr="00984D58" w:rsidRDefault="00984D58" w:rsidP="00984D58">
      <w:pPr>
        <w:tabs>
          <w:tab w:val="left" w:pos="340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c) współpracę w zakresie funkcjonowania Miejskiego Obszaru Funkcjonalnego Torunia</w:t>
      </w:r>
      <w:r w:rsidR="00C31210">
        <w:rPr>
          <w:color w:val="000000"/>
          <w:sz w:val="22"/>
          <w:szCs w:val="22"/>
        </w:rPr>
        <w:t xml:space="preserve"> (MOF Torunia)</w:t>
      </w:r>
      <w:r w:rsidRPr="00984D58">
        <w:rPr>
          <w:color w:val="000000"/>
          <w:sz w:val="22"/>
          <w:szCs w:val="22"/>
        </w:rPr>
        <w:t>;</w:t>
      </w:r>
    </w:p>
    <w:p w:rsidR="00984D58" w:rsidRPr="00984D58" w:rsidRDefault="00984D58" w:rsidP="00984D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</w:rPr>
      </w:pPr>
      <w:r w:rsidRPr="00984D58">
        <w:rPr>
          <w:rFonts w:ascii="Times New Roman" w:hAnsi="Times New Roman"/>
          <w:color w:val="000000"/>
        </w:rPr>
        <w:t xml:space="preserve">współpraca z działami urzędu oraz miejskimi jednostkami organizacyjnymi w zakresie sporządzania programów rozwoju pod względem ich zgodności ze strategią rozwoju miasta;  </w:t>
      </w:r>
    </w:p>
    <w:p w:rsidR="00984D58" w:rsidRPr="00984D58" w:rsidRDefault="00984D58" w:rsidP="00984D58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 xml:space="preserve">koordynacja wdrażania instrumentu Zintegrowanych Inwestycji Terytorialnych </w:t>
      </w:r>
      <w:r w:rsidR="00C31210">
        <w:rPr>
          <w:rFonts w:ascii="Times New Roman" w:hAnsi="Times New Roman" w:cs="Times New Roman"/>
          <w:sz w:val="22"/>
          <w:szCs w:val="22"/>
        </w:rPr>
        <w:t xml:space="preserve">(ZIT) </w:t>
      </w:r>
      <w:r w:rsidRPr="00984D58">
        <w:rPr>
          <w:rFonts w:ascii="Times New Roman" w:hAnsi="Times New Roman" w:cs="Times New Roman"/>
          <w:sz w:val="22"/>
          <w:szCs w:val="22"/>
        </w:rPr>
        <w:t>w ramach Miejskiego Obszaru Funkcjonalnego Torunia:</w:t>
      </w:r>
    </w:p>
    <w:p w:rsidR="00984D58" w:rsidRPr="00984D58" w:rsidRDefault="00984D58" w:rsidP="00984D58">
      <w:pPr>
        <w:pStyle w:val="Default"/>
        <w:numPr>
          <w:ilvl w:val="1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współpraca z Biurem Stowarzyszenia MOF Torunia, Urzędem Marszałkowskim Województwa Kujawsko-Pomorskiego oraz partnerami MOF Torunia w zakresie opracowywaniu s</w:t>
      </w:r>
      <w:r w:rsidR="005224DD">
        <w:rPr>
          <w:rFonts w:ascii="Times New Roman" w:hAnsi="Times New Roman" w:cs="Times New Roman"/>
          <w:sz w:val="22"/>
          <w:szCs w:val="22"/>
        </w:rPr>
        <w:t>trategii rozwoju ponadlokalnego,</w:t>
      </w:r>
    </w:p>
    <w:p w:rsidR="00984D58" w:rsidRPr="00984D58" w:rsidRDefault="00984D58" w:rsidP="00984D58">
      <w:pPr>
        <w:pStyle w:val="Default"/>
        <w:numPr>
          <w:ilvl w:val="1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kontrola postępów wdra</w:t>
      </w:r>
      <w:r w:rsidR="005224DD">
        <w:rPr>
          <w:rFonts w:ascii="Times New Roman" w:hAnsi="Times New Roman" w:cs="Times New Roman"/>
          <w:sz w:val="22"/>
          <w:szCs w:val="22"/>
        </w:rPr>
        <w:t>żania Strategii ZIT MOF Torunia,</w:t>
      </w:r>
    </w:p>
    <w:p w:rsidR="00984D58" w:rsidRPr="00984D58" w:rsidRDefault="00984D58" w:rsidP="00984D58">
      <w:pPr>
        <w:pStyle w:val="Default"/>
        <w:numPr>
          <w:ilvl w:val="1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bieżąca współpraca z Biurem Stowarzyszenia MOF Torunia;</w:t>
      </w:r>
    </w:p>
    <w:p w:rsidR="00984D58" w:rsidRPr="00984D58" w:rsidRDefault="00984D58" w:rsidP="00984D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>koordynowanie udziału Gminy Miasta Toruń w Stowarzyszeniu Europa Kujaw i Pomorza;</w:t>
      </w:r>
    </w:p>
    <w:p w:rsidR="00984D58" w:rsidRPr="00984D58" w:rsidRDefault="00984D58" w:rsidP="00984D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984D58">
        <w:rPr>
          <w:rFonts w:ascii="Times New Roman" w:hAnsi="Times New Roman"/>
        </w:rPr>
        <w:t xml:space="preserve">aktywne uczestnictwo w spotkaniach, konferencjach, szkoleniach, webinariach dotyczących </w:t>
      </w:r>
      <w:proofErr w:type="spellStart"/>
      <w:r w:rsidRPr="00984D58">
        <w:rPr>
          <w:rFonts w:ascii="Times New Roman" w:hAnsi="Times New Roman"/>
        </w:rPr>
        <w:t>terytorializacji</w:t>
      </w:r>
      <w:proofErr w:type="spellEnd"/>
      <w:r w:rsidRPr="00984D58">
        <w:rPr>
          <w:rFonts w:ascii="Times New Roman" w:hAnsi="Times New Roman"/>
        </w:rPr>
        <w:t xml:space="preserve"> wsparcia w ramach polityki spójności na forum krajowym oraz europejskim; </w:t>
      </w:r>
    </w:p>
    <w:p w:rsidR="00984D58" w:rsidRPr="00984D58" w:rsidRDefault="00984D58" w:rsidP="00984D58">
      <w:pPr>
        <w:numPr>
          <w:ilvl w:val="0"/>
          <w:numId w:val="11"/>
        </w:num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84D58">
        <w:rPr>
          <w:sz w:val="22"/>
          <w:szCs w:val="22"/>
        </w:rPr>
        <w:t>konsultacja zmian dokumentów dot. instrumentów terytorialnych, w szczególności instrumentu  ZIT na  okres programowania 2021-2027 oraz w zakresie przyszłego okresu programowania;</w:t>
      </w:r>
    </w:p>
    <w:p w:rsidR="00984D58" w:rsidRPr="00984D58" w:rsidRDefault="00984D58" w:rsidP="00984D58">
      <w:pPr>
        <w:numPr>
          <w:ilvl w:val="0"/>
          <w:numId w:val="11"/>
        </w:numPr>
        <w:tabs>
          <w:tab w:val="left" w:pos="3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 xml:space="preserve">współpraca w zakresie tworzenia i realizacji polityki </w:t>
      </w:r>
      <w:r w:rsidR="005224DD">
        <w:rPr>
          <w:color w:val="000000"/>
          <w:sz w:val="22"/>
          <w:szCs w:val="22"/>
        </w:rPr>
        <w:t xml:space="preserve">przestrzennej miasta w oparciu </w:t>
      </w:r>
      <w:r w:rsidRPr="00984D58">
        <w:rPr>
          <w:color w:val="000000"/>
          <w:sz w:val="22"/>
          <w:szCs w:val="22"/>
        </w:rPr>
        <w:t>o wytyczne zawarte w strategii rozwo</w:t>
      </w:r>
      <w:r w:rsidR="005224DD">
        <w:rPr>
          <w:color w:val="000000"/>
          <w:sz w:val="22"/>
          <w:szCs w:val="22"/>
        </w:rPr>
        <w:t xml:space="preserve">ju miasta, studium uwarunkowań </w:t>
      </w:r>
      <w:r w:rsidRPr="00984D58">
        <w:rPr>
          <w:color w:val="000000"/>
          <w:sz w:val="22"/>
          <w:szCs w:val="22"/>
        </w:rPr>
        <w:t>i zagospodarowania przestrzennego miasta Torunia/ planie ogólnym oraz zintegrowanych programach i planach horyzontalnych miasta oraz dokumentach regionalnych i krajowych;</w:t>
      </w:r>
    </w:p>
    <w:p w:rsidR="00984D58" w:rsidRPr="00984D58" w:rsidRDefault="00984D58" w:rsidP="00984D58">
      <w:pPr>
        <w:numPr>
          <w:ilvl w:val="0"/>
          <w:numId w:val="11"/>
        </w:numPr>
        <w:tabs>
          <w:tab w:val="left" w:pos="3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84D58">
        <w:rPr>
          <w:color w:val="000000"/>
          <w:sz w:val="22"/>
          <w:szCs w:val="22"/>
        </w:rPr>
        <w:t>koordynowanie przynależności Gminy Miasta Toruń w gremiach z poziomu europejskiego, np. Komitecie Regionów oraz gremiach poziomu krajowego np. Komisji Wspólnej R</w:t>
      </w:r>
      <w:r w:rsidR="005224DD">
        <w:rPr>
          <w:color w:val="000000"/>
          <w:sz w:val="22"/>
          <w:szCs w:val="22"/>
        </w:rPr>
        <w:t xml:space="preserve">ządu </w:t>
      </w:r>
      <w:r w:rsidRPr="00984D58">
        <w:rPr>
          <w:color w:val="000000"/>
          <w:sz w:val="22"/>
          <w:szCs w:val="22"/>
        </w:rPr>
        <w:t>i Samorządu Terytorialnego, Związku Miast Polskich;</w:t>
      </w:r>
    </w:p>
    <w:p w:rsidR="00984D58" w:rsidRPr="00984D58" w:rsidRDefault="00984D58" w:rsidP="00984D58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koordynacja działań związanych ze stworzeniem podstaw do budowania metropolii toruńskiej</w:t>
      </w:r>
      <w:r w:rsidR="005224DD">
        <w:rPr>
          <w:rFonts w:ascii="Times New Roman" w:hAnsi="Times New Roman" w:cs="Times New Roman"/>
          <w:sz w:val="22"/>
          <w:szCs w:val="22"/>
        </w:rPr>
        <w:t>.</w:t>
      </w:r>
      <w:r w:rsidRPr="00984D58">
        <w:rPr>
          <w:rFonts w:ascii="Times New Roman" w:hAnsi="Times New Roman" w:cs="Times New Roman"/>
          <w:strike/>
          <w:sz w:val="22"/>
          <w:szCs w:val="22"/>
        </w:rPr>
        <w:t xml:space="preserve"> </w:t>
      </w: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84D58" w:rsidRPr="005224DD" w:rsidRDefault="00984D58" w:rsidP="005224DD">
      <w:pPr>
        <w:jc w:val="both"/>
      </w:pPr>
      <w:r w:rsidRPr="00984D58">
        <w:rPr>
          <w:sz w:val="22"/>
          <w:szCs w:val="22"/>
        </w:rPr>
        <w:t>3. Do zadań wydziału realizowanych</w:t>
      </w:r>
      <w:r w:rsidRPr="00984D58">
        <w:rPr>
          <w:bCs/>
        </w:rPr>
        <w:t xml:space="preserve"> </w:t>
      </w:r>
      <w:r w:rsidRPr="00CD28A4">
        <w:rPr>
          <w:bCs/>
        </w:rPr>
        <w:t>na stanowiskach pod bezpośrednim nadzorem</w:t>
      </w:r>
      <w:r w:rsidR="005224DD">
        <w:rPr>
          <w:bCs/>
        </w:rPr>
        <w:t xml:space="preserve"> dyrektora należy </w:t>
      </w:r>
      <w:r w:rsidRPr="00CD28A4">
        <w:rPr>
          <w:bCs/>
        </w:rPr>
        <w:t>w szczególności:</w:t>
      </w: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1) planowanie i organizowanie pracy sekretariatu wydziału;</w:t>
      </w: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 xml:space="preserve">2) ewidencjonowanie korespondencji w systemie obiegu dokumentów i późniejsza jej dystrybucja </w:t>
      </w:r>
      <w:r>
        <w:rPr>
          <w:rFonts w:ascii="Times New Roman" w:hAnsi="Times New Roman" w:cs="Times New Roman"/>
          <w:sz w:val="22"/>
          <w:szCs w:val="22"/>
        </w:rPr>
        <w:br/>
      </w:r>
      <w:r w:rsidRPr="00984D58">
        <w:rPr>
          <w:rFonts w:ascii="Times New Roman" w:hAnsi="Times New Roman" w:cs="Times New Roman"/>
          <w:sz w:val="22"/>
          <w:szCs w:val="22"/>
        </w:rPr>
        <w:t>w ramach wydziału;</w:t>
      </w: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3) prowadzenie ewidencji czasu pracy pracowników, wyjść służbowych i prywatnych, delegacji, urlopów;</w:t>
      </w: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4) administrowanie i publikacja w BIP w ramach wydziału;</w:t>
      </w:r>
    </w:p>
    <w:p w:rsidR="00984D58" w:rsidRPr="00984D58" w:rsidRDefault="00984D58" w:rsidP="00984D5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4D58">
        <w:rPr>
          <w:rFonts w:ascii="Times New Roman" w:hAnsi="Times New Roman" w:cs="Times New Roman"/>
          <w:sz w:val="22"/>
          <w:szCs w:val="22"/>
        </w:rPr>
        <w:t>5) prowadzenie rejestrów wydziałowych.</w:t>
      </w:r>
    </w:p>
    <w:p w:rsidR="00984D58" w:rsidRPr="00984D58" w:rsidRDefault="00984D58" w:rsidP="00984D58">
      <w:pPr>
        <w:autoSpaceDE w:val="0"/>
        <w:autoSpaceDN w:val="0"/>
        <w:adjustRightInd w:val="0"/>
        <w:spacing w:line="253" w:lineRule="atLeast"/>
        <w:jc w:val="both"/>
        <w:rPr>
          <w:sz w:val="22"/>
          <w:szCs w:val="22"/>
        </w:rPr>
      </w:pPr>
    </w:p>
    <w:p w:rsidR="00984D58" w:rsidRPr="00984D58" w:rsidRDefault="00984D58" w:rsidP="00984D58">
      <w:pPr>
        <w:autoSpaceDE w:val="0"/>
        <w:autoSpaceDN w:val="0"/>
        <w:adjustRightInd w:val="0"/>
        <w:spacing w:line="253" w:lineRule="atLeast"/>
        <w:jc w:val="both"/>
        <w:rPr>
          <w:sz w:val="22"/>
          <w:szCs w:val="22"/>
        </w:rPr>
      </w:pPr>
    </w:p>
    <w:p w:rsidR="00984D58" w:rsidRPr="00984D58" w:rsidRDefault="00984D58" w:rsidP="00984D58">
      <w:pPr>
        <w:spacing w:line="360" w:lineRule="auto"/>
        <w:ind w:left="4248" w:firstLine="708"/>
        <w:jc w:val="both"/>
      </w:pPr>
      <w:r w:rsidRPr="00984D58">
        <w:rPr>
          <w:b/>
          <w:sz w:val="22"/>
          <w:szCs w:val="22"/>
        </w:rPr>
        <w:t xml:space="preserve"> Prezydent Miasta Torunia</w:t>
      </w:r>
      <w:r w:rsidRPr="00984D58">
        <w:rPr>
          <w:b/>
          <w:sz w:val="22"/>
          <w:szCs w:val="22"/>
        </w:rPr>
        <w:tab/>
        <w:t xml:space="preserve">                          </w:t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  <w:t xml:space="preserve">                                                                                </w:t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</w:r>
      <w:r w:rsidRPr="00984D58">
        <w:rPr>
          <w:b/>
          <w:sz w:val="22"/>
          <w:szCs w:val="22"/>
        </w:rPr>
        <w:tab/>
        <w:t xml:space="preserve">Paweł </w:t>
      </w:r>
      <w:proofErr w:type="spellStart"/>
      <w:r w:rsidRPr="00984D58">
        <w:rPr>
          <w:b/>
          <w:sz w:val="22"/>
          <w:szCs w:val="22"/>
        </w:rPr>
        <w:t>Gulewski</w:t>
      </w:r>
      <w:proofErr w:type="spellEnd"/>
    </w:p>
    <w:p w:rsidR="00584C70" w:rsidRPr="00984D58" w:rsidRDefault="00584C70"/>
    <w:sectPr w:rsidR="00584C70" w:rsidRPr="00984D58" w:rsidSect="00766532">
      <w:footerReference w:type="even" r:id="rId7"/>
      <w:footerReference w:type="default" r:id="rId8"/>
      <w:pgSz w:w="11907" w:h="16839" w:code="9"/>
      <w:pgMar w:top="1276" w:right="1325" w:bottom="56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1A" w:rsidRDefault="005D4A1A" w:rsidP="00984D58">
      <w:r>
        <w:separator/>
      </w:r>
    </w:p>
  </w:endnote>
  <w:endnote w:type="continuationSeparator" w:id="0">
    <w:p w:rsidR="005D4A1A" w:rsidRDefault="005D4A1A" w:rsidP="0098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E7" w:rsidRDefault="004717BA" w:rsidP="00B725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25E7" w:rsidRDefault="005D4A1A" w:rsidP="00B725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E7" w:rsidRDefault="005D4A1A" w:rsidP="00B725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1A" w:rsidRDefault="005D4A1A" w:rsidP="00984D58">
      <w:r>
        <w:separator/>
      </w:r>
    </w:p>
  </w:footnote>
  <w:footnote w:type="continuationSeparator" w:id="0">
    <w:p w:rsidR="005D4A1A" w:rsidRDefault="005D4A1A" w:rsidP="00984D58">
      <w:r>
        <w:continuationSeparator/>
      </w:r>
    </w:p>
  </w:footnote>
  <w:footnote w:id="1">
    <w:p w:rsidR="00984D58" w:rsidRDefault="00984D58" w:rsidP="00984D58">
      <w:pPr>
        <w:pStyle w:val="Tekstprzypisudolnego"/>
        <w:jc w:val="both"/>
        <w:rPr>
          <w:sz w:val="16"/>
          <w:szCs w:val="16"/>
        </w:rPr>
      </w:pPr>
      <w:r w:rsidRPr="00445FA4">
        <w:rPr>
          <w:rStyle w:val="Odwoanieprzypisudolnego"/>
          <w:sz w:val="16"/>
          <w:szCs w:val="16"/>
        </w:rPr>
        <w:footnoteRef/>
      </w:r>
      <w:r w:rsidRPr="00445FA4">
        <w:rPr>
          <w:sz w:val="16"/>
          <w:szCs w:val="16"/>
        </w:rPr>
        <w:t xml:space="preserve"> zmienionego zarządzeniami Prezydenta Miasta Torunia nr 312 z dnia 21 października 2014 r., nr 380 z dnia 30 grudnia 2014 r., nr 149 z dnia 19 czerwca 2015 r., nr 273 z dnia 21 sierpnia 2015 r., nr 391 z dnia 4 grudnia 2015 r., nr 379 z dnia 24 listopada 2016 r., nr 40 z dnia 17 lutego 2017 r., nr 130 z dnia 23 maja 2017 r.  nr 254 z dnia18 września 2017 r. nr 319 z dnia 31 października 2017 r., nr 353 z dnia 1 grudnia 2017 r., nr 293 z dnia 27 sierpnia 2018 r., nr 124 z dnia 2 maja 2019 r., nr 337 z dnia 23 października 2019 r., nr 202 z dnia 28 września 2020 r, nr 222 z dnia 8 października 2020 r., nr 230 z dnia 26 października 2020 r., nr 253 z dnia 9 listopada 2020 r., nr 222 z dnia 31 sierpnia 2021r., nr 290 z dnia 18 listopada 2021 r., nr 7 z dnia 13 stycznia 2022 r., nr 39 z dnia 24 lutego 2022 r. oraz nr 62 z dnia 10 marca 2022 r., nr 180 z 23 maja 2022 r. ,  nr 192 z dnia 1 czerwca 2022 r., nr 220 z dnia 29 czerwca 2022 r., nr 3 z dnia 12 stycznia 2024 r. nr 78 z dnia 9 maja 2024 r.</w:t>
      </w:r>
      <w:r>
        <w:rPr>
          <w:sz w:val="16"/>
          <w:szCs w:val="16"/>
        </w:rPr>
        <w:t xml:space="preserve"> oraz </w:t>
      </w:r>
      <w:r>
        <w:rPr>
          <w:sz w:val="16"/>
          <w:szCs w:val="16"/>
        </w:rPr>
        <w:br/>
        <w:t xml:space="preserve">nr 105 z dnia 3 czerwca 2024 r. </w:t>
      </w:r>
    </w:p>
    <w:p w:rsidR="00984D58" w:rsidRPr="00445FA4" w:rsidRDefault="00984D58" w:rsidP="00984D58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ED"/>
    <w:multiLevelType w:val="hybridMultilevel"/>
    <w:tmpl w:val="CB483C78"/>
    <w:lvl w:ilvl="0" w:tplc="7676F4A2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70BCB"/>
    <w:multiLevelType w:val="hybridMultilevel"/>
    <w:tmpl w:val="50DA1416"/>
    <w:lvl w:ilvl="0" w:tplc="F2C292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2C383E"/>
    <w:multiLevelType w:val="multilevel"/>
    <w:tmpl w:val="A014CDD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37EB4"/>
    <w:multiLevelType w:val="hybridMultilevel"/>
    <w:tmpl w:val="23C6C8C6"/>
    <w:lvl w:ilvl="0" w:tplc="A484C3BA">
      <w:start w:val="7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71656"/>
    <w:multiLevelType w:val="hybridMultilevel"/>
    <w:tmpl w:val="F43C3E20"/>
    <w:lvl w:ilvl="0" w:tplc="CAFA7E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808EE"/>
    <w:multiLevelType w:val="hybridMultilevel"/>
    <w:tmpl w:val="85D8536E"/>
    <w:lvl w:ilvl="0" w:tplc="07A2432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689C"/>
    <w:multiLevelType w:val="hybridMultilevel"/>
    <w:tmpl w:val="179E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00556"/>
    <w:multiLevelType w:val="hybridMultilevel"/>
    <w:tmpl w:val="B72E00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CC0115"/>
    <w:multiLevelType w:val="hybridMultilevel"/>
    <w:tmpl w:val="22FEE13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B65FE8"/>
    <w:multiLevelType w:val="hybridMultilevel"/>
    <w:tmpl w:val="BF50D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A1951"/>
    <w:multiLevelType w:val="hybridMultilevel"/>
    <w:tmpl w:val="F8FED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D0B57"/>
    <w:multiLevelType w:val="multilevel"/>
    <w:tmpl w:val="E1D43CB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68F13E45"/>
    <w:multiLevelType w:val="hybridMultilevel"/>
    <w:tmpl w:val="86BE8BA6"/>
    <w:lvl w:ilvl="0" w:tplc="DC625C26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 w15:restartNumberingAfterBreak="0">
    <w:nsid w:val="760A200D"/>
    <w:multiLevelType w:val="hybridMultilevel"/>
    <w:tmpl w:val="0966EAA4"/>
    <w:lvl w:ilvl="0" w:tplc="5798DAE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A8EABB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29AE"/>
    <w:multiLevelType w:val="hybridMultilevel"/>
    <w:tmpl w:val="59EE509C"/>
    <w:lvl w:ilvl="0" w:tplc="976EC2A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8"/>
    <w:rsid w:val="004717BA"/>
    <w:rsid w:val="005224DD"/>
    <w:rsid w:val="00584C70"/>
    <w:rsid w:val="005D4A1A"/>
    <w:rsid w:val="00984D58"/>
    <w:rsid w:val="00C31210"/>
    <w:rsid w:val="00CA1DD4"/>
    <w:rsid w:val="00D47B8A"/>
    <w:rsid w:val="00E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BC25"/>
  <w15:chartTrackingRefBased/>
  <w15:docId w15:val="{71C858CF-798F-4DF1-B661-783891A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4D58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4D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M106">
    <w:name w:val="CM106"/>
    <w:basedOn w:val="Normalny"/>
    <w:next w:val="Normalny"/>
    <w:rsid w:val="00984D58"/>
    <w:pPr>
      <w:autoSpaceDE w:val="0"/>
      <w:autoSpaceDN w:val="0"/>
      <w:adjustRightInd w:val="0"/>
      <w:spacing w:after="525"/>
    </w:pPr>
    <w:rPr>
      <w:rFonts w:ascii="HiddenHorzOCl" w:hAnsi="HiddenHorzOCl"/>
    </w:rPr>
  </w:style>
  <w:style w:type="paragraph" w:customStyle="1" w:styleId="CM104">
    <w:name w:val="CM104"/>
    <w:basedOn w:val="Normalny"/>
    <w:next w:val="Normalny"/>
    <w:rsid w:val="00984D58"/>
    <w:pPr>
      <w:autoSpaceDE w:val="0"/>
      <w:autoSpaceDN w:val="0"/>
      <w:adjustRightInd w:val="0"/>
      <w:spacing w:after="263"/>
    </w:pPr>
    <w:rPr>
      <w:rFonts w:ascii="HiddenHorzOCl" w:hAnsi="HiddenHorzOCl"/>
    </w:rPr>
  </w:style>
  <w:style w:type="paragraph" w:customStyle="1" w:styleId="Default">
    <w:name w:val="Default"/>
    <w:rsid w:val="00984D58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34">
    <w:name w:val="CM34"/>
    <w:basedOn w:val="Default"/>
    <w:next w:val="Default"/>
    <w:rsid w:val="00984D58"/>
    <w:pPr>
      <w:spacing w:line="25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984D58"/>
    <w:pPr>
      <w:spacing w:line="266" w:lineRule="atLeast"/>
    </w:pPr>
    <w:rPr>
      <w:rFonts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984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D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4D58"/>
  </w:style>
  <w:style w:type="paragraph" w:styleId="Bezodstpw">
    <w:name w:val="No Spacing"/>
    <w:uiPriority w:val="1"/>
    <w:qFormat/>
    <w:rsid w:val="00984D5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84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84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4D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4D58"/>
    <w:pPr>
      <w:suppressAutoHyphens/>
      <w:spacing w:after="200" w:line="276" w:lineRule="auto"/>
      <w:ind w:left="720"/>
      <w:contextualSpacing/>
    </w:pPr>
    <w:rPr>
      <w:rFonts w:asciiTheme="minorHAnsi" w:hAnsiTheme="minorHAnsi"/>
      <w:color w:val="00000A"/>
      <w:sz w:val="22"/>
      <w:szCs w:val="22"/>
    </w:rPr>
  </w:style>
  <w:style w:type="paragraph" w:customStyle="1" w:styleId="Tekstpodstawowywcity31">
    <w:name w:val="Tekst podstawowy wcięty 31"/>
    <w:basedOn w:val="Normalny"/>
    <w:rsid w:val="00984D58"/>
    <w:pPr>
      <w:suppressAutoHyphens/>
      <w:ind w:firstLine="708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D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D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m.ruszkowska</cp:lastModifiedBy>
  <cp:revision>4</cp:revision>
  <cp:lastPrinted>2024-10-11T09:57:00Z</cp:lastPrinted>
  <dcterms:created xsi:type="dcterms:W3CDTF">2024-10-07T06:24:00Z</dcterms:created>
  <dcterms:modified xsi:type="dcterms:W3CDTF">2024-10-16T08:42:00Z</dcterms:modified>
</cp:coreProperties>
</file>