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D5" w:rsidRDefault="002419D5" w:rsidP="002419D5">
      <w:pPr>
        <w:widowControl w:val="0"/>
        <w:spacing w:after="0" w:line="240" w:lineRule="auto"/>
        <w:jc w:val="both"/>
        <w:rPr>
          <w:rFonts w:eastAsia="Lucida Sans Unicode"/>
          <w:b/>
          <w:sz w:val="28"/>
          <w:u w:val="single"/>
        </w:rPr>
      </w:pPr>
      <w:r>
        <w:rPr>
          <w:rFonts w:eastAsia="Lucida Sans Unicode"/>
          <w:b/>
          <w:sz w:val="28"/>
          <w:u w:val="single"/>
        </w:rPr>
        <w:t>Załącznik nr 1</w:t>
      </w:r>
      <w:bookmarkStart w:id="0" w:name="_GoBack"/>
      <w:bookmarkEnd w:id="0"/>
      <w:r>
        <w:rPr>
          <w:rFonts w:eastAsia="Lucida Sans Unicode"/>
          <w:b/>
          <w:sz w:val="28"/>
          <w:u w:val="single"/>
        </w:rPr>
        <w:t xml:space="preserve"> – specyfikacja techniczna opraw oświetleniowych</w:t>
      </w:r>
    </w:p>
    <w:p w:rsidR="002419D5" w:rsidRDefault="002419D5" w:rsidP="002419D5">
      <w:pPr>
        <w:widowControl w:val="0"/>
        <w:spacing w:after="0" w:line="240" w:lineRule="auto"/>
        <w:ind w:firstLine="993"/>
        <w:jc w:val="both"/>
        <w:rPr>
          <w:rFonts w:eastAsia="Lucida Sans Unicode"/>
          <w:bCs/>
          <w:sz w:val="24"/>
          <w:szCs w:val="20"/>
        </w:rPr>
      </w:pPr>
      <w:r>
        <w:t>Minimalne parametry opraw oświetleniowych: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87"/>
        <w:gridCol w:w="5226"/>
        <w:gridCol w:w="1389"/>
      </w:tblGrid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L.p.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Dane techniczne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Wymagana wartość parametru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Dowód spełnienia wymagania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Konstrukcja oprawy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Oprawa oświetlenia ulicznego o korpusie wykonanym z wysokociśnieniowego odlewu aluminiowego z </w:t>
            </w:r>
            <w:proofErr w:type="spellStart"/>
            <w:r>
              <w:rPr>
                <w:sz w:val="18"/>
                <w:szCs w:val="18"/>
              </w:rPr>
              <w:t>beznarzędziowym</w:t>
            </w:r>
            <w:proofErr w:type="spellEnd"/>
            <w:r>
              <w:rPr>
                <w:sz w:val="18"/>
                <w:szCs w:val="18"/>
              </w:rPr>
              <w:t xml:space="preserve"> dostępem do komory zasilania. Górna powierzchnia korpusu wykonana z jednego elementu pozbawiona łączeń, zawiasów oraz żeber. Oprawa musi posiadać rozłącznik umożliwiający automatyczne odłączenie zasilania oprawy w przypadku jej otwarcia. Oprawa musi być wyposażona w filtr wyrównujący ciśnienie. Obudowa malowana proszkowo na kolor jasnoszary (zbliżony do RAL9006)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Klosz oprawy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Płaskie hartowane szkło 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oprawy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Oprawa wyposażona w uniwersalny uchwyt będący standardowym wyposażeniem oprawy do montażu na słupie lub do wysięgnika. Możliwość regulacji: na wysięgniku o średnicach ɸ 48 - 60 mm - regulacja w zakresie -90° do + 90° ze stopniem 5°. Nie dopuszcza się stosowania dodatkowych uchwytów i przejściówek.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System serwisowy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Oprawa musi umożliwiać bezpieczny i szybki demontaż oraz montaż korpusu oprawy wraz z zasilaczem i układem optycznym bez konieczności zdejmowania oprawy ze słupa. 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Oprawa musi składać się z dwóch części: 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– podstawy wraz z uchwytem do słupa/wysięgnika. W podstawie musi znajdować się kostka zasilająca zasilania sieciowego 230V oraz rozłącznik umożliwiający automatyczne odłączenie zasilania oprawy w przypadku jej otwarcia 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korpusu oprawy wraz z zasilaczem i układem optycznym. Przy demontażu korpusu nie dopuszcza się odłączenia przewodu zasilającego 230V od kostki zasilającej.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Karta techniczna,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Instrukcja montażu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Optyka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optyczny zapewniający pełne ograniczenie emisji światła w górną półprzestrzeń. 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Oprawa musi spełniać normę o bezpieczeństwie fotobiologicznym. 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Oprawa musi posiadać w standardzie co najmniej 3 rozsyły światła dedykowane do oświetlenia ulic, oraz jeden dedykowany dla przejść dla pieszych 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techniczna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Klasa ochrony przeciwporażeniowej (izolacji)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klasa ochrony p. porażeniowej [norma PN-EN 60529],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Stopień szczelności całej oprawy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IP66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techniczna, Certyfikat ENEC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8.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Stopień odporności na uderzenia klosza oprawy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Min. IK09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Karta techniczna, Certyfikat ENEC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Kalkulowany spadek strumienia światła. Trwałość.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L90B10 do min.100 000 godzin przy 25°C.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techniczna,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Wydajność świetlna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Skuteczność świetlna oprawy (uwzględniająca wszystkie straty) min.160lm/W potwierdzona certyfikatem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techniczna,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Certyfikat ENEC+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Zasilanie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Napięcie nominalne 230 V - 50Hz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Zabezpieczenia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przepięć minimum 10kV, zabezpieczenie termiczne </w:t>
            </w:r>
            <w:r>
              <w:rPr>
                <w:sz w:val="18"/>
                <w:szCs w:val="18"/>
              </w:rPr>
              <w:lastRenderedPageBreak/>
              <w:t>przeciwdziałające przegrzaniu się oprawy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Karta </w:t>
            </w:r>
            <w:r>
              <w:rPr>
                <w:sz w:val="18"/>
                <w:szCs w:val="18"/>
              </w:rPr>
              <w:lastRenderedPageBreak/>
              <w:t xml:space="preserve">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Współczynnik mocy PF/ Cos ɸ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0,98 dla mocy znamionowej</w:t>
            </w:r>
          </w:p>
          <w:p w:rsidR="002419D5" w:rsidRDefault="002419D5">
            <w:pPr>
              <w:pStyle w:val="Default"/>
              <w:tabs>
                <w:tab w:val="left" w:pos="37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techniczna,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Temperatura barwowa źródeł światła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Oprawa musi być wyposażona w panel LED z diodami o emitowanej barwie światła 4000 K +/- 200 K, oraz 5700K +/- 200 do przejść dla pieszych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Karta techniczna,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Certyfikat ENEC+ 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Wskaźnik oddawania barw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CRI&gt;70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Sterowanie oprawą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Zasilacz musi posiadać interfejs DALI z możliwością zaprogramowania min. 5 stopniowej autonomicznej redukcji mocy, złącze </w:t>
            </w:r>
            <w:proofErr w:type="spellStart"/>
            <w:r>
              <w:rPr>
                <w:sz w:val="18"/>
                <w:szCs w:val="18"/>
              </w:rPr>
              <w:t>Zhaga</w:t>
            </w:r>
            <w:proofErr w:type="spellEnd"/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Zakres temperatury pracy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Min: -40°C do +50°C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techniczna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Gwarancja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Gwarancja producenta min. 60 miesięcy.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Gwarancja na oprawy jest wymagana niezależnie od długości gwarancji udzielonej przez Wykonawcę na wykonanie przedmiotu zamówienia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Oświadczenie producenta o długości udzielonej gwarancji. 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Certyfikaty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Oprawa musi posiadać: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deklarację CE,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certyfikat ENEC,</w:t>
            </w:r>
          </w:p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ENEC+,</w:t>
            </w:r>
          </w:p>
          <w:p w:rsidR="002419D5" w:rsidRDefault="002419D5">
            <w:pPr>
              <w:pStyle w:val="Default"/>
              <w:rPr>
                <w:rStyle w:val="Hipercze"/>
              </w:rPr>
            </w:pPr>
            <w:r>
              <w:rPr>
                <w:color w:val="auto"/>
                <w:sz w:val="18"/>
                <w:szCs w:val="18"/>
              </w:rPr>
              <w:t xml:space="preserve">- certyfikat oprawy wraz ze złączem (nie same komponenty) </w:t>
            </w:r>
            <w:proofErr w:type="spellStart"/>
            <w:r>
              <w:rPr>
                <w:color w:val="auto"/>
                <w:sz w:val="18"/>
                <w:szCs w:val="18"/>
              </w:rPr>
              <w:t>Zhaga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D4i. Powyższy certyfikat powinien być publikowany na oficjalnej stronie </w:t>
            </w:r>
            <w:proofErr w:type="spellStart"/>
            <w:r>
              <w:rPr>
                <w:color w:val="auto"/>
                <w:sz w:val="18"/>
                <w:szCs w:val="18"/>
              </w:rPr>
              <w:t>Zhaga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Consortium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- </w:t>
            </w:r>
            <w:hyperlink r:id="rId5" w:history="1">
              <w:r>
                <w:rPr>
                  <w:rStyle w:val="Hipercze"/>
                  <w:sz w:val="18"/>
                  <w:szCs w:val="18"/>
                </w:rPr>
                <w:t>www.zhagastandard.org</w:t>
              </w:r>
            </w:hyperlink>
          </w:p>
          <w:p w:rsidR="002419D5" w:rsidRDefault="002419D5">
            <w:pPr>
              <w:pStyle w:val="Default"/>
            </w:pPr>
            <w:r>
              <w:rPr>
                <w:sz w:val="18"/>
                <w:szCs w:val="18"/>
              </w:rPr>
              <w:t>- raport z testów wibracyjnych oprawy zgodnie z normą PN-EN 60068-2-6:2008 wydany przez laboratorium posiadające akredytację PCA</w:t>
            </w:r>
          </w:p>
          <w:p w:rsidR="002419D5" w:rsidRDefault="002419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Deklaracja CE, certyfikat ENEC, ENEC+, certyfikat ZD4i, Raport z testów wibracyjnych zgodnie z normą PN-EN 60068-2-6:2008</w:t>
            </w:r>
          </w:p>
        </w:tc>
      </w:tr>
      <w:tr w:rsidR="002419D5" w:rsidTr="002419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Produkcja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Oprawa produkowana na terenie Unii Europejskiej.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5" w:rsidRDefault="002419D5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Certyfikat ENEC</w:t>
            </w:r>
          </w:p>
        </w:tc>
      </w:tr>
    </w:tbl>
    <w:p w:rsidR="00D643AF" w:rsidRDefault="00D643AF"/>
    <w:sectPr w:rsidR="00D6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D5"/>
    <w:rsid w:val="002419D5"/>
    <w:rsid w:val="00D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D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419D5"/>
    <w:rPr>
      <w:color w:val="0563C1"/>
      <w:u w:val="single"/>
    </w:rPr>
  </w:style>
  <w:style w:type="paragraph" w:customStyle="1" w:styleId="Default">
    <w:name w:val="Default"/>
    <w:rsid w:val="002419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D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419D5"/>
    <w:rPr>
      <w:color w:val="0563C1"/>
      <w:u w:val="single"/>
    </w:rPr>
  </w:style>
  <w:style w:type="paragraph" w:customStyle="1" w:styleId="Default">
    <w:name w:val="Default"/>
    <w:rsid w:val="002419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agastandar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Szmytkowski</dc:creator>
  <cp:lastModifiedBy>Marek Szmytkowski</cp:lastModifiedBy>
  <cp:revision>1</cp:revision>
  <dcterms:created xsi:type="dcterms:W3CDTF">2024-08-21T10:17:00Z</dcterms:created>
  <dcterms:modified xsi:type="dcterms:W3CDTF">2024-08-21T10:19:00Z</dcterms:modified>
</cp:coreProperties>
</file>