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F0C"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Szczegółowy opis przedmiotu zamówienia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7201"/>
      </w:tblGrid>
      <w:tr w:rsidR="001C5E1F" w:rsidRPr="001C5E1F" w:rsidTr="00E95588">
        <w:tc>
          <w:tcPr>
            <w:tcW w:w="562" w:type="dxa"/>
            <w:shd w:val="clear" w:color="auto" w:fill="auto"/>
          </w:tcPr>
          <w:p w:rsidR="00AB4731" w:rsidRPr="001C5E1F" w:rsidRDefault="00AB4731" w:rsidP="001C5E1F">
            <w:pPr>
              <w:spacing w:line="240" w:lineRule="auto"/>
              <w:jc w:val="center"/>
              <w:rPr>
                <w:rFonts w:ascii="Times New Roman" w:hAnsi="Times New Roman" w:cs="Times New Roman"/>
                <w:b/>
              </w:rPr>
            </w:pPr>
            <w:bookmarkStart w:id="0" w:name="_Toc411593205"/>
            <w:r w:rsidRPr="001C5E1F">
              <w:rPr>
                <w:rFonts w:ascii="Times New Roman" w:hAnsi="Times New Roman" w:cs="Times New Roman"/>
                <w:b/>
              </w:rPr>
              <w:t>Lp.</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Parametr</w:t>
            </w:r>
          </w:p>
        </w:tc>
        <w:tc>
          <w:tcPr>
            <w:tcW w:w="7201" w:type="dxa"/>
            <w:shd w:val="clear" w:color="auto" w:fill="auto"/>
          </w:tcPr>
          <w:p w:rsidR="00AB4731"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Opis i wymagania minimalne</w:t>
            </w:r>
          </w:p>
        </w:tc>
      </w:tr>
      <w:tr w:rsidR="001C5E1F" w:rsidRPr="001C5E1F" w:rsidTr="00E95588">
        <w:tc>
          <w:tcPr>
            <w:tcW w:w="562" w:type="dxa"/>
            <w:shd w:val="clear" w:color="auto" w:fill="auto"/>
          </w:tcPr>
          <w:p w:rsidR="00AB4731"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1</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2</w:t>
            </w:r>
          </w:p>
        </w:tc>
        <w:tc>
          <w:tcPr>
            <w:tcW w:w="7201" w:type="dxa"/>
            <w:shd w:val="clear" w:color="auto" w:fill="auto"/>
          </w:tcPr>
          <w:p w:rsidR="00AB4731" w:rsidRPr="001C5E1F" w:rsidRDefault="00AB4731" w:rsidP="001C5E1F">
            <w:pPr>
              <w:spacing w:line="240" w:lineRule="auto"/>
              <w:jc w:val="center"/>
              <w:rPr>
                <w:rFonts w:ascii="Times New Roman" w:hAnsi="Times New Roman" w:cs="Times New Roman"/>
                <w:b/>
              </w:rPr>
            </w:pPr>
            <w:r w:rsidRPr="001C5E1F">
              <w:rPr>
                <w:rFonts w:ascii="Times New Roman" w:hAnsi="Times New Roman" w:cs="Times New Roman"/>
                <w:b/>
              </w:rPr>
              <w:t>3</w:t>
            </w:r>
          </w:p>
        </w:tc>
      </w:tr>
      <w:tr w:rsidR="001C5E1F" w:rsidRPr="001C5E1F" w:rsidTr="00E95588">
        <w:tc>
          <w:tcPr>
            <w:tcW w:w="562"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1.</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Rodzaj urządzenia</w:t>
            </w:r>
          </w:p>
        </w:tc>
        <w:tc>
          <w:tcPr>
            <w:tcW w:w="7201" w:type="dxa"/>
            <w:shd w:val="clear" w:color="auto" w:fill="auto"/>
          </w:tcPr>
          <w:p w:rsidR="00AB4731" w:rsidRPr="001C5E1F" w:rsidRDefault="00AB4731" w:rsidP="00A67747">
            <w:pPr>
              <w:spacing w:line="240" w:lineRule="auto"/>
              <w:jc w:val="both"/>
              <w:rPr>
                <w:rFonts w:ascii="Times New Roman" w:hAnsi="Times New Roman" w:cs="Times New Roman"/>
              </w:rPr>
            </w:pPr>
            <w:r w:rsidRPr="001C5E1F">
              <w:rPr>
                <w:rFonts w:ascii="Times New Roman" w:hAnsi="Times New Roman" w:cs="Times New Roman"/>
              </w:rPr>
              <w:t>Automatyczny,</w:t>
            </w:r>
            <w:r w:rsidR="0024441F" w:rsidRPr="001C5E1F">
              <w:rPr>
                <w:rFonts w:ascii="Times New Roman" w:hAnsi="Times New Roman" w:cs="Times New Roman"/>
              </w:rPr>
              <w:t xml:space="preserve"> </w:t>
            </w:r>
            <w:hyperlink r:id="rId7" w:tooltip="łatwy" w:history="1">
              <w:r w:rsidR="0024441F" w:rsidRPr="001B32B8">
                <w:rPr>
                  <w:rStyle w:val="Hipercze"/>
                  <w:rFonts w:ascii="Times New Roman" w:hAnsi="Times New Roman" w:cs="Times New Roman"/>
                  <w:color w:val="auto"/>
                  <w:u w:val="none"/>
                </w:rPr>
                <w:t>łatwy</w:t>
              </w:r>
            </w:hyperlink>
            <w:r w:rsidR="0024441F" w:rsidRPr="001B32B8">
              <w:rPr>
                <w:rFonts w:ascii="Times New Roman" w:hAnsi="Times New Roman" w:cs="Times New Roman"/>
              </w:rPr>
              <w:t xml:space="preserve"> w </w:t>
            </w:r>
            <w:r w:rsidR="0024441F" w:rsidRPr="001C5E1F">
              <w:rPr>
                <w:rFonts w:ascii="Times New Roman" w:hAnsi="Times New Roman" w:cs="Times New Roman"/>
              </w:rPr>
              <w:t>obsłudze,</w:t>
            </w:r>
            <w:r w:rsidRPr="001C5E1F">
              <w:rPr>
                <w:rFonts w:ascii="Times New Roman" w:hAnsi="Times New Roman" w:cs="Times New Roman"/>
              </w:rPr>
              <w:t xml:space="preserve"> przenośny defibrylator zewnętrzny AED </w:t>
            </w:r>
            <w:r w:rsidR="001B32B8">
              <w:rPr>
                <w:rFonts w:ascii="Times New Roman" w:hAnsi="Times New Roman" w:cs="Times New Roman"/>
              </w:rPr>
              <w:br/>
            </w:r>
            <w:r w:rsidRPr="001C5E1F">
              <w:rPr>
                <w:rFonts w:ascii="Times New Roman" w:hAnsi="Times New Roman" w:cs="Times New Roman"/>
              </w:rPr>
              <w:t>z funkcją analizy rytmu serca, z możliwością pracy w trybie dla dorosłych i dzieci</w:t>
            </w:r>
            <w:r w:rsidR="00A67747">
              <w:rPr>
                <w:rFonts w:ascii="Times New Roman" w:hAnsi="Times New Roman" w:cs="Times New Roman"/>
              </w:rPr>
              <w:t>.</w:t>
            </w:r>
            <w:r w:rsidRPr="001C5E1F">
              <w:rPr>
                <w:rFonts w:ascii="Times New Roman" w:hAnsi="Times New Roman" w:cs="Times New Roman"/>
              </w:rPr>
              <w:t xml:space="preserve"> </w:t>
            </w:r>
          </w:p>
        </w:tc>
      </w:tr>
      <w:tr w:rsidR="001C5E1F" w:rsidRPr="001C5E1F" w:rsidTr="00E95588">
        <w:tc>
          <w:tcPr>
            <w:tcW w:w="562"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2.</w:t>
            </w:r>
          </w:p>
        </w:tc>
        <w:tc>
          <w:tcPr>
            <w:tcW w:w="1701" w:type="dxa"/>
            <w:shd w:val="clear" w:color="auto" w:fill="auto"/>
          </w:tcPr>
          <w:p w:rsidR="00716FF6" w:rsidRDefault="00AB4731" w:rsidP="001C5E1F">
            <w:pPr>
              <w:spacing w:line="240" w:lineRule="auto"/>
              <w:jc w:val="center"/>
              <w:rPr>
                <w:rFonts w:ascii="Times New Roman" w:hAnsi="Times New Roman" w:cs="Times New Roman"/>
              </w:rPr>
            </w:pPr>
            <w:r w:rsidRPr="001C5E1F">
              <w:rPr>
                <w:rFonts w:ascii="Times New Roman" w:hAnsi="Times New Roman" w:cs="Times New Roman"/>
              </w:rPr>
              <w:t>Stan defibrylatora</w:t>
            </w:r>
          </w:p>
          <w:p w:rsidR="00AB4731" w:rsidRPr="00716FF6" w:rsidRDefault="00AB4731" w:rsidP="00716FF6">
            <w:pPr>
              <w:rPr>
                <w:rFonts w:ascii="Times New Roman" w:hAnsi="Times New Roman" w:cs="Times New Roman"/>
              </w:rPr>
            </w:pPr>
          </w:p>
        </w:tc>
        <w:tc>
          <w:tcPr>
            <w:tcW w:w="7201" w:type="dxa"/>
            <w:shd w:val="clear" w:color="auto" w:fill="auto"/>
          </w:tcPr>
          <w:p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 xml:space="preserve">Fabrycznie nowy, </w:t>
            </w:r>
            <w:r w:rsidR="0024441F" w:rsidRPr="001C5E1F">
              <w:rPr>
                <w:rFonts w:ascii="Times New Roman" w:hAnsi="Times New Roman" w:cs="Times New Roman"/>
              </w:rPr>
              <w:t>niebędący</w:t>
            </w:r>
            <w:r w:rsidRPr="001C5E1F">
              <w:rPr>
                <w:rFonts w:ascii="Times New Roman" w:hAnsi="Times New Roman" w:cs="Times New Roman"/>
              </w:rPr>
              <w:t xml:space="preserve"> przedmiotem wystawowym, ekspozycyjnym ani szkoleniowym, pozbawiony blokad serwisowych. Produkt I gatunku, pełnowartościowy.</w:t>
            </w:r>
            <w:r w:rsidR="00881BC0" w:rsidRPr="001C5E1F">
              <w:rPr>
                <w:rFonts w:ascii="Times New Roman" w:hAnsi="Times New Roman" w:cs="Times New Roman"/>
              </w:rPr>
              <w:t xml:space="preserve"> Defibrylator podczas pracy musi być bezpieczny dla użytkownika i poszkodowanego.</w:t>
            </w:r>
          </w:p>
        </w:tc>
      </w:tr>
      <w:tr w:rsidR="00A505EF" w:rsidRPr="001C5E1F" w:rsidTr="00E95588">
        <w:tc>
          <w:tcPr>
            <w:tcW w:w="562" w:type="dxa"/>
            <w:shd w:val="clear" w:color="auto" w:fill="auto"/>
          </w:tcPr>
          <w:p w:rsidR="00A505EF" w:rsidRPr="001C5E1F" w:rsidRDefault="00A67747" w:rsidP="001C5E1F">
            <w:pPr>
              <w:spacing w:line="240" w:lineRule="auto"/>
              <w:jc w:val="center"/>
              <w:rPr>
                <w:rFonts w:ascii="Times New Roman" w:hAnsi="Times New Roman" w:cs="Times New Roman"/>
              </w:rPr>
            </w:pPr>
            <w:r>
              <w:rPr>
                <w:rFonts w:ascii="Times New Roman" w:hAnsi="Times New Roman" w:cs="Times New Roman"/>
              </w:rPr>
              <w:t>3</w:t>
            </w:r>
            <w:r w:rsidR="00A505EF" w:rsidRPr="001C5E1F">
              <w:rPr>
                <w:rFonts w:ascii="Times New Roman" w:hAnsi="Times New Roman" w:cs="Times New Roman"/>
              </w:rPr>
              <w:t>.</w:t>
            </w:r>
          </w:p>
        </w:tc>
        <w:tc>
          <w:tcPr>
            <w:tcW w:w="1701" w:type="dxa"/>
            <w:shd w:val="clear" w:color="auto" w:fill="auto"/>
          </w:tcPr>
          <w:p w:rsidR="00A505EF" w:rsidRPr="001C5E1F" w:rsidRDefault="00A505EF" w:rsidP="001C5E1F">
            <w:pPr>
              <w:spacing w:line="240" w:lineRule="auto"/>
              <w:jc w:val="center"/>
              <w:rPr>
                <w:rFonts w:ascii="Times New Roman" w:hAnsi="Times New Roman" w:cs="Times New Roman"/>
              </w:rPr>
            </w:pPr>
            <w:r w:rsidRPr="001C5E1F">
              <w:rPr>
                <w:rFonts w:ascii="Times New Roman" w:hAnsi="Times New Roman" w:cs="Times New Roman"/>
              </w:rPr>
              <w:t>Język komunikatów głosowych</w:t>
            </w:r>
          </w:p>
        </w:tc>
        <w:tc>
          <w:tcPr>
            <w:tcW w:w="7201" w:type="dxa"/>
            <w:shd w:val="clear" w:color="auto" w:fill="auto"/>
          </w:tcPr>
          <w:p w:rsidR="00A505EF" w:rsidRPr="001C5E1F" w:rsidRDefault="00A505EF" w:rsidP="001C5E1F">
            <w:pPr>
              <w:spacing w:line="240" w:lineRule="auto"/>
              <w:jc w:val="both"/>
              <w:rPr>
                <w:rFonts w:ascii="Times New Roman" w:hAnsi="Times New Roman" w:cs="Times New Roman"/>
              </w:rPr>
            </w:pPr>
            <w:r w:rsidRPr="001C5E1F">
              <w:rPr>
                <w:rFonts w:ascii="Times New Roman" w:hAnsi="Times New Roman" w:cs="Times New Roman"/>
              </w:rPr>
              <w:t>Komunikaty głosowe muszą być podawane języku polskim, dopuszcza się możliwość ręcznego przełączenia na język angielski.</w:t>
            </w:r>
          </w:p>
        </w:tc>
      </w:tr>
      <w:tr w:rsidR="00AB4731" w:rsidRPr="001C5E1F" w:rsidTr="00E95588">
        <w:tc>
          <w:tcPr>
            <w:tcW w:w="562" w:type="dxa"/>
            <w:shd w:val="clear" w:color="auto" w:fill="auto"/>
          </w:tcPr>
          <w:p w:rsidR="00AB4731" w:rsidRPr="001C5E1F" w:rsidRDefault="00A67747" w:rsidP="001C5E1F">
            <w:pPr>
              <w:spacing w:line="240" w:lineRule="auto"/>
              <w:jc w:val="center"/>
              <w:rPr>
                <w:rFonts w:ascii="Times New Roman" w:hAnsi="Times New Roman" w:cs="Times New Roman"/>
              </w:rPr>
            </w:pPr>
            <w:r>
              <w:rPr>
                <w:rFonts w:ascii="Times New Roman" w:hAnsi="Times New Roman" w:cs="Times New Roman"/>
              </w:rPr>
              <w:t>4</w:t>
            </w:r>
            <w:r w:rsidR="00AB4731"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Czas uzyskania gotowości defibrylatora do pracy</w:t>
            </w:r>
          </w:p>
        </w:tc>
        <w:tc>
          <w:tcPr>
            <w:tcW w:w="7201" w:type="dxa"/>
            <w:shd w:val="clear" w:color="auto" w:fill="auto"/>
          </w:tcPr>
          <w:p w:rsidR="00AB4731" w:rsidRPr="001C5E1F" w:rsidRDefault="00AB4731" w:rsidP="00A67747">
            <w:pPr>
              <w:spacing w:line="240" w:lineRule="auto"/>
              <w:jc w:val="both"/>
              <w:rPr>
                <w:rFonts w:ascii="Times New Roman" w:hAnsi="Times New Roman" w:cs="Times New Roman"/>
              </w:rPr>
            </w:pPr>
            <w:r w:rsidRPr="001C5E1F">
              <w:rPr>
                <w:rFonts w:ascii="Times New Roman" w:hAnsi="Times New Roman" w:cs="Times New Roman"/>
              </w:rPr>
              <w:t xml:space="preserve">Czas uzyskania przez defibrylator pełnej gotowości do wywołania wstrząsu </w:t>
            </w:r>
            <w:proofErr w:type="gramStart"/>
            <w:r w:rsidR="00B13FA3">
              <w:rPr>
                <w:rFonts w:ascii="Times New Roman" w:hAnsi="Times New Roman" w:cs="Times New Roman"/>
              </w:rPr>
              <w:t>rozumiany</w:t>
            </w:r>
            <w:r w:rsidR="00B13FA3" w:rsidRPr="001C5E1F">
              <w:rPr>
                <w:rFonts w:ascii="Times New Roman" w:hAnsi="Times New Roman" w:cs="Times New Roman"/>
              </w:rPr>
              <w:t xml:space="preserve"> jako</w:t>
            </w:r>
            <w:proofErr w:type="gramEnd"/>
            <w:r w:rsidRPr="001C5E1F">
              <w:rPr>
                <w:rFonts w:ascii="Times New Roman" w:hAnsi="Times New Roman" w:cs="Times New Roman"/>
              </w:rPr>
              <w:t xml:space="preserve"> czas od rozpoczęcia analizy EKG do momentu gotowości urządzenia do wywołania pierwszej defibrylacji nie może </w:t>
            </w:r>
            <w:r w:rsidR="00A67747">
              <w:rPr>
                <w:rFonts w:ascii="Times New Roman" w:hAnsi="Times New Roman" w:cs="Times New Roman"/>
              </w:rPr>
              <w:t xml:space="preserve">przekraczać 115 </w:t>
            </w:r>
            <w:r w:rsidR="001B32B8" w:rsidRPr="001C5E1F">
              <w:rPr>
                <w:rFonts w:ascii="Times New Roman" w:hAnsi="Times New Roman" w:cs="Times New Roman"/>
              </w:rPr>
              <w:t>sekund</w:t>
            </w:r>
            <w:r w:rsidR="00A67747">
              <w:rPr>
                <w:rFonts w:ascii="Times New Roman" w:hAnsi="Times New Roman" w:cs="Times New Roman"/>
              </w:rPr>
              <w:t>.</w:t>
            </w:r>
          </w:p>
        </w:tc>
      </w:tr>
      <w:tr w:rsidR="00AB4731" w:rsidRPr="001C5E1F" w:rsidTr="00E95588">
        <w:tc>
          <w:tcPr>
            <w:tcW w:w="562" w:type="dxa"/>
            <w:shd w:val="clear" w:color="auto" w:fill="auto"/>
          </w:tcPr>
          <w:p w:rsidR="00AB4731" w:rsidRPr="001C5E1F" w:rsidRDefault="00A67747" w:rsidP="001C5E1F">
            <w:pPr>
              <w:spacing w:line="240" w:lineRule="auto"/>
              <w:jc w:val="center"/>
              <w:rPr>
                <w:rFonts w:ascii="Times New Roman" w:hAnsi="Times New Roman" w:cs="Times New Roman"/>
              </w:rPr>
            </w:pPr>
            <w:r>
              <w:rPr>
                <w:rFonts w:ascii="Times New Roman" w:hAnsi="Times New Roman" w:cs="Times New Roman"/>
              </w:rPr>
              <w:t>5</w:t>
            </w:r>
            <w:r w:rsidR="00AB4731"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Testowanie</w:t>
            </w:r>
          </w:p>
        </w:tc>
        <w:tc>
          <w:tcPr>
            <w:tcW w:w="7201" w:type="dxa"/>
            <w:shd w:val="clear" w:color="auto" w:fill="auto"/>
          </w:tcPr>
          <w:p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 xml:space="preserve">Urządzenie samodzielnie i automatycznie musi przeprowadzać procedurę testu sprawności urządzenia, co najmniej 1 raz na 24 godziny. </w:t>
            </w:r>
            <w:r w:rsidR="00B13FA3">
              <w:rPr>
                <w:rFonts w:ascii="Times New Roman" w:hAnsi="Times New Roman" w:cs="Times New Roman"/>
              </w:rPr>
              <w:t xml:space="preserve">Dopuszcza się rozwiązania równoważne z uwzględnieniem zapisu w </w:t>
            </w:r>
            <w:r w:rsidR="00B13FA3" w:rsidRPr="00B13FA3">
              <w:rPr>
                <w:rFonts w:ascii="Times New Roman" w:hAnsi="Times New Roman" w:cs="Times New Roman"/>
                <w:u w:val="single"/>
              </w:rPr>
              <w:t>Zapytaniu ofertowym</w:t>
            </w:r>
            <w:r w:rsidR="00B13FA3">
              <w:rPr>
                <w:rFonts w:ascii="Times New Roman" w:hAnsi="Times New Roman" w:cs="Times New Roman"/>
              </w:rPr>
              <w:t xml:space="preserve"> </w:t>
            </w:r>
            <w:r w:rsidR="00B13FA3">
              <w:rPr>
                <w:rFonts w:ascii="Times New Roman" w:hAnsi="Times New Roman" w:cs="Times New Roman"/>
              </w:rPr>
              <w:br/>
              <w:t>cz. IV ust. 10.</w:t>
            </w:r>
          </w:p>
        </w:tc>
      </w:tr>
      <w:tr w:rsidR="00AB4731" w:rsidRPr="001C5E1F" w:rsidTr="00E95588">
        <w:tc>
          <w:tcPr>
            <w:tcW w:w="562" w:type="dxa"/>
            <w:shd w:val="clear" w:color="auto" w:fill="auto"/>
          </w:tcPr>
          <w:p w:rsidR="00AB4731" w:rsidRPr="001C5E1F" w:rsidRDefault="00A67747" w:rsidP="001C5E1F">
            <w:pPr>
              <w:spacing w:line="240" w:lineRule="auto"/>
              <w:jc w:val="center"/>
              <w:rPr>
                <w:rFonts w:ascii="Times New Roman" w:hAnsi="Times New Roman" w:cs="Times New Roman"/>
              </w:rPr>
            </w:pPr>
            <w:r>
              <w:rPr>
                <w:rFonts w:ascii="Times New Roman" w:hAnsi="Times New Roman" w:cs="Times New Roman"/>
              </w:rPr>
              <w:t>6</w:t>
            </w:r>
            <w:r w:rsidR="00AB4731"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 xml:space="preserve">Sygnalizacja sprawności, gotowości do </w:t>
            </w:r>
            <w:proofErr w:type="gramStart"/>
            <w:r w:rsidRPr="001C5E1F">
              <w:rPr>
                <w:rFonts w:ascii="Times New Roman" w:hAnsi="Times New Roman" w:cs="Times New Roman"/>
              </w:rPr>
              <w:t>pracy,  defibrylatora</w:t>
            </w:r>
            <w:proofErr w:type="gramEnd"/>
          </w:p>
        </w:tc>
        <w:tc>
          <w:tcPr>
            <w:tcW w:w="7201" w:type="dxa"/>
            <w:shd w:val="clear" w:color="auto" w:fill="auto"/>
          </w:tcPr>
          <w:p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Defibrylator musi być wyposażony w widoczny wskaźnik optyczny (widoczny w świetle dziennym) lub/ i dźwiękowy informujący o:</w:t>
            </w:r>
          </w:p>
          <w:p w:rsidR="00AB4731" w:rsidRPr="001C5E1F" w:rsidRDefault="00AB4731" w:rsidP="001C5E1F">
            <w:pPr>
              <w:pStyle w:val="Akapitzlist"/>
              <w:numPr>
                <w:ilvl w:val="0"/>
                <w:numId w:val="4"/>
              </w:numPr>
              <w:jc w:val="both"/>
              <w:rPr>
                <w:sz w:val="22"/>
                <w:szCs w:val="22"/>
              </w:rPr>
            </w:pPr>
            <w:proofErr w:type="gramStart"/>
            <w:r w:rsidRPr="001C5E1F">
              <w:rPr>
                <w:sz w:val="22"/>
                <w:szCs w:val="22"/>
              </w:rPr>
              <w:t>gotowość</w:t>
            </w:r>
            <w:proofErr w:type="gramEnd"/>
            <w:r w:rsidRPr="001C5E1F">
              <w:rPr>
                <w:sz w:val="22"/>
                <w:szCs w:val="22"/>
              </w:rPr>
              <w:t xml:space="preserve"> urządzenia do pracy,</w:t>
            </w:r>
          </w:p>
          <w:p w:rsidR="00AB4731" w:rsidRPr="001C5E1F" w:rsidRDefault="00AB4731" w:rsidP="001C5E1F">
            <w:pPr>
              <w:pStyle w:val="Akapitzlist"/>
              <w:numPr>
                <w:ilvl w:val="0"/>
                <w:numId w:val="4"/>
              </w:numPr>
              <w:jc w:val="both"/>
              <w:rPr>
                <w:sz w:val="22"/>
                <w:szCs w:val="22"/>
              </w:rPr>
            </w:pPr>
            <w:proofErr w:type="gramStart"/>
            <w:r w:rsidRPr="001C5E1F">
              <w:rPr>
                <w:sz w:val="22"/>
                <w:szCs w:val="22"/>
              </w:rPr>
              <w:t>technicznej</w:t>
            </w:r>
            <w:proofErr w:type="gramEnd"/>
            <w:r w:rsidRPr="001C5E1F">
              <w:rPr>
                <w:sz w:val="22"/>
                <w:szCs w:val="22"/>
              </w:rPr>
              <w:t xml:space="preserve"> sprawności urządzenia lub jej braku,</w:t>
            </w:r>
          </w:p>
          <w:p w:rsidR="00AB4731" w:rsidRPr="001C5E1F" w:rsidRDefault="00AB4731" w:rsidP="001C5E1F">
            <w:pPr>
              <w:pStyle w:val="Akapitzlist"/>
              <w:numPr>
                <w:ilvl w:val="0"/>
                <w:numId w:val="4"/>
              </w:numPr>
              <w:jc w:val="both"/>
              <w:rPr>
                <w:sz w:val="22"/>
                <w:szCs w:val="22"/>
              </w:rPr>
            </w:pPr>
            <w:r w:rsidRPr="001C5E1F">
              <w:rPr>
                <w:sz w:val="22"/>
                <w:szCs w:val="22"/>
              </w:rPr>
              <w:t xml:space="preserve">wymaganej </w:t>
            </w:r>
            <w:proofErr w:type="gramStart"/>
            <w:r w:rsidRPr="001C5E1F">
              <w:rPr>
                <w:sz w:val="22"/>
                <w:szCs w:val="22"/>
              </w:rPr>
              <w:t>defibrylacji  lub</w:t>
            </w:r>
            <w:proofErr w:type="gramEnd"/>
            <w:r w:rsidRPr="001C5E1F">
              <w:rPr>
                <w:sz w:val="22"/>
                <w:szCs w:val="22"/>
              </w:rPr>
              <w:t xml:space="preserve"> wraku wskazań do jej przeprowadzenia,</w:t>
            </w:r>
          </w:p>
          <w:p w:rsidR="00AB4731" w:rsidRPr="001C5E1F" w:rsidRDefault="00AB4731" w:rsidP="001C5E1F">
            <w:pPr>
              <w:pStyle w:val="Akapitzlist"/>
              <w:numPr>
                <w:ilvl w:val="0"/>
                <w:numId w:val="4"/>
              </w:numPr>
              <w:jc w:val="both"/>
              <w:rPr>
                <w:sz w:val="22"/>
                <w:szCs w:val="22"/>
              </w:rPr>
            </w:pPr>
            <w:proofErr w:type="gramStart"/>
            <w:r w:rsidRPr="001C5E1F">
              <w:rPr>
                <w:sz w:val="22"/>
                <w:szCs w:val="22"/>
              </w:rPr>
              <w:t>prowadzonej</w:t>
            </w:r>
            <w:proofErr w:type="gramEnd"/>
            <w:r w:rsidRPr="001C5E1F">
              <w:rPr>
                <w:sz w:val="22"/>
                <w:szCs w:val="22"/>
              </w:rPr>
              <w:t xml:space="preserve"> analizie rytmu serca i ew. zakłóceniach (np. ruchu poszkodowanego).</w:t>
            </w:r>
          </w:p>
        </w:tc>
      </w:tr>
      <w:tr w:rsidR="00AB4731" w:rsidRPr="001C5E1F" w:rsidTr="00E95588">
        <w:tc>
          <w:tcPr>
            <w:tcW w:w="562" w:type="dxa"/>
            <w:shd w:val="clear" w:color="auto" w:fill="auto"/>
          </w:tcPr>
          <w:p w:rsidR="00AB4731" w:rsidRPr="001C5E1F" w:rsidRDefault="00A67747" w:rsidP="001C5E1F">
            <w:pPr>
              <w:spacing w:line="240" w:lineRule="auto"/>
              <w:jc w:val="center"/>
              <w:rPr>
                <w:rFonts w:ascii="Times New Roman" w:hAnsi="Times New Roman" w:cs="Times New Roman"/>
              </w:rPr>
            </w:pPr>
            <w:r>
              <w:rPr>
                <w:rFonts w:ascii="Times New Roman" w:hAnsi="Times New Roman" w:cs="Times New Roman"/>
              </w:rPr>
              <w:t>7</w:t>
            </w:r>
            <w:r w:rsidR="00AB4731"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Algorytm pracy defibrylatora</w:t>
            </w:r>
          </w:p>
        </w:tc>
        <w:tc>
          <w:tcPr>
            <w:tcW w:w="7201" w:type="dxa"/>
            <w:shd w:val="clear" w:color="auto" w:fill="auto"/>
          </w:tcPr>
          <w:p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Algorytm postępowania musi być zgodny z aktualnymi wytycznymi Europejskiej Rady Resuscytacji z możliwością aktualizacji oprogramowania w przypadku zmiany algorytmu postępowania bez konieczności wymiany całego urządzenia lub odsyłania go do producenta.</w:t>
            </w:r>
          </w:p>
        </w:tc>
      </w:tr>
      <w:tr w:rsidR="00AB4731" w:rsidRPr="001C5E1F" w:rsidTr="00E95588">
        <w:tc>
          <w:tcPr>
            <w:tcW w:w="562" w:type="dxa"/>
            <w:shd w:val="clear" w:color="auto" w:fill="auto"/>
          </w:tcPr>
          <w:p w:rsidR="00AB4731" w:rsidRPr="001C5E1F" w:rsidRDefault="00A67747" w:rsidP="001C5E1F">
            <w:pPr>
              <w:spacing w:line="240" w:lineRule="auto"/>
              <w:jc w:val="center"/>
              <w:rPr>
                <w:rFonts w:ascii="Times New Roman" w:hAnsi="Times New Roman" w:cs="Times New Roman"/>
              </w:rPr>
            </w:pPr>
            <w:r>
              <w:rPr>
                <w:rFonts w:ascii="Times New Roman" w:hAnsi="Times New Roman" w:cs="Times New Roman"/>
              </w:rPr>
              <w:t>8</w:t>
            </w:r>
            <w:r w:rsidR="00AB4731" w:rsidRPr="001C5E1F">
              <w:rPr>
                <w:rFonts w:ascii="Times New Roman" w:hAnsi="Times New Roman" w:cs="Times New Roman"/>
              </w:rPr>
              <w:t>.</w:t>
            </w:r>
          </w:p>
        </w:tc>
        <w:tc>
          <w:tcPr>
            <w:tcW w:w="1701" w:type="dxa"/>
            <w:shd w:val="clear" w:color="auto" w:fill="auto"/>
          </w:tcPr>
          <w:p w:rsidR="00AB4731" w:rsidRPr="001C5E1F" w:rsidRDefault="001B32B8" w:rsidP="001C5E1F">
            <w:pPr>
              <w:spacing w:line="240" w:lineRule="auto"/>
              <w:jc w:val="center"/>
              <w:rPr>
                <w:rFonts w:ascii="Times New Roman" w:hAnsi="Times New Roman" w:cs="Times New Roman"/>
              </w:rPr>
            </w:pPr>
            <w:r>
              <w:rPr>
                <w:rFonts w:ascii="Times New Roman" w:hAnsi="Times New Roman" w:cs="Times New Roman"/>
              </w:rPr>
              <w:t>Wymagania dotyczące pracy</w:t>
            </w:r>
            <w:r w:rsidR="00AB4731" w:rsidRPr="001C5E1F">
              <w:rPr>
                <w:rFonts w:ascii="Times New Roman" w:hAnsi="Times New Roman" w:cs="Times New Roman"/>
              </w:rPr>
              <w:t xml:space="preserve"> rejestrowania i przenoszenia danych</w:t>
            </w:r>
          </w:p>
        </w:tc>
        <w:tc>
          <w:tcPr>
            <w:tcW w:w="7201" w:type="dxa"/>
            <w:shd w:val="clear" w:color="auto" w:fill="auto"/>
          </w:tcPr>
          <w:p w:rsidR="00AB4731" w:rsidRPr="001C5E1F" w:rsidRDefault="00881BC0" w:rsidP="001C5E1F">
            <w:pPr>
              <w:spacing w:line="240" w:lineRule="auto"/>
              <w:jc w:val="both"/>
              <w:rPr>
                <w:rFonts w:ascii="Times New Roman" w:hAnsi="Times New Roman" w:cs="Times New Roman"/>
              </w:rPr>
            </w:pPr>
            <w:r w:rsidRPr="001C5E1F">
              <w:rPr>
                <w:rFonts w:ascii="Times New Roman" w:hAnsi="Times New Roman" w:cs="Times New Roman"/>
              </w:rPr>
              <w:t xml:space="preserve">Urządzenie </w:t>
            </w:r>
            <w:r w:rsidR="00A505EF" w:rsidRPr="001C5E1F">
              <w:rPr>
                <w:rFonts w:ascii="Times New Roman" w:hAnsi="Times New Roman" w:cs="Times New Roman"/>
              </w:rPr>
              <w:t>powinno</w:t>
            </w:r>
            <w:r w:rsidR="00AB4731" w:rsidRPr="001C5E1F">
              <w:rPr>
                <w:rFonts w:ascii="Times New Roman" w:hAnsi="Times New Roman" w:cs="Times New Roman"/>
              </w:rPr>
              <w:t xml:space="preserve"> zapewniać pełną i trwałą rejestrację danych o jego działaniu. W szczególności rejestrować, co najmniej włączanie urządzenia oraz zdarzenia zasadnicze (wykrycie ruchu, analizę EKG, zalecenie wykonania wstrząsu, informacje o wykonanym wstrząsie). Urządzenia powinny zapewniać rejestrację danych we wbudowanej pamięci wewnętrznej lub na karcie pamięci dostarczonej wraz z urządzeniem. Dostarczone urządzenie musi być gotowe do rejestracji danych. Urządzenie powinno mieć możliwość transferu pełnych danych zapisanych na wewnątrz wbudowanej pamięci do komputera PC (karta pamięci, kabel USB lub łączność bezprzewodowa).</w:t>
            </w:r>
          </w:p>
        </w:tc>
      </w:tr>
      <w:tr w:rsidR="00AB4731" w:rsidRPr="001C5E1F" w:rsidTr="00E95588">
        <w:tc>
          <w:tcPr>
            <w:tcW w:w="562" w:type="dxa"/>
            <w:shd w:val="clear" w:color="auto" w:fill="auto"/>
          </w:tcPr>
          <w:p w:rsidR="00AB4731" w:rsidRPr="001C5E1F" w:rsidRDefault="00A67747" w:rsidP="001C5E1F">
            <w:pPr>
              <w:spacing w:line="240" w:lineRule="auto"/>
              <w:jc w:val="center"/>
              <w:rPr>
                <w:rFonts w:ascii="Times New Roman" w:hAnsi="Times New Roman" w:cs="Times New Roman"/>
              </w:rPr>
            </w:pPr>
            <w:r>
              <w:rPr>
                <w:rFonts w:ascii="Times New Roman" w:hAnsi="Times New Roman" w:cs="Times New Roman"/>
              </w:rPr>
              <w:t>9</w:t>
            </w:r>
            <w:r w:rsidR="00AB4731"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Bateria</w:t>
            </w:r>
          </w:p>
        </w:tc>
        <w:tc>
          <w:tcPr>
            <w:tcW w:w="7201" w:type="dxa"/>
            <w:shd w:val="clear" w:color="auto" w:fill="auto"/>
          </w:tcPr>
          <w:p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Bateria winna być fabrycznie nowa tak jak dostarczane urządzenie. Bateria winna być dedykowana przez producenta tego urządzenia.</w:t>
            </w:r>
          </w:p>
          <w:p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 xml:space="preserve">Bateria nieładowalna urządzenia, powinna posiadać termin gwarancji określony przez producenta (okres przydatności do użytku) nie krótszy niż 48 </w:t>
            </w:r>
            <w:r w:rsidR="00A505EF" w:rsidRPr="001C5E1F">
              <w:rPr>
                <w:rFonts w:ascii="Times New Roman" w:hAnsi="Times New Roman" w:cs="Times New Roman"/>
              </w:rPr>
              <w:t>miesięcy</w:t>
            </w:r>
            <w:r w:rsidRPr="001C5E1F">
              <w:rPr>
                <w:rFonts w:ascii="Times New Roman" w:hAnsi="Times New Roman" w:cs="Times New Roman"/>
              </w:rPr>
              <w:t>.</w:t>
            </w:r>
          </w:p>
          <w:p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lastRenderedPageBreak/>
              <w:t>Zasilanie urządzenia powinno zapewniać wykonanie nie mniej niż 100 wyładowań z maksymalną energią (dane potwierdzone przez producenta).</w:t>
            </w:r>
          </w:p>
        </w:tc>
      </w:tr>
      <w:tr w:rsidR="00AB4731" w:rsidRPr="001C5E1F" w:rsidTr="00E95588">
        <w:tc>
          <w:tcPr>
            <w:tcW w:w="562" w:type="dxa"/>
            <w:shd w:val="clear" w:color="auto" w:fill="auto"/>
          </w:tcPr>
          <w:p w:rsidR="00AB4731" w:rsidRPr="001C5E1F" w:rsidRDefault="00A67747" w:rsidP="001C5E1F">
            <w:pPr>
              <w:spacing w:line="240" w:lineRule="auto"/>
              <w:jc w:val="center"/>
              <w:rPr>
                <w:rFonts w:ascii="Times New Roman" w:hAnsi="Times New Roman" w:cs="Times New Roman"/>
              </w:rPr>
            </w:pPr>
            <w:r>
              <w:rPr>
                <w:rFonts w:ascii="Times New Roman" w:hAnsi="Times New Roman" w:cs="Times New Roman"/>
              </w:rPr>
              <w:lastRenderedPageBreak/>
              <w:t>10</w:t>
            </w:r>
            <w:r w:rsidR="00AB4731"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Elektrody</w:t>
            </w:r>
          </w:p>
        </w:tc>
        <w:tc>
          <w:tcPr>
            <w:tcW w:w="7201" w:type="dxa"/>
            <w:shd w:val="clear" w:color="auto" w:fill="auto"/>
          </w:tcPr>
          <w:p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Urządzenie powinno być wyposażone w minimum 1 k</w:t>
            </w:r>
            <w:r w:rsidR="00A67747">
              <w:rPr>
                <w:rFonts w:ascii="Times New Roman" w:hAnsi="Times New Roman" w:cs="Times New Roman"/>
              </w:rPr>
              <w:t>omplet elektrod samoprzylepnych uniwersalnych lub po 1 komplecie elektrod dla dzieci i dla dorosłych.</w:t>
            </w:r>
            <w:r w:rsidRPr="001C5E1F">
              <w:rPr>
                <w:rFonts w:ascii="Times New Roman" w:hAnsi="Times New Roman" w:cs="Times New Roman"/>
              </w:rPr>
              <w:t xml:space="preserve"> Na elektrodach winien widnieć instruktaż (rysunkowy) prawidłowego umieszczenia na ciele ratowanego.</w:t>
            </w:r>
          </w:p>
        </w:tc>
      </w:tr>
      <w:tr w:rsidR="00AB4731" w:rsidRPr="001C5E1F" w:rsidTr="00E95588">
        <w:tc>
          <w:tcPr>
            <w:tcW w:w="562" w:type="dxa"/>
            <w:shd w:val="clear" w:color="auto" w:fill="auto"/>
          </w:tcPr>
          <w:p w:rsidR="00AB4731" w:rsidRPr="001C5E1F" w:rsidRDefault="00AB4731" w:rsidP="00A67747">
            <w:pPr>
              <w:spacing w:line="240" w:lineRule="auto"/>
              <w:jc w:val="center"/>
              <w:rPr>
                <w:rFonts w:ascii="Times New Roman" w:hAnsi="Times New Roman" w:cs="Times New Roman"/>
              </w:rPr>
            </w:pPr>
            <w:r w:rsidRPr="001C5E1F">
              <w:rPr>
                <w:rFonts w:ascii="Times New Roman" w:hAnsi="Times New Roman" w:cs="Times New Roman"/>
              </w:rPr>
              <w:t>1</w:t>
            </w:r>
            <w:r w:rsidR="00A67747">
              <w:rPr>
                <w:rFonts w:ascii="Times New Roman" w:hAnsi="Times New Roman" w:cs="Times New Roman"/>
              </w:rPr>
              <w:t>1</w:t>
            </w:r>
            <w:r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Klasa ochrony</w:t>
            </w:r>
          </w:p>
        </w:tc>
        <w:tc>
          <w:tcPr>
            <w:tcW w:w="7201" w:type="dxa"/>
            <w:shd w:val="clear" w:color="auto" w:fill="auto"/>
          </w:tcPr>
          <w:p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Defibrylator musi być wykonany w podwyższonym stopniu ochrony przed pyłem i wilgocią lub równoważnie nie miej niż klasa IP 55 wg kryteriów normy PN-EN 60529.</w:t>
            </w:r>
          </w:p>
        </w:tc>
      </w:tr>
      <w:tr w:rsidR="00AB4731" w:rsidRPr="001C5E1F" w:rsidTr="00E95588">
        <w:tc>
          <w:tcPr>
            <w:tcW w:w="562" w:type="dxa"/>
            <w:shd w:val="clear" w:color="auto" w:fill="auto"/>
          </w:tcPr>
          <w:p w:rsidR="00AB4731" w:rsidRPr="001C5E1F" w:rsidRDefault="00AB4731" w:rsidP="00A67747">
            <w:pPr>
              <w:spacing w:line="240" w:lineRule="auto"/>
              <w:jc w:val="center"/>
              <w:rPr>
                <w:rFonts w:ascii="Times New Roman" w:hAnsi="Times New Roman" w:cs="Times New Roman"/>
              </w:rPr>
            </w:pPr>
            <w:r w:rsidRPr="001C5E1F">
              <w:rPr>
                <w:rFonts w:ascii="Times New Roman" w:hAnsi="Times New Roman" w:cs="Times New Roman"/>
              </w:rPr>
              <w:t>1</w:t>
            </w:r>
            <w:r w:rsidR="00A67747">
              <w:rPr>
                <w:rFonts w:ascii="Times New Roman" w:hAnsi="Times New Roman" w:cs="Times New Roman"/>
              </w:rPr>
              <w:t>2</w:t>
            </w:r>
            <w:r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Opakowanie</w:t>
            </w:r>
          </w:p>
        </w:tc>
        <w:tc>
          <w:tcPr>
            <w:tcW w:w="7201" w:type="dxa"/>
            <w:shd w:val="clear" w:color="auto" w:fill="auto"/>
          </w:tcPr>
          <w:p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 xml:space="preserve">Urządzenie przenośne powinno być umieszczone w torbie, walizce transportowej z kieszenią na dodatkowe wyposażenie zestawu. </w:t>
            </w:r>
          </w:p>
        </w:tc>
      </w:tr>
      <w:tr w:rsidR="00AB4731" w:rsidRPr="001C5E1F"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AB4731" w:rsidP="00A67747">
            <w:pPr>
              <w:spacing w:line="240" w:lineRule="auto"/>
              <w:jc w:val="center"/>
              <w:rPr>
                <w:rFonts w:ascii="Times New Roman" w:hAnsi="Times New Roman" w:cs="Times New Roman"/>
              </w:rPr>
            </w:pPr>
            <w:r w:rsidRPr="001C5E1F">
              <w:rPr>
                <w:rFonts w:ascii="Times New Roman" w:hAnsi="Times New Roman" w:cs="Times New Roman"/>
              </w:rPr>
              <w:t>1</w:t>
            </w:r>
            <w:r w:rsidR="00A67747">
              <w:rPr>
                <w:rFonts w:ascii="Times New Roman" w:hAnsi="Times New Roman" w:cs="Times New Roman"/>
              </w:rPr>
              <w:t>3</w:t>
            </w:r>
            <w:r w:rsidRPr="001C5E1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Szafka/ kapsuła defibrylatora wewnątrz obiektu</w:t>
            </w:r>
          </w:p>
        </w:tc>
        <w:tc>
          <w:tcPr>
            <w:tcW w:w="7201"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121286" w:rsidP="001C5E1F">
            <w:pPr>
              <w:spacing w:line="240" w:lineRule="auto"/>
              <w:jc w:val="both"/>
              <w:rPr>
                <w:rFonts w:ascii="Times New Roman" w:hAnsi="Times New Roman" w:cs="Times New Roman"/>
              </w:rPr>
            </w:pPr>
            <w:r>
              <w:rPr>
                <w:rFonts w:ascii="Times New Roman" w:hAnsi="Times New Roman" w:cs="Times New Roman"/>
              </w:rPr>
              <w:t>Musi być dostarczona</w:t>
            </w:r>
            <w:r w:rsidR="00AB4731" w:rsidRPr="001C5E1F">
              <w:rPr>
                <w:rFonts w:ascii="Times New Roman" w:hAnsi="Times New Roman" w:cs="Times New Roman"/>
              </w:rPr>
              <w:t xml:space="preserve"> w zestawie z AED. Materiał wykonania szafki/ kapsuły: ABS albo inne równoważne tworzywo wysokoudarowe zapewniające odporność na upadek z wysokości minimum 1 metra z zachowaniem odporności na uszkodzenia mechaniczne.</w:t>
            </w:r>
          </w:p>
          <w:p w:rsidR="00DB3C5F" w:rsidRPr="001C5E1F" w:rsidRDefault="00DB3C5F" w:rsidP="001C5E1F">
            <w:pPr>
              <w:spacing w:line="240" w:lineRule="auto"/>
              <w:jc w:val="both"/>
              <w:rPr>
                <w:rFonts w:ascii="Times New Roman" w:hAnsi="Times New Roman" w:cs="Times New Roman"/>
              </w:rPr>
            </w:pPr>
            <w:r w:rsidRPr="001C5E1F">
              <w:rPr>
                <w:rFonts w:ascii="Times New Roman" w:hAnsi="Times New Roman" w:cs="Times New Roman"/>
              </w:rPr>
              <w:t>Musi zapewnić poprawne działanie urządzenia przy zewnętrznej temperaturze powietrza od minus 20°</w:t>
            </w:r>
            <w:proofErr w:type="gramStart"/>
            <w:r w:rsidRPr="001C5E1F">
              <w:rPr>
                <w:rFonts w:ascii="Times New Roman" w:hAnsi="Times New Roman" w:cs="Times New Roman"/>
              </w:rPr>
              <w:t>C  do</w:t>
            </w:r>
            <w:proofErr w:type="gramEnd"/>
            <w:r w:rsidRPr="001C5E1F">
              <w:rPr>
                <w:rFonts w:ascii="Times New Roman" w:hAnsi="Times New Roman" w:cs="Times New Roman"/>
              </w:rPr>
              <w:t xml:space="preserve"> plus 50°C  (by</w:t>
            </w:r>
            <w:r w:rsidR="00121286">
              <w:rPr>
                <w:rFonts w:ascii="Times New Roman" w:hAnsi="Times New Roman" w:cs="Times New Roman"/>
              </w:rPr>
              <w:t>ć wyposażona w moduł grzewczy).</w:t>
            </w:r>
          </w:p>
          <w:p w:rsidR="00DB3C5F" w:rsidRPr="001C5E1F" w:rsidRDefault="00DB3C5F" w:rsidP="001C5E1F">
            <w:pPr>
              <w:spacing w:line="240" w:lineRule="auto"/>
              <w:jc w:val="both"/>
              <w:rPr>
                <w:rFonts w:ascii="Times New Roman" w:hAnsi="Times New Roman" w:cs="Times New Roman"/>
              </w:rPr>
            </w:pPr>
            <w:r w:rsidRPr="001C5E1F">
              <w:rPr>
                <w:rFonts w:ascii="Times New Roman" w:hAnsi="Times New Roman" w:cs="Times New Roman"/>
              </w:rPr>
              <w:t>Musi uzyskać pozytywna opinię Miejskiego Konserwatora Zabytków.</w:t>
            </w:r>
          </w:p>
          <w:p w:rsidR="00A505EF" w:rsidRPr="001C5E1F" w:rsidRDefault="00DB3C5F" w:rsidP="001C5E1F">
            <w:pPr>
              <w:spacing w:line="240" w:lineRule="auto"/>
              <w:jc w:val="both"/>
              <w:rPr>
                <w:rFonts w:ascii="Times New Roman" w:hAnsi="Times New Roman" w:cs="Times New Roman"/>
              </w:rPr>
            </w:pPr>
            <w:r w:rsidRPr="001C5E1F">
              <w:rPr>
                <w:rFonts w:ascii="Times New Roman" w:hAnsi="Times New Roman" w:cs="Times New Roman"/>
              </w:rPr>
              <w:t>Szafka/ kapsuła musi posiadać oświetlenie wewnętrzne.</w:t>
            </w:r>
          </w:p>
        </w:tc>
      </w:tr>
      <w:tr w:rsidR="00DB3C5F" w:rsidRPr="001C5E1F" w:rsidTr="00E95588">
        <w:tc>
          <w:tcPr>
            <w:tcW w:w="562" w:type="dxa"/>
            <w:shd w:val="clear" w:color="auto" w:fill="auto"/>
          </w:tcPr>
          <w:p w:rsidR="00DB3C5F" w:rsidRPr="001C5E1F" w:rsidRDefault="00DB3C5F" w:rsidP="00A67747">
            <w:pPr>
              <w:spacing w:line="240" w:lineRule="auto"/>
              <w:jc w:val="center"/>
              <w:rPr>
                <w:rFonts w:ascii="Times New Roman" w:hAnsi="Times New Roman" w:cs="Times New Roman"/>
              </w:rPr>
            </w:pPr>
            <w:r w:rsidRPr="001C5E1F">
              <w:rPr>
                <w:rFonts w:ascii="Times New Roman" w:hAnsi="Times New Roman" w:cs="Times New Roman"/>
              </w:rPr>
              <w:t>1</w:t>
            </w:r>
            <w:r w:rsidR="00A67747">
              <w:rPr>
                <w:rFonts w:ascii="Times New Roman" w:hAnsi="Times New Roman" w:cs="Times New Roman"/>
              </w:rPr>
              <w:t>4</w:t>
            </w:r>
            <w:r w:rsidRPr="001C5E1F">
              <w:rPr>
                <w:rFonts w:ascii="Times New Roman" w:hAnsi="Times New Roman" w:cs="Times New Roman"/>
              </w:rPr>
              <w:t>.</w:t>
            </w:r>
          </w:p>
        </w:tc>
        <w:tc>
          <w:tcPr>
            <w:tcW w:w="1701" w:type="dxa"/>
            <w:shd w:val="clear" w:color="auto" w:fill="auto"/>
          </w:tcPr>
          <w:p w:rsidR="00DB3C5F" w:rsidRPr="001C5E1F" w:rsidRDefault="00DB3C5F" w:rsidP="001C5E1F">
            <w:pPr>
              <w:spacing w:line="240" w:lineRule="auto"/>
              <w:jc w:val="center"/>
              <w:rPr>
                <w:rFonts w:ascii="Times New Roman" w:hAnsi="Times New Roman" w:cs="Times New Roman"/>
              </w:rPr>
            </w:pPr>
            <w:r w:rsidRPr="001C5E1F">
              <w:rPr>
                <w:rFonts w:ascii="Times New Roman" w:hAnsi="Times New Roman" w:cs="Times New Roman"/>
              </w:rPr>
              <w:t>Dodatkowe wyposażenie zestawu</w:t>
            </w:r>
          </w:p>
        </w:tc>
        <w:tc>
          <w:tcPr>
            <w:tcW w:w="7201" w:type="dxa"/>
            <w:shd w:val="clear" w:color="auto" w:fill="auto"/>
          </w:tcPr>
          <w:p w:rsidR="00DB3C5F" w:rsidRPr="001C5E1F" w:rsidRDefault="00DB3C5F" w:rsidP="00121286">
            <w:pPr>
              <w:spacing w:line="240" w:lineRule="auto"/>
              <w:jc w:val="both"/>
              <w:rPr>
                <w:rFonts w:ascii="Times New Roman" w:hAnsi="Times New Roman" w:cs="Times New Roman"/>
              </w:rPr>
            </w:pPr>
            <w:r w:rsidRPr="001C5E1F">
              <w:rPr>
                <w:rFonts w:ascii="Times New Roman" w:hAnsi="Times New Roman" w:cs="Times New Roman"/>
              </w:rPr>
              <w:t xml:space="preserve">Wymagane wyposażenie defibrylatora AED: rękawiczki </w:t>
            </w:r>
            <w:proofErr w:type="gramStart"/>
            <w:r w:rsidRPr="001C5E1F">
              <w:rPr>
                <w:rFonts w:ascii="Times New Roman" w:hAnsi="Times New Roman" w:cs="Times New Roman"/>
              </w:rPr>
              <w:t>medyczne  (2 pary</w:t>
            </w:r>
            <w:proofErr w:type="gramEnd"/>
            <w:r w:rsidRPr="001C5E1F">
              <w:rPr>
                <w:rFonts w:ascii="Times New Roman" w:hAnsi="Times New Roman" w:cs="Times New Roman"/>
              </w:rPr>
              <w:t>), nożyczki medyczne, minimum 2 jednorazowe maszynki do usuwania</w:t>
            </w:r>
            <w:r w:rsidR="00121286">
              <w:rPr>
                <w:rFonts w:ascii="Times New Roman" w:hAnsi="Times New Roman" w:cs="Times New Roman"/>
              </w:rPr>
              <w:t xml:space="preserve"> </w:t>
            </w:r>
            <w:r w:rsidRPr="001C5E1F">
              <w:rPr>
                <w:rFonts w:ascii="Times New Roman" w:hAnsi="Times New Roman" w:cs="Times New Roman"/>
              </w:rPr>
              <w:t>owłosienia, maska ratownicza do sztucznego oddychania, materiał dezynfekcyjny do przetarcia klatki piersiowej, folia życia.</w:t>
            </w:r>
          </w:p>
        </w:tc>
      </w:tr>
      <w:tr w:rsidR="00AB4731" w:rsidRPr="001C5E1F"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DB3C5F" w:rsidP="00A67747">
            <w:pPr>
              <w:spacing w:line="240" w:lineRule="auto"/>
              <w:jc w:val="center"/>
              <w:rPr>
                <w:rFonts w:ascii="Times New Roman" w:hAnsi="Times New Roman" w:cs="Times New Roman"/>
              </w:rPr>
            </w:pPr>
            <w:r w:rsidRPr="001C5E1F">
              <w:rPr>
                <w:rFonts w:ascii="Times New Roman" w:hAnsi="Times New Roman" w:cs="Times New Roman"/>
              </w:rPr>
              <w:t>1</w:t>
            </w:r>
            <w:r w:rsidR="00A67747">
              <w:rPr>
                <w:rFonts w:ascii="Times New Roman" w:hAnsi="Times New Roman" w:cs="Times New Roman"/>
              </w:rPr>
              <w:t>5</w:t>
            </w:r>
            <w:r w:rsidR="00AB4731" w:rsidRPr="001C5E1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Przeglądy i czynności konserwacyjne</w:t>
            </w:r>
          </w:p>
        </w:tc>
        <w:tc>
          <w:tcPr>
            <w:tcW w:w="7201"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AB4731" w:rsidP="00E95588">
            <w:pPr>
              <w:spacing w:line="240" w:lineRule="auto"/>
              <w:jc w:val="both"/>
              <w:rPr>
                <w:rFonts w:ascii="Times New Roman" w:hAnsi="Times New Roman" w:cs="Times New Roman"/>
              </w:rPr>
            </w:pPr>
            <w:r w:rsidRPr="001C5E1F">
              <w:rPr>
                <w:rFonts w:ascii="Times New Roman" w:hAnsi="Times New Roman" w:cs="Times New Roman"/>
              </w:rPr>
              <w:t xml:space="preserve">Urządzenie nie może wymagać przeglądu po każdorazowym użyciu. Jeżeli producent tego wymaga, to w okresie obowiązywania gwarancji urządzenia, przegląd urządzenia będzie dokonywany na koszt </w:t>
            </w:r>
            <w:r w:rsidR="00B13FA3">
              <w:rPr>
                <w:rFonts w:ascii="Times New Roman" w:hAnsi="Times New Roman" w:cs="Times New Roman"/>
              </w:rPr>
              <w:t>Wykonawcy</w:t>
            </w:r>
            <w:r w:rsidRPr="001C5E1F">
              <w:rPr>
                <w:rFonts w:ascii="Times New Roman" w:hAnsi="Times New Roman" w:cs="Times New Roman"/>
              </w:rPr>
              <w:t xml:space="preserve">. W </w:t>
            </w:r>
            <w:r w:rsidR="00B13FA3" w:rsidRPr="001C5E1F">
              <w:rPr>
                <w:rFonts w:ascii="Times New Roman" w:hAnsi="Times New Roman" w:cs="Times New Roman"/>
              </w:rPr>
              <w:t>przypadku, gdy</w:t>
            </w:r>
            <w:r w:rsidRPr="001C5E1F">
              <w:rPr>
                <w:rFonts w:ascii="Times New Roman" w:hAnsi="Times New Roman" w:cs="Times New Roman"/>
              </w:rPr>
              <w:t xml:space="preserve"> urządzenie poddawane jest (w okresie gwarancji) przeglądowi, naprawie gwarancyjnej lub </w:t>
            </w:r>
            <w:r w:rsidR="0057076B">
              <w:rPr>
                <w:rFonts w:ascii="Times New Roman" w:hAnsi="Times New Roman" w:cs="Times New Roman"/>
              </w:rPr>
              <w:t>wgraniu nowego oprogramowania W</w:t>
            </w:r>
            <w:r w:rsidR="00E95588">
              <w:rPr>
                <w:rFonts w:ascii="Times New Roman" w:hAnsi="Times New Roman" w:cs="Times New Roman"/>
              </w:rPr>
              <w:t>ykonawca</w:t>
            </w:r>
            <w:r w:rsidRPr="001C5E1F">
              <w:rPr>
                <w:rFonts w:ascii="Times New Roman" w:hAnsi="Times New Roman" w:cs="Times New Roman"/>
              </w:rPr>
              <w:t xml:space="preserve"> zobowiązany jest do zapewnienia na czas serwisowania pełnowartościowego, kompletnego urządzenia zastępczego o parametrach nie gorszych niż oferowane. </w:t>
            </w:r>
          </w:p>
        </w:tc>
      </w:tr>
      <w:tr w:rsidR="00AB4731" w:rsidRPr="001C5E1F" w:rsidTr="00E95588">
        <w:tc>
          <w:tcPr>
            <w:tcW w:w="562" w:type="dxa"/>
            <w:shd w:val="clear" w:color="auto" w:fill="auto"/>
          </w:tcPr>
          <w:p w:rsidR="00AB4731" w:rsidRPr="001C5E1F" w:rsidRDefault="00DB3C5F" w:rsidP="00A67747">
            <w:pPr>
              <w:spacing w:line="240" w:lineRule="auto"/>
              <w:jc w:val="center"/>
              <w:rPr>
                <w:rFonts w:ascii="Times New Roman" w:hAnsi="Times New Roman" w:cs="Times New Roman"/>
              </w:rPr>
            </w:pPr>
            <w:r w:rsidRPr="001C5E1F">
              <w:rPr>
                <w:rFonts w:ascii="Times New Roman" w:hAnsi="Times New Roman" w:cs="Times New Roman"/>
              </w:rPr>
              <w:t>1</w:t>
            </w:r>
            <w:r w:rsidR="00A67747">
              <w:rPr>
                <w:rFonts w:ascii="Times New Roman" w:hAnsi="Times New Roman" w:cs="Times New Roman"/>
              </w:rPr>
              <w:t>6</w:t>
            </w:r>
            <w:r w:rsidR="00AB4731"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 xml:space="preserve">Gwarancja </w:t>
            </w:r>
          </w:p>
        </w:tc>
        <w:tc>
          <w:tcPr>
            <w:tcW w:w="7201" w:type="dxa"/>
            <w:shd w:val="clear" w:color="auto" w:fill="auto"/>
          </w:tcPr>
          <w:p w:rsidR="00AB4731" w:rsidRPr="00121286" w:rsidRDefault="00AB4731" w:rsidP="00121286">
            <w:pPr>
              <w:spacing w:line="240" w:lineRule="auto"/>
              <w:jc w:val="both"/>
              <w:rPr>
                <w:rFonts w:ascii="Times New Roman" w:hAnsi="Times New Roman" w:cs="Times New Roman"/>
              </w:rPr>
            </w:pPr>
            <w:r w:rsidRPr="001C5E1F">
              <w:rPr>
                <w:rFonts w:ascii="Times New Roman" w:hAnsi="Times New Roman" w:cs="Times New Roman"/>
              </w:rPr>
              <w:t xml:space="preserve">Wymagany jest autoryzowany przez producenta serwis gwarancyjny i pogwarancyjny na terenie Polski. Minimum </w:t>
            </w:r>
            <w:r w:rsidR="00A67747">
              <w:rPr>
                <w:rFonts w:ascii="Times New Roman" w:hAnsi="Times New Roman" w:cs="Times New Roman"/>
              </w:rPr>
              <w:t>24</w:t>
            </w:r>
            <w:r w:rsidR="00655A8E" w:rsidRPr="001C5E1F">
              <w:rPr>
                <w:rFonts w:ascii="Times New Roman" w:hAnsi="Times New Roman" w:cs="Times New Roman"/>
              </w:rPr>
              <w:t xml:space="preserve"> miesięcy</w:t>
            </w:r>
            <w:r w:rsidRPr="001C5E1F">
              <w:rPr>
                <w:rFonts w:ascii="Times New Roman" w:hAnsi="Times New Roman" w:cs="Times New Roman"/>
              </w:rPr>
              <w:t xml:space="preserve"> okres gwarancji producenta i w tym okresie bezpłatny serwis wraz z gwarancją udostępnienia na czas serwisu pełnowartościowego kompletnego defibrylatora zastępczego. </w:t>
            </w:r>
          </w:p>
        </w:tc>
      </w:tr>
      <w:tr w:rsidR="00AB4731" w:rsidRPr="001C5E1F" w:rsidTr="00E95588">
        <w:tc>
          <w:tcPr>
            <w:tcW w:w="562" w:type="dxa"/>
            <w:shd w:val="clear" w:color="auto" w:fill="auto"/>
          </w:tcPr>
          <w:p w:rsidR="00AB4731" w:rsidRPr="001C5E1F" w:rsidRDefault="00A67747" w:rsidP="00A67747">
            <w:pPr>
              <w:spacing w:line="240" w:lineRule="auto"/>
              <w:jc w:val="center"/>
              <w:rPr>
                <w:rFonts w:ascii="Times New Roman" w:hAnsi="Times New Roman" w:cs="Times New Roman"/>
              </w:rPr>
            </w:pPr>
            <w:r>
              <w:rPr>
                <w:rFonts w:ascii="Times New Roman" w:hAnsi="Times New Roman" w:cs="Times New Roman"/>
              </w:rPr>
              <w:t>17</w:t>
            </w:r>
            <w:r w:rsidR="00AB4731"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Funkcja zdalnego monitorowania</w:t>
            </w:r>
          </w:p>
        </w:tc>
        <w:tc>
          <w:tcPr>
            <w:tcW w:w="7201" w:type="dxa"/>
            <w:shd w:val="clear" w:color="auto" w:fill="auto"/>
          </w:tcPr>
          <w:p w:rsidR="00AB4731" w:rsidRPr="001C5E1F" w:rsidRDefault="00AB4731" w:rsidP="001C5E1F">
            <w:pPr>
              <w:tabs>
                <w:tab w:val="left" w:pos="0"/>
              </w:tabs>
              <w:spacing w:line="240" w:lineRule="auto"/>
              <w:jc w:val="both"/>
              <w:rPr>
                <w:rFonts w:ascii="Times New Roman" w:hAnsi="Times New Roman" w:cs="Times New Roman"/>
              </w:rPr>
            </w:pPr>
            <w:r w:rsidRPr="001C5E1F">
              <w:rPr>
                <w:rFonts w:ascii="Times New Roman" w:hAnsi="Times New Roman" w:cs="Times New Roman"/>
              </w:rPr>
              <w:t>Defibrylator</w:t>
            </w:r>
            <w:r w:rsidR="00DB3C5F" w:rsidRPr="001C5E1F">
              <w:rPr>
                <w:rFonts w:ascii="Times New Roman" w:hAnsi="Times New Roman" w:cs="Times New Roman"/>
              </w:rPr>
              <w:t xml:space="preserve"> powinien </w:t>
            </w:r>
            <w:r w:rsidRPr="001C5E1F">
              <w:rPr>
                <w:rFonts w:ascii="Times New Roman" w:hAnsi="Times New Roman" w:cs="Times New Roman"/>
              </w:rPr>
              <w:t>być dostarczone wraz z systemem zdalnego monitorowania następujących parametrów:</w:t>
            </w:r>
          </w:p>
          <w:p w:rsidR="00AB4731" w:rsidRPr="001C5E1F" w:rsidRDefault="00AB4731" w:rsidP="001C5E1F">
            <w:pPr>
              <w:numPr>
                <w:ilvl w:val="0"/>
                <w:numId w:val="1"/>
              </w:numPr>
              <w:tabs>
                <w:tab w:val="left" w:pos="0"/>
              </w:tabs>
              <w:spacing w:after="0" w:line="240" w:lineRule="auto"/>
              <w:ind w:left="318" w:hanging="284"/>
              <w:jc w:val="both"/>
              <w:rPr>
                <w:rFonts w:ascii="Times New Roman" w:hAnsi="Times New Roman" w:cs="Times New Roman"/>
              </w:rPr>
            </w:pPr>
            <w:proofErr w:type="gramStart"/>
            <w:r w:rsidRPr="001C5E1F">
              <w:rPr>
                <w:rFonts w:ascii="Times New Roman" w:hAnsi="Times New Roman" w:cs="Times New Roman"/>
              </w:rPr>
              <w:t>informacja</w:t>
            </w:r>
            <w:proofErr w:type="gramEnd"/>
            <w:r w:rsidRPr="001C5E1F">
              <w:rPr>
                <w:rFonts w:ascii="Times New Roman" w:hAnsi="Times New Roman" w:cs="Times New Roman"/>
              </w:rPr>
              <w:t xml:space="preserve"> o stanie gotowości/braku gotowości AED do użycia (awaria urządzenia, brak komunikacji z urządzeniem, o niskim poziomie naładowania baterii, o braku zasilania w energię elektryczną, zbyt niska temperatura),</w:t>
            </w:r>
          </w:p>
          <w:p w:rsidR="00AB4731" w:rsidRPr="001C5E1F" w:rsidRDefault="00AB4731" w:rsidP="001C5E1F">
            <w:pPr>
              <w:numPr>
                <w:ilvl w:val="0"/>
                <w:numId w:val="1"/>
              </w:numPr>
              <w:tabs>
                <w:tab w:val="left" w:pos="0"/>
              </w:tabs>
              <w:spacing w:after="0" w:line="240" w:lineRule="auto"/>
              <w:ind w:left="318" w:hanging="284"/>
              <w:jc w:val="both"/>
              <w:rPr>
                <w:rFonts w:ascii="Times New Roman" w:hAnsi="Times New Roman" w:cs="Times New Roman"/>
              </w:rPr>
            </w:pPr>
            <w:proofErr w:type="gramStart"/>
            <w:r w:rsidRPr="001C5E1F">
              <w:rPr>
                <w:rFonts w:ascii="Times New Roman" w:hAnsi="Times New Roman" w:cs="Times New Roman"/>
              </w:rPr>
              <w:t>użycie</w:t>
            </w:r>
            <w:proofErr w:type="gramEnd"/>
            <w:r w:rsidRPr="001C5E1F">
              <w:rPr>
                <w:rFonts w:ascii="Times New Roman" w:hAnsi="Times New Roman" w:cs="Times New Roman"/>
              </w:rPr>
              <w:t xml:space="preserve"> AED,</w:t>
            </w:r>
          </w:p>
          <w:p w:rsidR="00AB4731" w:rsidRPr="001C5E1F" w:rsidRDefault="00AB4731" w:rsidP="001C5E1F">
            <w:pPr>
              <w:numPr>
                <w:ilvl w:val="0"/>
                <w:numId w:val="1"/>
              </w:numPr>
              <w:tabs>
                <w:tab w:val="left" w:pos="0"/>
              </w:tabs>
              <w:spacing w:after="0" w:line="240" w:lineRule="auto"/>
              <w:ind w:left="318" w:hanging="284"/>
              <w:jc w:val="both"/>
              <w:rPr>
                <w:rFonts w:ascii="Times New Roman" w:hAnsi="Times New Roman" w:cs="Times New Roman"/>
              </w:rPr>
            </w:pPr>
            <w:proofErr w:type="gramStart"/>
            <w:r w:rsidRPr="001C5E1F">
              <w:rPr>
                <w:rFonts w:ascii="Times New Roman" w:hAnsi="Times New Roman" w:cs="Times New Roman"/>
              </w:rPr>
              <w:t>stan</w:t>
            </w:r>
            <w:proofErr w:type="gramEnd"/>
            <w:r w:rsidRPr="001C5E1F">
              <w:rPr>
                <w:rFonts w:ascii="Times New Roman" w:hAnsi="Times New Roman" w:cs="Times New Roman"/>
              </w:rPr>
              <w:t xml:space="preserve"> otwarcia i zamknięcia kapsuły/ szafki,</w:t>
            </w:r>
          </w:p>
          <w:p w:rsidR="00AB4731" w:rsidRPr="001C5E1F" w:rsidRDefault="00AB4731" w:rsidP="001C5E1F">
            <w:pPr>
              <w:numPr>
                <w:ilvl w:val="0"/>
                <w:numId w:val="1"/>
              </w:numPr>
              <w:tabs>
                <w:tab w:val="left" w:pos="0"/>
              </w:tabs>
              <w:spacing w:after="0" w:line="240" w:lineRule="auto"/>
              <w:ind w:left="318" w:hanging="284"/>
              <w:jc w:val="both"/>
              <w:rPr>
                <w:rFonts w:ascii="Times New Roman" w:hAnsi="Times New Roman" w:cs="Times New Roman"/>
              </w:rPr>
            </w:pPr>
            <w:proofErr w:type="gramStart"/>
            <w:r w:rsidRPr="001C5E1F">
              <w:rPr>
                <w:rFonts w:ascii="Times New Roman" w:hAnsi="Times New Roman" w:cs="Times New Roman"/>
              </w:rPr>
              <w:t>informacja</w:t>
            </w:r>
            <w:proofErr w:type="gramEnd"/>
            <w:r w:rsidRPr="001C5E1F">
              <w:rPr>
                <w:rFonts w:ascii="Times New Roman" w:hAnsi="Times New Roman" w:cs="Times New Roman"/>
              </w:rPr>
              <w:t xml:space="preserve"> o lokalizacji defibrylatora, jego przemieszczanie (w oparciu o GPS z dokładnością +/- 10 metrów).</w:t>
            </w:r>
          </w:p>
          <w:p w:rsidR="00AB4731" w:rsidRPr="00A67747" w:rsidRDefault="00AB4731" w:rsidP="00A67747">
            <w:pPr>
              <w:tabs>
                <w:tab w:val="left" w:pos="0"/>
              </w:tabs>
              <w:spacing w:line="240" w:lineRule="auto"/>
              <w:jc w:val="both"/>
            </w:pPr>
            <w:r w:rsidRPr="001C5E1F">
              <w:rPr>
                <w:rFonts w:ascii="Times New Roman" w:hAnsi="Times New Roman" w:cs="Times New Roman"/>
              </w:rPr>
              <w:t xml:space="preserve">System zdalnego monitorowania winien być realizowany poprzez technologię GSM. </w:t>
            </w:r>
          </w:p>
        </w:tc>
      </w:tr>
      <w:tr w:rsidR="00AB4731" w:rsidRPr="001C5E1F" w:rsidTr="00E95588">
        <w:tc>
          <w:tcPr>
            <w:tcW w:w="562" w:type="dxa"/>
            <w:shd w:val="clear" w:color="auto" w:fill="auto"/>
          </w:tcPr>
          <w:p w:rsidR="00AB4731" w:rsidRPr="001C5E1F" w:rsidRDefault="00DB3C5F" w:rsidP="001C5E1F">
            <w:pPr>
              <w:spacing w:line="240" w:lineRule="auto"/>
              <w:jc w:val="center"/>
              <w:rPr>
                <w:rFonts w:ascii="Times New Roman" w:hAnsi="Times New Roman" w:cs="Times New Roman"/>
              </w:rPr>
            </w:pPr>
            <w:r w:rsidRPr="001C5E1F">
              <w:rPr>
                <w:rFonts w:ascii="Times New Roman" w:hAnsi="Times New Roman" w:cs="Times New Roman"/>
              </w:rPr>
              <w:lastRenderedPageBreak/>
              <w:t>1</w:t>
            </w:r>
            <w:r w:rsidR="00A67747">
              <w:rPr>
                <w:rFonts w:ascii="Times New Roman" w:hAnsi="Times New Roman" w:cs="Times New Roman"/>
              </w:rPr>
              <w:t>8</w:t>
            </w:r>
            <w:r w:rsidR="00A505EF"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Usuwanie awarii urządzenia</w:t>
            </w:r>
          </w:p>
        </w:tc>
        <w:tc>
          <w:tcPr>
            <w:tcW w:w="7201" w:type="dxa"/>
            <w:shd w:val="clear" w:color="auto" w:fill="auto"/>
          </w:tcPr>
          <w:p w:rsidR="00AB4731" w:rsidRPr="001C5E1F" w:rsidRDefault="00AB4731" w:rsidP="001C5E1F">
            <w:pPr>
              <w:spacing w:line="240" w:lineRule="auto"/>
              <w:jc w:val="both"/>
              <w:rPr>
                <w:rFonts w:ascii="Times New Roman" w:hAnsi="Times New Roman" w:cs="Times New Roman"/>
              </w:rPr>
            </w:pPr>
            <w:r w:rsidRPr="001C5E1F">
              <w:rPr>
                <w:rFonts w:ascii="Times New Roman" w:hAnsi="Times New Roman" w:cs="Times New Roman"/>
              </w:rPr>
              <w:t>W przypadku zgłoszenia awarii urządzenia AED czas reakcji serwisowej związanej z jej usunięciem nie może być dłuższy niż 60 godzin. Za czas reakcji serwisowej uznaje się okres od chwili zgłoszenia awarii do chwili uzyskania sprawności urządzenia względnie zamontowania urządzenia zastępczego. Godziny zgłoszeń awarii to 24 godz. / dobę 7 dni w tygodniu.</w:t>
            </w:r>
          </w:p>
        </w:tc>
      </w:tr>
      <w:tr w:rsidR="00AB4731" w:rsidRPr="001C5E1F" w:rsidTr="00E95588">
        <w:tc>
          <w:tcPr>
            <w:tcW w:w="562" w:type="dxa"/>
            <w:shd w:val="clear" w:color="auto" w:fill="auto"/>
          </w:tcPr>
          <w:p w:rsidR="00AB4731" w:rsidRPr="001C5E1F" w:rsidRDefault="00A67747" w:rsidP="001C5E1F">
            <w:pPr>
              <w:spacing w:line="240" w:lineRule="auto"/>
              <w:jc w:val="center"/>
              <w:rPr>
                <w:rFonts w:ascii="Times New Roman" w:hAnsi="Times New Roman" w:cs="Times New Roman"/>
              </w:rPr>
            </w:pPr>
            <w:r>
              <w:rPr>
                <w:rFonts w:ascii="Times New Roman" w:hAnsi="Times New Roman" w:cs="Times New Roman"/>
              </w:rPr>
              <w:t>19</w:t>
            </w:r>
            <w:r w:rsidR="00A505EF" w:rsidRPr="001C5E1F">
              <w:rPr>
                <w:rFonts w:ascii="Times New Roman" w:hAnsi="Times New Roman" w:cs="Times New Roman"/>
              </w:rPr>
              <w:t>.</w:t>
            </w:r>
          </w:p>
        </w:tc>
        <w:tc>
          <w:tcPr>
            <w:tcW w:w="1701" w:type="dxa"/>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 xml:space="preserve">Serwis/ obsługa pogwarancyjna </w:t>
            </w:r>
          </w:p>
        </w:tc>
        <w:tc>
          <w:tcPr>
            <w:tcW w:w="7201" w:type="dxa"/>
            <w:shd w:val="clear" w:color="auto" w:fill="auto"/>
          </w:tcPr>
          <w:p w:rsidR="00655A8E" w:rsidRPr="001C5E1F" w:rsidRDefault="00AB4731" w:rsidP="001C5E1F">
            <w:pPr>
              <w:tabs>
                <w:tab w:val="left" w:pos="0"/>
              </w:tabs>
              <w:spacing w:line="240" w:lineRule="auto"/>
              <w:jc w:val="both"/>
              <w:rPr>
                <w:rFonts w:ascii="Times New Roman" w:hAnsi="Times New Roman" w:cs="Times New Roman"/>
              </w:rPr>
            </w:pPr>
            <w:r w:rsidRPr="001C5E1F">
              <w:rPr>
                <w:rFonts w:ascii="Times New Roman" w:hAnsi="Times New Roman" w:cs="Times New Roman"/>
              </w:rPr>
              <w:t>Serwis pogwarancyjny</w:t>
            </w:r>
            <w:r w:rsidR="00655A8E" w:rsidRPr="001C5E1F">
              <w:rPr>
                <w:rFonts w:ascii="Times New Roman" w:hAnsi="Times New Roman" w:cs="Times New Roman"/>
              </w:rPr>
              <w:t xml:space="preserve"> </w:t>
            </w:r>
            <w:r w:rsidRPr="001C5E1F">
              <w:rPr>
                <w:rFonts w:ascii="Times New Roman" w:hAnsi="Times New Roman" w:cs="Times New Roman"/>
              </w:rPr>
              <w:t xml:space="preserve">- powinien obejmować gwarancję dostawcy na zapewnienie pełnej sprawności urządzenia AED po okresie gwarancji udzielonej przez producenta. W tym okresie dostawca winien zagwarantować bezpłatny serwis i dokonywanie napraw na podzespołach i elementach producenta urządzenia AED. </w:t>
            </w:r>
          </w:p>
          <w:p w:rsidR="00AB4731" w:rsidRPr="001C5E1F" w:rsidRDefault="00AB4731" w:rsidP="00A67747">
            <w:pPr>
              <w:tabs>
                <w:tab w:val="left" w:pos="0"/>
              </w:tabs>
              <w:spacing w:line="240" w:lineRule="auto"/>
              <w:jc w:val="both"/>
              <w:rPr>
                <w:rFonts w:ascii="Times New Roman" w:hAnsi="Times New Roman" w:cs="Times New Roman"/>
              </w:rPr>
            </w:pPr>
            <w:r w:rsidRPr="001C5E1F">
              <w:rPr>
                <w:rFonts w:ascii="Times New Roman" w:hAnsi="Times New Roman" w:cs="Times New Roman"/>
              </w:rPr>
              <w:t xml:space="preserve">Nie wymaga się by serwis pogwarancyjny obejmował wymagany czasookres wymiany baterii i </w:t>
            </w:r>
            <w:proofErr w:type="gramStart"/>
            <w:r w:rsidRPr="001C5E1F">
              <w:rPr>
                <w:rFonts w:ascii="Times New Roman" w:hAnsi="Times New Roman" w:cs="Times New Roman"/>
              </w:rPr>
              <w:t>elektrod dla</w:t>
            </w:r>
            <w:r w:rsidR="00C82966">
              <w:rPr>
                <w:rFonts w:ascii="Times New Roman" w:hAnsi="Times New Roman" w:cs="Times New Roman"/>
              </w:rPr>
              <w:t>,</w:t>
            </w:r>
            <w:r w:rsidRPr="001C5E1F">
              <w:rPr>
                <w:rFonts w:ascii="Times New Roman" w:hAnsi="Times New Roman" w:cs="Times New Roman"/>
              </w:rPr>
              <w:t xml:space="preserve"> których</w:t>
            </w:r>
            <w:proofErr w:type="gramEnd"/>
            <w:r w:rsidRPr="001C5E1F">
              <w:rPr>
                <w:rFonts w:ascii="Times New Roman" w:hAnsi="Times New Roman" w:cs="Times New Roman"/>
              </w:rPr>
              <w:t xml:space="preserve"> mija okres ich przydatności względnie ich użycia podczas ratowania życia. </w:t>
            </w:r>
          </w:p>
        </w:tc>
      </w:tr>
      <w:bookmarkEnd w:id="0"/>
      <w:tr w:rsidR="00AB4731" w:rsidRPr="001C5E1F"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DB3C5F" w:rsidP="00A67747">
            <w:pPr>
              <w:spacing w:line="240" w:lineRule="auto"/>
              <w:jc w:val="center"/>
              <w:rPr>
                <w:rFonts w:ascii="Times New Roman" w:hAnsi="Times New Roman" w:cs="Times New Roman"/>
              </w:rPr>
            </w:pPr>
            <w:r w:rsidRPr="001C5E1F">
              <w:rPr>
                <w:rFonts w:ascii="Times New Roman" w:hAnsi="Times New Roman" w:cs="Times New Roman"/>
              </w:rPr>
              <w:t>2</w:t>
            </w:r>
            <w:r w:rsidR="00A67747">
              <w:rPr>
                <w:rFonts w:ascii="Times New Roman" w:hAnsi="Times New Roman" w:cs="Times New Roman"/>
              </w:rPr>
              <w:t>0</w:t>
            </w:r>
            <w:r w:rsidR="00AB4731" w:rsidRPr="001C5E1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Warunki przechowywania defibrylatora</w:t>
            </w:r>
          </w:p>
        </w:tc>
        <w:tc>
          <w:tcPr>
            <w:tcW w:w="7201"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AB4731" w:rsidP="001C5E1F">
            <w:pPr>
              <w:tabs>
                <w:tab w:val="left" w:pos="0"/>
              </w:tabs>
              <w:spacing w:line="240" w:lineRule="auto"/>
              <w:jc w:val="both"/>
              <w:rPr>
                <w:rFonts w:ascii="Times New Roman" w:hAnsi="Times New Roman" w:cs="Times New Roman"/>
              </w:rPr>
            </w:pPr>
            <w:r w:rsidRPr="001C5E1F">
              <w:rPr>
                <w:rFonts w:ascii="Times New Roman" w:hAnsi="Times New Roman" w:cs="Times New Roman"/>
              </w:rPr>
              <w:t>Od (-) 20°</w:t>
            </w:r>
            <w:proofErr w:type="gramStart"/>
            <w:r w:rsidRPr="001C5E1F">
              <w:rPr>
                <w:rFonts w:ascii="Times New Roman" w:hAnsi="Times New Roman" w:cs="Times New Roman"/>
              </w:rPr>
              <w:t>C  do</w:t>
            </w:r>
            <w:proofErr w:type="gramEnd"/>
            <w:r w:rsidRPr="001C5E1F">
              <w:rPr>
                <w:rFonts w:ascii="Times New Roman" w:hAnsi="Times New Roman" w:cs="Times New Roman"/>
              </w:rPr>
              <w:t xml:space="preserve"> (+) 50°C</w:t>
            </w:r>
          </w:p>
        </w:tc>
      </w:tr>
      <w:tr w:rsidR="00AB4731" w:rsidRPr="001C5E1F"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2</w:t>
            </w:r>
            <w:r w:rsidR="00A67747">
              <w:rPr>
                <w:rFonts w:ascii="Times New Roman" w:hAnsi="Times New Roman" w:cs="Times New Roman"/>
              </w:rPr>
              <w:t>1</w:t>
            </w:r>
            <w:r w:rsidRPr="001C5E1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AB4731" w:rsidP="001C5E1F">
            <w:pPr>
              <w:spacing w:line="240" w:lineRule="auto"/>
              <w:jc w:val="center"/>
              <w:rPr>
                <w:rFonts w:ascii="Times New Roman" w:hAnsi="Times New Roman" w:cs="Times New Roman"/>
              </w:rPr>
            </w:pPr>
            <w:r w:rsidRPr="001C5E1F">
              <w:rPr>
                <w:rFonts w:ascii="Times New Roman" w:hAnsi="Times New Roman" w:cs="Times New Roman"/>
              </w:rPr>
              <w:t>Certyfikaty</w:t>
            </w:r>
          </w:p>
        </w:tc>
        <w:tc>
          <w:tcPr>
            <w:tcW w:w="7201" w:type="dxa"/>
            <w:tcBorders>
              <w:top w:val="single" w:sz="4" w:space="0" w:color="auto"/>
              <w:left w:val="single" w:sz="4" w:space="0" w:color="auto"/>
              <w:bottom w:val="single" w:sz="4" w:space="0" w:color="auto"/>
              <w:right w:val="single" w:sz="4" w:space="0" w:color="auto"/>
            </w:tcBorders>
            <w:shd w:val="clear" w:color="auto" w:fill="auto"/>
          </w:tcPr>
          <w:p w:rsidR="00AB4731" w:rsidRPr="001C5E1F" w:rsidRDefault="00AB4731" w:rsidP="001C5E1F">
            <w:pPr>
              <w:tabs>
                <w:tab w:val="left" w:pos="0"/>
              </w:tabs>
              <w:spacing w:line="240" w:lineRule="auto"/>
              <w:jc w:val="both"/>
              <w:rPr>
                <w:rFonts w:ascii="Times New Roman" w:hAnsi="Times New Roman" w:cs="Times New Roman"/>
              </w:rPr>
            </w:pPr>
            <w:r w:rsidRPr="001C5E1F">
              <w:rPr>
                <w:rFonts w:ascii="Times New Roman" w:hAnsi="Times New Roman" w:cs="Times New Roman"/>
              </w:rPr>
              <w:t xml:space="preserve">Dostarczane urządzenie winno spełniać wymagania deklaracji zgodności </w:t>
            </w:r>
            <w:proofErr w:type="gramStart"/>
            <w:r w:rsidRPr="001C5E1F">
              <w:rPr>
                <w:rFonts w:ascii="Times New Roman" w:hAnsi="Times New Roman" w:cs="Times New Roman"/>
              </w:rPr>
              <w:t>CE,  zgodnej</w:t>
            </w:r>
            <w:proofErr w:type="gramEnd"/>
            <w:r w:rsidRPr="001C5E1F">
              <w:rPr>
                <w:rFonts w:ascii="Times New Roman" w:hAnsi="Times New Roman" w:cs="Times New Roman"/>
              </w:rPr>
              <w:t xml:space="preserve"> z dyrektywą medyczną 93/42/EEC PN-EN 60601 lub równoważne. </w:t>
            </w:r>
          </w:p>
        </w:tc>
      </w:tr>
      <w:tr w:rsidR="00595958" w:rsidRPr="001C5E1F" w:rsidTr="00E95588">
        <w:trPr>
          <w:trHeight w:val="2638"/>
        </w:trPr>
        <w:tc>
          <w:tcPr>
            <w:tcW w:w="562" w:type="dxa"/>
            <w:tcBorders>
              <w:top w:val="single" w:sz="4" w:space="0" w:color="auto"/>
              <w:left w:val="single" w:sz="4" w:space="0" w:color="auto"/>
              <w:bottom w:val="single" w:sz="4" w:space="0" w:color="auto"/>
              <w:right w:val="single" w:sz="4" w:space="0" w:color="auto"/>
            </w:tcBorders>
            <w:shd w:val="clear" w:color="auto" w:fill="auto"/>
          </w:tcPr>
          <w:p w:rsidR="00595958" w:rsidRPr="001C5E1F" w:rsidRDefault="00A67747" w:rsidP="001C5E1F">
            <w:pPr>
              <w:spacing w:line="240" w:lineRule="auto"/>
              <w:jc w:val="center"/>
              <w:rPr>
                <w:rFonts w:ascii="Times New Roman" w:hAnsi="Times New Roman" w:cs="Times New Roman"/>
              </w:rPr>
            </w:pPr>
            <w:r>
              <w:rPr>
                <w:rFonts w:ascii="Times New Roman" w:hAnsi="Times New Roman" w:cs="Times New Roman"/>
              </w:rPr>
              <w:t>22</w:t>
            </w:r>
            <w:r w:rsidR="00595958" w:rsidRPr="001C5E1F">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95958" w:rsidRPr="001C5E1F" w:rsidRDefault="00595958" w:rsidP="001C5E1F">
            <w:pPr>
              <w:spacing w:line="240" w:lineRule="auto"/>
              <w:jc w:val="center"/>
              <w:rPr>
                <w:rFonts w:ascii="Times New Roman" w:eastAsia="Times New Roman" w:hAnsi="Times New Roman" w:cs="Times New Roman"/>
                <w:lang w:eastAsia="pl-PL"/>
              </w:rPr>
            </w:pPr>
            <w:r w:rsidRPr="001C5E1F">
              <w:rPr>
                <w:rFonts w:ascii="Times New Roman" w:eastAsia="Times New Roman" w:hAnsi="Times New Roman" w:cs="Times New Roman"/>
                <w:lang w:eastAsia="pl-PL"/>
              </w:rPr>
              <w:t xml:space="preserve">Postument </w:t>
            </w:r>
            <w:r w:rsidR="001C5E1F" w:rsidRPr="001C5E1F">
              <w:rPr>
                <w:rFonts w:ascii="Times New Roman" w:eastAsia="Times New Roman" w:hAnsi="Times New Roman" w:cs="Times New Roman"/>
                <w:lang w:eastAsia="pl-PL"/>
              </w:rPr>
              <w:t>wolnostojący</w:t>
            </w:r>
            <w:r w:rsidRPr="001C5E1F">
              <w:rPr>
                <w:rFonts w:ascii="Times New Roman" w:eastAsia="Times New Roman" w:hAnsi="Times New Roman" w:cs="Times New Roman"/>
                <w:lang w:eastAsia="pl-PL"/>
              </w:rPr>
              <w:t xml:space="preserve"> – stojak/stand </w:t>
            </w:r>
          </w:p>
        </w:tc>
        <w:tc>
          <w:tcPr>
            <w:tcW w:w="7201" w:type="dxa"/>
            <w:tcBorders>
              <w:top w:val="single" w:sz="4" w:space="0" w:color="auto"/>
              <w:left w:val="single" w:sz="4" w:space="0" w:color="auto"/>
              <w:bottom w:val="single" w:sz="4" w:space="0" w:color="auto"/>
              <w:right w:val="single" w:sz="4" w:space="0" w:color="auto"/>
            </w:tcBorders>
            <w:shd w:val="clear" w:color="auto" w:fill="auto"/>
          </w:tcPr>
          <w:p w:rsidR="00595958" w:rsidRPr="001C5E1F" w:rsidRDefault="00595958" w:rsidP="001C5E1F">
            <w:pPr>
              <w:spacing w:after="0" w:line="240" w:lineRule="auto"/>
              <w:jc w:val="both"/>
              <w:rPr>
                <w:rFonts w:ascii="Times New Roman" w:hAnsi="Times New Roman" w:cs="Times New Roman"/>
                <w:iCs/>
              </w:rPr>
            </w:pPr>
            <w:r w:rsidRPr="001C5E1F">
              <w:rPr>
                <w:rFonts w:ascii="Times New Roman" w:hAnsi="Times New Roman" w:cs="Times New Roman"/>
                <w:iCs/>
              </w:rPr>
              <w:t xml:space="preserve">Dla obiektów wpisanych w rejestr zabytków lub objętych ochroną miejskiego lub wojewódzkiego konserwatora zabytków </w:t>
            </w:r>
            <w:r w:rsidR="001C5E1F" w:rsidRPr="001C5E1F">
              <w:rPr>
                <w:rFonts w:ascii="Times New Roman" w:hAnsi="Times New Roman" w:cs="Times New Roman"/>
                <w:iCs/>
              </w:rPr>
              <w:t>należy uzyskać pozytywną opinię ww. wymienionych.</w:t>
            </w:r>
          </w:p>
          <w:p w:rsidR="00242609" w:rsidRPr="001C5E1F" w:rsidRDefault="00242609" w:rsidP="001C5E1F">
            <w:pPr>
              <w:spacing w:after="0" w:line="240" w:lineRule="auto"/>
              <w:jc w:val="both"/>
              <w:rPr>
                <w:rFonts w:ascii="Times New Roman" w:hAnsi="Times New Roman" w:cs="Times New Roman"/>
              </w:rPr>
            </w:pPr>
            <w:r w:rsidRPr="001C5E1F">
              <w:rPr>
                <w:rFonts w:ascii="Times New Roman" w:hAnsi="Times New Roman" w:cs="Times New Roman"/>
              </w:rPr>
              <w:t>Postument powinien być wykonany z profili zamkniętych wykończonych z materiałów o podwyższonych parametrach wytrzymałościowych na warunki atmosferyczne oraz ewentualne uszkodzenia mechaniczne</w:t>
            </w:r>
            <w:r w:rsidR="001C5E1F" w:rsidRPr="001C5E1F">
              <w:rPr>
                <w:rFonts w:ascii="Times New Roman" w:hAnsi="Times New Roman" w:cs="Times New Roman"/>
              </w:rPr>
              <w:t>,</w:t>
            </w:r>
            <w:r w:rsidRPr="001C5E1F">
              <w:rPr>
                <w:rFonts w:ascii="Times New Roman" w:hAnsi="Times New Roman" w:cs="Times New Roman"/>
              </w:rPr>
              <w:t xml:space="preserve"> </w:t>
            </w:r>
            <w:r w:rsidR="001C5E1F" w:rsidRPr="001C5E1F">
              <w:rPr>
                <w:rFonts w:ascii="Times New Roman" w:hAnsi="Times New Roman" w:cs="Times New Roman"/>
              </w:rPr>
              <w:t>ze wzmocnieniami</w:t>
            </w:r>
            <w:r w:rsidRPr="001C5E1F">
              <w:rPr>
                <w:rFonts w:ascii="Times New Roman" w:hAnsi="Times New Roman" w:cs="Times New Roman"/>
              </w:rPr>
              <w:t xml:space="preserve"> przygotowanymi pod montaż szafki/ kapsuły AED. Wewnątrz postumentu należy zapewnić trasę poprowadzenia instalacji elektrycznej dla potrzeb podłączenia modułu grzewczego w szafce/ kapsule oraz innych urządzeń i systemów zdalnego monitorowania stanu urządzenia AED.</w:t>
            </w:r>
          </w:p>
          <w:p w:rsidR="00595958" w:rsidRPr="001C5E1F" w:rsidRDefault="00595958" w:rsidP="001C5E1F">
            <w:pPr>
              <w:tabs>
                <w:tab w:val="left" w:pos="0"/>
              </w:tabs>
              <w:spacing w:line="240" w:lineRule="auto"/>
              <w:jc w:val="both"/>
              <w:rPr>
                <w:rFonts w:ascii="Times New Roman" w:hAnsi="Times New Roman" w:cs="Times New Roman"/>
              </w:rPr>
            </w:pPr>
          </w:p>
        </w:tc>
      </w:tr>
      <w:tr w:rsidR="00242609" w:rsidRPr="001C5E1F"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rsidR="00242609" w:rsidRPr="001C5E1F" w:rsidRDefault="00242609" w:rsidP="00A67747">
            <w:pPr>
              <w:spacing w:line="240" w:lineRule="auto"/>
              <w:jc w:val="center"/>
              <w:rPr>
                <w:rFonts w:ascii="Times New Roman" w:hAnsi="Times New Roman" w:cs="Times New Roman"/>
              </w:rPr>
            </w:pPr>
            <w:r w:rsidRPr="001C5E1F">
              <w:rPr>
                <w:rFonts w:ascii="Times New Roman" w:hAnsi="Times New Roman" w:cs="Times New Roman"/>
              </w:rPr>
              <w:t>2</w:t>
            </w:r>
            <w:r w:rsidR="00A67747">
              <w:rPr>
                <w:rFonts w:ascii="Times New Roman" w:hAnsi="Times New Roman" w:cs="Times New Roman"/>
              </w:rPr>
              <w:t>3</w:t>
            </w:r>
            <w:r w:rsidRPr="001C5E1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42609" w:rsidRPr="001C5E1F" w:rsidRDefault="00242609" w:rsidP="001C5E1F">
            <w:pPr>
              <w:spacing w:line="240" w:lineRule="auto"/>
              <w:jc w:val="center"/>
              <w:rPr>
                <w:rFonts w:ascii="Times New Roman" w:eastAsia="Times New Roman" w:hAnsi="Times New Roman" w:cs="Times New Roman"/>
                <w:color w:val="FF0000"/>
                <w:lang w:eastAsia="pl-PL"/>
              </w:rPr>
            </w:pPr>
            <w:r w:rsidRPr="001C5E1F">
              <w:rPr>
                <w:rFonts w:ascii="Times New Roman" w:hAnsi="Times New Roman" w:cs="Times New Roman"/>
              </w:rPr>
              <w:t>Zasilanie w energię elektryczną urządzeń AED</w:t>
            </w:r>
          </w:p>
        </w:tc>
        <w:tc>
          <w:tcPr>
            <w:tcW w:w="7201" w:type="dxa"/>
            <w:tcBorders>
              <w:top w:val="single" w:sz="4" w:space="0" w:color="auto"/>
              <w:left w:val="single" w:sz="4" w:space="0" w:color="auto"/>
              <w:bottom w:val="single" w:sz="4" w:space="0" w:color="auto"/>
              <w:right w:val="single" w:sz="4" w:space="0" w:color="auto"/>
            </w:tcBorders>
            <w:shd w:val="clear" w:color="auto" w:fill="auto"/>
          </w:tcPr>
          <w:p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Wykorzystanie zasilania z rozdzielni wskazanej przez ZAMAWIAJĄCEGO.</w:t>
            </w:r>
          </w:p>
          <w:p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 xml:space="preserve">Należy wyprowadzić obwód sprzed stycznika montując </w:t>
            </w:r>
            <w:proofErr w:type="spellStart"/>
            <w:r w:rsidRPr="001C5E1F">
              <w:rPr>
                <w:rFonts w:ascii="Times New Roman" w:hAnsi="Times New Roman" w:cs="Times New Roman"/>
              </w:rPr>
              <w:t>podlicznik</w:t>
            </w:r>
            <w:proofErr w:type="spellEnd"/>
            <w:r w:rsidRPr="001C5E1F">
              <w:rPr>
                <w:rFonts w:ascii="Times New Roman" w:hAnsi="Times New Roman" w:cs="Times New Roman"/>
              </w:rPr>
              <w:t xml:space="preserve"> zużycia energii elektrycznej.</w:t>
            </w:r>
          </w:p>
          <w:p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Grubość żyły przewodu zasilającego, typ zabezpieczenia oraz typ zasilacza winny wynikać z obliczeń elektrycznych.</w:t>
            </w:r>
          </w:p>
          <w:p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Zastosowanie zasilacza dedykowanego przez producenta w celu zasilenia ogrzewania szafki/ kapsuły AED.</w:t>
            </w:r>
          </w:p>
          <w:p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Grubość żyły kabla zasilania maty grzewczej winna być dostosowana do gniazd szafki/ kapsuły.</w:t>
            </w:r>
          </w:p>
          <w:p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 xml:space="preserve">Urządzenia elektryczne należy instalować w sposób niedostępny dla osób trzecich. Zastosować zabezpieczenia elektryczne zgodnie z Normami (przeciwprzepięciowe i przeciwporażeniowe). Dla wskazanych w załączonym wykazie należy zastosować </w:t>
            </w:r>
            <w:proofErr w:type="spellStart"/>
            <w:r w:rsidRPr="001C5E1F">
              <w:rPr>
                <w:rFonts w:ascii="Times New Roman" w:hAnsi="Times New Roman" w:cs="Times New Roman"/>
              </w:rPr>
              <w:t>podlicznik</w:t>
            </w:r>
            <w:proofErr w:type="spellEnd"/>
            <w:r w:rsidRPr="001C5E1F">
              <w:rPr>
                <w:rFonts w:ascii="Times New Roman" w:hAnsi="Times New Roman" w:cs="Times New Roman"/>
              </w:rPr>
              <w:t xml:space="preserve"> zużycia energii.</w:t>
            </w:r>
          </w:p>
          <w:p w:rsidR="00242609" w:rsidRPr="001C5E1F" w:rsidRDefault="00242609" w:rsidP="001C5E1F">
            <w:pPr>
              <w:spacing w:line="240" w:lineRule="auto"/>
              <w:jc w:val="both"/>
              <w:rPr>
                <w:rFonts w:ascii="Times New Roman" w:hAnsi="Times New Roman" w:cs="Times New Roman"/>
              </w:rPr>
            </w:pPr>
            <w:r w:rsidRPr="001C5E1F">
              <w:rPr>
                <w:rFonts w:ascii="Times New Roman" w:hAnsi="Times New Roman" w:cs="Times New Roman"/>
              </w:rPr>
              <w:t>Kable powinny być ukł</w:t>
            </w:r>
            <w:r w:rsidR="00A67747">
              <w:rPr>
                <w:rFonts w:ascii="Times New Roman" w:hAnsi="Times New Roman" w:cs="Times New Roman"/>
              </w:rPr>
              <w:t>adane zgodnie z obowiązującymi n</w:t>
            </w:r>
            <w:r w:rsidRPr="001C5E1F">
              <w:rPr>
                <w:rFonts w:ascii="Times New Roman" w:hAnsi="Times New Roman" w:cs="Times New Roman"/>
              </w:rPr>
              <w:t>ormami.</w:t>
            </w:r>
          </w:p>
          <w:p w:rsidR="00242609" w:rsidRPr="001C5E1F" w:rsidRDefault="00242609" w:rsidP="00E95588">
            <w:pPr>
              <w:spacing w:line="240" w:lineRule="auto"/>
              <w:jc w:val="both"/>
              <w:rPr>
                <w:rFonts w:ascii="Times New Roman" w:hAnsi="Times New Roman" w:cs="Times New Roman"/>
              </w:rPr>
            </w:pPr>
            <w:r w:rsidRPr="001C5E1F">
              <w:rPr>
                <w:rFonts w:ascii="Times New Roman" w:hAnsi="Times New Roman" w:cs="Times New Roman"/>
              </w:rPr>
              <w:t xml:space="preserve">W </w:t>
            </w:r>
            <w:r w:rsidR="001C5E1F" w:rsidRPr="001C5E1F">
              <w:rPr>
                <w:rFonts w:ascii="Times New Roman" w:hAnsi="Times New Roman" w:cs="Times New Roman"/>
              </w:rPr>
              <w:t>przypadku, gdy</w:t>
            </w:r>
            <w:r w:rsidRPr="001C5E1F">
              <w:rPr>
                <w:rFonts w:ascii="Times New Roman" w:hAnsi="Times New Roman" w:cs="Times New Roman"/>
              </w:rPr>
              <w:t xml:space="preserve"> zasilanie wykonane będzie z rozdzielni zarządzanej przez </w:t>
            </w:r>
            <w:r w:rsidR="0057076B" w:rsidRPr="001C5E1F">
              <w:rPr>
                <w:rFonts w:ascii="Times New Roman" w:hAnsi="Times New Roman" w:cs="Times New Roman"/>
              </w:rPr>
              <w:t>Z</w:t>
            </w:r>
            <w:r w:rsidR="0057076B">
              <w:rPr>
                <w:rFonts w:ascii="Times New Roman" w:hAnsi="Times New Roman" w:cs="Times New Roman"/>
              </w:rPr>
              <w:t>amawiającego</w:t>
            </w:r>
            <w:r w:rsidRPr="001C5E1F">
              <w:rPr>
                <w:rFonts w:ascii="Times New Roman" w:hAnsi="Times New Roman" w:cs="Times New Roman"/>
              </w:rPr>
              <w:t xml:space="preserve"> wymaga się wykonanie rozbudowy panelu elektrycznego. </w:t>
            </w:r>
          </w:p>
        </w:tc>
      </w:tr>
      <w:tr w:rsidR="0024441F" w:rsidRPr="001C5E1F"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rsidR="0024441F" w:rsidRPr="001C5E1F" w:rsidRDefault="00881BC0" w:rsidP="00A67747">
            <w:pPr>
              <w:spacing w:line="240" w:lineRule="auto"/>
              <w:jc w:val="center"/>
              <w:rPr>
                <w:rFonts w:ascii="Times New Roman" w:hAnsi="Times New Roman" w:cs="Times New Roman"/>
              </w:rPr>
            </w:pPr>
            <w:r w:rsidRPr="001C5E1F">
              <w:rPr>
                <w:rFonts w:ascii="Times New Roman" w:hAnsi="Times New Roman" w:cs="Times New Roman"/>
              </w:rPr>
              <w:lastRenderedPageBreak/>
              <w:t>2</w:t>
            </w:r>
            <w:r w:rsidR="00A67747">
              <w:rPr>
                <w:rFonts w:ascii="Times New Roman" w:hAnsi="Times New Roman" w:cs="Times New Roman"/>
              </w:rPr>
              <w:t>4</w:t>
            </w:r>
            <w:r w:rsidRPr="001C5E1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4441F" w:rsidRPr="001C5E1F" w:rsidRDefault="0024441F" w:rsidP="001C5E1F">
            <w:pPr>
              <w:spacing w:line="240" w:lineRule="auto"/>
              <w:jc w:val="center"/>
              <w:rPr>
                <w:rFonts w:ascii="Times New Roman" w:hAnsi="Times New Roman" w:cs="Times New Roman"/>
              </w:rPr>
            </w:pPr>
            <w:r w:rsidRPr="001C5E1F">
              <w:rPr>
                <w:rFonts w:ascii="Times New Roman" w:hAnsi="Times New Roman" w:cs="Times New Roman"/>
              </w:rPr>
              <w:t>Montaż</w:t>
            </w:r>
          </w:p>
        </w:tc>
        <w:tc>
          <w:tcPr>
            <w:tcW w:w="7201" w:type="dxa"/>
            <w:tcBorders>
              <w:top w:val="single" w:sz="4" w:space="0" w:color="auto"/>
              <w:left w:val="single" w:sz="4" w:space="0" w:color="auto"/>
              <w:bottom w:val="single" w:sz="4" w:space="0" w:color="auto"/>
              <w:right w:val="single" w:sz="4" w:space="0" w:color="auto"/>
            </w:tcBorders>
            <w:shd w:val="clear" w:color="auto" w:fill="auto"/>
          </w:tcPr>
          <w:p w:rsidR="0024441F" w:rsidRPr="001C5E1F" w:rsidRDefault="0024441F" w:rsidP="00E95588">
            <w:pPr>
              <w:tabs>
                <w:tab w:val="left" w:pos="0"/>
              </w:tabs>
              <w:spacing w:line="240" w:lineRule="auto"/>
              <w:jc w:val="both"/>
              <w:rPr>
                <w:rFonts w:ascii="Times New Roman" w:hAnsi="Times New Roman" w:cs="Times New Roman"/>
              </w:rPr>
            </w:pPr>
            <w:r w:rsidRPr="001C5E1F">
              <w:rPr>
                <w:rFonts w:ascii="Times New Roman" w:hAnsi="Times New Roman" w:cs="Times New Roman"/>
              </w:rPr>
              <w:t>Przed rozpoczęciem prac budowlanych i instalacyjnych związanych z przedmiotową rozbudową W</w:t>
            </w:r>
            <w:r w:rsidR="00E95588">
              <w:rPr>
                <w:rFonts w:ascii="Times New Roman" w:hAnsi="Times New Roman" w:cs="Times New Roman"/>
              </w:rPr>
              <w:t>ykonawca</w:t>
            </w:r>
            <w:r w:rsidRPr="001C5E1F">
              <w:rPr>
                <w:rFonts w:ascii="Times New Roman" w:hAnsi="Times New Roman" w:cs="Times New Roman"/>
              </w:rPr>
              <w:t xml:space="preserve"> winien wykonać dokumentację zdjęciową obrazującą stan obiektów i terenu. Dokumentacja zdjęciowa winna zostać wykonana również po zakończeniu prac montażowych. Dokumentacja zdjęciowa stanowi załącznik do protokołu odbioru.</w:t>
            </w:r>
          </w:p>
        </w:tc>
      </w:tr>
      <w:tr w:rsidR="001C5E1F" w:rsidRPr="001C5E1F"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rsidR="001C5E1F" w:rsidRPr="001C5E1F" w:rsidRDefault="00A3035D" w:rsidP="001C5E1F">
            <w:pPr>
              <w:spacing w:line="240" w:lineRule="auto"/>
              <w:jc w:val="center"/>
              <w:rPr>
                <w:rFonts w:ascii="Times New Roman" w:hAnsi="Times New Roman" w:cs="Times New Roman"/>
              </w:rPr>
            </w:pPr>
            <w:r>
              <w:rPr>
                <w:rFonts w:ascii="Times New Roman" w:hAnsi="Times New Roman" w:cs="Times New Roman"/>
              </w:rPr>
              <w:t>25</w:t>
            </w:r>
            <w:r w:rsidR="001C5E1F" w:rsidRPr="001C5E1F">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5E1F" w:rsidRPr="001C5E1F" w:rsidRDefault="001C5E1F" w:rsidP="001C5E1F">
            <w:pPr>
              <w:spacing w:line="240" w:lineRule="auto"/>
              <w:jc w:val="center"/>
              <w:rPr>
                <w:rFonts w:ascii="Times New Roman" w:hAnsi="Times New Roman" w:cs="Times New Roman"/>
              </w:rPr>
            </w:pPr>
            <w:r w:rsidRPr="001C5E1F">
              <w:rPr>
                <w:rFonts w:ascii="Times New Roman" w:hAnsi="Times New Roman" w:cs="Times New Roman"/>
              </w:rPr>
              <w:t>Dokumentacja zadania</w:t>
            </w:r>
          </w:p>
        </w:tc>
        <w:tc>
          <w:tcPr>
            <w:tcW w:w="7201" w:type="dxa"/>
            <w:tcBorders>
              <w:top w:val="single" w:sz="4" w:space="0" w:color="auto"/>
              <w:left w:val="single" w:sz="4" w:space="0" w:color="auto"/>
              <w:bottom w:val="single" w:sz="4" w:space="0" w:color="auto"/>
              <w:right w:val="single" w:sz="4" w:space="0" w:color="auto"/>
            </w:tcBorders>
            <w:shd w:val="clear" w:color="auto" w:fill="auto"/>
          </w:tcPr>
          <w:p w:rsidR="001C5E1F" w:rsidRPr="001C5E1F" w:rsidRDefault="001C5E1F" w:rsidP="001C5E1F">
            <w:pPr>
              <w:spacing w:after="0" w:line="240" w:lineRule="auto"/>
              <w:jc w:val="both"/>
              <w:rPr>
                <w:rFonts w:ascii="Times New Roman" w:hAnsi="Times New Roman" w:cs="Times New Roman"/>
                <w:bCs/>
              </w:rPr>
            </w:pPr>
            <w:r w:rsidRPr="001C5E1F">
              <w:rPr>
                <w:rFonts w:ascii="Times New Roman" w:hAnsi="Times New Roman" w:cs="Times New Roman"/>
                <w:bCs/>
              </w:rPr>
              <w:t>Opracowanie dokumentacji projektowej.</w:t>
            </w:r>
          </w:p>
          <w:p w:rsidR="001C5E1F" w:rsidRPr="001C5E1F" w:rsidRDefault="001C5E1F" w:rsidP="001C5E1F">
            <w:pPr>
              <w:spacing w:after="0" w:line="240" w:lineRule="auto"/>
              <w:jc w:val="both"/>
              <w:rPr>
                <w:rFonts w:ascii="Times New Roman" w:hAnsi="Times New Roman" w:cs="Times New Roman"/>
              </w:rPr>
            </w:pPr>
            <w:r w:rsidRPr="001C5E1F">
              <w:rPr>
                <w:rFonts w:ascii="Times New Roman" w:hAnsi="Times New Roman" w:cs="Times New Roman"/>
              </w:rPr>
              <w:t xml:space="preserve">Projekt powinien składać się z części opisowej i graficznej uwzględniając opis techniczny, branżę budowalno- konstrukcyjną oraz elektryczną. </w:t>
            </w:r>
          </w:p>
          <w:p w:rsidR="001C5E1F" w:rsidRPr="001C5E1F" w:rsidRDefault="001C5E1F" w:rsidP="001C5E1F">
            <w:pPr>
              <w:spacing w:after="0" w:line="240" w:lineRule="auto"/>
              <w:jc w:val="both"/>
              <w:rPr>
                <w:rFonts w:ascii="Times New Roman" w:hAnsi="Times New Roman" w:cs="Times New Roman"/>
                <w:bCs/>
              </w:rPr>
            </w:pPr>
            <w:r w:rsidRPr="001C5E1F">
              <w:rPr>
                <w:rFonts w:ascii="Times New Roman" w:hAnsi="Times New Roman" w:cs="Times New Roman"/>
              </w:rPr>
              <w:t>Projekt musi spełniać wymagana prawa budowalnego oraz zalecenia konserwatorskie miejskiego lub wojewódzkiego konserwatora zabytków.</w:t>
            </w:r>
          </w:p>
          <w:p w:rsidR="001C5E1F" w:rsidRPr="001C5E1F" w:rsidRDefault="001C5E1F" w:rsidP="001C5E1F">
            <w:pPr>
              <w:spacing w:after="0" w:line="240" w:lineRule="auto"/>
              <w:jc w:val="both"/>
              <w:rPr>
                <w:rFonts w:ascii="Times New Roman" w:hAnsi="Times New Roman" w:cs="Times New Roman"/>
                <w:bCs/>
              </w:rPr>
            </w:pPr>
            <w:r w:rsidRPr="001C5E1F">
              <w:rPr>
                <w:rFonts w:ascii="Times New Roman" w:hAnsi="Times New Roman" w:cs="Times New Roman"/>
              </w:rPr>
              <w:t>Dokumentacja projektowa winna być opracowana przez osobę/ osoby posiadające wymagane uprawnienia. Z umieszczeniem kserokopii uprawnień w dokumentacji projektowej.</w:t>
            </w:r>
          </w:p>
          <w:p w:rsidR="001C5E1F" w:rsidRPr="001C5E1F" w:rsidRDefault="001C5E1F" w:rsidP="001C5E1F">
            <w:pPr>
              <w:spacing w:after="0" w:line="240" w:lineRule="auto"/>
              <w:jc w:val="both"/>
              <w:rPr>
                <w:rFonts w:ascii="Times New Roman" w:hAnsi="Times New Roman" w:cs="Times New Roman"/>
                <w:bCs/>
              </w:rPr>
            </w:pPr>
            <w:r w:rsidRPr="001C5E1F">
              <w:rPr>
                <w:rFonts w:ascii="Times New Roman" w:hAnsi="Times New Roman" w:cs="Times New Roman"/>
              </w:rPr>
              <w:t>Dodatkowo dokumentacja projektowa w zakresie branży elektrycznej winna być sprawdzona przez osobę posiadającą wymagane uprawnienia. Z umieszczeniem kserokopii uprawnień w dokumentacji projektowej.</w:t>
            </w:r>
          </w:p>
          <w:p w:rsidR="001C5E1F" w:rsidRPr="001C5E1F" w:rsidRDefault="001C5E1F" w:rsidP="001C5E1F">
            <w:pPr>
              <w:pStyle w:val="Akapitzlist"/>
              <w:widowControl/>
              <w:ind w:left="1080"/>
              <w:jc w:val="both"/>
              <w:rPr>
                <w:sz w:val="22"/>
                <w:szCs w:val="22"/>
              </w:rPr>
            </w:pPr>
          </w:p>
        </w:tc>
      </w:tr>
      <w:tr w:rsidR="00B85A8D" w:rsidRPr="001C5E1F" w:rsidTr="00E95588">
        <w:tc>
          <w:tcPr>
            <w:tcW w:w="562" w:type="dxa"/>
            <w:tcBorders>
              <w:top w:val="single" w:sz="4" w:space="0" w:color="auto"/>
              <w:left w:val="single" w:sz="4" w:space="0" w:color="auto"/>
              <w:bottom w:val="single" w:sz="4" w:space="0" w:color="auto"/>
              <w:right w:val="single" w:sz="4" w:space="0" w:color="auto"/>
            </w:tcBorders>
            <w:shd w:val="clear" w:color="auto" w:fill="auto"/>
          </w:tcPr>
          <w:p w:rsidR="00B85A8D" w:rsidRPr="001C5E1F" w:rsidRDefault="00A3035D" w:rsidP="001C5E1F">
            <w:pPr>
              <w:spacing w:line="240" w:lineRule="auto"/>
              <w:jc w:val="center"/>
              <w:rPr>
                <w:rFonts w:ascii="Times New Roman" w:hAnsi="Times New Roman" w:cs="Times New Roman"/>
              </w:rPr>
            </w:pPr>
            <w:r>
              <w:rPr>
                <w:rFonts w:ascii="Times New Roman" w:hAnsi="Times New Roman" w:cs="Times New Roman"/>
              </w:rPr>
              <w:t>26</w:t>
            </w:r>
            <w:bookmarkStart w:id="1" w:name="_GoBack"/>
            <w:bookmarkEnd w:id="1"/>
            <w:r w:rsidR="00B85A8D">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5A8D" w:rsidRDefault="00C32519" w:rsidP="001C5E1F">
            <w:pPr>
              <w:spacing w:line="240" w:lineRule="auto"/>
              <w:jc w:val="center"/>
              <w:rPr>
                <w:rFonts w:ascii="Times New Roman" w:hAnsi="Times New Roman" w:cs="Times New Roman"/>
              </w:rPr>
            </w:pPr>
            <w:r>
              <w:rPr>
                <w:rFonts w:ascii="Times New Roman" w:hAnsi="Times New Roman" w:cs="Times New Roman"/>
              </w:rPr>
              <w:t xml:space="preserve">Tablica </w:t>
            </w:r>
            <w:r w:rsidR="00B85A8D">
              <w:rPr>
                <w:rFonts w:ascii="Times New Roman" w:hAnsi="Times New Roman" w:cs="Times New Roman"/>
              </w:rPr>
              <w:t>informacyjne</w:t>
            </w:r>
          </w:p>
          <w:p w:rsidR="00C32519" w:rsidRPr="001C5E1F" w:rsidRDefault="00C32519" w:rsidP="00C32519">
            <w:pPr>
              <w:spacing w:line="240" w:lineRule="auto"/>
              <w:jc w:val="center"/>
              <w:rPr>
                <w:rFonts w:ascii="Times New Roman" w:hAnsi="Times New Roman" w:cs="Times New Roman"/>
              </w:rPr>
            </w:pPr>
          </w:p>
        </w:tc>
        <w:tc>
          <w:tcPr>
            <w:tcW w:w="7201" w:type="dxa"/>
            <w:tcBorders>
              <w:top w:val="single" w:sz="4" w:space="0" w:color="auto"/>
              <w:left w:val="single" w:sz="4" w:space="0" w:color="auto"/>
              <w:bottom w:val="single" w:sz="4" w:space="0" w:color="auto"/>
              <w:right w:val="single" w:sz="4" w:space="0" w:color="auto"/>
            </w:tcBorders>
            <w:shd w:val="clear" w:color="auto" w:fill="auto"/>
          </w:tcPr>
          <w:p w:rsidR="00D006FB" w:rsidRPr="001C5E1F" w:rsidRDefault="00C32519" w:rsidP="00981FE2">
            <w:pPr>
              <w:spacing w:before="100" w:beforeAutospacing="1" w:after="100" w:afterAutospacing="1" w:line="240" w:lineRule="auto"/>
              <w:jc w:val="both"/>
              <w:rPr>
                <w:rFonts w:ascii="Times New Roman" w:hAnsi="Times New Roman" w:cs="Times New Roman"/>
                <w:bCs/>
              </w:rPr>
            </w:pPr>
            <w:r w:rsidRPr="00981FE2">
              <w:rPr>
                <w:rFonts w:ascii="Times New Roman" w:eastAsia="Times New Roman" w:hAnsi="Times New Roman" w:cs="Times New Roman"/>
                <w:lang w:eastAsia="zh-CN"/>
              </w:rPr>
              <w:t>D</w:t>
            </w:r>
            <w:r w:rsidRPr="00C32519">
              <w:rPr>
                <w:rFonts w:ascii="Times New Roman" w:eastAsia="Times New Roman" w:hAnsi="Times New Roman"/>
                <w:lang w:eastAsia="pl-PL"/>
              </w:rPr>
              <w:t xml:space="preserve">ostarczenie oraz montaż </w:t>
            </w:r>
            <w:r w:rsidRPr="00C32519">
              <w:rPr>
                <w:rFonts w:ascii="Times New Roman" w:eastAsia="Times New Roman" w:hAnsi="Times New Roman"/>
                <w:iCs/>
                <w:lang w:eastAsia="pl-PL"/>
              </w:rPr>
              <w:t>czyteln</w:t>
            </w:r>
            <w:r w:rsidRPr="00981FE2">
              <w:rPr>
                <w:rFonts w:ascii="Times New Roman" w:eastAsia="Times New Roman" w:hAnsi="Times New Roman"/>
                <w:iCs/>
                <w:lang w:eastAsia="pl-PL"/>
              </w:rPr>
              <w:t>ej</w:t>
            </w:r>
            <w:r w:rsidRPr="00C32519">
              <w:rPr>
                <w:rFonts w:ascii="Times New Roman" w:eastAsia="Times New Roman" w:hAnsi="Times New Roman"/>
                <w:iCs/>
                <w:lang w:eastAsia="pl-PL"/>
              </w:rPr>
              <w:t xml:space="preserve"> i obrazk</w:t>
            </w:r>
            <w:r w:rsidRPr="00981FE2">
              <w:rPr>
                <w:rFonts w:ascii="Times New Roman" w:eastAsia="Times New Roman" w:hAnsi="Times New Roman"/>
                <w:iCs/>
                <w:lang w:eastAsia="pl-PL"/>
              </w:rPr>
              <w:t xml:space="preserve">owej instrukcji postępowania w języku polskim i angielskim </w:t>
            </w:r>
            <w:r w:rsidR="00981FE2" w:rsidRPr="00981FE2">
              <w:rPr>
                <w:rFonts w:ascii="Times New Roman" w:eastAsia="Times New Roman" w:hAnsi="Times New Roman"/>
                <w:iCs/>
                <w:lang w:eastAsia="pl-PL"/>
              </w:rPr>
              <w:t>(</w:t>
            </w:r>
            <w:r w:rsidRPr="00C32519">
              <w:rPr>
                <w:rFonts w:ascii="Times New Roman" w:eastAsia="Times New Roman" w:hAnsi="Times New Roman"/>
                <w:iCs/>
                <w:lang w:eastAsia="pl-PL"/>
              </w:rPr>
              <w:t>jak skutecznie działać w przypadku koniecznośc</w:t>
            </w:r>
            <w:r w:rsidRPr="00981FE2">
              <w:rPr>
                <w:rFonts w:ascii="Times New Roman" w:eastAsia="Times New Roman" w:hAnsi="Times New Roman"/>
                <w:iCs/>
                <w:lang w:eastAsia="pl-PL"/>
              </w:rPr>
              <w:t>i udzielenia pierwszej pomocy</w:t>
            </w:r>
            <w:r w:rsidR="00981FE2" w:rsidRPr="00981FE2">
              <w:rPr>
                <w:rFonts w:ascii="Times New Roman" w:eastAsia="Times New Roman" w:hAnsi="Times New Roman"/>
                <w:iCs/>
                <w:lang w:eastAsia="pl-PL"/>
              </w:rPr>
              <w:t>)</w:t>
            </w:r>
            <w:r w:rsidRPr="00981FE2">
              <w:rPr>
                <w:rFonts w:ascii="Times New Roman" w:eastAsia="Times New Roman" w:hAnsi="Times New Roman"/>
                <w:iCs/>
                <w:lang w:eastAsia="pl-PL"/>
              </w:rPr>
              <w:t xml:space="preserve">. Tablica powinna być wykonana z </w:t>
            </w:r>
            <w:r w:rsidRPr="00C32519">
              <w:rPr>
                <w:rFonts w:ascii="Times New Roman" w:eastAsia="Times New Roman" w:hAnsi="Times New Roman"/>
                <w:lang w:eastAsia="pl-PL"/>
              </w:rPr>
              <w:t>odporn</w:t>
            </w:r>
            <w:r w:rsidRPr="00981FE2">
              <w:rPr>
                <w:rFonts w:ascii="Times New Roman" w:eastAsia="Times New Roman" w:hAnsi="Times New Roman"/>
                <w:lang w:eastAsia="pl-PL"/>
              </w:rPr>
              <w:t>ego</w:t>
            </w:r>
            <w:r w:rsidRPr="00C32519">
              <w:rPr>
                <w:rFonts w:ascii="Times New Roman" w:eastAsia="Times New Roman" w:hAnsi="Times New Roman"/>
                <w:lang w:eastAsia="pl-PL"/>
              </w:rPr>
              <w:t xml:space="preserve"> na ścieranie i niekorzystne warunki atmosferyczne</w:t>
            </w:r>
            <w:r w:rsidRPr="00981FE2">
              <w:rPr>
                <w:rFonts w:ascii="Times New Roman" w:eastAsia="Times New Roman" w:hAnsi="Times New Roman"/>
                <w:lang w:eastAsia="pl-PL"/>
              </w:rPr>
              <w:t xml:space="preserve"> materiału.</w:t>
            </w:r>
            <w:r w:rsidR="00981FE2" w:rsidRPr="00981FE2">
              <w:rPr>
                <w:rFonts w:ascii="Times New Roman" w:eastAsia="Times New Roman" w:hAnsi="Times New Roman"/>
                <w:lang w:eastAsia="pl-PL"/>
              </w:rPr>
              <w:t xml:space="preserve"> </w:t>
            </w:r>
          </w:p>
        </w:tc>
      </w:tr>
    </w:tbl>
    <w:p w:rsidR="00AB4731" w:rsidRPr="00655A8E" w:rsidRDefault="00AB4731" w:rsidP="00AB4731">
      <w:pPr>
        <w:rPr>
          <w:rFonts w:ascii="Times New Roman" w:hAnsi="Times New Roman" w:cs="Times New Roman"/>
          <w:b/>
        </w:rPr>
      </w:pPr>
    </w:p>
    <w:sectPr w:rsidR="00AB4731" w:rsidRPr="00655A8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731" w:rsidRDefault="00AB4731" w:rsidP="00AB4731">
      <w:pPr>
        <w:spacing w:after="0" w:line="240" w:lineRule="auto"/>
      </w:pPr>
      <w:r>
        <w:separator/>
      </w:r>
    </w:p>
  </w:endnote>
  <w:endnote w:type="continuationSeparator" w:id="0">
    <w:p w:rsidR="00AB4731" w:rsidRDefault="00AB4731" w:rsidP="00AB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252426"/>
      <w:docPartObj>
        <w:docPartGallery w:val="Page Numbers (Bottom of Page)"/>
        <w:docPartUnique/>
      </w:docPartObj>
    </w:sdtPr>
    <w:sdtEndPr/>
    <w:sdtContent>
      <w:p w:rsidR="001C5E1F" w:rsidRDefault="001C5E1F">
        <w:pPr>
          <w:pStyle w:val="Stopka"/>
          <w:jc w:val="center"/>
        </w:pPr>
        <w:r>
          <w:fldChar w:fldCharType="begin"/>
        </w:r>
        <w:r>
          <w:instrText>PAGE   \* MERGEFORMAT</w:instrText>
        </w:r>
        <w:r>
          <w:fldChar w:fldCharType="separate"/>
        </w:r>
        <w:r w:rsidR="00A3035D">
          <w:rPr>
            <w:noProof/>
          </w:rPr>
          <w:t>4</w:t>
        </w:r>
        <w:r>
          <w:fldChar w:fldCharType="end"/>
        </w:r>
      </w:p>
    </w:sdtContent>
  </w:sdt>
  <w:p w:rsidR="001C5E1F" w:rsidRDefault="001C5E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731" w:rsidRDefault="00AB4731" w:rsidP="00AB4731">
      <w:pPr>
        <w:spacing w:after="0" w:line="240" w:lineRule="auto"/>
      </w:pPr>
      <w:r>
        <w:separator/>
      </w:r>
    </w:p>
  </w:footnote>
  <w:footnote w:type="continuationSeparator" w:id="0">
    <w:p w:rsidR="00AB4731" w:rsidRDefault="00AB4731" w:rsidP="00AB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31" w:rsidRPr="00AB4731" w:rsidRDefault="00AB4731" w:rsidP="00AB4731">
    <w:pPr>
      <w:pStyle w:val="Nagwek"/>
      <w:rPr>
        <w:rFonts w:ascii="Times New Roman" w:hAnsi="Times New Roman" w:cs="Times New Roman"/>
      </w:rPr>
    </w:pPr>
    <w:r>
      <w:tab/>
    </w:r>
    <w:r w:rsidRPr="00AB4731">
      <w:rPr>
        <w:rFonts w:ascii="Times New Roman" w:hAnsi="Times New Roman" w:cs="Times New Roman"/>
      </w:rPr>
      <w:t xml:space="preserve">                                                         </w:t>
    </w:r>
    <w:r>
      <w:rPr>
        <w:rFonts w:ascii="Times New Roman" w:hAnsi="Times New Roman" w:cs="Times New Roman"/>
      </w:rPr>
      <w:t xml:space="preserve">  </w:t>
    </w:r>
    <w:r w:rsidRPr="00AB4731">
      <w:rPr>
        <w:rFonts w:ascii="Times New Roman" w:hAnsi="Times New Roman" w:cs="Times New Roman"/>
      </w:rPr>
      <w:t xml:space="preserve">  Załącznik nr 1 do zapytania ofertowego WZiPS.0056.3.2.</w:t>
    </w:r>
    <w:r w:rsidR="00A67747">
      <w:rPr>
        <w:rFonts w:ascii="Times New Roman" w:hAnsi="Times New Roman" w:cs="Times New Roman"/>
      </w:rPr>
      <w:t>3</w:t>
    </w:r>
    <w:r w:rsidRPr="00AB4731">
      <w:rPr>
        <w:rFonts w:ascii="Times New Roman" w:hAnsi="Times New Roman" w:cs="Times New Roma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E38A3"/>
    <w:multiLevelType w:val="hybridMultilevel"/>
    <w:tmpl w:val="830A8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BD44B1"/>
    <w:multiLevelType w:val="hybridMultilevel"/>
    <w:tmpl w:val="1038A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AB6606A"/>
    <w:multiLevelType w:val="hybridMultilevel"/>
    <w:tmpl w:val="FA52B8C0"/>
    <w:lvl w:ilvl="0" w:tplc="969ED6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003EEC"/>
    <w:multiLevelType w:val="hybridMultilevel"/>
    <w:tmpl w:val="5C9408B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4">
    <w:nsid w:val="364357E2"/>
    <w:multiLevelType w:val="multilevel"/>
    <w:tmpl w:val="F0C66966"/>
    <w:lvl w:ilvl="0">
      <w:start w:val="1"/>
      <w:numFmt w:val="decimal"/>
      <w:lvlText w:val="%1)"/>
      <w:lvlJc w:val="left"/>
      <w:pPr>
        <w:tabs>
          <w:tab w:val="num" w:pos="643"/>
        </w:tabs>
        <w:ind w:left="643"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655E5"/>
    <w:multiLevelType w:val="hybridMultilevel"/>
    <w:tmpl w:val="73D2D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135BEB"/>
    <w:multiLevelType w:val="hybridMultilevel"/>
    <w:tmpl w:val="FC5021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8D264B1"/>
    <w:multiLevelType w:val="hybridMultilevel"/>
    <w:tmpl w:val="47366D5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D7391F"/>
    <w:multiLevelType w:val="hybridMultilevel"/>
    <w:tmpl w:val="469EA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C8C099F"/>
    <w:multiLevelType w:val="hybridMultilevel"/>
    <w:tmpl w:val="2A9CED5E"/>
    <w:lvl w:ilvl="0" w:tplc="7BF863CE">
      <w:start w:val="1"/>
      <w:numFmt w:val="decimal"/>
      <w:lvlText w:val="%1)"/>
      <w:lvlJc w:val="left"/>
      <w:pPr>
        <w:ind w:left="795" w:hanging="435"/>
      </w:pPr>
      <w:rPr>
        <w:rFonts w:ascii="Trebuchet MS" w:hAnsi="Trebuchet M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A8B7F8E"/>
    <w:multiLevelType w:val="hybridMultilevel"/>
    <w:tmpl w:val="6F0A3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2"/>
  </w:num>
  <w:num w:numId="6">
    <w:abstractNumId w:val="8"/>
  </w:num>
  <w:num w:numId="7">
    <w:abstractNumId w:val="7"/>
  </w:num>
  <w:num w:numId="8">
    <w:abstractNumId w:val="9"/>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31"/>
    <w:rsid w:val="00121286"/>
    <w:rsid w:val="001B32B8"/>
    <w:rsid w:val="001C5E1F"/>
    <w:rsid w:val="00242609"/>
    <w:rsid w:val="0024441F"/>
    <w:rsid w:val="003D4E0A"/>
    <w:rsid w:val="0057076B"/>
    <w:rsid w:val="00595958"/>
    <w:rsid w:val="00655A8E"/>
    <w:rsid w:val="00716FF6"/>
    <w:rsid w:val="007E40D3"/>
    <w:rsid w:val="00881BC0"/>
    <w:rsid w:val="00981FE2"/>
    <w:rsid w:val="00A3035D"/>
    <w:rsid w:val="00A304CD"/>
    <w:rsid w:val="00A505EF"/>
    <w:rsid w:val="00A67747"/>
    <w:rsid w:val="00AB4731"/>
    <w:rsid w:val="00B13FA3"/>
    <w:rsid w:val="00B85A8D"/>
    <w:rsid w:val="00C32519"/>
    <w:rsid w:val="00C76F1D"/>
    <w:rsid w:val="00C82966"/>
    <w:rsid w:val="00D006FB"/>
    <w:rsid w:val="00D02F0C"/>
    <w:rsid w:val="00DB3C5F"/>
    <w:rsid w:val="00E52FAD"/>
    <w:rsid w:val="00E95588"/>
    <w:rsid w:val="00F63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755FB1D-E77F-4BB6-8B3B-FCFD66AD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47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731"/>
  </w:style>
  <w:style w:type="paragraph" w:styleId="Stopka">
    <w:name w:val="footer"/>
    <w:basedOn w:val="Normalny"/>
    <w:link w:val="StopkaZnak"/>
    <w:uiPriority w:val="99"/>
    <w:unhideWhenUsed/>
    <w:rsid w:val="00AB47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731"/>
  </w:style>
  <w:style w:type="paragraph" w:styleId="Akapitzlist">
    <w:name w:val="List Paragraph"/>
    <w:aliases w:val="Wypunktowanie"/>
    <w:basedOn w:val="Normalny"/>
    <w:link w:val="AkapitzlistZnak"/>
    <w:uiPriority w:val="34"/>
    <w:qFormat/>
    <w:rsid w:val="00AB4731"/>
    <w:pPr>
      <w:widowControl w:val="0"/>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Wypunktowanie Znak"/>
    <w:link w:val="Akapitzlist"/>
    <w:uiPriority w:val="34"/>
    <w:rsid w:val="00AB4731"/>
    <w:rPr>
      <w:rFonts w:ascii="Times New Roman" w:eastAsia="Times New Roman" w:hAnsi="Times New Roman" w:cs="Times New Roman"/>
      <w:sz w:val="20"/>
      <w:szCs w:val="20"/>
      <w:lang w:eastAsia="pl-PL"/>
    </w:rPr>
  </w:style>
  <w:style w:type="character" w:styleId="Hipercze">
    <w:name w:val="Hyperlink"/>
    <w:basedOn w:val="Domylnaczcionkaakapitu"/>
    <w:uiPriority w:val="99"/>
    <w:semiHidden/>
    <w:unhideWhenUsed/>
    <w:rsid w:val="00244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aratunek.pl/pl/p/Defibrylator-AED-iPAD-CU-SP1-automatyczny/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1446</Words>
  <Characters>8682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Kobrzak</dc:creator>
  <cp:keywords/>
  <dc:description/>
  <cp:lastModifiedBy>Monika Kobrzak</cp:lastModifiedBy>
  <cp:revision>12</cp:revision>
  <cp:lastPrinted>2024-07-03T10:26:00Z</cp:lastPrinted>
  <dcterms:created xsi:type="dcterms:W3CDTF">2024-07-02T09:27:00Z</dcterms:created>
  <dcterms:modified xsi:type="dcterms:W3CDTF">2024-08-20T13:23:00Z</dcterms:modified>
</cp:coreProperties>
</file>