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7618" w14:textId="77777777" w:rsidR="007A5A4A" w:rsidRPr="0084425C" w:rsidRDefault="003938C4" w:rsidP="002B6A20">
      <w:pPr>
        <w:jc w:val="right"/>
        <w:rPr>
          <w:rFonts w:ascii="Times New Roman" w:hAnsi="Times New Roman" w:cs="Times New Roman"/>
        </w:rPr>
      </w:pPr>
      <w:r w:rsidRPr="0084425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B6A20">
        <w:rPr>
          <w:rFonts w:ascii="Times New Roman" w:hAnsi="Times New Roman" w:cs="Times New Roman"/>
        </w:rPr>
        <w:t xml:space="preserve">             </w:t>
      </w:r>
      <w:r w:rsidR="00B776C9">
        <w:rPr>
          <w:rFonts w:ascii="Times New Roman" w:hAnsi="Times New Roman" w:cs="Times New Roman"/>
        </w:rPr>
        <w:t>Toruń,</w:t>
      </w:r>
      <w:r w:rsidR="00B51AEC">
        <w:rPr>
          <w:rFonts w:ascii="Times New Roman" w:hAnsi="Times New Roman" w:cs="Times New Roman"/>
        </w:rPr>
        <w:t xml:space="preserve"> </w:t>
      </w:r>
      <w:r w:rsidR="00E43BF3">
        <w:rPr>
          <w:rFonts w:ascii="Times New Roman" w:hAnsi="Times New Roman" w:cs="Times New Roman"/>
        </w:rPr>
        <w:t>19.08</w:t>
      </w:r>
      <w:r w:rsidR="001350FD">
        <w:rPr>
          <w:rFonts w:ascii="Times New Roman" w:hAnsi="Times New Roman" w:cs="Times New Roman"/>
        </w:rPr>
        <w:t>.2024r.</w:t>
      </w:r>
    </w:p>
    <w:p w14:paraId="3FE93848" w14:textId="77777777" w:rsidR="007A5A4A" w:rsidRPr="0084425C" w:rsidRDefault="00C73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WŚ</w:t>
      </w:r>
      <w:r w:rsidR="000A47D5">
        <w:rPr>
          <w:rFonts w:ascii="Times New Roman" w:hAnsi="Times New Roman" w:cs="Times New Roman"/>
        </w:rPr>
        <w:t>iE.7021</w:t>
      </w:r>
      <w:r w:rsidR="000A47D5" w:rsidRPr="001350FD">
        <w:rPr>
          <w:rFonts w:ascii="Times New Roman" w:hAnsi="Times New Roman" w:cs="Times New Roman"/>
        </w:rPr>
        <w:t>.</w:t>
      </w:r>
      <w:r w:rsidR="009242F8">
        <w:rPr>
          <w:rFonts w:ascii="Times New Roman" w:hAnsi="Times New Roman" w:cs="Times New Roman"/>
        </w:rPr>
        <w:t>39</w:t>
      </w:r>
      <w:r w:rsidR="000A47D5" w:rsidRPr="001350FD">
        <w:rPr>
          <w:rFonts w:ascii="Times New Roman" w:hAnsi="Times New Roman" w:cs="Times New Roman"/>
        </w:rPr>
        <w:t>.</w:t>
      </w:r>
      <w:r w:rsidR="000A47D5">
        <w:rPr>
          <w:rFonts w:ascii="Times New Roman" w:hAnsi="Times New Roman" w:cs="Times New Roman"/>
        </w:rPr>
        <w:t>2024</w:t>
      </w:r>
      <w:r w:rsidR="00A53BBB">
        <w:rPr>
          <w:rFonts w:ascii="Times New Roman" w:hAnsi="Times New Roman" w:cs="Times New Roman"/>
        </w:rPr>
        <w:t>LG</w:t>
      </w:r>
    </w:p>
    <w:p w14:paraId="7120F985" w14:textId="77777777" w:rsidR="007A5A4A" w:rsidRPr="0084425C" w:rsidRDefault="007A5A4A">
      <w:pPr>
        <w:rPr>
          <w:rFonts w:ascii="Times New Roman" w:hAnsi="Times New Roman" w:cs="Times New Roman"/>
        </w:rPr>
      </w:pPr>
    </w:p>
    <w:p w14:paraId="19115B94" w14:textId="77777777" w:rsidR="007A5A4A" w:rsidRPr="0084425C" w:rsidRDefault="007A5A4A">
      <w:pPr>
        <w:rPr>
          <w:rFonts w:ascii="Times New Roman" w:hAnsi="Times New Roman" w:cs="Times New Roman"/>
        </w:rPr>
      </w:pPr>
    </w:p>
    <w:p w14:paraId="49F304C5" w14:textId="77777777" w:rsidR="002B6A20" w:rsidRDefault="003938C4">
      <w:pPr>
        <w:rPr>
          <w:rFonts w:ascii="Times New Roman" w:hAnsi="Times New Roman" w:cs="Times New Roman"/>
        </w:rPr>
      </w:pPr>
      <w:r w:rsidRPr="0084425C">
        <w:rPr>
          <w:rFonts w:ascii="Times New Roman" w:hAnsi="Times New Roman" w:cs="Times New Roman"/>
        </w:rPr>
        <w:t xml:space="preserve">                                                    </w:t>
      </w:r>
    </w:p>
    <w:p w14:paraId="0B0AE8C3" w14:textId="77777777" w:rsidR="002B6A20" w:rsidRDefault="002B6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C904999" w14:textId="77777777" w:rsidR="007A5A4A" w:rsidRPr="0084425C" w:rsidRDefault="00EB1CE1" w:rsidP="002B6A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ZAPYTANIE  OFERTOWE</w:t>
      </w:r>
    </w:p>
    <w:p w14:paraId="0664345F" w14:textId="77777777" w:rsidR="007A5A4A" w:rsidRPr="0084425C" w:rsidRDefault="007A5A4A">
      <w:pPr>
        <w:jc w:val="both"/>
        <w:rPr>
          <w:rFonts w:ascii="Times New Roman" w:hAnsi="Times New Roman" w:cs="Times New Roman"/>
        </w:rPr>
      </w:pPr>
    </w:p>
    <w:p w14:paraId="4D39E66B" w14:textId="77777777" w:rsidR="002B6A20" w:rsidRDefault="00AF6436" w:rsidP="00B72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Wydział Środowiska i Ekologii</w:t>
      </w:r>
      <w:r w:rsidR="00A209FB">
        <w:rPr>
          <w:rFonts w:ascii="Times New Roman" w:hAnsi="Times New Roman" w:cs="Times New Roman"/>
        </w:rPr>
        <w:t xml:space="preserve"> </w:t>
      </w:r>
      <w:r w:rsidR="003938C4" w:rsidRPr="0084425C">
        <w:rPr>
          <w:rFonts w:ascii="Times New Roman" w:hAnsi="Times New Roman" w:cs="Times New Roman"/>
        </w:rPr>
        <w:t>Urzędu Miasta Torunia, zaprasza do złożenia oferty</w:t>
      </w:r>
      <w:r w:rsidR="00B72A7E">
        <w:rPr>
          <w:rFonts w:ascii="Times New Roman" w:hAnsi="Times New Roman" w:cs="Times New Roman"/>
        </w:rPr>
        <w:t xml:space="preserve"> cenowej</w:t>
      </w:r>
      <w:r w:rsidR="009A071F">
        <w:rPr>
          <w:rFonts w:ascii="Times New Roman" w:hAnsi="Times New Roman" w:cs="Times New Roman"/>
        </w:rPr>
        <w:t xml:space="preserve"> </w:t>
      </w:r>
      <w:r w:rsidR="002B6A20">
        <w:rPr>
          <w:rFonts w:ascii="Times New Roman" w:hAnsi="Times New Roman" w:cs="Times New Roman"/>
        </w:rPr>
        <w:t xml:space="preserve">na </w:t>
      </w:r>
      <w:r w:rsidR="0057287E">
        <w:rPr>
          <w:rFonts w:ascii="Times New Roman" w:hAnsi="Times New Roman" w:cs="Times New Roman"/>
        </w:rPr>
        <w:t xml:space="preserve">realizację </w:t>
      </w:r>
      <w:r w:rsidR="002B6A20">
        <w:rPr>
          <w:rFonts w:ascii="Times New Roman" w:hAnsi="Times New Roman" w:cs="Times New Roman"/>
        </w:rPr>
        <w:t>zadania</w:t>
      </w:r>
      <w:r w:rsidR="00EB1CE1">
        <w:rPr>
          <w:rFonts w:ascii="Times New Roman" w:hAnsi="Times New Roman" w:cs="Times New Roman"/>
        </w:rPr>
        <w:t xml:space="preserve"> pn.</w:t>
      </w:r>
      <w:r w:rsidR="00C43253">
        <w:rPr>
          <w:rFonts w:ascii="Times New Roman" w:hAnsi="Times New Roman" w:cs="Times New Roman"/>
        </w:rPr>
        <w:t>:</w:t>
      </w:r>
      <w:r w:rsidR="00EB1CE1">
        <w:rPr>
          <w:rFonts w:ascii="Times New Roman" w:hAnsi="Times New Roman" w:cs="Times New Roman"/>
        </w:rPr>
        <w:t xml:space="preserve"> </w:t>
      </w:r>
      <w:r w:rsidR="00A5126D" w:rsidRPr="0060383C">
        <w:rPr>
          <w:rFonts w:ascii="Times New Roman" w:hAnsi="Times New Roman" w:cs="Times New Roman"/>
          <w:b/>
        </w:rPr>
        <w:t>„</w:t>
      </w:r>
      <w:r w:rsidR="00B51AEC">
        <w:rPr>
          <w:rFonts w:ascii="Times New Roman" w:hAnsi="Times New Roman" w:cs="Times New Roman"/>
          <w:b/>
          <w:color w:val="000000" w:themeColor="text1"/>
        </w:rPr>
        <w:t>Wymiana urządzeń zabawowych na placach zabaw zarządzanych przez Wydział Środowiska i Ekologii</w:t>
      </w:r>
      <w:r w:rsidR="00CD7030">
        <w:rPr>
          <w:rFonts w:ascii="Times New Roman" w:hAnsi="Times New Roman" w:cs="Times New Roman"/>
          <w:b/>
          <w:color w:val="000000" w:themeColor="text1"/>
        </w:rPr>
        <w:t xml:space="preserve"> wraz z wymianą nawierzchni bezpiecznej</w:t>
      </w:r>
      <w:r w:rsidR="00A53BBB" w:rsidRPr="0060383C">
        <w:rPr>
          <w:rFonts w:ascii="Times New Roman" w:hAnsi="Times New Roman" w:cs="Times New Roman"/>
          <w:b/>
        </w:rPr>
        <w:t>”</w:t>
      </w:r>
    </w:p>
    <w:p w14:paraId="414982C5" w14:textId="77777777" w:rsidR="00B24D8D" w:rsidRPr="0060383C" w:rsidRDefault="00B24D8D" w:rsidP="00B72FF7">
      <w:pPr>
        <w:jc w:val="both"/>
        <w:rPr>
          <w:rFonts w:ascii="Times New Roman" w:hAnsi="Times New Roman" w:cs="Times New Roman"/>
          <w:b/>
        </w:rPr>
      </w:pPr>
    </w:p>
    <w:p w14:paraId="3C2A889F" w14:textId="77777777" w:rsidR="00267DCA" w:rsidRDefault="00267DCA" w:rsidP="00267DCA">
      <w:pPr>
        <w:pStyle w:val="Akapitzlist"/>
        <w:numPr>
          <w:ilvl w:val="0"/>
          <w:numId w:val="14"/>
        </w:numPr>
        <w:ind w:left="284" w:hanging="20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815846" w:rsidRPr="00267DCA">
        <w:rPr>
          <w:rFonts w:ascii="Times New Roman" w:hAnsi="Times New Roman" w:cs="Times New Roman"/>
          <w:bCs/>
        </w:rPr>
        <w:t>Zakres zadania</w:t>
      </w:r>
      <w:r w:rsidR="003938C4" w:rsidRPr="00267DCA">
        <w:rPr>
          <w:rFonts w:ascii="Times New Roman" w:hAnsi="Times New Roman" w:cs="Times New Roman"/>
          <w:bCs/>
        </w:rPr>
        <w:t>:</w:t>
      </w:r>
    </w:p>
    <w:p w14:paraId="46C8196C" w14:textId="77777777" w:rsidR="00267DCA" w:rsidRPr="00267DCA" w:rsidRDefault="00267DCA" w:rsidP="00267DCA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05842007" w14:textId="77777777" w:rsidR="00AA688D" w:rsidRDefault="00E43BF3" w:rsidP="00BB5D1E">
      <w:pPr>
        <w:pStyle w:val="Akapitzlist"/>
        <w:numPr>
          <w:ilvl w:val="0"/>
          <w:numId w:val="15"/>
        </w:numPr>
        <w:ind w:left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Wymiana karuzeli na dwóch</w:t>
      </w:r>
      <w:r w:rsidR="005E53B6">
        <w:rPr>
          <w:rFonts w:ascii="Times New Roman" w:hAnsi="Times New Roman" w:cs="Times New Roman"/>
          <w:bCs/>
        </w:rPr>
        <w:t xml:space="preserve"> placach zabaw na </w:t>
      </w:r>
      <w:r w:rsidR="00CD7030">
        <w:rPr>
          <w:rFonts w:ascii="Times New Roman" w:hAnsi="Times New Roman" w:cs="Times New Roman"/>
          <w:bCs/>
        </w:rPr>
        <w:t xml:space="preserve"> karuzelę tarczową</w:t>
      </w:r>
      <w:r w:rsidR="00AA688D">
        <w:rPr>
          <w:rFonts w:ascii="Times New Roman" w:hAnsi="Times New Roman" w:cs="Times New Roman"/>
          <w:bCs/>
        </w:rPr>
        <w:t>.</w:t>
      </w:r>
    </w:p>
    <w:p w14:paraId="38CD4D36" w14:textId="77777777" w:rsidR="00D42A74" w:rsidRDefault="00CD7030" w:rsidP="00AA688D">
      <w:pPr>
        <w:pStyle w:val="Akapitzlist"/>
        <w:ind w:left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( zdjęcie poglądowe zał. nr 1)</w:t>
      </w:r>
      <w:r w:rsidR="00FE39A4">
        <w:rPr>
          <w:rFonts w:ascii="Times New Roman" w:hAnsi="Times New Roman" w:cs="Times New Roman"/>
          <w:bCs/>
        </w:rPr>
        <w:t>.</w:t>
      </w:r>
    </w:p>
    <w:p w14:paraId="3717F1F3" w14:textId="77777777" w:rsidR="00617FDD" w:rsidRDefault="00CD7030" w:rsidP="00CD7030">
      <w:pPr>
        <w:jc w:val="both"/>
      </w:pPr>
      <w:r>
        <w:rPr>
          <w:rFonts w:ascii="Times New Roman" w:hAnsi="Times New Roman" w:cs="Times New Roman"/>
          <w:bCs/>
          <w:szCs w:val="21"/>
        </w:rPr>
        <w:t xml:space="preserve">   </w:t>
      </w:r>
      <w:r w:rsidR="00D42A74" w:rsidRPr="00D42A74">
        <w:rPr>
          <w:rFonts w:ascii="Times New Roman" w:hAnsi="Times New Roman" w:cs="Times New Roman"/>
          <w:b/>
          <w:bCs/>
        </w:rPr>
        <w:t>Lokalizacja</w:t>
      </w:r>
      <w:r w:rsidR="00D42A74">
        <w:rPr>
          <w:rFonts w:ascii="Times New Roman" w:hAnsi="Times New Roman" w:cs="Times New Roman"/>
          <w:bCs/>
        </w:rPr>
        <w:t xml:space="preserve">: </w:t>
      </w:r>
      <w:r w:rsidR="001339D4">
        <w:rPr>
          <w:rFonts w:ascii="Times New Roman" w:hAnsi="Times New Roman" w:cs="Times New Roman"/>
          <w:bCs/>
        </w:rPr>
        <w:t>ul</w:t>
      </w:r>
      <w:r>
        <w:rPr>
          <w:rFonts w:ascii="Times New Roman" w:hAnsi="Times New Roman" w:cs="Times New Roman"/>
          <w:bCs/>
        </w:rPr>
        <w:t xml:space="preserve">. Fałata 48 dz. 119/14 </w:t>
      </w:r>
      <w:proofErr w:type="spellStart"/>
      <w:r>
        <w:rPr>
          <w:rFonts w:ascii="Times New Roman" w:hAnsi="Times New Roman" w:cs="Times New Roman"/>
          <w:bCs/>
        </w:rPr>
        <w:t>obr</w:t>
      </w:r>
      <w:proofErr w:type="spellEnd"/>
      <w:r>
        <w:rPr>
          <w:rFonts w:ascii="Times New Roman" w:hAnsi="Times New Roman" w:cs="Times New Roman"/>
          <w:bCs/>
        </w:rPr>
        <w:t>. 5</w:t>
      </w:r>
      <w:r w:rsidR="005E53B6">
        <w:rPr>
          <w:rFonts w:ascii="Times New Roman" w:hAnsi="Times New Roman" w:cs="Times New Roman"/>
          <w:bCs/>
        </w:rPr>
        <w:t xml:space="preserve">, </w:t>
      </w:r>
      <w:r w:rsidR="00AA688D">
        <w:rPr>
          <w:rFonts w:ascii="Times New Roman" w:hAnsi="Times New Roman" w:cs="Times New Roman"/>
          <w:bCs/>
        </w:rPr>
        <w:t xml:space="preserve">ul. Wojska Polskiego dz.24/2 </w:t>
      </w:r>
      <w:proofErr w:type="spellStart"/>
      <w:r w:rsidR="00AA688D">
        <w:rPr>
          <w:rFonts w:ascii="Times New Roman" w:hAnsi="Times New Roman" w:cs="Times New Roman"/>
          <w:bCs/>
        </w:rPr>
        <w:t>obr</w:t>
      </w:r>
      <w:proofErr w:type="spellEnd"/>
      <w:r w:rsidR="00AA688D">
        <w:rPr>
          <w:rFonts w:ascii="Times New Roman" w:hAnsi="Times New Roman" w:cs="Times New Roman"/>
          <w:bCs/>
        </w:rPr>
        <w:t>. 11</w:t>
      </w:r>
      <w:r w:rsidR="00617FDD">
        <w:rPr>
          <w:rFonts w:ascii="Times New Roman" w:hAnsi="Times New Roman" w:cs="Times New Roman"/>
          <w:bCs/>
        </w:rPr>
        <w:t>,</w:t>
      </w:r>
      <w:r w:rsidR="00617FDD" w:rsidRPr="00617FDD">
        <w:t xml:space="preserve"> </w:t>
      </w:r>
    </w:p>
    <w:p w14:paraId="2CA9CF3F" w14:textId="77777777" w:rsidR="00CF5BCC" w:rsidRDefault="00617FDD" w:rsidP="00E43BF3">
      <w:pPr>
        <w:jc w:val="both"/>
        <w:rPr>
          <w:rFonts w:ascii="Times New Roman" w:hAnsi="Times New Roman" w:cs="Times New Roman"/>
          <w:bCs/>
        </w:rPr>
      </w:pPr>
      <w:r>
        <w:t xml:space="preserve">    </w:t>
      </w:r>
    </w:p>
    <w:p w14:paraId="098060CF" w14:textId="77777777" w:rsidR="009E30D0" w:rsidRDefault="00922597" w:rsidP="00267DCA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Wymiana równoważni łańcuchowej</w:t>
      </w:r>
      <w:r w:rsidR="00C34BC7">
        <w:rPr>
          <w:rFonts w:ascii="Times New Roman" w:hAnsi="Times New Roman" w:cs="Times New Roman"/>
          <w:bCs/>
        </w:rPr>
        <w:t xml:space="preserve"> ( zdjęcie poglądowe</w:t>
      </w:r>
      <w:r w:rsidR="002E6148">
        <w:rPr>
          <w:rFonts w:ascii="Times New Roman" w:hAnsi="Times New Roman" w:cs="Times New Roman"/>
          <w:bCs/>
        </w:rPr>
        <w:t xml:space="preserve"> zał. nr 2</w:t>
      </w:r>
      <w:r w:rsidR="009E30D0">
        <w:rPr>
          <w:rFonts w:ascii="Times New Roman" w:hAnsi="Times New Roman" w:cs="Times New Roman"/>
          <w:bCs/>
        </w:rPr>
        <w:t>)</w:t>
      </w:r>
      <w:r w:rsidR="009242F8">
        <w:rPr>
          <w:rFonts w:ascii="Times New Roman" w:hAnsi="Times New Roman" w:cs="Times New Roman"/>
          <w:bCs/>
        </w:rPr>
        <w:t>.</w:t>
      </w:r>
    </w:p>
    <w:p w14:paraId="1D0E8C2A" w14:textId="77777777" w:rsidR="007E6743" w:rsidRDefault="009E30D0" w:rsidP="00267DCA">
      <w:pPr>
        <w:ind w:left="142"/>
        <w:jc w:val="both"/>
        <w:rPr>
          <w:rFonts w:ascii="Times New Roman" w:hAnsi="Times New Roman" w:cs="Times New Roman"/>
          <w:bCs/>
        </w:rPr>
      </w:pPr>
      <w:r w:rsidRPr="007A79A5">
        <w:rPr>
          <w:rFonts w:ascii="Times New Roman" w:hAnsi="Times New Roman" w:cs="Times New Roman"/>
          <w:b/>
          <w:bCs/>
        </w:rPr>
        <w:t>Lokalizacja</w:t>
      </w:r>
      <w:r w:rsidR="00CD7030">
        <w:rPr>
          <w:rFonts w:ascii="Times New Roman" w:hAnsi="Times New Roman" w:cs="Times New Roman"/>
          <w:bCs/>
        </w:rPr>
        <w:t xml:space="preserve"> : </w:t>
      </w:r>
      <w:r w:rsidR="00922597">
        <w:rPr>
          <w:rFonts w:ascii="Times New Roman" w:hAnsi="Times New Roman" w:cs="Times New Roman"/>
          <w:bCs/>
        </w:rPr>
        <w:t xml:space="preserve">ul. Klonowica dz. 127 </w:t>
      </w:r>
      <w:proofErr w:type="spellStart"/>
      <w:r w:rsidR="00922597">
        <w:rPr>
          <w:rFonts w:ascii="Times New Roman" w:hAnsi="Times New Roman" w:cs="Times New Roman"/>
          <w:bCs/>
        </w:rPr>
        <w:t>obr</w:t>
      </w:r>
      <w:proofErr w:type="spellEnd"/>
      <w:r w:rsidR="00922597">
        <w:rPr>
          <w:rFonts w:ascii="Times New Roman" w:hAnsi="Times New Roman" w:cs="Times New Roman"/>
          <w:bCs/>
        </w:rPr>
        <w:t>. 12</w:t>
      </w:r>
      <w:r w:rsidR="00E43BF3">
        <w:rPr>
          <w:rFonts w:ascii="Times New Roman" w:hAnsi="Times New Roman" w:cs="Times New Roman"/>
          <w:bCs/>
        </w:rPr>
        <w:t>.</w:t>
      </w:r>
      <w:r w:rsidR="00617FDD">
        <w:rPr>
          <w:rFonts w:ascii="Times New Roman" w:hAnsi="Times New Roman" w:cs="Times New Roman"/>
          <w:bCs/>
        </w:rPr>
        <w:t xml:space="preserve"> </w:t>
      </w:r>
    </w:p>
    <w:p w14:paraId="5223EC1E" w14:textId="77777777" w:rsidR="00922597" w:rsidRDefault="00922597" w:rsidP="00267DCA">
      <w:pPr>
        <w:ind w:left="142"/>
        <w:jc w:val="both"/>
        <w:rPr>
          <w:rFonts w:ascii="Times New Roman" w:hAnsi="Times New Roman" w:cs="Times New Roman"/>
          <w:bCs/>
        </w:rPr>
      </w:pPr>
    </w:p>
    <w:p w14:paraId="472611F7" w14:textId="77777777" w:rsidR="00E43BF3" w:rsidRPr="00E43BF3" w:rsidRDefault="002E6148" w:rsidP="00F013B4">
      <w:pPr>
        <w:pStyle w:val="Akapitzlist"/>
        <w:numPr>
          <w:ilvl w:val="0"/>
          <w:numId w:val="13"/>
        </w:numPr>
        <w:ind w:left="142" w:hanging="43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Zakup i montaż nakładek gumowych na obrzeża betonowe około 25mb.</w:t>
      </w:r>
      <w:r w:rsidR="00A45E61">
        <w:rPr>
          <w:rFonts w:ascii="Times New Roman" w:hAnsi="Times New Roman" w:cs="Times New Roman"/>
          <w:bCs/>
        </w:rPr>
        <w:t xml:space="preserve"> W</w:t>
      </w:r>
      <w:r w:rsidR="00E43BF3">
        <w:rPr>
          <w:rFonts w:ascii="Times New Roman" w:hAnsi="Times New Roman" w:cs="Times New Roman"/>
          <w:bCs/>
        </w:rPr>
        <w:t>ymiana nawierzchni bezpiecznej wykonanej ze</w:t>
      </w:r>
      <w:r w:rsidR="00A45E61">
        <w:rPr>
          <w:rFonts w:ascii="Times New Roman" w:hAnsi="Times New Roman" w:cs="Times New Roman"/>
          <w:bCs/>
        </w:rPr>
        <w:t xml:space="preserve"> zrębków drewnianych.</w:t>
      </w:r>
      <w:r w:rsidR="007E6743" w:rsidRPr="007E6743">
        <w:t xml:space="preserve"> </w:t>
      </w:r>
      <w:r>
        <w:rPr>
          <w:rFonts w:ascii="Times New Roman" w:hAnsi="Times New Roman" w:cs="Times New Roman"/>
          <w:bCs/>
        </w:rPr>
        <w:t>K</w:t>
      </w:r>
      <w:r w:rsidR="007E6743" w:rsidRPr="00CD7030">
        <w:rPr>
          <w:rFonts w:ascii="Times New Roman" w:hAnsi="Times New Roman" w:cs="Times New Roman"/>
          <w:bCs/>
        </w:rPr>
        <w:t>orytowanie, zastosowaniu geowłókniny filtrującej oraz nawierzchni bezpiecznej z piasku lub żwiru o wielkości ziaren od 0,25</w:t>
      </w:r>
      <w:r w:rsidR="009242F8">
        <w:rPr>
          <w:rFonts w:ascii="Times New Roman" w:hAnsi="Times New Roman" w:cs="Times New Roman"/>
          <w:bCs/>
        </w:rPr>
        <w:t xml:space="preserve"> </w:t>
      </w:r>
      <w:r w:rsidR="007E6743" w:rsidRPr="00CD7030">
        <w:rPr>
          <w:rFonts w:ascii="Times New Roman" w:hAnsi="Times New Roman" w:cs="Times New Roman"/>
          <w:bCs/>
        </w:rPr>
        <w:t>mm do 8 mm oraz grubości warstwy nie mniej niż 30 cm.</w:t>
      </w:r>
    </w:p>
    <w:p w14:paraId="1A8C0D1F" w14:textId="77777777" w:rsidR="00CD7030" w:rsidRPr="00CD7030" w:rsidRDefault="007E6743" w:rsidP="00E43BF3">
      <w:pPr>
        <w:pStyle w:val="Akapitzlist"/>
        <w:ind w:left="142"/>
        <w:jc w:val="both"/>
        <w:rPr>
          <w:rFonts w:ascii="Times New Roman" w:hAnsi="Times New Roman" w:cs="Times New Roman"/>
          <w:b/>
          <w:bCs/>
        </w:rPr>
      </w:pPr>
      <w:r w:rsidRPr="00CD7030">
        <w:rPr>
          <w:rFonts w:ascii="Times New Roman" w:hAnsi="Times New Roman" w:cs="Times New Roman"/>
          <w:bCs/>
        </w:rPr>
        <w:t xml:space="preserve"> </w:t>
      </w:r>
      <w:r w:rsidR="002E6148">
        <w:rPr>
          <w:rFonts w:ascii="Times New Roman" w:hAnsi="Times New Roman" w:cs="Times New Roman"/>
          <w:bCs/>
        </w:rPr>
        <w:t xml:space="preserve">Powierzchnia </w:t>
      </w:r>
      <w:r w:rsidR="00A45E61">
        <w:rPr>
          <w:rFonts w:ascii="Times New Roman" w:hAnsi="Times New Roman" w:cs="Times New Roman"/>
          <w:bCs/>
        </w:rPr>
        <w:t>-</w:t>
      </w:r>
      <w:r w:rsidR="002E6148">
        <w:rPr>
          <w:rFonts w:ascii="Times New Roman" w:hAnsi="Times New Roman" w:cs="Times New Roman"/>
          <w:bCs/>
        </w:rPr>
        <w:t>165m</w:t>
      </w:r>
      <w:r w:rsidR="002E6148">
        <w:rPr>
          <w:rFonts w:ascii="Times New Roman" w:hAnsi="Times New Roman" w:cs="Times New Roman"/>
          <w:bCs/>
          <w:vertAlign w:val="superscript"/>
        </w:rPr>
        <w:t xml:space="preserve">2 </w:t>
      </w:r>
      <w:r w:rsidR="002E6148">
        <w:rPr>
          <w:rFonts w:ascii="Times New Roman" w:hAnsi="Times New Roman" w:cs="Times New Roman"/>
          <w:bCs/>
        </w:rPr>
        <w:t xml:space="preserve">( około 75 t). </w:t>
      </w:r>
    </w:p>
    <w:p w14:paraId="09E01051" w14:textId="77777777" w:rsidR="002E6148" w:rsidRDefault="002E6148" w:rsidP="002E6148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  </w:t>
      </w:r>
      <w:r w:rsidRPr="002E6148">
        <w:rPr>
          <w:rFonts w:ascii="Times New Roman" w:hAnsi="Times New Roman" w:cs="Times New Roman"/>
          <w:b/>
          <w:bCs/>
          <w:szCs w:val="21"/>
        </w:rPr>
        <w:t xml:space="preserve">Lokalizacja: </w:t>
      </w:r>
      <w:r w:rsidRPr="002E6148">
        <w:rPr>
          <w:rFonts w:ascii="Times New Roman" w:hAnsi="Times New Roman" w:cs="Times New Roman"/>
          <w:bCs/>
          <w:szCs w:val="21"/>
        </w:rPr>
        <w:t xml:space="preserve">ul. Szosa Okrężna 82, dz. 127/2 </w:t>
      </w:r>
      <w:proofErr w:type="spellStart"/>
      <w:r w:rsidRPr="002E6148">
        <w:rPr>
          <w:rFonts w:ascii="Times New Roman" w:hAnsi="Times New Roman" w:cs="Times New Roman"/>
          <w:bCs/>
          <w:szCs w:val="21"/>
        </w:rPr>
        <w:t>obr</w:t>
      </w:r>
      <w:proofErr w:type="spellEnd"/>
      <w:r w:rsidRPr="002E6148">
        <w:rPr>
          <w:rFonts w:ascii="Times New Roman" w:hAnsi="Times New Roman" w:cs="Times New Roman"/>
          <w:bCs/>
          <w:szCs w:val="21"/>
        </w:rPr>
        <w:t>. 34</w:t>
      </w:r>
      <w:r w:rsidRPr="002E6148">
        <w:rPr>
          <w:rFonts w:ascii="Times New Roman" w:hAnsi="Times New Roman" w:cs="Times New Roman"/>
          <w:b/>
          <w:bCs/>
          <w:szCs w:val="21"/>
        </w:rPr>
        <w:t xml:space="preserve"> </w:t>
      </w:r>
    </w:p>
    <w:p w14:paraId="73DEB3C9" w14:textId="77777777" w:rsidR="009F4A4E" w:rsidRDefault="009F4A4E" w:rsidP="002E6148">
      <w:pPr>
        <w:rPr>
          <w:rFonts w:ascii="Times New Roman" w:hAnsi="Times New Roman" w:cs="Times New Roman"/>
          <w:b/>
          <w:bCs/>
          <w:szCs w:val="21"/>
        </w:rPr>
      </w:pPr>
    </w:p>
    <w:p w14:paraId="41A42759" w14:textId="77777777" w:rsidR="00617FDD" w:rsidRPr="00617FDD" w:rsidRDefault="001F06D0" w:rsidP="00617FDD">
      <w:pPr>
        <w:pStyle w:val="Akapitzlist"/>
        <w:numPr>
          <w:ilvl w:val="0"/>
          <w:numId w:val="13"/>
        </w:numPr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Wymiana ścianek wspinaczkowych</w:t>
      </w:r>
      <w:r w:rsidR="00796073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na ścianki wspinaczkowe wykonane</w:t>
      </w:r>
      <w:r w:rsidR="00617FDD" w:rsidRPr="00617FDD">
        <w:rPr>
          <w:rFonts w:ascii="Times New Roman" w:hAnsi="Times New Roman" w:cs="Times New Roman"/>
          <w:bCs/>
        </w:rPr>
        <w:t xml:space="preserve"> z płyty HDPE</w:t>
      </w:r>
      <w:r w:rsidR="00617FDD">
        <w:rPr>
          <w:rFonts w:ascii="Times New Roman" w:hAnsi="Times New Roman" w:cs="Times New Roman"/>
          <w:b/>
          <w:bCs/>
        </w:rPr>
        <w:t xml:space="preserve"> </w:t>
      </w:r>
      <w:r w:rsidR="007A7401">
        <w:rPr>
          <w:rFonts w:ascii="Times New Roman" w:hAnsi="Times New Roman" w:cs="Times New Roman"/>
          <w:bCs/>
        </w:rPr>
        <w:t>( zdjęcie poglądowe  zał. nr</w:t>
      </w:r>
      <w:r w:rsidR="00617FDD" w:rsidRPr="00617FDD">
        <w:rPr>
          <w:rFonts w:ascii="Times New Roman" w:hAnsi="Times New Roman" w:cs="Times New Roman"/>
          <w:bCs/>
        </w:rPr>
        <w:t xml:space="preserve"> 3)</w:t>
      </w:r>
      <w:r>
        <w:rPr>
          <w:rFonts w:ascii="Times New Roman" w:hAnsi="Times New Roman" w:cs="Times New Roman"/>
          <w:bCs/>
        </w:rPr>
        <w:t>.</w:t>
      </w:r>
    </w:p>
    <w:p w14:paraId="51864897" w14:textId="77777777" w:rsidR="00617FDD" w:rsidRDefault="00617FDD" w:rsidP="00617FDD">
      <w:pPr>
        <w:pStyle w:val="Akapitzlist"/>
        <w:ind w:left="142"/>
        <w:rPr>
          <w:rFonts w:ascii="Times New Roman" w:hAnsi="Times New Roman" w:cs="Times New Roman"/>
          <w:bCs/>
        </w:rPr>
      </w:pPr>
      <w:r w:rsidRPr="00617FDD">
        <w:rPr>
          <w:rFonts w:ascii="Times New Roman" w:hAnsi="Times New Roman" w:cs="Times New Roman"/>
          <w:b/>
          <w:bCs/>
        </w:rPr>
        <w:t>Lokalizacja:</w:t>
      </w:r>
      <w:r>
        <w:rPr>
          <w:rFonts w:ascii="Times New Roman" w:hAnsi="Times New Roman" w:cs="Times New Roman"/>
          <w:b/>
          <w:bCs/>
        </w:rPr>
        <w:t xml:space="preserve"> </w:t>
      </w:r>
      <w:r w:rsidRPr="00617FDD">
        <w:rPr>
          <w:rFonts w:ascii="Times New Roman" w:hAnsi="Times New Roman" w:cs="Times New Roman"/>
          <w:bCs/>
        </w:rPr>
        <w:t xml:space="preserve">ul. Marii Skłodowskiej-Curie 80B dz. 134/8 </w:t>
      </w:r>
      <w:proofErr w:type="spellStart"/>
      <w:r w:rsidRPr="00617FDD">
        <w:rPr>
          <w:rFonts w:ascii="Times New Roman" w:hAnsi="Times New Roman" w:cs="Times New Roman"/>
          <w:bCs/>
        </w:rPr>
        <w:t>obr</w:t>
      </w:r>
      <w:proofErr w:type="spellEnd"/>
      <w:r w:rsidRPr="00617FDD">
        <w:rPr>
          <w:rFonts w:ascii="Times New Roman" w:hAnsi="Times New Roman" w:cs="Times New Roman"/>
          <w:bCs/>
        </w:rPr>
        <w:t>. 47</w:t>
      </w:r>
      <w:r w:rsidR="00E43BF3">
        <w:rPr>
          <w:rFonts w:ascii="Times New Roman" w:hAnsi="Times New Roman" w:cs="Times New Roman"/>
          <w:bCs/>
        </w:rPr>
        <w:t xml:space="preserve">, ul. Poznańska 52 dz. nr 248 </w:t>
      </w:r>
      <w:proofErr w:type="spellStart"/>
      <w:r w:rsidR="00E43BF3">
        <w:rPr>
          <w:rFonts w:ascii="Times New Roman" w:hAnsi="Times New Roman" w:cs="Times New Roman"/>
          <w:bCs/>
        </w:rPr>
        <w:t>obr</w:t>
      </w:r>
      <w:proofErr w:type="spellEnd"/>
      <w:r w:rsidR="00E43BF3">
        <w:rPr>
          <w:rFonts w:ascii="Times New Roman" w:hAnsi="Times New Roman" w:cs="Times New Roman"/>
          <w:bCs/>
        </w:rPr>
        <w:t>. 70</w:t>
      </w:r>
    </w:p>
    <w:p w14:paraId="279B98BB" w14:textId="77777777" w:rsidR="00F544C1" w:rsidRDefault="00F544C1" w:rsidP="00617FDD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14:paraId="173F098A" w14:textId="77777777" w:rsidR="00F544C1" w:rsidRPr="007A7401" w:rsidRDefault="00F544C1" w:rsidP="00F544C1">
      <w:pPr>
        <w:pStyle w:val="Akapitzlist"/>
        <w:numPr>
          <w:ilvl w:val="0"/>
          <w:numId w:val="13"/>
        </w:numPr>
        <w:ind w:left="142"/>
        <w:rPr>
          <w:rFonts w:ascii="Times New Roman" w:hAnsi="Times New Roman" w:cs="Times New Roman"/>
          <w:bCs/>
        </w:rPr>
      </w:pPr>
      <w:r w:rsidRPr="007A7401">
        <w:rPr>
          <w:rFonts w:ascii="Times New Roman" w:hAnsi="Times New Roman" w:cs="Times New Roman"/>
          <w:bCs/>
        </w:rPr>
        <w:t>Zakup i montaż hamaku do istniejącej konstrukcji</w:t>
      </w:r>
      <w:r w:rsidR="007A7401" w:rsidRPr="007A7401">
        <w:rPr>
          <w:rFonts w:ascii="Times New Roman" w:hAnsi="Times New Roman" w:cs="Times New Roman"/>
          <w:bCs/>
        </w:rPr>
        <w:t>. Siat</w:t>
      </w:r>
      <w:r w:rsidR="007A7401">
        <w:rPr>
          <w:rFonts w:ascii="Times New Roman" w:hAnsi="Times New Roman" w:cs="Times New Roman"/>
          <w:bCs/>
        </w:rPr>
        <w:t xml:space="preserve">ki wykonane z liny polipropylenowej </w:t>
      </w:r>
      <w:r w:rsidR="007A7401" w:rsidRPr="007A7401">
        <w:rPr>
          <w:rFonts w:ascii="Times New Roman" w:hAnsi="Times New Roman" w:cs="Times New Roman"/>
          <w:bCs/>
        </w:rPr>
        <w:t xml:space="preserve">typu </w:t>
      </w:r>
      <w:proofErr w:type="spellStart"/>
      <w:r w:rsidR="007A7401" w:rsidRPr="007A7401">
        <w:rPr>
          <w:rFonts w:ascii="Times New Roman" w:hAnsi="Times New Roman" w:cs="Times New Roman"/>
          <w:bCs/>
        </w:rPr>
        <w:t>pp-multisplit</w:t>
      </w:r>
      <w:proofErr w:type="spellEnd"/>
      <w:r w:rsidR="007A7401" w:rsidRPr="007A7401">
        <w:rPr>
          <w:rFonts w:ascii="Times New Roman" w:hAnsi="Times New Roman" w:cs="Times New Roman"/>
          <w:bCs/>
        </w:rPr>
        <w:t xml:space="preserve"> o średnicy 16</w:t>
      </w:r>
      <w:r w:rsidR="007A7401">
        <w:rPr>
          <w:rFonts w:ascii="Times New Roman" w:hAnsi="Times New Roman" w:cs="Times New Roman"/>
          <w:bCs/>
        </w:rPr>
        <w:t xml:space="preserve"> </w:t>
      </w:r>
      <w:r w:rsidR="007A7401" w:rsidRPr="007A7401">
        <w:rPr>
          <w:rFonts w:ascii="Times New Roman" w:hAnsi="Times New Roman" w:cs="Times New Roman"/>
          <w:bCs/>
        </w:rPr>
        <w:t>mm z rdzeniem stalowym</w:t>
      </w:r>
      <w:r w:rsidR="007A7401">
        <w:rPr>
          <w:rFonts w:ascii="Times New Roman" w:hAnsi="Times New Roman" w:cs="Times New Roman"/>
          <w:bCs/>
        </w:rPr>
        <w:t xml:space="preserve"> ( zdjęcie poglądowe zał. nr 4)</w:t>
      </w:r>
      <w:r w:rsidR="00FE39A4">
        <w:rPr>
          <w:rFonts w:ascii="Times New Roman" w:hAnsi="Times New Roman" w:cs="Times New Roman"/>
          <w:bCs/>
        </w:rPr>
        <w:t>.</w:t>
      </w:r>
    </w:p>
    <w:p w14:paraId="685DB12C" w14:textId="77777777" w:rsidR="007A7401" w:rsidRPr="007A7401" w:rsidRDefault="007A7401" w:rsidP="007A7401">
      <w:pPr>
        <w:pStyle w:val="Akapitzlist"/>
        <w:ind w:lef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Lokalizacja: </w:t>
      </w:r>
      <w:r w:rsidRPr="007A7401">
        <w:rPr>
          <w:rFonts w:ascii="Times New Roman" w:hAnsi="Times New Roman" w:cs="Times New Roman"/>
          <w:bCs/>
        </w:rPr>
        <w:t xml:space="preserve">ul. Olsztyńska 122 dz. 144/25 </w:t>
      </w:r>
      <w:proofErr w:type="spellStart"/>
      <w:r w:rsidRPr="007A7401">
        <w:rPr>
          <w:rFonts w:ascii="Times New Roman" w:hAnsi="Times New Roman" w:cs="Times New Roman"/>
          <w:bCs/>
        </w:rPr>
        <w:t>obr</w:t>
      </w:r>
      <w:proofErr w:type="spellEnd"/>
      <w:r w:rsidRPr="007A7401">
        <w:rPr>
          <w:rFonts w:ascii="Times New Roman" w:hAnsi="Times New Roman" w:cs="Times New Roman"/>
          <w:bCs/>
        </w:rPr>
        <w:t>. 54</w:t>
      </w:r>
    </w:p>
    <w:p w14:paraId="6D62CE1B" w14:textId="77777777" w:rsidR="009F4A4E" w:rsidRPr="007A7401" w:rsidRDefault="009F4A4E" w:rsidP="00617FDD">
      <w:pPr>
        <w:pStyle w:val="Akapitzlist"/>
        <w:ind w:left="142"/>
        <w:rPr>
          <w:rFonts w:ascii="Times New Roman" w:hAnsi="Times New Roman" w:cs="Times New Roman"/>
          <w:bCs/>
        </w:rPr>
      </w:pPr>
    </w:p>
    <w:p w14:paraId="0289DBF2" w14:textId="77777777" w:rsidR="007A79A5" w:rsidRDefault="007A79A5" w:rsidP="00267DCA">
      <w:pPr>
        <w:ind w:left="142"/>
        <w:jc w:val="both"/>
        <w:rPr>
          <w:rFonts w:ascii="Times New Roman" w:hAnsi="Times New Roman" w:cs="Times New Roman"/>
          <w:bCs/>
        </w:rPr>
      </w:pPr>
    </w:p>
    <w:p w14:paraId="7DC78962" w14:textId="77777777" w:rsidR="00C34E7A" w:rsidRDefault="00D045C1" w:rsidP="00D045C1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Wymagania materiałowe:</w:t>
      </w:r>
    </w:p>
    <w:p w14:paraId="6AEE76D4" w14:textId="77777777" w:rsidR="00D045C1" w:rsidRDefault="00D045C1" w:rsidP="00D045C1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</w:p>
    <w:p w14:paraId="59518818" w14:textId="77777777" w:rsidR="002B7A6B" w:rsidRPr="00E00592" w:rsidRDefault="002B7A6B" w:rsidP="00E00592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  <w:r w:rsidRPr="002B7A6B">
        <w:rPr>
          <w:rFonts w:ascii="Times New Roman" w:hAnsi="Times New Roman" w:cs="Times New Roman"/>
          <w:bCs/>
        </w:rPr>
        <w:t>Cechy obiektu dotyczące rozwiązań budowlano-konstrukcyjnych</w:t>
      </w:r>
      <w:r w:rsidR="00E00592">
        <w:rPr>
          <w:rFonts w:ascii="Times New Roman" w:hAnsi="Times New Roman" w:cs="Times New Roman"/>
          <w:bCs/>
        </w:rPr>
        <w:t xml:space="preserve"> oraz </w:t>
      </w:r>
      <w:r w:rsidR="00E00592" w:rsidRPr="00E00592">
        <w:rPr>
          <w:rFonts w:ascii="Times New Roman" w:hAnsi="Times New Roman" w:cs="Times New Roman"/>
          <w:bCs/>
        </w:rPr>
        <w:t>o</w:t>
      </w:r>
      <w:r w:rsidRPr="00E00592">
        <w:rPr>
          <w:rFonts w:ascii="Times New Roman" w:hAnsi="Times New Roman" w:cs="Times New Roman"/>
          <w:bCs/>
        </w:rPr>
        <w:t>gólne wymagania dla wykonani</w:t>
      </w:r>
      <w:r w:rsidR="00BE7D04" w:rsidRPr="00E00592">
        <w:rPr>
          <w:rFonts w:ascii="Times New Roman" w:hAnsi="Times New Roman" w:cs="Times New Roman"/>
          <w:bCs/>
        </w:rPr>
        <w:t>a i montażu urządzeń zabawowych:</w:t>
      </w:r>
    </w:p>
    <w:p w14:paraId="27DEDBE9" w14:textId="77777777" w:rsidR="002B7A6B" w:rsidRPr="002B7A6B" w:rsidRDefault="002B7A6B" w:rsidP="002B7A6B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  <w:r w:rsidRPr="002B7A6B">
        <w:rPr>
          <w:rFonts w:ascii="Times New Roman" w:hAnsi="Times New Roman" w:cs="Times New Roman"/>
          <w:bCs/>
        </w:rPr>
        <w:t>1)</w:t>
      </w:r>
      <w:r w:rsidRPr="002B7A6B">
        <w:rPr>
          <w:rFonts w:ascii="Times New Roman" w:hAnsi="Times New Roman" w:cs="Times New Roman"/>
          <w:bCs/>
        </w:rPr>
        <w:tab/>
        <w:t>powinien posiadać min. 36 miesięczny okres gwarancji;</w:t>
      </w:r>
    </w:p>
    <w:p w14:paraId="2BA72F4B" w14:textId="77777777" w:rsidR="002B7A6B" w:rsidRPr="002B7A6B" w:rsidRDefault="002B7A6B" w:rsidP="002B7A6B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  <w:r w:rsidRPr="002B7A6B">
        <w:rPr>
          <w:rFonts w:ascii="Times New Roman" w:hAnsi="Times New Roman" w:cs="Times New Roman"/>
          <w:bCs/>
        </w:rPr>
        <w:t>2)</w:t>
      </w:r>
      <w:r w:rsidRPr="002B7A6B">
        <w:rPr>
          <w:rFonts w:ascii="Times New Roman" w:hAnsi="Times New Roman" w:cs="Times New Roman"/>
          <w:bCs/>
        </w:rPr>
        <w:tab/>
        <w:t>powinien być wykonany z bezpiecznych i trwałych materiałów;</w:t>
      </w:r>
    </w:p>
    <w:p w14:paraId="47CE2C2F" w14:textId="77777777" w:rsidR="002B7A6B" w:rsidRPr="008A2E25" w:rsidRDefault="002B7A6B" w:rsidP="008A2E25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  <w:r w:rsidRPr="002B7A6B">
        <w:rPr>
          <w:rFonts w:ascii="Times New Roman" w:hAnsi="Times New Roman" w:cs="Times New Roman"/>
          <w:bCs/>
        </w:rPr>
        <w:t>3)</w:t>
      </w:r>
      <w:r w:rsidRPr="002B7A6B">
        <w:rPr>
          <w:rFonts w:ascii="Times New Roman" w:hAnsi="Times New Roman" w:cs="Times New Roman"/>
          <w:bCs/>
        </w:rPr>
        <w:tab/>
        <w:t>powinien być zgodny z Polskimi Normami oraz warunk</w:t>
      </w:r>
      <w:r w:rsidR="008A2E25">
        <w:rPr>
          <w:rFonts w:ascii="Times New Roman" w:hAnsi="Times New Roman" w:cs="Times New Roman"/>
          <w:bCs/>
        </w:rPr>
        <w:t xml:space="preserve">ami bezpieczeństwa określonymi </w:t>
      </w:r>
      <w:r w:rsidRPr="008A2E25">
        <w:rPr>
          <w:rFonts w:ascii="Times New Roman" w:hAnsi="Times New Roman" w:cs="Times New Roman"/>
          <w:bCs/>
        </w:rPr>
        <w:t>w szczególności w przepisach o ogólnym bezpieczeństwie produktów;</w:t>
      </w:r>
    </w:p>
    <w:p w14:paraId="4B81DC0B" w14:textId="77777777" w:rsidR="002B7A6B" w:rsidRPr="002B7A6B" w:rsidRDefault="002B7A6B" w:rsidP="002B7A6B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  <w:r w:rsidRPr="002B7A6B">
        <w:rPr>
          <w:rFonts w:ascii="Times New Roman" w:hAnsi="Times New Roman" w:cs="Times New Roman"/>
          <w:bCs/>
        </w:rPr>
        <w:t>4)</w:t>
      </w:r>
      <w:r w:rsidRPr="002B7A6B">
        <w:rPr>
          <w:rFonts w:ascii="Times New Roman" w:hAnsi="Times New Roman" w:cs="Times New Roman"/>
          <w:bCs/>
        </w:rPr>
        <w:tab/>
        <w:t>powinien być rozmieszczony na placu zabaw w sposób umożliwiający zachowania bezpiecznych stref pomiędzy urządzeniami, określonych w dokumentacji dotyczącej utworzenia placu zabaw;</w:t>
      </w:r>
    </w:p>
    <w:p w14:paraId="4FE36B16" w14:textId="77777777" w:rsidR="002B7A6B" w:rsidRPr="002B7A6B" w:rsidRDefault="002B7A6B" w:rsidP="002B7A6B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  <w:r w:rsidRPr="002B7A6B">
        <w:rPr>
          <w:rFonts w:ascii="Times New Roman" w:hAnsi="Times New Roman" w:cs="Times New Roman"/>
          <w:bCs/>
        </w:rPr>
        <w:t>5)</w:t>
      </w:r>
      <w:r w:rsidRPr="002B7A6B">
        <w:rPr>
          <w:rFonts w:ascii="Times New Roman" w:hAnsi="Times New Roman" w:cs="Times New Roman"/>
          <w:bCs/>
        </w:rPr>
        <w:tab/>
        <w:t>wszystkie urządzenia przeznaczone do zamontowania na placu zabaw muszą być fabrycznie nowe i posiadać atesty i certyfikaty wydane</w:t>
      </w:r>
      <w:r w:rsidR="00E75010">
        <w:rPr>
          <w:rFonts w:ascii="Times New Roman" w:hAnsi="Times New Roman" w:cs="Times New Roman"/>
          <w:bCs/>
        </w:rPr>
        <w:t xml:space="preserve"> przez jednostki certyfikujące.</w:t>
      </w:r>
    </w:p>
    <w:p w14:paraId="629003B5" w14:textId="77777777" w:rsidR="00D045C1" w:rsidRDefault="002B7A6B" w:rsidP="002B7A6B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  <w:r w:rsidRPr="002B7A6B">
        <w:rPr>
          <w:rFonts w:ascii="Times New Roman" w:hAnsi="Times New Roman" w:cs="Times New Roman"/>
          <w:bCs/>
        </w:rPr>
        <w:lastRenderedPageBreak/>
        <w:t>•</w:t>
      </w:r>
      <w:r w:rsidRPr="002B7A6B">
        <w:rPr>
          <w:rFonts w:ascii="Times New Roman" w:hAnsi="Times New Roman" w:cs="Times New Roman"/>
          <w:bCs/>
        </w:rPr>
        <w:tab/>
        <w:t>PN - EN 1176-1 :2017-12</w:t>
      </w:r>
      <w:r w:rsidR="00BE7D04">
        <w:rPr>
          <w:rFonts w:ascii="Times New Roman" w:hAnsi="Times New Roman" w:cs="Times New Roman"/>
          <w:bCs/>
        </w:rPr>
        <w:t xml:space="preserve"> </w:t>
      </w:r>
      <w:r w:rsidR="00BE7D04" w:rsidRPr="00BE7D04">
        <w:rPr>
          <w:rFonts w:ascii="Times New Roman" w:hAnsi="Times New Roman" w:cs="Times New Roman"/>
          <w:bCs/>
        </w:rPr>
        <w:t>Wyposażenie placów zabaw i nawierzchnie. Część 1: Ogólne wymagania bezpieczeństwa i metody badań.</w:t>
      </w:r>
    </w:p>
    <w:p w14:paraId="49EB12FE" w14:textId="77777777" w:rsidR="00FC5CCB" w:rsidRDefault="00FC5CCB" w:rsidP="002B7A6B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</w:p>
    <w:p w14:paraId="5A4464C0" w14:textId="77777777" w:rsidR="00E510E6" w:rsidRDefault="00E510E6" w:rsidP="002B7A6B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</w:p>
    <w:p w14:paraId="0CDA08B9" w14:textId="77777777" w:rsidR="00FC5CCB" w:rsidRDefault="00FC5CCB" w:rsidP="00FC5CCB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Sporządzenie dokumentacji powykonawczej.</w:t>
      </w:r>
    </w:p>
    <w:p w14:paraId="238D550F" w14:textId="77777777" w:rsidR="00B51AEC" w:rsidRDefault="00B51AEC" w:rsidP="00A53BBB">
      <w:pPr>
        <w:jc w:val="both"/>
        <w:rPr>
          <w:rFonts w:ascii="Times New Roman" w:hAnsi="Times New Roman" w:cs="Times New Roman"/>
          <w:bCs/>
        </w:rPr>
      </w:pPr>
    </w:p>
    <w:p w14:paraId="0004EE9B" w14:textId="77777777" w:rsidR="008D3485" w:rsidRDefault="00FC5CCB" w:rsidP="00B72FF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1615E3">
        <w:rPr>
          <w:rFonts w:ascii="Times New Roman" w:hAnsi="Times New Roman" w:cs="Times New Roman"/>
          <w:bCs/>
        </w:rPr>
        <w:t xml:space="preserve">. </w:t>
      </w:r>
      <w:r w:rsidR="008D3485">
        <w:rPr>
          <w:rFonts w:ascii="Times New Roman" w:hAnsi="Times New Roman" w:cs="Times New Roman"/>
          <w:bCs/>
        </w:rPr>
        <w:t>Termin realizacji :</w:t>
      </w:r>
    </w:p>
    <w:p w14:paraId="58424EBA" w14:textId="77777777" w:rsidR="00A5126D" w:rsidRPr="00FA32D3" w:rsidRDefault="002E6148" w:rsidP="00FA32D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15.10</w:t>
      </w:r>
      <w:r w:rsidR="00FA32D3">
        <w:rPr>
          <w:rFonts w:ascii="Times New Roman" w:hAnsi="Times New Roman" w:cs="Times New Roman"/>
          <w:b/>
          <w:bCs/>
        </w:rPr>
        <w:t>.2024</w:t>
      </w:r>
      <w:r w:rsidR="00A5126D" w:rsidRPr="00FA32D3">
        <w:rPr>
          <w:rFonts w:ascii="Times New Roman" w:hAnsi="Times New Roman" w:cs="Times New Roman"/>
          <w:b/>
          <w:bCs/>
        </w:rPr>
        <w:t>r.</w:t>
      </w:r>
    </w:p>
    <w:p w14:paraId="02D32C0A" w14:textId="77777777" w:rsidR="001615E3" w:rsidRDefault="001615E3" w:rsidP="001615E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7A4D1D46" w14:textId="77777777" w:rsidR="001615E3" w:rsidRPr="001615E3" w:rsidRDefault="00FC5CCB" w:rsidP="001615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1615E3">
        <w:rPr>
          <w:rFonts w:ascii="Times New Roman" w:hAnsi="Times New Roman" w:cs="Times New Roman"/>
          <w:b/>
          <w:bCs/>
        </w:rPr>
        <w:t xml:space="preserve">. </w:t>
      </w:r>
      <w:r w:rsidR="001615E3" w:rsidRPr="001615E3">
        <w:rPr>
          <w:rFonts w:ascii="Times New Roman" w:hAnsi="Times New Roman" w:cs="Times New Roman"/>
          <w:bCs/>
        </w:rPr>
        <w:t>Nazwa i kody Wspólnego Słownika Zamówień (CPV)</w:t>
      </w:r>
    </w:p>
    <w:p w14:paraId="7B68F59F" w14:textId="77777777" w:rsidR="001615E3" w:rsidRPr="001615E3" w:rsidRDefault="006A7C19" w:rsidP="001615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37535200-9 Wyposażenie placów zabaw</w:t>
      </w:r>
    </w:p>
    <w:p w14:paraId="04A3DAF6" w14:textId="77777777" w:rsidR="00DB3F5A" w:rsidRPr="00DB3F5A" w:rsidRDefault="00DB3F5A" w:rsidP="00DB3F5A">
      <w:pPr>
        <w:pStyle w:val="Akapitzlist"/>
        <w:jc w:val="both"/>
        <w:rPr>
          <w:rFonts w:ascii="Times New Roman" w:hAnsi="Times New Roman" w:cs="Times New Roman"/>
          <w:bCs/>
          <w:i/>
        </w:rPr>
      </w:pPr>
    </w:p>
    <w:p w14:paraId="1D13CF22" w14:textId="77777777" w:rsidR="00156CC0" w:rsidRDefault="00FC5CCB" w:rsidP="00B72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56CC0" w:rsidRPr="00156CC0">
        <w:rPr>
          <w:rFonts w:ascii="Times New Roman" w:hAnsi="Times New Roman" w:cs="Times New Roman"/>
          <w:b/>
        </w:rPr>
        <w:t xml:space="preserve">. </w:t>
      </w:r>
      <w:r w:rsidR="00156CC0" w:rsidRPr="00156CC0">
        <w:rPr>
          <w:rFonts w:ascii="Times New Roman" w:hAnsi="Times New Roman" w:cs="Times New Roman"/>
        </w:rPr>
        <w:t xml:space="preserve">O udzielnie zamówienia mogą ubiegać się Wykonawcy spełniający następujące </w:t>
      </w:r>
      <w:r w:rsidR="00156CC0" w:rsidRPr="001731BA">
        <w:rPr>
          <w:rFonts w:ascii="Times New Roman" w:hAnsi="Times New Roman" w:cs="Times New Roman"/>
          <w:b/>
        </w:rPr>
        <w:t>warunki:</w:t>
      </w:r>
    </w:p>
    <w:p w14:paraId="1BFE14EF" w14:textId="77777777" w:rsidR="00DB3F5A" w:rsidRPr="00156CC0" w:rsidRDefault="00DB3F5A" w:rsidP="00B72FF7">
      <w:pPr>
        <w:jc w:val="both"/>
        <w:rPr>
          <w:rFonts w:ascii="Times New Roman" w:hAnsi="Times New Roman" w:cs="Times New Roman"/>
        </w:rPr>
      </w:pPr>
    </w:p>
    <w:p w14:paraId="7D75D688" w14:textId="77777777" w:rsidR="00A5126D" w:rsidRDefault="001615E3" w:rsidP="00DB3F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mogą składać podmioty prowadzące działalność gospodarczą. </w:t>
      </w:r>
      <w:r w:rsidR="00DB3F5A">
        <w:rPr>
          <w:rFonts w:ascii="Times New Roman" w:hAnsi="Times New Roman" w:cs="Times New Roman"/>
        </w:rPr>
        <w:t>Wykonawca powinien posiadać uprawnienia niezbędne do wykonania zamówienia, jeżeli ustawy zakładają obowiązek posiadania takich uprawnień,</w:t>
      </w:r>
    </w:p>
    <w:p w14:paraId="2CB42B13" w14:textId="77777777" w:rsidR="002540E5" w:rsidRDefault="001615E3" w:rsidP="00DB3F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powinien posiadać niezbędną wiedzę i doświadczenie oraz dysponować potencjałem technicznym i kadrowym niezbędnym do wykonania zamówienia. Przez niezbędne doświadczenie rozumie się zrealizowanie w ciągu ostatnich trzech lat przynajmniej dwóch podobnych zamówień.</w:t>
      </w:r>
    </w:p>
    <w:p w14:paraId="16E5418F" w14:textId="77777777" w:rsidR="00505081" w:rsidRDefault="00505081" w:rsidP="00DB3F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składania ofert częściowych. Oferty częściowe będą pozostawione bez rozpatrzenia.</w:t>
      </w:r>
    </w:p>
    <w:p w14:paraId="7410D3A0" w14:textId="77777777" w:rsidR="00DB3F5A" w:rsidRDefault="00DB3F5A" w:rsidP="00DB3F5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4493A8AC" w14:textId="77777777" w:rsidR="0060383C" w:rsidRPr="0060383C" w:rsidRDefault="00FC5CCB" w:rsidP="006038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60383C" w:rsidRPr="0060383C">
        <w:rPr>
          <w:rFonts w:ascii="Times New Roman" w:hAnsi="Times New Roman" w:cs="Times New Roman"/>
          <w:b/>
        </w:rPr>
        <w:t>.</w:t>
      </w:r>
      <w:r w:rsidR="0060383C" w:rsidRPr="0060383C">
        <w:rPr>
          <w:rFonts w:ascii="Times New Roman" w:hAnsi="Times New Roman" w:cs="Times New Roman"/>
        </w:rPr>
        <w:tab/>
        <w:t xml:space="preserve">Kryteria oceny złożonych ofert: </w:t>
      </w:r>
    </w:p>
    <w:p w14:paraId="6FBA9896" w14:textId="77777777" w:rsidR="00D60989" w:rsidRDefault="0060383C" w:rsidP="0060383C">
      <w:pPr>
        <w:jc w:val="both"/>
        <w:rPr>
          <w:rFonts w:ascii="Times New Roman" w:hAnsi="Times New Roman" w:cs="Times New Roman"/>
        </w:rPr>
      </w:pPr>
      <w:r w:rsidRPr="0060383C">
        <w:rPr>
          <w:rFonts w:ascii="Times New Roman" w:hAnsi="Times New Roman" w:cs="Times New Roman"/>
        </w:rPr>
        <w:t>a)</w:t>
      </w:r>
      <w:r w:rsidRPr="0060383C">
        <w:rPr>
          <w:rFonts w:ascii="Times New Roman" w:hAnsi="Times New Roman" w:cs="Times New Roman"/>
        </w:rPr>
        <w:tab/>
        <w:t xml:space="preserve">cena - waga 100% (100 pkt). </w:t>
      </w:r>
    </w:p>
    <w:p w14:paraId="647CA4FB" w14:textId="77777777" w:rsidR="0060383C" w:rsidRPr="0060383C" w:rsidRDefault="0060383C" w:rsidP="0060383C">
      <w:pPr>
        <w:jc w:val="both"/>
        <w:rPr>
          <w:rFonts w:ascii="Times New Roman" w:hAnsi="Times New Roman" w:cs="Times New Roman"/>
        </w:rPr>
      </w:pPr>
      <w:r w:rsidRPr="0060383C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1CD22001" w14:textId="77777777" w:rsidR="0057287E" w:rsidRDefault="00FC5CCB" w:rsidP="00B72FF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8</w:t>
      </w:r>
      <w:r w:rsidR="0060383C">
        <w:rPr>
          <w:rFonts w:ascii="Times New Roman" w:hAnsi="Times New Roman" w:cs="Times New Roman"/>
          <w:bCs/>
        </w:rPr>
        <w:t xml:space="preserve">. </w:t>
      </w:r>
      <w:r w:rsidR="00393AF9" w:rsidRPr="00901AB8">
        <w:rPr>
          <w:rFonts w:ascii="Times New Roman" w:hAnsi="Times New Roman" w:cs="Times New Roman"/>
          <w:bCs/>
        </w:rPr>
        <w:t>O udzielen</w:t>
      </w:r>
      <w:r w:rsidR="00901AB8">
        <w:rPr>
          <w:rFonts w:ascii="Times New Roman" w:hAnsi="Times New Roman" w:cs="Times New Roman"/>
          <w:bCs/>
        </w:rPr>
        <w:t>ie zamówienia mogą ubiegać się w</w:t>
      </w:r>
      <w:r w:rsidR="00393AF9" w:rsidRPr="00901AB8">
        <w:rPr>
          <w:rFonts w:ascii="Times New Roman" w:hAnsi="Times New Roman" w:cs="Times New Roman"/>
          <w:bCs/>
        </w:rPr>
        <w:t>ykonawcy</w:t>
      </w:r>
      <w:r w:rsidR="002540E5">
        <w:rPr>
          <w:rFonts w:ascii="Times New Roman" w:hAnsi="Times New Roman" w:cs="Times New Roman"/>
          <w:bCs/>
        </w:rPr>
        <w:t>,</w:t>
      </w:r>
      <w:r w:rsidR="00901AB8">
        <w:rPr>
          <w:rFonts w:ascii="Times New Roman" w:hAnsi="Times New Roman" w:cs="Times New Roman"/>
          <w:bCs/>
        </w:rPr>
        <w:t xml:space="preserve"> którzy nie podlegają</w:t>
      </w:r>
      <w:r w:rsidR="0057287E">
        <w:rPr>
          <w:rFonts w:ascii="Times New Roman" w:hAnsi="Times New Roman" w:cs="Times New Roman"/>
          <w:color w:val="000000"/>
        </w:rPr>
        <w:t xml:space="preserve"> wykluczeniu, </w:t>
      </w:r>
      <w:r w:rsidR="008457DF">
        <w:rPr>
          <w:rFonts w:ascii="Times New Roman" w:hAnsi="Times New Roman" w:cs="Times New Roman"/>
          <w:color w:val="000000"/>
        </w:rPr>
        <w:br/>
      </w:r>
      <w:r w:rsidR="0057287E">
        <w:rPr>
          <w:rFonts w:ascii="Times New Roman" w:hAnsi="Times New Roman" w:cs="Times New Roman"/>
          <w:color w:val="000000"/>
        </w:rPr>
        <w:t>o którym</w:t>
      </w:r>
      <w:r w:rsidR="00901AB8">
        <w:rPr>
          <w:rFonts w:ascii="Times New Roman" w:hAnsi="Times New Roman" w:cs="Times New Roman"/>
          <w:color w:val="000000"/>
        </w:rPr>
        <w:t xml:space="preserve"> mowa w art. 24 ust.</w:t>
      </w:r>
      <w:r w:rsidR="0057287E">
        <w:rPr>
          <w:rFonts w:ascii="Times New Roman" w:hAnsi="Times New Roman" w:cs="Times New Roman"/>
          <w:color w:val="000000"/>
        </w:rPr>
        <w:t xml:space="preserve"> </w:t>
      </w:r>
      <w:r w:rsidR="00901AB8">
        <w:rPr>
          <w:rFonts w:ascii="Times New Roman" w:hAnsi="Times New Roman" w:cs="Times New Roman"/>
          <w:color w:val="000000"/>
        </w:rPr>
        <w:t>1 ustawy PZP.</w:t>
      </w:r>
    </w:p>
    <w:p w14:paraId="442292A4" w14:textId="77777777" w:rsidR="002540E5" w:rsidRDefault="00FC5CCB" w:rsidP="00B72FF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60383C" w:rsidRPr="0060383C">
        <w:rPr>
          <w:rFonts w:ascii="Times New Roman" w:hAnsi="Times New Roman" w:cs="Times New Roman"/>
          <w:b/>
          <w:color w:val="000000"/>
        </w:rPr>
        <w:t>.</w:t>
      </w:r>
      <w:r w:rsidR="0060383C">
        <w:rPr>
          <w:rFonts w:ascii="Times New Roman" w:hAnsi="Times New Roman" w:cs="Times New Roman"/>
          <w:color w:val="000000"/>
        </w:rPr>
        <w:t xml:space="preserve"> </w:t>
      </w:r>
      <w:r w:rsidR="00901AB8">
        <w:rPr>
          <w:rFonts w:ascii="Times New Roman" w:hAnsi="Times New Roman" w:cs="Times New Roman"/>
          <w:color w:val="000000"/>
        </w:rPr>
        <w:t>Wykluczeniu podlegają wykonawcy, którzy przed wszczęciem  niniejszego postępowania nie wykonali zamówienia lub wykonali je nienależycie oraz wykonawcy, którzy mieli naliczoną karę umowną za zdarzenia dotyczące wcześniejszych umów na</w:t>
      </w:r>
      <w:r w:rsidR="0042237B">
        <w:rPr>
          <w:rFonts w:ascii="Times New Roman" w:hAnsi="Times New Roman" w:cs="Times New Roman"/>
          <w:color w:val="000000"/>
        </w:rPr>
        <w:t xml:space="preserve"> </w:t>
      </w:r>
      <w:r w:rsidR="00901AB8">
        <w:rPr>
          <w:rFonts w:ascii="Times New Roman" w:hAnsi="Times New Roman" w:cs="Times New Roman"/>
          <w:color w:val="000000"/>
        </w:rPr>
        <w:t>realizację</w:t>
      </w:r>
      <w:r w:rsidR="0042237B">
        <w:rPr>
          <w:rFonts w:ascii="Times New Roman" w:hAnsi="Times New Roman" w:cs="Times New Roman"/>
          <w:color w:val="000000"/>
        </w:rPr>
        <w:t xml:space="preserve"> zadań zleconych przez Gminę Miasta Toruń.</w:t>
      </w:r>
    </w:p>
    <w:p w14:paraId="7D6073F8" w14:textId="77777777" w:rsidR="0060383C" w:rsidRDefault="00FC5CCB" w:rsidP="00B72FF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10</w:t>
      </w:r>
      <w:r w:rsidR="0060383C" w:rsidRPr="0060383C">
        <w:rPr>
          <w:rFonts w:ascii="Times New Roman" w:hAnsi="Times New Roman" w:cs="Times New Roman"/>
          <w:b/>
          <w:color w:val="000000"/>
        </w:rPr>
        <w:t>.</w:t>
      </w:r>
      <w:r w:rsidR="0060383C" w:rsidRPr="0060383C">
        <w:t xml:space="preserve"> </w:t>
      </w:r>
      <w:r w:rsidR="0060383C" w:rsidRPr="006A7C19">
        <w:rPr>
          <w:rFonts w:ascii="Times New Roman" w:hAnsi="Times New Roman" w:cs="Times New Roman"/>
          <w:b/>
          <w:color w:val="000000"/>
        </w:rPr>
        <w:t>Do oferty należy dołączyć min. 1 referencję dot. podobnego zakresu robót oraz kopię wpisu do CEIDG lub KRS.</w:t>
      </w:r>
    </w:p>
    <w:p w14:paraId="784DDB7D" w14:textId="77777777" w:rsidR="000B3902" w:rsidRDefault="00FC5CCB" w:rsidP="00B72FF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11</w:t>
      </w:r>
      <w:r w:rsidR="00A56F51" w:rsidRPr="00A56F51">
        <w:rPr>
          <w:rFonts w:ascii="Times New Roman" w:hAnsi="Times New Roman" w:cs="Times New Roman"/>
          <w:b/>
          <w:color w:val="000000"/>
        </w:rPr>
        <w:t>.</w:t>
      </w:r>
      <w:r w:rsidR="00A56F51" w:rsidRPr="00A56F51">
        <w:t xml:space="preserve"> </w:t>
      </w:r>
      <w:r w:rsidR="00A56F51" w:rsidRPr="00A56F51">
        <w:rPr>
          <w:rFonts w:ascii="Times New Roman" w:hAnsi="Times New Roman" w:cs="Times New Roman"/>
          <w:color w:val="000000"/>
        </w:rPr>
        <w:t>Ofertę cenową  (druk w załączeniu) należ</w:t>
      </w:r>
      <w:r w:rsidR="00A56F51">
        <w:rPr>
          <w:rFonts w:ascii="Times New Roman" w:hAnsi="Times New Roman" w:cs="Times New Roman"/>
          <w:color w:val="000000"/>
        </w:rPr>
        <w:t xml:space="preserve">y przesłać lub złożyć do dnia </w:t>
      </w:r>
      <w:r w:rsidR="00E43BF3">
        <w:rPr>
          <w:rFonts w:ascii="Times New Roman" w:hAnsi="Times New Roman" w:cs="Times New Roman"/>
          <w:b/>
          <w:color w:val="000000" w:themeColor="text1"/>
        </w:rPr>
        <w:t>03</w:t>
      </w:r>
      <w:r w:rsidR="002A355C">
        <w:rPr>
          <w:rFonts w:ascii="Times New Roman" w:hAnsi="Times New Roman" w:cs="Times New Roman"/>
          <w:b/>
          <w:color w:val="000000" w:themeColor="text1"/>
        </w:rPr>
        <w:t>.09</w:t>
      </w:r>
      <w:r w:rsidR="001121C4" w:rsidRPr="001121C4">
        <w:rPr>
          <w:rFonts w:ascii="Times New Roman" w:hAnsi="Times New Roman" w:cs="Times New Roman"/>
          <w:b/>
          <w:color w:val="000000" w:themeColor="text1"/>
        </w:rPr>
        <w:t>.2024</w:t>
      </w:r>
      <w:r w:rsidR="00A56F51" w:rsidRPr="001121C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56F51" w:rsidRPr="00A56F51">
        <w:rPr>
          <w:rFonts w:ascii="Times New Roman" w:hAnsi="Times New Roman" w:cs="Times New Roman"/>
          <w:b/>
          <w:color w:val="000000"/>
        </w:rPr>
        <w:t xml:space="preserve">r. do godz. 10ºº </w:t>
      </w:r>
      <w:r w:rsidR="00A56F51" w:rsidRPr="00A56F51">
        <w:rPr>
          <w:rFonts w:ascii="Times New Roman" w:hAnsi="Times New Roman" w:cs="Times New Roman"/>
          <w:color w:val="000000"/>
        </w:rPr>
        <w:t>na adres: Wydział Środowiska i Ekologii Urzędu Miasta Torunia, ul. Wały Generała Sikorskiego 12, e-mail</w:t>
      </w:r>
      <w:r w:rsidR="00D60989">
        <w:rPr>
          <w:rFonts w:ascii="Times New Roman" w:hAnsi="Times New Roman" w:cs="Times New Roman"/>
          <w:color w:val="000000"/>
        </w:rPr>
        <w:t xml:space="preserve"> wsie@um.torun.pl, z dopiskiem </w:t>
      </w:r>
      <w:r w:rsidR="000B3902" w:rsidRPr="000B3902">
        <w:rPr>
          <w:rFonts w:ascii="Times New Roman" w:hAnsi="Times New Roman" w:cs="Times New Roman"/>
          <w:color w:val="000000"/>
        </w:rPr>
        <w:t>„Wymiana urządzeń zabawowych na placach zabaw zarządzanych przez Wydział Środowiska i Ekologii</w:t>
      </w:r>
      <w:r w:rsidR="00D038F8">
        <w:rPr>
          <w:rFonts w:ascii="Times New Roman" w:hAnsi="Times New Roman" w:cs="Times New Roman"/>
          <w:color w:val="000000"/>
        </w:rPr>
        <w:t xml:space="preserve"> wraz z wymianą nawierzchni bezpiecznej</w:t>
      </w:r>
      <w:r w:rsidR="000B3902" w:rsidRPr="000B3902">
        <w:rPr>
          <w:rFonts w:ascii="Times New Roman" w:hAnsi="Times New Roman" w:cs="Times New Roman"/>
          <w:color w:val="000000"/>
        </w:rPr>
        <w:t>”</w:t>
      </w:r>
    </w:p>
    <w:p w14:paraId="5DEA47EA" w14:textId="77777777" w:rsidR="00E871C3" w:rsidRPr="00996813" w:rsidRDefault="002540E5" w:rsidP="00B72FF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Ewentualne pytania proszę kier</w:t>
      </w:r>
      <w:r w:rsidR="00A5126D">
        <w:rPr>
          <w:rFonts w:ascii="Times New Roman" w:hAnsi="Times New Roman" w:cs="Times New Roman"/>
          <w:color w:val="000000"/>
        </w:rPr>
        <w:t>ować do Pana Leszka Grzelaka</w:t>
      </w:r>
      <w:r>
        <w:rPr>
          <w:rFonts w:ascii="Times New Roman" w:hAnsi="Times New Roman" w:cs="Times New Roman"/>
          <w:color w:val="000000"/>
        </w:rPr>
        <w:t xml:space="preserve"> – (0-56) 611</w:t>
      </w:r>
      <w:r w:rsidR="00A5126D">
        <w:rPr>
          <w:rFonts w:ascii="Times New Roman" w:hAnsi="Times New Roman" w:cs="Times New Roman"/>
          <w:color w:val="000000"/>
        </w:rPr>
        <w:t xml:space="preserve"> 85 97, e-mail l.grzelak</w:t>
      </w:r>
      <w:r w:rsidR="00FD0D4F">
        <w:rPr>
          <w:rFonts w:ascii="Times New Roman" w:hAnsi="Times New Roman" w:cs="Times New Roman"/>
          <w:color w:val="000000"/>
        </w:rPr>
        <w:t>@um.torun.pl</w:t>
      </w:r>
      <w:r w:rsidR="0084425C" w:rsidRPr="00B8098F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287E">
        <w:rPr>
          <w:rFonts w:ascii="Times New Roman" w:hAnsi="Times New Roman" w:cs="Times New Roman"/>
          <w:b/>
          <w:color w:val="000000"/>
        </w:rPr>
        <w:t xml:space="preserve">           </w:t>
      </w:r>
      <w:r>
        <w:rPr>
          <w:rFonts w:ascii="Times New Roman" w:hAnsi="Times New Roman" w:cs="Times New Roman"/>
          <w:b/>
          <w:bCs/>
        </w:rPr>
        <w:t>Uwagi ogólne:</w:t>
      </w:r>
    </w:p>
    <w:p w14:paraId="7FD5BF6F" w14:textId="77777777" w:rsidR="008457DF" w:rsidRDefault="008457DF" w:rsidP="00B72F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</w:t>
      </w:r>
      <w:r w:rsidR="003938C4" w:rsidRPr="008457DF">
        <w:rPr>
          <w:rFonts w:ascii="Times New Roman" w:hAnsi="Times New Roman" w:cs="Times New Roman"/>
        </w:rPr>
        <w:t xml:space="preserve">iniejsze zapytanie nie stanowi </w:t>
      </w:r>
      <w:r w:rsidR="003938C4" w:rsidRPr="008457DF">
        <w:rPr>
          <w:rFonts w:ascii="Times New Roman" w:hAnsi="Times New Roman" w:cs="Times New Roman"/>
          <w:color w:val="000000"/>
        </w:rPr>
        <w:t xml:space="preserve">oferty </w:t>
      </w:r>
      <w:r w:rsidR="003938C4" w:rsidRPr="008457DF">
        <w:rPr>
          <w:rFonts w:ascii="Times New Roman" w:hAnsi="Times New Roman" w:cs="Times New Roman"/>
        </w:rPr>
        <w:t>w myśl art. 66 Kodeksu C</w:t>
      </w:r>
      <w:r w:rsidR="00EF64C1" w:rsidRPr="008457DF">
        <w:rPr>
          <w:rFonts w:ascii="Times New Roman" w:hAnsi="Times New Roman" w:cs="Times New Roman"/>
        </w:rPr>
        <w:t>ywilnego, jak również nie jest</w:t>
      </w:r>
      <w:r w:rsidR="003938C4" w:rsidRPr="008457DF">
        <w:rPr>
          <w:rFonts w:ascii="Times New Roman" w:hAnsi="Times New Roman" w:cs="Times New Roman"/>
        </w:rPr>
        <w:t xml:space="preserve"> ogłoszeniem w rozumieniu ustawy Prawo za</w:t>
      </w:r>
      <w:r w:rsidR="00E871C3" w:rsidRPr="008457DF">
        <w:rPr>
          <w:rFonts w:ascii="Times New Roman" w:hAnsi="Times New Roman" w:cs="Times New Roman"/>
        </w:rPr>
        <w:t>mówień publicznych,</w:t>
      </w:r>
    </w:p>
    <w:p w14:paraId="461E06F3" w14:textId="77777777" w:rsidR="008457DF" w:rsidRDefault="008457DF" w:rsidP="00B72F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</w:t>
      </w:r>
      <w:r w:rsidR="003938C4" w:rsidRPr="008457DF">
        <w:rPr>
          <w:rFonts w:ascii="Times New Roman" w:hAnsi="Times New Roman" w:cs="Times New Roman"/>
        </w:rPr>
        <w:t>aproszenie nie jest postępowaniem o ud</w:t>
      </w:r>
      <w:r>
        <w:rPr>
          <w:rFonts w:ascii="Times New Roman" w:hAnsi="Times New Roman" w:cs="Times New Roman"/>
        </w:rPr>
        <w:t xml:space="preserve">zielenie zamówienia publicznego </w:t>
      </w:r>
      <w:r>
        <w:rPr>
          <w:rFonts w:ascii="Times New Roman" w:hAnsi="Times New Roman" w:cs="Times New Roman"/>
        </w:rPr>
        <w:br/>
      </w:r>
      <w:r w:rsidR="00E871C3" w:rsidRPr="008457D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3938C4" w:rsidRPr="008457DF">
        <w:rPr>
          <w:rFonts w:ascii="Times New Roman" w:hAnsi="Times New Roman" w:cs="Times New Roman"/>
        </w:rPr>
        <w:t>rozumieniu przepisów ustawy Prawo zamówień publicznych, or</w:t>
      </w:r>
      <w:r w:rsidR="00E871C3" w:rsidRPr="008457DF">
        <w:rPr>
          <w:rFonts w:ascii="Times New Roman" w:hAnsi="Times New Roman" w:cs="Times New Roman"/>
        </w:rPr>
        <w:t xml:space="preserve">az nie kształtuje </w:t>
      </w:r>
      <w:r w:rsidR="00EF64C1" w:rsidRPr="008457DF">
        <w:rPr>
          <w:rFonts w:ascii="Times New Roman" w:hAnsi="Times New Roman" w:cs="Times New Roman"/>
        </w:rPr>
        <w:t>zobowiązania</w:t>
      </w:r>
      <w:r w:rsidR="003938C4" w:rsidRPr="008457DF">
        <w:rPr>
          <w:rFonts w:ascii="Times New Roman" w:hAnsi="Times New Roman" w:cs="Times New Roman"/>
        </w:rPr>
        <w:t xml:space="preserve"> Zamawiającego do przyjęcia którejkolwiek z ofert. Zamawiający zastrzega sobie prawo do  rezygnacji z zamówienia bez podania przyczyny oraz bez wy</w:t>
      </w:r>
      <w:r w:rsidR="00E871C3" w:rsidRPr="008457DF">
        <w:rPr>
          <w:rFonts w:ascii="Times New Roman" w:hAnsi="Times New Roman" w:cs="Times New Roman"/>
        </w:rPr>
        <w:t>boru k</w:t>
      </w:r>
      <w:r>
        <w:rPr>
          <w:rFonts w:ascii="Times New Roman" w:hAnsi="Times New Roman" w:cs="Times New Roman"/>
        </w:rPr>
        <w:t>tórejkolwiek ze złożonych ofert.</w:t>
      </w:r>
    </w:p>
    <w:p w14:paraId="08FD7B69" w14:textId="77777777" w:rsidR="0042237B" w:rsidRPr="008457DF" w:rsidRDefault="003938C4" w:rsidP="00B72F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8457DF">
        <w:rPr>
          <w:rFonts w:ascii="Times New Roman" w:hAnsi="Times New Roman" w:cs="Times New Roman"/>
        </w:rPr>
        <w:t>Zamawiający zastrzega sobie prawo do negocjacji warunków</w:t>
      </w:r>
      <w:r w:rsidR="00EF64C1" w:rsidRPr="008457DF">
        <w:rPr>
          <w:rFonts w:ascii="Times New Roman" w:hAnsi="Times New Roman" w:cs="Times New Roman"/>
        </w:rPr>
        <w:t xml:space="preserve"> zamówienia oraz ceny za jego </w:t>
      </w:r>
      <w:r w:rsidRPr="008457DF">
        <w:rPr>
          <w:rFonts w:ascii="Times New Roman" w:hAnsi="Times New Roman" w:cs="Times New Roman"/>
        </w:rPr>
        <w:t>wykonanie.</w:t>
      </w:r>
    </w:p>
    <w:p w14:paraId="7F742A88" w14:textId="77777777" w:rsidR="0042237B" w:rsidRDefault="0042237B" w:rsidP="00B72FF7">
      <w:pPr>
        <w:jc w:val="both"/>
        <w:rPr>
          <w:rFonts w:ascii="Times New Roman" w:hAnsi="Times New Roman" w:cs="Times New Roman"/>
        </w:rPr>
      </w:pPr>
    </w:p>
    <w:p w14:paraId="269096DF" w14:textId="77777777" w:rsidR="0042237B" w:rsidRDefault="0042237B" w:rsidP="00B72FF7">
      <w:pPr>
        <w:jc w:val="both"/>
        <w:rPr>
          <w:rFonts w:ascii="Times New Roman" w:hAnsi="Times New Roman" w:cs="Times New Roman"/>
        </w:rPr>
      </w:pPr>
    </w:p>
    <w:p w14:paraId="13F8BF68" w14:textId="77777777" w:rsidR="00CA4D57" w:rsidRDefault="00CA4D57" w:rsidP="00B72FF7">
      <w:pPr>
        <w:jc w:val="both"/>
        <w:rPr>
          <w:rFonts w:ascii="Times New Roman" w:hAnsi="Times New Roman" w:cs="Times New Roman"/>
        </w:rPr>
      </w:pPr>
    </w:p>
    <w:p w14:paraId="48D3BCD1" w14:textId="77777777" w:rsidR="00CA4D57" w:rsidRDefault="00CA4D57" w:rsidP="00B72FF7">
      <w:pPr>
        <w:jc w:val="both"/>
        <w:rPr>
          <w:rFonts w:ascii="Times New Roman" w:hAnsi="Times New Roman" w:cs="Times New Roman"/>
        </w:rPr>
      </w:pPr>
    </w:p>
    <w:p w14:paraId="7DFF7510" w14:textId="77777777" w:rsidR="00CA4D57" w:rsidRDefault="00CA4D57" w:rsidP="00B72FF7">
      <w:pPr>
        <w:jc w:val="both"/>
        <w:rPr>
          <w:rFonts w:ascii="Times New Roman" w:hAnsi="Times New Roman" w:cs="Times New Roman"/>
        </w:rPr>
      </w:pPr>
    </w:p>
    <w:p w14:paraId="4C3AF088" w14:textId="77777777" w:rsidR="00CA4D57" w:rsidRDefault="00CA4D57" w:rsidP="00B72FF7">
      <w:pPr>
        <w:jc w:val="both"/>
        <w:rPr>
          <w:rFonts w:ascii="Times New Roman" w:hAnsi="Times New Roman" w:cs="Times New Roman"/>
        </w:rPr>
      </w:pPr>
    </w:p>
    <w:p w14:paraId="0C2A65DB" w14:textId="77777777" w:rsidR="00CA4D57" w:rsidRDefault="00CA4D57">
      <w:pPr>
        <w:jc w:val="both"/>
        <w:rPr>
          <w:rFonts w:ascii="Times New Roman" w:hAnsi="Times New Roman" w:cs="Times New Roman"/>
        </w:rPr>
      </w:pPr>
    </w:p>
    <w:p w14:paraId="51922ADF" w14:textId="77777777" w:rsidR="00CA4D57" w:rsidRDefault="00CA4D57">
      <w:pPr>
        <w:jc w:val="both"/>
        <w:rPr>
          <w:rFonts w:ascii="Times New Roman" w:hAnsi="Times New Roman" w:cs="Times New Roman"/>
        </w:rPr>
      </w:pPr>
    </w:p>
    <w:p w14:paraId="6F837C35" w14:textId="77777777" w:rsidR="00CA4D57" w:rsidRDefault="00CA4D57">
      <w:pPr>
        <w:jc w:val="both"/>
        <w:rPr>
          <w:rFonts w:ascii="Times New Roman" w:hAnsi="Times New Roman" w:cs="Times New Roman"/>
        </w:rPr>
      </w:pPr>
    </w:p>
    <w:p w14:paraId="2240FD3C" w14:textId="77777777" w:rsidR="00CA4D57" w:rsidRDefault="00CA4D57">
      <w:pPr>
        <w:jc w:val="both"/>
        <w:rPr>
          <w:rFonts w:ascii="Times New Roman" w:hAnsi="Times New Roman" w:cs="Times New Roman"/>
        </w:rPr>
      </w:pPr>
    </w:p>
    <w:p w14:paraId="323FA391" w14:textId="77777777" w:rsidR="00CA4D57" w:rsidRDefault="00CA4D57">
      <w:pPr>
        <w:jc w:val="both"/>
        <w:rPr>
          <w:rFonts w:ascii="Times New Roman" w:hAnsi="Times New Roman" w:cs="Times New Roman"/>
        </w:rPr>
      </w:pPr>
    </w:p>
    <w:p w14:paraId="4E72B111" w14:textId="77777777" w:rsidR="00CA4D57" w:rsidRDefault="00CA4D57">
      <w:pPr>
        <w:jc w:val="both"/>
        <w:rPr>
          <w:rFonts w:ascii="Times New Roman" w:hAnsi="Times New Roman" w:cs="Times New Roman"/>
        </w:rPr>
      </w:pPr>
    </w:p>
    <w:p w14:paraId="20FFA647" w14:textId="77777777" w:rsidR="00CA4D57" w:rsidRDefault="00CA4D57">
      <w:pPr>
        <w:jc w:val="both"/>
        <w:rPr>
          <w:rFonts w:ascii="Times New Roman" w:hAnsi="Times New Roman" w:cs="Times New Roman"/>
        </w:rPr>
      </w:pPr>
    </w:p>
    <w:p w14:paraId="0A9AC81D" w14:textId="77777777" w:rsidR="00CA4D57" w:rsidRDefault="00CA4D57">
      <w:pPr>
        <w:jc w:val="both"/>
        <w:rPr>
          <w:rFonts w:ascii="Times New Roman" w:hAnsi="Times New Roman" w:cs="Times New Roman"/>
        </w:rPr>
      </w:pPr>
    </w:p>
    <w:p w14:paraId="6EFBBD99" w14:textId="77777777" w:rsidR="00CA4D57" w:rsidRDefault="00CA4D57">
      <w:pPr>
        <w:jc w:val="both"/>
        <w:rPr>
          <w:rFonts w:ascii="Times New Roman" w:hAnsi="Times New Roman" w:cs="Times New Roman"/>
        </w:rPr>
      </w:pPr>
    </w:p>
    <w:p w14:paraId="4AA59835" w14:textId="77777777" w:rsidR="007A5A4A" w:rsidRPr="0084425C" w:rsidRDefault="003938C4">
      <w:pPr>
        <w:jc w:val="both"/>
        <w:rPr>
          <w:rFonts w:ascii="Times New Roman" w:hAnsi="Times New Roman" w:cs="Times New Roman"/>
        </w:rPr>
      </w:pPr>
      <w:r w:rsidRPr="0084425C">
        <w:rPr>
          <w:rFonts w:ascii="Times New Roman" w:hAnsi="Times New Roman" w:cs="Times New Roman"/>
          <w:b/>
          <w:bCs/>
        </w:rPr>
        <w:t xml:space="preserve"> </w:t>
      </w:r>
    </w:p>
    <w:sectPr w:rsidR="007A5A4A" w:rsidRPr="0084425C" w:rsidSect="008457DF">
      <w:pgSz w:w="11906" w:h="16838"/>
      <w:pgMar w:top="993" w:right="1417" w:bottom="993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CF0D" w14:textId="77777777" w:rsidR="00A17925" w:rsidRDefault="00A17925" w:rsidP="0066549A">
      <w:r>
        <w:separator/>
      </w:r>
    </w:p>
  </w:endnote>
  <w:endnote w:type="continuationSeparator" w:id="0">
    <w:p w14:paraId="30E0E8BE" w14:textId="77777777" w:rsidR="00A17925" w:rsidRDefault="00A17925" w:rsidP="0066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0C62" w14:textId="77777777" w:rsidR="00A17925" w:rsidRDefault="00A17925" w:rsidP="0066549A">
      <w:r>
        <w:separator/>
      </w:r>
    </w:p>
  </w:footnote>
  <w:footnote w:type="continuationSeparator" w:id="0">
    <w:p w14:paraId="7817FD28" w14:textId="77777777" w:rsidR="00A17925" w:rsidRDefault="00A17925" w:rsidP="0066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23B"/>
    <w:multiLevelType w:val="hybridMultilevel"/>
    <w:tmpl w:val="70BC3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20EE"/>
    <w:multiLevelType w:val="hybridMultilevel"/>
    <w:tmpl w:val="11A0A8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B73295"/>
    <w:multiLevelType w:val="hybridMultilevel"/>
    <w:tmpl w:val="6E8E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B7A"/>
    <w:multiLevelType w:val="multilevel"/>
    <w:tmpl w:val="EF4A9F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6E71F8"/>
    <w:multiLevelType w:val="hybridMultilevel"/>
    <w:tmpl w:val="748ED6A8"/>
    <w:lvl w:ilvl="0" w:tplc="0C846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83064"/>
    <w:multiLevelType w:val="hybridMultilevel"/>
    <w:tmpl w:val="3A74E6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795F51"/>
    <w:multiLevelType w:val="hybridMultilevel"/>
    <w:tmpl w:val="08504E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00F0C"/>
    <w:multiLevelType w:val="hybridMultilevel"/>
    <w:tmpl w:val="F7144B06"/>
    <w:lvl w:ilvl="0" w:tplc="04150017">
      <w:start w:val="1"/>
      <w:numFmt w:val="lowerLetter"/>
      <w:lvlText w:val="%1)"/>
      <w:lvlJc w:val="left"/>
      <w:pPr>
        <w:ind w:left="5341" w:hanging="360"/>
      </w:pPr>
    </w:lvl>
    <w:lvl w:ilvl="1" w:tplc="04150019" w:tentative="1">
      <w:start w:val="1"/>
      <w:numFmt w:val="lowerLetter"/>
      <w:lvlText w:val="%2."/>
      <w:lvlJc w:val="left"/>
      <w:pPr>
        <w:ind w:left="6061" w:hanging="360"/>
      </w:pPr>
    </w:lvl>
    <w:lvl w:ilvl="2" w:tplc="0415001B" w:tentative="1">
      <w:start w:val="1"/>
      <w:numFmt w:val="lowerRoman"/>
      <w:lvlText w:val="%3."/>
      <w:lvlJc w:val="right"/>
      <w:pPr>
        <w:ind w:left="6781" w:hanging="180"/>
      </w:pPr>
    </w:lvl>
    <w:lvl w:ilvl="3" w:tplc="0415000F" w:tentative="1">
      <w:start w:val="1"/>
      <w:numFmt w:val="decimal"/>
      <w:lvlText w:val="%4."/>
      <w:lvlJc w:val="left"/>
      <w:pPr>
        <w:ind w:left="7501" w:hanging="360"/>
      </w:pPr>
    </w:lvl>
    <w:lvl w:ilvl="4" w:tplc="04150019" w:tentative="1">
      <w:start w:val="1"/>
      <w:numFmt w:val="lowerLetter"/>
      <w:lvlText w:val="%5."/>
      <w:lvlJc w:val="left"/>
      <w:pPr>
        <w:ind w:left="8221" w:hanging="360"/>
      </w:pPr>
    </w:lvl>
    <w:lvl w:ilvl="5" w:tplc="0415001B" w:tentative="1">
      <w:start w:val="1"/>
      <w:numFmt w:val="lowerRoman"/>
      <w:lvlText w:val="%6."/>
      <w:lvlJc w:val="right"/>
      <w:pPr>
        <w:ind w:left="8941" w:hanging="180"/>
      </w:pPr>
    </w:lvl>
    <w:lvl w:ilvl="6" w:tplc="0415000F" w:tentative="1">
      <w:start w:val="1"/>
      <w:numFmt w:val="decimal"/>
      <w:lvlText w:val="%7."/>
      <w:lvlJc w:val="left"/>
      <w:pPr>
        <w:ind w:left="9661" w:hanging="360"/>
      </w:pPr>
    </w:lvl>
    <w:lvl w:ilvl="7" w:tplc="04150019" w:tentative="1">
      <w:start w:val="1"/>
      <w:numFmt w:val="lowerLetter"/>
      <w:lvlText w:val="%8."/>
      <w:lvlJc w:val="left"/>
      <w:pPr>
        <w:ind w:left="10381" w:hanging="360"/>
      </w:pPr>
    </w:lvl>
    <w:lvl w:ilvl="8" w:tplc="0415001B" w:tentative="1">
      <w:start w:val="1"/>
      <w:numFmt w:val="lowerRoman"/>
      <w:lvlText w:val="%9."/>
      <w:lvlJc w:val="right"/>
      <w:pPr>
        <w:ind w:left="11101" w:hanging="180"/>
      </w:pPr>
    </w:lvl>
  </w:abstractNum>
  <w:abstractNum w:abstractNumId="8" w15:restartNumberingAfterBreak="0">
    <w:nsid w:val="455F1FC1"/>
    <w:multiLevelType w:val="multilevel"/>
    <w:tmpl w:val="1AFC8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91D0EB1"/>
    <w:multiLevelType w:val="hybridMultilevel"/>
    <w:tmpl w:val="E38E3DE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44B77D5"/>
    <w:multiLevelType w:val="hybridMultilevel"/>
    <w:tmpl w:val="24D4574E"/>
    <w:lvl w:ilvl="0" w:tplc="B0205A8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82128"/>
    <w:multiLevelType w:val="hybridMultilevel"/>
    <w:tmpl w:val="417E10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4C3A9E"/>
    <w:multiLevelType w:val="hybridMultilevel"/>
    <w:tmpl w:val="A72825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B21080"/>
    <w:multiLevelType w:val="hybridMultilevel"/>
    <w:tmpl w:val="53FAFA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81B66D4"/>
    <w:multiLevelType w:val="hybridMultilevel"/>
    <w:tmpl w:val="BC86EC72"/>
    <w:lvl w:ilvl="0" w:tplc="6C8A67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4A"/>
    <w:rsid w:val="00002EA2"/>
    <w:rsid w:val="0000649B"/>
    <w:rsid w:val="00021353"/>
    <w:rsid w:val="00021683"/>
    <w:rsid w:val="00027B39"/>
    <w:rsid w:val="0003045E"/>
    <w:rsid w:val="0003167D"/>
    <w:rsid w:val="00041252"/>
    <w:rsid w:val="00042274"/>
    <w:rsid w:val="000500AF"/>
    <w:rsid w:val="00055876"/>
    <w:rsid w:val="0008387B"/>
    <w:rsid w:val="00084742"/>
    <w:rsid w:val="00093EAF"/>
    <w:rsid w:val="000A47D5"/>
    <w:rsid w:val="000B3902"/>
    <w:rsid w:val="000C0BA7"/>
    <w:rsid w:val="000C2B9E"/>
    <w:rsid w:val="000C51CD"/>
    <w:rsid w:val="001121C4"/>
    <w:rsid w:val="00116148"/>
    <w:rsid w:val="00126FC1"/>
    <w:rsid w:val="00127055"/>
    <w:rsid w:val="00133953"/>
    <w:rsid w:val="001339D4"/>
    <w:rsid w:val="001350FD"/>
    <w:rsid w:val="001467E0"/>
    <w:rsid w:val="00156CC0"/>
    <w:rsid w:val="00157506"/>
    <w:rsid w:val="001615E3"/>
    <w:rsid w:val="001731BA"/>
    <w:rsid w:val="00187AB8"/>
    <w:rsid w:val="00190CC2"/>
    <w:rsid w:val="001927D5"/>
    <w:rsid w:val="00197DE9"/>
    <w:rsid w:val="001B6164"/>
    <w:rsid w:val="001C62BB"/>
    <w:rsid w:val="001D0CD4"/>
    <w:rsid w:val="001E2CC8"/>
    <w:rsid w:val="001E7936"/>
    <w:rsid w:val="001F06D0"/>
    <w:rsid w:val="001F1538"/>
    <w:rsid w:val="00201327"/>
    <w:rsid w:val="0021355F"/>
    <w:rsid w:val="002158C8"/>
    <w:rsid w:val="00220D67"/>
    <w:rsid w:val="0022182B"/>
    <w:rsid w:val="00241752"/>
    <w:rsid w:val="002540E5"/>
    <w:rsid w:val="00267DCA"/>
    <w:rsid w:val="002712BF"/>
    <w:rsid w:val="002A355C"/>
    <w:rsid w:val="002A70DE"/>
    <w:rsid w:val="002B2086"/>
    <w:rsid w:val="002B6A20"/>
    <w:rsid w:val="002B7A6B"/>
    <w:rsid w:val="002E4837"/>
    <w:rsid w:val="002E6148"/>
    <w:rsid w:val="002F0AF9"/>
    <w:rsid w:val="0031259F"/>
    <w:rsid w:val="003753E4"/>
    <w:rsid w:val="00377740"/>
    <w:rsid w:val="00382B6F"/>
    <w:rsid w:val="00387FA9"/>
    <w:rsid w:val="003938C4"/>
    <w:rsid w:val="00393AF9"/>
    <w:rsid w:val="003A0CBB"/>
    <w:rsid w:val="003B2775"/>
    <w:rsid w:val="003B734A"/>
    <w:rsid w:val="0041387D"/>
    <w:rsid w:val="0042237B"/>
    <w:rsid w:val="00424870"/>
    <w:rsid w:val="0042748D"/>
    <w:rsid w:val="0046092E"/>
    <w:rsid w:val="00462ACA"/>
    <w:rsid w:val="004870E3"/>
    <w:rsid w:val="00496A2B"/>
    <w:rsid w:val="004B0ACD"/>
    <w:rsid w:val="004E4AF6"/>
    <w:rsid w:val="004F6361"/>
    <w:rsid w:val="00500ED0"/>
    <w:rsid w:val="00503E3F"/>
    <w:rsid w:val="00505081"/>
    <w:rsid w:val="0052750B"/>
    <w:rsid w:val="00545E8D"/>
    <w:rsid w:val="00553A7F"/>
    <w:rsid w:val="00554499"/>
    <w:rsid w:val="0057287E"/>
    <w:rsid w:val="0059175D"/>
    <w:rsid w:val="005A76AF"/>
    <w:rsid w:val="005C5652"/>
    <w:rsid w:val="005E11B4"/>
    <w:rsid w:val="005E53B6"/>
    <w:rsid w:val="005F2A4A"/>
    <w:rsid w:val="0060383C"/>
    <w:rsid w:val="00617FDD"/>
    <w:rsid w:val="006420E9"/>
    <w:rsid w:val="00652F00"/>
    <w:rsid w:val="0066549A"/>
    <w:rsid w:val="00673CF7"/>
    <w:rsid w:val="00684DFA"/>
    <w:rsid w:val="00687BC1"/>
    <w:rsid w:val="006A5834"/>
    <w:rsid w:val="006A7C19"/>
    <w:rsid w:val="006E5319"/>
    <w:rsid w:val="006F6D6F"/>
    <w:rsid w:val="00702AFF"/>
    <w:rsid w:val="00703054"/>
    <w:rsid w:val="00726BA1"/>
    <w:rsid w:val="00767F1D"/>
    <w:rsid w:val="00796073"/>
    <w:rsid w:val="007A5A4A"/>
    <w:rsid w:val="007A7401"/>
    <w:rsid w:val="007A79A5"/>
    <w:rsid w:val="007B7B0E"/>
    <w:rsid w:val="007E59C1"/>
    <w:rsid w:val="007E6743"/>
    <w:rsid w:val="007F33B8"/>
    <w:rsid w:val="00804792"/>
    <w:rsid w:val="00810344"/>
    <w:rsid w:val="008109D7"/>
    <w:rsid w:val="00815846"/>
    <w:rsid w:val="00831725"/>
    <w:rsid w:val="008324E4"/>
    <w:rsid w:val="0084425C"/>
    <w:rsid w:val="008457DF"/>
    <w:rsid w:val="00847A1E"/>
    <w:rsid w:val="0085606F"/>
    <w:rsid w:val="00861FF2"/>
    <w:rsid w:val="008843F4"/>
    <w:rsid w:val="008A06F1"/>
    <w:rsid w:val="008A2E25"/>
    <w:rsid w:val="008B6B50"/>
    <w:rsid w:val="008D3485"/>
    <w:rsid w:val="008F6ECA"/>
    <w:rsid w:val="00901AB8"/>
    <w:rsid w:val="00903575"/>
    <w:rsid w:val="00920C62"/>
    <w:rsid w:val="00922597"/>
    <w:rsid w:val="009242F8"/>
    <w:rsid w:val="009248B7"/>
    <w:rsid w:val="00934799"/>
    <w:rsid w:val="009510A7"/>
    <w:rsid w:val="0095598F"/>
    <w:rsid w:val="009739DC"/>
    <w:rsid w:val="009757C1"/>
    <w:rsid w:val="00985CD6"/>
    <w:rsid w:val="00991297"/>
    <w:rsid w:val="009931A8"/>
    <w:rsid w:val="00996813"/>
    <w:rsid w:val="009A071F"/>
    <w:rsid w:val="009A4918"/>
    <w:rsid w:val="009B57D9"/>
    <w:rsid w:val="009D45B2"/>
    <w:rsid w:val="009E30D0"/>
    <w:rsid w:val="009F4A4E"/>
    <w:rsid w:val="00A01E46"/>
    <w:rsid w:val="00A106C5"/>
    <w:rsid w:val="00A142F4"/>
    <w:rsid w:val="00A17925"/>
    <w:rsid w:val="00A209FB"/>
    <w:rsid w:val="00A4433A"/>
    <w:rsid w:val="00A45E61"/>
    <w:rsid w:val="00A5126D"/>
    <w:rsid w:val="00A52973"/>
    <w:rsid w:val="00A53BBB"/>
    <w:rsid w:val="00A56F51"/>
    <w:rsid w:val="00A61729"/>
    <w:rsid w:val="00A70F81"/>
    <w:rsid w:val="00A776DB"/>
    <w:rsid w:val="00AA1BAD"/>
    <w:rsid w:val="00AA688D"/>
    <w:rsid w:val="00AC7029"/>
    <w:rsid w:val="00AC7D0F"/>
    <w:rsid w:val="00AF6436"/>
    <w:rsid w:val="00B2133B"/>
    <w:rsid w:val="00B24D8D"/>
    <w:rsid w:val="00B44E96"/>
    <w:rsid w:val="00B51698"/>
    <w:rsid w:val="00B51AEC"/>
    <w:rsid w:val="00B72A7E"/>
    <w:rsid w:val="00B72FF7"/>
    <w:rsid w:val="00B776C9"/>
    <w:rsid w:val="00B8098F"/>
    <w:rsid w:val="00B81649"/>
    <w:rsid w:val="00B90AFB"/>
    <w:rsid w:val="00B915FB"/>
    <w:rsid w:val="00BB5D1E"/>
    <w:rsid w:val="00BC3C7A"/>
    <w:rsid w:val="00BD0323"/>
    <w:rsid w:val="00BE0F83"/>
    <w:rsid w:val="00BE7D04"/>
    <w:rsid w:val="00BF724F"/>
    <w:rsid w:val="00C31C24"/>
    <w:rsid w:val="00C34BC7"/>
    <w:rsid w:val="00C34E7A"/>
    <w:rsid w:val="00C43253"/>
    <w:rsid w:val="00C45DD9"/>
    <w:rsid w:val="00C541D4"/>
    <w:rsid w:val="00C62D12"/>
    <w:rsid w:val="00C737C7"/>
    <w:rsid w:val="00C8338C"/>
    <w:rsid w:val="00C938C3"/>
    <w:rsid w:val="00CA4D57"/>
    <w:rsid w:val="00CB047A"/>
    <w:rsid w:val="00CB43F1"/>
    <w:rsid w:val="00CC5BCD"/>
    <w:rsid w:val="00CD7030"/>
    <w:rsid w:val="00CE2617"/>
    <w:rsid w:val="00CE719E"/>
    <w:rsid w:val="00CF5BCC"/>
    <w:rsid w:val="00D038F8"/>
    <w:rsid w:val="00D03FCA"/>
    <w:rsid w:val="00D045C1"/>
    <w:rsid w:val="00D0738E"/>
    <w:rsid w:val="00D2237E"/>
    <w:rsid w:val="00D42A74"/>
    <w:rsid w:val="00D60989"/>
    <w:rsid w:val="00D73238"/>
    <w:rsid w:val="00DA6FDF"/>
    <w:rsid w:val="00DB3F5A"/>
    <w:rsid w:val="00DD22A0"/>
    <w:rsid w:val="00DF483C"/>
    <w:rsid w:val="00E00592"/>
    <w:rsid w:val="00E06CAE"/>
    <w:rsid w:val="00E1564B"/>
    <w:rsid w:val="00E15B6C"/>
    <w:rsid w:val="00E27C16"/>
    <w:rsid w:val="00E35913"/>
    <w:rsid w:val="00E43BF3"/>
    <w:rsid w:val="00E510E6"/>
    <w:rsid w:val="00E53598"/>
    <w:rsid w:val="00E75010"/>
    <w:rsid w:val="00E871C3"/>
    <w:rsid w:val="00EB1CE1"/>
    <w:rsid w:val="00EC2A8F"/>
    <w:rsid w:val="00EC4BF3"/>
    <w:rsid w:val="00ED7ED2"/>
    <w:rsid w:val="00EF64C1"/>
    <w:rsid w:val="00F246CF"/>
    <w:rsid w:val="00F264E9"/>
    <w:rsid w:val="00F311C9"/>
    <w:rsid w:val="00F3254A"/>
    <w:rsid w:val="00F544C1"/>
    <w:rsid w:val="00F63A98"/>
    <w:rsid w:val="00F66E4F"/>
    <w:rsid w:val="00FA32D3"/>
    <w:rsid w:val="00FC07F7"/>
    <w:rsid w:val="00FC5CCB"/>
    <w:rsid w:val="00FD0D4F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7471"/>
  <w15:docId w15:val="{4A13AA52-58AD-40A4-91A9-D6B08DA4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kst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">
    <w:name w:val="Główka"/>
    <w:basedOn w:val="Normalny"/>
    <w:next w:val="Teks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393AF9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2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25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156CC0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E871C3"/>
    <w:rPr>
      <w:color w:val="0563C1" w:themeColor="hyperlink"/>
      <w:u w:val="single"/>
    </w:rPr>
  </w:style>
  <w:style w:type="paragraph" w:customStyle="1" w:styleId="Standard">
    <w:name w:val="Standard"/>
    <w:rsid w:val="001927D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4984-4E27-4D3D-AC02-8FC30FC7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p.winiarski</dc:creator>
  <cp:lastModifiedBy>Anna Rasała</cp:lastModifiedBy>
  <cp:revision>2</cp:revision>
  <cp:lastPrinted>2024-08-19T06:21:00Z</cp:lastPrinted>
  <dcterms:created xsi:type="dcterms:W3CDTF">2024-08-20T10:14:00Z</dcterms:created>
  <dcterms:modified xsi:type="dcterms:W3CDTF">2024-08-20T10:14:00Z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Status">
    <vt:lpwstr>Wersja ostateczna</vt:lpwstr>
  </property>
</Properties>
</file>