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2F081" w14:textId="77777777" w:rsidR="00D02F0C" w:rsidRPr="001C5E1F" w:rsidRDefault="00AB4731" w:rsidP="001C5E1F">
      <w:pPr>
        <w:spacing w:line="240" w:lineRule="auto"/>
        <w:jc w:val="center"/>
        <w:rPr>
          <w:rFonts w:ascii="Times New Roman" w:hAnsi="Times New Roman" w:cs="Times New Roman"/>
          <w:b/>
        </w:rPr>
      </w:pPr>
      <w:r w:rsidRPr="001C5E1F">
        <w:rPr>
          <w:rFonts w:ascii="Times New Roman" w:hAnsi="Times New Roman" w:cs="Times New Roman"/>
          <w:b/>
        </w:rPr>
        <w:t>Szczegółowy opis przedmiotu zamówienia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7201"/>
      </w:tblGrid>
      <w:tr w:rsidR="001C5E1F" w:rsidRPr="001C5E1F" w14:paraId="1A85C557" w14:textId="77777777" w:rsidTr="00E95588">
        <w:tc>
          <w:tcPr>
            <w:tcW w:w="562" w:type="dxa"/>
            <w:shd w:val="clear" w:color="auto" w:fill="auto"/>
          </w:tcPr>
          <w:p w14:paraId="55A164B2" w14:textId="77777777" w:rsidR="00AB4731" w:rsidRPr="001C5E1F" w:rsidRDefault="00AB4731" w:rsidP="001C5E1F">
            <w:pPr>
              <w:spacing w:line="240" w:lineRule="auto"/>
              <w:jc w:val="center"/>
              <w:rPr>
                <w:rFonts w:ascii="Times New Roman" w:hAnsi="Times New Roman" w:cs="Times New Roman"/>
                <w:b/>
              </w:rPr>
            </w:pPr>
            <w:bookmarkStart w:id="0" w:name="_Toc411593205"/>
            <w:r w:rsidRPr="001C5E1F">
              <w:rPr>
                <w:rFonts w:ascii="Times New Roman" w:hAnsi="Times New Roman" w:cs="Times New Roman"/>
                <w:b/>
              </w:rPr>
              <w:t>Lp.</w:t>
            </w:r>
          </w:p>
        </w:tc>
        <w:tc>
          <w:tcPr>
            <w:tcW w:w="1701" w:type="dxa"/>
            <w:shd w:val="clear" w:color="auto" w:fill="auto"/>
          </w:tcPr>
          <w:p w14:paraId="2BA0E6B8" w14:textId="77777777" w:rsidR="00AB4731" w:rsidRPr="001C5E1F" w:rsidRDefault="00AB4731" w:rsidP="001C5E1F">
            <w:pPr>
              <w:spacing w:line="240" w:lineRule="auto"/>
              <w:jc w:val="center"/>
              <w:rPr>
                <w:rFonts w:ascii="Times New Roman" w:hAnsi="Times New Roman" w:cs="Times New Roman"/>
                <w:b/>
              </w:rPr>
            </w:pPr>
            <w:r w:rsidRPr="001C5E1F">
              <w:rPr>
                <w:rFonts w:ascii="Times New Roman" w:hAnsi="Times New Roman" w:cs="Times New Roman"/>
                <w:b/>
              </w:rPr>
              <w:t>Parametr</w:t>
            </w:r>
          </w:p>
        </w:tc>
        <w:tc>
          <w:tcPr>
            <w:tcW w:w="7201" w:type="dxa"/>
            <w:shd w:val="clear" w:color="auto" w:fill="auto"/>
          </w:tcPr>
          <w:p w14:paraId="56BFE374" w14:textId="77777777" w:rsidR="00AB4731" w:rsidRPr="001C5E1F" w:rsidRDefault="00AB4731" w:rsidP="001C5E1F">
            <w:pPr>
              <w:spacing w:line="240" w:lineRule="auto"/>
              <w:jc w:val="center"/>
              <w:rPr>
                <w:rFonts w:ascii="Times New Roman" w:hAnsi="Times New Roman" w:cs="Times New Roman"/>
                <w:b/>
              </w:rPr>
            </w:pPr>
            <w:r w:rsidRPr="001C5E1F">
              <w:rPr>
                <w:rFonts w:ascii="Times New Roman" w:hAnsi="Times New Roman" w:cs="Times New Roman"/>
                <w:b/>
              </w:rPr>
              <w:t>Opis i wymagania minimalne</w:t>
            </w:r>
          </w:p>
        </w:tc>
      </w:tr>
      <w:tr w:rsidR="001C5E1F" w:rsidRPr="001C5E1F" w14:paraId="4F4C8805" w14:textId="77777777" w:rsidTr="00E95588">
        <w:tc>
          <w:tcPr>
            <w:tcW w:w="562" w:type="dxa"/>
            <w:shd w:val="clear" w:color="auto" w:fill="auto"/>
          </w:tcPr>
          <w:p w14:paraId="18F0592C" w14:textId="77777777" w:rsidR="00AB4731" w:rsidRPr="001C5E1F" w:rsidRDefault="00AB4731" w:rsidP="001C5E1F">
            <w:pPr>
              <w:spacing w:line="240" w:lineRule="auto"/>
              <w:jc w:val="center"/>
              <w:rPr>
                <w:rFonts w:ascii="Times New Roman" w:hAnsi="Times New Roman" w:cs="Times New Roman"/>
                <w:b/>
              </w:rPr>
            </w:pPr>
            <w:r w:rsidRPr="001C5E1F">
              <w:rPr>
                <w:rFonts w:ascii="Times New Roman" w:hAnsi="Times New Roman" w:cs="Times New Roman"/>
                <w:b/>
              </w:rPr>
              <w:t>1</w:t>
            </w:r>
          </w:p>
        </w:tc>
        <w:tc>
          <w:tcPr>
            <w:tcW w:w="1701" w:type="dxa"/>
            <w:shd w:val="clear" w:color="auto" w:fill="auto"/>
          </w:tcPr>
          <w:p w14:paraId="5799BA29" w14:textId="77777777" w:rsidR="00AB4731" w:rsidRPr="001C5E1F" w:rsidRDefault="00AB4731" w:rsidP="001C5E1F">
            <w:pPr>
              <w:spacing w:line="240" w:lineRule="auto"/>
              <w:jc w:val="center"/>
              <w:rPr>
                <w:rFonts w:ascii="Times New Roman" w:hAnsi="Times New Roman" w:cs="Times New Roman"/>
                <w:b/>
              </w:rPr>
            </w:pPr>
            <w:r w:rsidRPr="001C5E1F">
              <w:rPr>
                <w:rFonts w:ascii="Times New Roman" w:hAnsi="Times New Roman" w:cs="Times New Roman"/>
                <w:b/>
              </w:rPr>
              <w:t>2</w:t>
            </w:r>
          </w:p>
        </w:tc>
        <w:tc>
          <w:tcPr>
            <w:tcW w:w="7201" w:type="dxa"/>
            <w:shd w:val="clear" w:color="auto" w:fill="auto"/>
          </w:tcPr>
          <w:p w14:paraId="3F87942E" w14:textId="77777777" w:rsidR="00AB4731" w:rsidRPr="001C5E1F" w:rsidRDefault="00AB4731" w:rsidP="001C5E1F">
            <w:pPr>
              <w:spacing w:line="240" w:lineRule="auto"/>
              <w:jc w:val="center"/>
              <w:rPr>
                <w:rFonts w:ascii="Times New Roman" w:hAnsi="Times New Roman" w:cs="Times New Roman"/>
                <w:b/>
              </w:rPr>
            </w:pPr>
            <w:r w:rsidRPr="001C5E1F">
              <w:rPr>
                <w:rFonts w:ascii="Times New Roman" w:hAnsi="Times New Roman" w:cs="Times New Roman"/>
                <w:b/>
              </w:rPr>
              <w:t>3</w:t>
            </w:r>
          </w:p>
        </w:tc>
      </w:tr>
      <w:tr w:rsidR="001C5E1F" w:rsidRPr="001C5E1F" w14:paraId="5A4F08BF" w14:textId="77777777" w:rsidTr="00E95588">
        <w:tc>
          <w:tcPr>
            <w:tcW w:w="562" w:type="dxa"/>
            <w:shd w:val="clear" w:color="auto" w:fill="auto"/>
          </w:tcPr>
          <w:p w14:paraId="460B0374"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1.</w:t>
            </w:r>
          </w:p>
        </w:tc>
        <w:tc>
          <w:tcPr>
            <w:tcW w:w="1701" w:type="dxa"/>
            <w:shd w:val="clear" w:color="auto" w:fill="auto"/>
          </w:tcPr>
          <w:p w14:paraId="2F90589A"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Rodzaj urządzenia</w:t>
            </w:r>
          </w:p>
        </w:tc>
        <w:tc>
          <w:tcPr>
            <w:tcW w:w="7201" w:type="dxa"/>
            <w:shd w:val="clear" w:color="auto" w:fill="auto"/>
          </w:tcPr>
          <w:p w14:paraId="4FA3CF28" w14:textId="77777777"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Automatyczny,</w:t>
            </w:r>
            <w:r w:rsidR="0024441F" w:rsidRPr="001C5E1F">
              <w:rPr>
                <w:rFonts w:ascii="Times New Roman" w:hAnsi="Times New Roman" w:cs="Times New Roman"/>
              </w:rPr>
              <w:t xml:space="preserve"> </w:t>
            </w:r>
            <w:hyperlink r:id="rId7" w:tooltip="łatwy" w:history="1">
              <w:r w:rsidR="0024441F" w:rsidRPr="001B32B8">
                <w:rPr>
                  <w:rStyle w:val="Hipercze"/>
                  <w:rFonts w:ascii="Times New Roman" w:hAnsi="Times New Roman" w:cs="Times New Roman"/>
                  <w:color w:val="auto"/>
                  <w:u w:val="none"/>
                </w:rPr>
                <w:t>łatwy</w:t>
              </w:r>
            </w:hyperlink>
            <w:r w:rsidR="0024441F" w:rsidRPr="001B32B8">
              <w:rPr>
                <w:rFonts w:ascii="Times New Roman" w:hAnsi="Times New Roman" w:cs="Times New Roman"/>
              </w:rPr>
              <w:t xml:space="preserve"> w </w:t>
            </w:r>
            <w:r w:rsidR="0024441F" w:rsidRPr="001C5E1F">
              <w:rPr>
                <w:rFonts w:ascii="Times New Roman" w:hAnsi="Times New Roman" w:cs="Times New Roman"/>
              </w:rPr>
              <w:t>obsłudze,</w:t>
            </w:r>
            <w:r w:rsidRPr="001C5E1F">
              <w:rPr>
                <w:rFonts w:ascii="Times New Roman" w:hAnsi="Times New Roman" w:cs="Times New Roman"/>
              </w:rPr>
              <w:t xml:space="preserve"> przenośny defibrylator zewnętrzny AED </w:t>
            </w:r>
            <w:r w:rsidR="001B32B8">
              <w:rPr>
                <w:rFonts w:ascii="Times New Roman" w:hAnsi="Times New Roman" w:cs="Times New Roman"/>
              </w:rPr>
              <w:br/>
            </w:r>
            <w:r w:rsidRPr="001C5E1F">
              <w:rPr>
                <w:rFonts w:ascii="Times New Roman" w:hAnsi="Times New Roman" w:cs="Times New Roman"/>
              </w:rPr>
              <w:t>z funkcją analizy rytmu serca, z możliwością pracy w trybie dla dorosłych i dzieci (konwersja w tryb dla dzieci poprzez przycisk). Energia impulsu dla dorosłych w granicach od 150 do 360J. Nie wymaga się narastającego impulsu energetycznego.</w:t>
            </w:r>
            <w:r w:rsidR="0024441F" w:rsidRPr="001C5E1F">
              <w:rPr>
                <w:rFonts w:ascii="Times New Roman" w:hAnsi="Times New Roman" w:cs="Times New Roman"/>
              </w:rPr>
              <w:t xml:space="preserve"> Wyposażony w funkcje głosowe, oraz intuicyjny interfejs.</w:t>
            </w:r>
          </w:p>
        </w:tc>
      </w:tr>
      <w:tr w:rsidR="001C5E1F" w:rsidRPr="001C5E1F" w14:paraId="787A1A3A" w14:textId="77777777" w:rsidTr="00E95588">
        <w:tc>
          <w:tcPr>
            <w:tcW w:w="562" w:type="dxa"/>
            <w:shd w:val="clear" w:color="auto" w:fill="auto"/>
          </w:tcPr>
          <w:p w14:paraId="250F71B6"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2.</w:t>
            </w:r>
          </w:p>
        </w:tc>
        <w:tc>
          <w:tcPr>
            <w:tcW w:w="1701" w:type="dxa"/>
            <w:shd w:val="clear" w:color="auto" w:fill="auto"/>
          </w:tcPr>
          <w:p w14:paraId="5C8A234A" w14:textId="77777777" w:rsidR="00716FF6" w:rsidRDefault="00AB4731" w:rsidP="001C5E1F">
            <w:pPr>
              <w:spacing w:line="240" w:lineRule="auto"/>
              <w:jc w:val="center"/>
              <w:rPr>
                <w:rFonts w:ascii="Times New Roman" w:hAnsi="Times New Roman" w:cs="Times New Roman"/>
              </w:rPr>
            </w:pPr>
            <w:r w:rsidRPr="001C5E1F">
              <w:rPr>
                <w:rFonts w:ascii="Times New Roman" w:hAnsi="Times New Roman" w:cs="Times New Roman"/>
              </w:rPr>
              <w:t>Stan defibrylatora</w:t>
            </w:r>
          </w:p>
          <w:p w14:paraId="3A78B55C" w14:textId="77777777" w:rsidR="00AB4731" w:rsidRPr="00716FF6" w:rsidRDefault="00AB4731" w:rsidP="00716FF6">
            <w:pPr>
              <w:rPr>
                <w:rFonts w:ascii="Times New Roman" w:hAnsi="Times New Roman" w:cs="Times New Roman"/>
              </w:rPr>
            </w:pPr>
          </w:p>
        </w:tc>
        <w:tc>
          <w:tcPr>
            <w:tcW w:w="7201" w:type="dxa"/>
            <w:shd w:val="clear" w:color="auto" w:fill="auto"/>
          </w:tcPr>
          <w:p w14:paraId="43D25E57" w14:textId="77777777"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 xml:space="preserve">Fabrycznie nowy, </w:t>
            </w:r>
            <w:r w:rsidR="0024441F" w:rsidRPr="001C5E1F">
              <w:rPr>
                <w:rFonts w:ascii="Times New Roman" w:hAnsi="Times New Roman" w:cs="Times New Roman"/>
              </w:rPr>
              <w:t>niebędący</w:t>
            </w:r>
            <w:r w:rsidRPr="001C5E1F">
              <w:rPr>
                <w:rFonts w:ascii="Times New Roman" w:hAnsi="Times New Roman" w:cs="Times New Roman"/>
              </w:rPr>
              <w:t xml:space="preserve"> przedmiotem wystawowym, ekspozycyjnym ani szkoleniowym, pozbawiony blokad serwisowych. Produkt I gatunku, pełnowartościowy.</w:t>
            </w:r>
            <w:r w:rsidR="00881BC0" w:rsidRPr="001C5E1F">
              <w:rPr>
                <w:rFonts w:ascii="Times New Roman" w:hAnsi="Times New Roman" w:cs="Times New Roman"/>
              </w:rPr>
              <w:t xml:space="preserve"> Defibrylator podczas pracy musi być bezpieczny dla użytkownika i poszkodowanego.</w:t>
            </w:r>
          </w:p>
        </w:tc>
      </w:tr>
      <w:tr w:rsidR="001C5E1F" w:rsidRPr="001C5E1F" w14:paraId="564F0913" w14:textId="77777777" w:rsidTr="00E95588">
        <w:tc>
          <w:tcPr>
            <w:tcW w:w="562" w:type="dxa"/>
            <w:shd w:val="clear" w:color="auto" w:fill="auto"/>
          </w:tcPr>
          <w:p w14:paraId="7F4D0F1D"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3.</w:t>
            </w:r>
          </w:p>
        </w:tc>
        <w:tc>
          <w:tcPr>
            <w:tcW w:w="1701" w:type="dxa"/>
            <w:shd w:val="clear" w:color="auto" w:fill="auto"/>
          </w:tcPr>
          <w:p w14:paraId="4A49C90A"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Tryb pracy defibrylatora</w:t>
            </w:r>
          </w:p>
        </w:tc>
        <w:tc>
          <w:tcPr>
            <w:tcW w:w="7201" w:type="dxa"/>
            <w:shd w:val="clear" w:color="auto" w:fill="auto"/>
          </w:tcPr>
          <w:p w14:paraId="0BB26811" w14:textId="77777777"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Automatyczny</w:t>
            </w:r>
            <w:r w:rsidR="00881BC0" w:rsidRPr="001C5E1F">
              <w:rPr>
                <w:rFonts w:ascii="Times New Roman" w:hAnsi="Times New Roman" w:cs="Times New Roman"/>
              </w:rPr>
              <w:t xml:space="preserve">, urządzenie </w:t>
            </w:r>
            <w:r w:rsidR="001B32B8">
              <w:rPr>
                <w:rFonts w:ascii="Times New Roman" w:hAnsi="Times New Roman" w:cs="Times New Roman"/>
              </w:rPr>
              <w:t>po</w:t>
            </w:r>
            <w:r w:rsidR="00881BC0" w:rsidRPr="001C5E1F">
              <w:rPr>
                <w:rFonts w:ascii="Times New Roman" w:hAnsi="Times New Roman" w:cs="Times New Roman"/>
              </w:rPr>
              <w:t>winno zape</w:t>
            </w:r>
            <w:r w:rsidR="00A505EF" w:rsidRPr="001C5E1F">
              <w:rPr>
                <w:rFonts w:ascii="Times New Roman" w:hAnsi="Times New Roman" w:cs="Times New Roman"/>
              </w:rPr>
              <w:t xml:space="preserve">wniać odrębne (nieautomatyczne) </w:t>
            </w:r>
            <w:r w:rsidR="00881BC0" w:rsidRPr="001C5E1F">
              <w:rPr>
                <w:rFonts w:ascii="Times New Roman" w:hAnsi="Times New Roman" w:cs="Times New Roman"/>
              </w:rPr>
              <w:t>wywołanie defibrylacji (np. wyposażone w dwa</w:t>
            </w:r>
            <w:r w:rsidR="00A505EF" w:rsidRPr="001C5E1F">
              <w:rPr>
                <w:rFonts w:ascii="Times New Roman" w:hAnsi="Times New Roman" w:cs="Times New Roman"/>
              </w:rPr>
              <w:t xml:space="preserve"> przyciski pełniące następująca </w:t>
            </w:r>
            <w:r w:rsidR="00881BC0" w:rsidRPr="001C5E1F">
              <w:rPr>
                <w:rFonts w:ascii="Times New Roman" w:hAnsi="Times New Roman" w:cs="Times New Roman"/>
              </w:rPr>
              <w:t xml:space="preserve">funkcję: przycisk uruchamiający urządzenie </w:t>
            </w:r>
            <w:r w:rsidR="00A505EF" w:rsidRPr="001C5E1F">
              <w:rPr>
                <w:rFonts w:ascii="Times New Roman" w:hAnsi="Times New Roman" w:cs="Times New Roman"/>
              </w:rPr>
              <w:t xml:space="preserve">i przycisk wywołujący wstrząs). </w:t>
            </w:r>
            <w:r w:rsidR="00881BC0" w:rsidRPr="001C5E1F">
              <w:rPr>
                <w:rFonts w:ascii="Times New Roman" w:hAnsi="Times New Roman" w:cs="Times New Roman"/>
              </w:rPr>
              <w:t xml:space="preserve">Uruchomienie defibrylatora i uzyskanie przez niego gotowości do pracy </w:t>
            </w:r>
            <w:r w:rsidR="00A505EF" w:rsidRPr="001C5E1F">
              <w:rPr>
                <w:rFonts w:ascii="Times New Roman" w:hAnsi="Times New Roman" w:cs="Times New Roman"/>
              </w:rPr>
              <w:t xml:space="preserve">nie </w:t>
            </w:r>
            <w:r w:rsidR="001B32B8" w:rsidRPr="001C5E1F">
              <w:rPr>
                <w:rFonts w:ascii="Times New Roman" w:hAnsi="Times New Roman" w:cs="Times New Roman"/>
              </w:rPr>
              <w:t>powinno wymagać</w:t>
            </w:r>
            <w:r w:rsidR="00881BC0" w:rsidRPr="001C5E1F">
              <w:rPr>
                <w:rFonts w:ascii="Times New Roman" w:hAnsi="Times New Roman" w:cs="Times New Roman"/>
              </w:rPr>
              <w:t xml:space="preserve"> wykonania żadnych dodatko</w:t>
            </w:r>
            <w:r w:rsidR="00A505EF" w:rsidRPr="001C5E1F">
              <w:rPr>
                <w:rFonts w:ascii="Times New Roman" w:hAnsi="Times New Roman" w:cs="Times New Roman"/>
              </w:rPr>
              <w:t xml:space="preserve">wych czynności (oprócz włączenia </w:t>
            </w:r>
            <w:r w:rsidR="00881BC0" w:rsidRPr="001C5E1F">
              <w:rPr>
                <w:rFonts w:ascii="Times New Roman" w:hAnsi="Times New Roman" w:cs="Times New Roman"/>
              </w:rPr>
              <w:t>urządzenia</w:t>
            </w:r>
            <w:r w:rsidR="00A505EF" w:rsidRPr="001C5E1F">
              <w:rPr>
                <w:rFonts w:ascii="Times New Roman" w:hAnsi="Times New Roman" w:cs="Times New Roman"/>
              </w:rPr>
              <w:t>).</w:t>
            </w:r>
          </w:p>
        </w:tc>
      </w:tr>
      <w:tr w:rsidR="00A505EF" w:rsidRPr="001C5E1F" w14:paraId="483DA5D5" w14:textId="77777777" w:rsidTr="00E95588">
        <w:tc>
          <w:tcPr>
            <w:tcW w:w="562" w:type="dxa"/>
            <w:shd w:val="clear" w:color="auto" w:fill="auto"/>
          </w:tcPr>
          <w:p w14:paraId="311C00E2" w14:textId="77777777" w:rsidR="00A505EF" w:rsidRPr="001C5E1F" w:rsidRDefault="00A505EF" w:rsidP="001C5E1F">
            <w:pPr>
              <w:spacing w:line="240" w:lineRule="auto"/>
              <w:jc w:val="center"/>
              <w:rPr>
                <w:rFonts w:ascii="Times New Roman" w:hAnsi="Times New Roman" w:cs="Times New Roman"/>
              </w:rPr>
            </w:pPr>
            <w:r w:rsidRPr="001C5E1F">
              <w:rPr>
                <w:rFonts w:ascii="Times New Roman" w:hAnsi="Times New Roman" w:cs="Times New Roman"/>
              </w:rPr>
              <w:t>4.</w:t>
            </w:r>
          </w:p>
        </w:tc>
        <w:tc>
          <w:tcPr>
            <w:tcW w:w="1701" w:type="dxa"/>
            <w:shd w:val="clear" w:color="auto" w:fill="auto"/>
          </w:tcPr>
          <w:p w14:paraId="1A5AB5EC" w14:textId="77777777" w:rsidR="00A505EF" w:rsidRPr="001C5E1F" w:rsidRDefault="00A505EF" w:rsidP="001C5E1F">
            <w:pPr>
              <w:spacing w:line="240" w:lineRule="auto"/>
              <w:jc w:val="center"/>
              <w:rPr>
                <w:rFonts w:ascii="Times New Roman" w:hAnsi="Times New Roman" w:cs="Times New Roman"/>
              </w:rPr>
            </w:pPr>
            <w:r w:rsidRPr="001C5E1F">
              <w:rPr>
                <w:rFonts w:ascii="Times New Roman" w:hAnsi="Times New Roman" w:cs="Times New Roman"/>
              </w:rPr>
              <w:t>Język komunikatów głosowych</w:t>
            </w:r>
          </w:p>
        </w:tc>
        <w:tc>
          <w:tcPr>
            <w:tcW w:w="7201" w:type="dxa"/>
            <w:shd w:val="clear" w:color="auto" w:fill="auto"/>
          </w:tcPr>
          <w:p w14:paraId="2501CDB7" w14:textId="77777777" w:rsidR="00A505EF" w:rsidRPr="001C5E1F" w:rsidRDefault="00A505EF" w:rsidP="001C5E1F">
            <w:pPr>
              <w:spacing w:line="240" w:lineRule="auto"/>
              <w:jc w:val="both"/>
              <w:rPr>
                <w:rFonts w:ascii="Times New Roman" w:hAnsi="Times New Roman" w:cs="Times New Roman"/>
              </w:rPr>
            </w:pPr>
            <w:r w:rsidRPr="001C5E1F">
              <w:rPr>
                <w:rFonts w:ascii="Times New Roman" w:hAnsi="Times New Roman" w:cs="Times New Roman"/>
              </w:rPr>
              <w:t xml:space="preserve">Po uruchomieniu urządzenie powinno wydawać komunikaty głosowe instruujące użytkownika o sposobie postępowania, o działaniach, które powinien wykonać w celu podjęcia akcji ratowniczej z użyciem defibrylatora AED. </w:t>
            </w:r>
          </w:p>
          <w:p w14:paraId="513DBB0C" w14:textId="77777777" w:rsidR="00A505EF" w:rsidRPr="001C5E1F" w:rsidRDefault="00A505EF" w:rsidP="001C5E1F">
            <w:pPr>
              <w:spacing w:line="240" w:lineRule="auto"/>
              <w:jc w:val="both"/>
              <w:rPr>
                <w:rFonts w:ascii="Times New Roman" w:hAnsi="Times New Roman" w:cs="Times New Roman"/>
              </w:rPr>
            </w:pPr>
            <w:r w:rsidRPr="001C5E1F">
              <w:rPr>
                <w:rFonts w:ascii="Times New Roman" w:hAnsi="Times New Roman" w:cs="Times New Roman"/>
              </w:rPr>
              <w:t>Komunikaty głosowe muszą być podawane języku polskim, dopuszcza się możliwość ręcznego przełączenia na język angielski.</w:t>
            </w:r>
          </w:p>
        </w:tc>
      </w:tr>
      <w:tr w:rsidR="00AB4731" w:rsidRPr="001C5E1F" w14:paraId="28FD740A" w14:textId="77777777" w:rsidTr="00E95588">
        <w:tc>
          <w:tcPr>
            <w:tcW w:w="562" w:type="dxa"/>
            <w:shd w:val="clear" w:color="auto" w:fill="auto"/>
          </w:tcPr>
          <w:p w14:paraId="000FBA7E" w14:textId="77777777" w:rsidR="00AB4731" w:rsidRPr="001C5E1F" w:rsidRDefault="00A505EF" w:rsidP="001C5E1F">
            <w:pPr>
              <w:spacing w:line="240" w:lineRule="auto"/>
              <w:jc w:val="center"/>
              <w:rPr>
                <w:rFonts w:ascii="Times New Roman" w:hAnsi="Times New Roman" w:cs="Times New Roman"/>
              </w:rPr>
            </w:pPr>
            <w:r w:rsidRPr="001C5E1F">
              <w:rPr>
                <w:rFonts w:ascii="Times New Roman" w:hAnsi="Times New Roman" w:cs="Times New Roman"/>
              </w:rPr>
              <w:t>5</w:t>
            </w:r>
            <w:r w:rsidR="00AB4731" w:rsidRPr="001C5E1F">
              <w:rPr>
                <w:rFonts w:ascii="Times New Roman" w:hAnsi="Times New Roman" w:cs="Times New Roman"/>
              </w:rPr>
              <w:t>.</w:t>
            </w:r>
          </w:p>
        </w:tc>
        <w:tc>
          <w:tcPr>
            <w:tcW w:w="1701" w:type="dxa"/>
            <w:shd w:val="clear" w:color="auto" w:fill="auto"/>
          </w:tcPr>
          <w:p w14:paraId="76722CA4"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Czas uzyskania gotowości defibrylatora do pracy</w:t>
            </w:r>
          </w:p>
        </w:tc>
        <w:tc>
          <w:tcPr>
            <w:tcW w:w="7201" w:type="dxa"/>
            <w:shd w:val="clear" w:color="auto" w:fill="auto"/>
          </w:tcPr>
          <w:p w14:paraId="15278A9D" w14:textId="77777777"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 xml:space="preserve">Czas uzyskania przez defibrylator pełnej gotowości do wywołania wstrząsu </w:t>
            </w:r>
            <w:r w:rsidR="00B13FA3">
              <w:rPr>
                <w:rFonts w:ascii="Times New Roman" w:hAnsi="Times New Roman" w:cs="Times New Roman"/>
              </w:rPr>
              <w:t>rozumiany</w:t>
            </w:r>
            <w:r w:rsidR="00B13FA3" w:rsidRPr="001C5E1F">
              <w:rPr>
                <w:rFonts w:ascii="Times New Roman" w:hAnsi="Times New Roman" w:cs="Times New Roman"/>
              </w:rPr>
              <w:t xml:space="preserve"> jako</w:t>
            </w:r>
            <w:r w:rsidRPr="001C5E1F">
              <w:rPr>
                <w:rFonts w:ascii="Times New Roman" w:hAnsi="Times New Roman" w:cs="Times New Roman"/>
              </w:rPr>
              <w:t xml:space="preserve"> czas od rozpoczęcia analizy EKG do momentu gotowości urządzenia do wywołania pierwszej defibrylacji nie może </w:t>
            </w:r>
            <w:r w:rsidR="001B32B8" w:rsidRPr="001C5E1F">
              <w:rPr>
                <w:rFonts w:ascii="Times New Roman" w:hAnsi="Times New Roman" w:cs="Times New Roman"/>
              </w:rPr>
              <w:t>przekraczać 10 sekund</w:t>
            </w:r>
            <w:r w:rsidRPr="001C5E1F">
              <w:rPr>
                <w:rFonts w:ascii="Times New Roman" w:hAnsi="Times New Roman" w:cs="Times New Roman"/>
              </w:rPr>
              <w:t>, zgodnie z zaleceniami Europejskiej Rady Resuscytacji.</w:t>
            </w:r>
          </w:p>
        </w:tc>
      </w:tr>
      <w:tr w:rsidR="00AB4731" w:rsidRPr="001C5E1F" w14:paraId="428DB483" w14:textId="77777777" w:rsidTr="00E95588">
        <w:tc>
          <w:tcPr>
            <w:tcW w:w="562" w:type="dxa"/>
            <w:shd w:val="clear" w:color="auto" w:fill="auto"/>
          </w:tcPr>
          <w:p w14:paraId="1E5976A8" w14:textId="77777777" w:rsidR="00AB4731" w:rsidRPr="001C5E1F" w:rsidRDefault="00A505EF" w:rsidP="001C5E1F">
            <w:pPr>
              <w:spacing w:line="240" w:lineRule="auto"/>
              <w:jc w:val="center"/>
              <w:rPr>
                <w:rFonts w:ascii="Times New Roman" w:hAnsi="Times New Roman" w:cs="Times New Roman"/>
              </w:rPr>
            </w:pPr>
            <w:r w:rsidRPr="001C5E1F">
              <w:rPr>
                <w:rFonts w:ascii="Times New Roman" w:hAnsi="Times New Roman" w:cs="Times New Roman"/>
              </w:rPr>
              <w:t>6</w:t>
            </w:r>
            <w:r w:rsidR="00AB4731" w:rsidRPr="001C5E1F">
              <w:rPr>
                <w:rFonts w:ascii="Times New Roman" w:hAnsi="Times New Roman" w:cs="Times New Roman"/>
              </w:rPr>
              <w:t>.</w:t>
            </w:r>
          </w:p>
        </w:tc>
        <w:tc>
          <w:tcPr>
            <w:tcW w:w="1701" w:type="dxa"/>
            <w:shd w:val="clear" w:color="auto" w:fill="auto"/>
          </w:tcPr>
          <w:p w14:paraId="6929C865"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Testowanie</w:t>
            </w:r>
          </w:p>
        </w:tc>
        <w:tc>
          <w:tcPr>
            <w:tcW w:w="7201" w:type="dxa"/>
            <w:shd w:val="clear" w:color="auto" w:fill="auto"/>
          </w:tcPr>
          <w:p w14:paraId="02F9C1D5" w14:textId="77777777"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 xml:space="preserve">Urządzenie samodzielnie i automatycznie musi przeprowadzać procedurę testu sprawności urządzenia, co najmniej 1 raz na 24 godziny. </w:t>
            </w:r>
            <w:r w:rsidR="00B13FA3">
              <w:rPr>
                <w:rFonts w:ascii="Times New Roman" w:hAnsi="Times New Roman" w:cs="Times New Roman"/>
              </w:rPr>
              <w:t xml:space="preserve">Dopuszcza się rozwiązania równoważne z uwzględnieniem zapisu w </w:t>
            </w:r>
            <w:r w:rsidR="00B13FA3" w:rsidRPr="00B13FA3">
              <w:rPr>
                <w:rFonts w:ascii="Times New Roman" w:hAnsi="Times New Roman" w:cs="Times New Roman"/>
                <w:u w:val="single"/>
              </w:rPr>
              <w:t>Zapytaniu ofertowym</w:t>
            </w:r>
            <w:r w:rsidR="00B13FA3">
              <w:rPr>
                <w:rFonts w:ascii="Times New Roman" w:hAnsi="Times New Roman" w:cs="Times New Roman"/>
              </w:rPr>
              <w:t xml:space="preserve"> </w:t>
            </w:r>
            <w:r w:rsidR="00B13FA3">
              <w:rPr>
                <w:rFonts w:ascii="Times New Roman" w:hAnsi="Times New Roman" w:cs="Times New Roman"/>
              </w:rPr>
              <w:br/>
              <w:t>cz. IV ust. 10.</w:t>
            </w:r>
          </w:p>
        </w:tc>
      </w:tr>
      <w:tr w:rsidR="00AB4731" w:rsidRPr="001C5E1F" w14:paraId="00C4FFC2" w14:textId="77777777" w:rsidTr="00E95588">
        <w:tc>
          <w:tcPr>
            <w:tcW w:w="562" w:type="dxa"/>
            <w:shd w:val="clear" w:color="auto" w:fill="auto"/>
          </w:tcPr>
          <w:p w14:paraId="5152DEE8"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7.</w:t>
            </w:r>
          </w:p>
        </w:tc>
        <w:tc>
          <w:tcPr>
            <w:tcW w:w="1701" w:type="dxa"/>
            <w:shd w:val="clear" w:color="auto" w:fill="auto"/>
          </w:tcPr>
          <w:p w14:paraId="733E488A"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Sygnalizacja sprawności, gotowości do pracy,  defibrylatora</w:t>
            </w:r>
          </w:p>
        </w:tc>
        <w:tc>
          <w:tcPr>
            <w:tcW w:w="7201" w:type="dxa"/>
            <w:shd w:val="clear" w:color="auto" w:fill="auto"/>
          </w:tcPr>
          <w:p w14:paraId="3771C34E" w14:textId="77777777"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Defibrylator musi być wyposażony w widoczny wskaźnik optyczny (widoczny w świetle dziennym) lub/ i dźwiękowy informujący o:</w:t>
            </w:r>
          </w:p>
          <w:p w14:paraId="225E53D7" w14:textId="77777777" w:rsidR="00AB4731" w:rsidRPr="001C5E1F" w:rsidRDefault="00AB4731" w:rsidP="001C5E1F">
            <w:pPr>
              <w:pStyle w:val="Akapitzlist"/>
              <w:numPr>
                <w:ilvl w:val="0"/>
                <w:numId w:val="4"/>
              </w:numPr>
              <w:jc w:val="both"/>
              <w:rPr>
                <w:sz w:val="22"/>
                <w:szCs w:val="22"/>
              </w:rPr>
            </w:pPr>
            <w:r w:rsidRPr="001C5E1F">
              <w:rPr>
                <w:sz w:val="22"/>
                <w:szCs w:val="22"/>
              </w:rPr>
              <w:t>gotowość urządzenia do pracy,</w:t>
            </w:r>
          </w:p>
          <w:p w14:paraId="17C3240B" w14:textId="77777777" w:rsidR="00AB4731" w:rsidRPr="001C5E1F" w:rsidRDefault="00AB4731" w:rsidP="001C5E1F">
            <w:pPr>
              <w:pStyle w:val="Akapitzlist"/>
              <w:numPr>
                <w:ilvl w:val="0"/>
                <w:numId w:val="4"/>
              </w:numPr>
              <w:jc w:val="both"/>
              <w:rPr>
                <w:sz w:val="22"/>
                <w:szCs w:val="22"/>
              </w:rPr>
            </w:pPr>
            <w:r w:rsidRPr="001C5E1F">
              <w:rPr>
                <w:sz w:val="22"/>
                <w:szCs w:val="22"/>
              </w:rPr>
              <w:t>technicznej sprawności urządzenia lub jej braku,</w:t>
            </w:r>
          </w:p>
          <w:p w14:paraId="344A71AB" w14:textId="77777777" w:rsidR="00AB4731" w:rsidRPr="001C5E1F" w:rsidRDefault="00AB4731" w:rsidP="001C5E1F">
            <w:pPr>
              <w:pStyle w:val="Akapitzlist"/>
              <w:numPr>
                <w:ilvl w:val="0"/>
                <w:numId w:val="4"/>
              </w:numPr>
              <w:jc w:val="both"/>
              <w:rPr>
                <w:sz w:val="22"/>
                <w:szCs w:val="22"/>
              </w:rPr>
            </w:pPr>
            <w:r w:rsidRPr="001C5E1F">
              <w:rPr>
                <w:sz w:val="22"/>
                <w:szCs w:val="22"/>
              </w:rPr>
              <w:t>wymaganej defibrylacji  lub wraku wskazań do jej przeprowadzenia,</w:t>
            </w:r>
          </w:p>
          <w:p w14:paraId="26F78563" w14:textId="77777777" w:rsidR="00AB4731" w:rsidRPr="001C5E1F" w:rsidRDefault="00AB4731" w:rsidP="001C5E1F">
            <w:pPr>
              <w:pStyle w:val="Akapitzlist"/>
              <w:numPr>
                <w:ilvl w:val="0"/>
                <w:numId w:val="4"/>
              </w:numPr>
              <w:jc w:val="both"/>
              <w:rPr>
                <w:sz w:val="22"/>
                <w:szCs w:val="22"/>
              </w:rPr>
            </w:pPr>
            <w:r w:rsidRPr="001C5E1F">
              <w:rPr>
                <w:sz w:val="22"/>
                <w:szCs w:val="22"/>
              </w:rPr>
              <w:t>prowadzonej analizie rytmu serca i ew. zakłóceniach (np. ruchu poszkodowanego).</w:t>
            </w:r>
          </w:p>
        </w:tc>
      </w:tr>
      <w:tr w:rsidR="00AB4731" w:rsidRPr="001C5E1F" w14:paraId="43FB412D" w14:textId="77777777" w:rsidTr="00E95588">
        <w:tc>
          <w:tcPr>
            <w:tcW w:w="562" w:type="dxa"/>
            <w:shd w:val="clear" w:color="auto" w:fill="auto"/>
          </w:tcPr>
          <w:p w14:paraId="20947252"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8.</w:t>
            </w:r>
          </w:p>
        </w:tc>
        <w:tc>
          <w:tcPr>
            <w:tcW w:w="1701" w:type="dxa"/>
            <w:shd w:val="clear" w:color="auto" w:fill="auto"/>
          </w:tcPr>
          <w:p w14:paraId="79F27A25"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Algorytm pracy defibrylatora</w:t>
            </w:r>
          </w:p>
        </w:tc>
        <w:tc>
          <w:tcPr>
            <w:tcW w:w="7201" w:type="dxa"/>
            <w:shd w:val="clear" w:color="auto" w:fill="auto"/>
          </w:tcPr>
          <w:p w14:paraId="6644D849" w14:textId="77777777"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Algorytm postępowania musi być zgodny z aktualnymi wytycznymi Europejskiej Rady Resuscytacji z możliwością aktualizacji oprogramowania w przypadku zmiany algorytmu postępowania bez konieczności wymiany całego urządzenia lub odsyłania go do producenta.</w:t>
            </w:r>
          </w:p>
          <w:p w14:paraId="7A2A4DE5" w14:textId="77777777"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Automatyczna analiza EKG. Automatyczne dostosowanie energii wyzwalania impulsu defibracyjnego w zależności od wyniku analizy.</w:t>
            </w:r>
          </w:p>
        </w:tc>
      </w:tr>
      <w:tr w:rsidR="00AB4731" w:rsidRPr="001C5E1F" w14:paraId="034333C6" w14:textId="77777777" w:rsidTr="00E95588">
        <w:tc>
          <w:tcPr>
            <w:tcW w:w="562" w:type="dxa"/>
            <w:shd w:val="clear" w:color="auto" w:fill="auto"/>
          </w:tcPr>
          <w:p w14:paraId="19004646"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lastRenderedPageBreak/>
              <w:t>9.</w:t>
            </w:r>
          </w:p>
        </w:tc>
        <w:tc>
          <w:tcPr>
            <w:tcW w:w="1701" w:type="dxa"/>
            <w:shd w:val="clear" w:color="auto" w:fill="auto"/>
          </w:tcPr>
          <w:p w14:paraId="3A94A6A0" w14:textId="77777777" w:rsidR="00AB4731" w:rsidRPr="001C5E1F" w:rsidRDefault="001B32B8" w:rsidP="001C5E1F">
            <w:pPr>
              <w:spacing w:line="240" w:lineRule="auto"/>
              <w:jc w:val="center"/>
              <w:rPr>
                <w:rFonts w:ascii="Times New Roman" w:hAnsi="Times New Roman" w:cs="Times New Roman"/>
              </w:rPr>
            </w:pPr>
            <w:r>
              <w:rPr>
                <w:rFonts w:ascii="Times New Roman" w:hAnsi="Times New Roman" w:cs="Times New Roman"/>
              </w:rPr>
              <w:t>Wymagania dotyczące pracy</w:t>
            </w:r>
            <w:r w:rsidR="00AB4731" w:rsidRPr="001C5E1F">
              <w:rPr>
                <w:rFonts w:ascii="Times New Roman" w:hAnsi="Times New Roman" w:cs="Times New Roman"/>
              </w:rPr>
              <w:t xml:space="preserve"> rejestrowania i przenoszenia danych</w:t>
            </w:r>
          </w:p>
        </w:tc>
        <w:tc>
          <w:tcPr>
            <w:tcW w:w="7201" w:type="dxa"/>
            <w:shd w:val="clear" w:color="auto" w:fill="auto"/>
          </w:tcPr>
          <w:p w14:paraId="73C90EA1" w14:textId="77777777" w:rsidR="00AB4731" w:rsidRPr="001C5E1F" w:rsidRDefault="00881BC0" w:rsidP="001C5E1F">
            <w:pPr>
              <w:spacing w:line="240" w:lineRule="auto"/>
              <w:jc w:val="both"/>
              <w:rPr>
                <w:rFonts w:ascii="Times New Roman" w:hAnsi="Times New Roman" w:cs="Times New Roman"/>
              </w:rPr>
            </w:pPr>
            <w:r w:rsidRPr="001C5E1F">
              <w:rPr>
                <w:rFonts w:ascii="Times New Roman" w:hAnsi="Times New Roman" w:cs="Times New Roman"/>
              </w:rPr>
              <w:t xml:space="preserve">Urządzenie </w:t>
            </w:r>
            <w:r w:rsidR="00A505EF" w:rsidRPr="001C5E1F">
              <w:rPr>
                <w:rFonts w:ascii="Times New Roman" w:hAnsi="Times New Roman" w:cs="Times New Roman"/>
              </w:rPr>
              <w:t>powinno</w:t>
            </w:r>
            <w:r w:rsidR="00AB4731" w:rsidRPr="001C5E1F">
              <w:rPr>
                <w:rFonts w:ascii="Times New Roman" w:hAnsi="Times New Roman" w:cs="Times New Roman"/>
              </w:rPr>
              <w:t xml:space="preserve"> zapewniać pełną i trwałą rejestrację danych o jego działaniu. W szczególności rejestrować, co najmniej włączanie urządzenia oraz zdarzenia zasadnicze (wykrycie ruchu, analizę EKG, zalecenie wykonania wstrząsu, informacje o wykonanym wstrząsie). Urządzenia powinny zapewniać rejestrację danych we wbudowanej pamięci wewnętrznej lub na karcie pamięci dostarczonej wraz z urządzeniem. Dostarczone urządzenie musi być gotowe do rejestracji danych. Urządzenie powinno mieć możliwość transferu pełnych danych zapisanych na wewnątrz wbudowanej pamięci do komputera PC (karta pamięci, kabel USB lub łączność bezprzewodowa).</w:t>
            </w:r>
          </w:p>
        </w:tc>
      </w:tr>
      <w:tr w:rsidR="00AB4731" w:rsidRPr="001C5E1F" w14:paraId="1CC6D51C" w14:textId="77777777" w:rsidTr="00E95588">
        <w:tc>
          <w:tcPr>
            <w:tcW w:w="562" w:type="dxa"/>
            <w:shd w:val="clear" w:color="auto" w:fill="auto"/>
          </w:tcPr>
          <w:p w14:paraId="4425DB04"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10.</w:t>
            </w:r>
          </w:p>
        </w:tc>
        <w:tc>
          <w:tcPr>
            <w:tcW w:w="1701" w:type="dxa"/>
            <w:shd w:val="clear" w:color="auto" w:fill="auto"/>
          </w:tcPr>
          <w:p w14:paraId="7B50091C"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Metronom i asysta wykonywania RKO</w:t>
            </w:r>
          </w:p>
        </w:tc>
        <w:tc>
          <w:tcPr>
            <w:tcW w:w="7201" w:type="dxa"/>
            <w:shd w:val="clear" w:color="auto" w:fill="auto"/>
          </w:tcPr>
          <w:p w14:paraId="487A7427" w14:textId="77777777"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Urządzenie musi posiadać funkcję metronomu oraz co najmniej instrukcję wykonywania ucisków i oddechów zastępczych.</w:t>
            </w:r>
          </w:p>
        </w:tc>
      </w:tr>
      <w:tr w:rsidR="00AB4731" w:rsidRPr="001C5E1F" w14:paraId="0B308C97" w14:textId="77777777" w:rsidTr="00E95588">
        <w:tc>
          <w:tcPr>
            <w:tcW w:w="562" w:type="dxa"/>
            <w:shd w:val="clear" w:color="auto" w:fill="auto"/>
          </w:tcPr>
          <w:p w14:paraId="12EA5DF4"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11.</w:t>
            </w:r>
          </w:p>
        </w:tc>
        <w:tc>
          <w:tcPr>
            <w:tcW w:w="1701" w:type="dxa"/>
            <w:shd w:val="clear" w:color="auto" w:fill="auto"/>
          </w:tcPr>
          <w:p w14:paraId="442317C2"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Bateria</w:t>
            </w:r>
          </w:p>
        </w:tc>
        <w:tc>
          <w:tcPr>
            <w:tcW w:w="7201" w:type="dxa"/>
            <w:shd w:val="clear" w:color="auto" w:fill="auto"/>
          </w:tcPr>
          <w:p w14:paraId="11533736" w14:textId="77777777"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Bateria winna być fabrycznie nowa tak jak dostarczane urządzenie. Bateria winna być dedykowana przez producenta tego urządzenia.</w:t>
            </w:r>
          </w:p>
          <w:p w14:paraId="4079BBE7" w14:textId="77777777"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 xml:space="preserve">Bateria nieładowalna urządzenia, powinna posiadać termin gwarancji określony przez producenta (okres przydatności do użytku) nie krótszy niż 48 </w:t>
            </w:r>
            <w:r w:rsidR="00A505EF" w:rsidRPr="001C5E1F">
              <w:rPr>
                <w:rFonts w:ascii="Times New Roman" w:hAnsi="Times New Roman" w:cs="Times New Roman"/>
              </w:rPr>
              <w:t>miesięcy</w:t>
            </w:r>
            <w:r w:rsidRPr="001C5E1F">
              <w:rPr>
                <w:rFonts w:ascii="Times New Roman" w:hAnsi="Times New Roman" w:cs="Times New Roman"/>
              </w:rPr>
              <w:t>.</w:t>
            </w:r>
          </w:p>
          <w:p w14:paraId="192A69FB" w14:textId="77777777"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Zasilanie urządzenia powinno zapewniać wykonanie nie mniej niż 100 wyładowań z maksymalną energią (dane potwierdzone przez producenta).</w:t>
            </w:r>
          </w:p>
        </w:tc>
      </w:tr>
      <w:tr w:rsidR="00AB4731" w:rsidRPr="001C5E1F" w14:paraId="3BBAF7D5" w14:textId="77777777" w:rsidTr="00E95588">
        <w:tc>
          <w:tcPr>
            <w:tcW w:w="562" w:type="dxa"/>
            <w:shd w:val="clear" w:color="auto" w:fill="auto"/>
          </w:tcPr>
          <w:p w14:paraId="608E3E7E"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12.</w:t>
            </w:r>
          </w:p>
        </w:tc>
        <w:tc>
          <w:tcPr>
            <w:tcW w:w="1701" w:type="dxa"/>
            <w:shd w:val="clear" w:color="auto" w:fill="auto"/>
          </w:tcPr>
          <w:p w14:paraId="4C00461C"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Elektrody</w:t>
            </w:r>
          </w:p>
        </w:tc>
        <w:tc>
          <w:tcPr>
            <w:tcW w:w="7201" w:type="dxa"/>
            <w:shd w:val="clear" w:color="auto" w:fill="auto"/>
          </w:tcPr>
          <w:p w14:paraId="418E6DF3" w14:textId="77777777"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Urządzenie powinno być wyposażone w minimum 1 komplet elektrod samoprzylepnych. Na elektrodach winien widnieć instruktaż (rysunkowy) prawidłowego umieszczenia na ciele ratowanego.</w:t>
            </w:r>
          </w:p>
          <w:p w14:paraId="101CCB96" w14:textId="77777777"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Elektrody powinny posiadać termin gwarancji (okres p</w:t>
            </w:r>
            <w:r w:rsidR="00C76F1D" w:rsidRPr="001C5E1F">
              <w:rPr>
                <w:rFonts w:ascii="Times New Roman" w:hAnsi="Times New Roman" w:cs="Times New Roman"/>
              </w:rPr>
              <w:t>rzydatności do użytku) minimum 24 miesiące.</w:t>
            </w:r>
          </w:p>
        </w:tc>
      </w:tr>
      <w:tr w:rsidR="00AB4731" w:rsidRPr="001C5E1F" w14:paraId="356189AC" w14:textId="77777777" w:rsidTr="00E95588">
        <w:tc>
          <w:tcPr>
            <w:tcW w:w="562" w:type="dxa"/>
            <w:shd w:val="clear" w:color="auto" w:fill="auto"/>
          </w:tcPr>
          <w:p w14:paraId="0EC28504"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13.</w:t>
            </w:r>
          </w:p>
        </w:tc>
        <w:tc>
          <w:tcPr>
            <w:tcW w:w="1701" w:type="dxa"/>
            <w:shd w:val="clear" w:color="auto" w:fill="auto"/>
          </w:tcPr>
          <w:p w14:paraId="5775ADBD"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Waga defibrylatora</w:t>
            </w:r>
          </w:p>
        </w:tc>
        <w:tc>
          <w:tcPr>
            <w:tcW w:w="7201" w:type="dxa"/>
            <w:shd w:val="clear" w:color="auto" w:fill="auto"/>
          </w:tcPr>
          <w:p w14:paraId="589709D8" w14:textId="77777777" w:rsidR="00AB4731" w:rsidRPr="001C5E1F" w:rsidRDefault="00AB4731" w:rsidP="001C5E1F">
            <w:pPr>
              <w:spacing w:line="240" w:lineRule="auto"/>
              <w:rPr>
                <w:rFonts w:ascii="Times New Roman" w:hAnsi="Times New Roman" w:cs="Times New Roman"/>
              </w:rPr>
            </w:pPr>
            <w:r w:rsidRPr="001C5E1F">
              <w:rPr>
                <w:rFonts w:ascii="Times New Roman" w:hAnsi="Times New Roman" w:cs="Times New Roman"/>
              </w:rPr>
              <w:t>Waga maksymalna urządzenia nie powinna przekraczać 2,5 kg.</w:t>
            </w:r>
          </w:p>
        </w:tc>
      </w:tr>
      <w:tr w:rsidR="00AB4731" w:rsidRPr="001C5E1F" w14:paraId="6D66F4D1" w14:textId="77777777" w:rsidTr="00E95588">
        <w:tc>
          <w:tcPr>
            <w:tcW w:w="562" w:type="dxa"/>
            <w:shd w:val="clear" w:color="auto" w:fill="auto"/>
          </w:tcPr>
          <w:p w14:paraId="79EB5C07"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14.</w:t>
            </w:r>
          </w:p>
        </w:tc>
        <w:tc>
          <w:tcPr>
            <w:tcW w:w="1701" w:type="dxa"/>
            <w:shd w:val="clear" w:color="auto" w:fill="auto"/>
          </w:tcPr>
          <w:p w14:paraId="553682DC"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Klasa ochrony</w:t>
            </w:r>
          </w:p>
        </w:tc>
        <w:tc>
          <w:tcPr>
            <w:tcW w:w="7201" w:type="dxa"/>
            <w:shd w:val="clear" w:color="auto" w:fill="auto"/>
          </w:tcPr>
          <w:p w14:paraId="274717C0" w14:textId="77777777"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Defibrylator musi być wykonany w podwyższonym stopniu ochrony przed pyłem i wilgocią lub równoważnie nie miej niż klasa IP 55 wg kryteriów normy PN-EN 60529.</w:t>
            </w:r>
          </w:p>
        </w:tc>
      </w:tr>
      <w:tr w:rsidR="00AB4731" w:rsidRPr="001C5E1F" w14:paraId="167F4775" w14:textId="77777777" w:rsidTr="00E95588">
        <w:tc>
          <w:tcPr>
            <w:tcW w:w="562" w:type="dxa"/>
            <w:shd w:val="clear" w:color="auto" w:fill="auto"/>
          </w:tcPr>
          <w:p w14:paraId="21CAEE7D"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15.</w:t>
            </w:r>
          </w:p>
        </w:tc>
        <w:tc>
          <w:tcPr>
            <w:tcW w:w="1701" w:type="dxa"/>
            <w:shd w:val="clear" w:color="auto" w:fill="auto"/>
          </w:tcPr>
          <w:p w14:paraId="012BEEEE"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Opakowanie</w:t>
            </w:r>
          </w:p>
        </w:tc>
        <w:tc>
          <w:tcPr>
            <w:tcW w:w="7201" w:type="dxa"/>
            <w:shd w:val="clear" w:color="auto" w:fill="auto"/>
          </w:tcPr>
          <w:p w14:paraId="0D79D8CF" w14:textId="77777777"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 xml:space="preserve">Urządzenie przenośne powinno być umieszczone w torbie, walizce transportowej z kieszenią na dodatkowe wyposażenie zestawu. </w:t>
            </w:r>
          </w:p>
        </w:tc>
      </w:tr>
      <w:tr w:rsidR="00AB4731" w:rsidRPr="001C5E1F" w14:paraId="361C93B7" w14:textId="77777777" w:rsidTr="00E95588">
        <w:tc>
          <w:tcPr>
            <w:tcW w:w="562" w:type="dxa"/>
            <w:tcBorders>
              <w:top w:val="single" w:sz="4" w:space="0" w:color="auto"/>
              <w:left w:val="single" w:sz="4" w:space="0" w:color="auto"/>
              <w:bottom w:val="single" w:sz="4" w:space="0" w:color="auto"/>
              <w:right w:val="single" w:sz="4" w:space="0" w:color="auto"/>
            </w:tcBorders>
            <w:shd w:val="clear" w:color="auto" w:fill="auto"/>
          </w:tcPr>
          <w:p w14:paraId="2BE512B5"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0B789F"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Szafka/ kapsuła defibrylatora wewnątrz obiektu</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691F12D6" w14:textId="77777777" w:rsidR="00AB4731" w:rsidRPr="001C5E1F" w:rsidRDefault="00121286" w:rsidP="001C5E1F">
            <w:pPr>
              <w:spacing w:line="240" w:lineRule="auto"/>
              <w:jc w:val="both"/>
              <w:rPr>
                <w:rFonts w:ascii="Times New Roman" w:hAnsi="Times New Roman" w:cs="Times New Roman"/>
              </w:rPr>
            </w:pPr>
            <w:r>
              <w:rPr>
                <w:rFonts w:ascii="Times New Roman" w:hAnsi="Times New Roman" w:cs="Times New Roman"/>
              </w:rPr>
              <w:t>Musi być dostarczona</w:t>
            </w:r>
            <w:r w:rsidR="00AB4731" w:rsidRPr="001C5E1F">
              <w:rPr>
                <w:rFonts w:ascii="Times New Roman" w:hAnsi="Times New Roman" w:cs="Times New Roman"/>
              </w:rPr>
              <w:t xml:space="preserve"> w zestawie z AED. Materiał wykonania szafki/ kapsuły: ABS albo inne równoważne tworzywo wysokoudarowe zapewniające odporność na upadek z wysokości minimum 1 metra z zachowaniem odporności na uszkodzenia mechaniczne.</w:t>
            </w:r>
          </w:p>
          <w:p w14:paraId="68227E3C" w14:textId="77777777" w:rsidR="00AB4731" w:rsidRPr="001C5E1F" w:rsidRDefault="00DB3C5F" w:rsidP="001C5E1F">
            <w:pPr>
              <w:spacing w:line="240" w:lineRule="auto"/>
              <w:jc w:val="both"/>
              <w:rPr>
                <w:rFonts w:ascii="Times New Roman" w:hAnsi="Times New Roman" w:cs="Times New Roman"/>
              </w:rPr>
            </w:pPr>
            <w:r w:rsidRPr="001C5E1F">
              <w:rPr>
                <w:rFonts w:ascii="Times New Roman" w:hAnsi="Times New Roman" w:cs="Times New Roman"/>
              </w:rPr>
              <w:t xml:space="preserve">Wyposażona </w:t>
            </w:r>
            <w:r w:rsidR="00AB4731" w:rsidRPr="001C5E1F">
              <w:rPr>
                <w:rFonts w:ascii="Times New Roman" w:hAnsi="Times New Roman" w:cs="Times New Roman"/>
              </w:rPr>
              <w:t>w alarm dźwiękowy sygnalizujący otwarcie szafki/ kapsuły i uruchomienie alarmu wizualnego.</w:t>
            </w:r>
          </w:p>
          <w:p w14:paraId="0E51A7E8" w14:textId="77777777" w:rsidR="00DB3C5F" w:rsidRPr="001C5E1F" w:rsidRDefault="00DB3C5F" w:rsidP="001C5E1F">
            <w:pPr>
              <w:spacing w:line="240" w:lineRule="auto"/>
              <w:jc w:val="both"/>
              <w:rPr>
                <w:rFonts w:ascii="Times New Roman" w:hAnsi="Times New Roman" w:cs="Times New Roman"/>
              </w:rPr>
            </w:pPr>
            <w:r w:rsidRPr="001C5E1F">
              <w:rPr>
                <w:rFonts w:ascii="Times New Roman" w:hAnsi="Times New Roman" w:cs="Times New Roman"/>
              </w:rPr>
              <w:t>Musi zapewnić poprawne działanie urządzenia przy zewnętrznej temperaturze powietrza od minus 20°C  do plus 50°C  (by</w:t>
            </w:r>
            <w:r w:rsidR="00121286">
              <w:rPr>
                <w:rFonts w:ascii="Times New Roman" w:hAnsi="Times New Roman" w:cs="Times New Roman"/>
              </w:rPr>
              <w:t>ć wyposażona w moduł grzewczy).</w:t>
            </w:r>
          </w:p>
          <w:p w14:paraId="6DA3162B" w14:textId="77777777" w:rsidR="00DB3C5F" w:rsidRPr="001C5E1F" w:rsidRDefault="00DB3C5F" w:rsidP="001C5E1F">
            <w:pPr>
              <w:spacing w:line="240" w:lineRule="auto"/>
              <w:jc w:val="both"/>
              <w:rPr>
                <w:rFonts w:ascii="Times New Roman" w:hAnsi="Times New Roman" w:cs="Times New Roman"/>
              </w:rPr>
            </w:pPr>
            <w:r w:rsidRPr="001C5E1F">
              <w:rPr>
                <w:rFonts w:ascii="Times New Roman" w:hAnsi="Times New Roman" w:cs="Times New Roman"/>
              </w:rPr>
              <w:t>Musi uzyskać pozytywna opinię Miejskiego Konserwatora Zabytków.</w:t>
            </w:r>
          </w:p>
          <w:p w14:paraId="249653E1" w14:textId="77777777" w:rsidR="00A505EF" w:rsidRPr="001C5E1F" w:rsidRDefault="00DB3C5F" w:rsidP="001C5E1F">
            <w:pPr>
              <w:spacing w:line="240" w:lineRule="auto"/>
              <w:jc w:val="both"/>
              <w:rPr>
                <w:rFonts w:ascii="Times New Roman" w:hAnsi="Times New Roman" w:cs="Times New Roman"/>
              </w:rPr>
            </w:pPr>
            <w:r w:rsidRPr="001C5E1F">
              <w:rPr>
                <w:rFonts w:ascii="Times New Roman" w:hAnsi="Times New Roman" w:cs="Times New Roman"/>
              </w:rPr>
              <w:t>Szafka/ kapsuła musi posiadać oświetlenie wewnętrzne.</w:t>
            </w:r>
          </w:p>
        </w:tc>
      </w:tr>
      <w:tr w:rsidR="00DB3C5F" w:rsidRPr="001C5E1F" w14:paraId="5B6CAD7B" w14:textId="77777777" w:rsidTr="00E95588">
        <w:tc>
          <w:tcPr>
            <w:tcW w:w="562" w:type="dxa"/>
            <w:shd w:val="clear" w:color="auto" w:fill="auto"/>
          </w:tcPr>
          <w:p w14:paraId="015B9712" w14:textId="77777777" w:rsidR="00DB3C5F" w:rsidRPr="001C5E1F" w:rsidRDefault="00DB3C5F" w:rsidP="001C5E1F">
            <w:pPr>
              <w:spacing w:line="240" w:lineRule="auto"/>
              <w:jc w:val="center"/>
              <w:rPr>
                <w:rFonts w:ascii="Times New Roman" w:hAnsi="Times New Roman" w:cs="Times New Roman"/>
              </w:rPr>
            </w:pPr>
            <w:r w:rsidRPr="001C5E1F">
              <w:rPr>
                <w:rFonts w:ascii="Times New Roman" w:hAnsi="Times New Roman" w:cs="Times New Roman"/>
              </w:rPr>
              <w:t>17.</w:t>
            </w:r>
          </w:p>
        </w:tc>
        <w:tc>
          <w:tcPr>
            <w:tcW w:w="1701" w:type="dxa"/>
            <w:shd w:val="clear" w:color="auto" w:fill="auto"/>
          </w:tcPr>
          <w:p w14:paraId="31BF3ADF" w14:textId="77777777" w:rsidR="00DB3C5F" w:rsidRPr="001C5E1F" w:rsidRDefault="00DB3C5F" w:rsidP="001C5E1F">
            <w:pPr>
              <w:spacing w:line="240" w:lineRule="auto"/>
              <w:jc w:val="center"/>
              <w:rPr>
                <w:rFonts w:ascii="Times New Roman" w:hAnsi="Times New Roman" w:cs="Times New Roman"/>
              </w:rPr>
            </w:pPr>
            <w:r w:rsidRPr="001C5E1F">
              <w:rPr>
                <w:rFonts w:ascii="Times New Roman" w:hAnsi="Times New Roman" w:cs="Times New Roman"/>
              </w:rPr>
              <w:t>Dodatkowe wyposażenie zestawu</w:t>
            </w:r>
          </w:p>
        </w:tc>
        <w:tc>
          <w:tcPr>
            <w:tcW w:w="7201" w:type="dxa"/>
            <w:shd w:val="clear" w:color="auto" w:fill="auto"/>
          </w:tcPr>
          <w:p w14:paraId="104252BC" w14:textId="77777777" w:rsidR="00DB3C5F" w:rsidRPr="001C5E1F" w:rsidRDefault="00DB3C5F" w:rsidP="00121286">
            <w:pPr>
              <w:spacing w:line="240" w:lineRule="auto"/>
              <w:jc w:val="both"/>
              <w:rPr>
                <w:rFonts w:ascii="Times New Roman" w:hAnsi="Times New Roman" w:cs="Times New Roman"/>
              </w:rPr>
            </w:pPr>
            <w:r w:rsidRPr="001C5E1F">
              <w:rPr>
                <w:rFonts w:ascii="Times New Roman" w:hAnsi="Times New Roman" w:cs="Times New Roman"/>
              </w:rPr>
              <w:t>Wymagane wyposażenie defibrylatora AED: rękawiczki medyczne  (2 pary), nożyczki medyczne, minimum 2 jednorazowe maszynki do usuwania</w:t>
            </w:r>
            <w:r w:rsidR="00121286">
              <w:rPr>
                <w:rFonts w:ascii="Times New Roman" w:hAnsi="Times New Roman" w:cs="Times New Roman"/>
              </w:rPr>
              <w:t xml:space="preserve"> </w:t>
            </w:r>
            <w:r w:rsidRPr="001C5E1F">
              <w:rPr>
                <w:rFonts w:ascii="Times New Roman" w:hAnsi="Times New Roman" w:cs="Times New Roman"/>
              </w:rPr>
              <w:lastRenderedPageBreak/>
              <w:t>owłosienia, maska ratownicza do sztucznego oddychania, materiał dezynfekcyjny do przetarcia klatki piersiowej, folia życia.</w:t>
            </w:r>
          </w:p>
        </w:tc>
      </w:tr>
      <w:tr w:rsidR="00AB4731" w:rsidRPr="001C5E1F" w14:paraId="3915C2E9" w14:textId="77777777" w:rsidTr="00E95588">
        <w:tc>
          <w:tcPr>
            <w:tcW w:w="562" w:type="dxa"/>
            <w:tcBorders>
              <w:top w:val="single" w:sz="4" w:space="0" w:color="auto"/>
              <w:left w:val="single" w:sz="4" w:space="0" w:color="auto"/>
              <w:bottom w:val="single" w:sz="4" w:space="0" w:color="auto"/>
              <w:right w:val="single" w:sz="4" w:space="0" w:color="auto"/>
            </w:tcBorders>
            <w:shd w:val="clear" w:color="auto" w:fill="auto"/>
          </w:tcPr>
          <w:p w14:paraId="73482C32" w14:textId="77777777" w:rsidR="00AB4731" w:rsidRPr="001C5E1F" w:rsidRDefault="00DB3C5F" w:rsidP="001C5E1F">
            <w:pPr>
              <w:spacing w:line="240" w:lineRule="auto"/>
              <w:jc w:val="center"/>
              <w:rPr>
                <w:rFonts w:ascii="Times New Roman" w:hAnsi="Times New Roman" w:cs="Times New Roman"/>
              </w:rPr>
            </w:pPr>
            <w:r w:rsidRPr="001C5E1F">
              <w:rPr>
                <w:rFonts w:ascii="Times New Roman" w:hAnsi="Times New Roman" w:cs="Times New Roman"/>
              </w:rPr>
              <w:lastRenderedPageBreak/>
              <w:t>18</w:t>
            </w:r>
            <w:r w:rsidR="00AB4731" w:rsidRPr="001C5E1F">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D480E3"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Przeglądy i czynności konserwacyjne</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1D614EB9" w14:textId="77777777" w:rsidR="00AB4731" w:rsidRPr="001C5E1F" w:rsidRDefault="00AB4731" w:rsidP="00E95588">
            <w:pPr>
              <w:spacing w:line="240" w:lineRule="auto"/>
              <w:jc w:val="both"/>
              <w:rPr>
                <w:rFonts w:ascii="Times New Roman" w:hAnsi="Times New Roman" w:cs="Times New Roman"/>
              </w:rPr>
            </w:pPr>
            <w:r w:rsidRPr="001C5E1F">
              <w:rPr>
                <w:rFonts w:ascii="Times New Roman" w:hAnsi="Times New Roman" w:cs="Times New Roman"/>
              </w:rPr>
              <w:t xml:space="preserve">Urządzenie nie może wymagać przeglądu po każdorazowym użyciu. Jeżeli producent tego wymaga, to w okresie obowiązywania gwarancji urządzenia, przegląd urządzenia będzie dokonywany na koszt </w:t>
            </w:r>
            <w:r w:rsidR="00B13FA3">
              <w:rPr>
                <w:rFonts w:ascii="Times New Roman" w:hAnsi="Times New Roman" w:cs="Times New Roman"/>
              </w:rPr>
              <w:t>Wykonawcy</w:t>
            </w:r>
            <w:r w:rsidRPr="001C5E1F">
              <w:rPr>
                <w:rFonts w:ascii="Times New Roman" w:hAnsi="Times New Roman" w:cs="Times New Roman"/>
              </w:rPr>
              <w:t xml:space="preserve">. W </w:t>
            </w:r>
            <w:r w:rsidR="00B13FA3" w:rsidRPr="001C5E1F">
              <w:rPr>
                <w:rFonts w:ascii="Times New Roman" w:hAnsi="Times New Roman" w:cs="Times New Roman"/>
              </w:rPr>
              <w:t>przypadku, gdy</w:t>
            </w:r>
            <w:r w:rsidRPr="001C5E1F">
              <w:rPr>
                <w:rFonts w:ascii="Times New Roman" w:hAnsi="Times New Roman" w:cs="Times New Roman"/>
              </w:rPr>
              <w:t xml:space="preserve"> urządzenie poddawane jest (w okresie gwarancji) przeglądowi, naprawie gwarancyjnej lub </w:t>
            </w:r>
            <w:r w:rsidR="0057076B">
              <w:rPr>
                <w:rFonts w:ascii="Times New Roman" w:hAnsi="Times New Roman" w:cs="Times New Roman"/>
              </w:rPr>
              <w:t>wgraniu nowego oprogramowania W</w:t>
            </w:r>
            <w:r w:rsidR="00E95588">
              <w:rPr>
                <w:rFonts w:ascii="Times New Roman" w:hAnsi="Times New Roman" w:cs="Times New Roman"/>
              </w:rPr>
              <w:t>ykonawca</w:t>
            </w:r>
            <w:r w:rsidRPr="001C5E1F">
              <w:rPr>
                <w:rFonts w:ascii="Times New Roman" w:hAnsi="Times New Roman" w:cs="Times New Roman"/>
              </w:rPr>
              <w:t xml:space="preserve"> zobowiązany jest do zapewnienia na czas serwisowania pełnowartościowego, kompletnego urządzenia zastępczego o parametrach nie gorszych niż oferowane. </w:t>
            </w:r>
          </w:p>
        </w:tc>
      </w:tr>
      <w:tr w:rsidR="00AB4731" w:rsidRPr="001C5E1F" w14:paraId="4C9E7DBC" w14:textId="77777777" w:rsidTr="00E95588">
        <w:tc>
          <w:tcPr>
            <w:tcW w:w="562" w:type="dxa"/>
            <w:shd w:val="clear" w:color="auto" w:fill="auto"/>
          </w:tcPr>
          <w:p w14:paraId="12E324DC" w14:textId="77777777" w:rsidR="00AB4731" w:rsidRPr="001C5E1F" w:rsidRDefault="00DB3C5F" w:rsidP="001C5E1F">
            <w:pPr>
              <w:spacing w:line="240" w:lineRule="auto"/>
              <w:jc w:val="center"/>
              <w:rPr>
                <w:rFonts w:ascii="Times New Roman" w:hAnsi="Times New Roman" w:cs="Times New Roman"/>
              </w:rPr>
            </w:pPr>
            <w:r w:rsidRPr="001C5E1F">
              <w:rPr>
                <w:rFonts w:ascii="Times New Roman" w:hAnsi="Times New Roman" w:cs="Times New Roman"/>
              </w:rPr>
              <w:t>19</w:t>
            </w:r>
            <w:r w:rsidR="00AB4731" w:rsidRPr="001C5E1F">
              <w:rPr>
                <w:rFonts w:ascii="Times New Roman" w:hAnsi="Times New Roman" w:cs="Times New Roman"/>
              </w:rPr>
              <w:t>.</w:t>
            </w:r>
          </w:p>
        </w:tc>
        <w:tc>
          <w:tcPr>
            <w:tcW w:w="1701" w:type="dxa"/>
            <w:shd w:val="clear" w:color="auto" w:fill="auto"/>
          </w:tcPr>
          <w:p w14:paraId="2F09D8F3"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 xml:space="preserve">Gwarancja </w:t>
            </w:r>
          </w:p>
        </w:tc>
        <w:tc>
          <w:tcPr>
            <w:tcW w:w="7201" w:type="dxa"/>
            <w:shd w:val="clear" w:color="auto" w:fill="auto"/>
          </w:tcPr>
          <w:p w14:paraId="27D4B1A1" w14:textId="77777777" w:rsidR="00655A8E"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 xml:space="preserve">Wymagany jest autoryzowany przez producenta serwis gwarancyjny i pogwarancyjny na terenie Polski. Minimum </w:t>
            </w:r>
            <w:r w:rsidR="00655A8E" w:rsidRPr="001C5E1F">
              <w:rPr>
                <w:rFonts w:ascii="Times New Roman" w:hAnsi="Times New Roman" w:cs="Times New Roman"/>
              </w:rPr>
              <w:t>60 miesięcy</w:t>
            </w:r>
            <w:r w:rsidRPr="001C5E1F">
              <w:rPr>
                <w:rFonts w:ascii="Times New Roman" w:hAnsi="Times New Roman" w:cs="Times New Roman"/>
              </w:rPr>
              <w:t xml:space="preserve"> okres gwarancji producenta i w tym okresie bezpłatny serwis wraz z gwarancją udostępnienia na czas serwisu pełnowartościowego kompletnego defibrylatora zastępczego. </w:t>
            </w:r>
          </w:p>
          <w:p w14:paraId="25AF2EAE" w14:textId="77777777" w:rsidR="00AB4731" w:rsidRPr="00121286" w:rsidRDefault="00AB4731" w:rsidP="00121286">
            <w:pPr>
              <w:spacing w:line="240" w:lineRule="auto"/>
              <w:jc w:val="both"/>
              <w:rPr>
                <w:rFonts w:ascii="Times New Roman" w:hAnsi="Times New Roman" w:cs="Times New Roman"/>
              </w:rPr>
            </w:pPr>
            <w:r w:rsidRPr="001C5E1F">
              <w:rPr>
                <w:rFonts w:ascii="Times New Roman" w:hAnsi="Times New Roman" w:cs="Times New Roman"/>
              </w:rPr>
              <w:t>W okresie gwarancji W</w:t>
            </w:r>
            <w:r w:rsidR="00E95588">
              <w:rPr>
                <w:rFonts w:ascii="Times New Roman" w:hAnsi="Times New Roman" w:cs="Times New Roman"/>
              </w:rPr>
              <w:t>ykonawca</w:t>
            </w:r>
            <w:r w:rsidRPr="001C5E1F">
              <w:rPr>
                <w:rFonts w:ascii="Times New Roman" w:hAnsi="Times New Roman" w:cs="Times New Roman"/>
              </w:rPr>
              <w:t xml:space="preserve"> sprzętu ponosi wszystkie koszty napraw gwarancyjnych oraz wymiany elektrod i baterii. </w:t>
            </w:r>
            <w:r w:rsidR="00E95588">
              <w:rPr>
                <w:rFonts w:ascii="Times New Roman" w:hAnsi="Times New Roman" w:cs="Times New Roman"/>
              </w:rPr>
              <w:t>Wykonawca</w:t>
            </w:r>
            <w:r w:rsidRPr="001C5E1F">
              <w:rPr>
                <w:rFonts w:ascii="Times New Roman" w:hAnsi="Times New Roman" w:cs="Times New Roman"/>
              </w:rPr>
              <w:t xml:space="preserve"> zobowiązany jest przedstawić </w:t>
            </w:r>
            <w:r w:rsidR="00E95588">
              <w:rPr>
                <w:rFonts w:ascii="Times New Roman" w:hAnsi="Times New Roman" w:cs="Times New Roman"/>
              </w:rPr>
              <w:t>Zamawiającemu</w:t>
            </w:r>
            <w:r w:rsidRPr="001C5E1F">
              <w:rPr>
                <w:rFonts w:ascii="Times New Roman" w:hAnsi="Times New Roman" w:cs="Times New Roman"/>
              </w:rPr>
              <w:t xml:space="preserve"> dokument potwierdzający przejęcie przez producenta zobowiązań gwarancyjnych (w pełnym wymiarze gwarancji). </w:t>
            </w:r>
          </w:p>
        </w:tc>
      </w:tr>
      <w:tr w:rsidR="00AB4731" w:rsidRPr="001C5E1F" w14:paraId="52403395" w14:textId="77777777" w:rsidTr="00E95588">
        <w:tc>
          <w:tcPr>
            <w:tcW w:w="562" w:type="dxa"/>
            <w:shd w:val="clear" w:color="auto" w:fill="auto"/>
          </w:tcPr>
          <w:p w14:paraId="774A7BCC" w14:textId="77777777" w:rsidR="00AB4731" w:rsidRPr="001C5E1F" w:rsidRDefault="00DB3C5F" w:rsidP="001C5E1F">
            <w:pPr>
              <w:spacing w:line="240" w:lineRule="auto"/>
              <w:jc w:val="center"/>
              <w:rPr>
                <w:rFonts w:ascii="Times New Roman" w:hAnsi="Times New Roman" w:cs="Times New Roman"/>
              </w:rPr>
            </w:pPr>
            <w:r w:rsidRPr="001C5E1F">
              <w:rPr>
                <w:rFonts w:ascii="Times New Roman" w:hAnsi="Times New Roman" w:cs="Times New Roman"/>
              </w:rPr>
              <w:t>20</w:t>
            </w:r>
            <w:r w:rsidR="00AB4731" w:rsidRPr="001C5E1F">
              <w:rPr>
                <w:rFonts w:ascii="Times New Roman" w:hAnsi="Times New Roman" w:cs="Times New Roman"/>
              </w:rPr>
              <w:t>.</w:t>
            </w:r>
          </w:p>
        </w:tc>
        <w:tc>
          <w:tcPr>
            <w:tcW w:w="1701" w:type="dxa"/>
            <w:shd w:val="clear" w:color="auto" w:fill="auto"/>
          </w:tcPr>
          <w:p w14:paraId="7F7C2D87"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Funkcja zdalnego monitorowania</w:t>
            </w:r>
          </w:p>
        </w:tc>
        <w:tc>
          <w:tcPr>
            <w:tcW w:w="7201" w:type="dxa"/>
            <w:shd w:val="clear" w:color="auto" w:fill="auto"/>
          </w:tcPr>
          <w:p w14:paraId="59EB8DF3" w14:textId="77777777" w:rsidR="00AB4731" w:rsidRPr="001C5E1F" w:rsidRDefault="00AB4731" w:rsidP="001C5E1F">
            <w:pPr>
              <w:tabs>
                <w:tab w:val="left" w:pos="0"/>
              </w:tabs>
              <w:spacing w:line="240" w:lineRule="auto"/>
              <w:jc w:val="both"/>
              <w:rPr>
                <w:rFonts w:ascii="Times New Roman" w:hAnsi="Times New Roman" w:cs="Times New Roman"/>
              </w:rPr>
            </w:pPr>
            <w:r w:rsidRPr="001C5E1F">
              <w:rPr>
                <w:rFonts w:ascii="Times New Roman" w:hAnsi="Times New Roman" w:cs="Times New Roman"/>
              </w:rPr>
              <w:t>Defibrylator</w:t>
            </w:r>
            <w:r w:rsidR="00DB3C5F" w:rsidRPr="001C5E1F">
              <w:rPr>
                <w:rFonts w:ascii="Times New Roman" w:hAnsi="Times New Roman" w:cs="Times New Roman"/>
              </w:rPr>
              <w:t xml:space="preserve"> powinien </w:t>
            </w:r>
            <w:r w:rsidRPr="001C5E1F">
              <w:rPr>
                <w:rFonts w:ascii="Times New Roman" w:hAnsi="Times New Roman" w:cs="Times New Roman"/>
              </w:rPr>
              <w:t>być dostarczone wraz z systemem zdalnego monitorowania następujących parametrów:</w:t>
            </w:r>
          </w:p>
          <w:p w14:paraId="3CB1917F" w14:textId="77777777" w:rsidR="00AB4731" w:rsidRPr="001C5E1F" w:rsidRDefault="00AB4731" w:rsidP="001C5E1F">
            <w:pPr>
              <w:numPr>
                <w:ilvl w:val="0"/>
                <w:numId w:val="1"/>
              </w:numPr>
              <w:tabs>
                <w:tab w:val="left" w:pos="0"/>
              </w:tabs>
              <w:spacing w:after="0" w:line="240" w:lineRule="auto"/>
              <w:ind w:left="318" w:hanging="284"/>
              <w:jc w:val="both"/>
              <w:rPr>
                <w:rFonts w:ascii="Times New Roman" w:hAnsi="Times New Roman" w:cs="Times New Roman"/>
              </w:rPr>
            </w:pPr>
            <w:r w:rsidRPr="001C5E1F">
              <w:rPr>
                <w:rFonts w:ascii="Times New Roman" w:hAnsi="Times New Roman" w:cs="Times New Roman"/>
              </w:rPr>
              <w:t>informacja o stanie gotowości/braku gotowości AED do użycia (awaria urządzenia, brak komunikacji z urządzeniem, o niskim poziomie naładowania baterii, o braku zasilania w energię elektryczną, zbyt niska temperatura),</w:t>
            </w:r>
          </w:p>
          <w:p w14:paraId="03279666" w14:textId="77777777" w:rsidR="00AB4731" w:rsidRPr="001C5E1F" w:rsidRDefault="00AB4731" w:rsidP="001C5E1F">
            <w:pPr>
              <w:numPr>
                <w:ilvl w:val="0"/>
                <w:numId w:val="1"/>
              </w:numPr>
              <w:tabs>
                <w:tab w:val="left" w:pos="0"/>
              </w:tabs>
              <w:spacing w:after="0" w:line="240" w:lineRule="auto"/>
              <w:ind w:left="318" w:hanging="284"/>
              <w:jc w:val="both"/>
              <w:rPr>
                <w:rFonts w:ascii="Times New Roman" w:hAnsi="Times New Roman" w:cs="Times New Roman"/>
              </w:rPr>
            </w:pPr>
            <w:r w:rsidRPr="001C5E1F">
              <w:rPr>
                <w:rFonts w:ascii="Times New Roman" w:hAnsi="Times New Roman" w:cs="Times New Roman"/>
              </w:rPr>
              <w:t>użycie AED,</w:t>
            </w:r>
          </w:p>
          <w:p w14:paraId="20C171B1" w14:textId="77777777" w:rsidR="00AB4731" w:rsidRPr="001C5E1F" w:rsidRDefault="00AB4731" w:rsidP="001C5E1F">
            <w:pPr>
              <w:numPr>
                <w:ilvl w:val="0"/>
                <w:numId w:val="1"/>
              </w:numPr>
              <w:tabs>
                <w:tab w:val="left" w:pos="0"/>
              </w:tabs>
              <w:spacing w:after="0" w:line="240" w:lineRule="auto"/>
              <w:ind w:left="318" w:hanging="284"/>
              <w:jc w:val="both"/>
              <w:rPr>
                <w:rFonts w:ascii="Times New Roman" w:hAnsi="Times New Roman" w:cs="Times New Roman"/>
              </w:rPr>
            </w:pPr>
            <w:r w:rsidRPr="001C5E1F">
              <w:rPr>
                <w:rFonts w:ascii="Times New Roman" w:hAnsi="Times New Roman" w:cs="Times New Roman"/>
              </w:rPr>
              <w:t>stan otwarcia i zamknięcia kapsuły/ szafki,</w:t>
            </w:r>
          </w:p>
          <w:p w14:paraId="38335457" w14:textId="77777777" w:rsidR="00AB4731" w:rsidRPr="001C5E1F" w:rsidRDefault="00AB4731" w:rsidP="001C5E1F">
            <w:pPr>
              <w:numPr>
                <w:ilvl w:val="0"/>
                <w:numId w:val="1"/>
              </w:numPr>
              <w:tabs>
                <w:tab w:val="left" w:pos="0"/>
              </w:tabs>
              <w:spacing w:after="0" w:line="240" w:lineRule="auto"/>
              <w:ind w:left="318" w:hanging="284"/>
              <w:jc w:val="both"/>
              <w:rPr>
                <w:rFonts w:ascii="Times New Roman" w:hAnsi="Times New Roman" w:cs="Times New Roman"/>
              </w:rPr>
            </w:pPr>
            <w:r w:rsidRPr="001C5E1F">
              <w:rPr>
                <w:rFonts w:ascii="Times New Roman" w:hAnsi="Times New Roman" w:cs="Times New Roman"/>
              </w:rPr>
              <w:t>informacja o lokalizacji defibrylatora, jego przemieszczanie (w oparciu o GPS z dokładnością +/- 10 metrów).</w:t>
            </w:r>
          </w:p>
          <w:p w14:paraId="24377190" w14:textId="77777777" w:rsidR="00AB4731" w:rsidRPr="001C5E1F" w:rsidRDefault="00AB4731" w:rsidP="001C5E1F">
            <w:pPr>
              <w:tabs>
                <w:tab w:val="left" w:pos="0"/>
              </w:tabs>
              <w:spacing w:line="240" w:lineRule="auto"/>
              <w:jc w:val="both"/>
              <w:rPr>
                <w:rFonts w:ascii="Times New Roman" w:hAnsi="Times New Roman" w:cs="Times New Roman"/>
              </w:rPr>
            </w:pPr>
            <w:r w:rsidRPr="001C5E1F">
              <w:rPr>
                <w:rFonts w:ascii="Times New Roman" w:hAnsi="Times New Roman" w:cs="Times New Roman"/>
              </w:rPr>
              <w:t xml:space="preserve">System zdalnego monitorowania winien być realizowany poprzez technologię GSM. Nadzór nad urządzeniami winien być administrowany poprzez dedykowaną bazę danych, dopuszcza się spełnienie wymagania poprzez wykorzystanie portalu www, w którym ww. dane będą raportowane z możliwością zdalnego dostępu. </w:t>
            </w:r>
          </w:p>
          <w:p w14:paraId="7E0C60A0" w14:textId="77777777" w:rsidR="00AB4731" w:rsidRPr="001C5E1F" w:rsidRDefault="00655A8E" w:rsidP="001C5E1F">
            <w:pPr>
              <w:tabs>
                <w:tab w:val="left" w:pos="0"/>
              </w:tabs>
              <w:spacing w:line="240" w:lineRule="auto"/>
              <w:jc w:val="both"/>
              <w:rPr>
                <w:rFonts w:ascii="Times New Roman" w:hAnsi="Times New Roman" w:cs="Times New Roman"/>
              </w:rPr>
            </w:pPr>
            <w:r w:rsidRPr="001C5E1F">
              <w:rPr>
                <w:rFonts w:ascii="Times New Roman" w:hAnsi="Times New Roman" w:cs="Times New Roman"/>
              </w:rPr>
              <w:t xml:space="preserve">Przez minimalny 60 miesięczny </w:t>
            </w:r>
            <w:r w:rsidR="00AB4731" w:rsidRPr="001C5E1F">
              <w:rPr>
                <w:rFonts w:ascii="Times New Roman" w:hAnsi="Times New Roman" w:cs="Times New Roman"/>
              </w:rPr>
              <w:t xml:space="preserve">okres gwarancji urządzenia </w:t>
            </w:r>
            <w:r w:rsidR="00E95588">
              <w:rPr>
                <w:rFonts w:ascii="Times New Roman" w:hAnsi="Times New Roman" w:cs="Times New Roman"/>
              </w:rPr>
              <w:t>Wykonawca</w:t>
            </w:r>
            <w:r w:rsidR="00AB4731" w:rsidRPr="001C5E1F">
              <w:rPr>
                <w:rFonts w:ascii="Times New Roman" w:hAnsi="Times New Roman" w:cs="Times New Roman"/>
              </w:rPr>
              <w:t xml:space="preserve"> winien zapewnić na własny koszt:</w:t>
            </w:r>
          </w:p>
          <w:p w14:paraId="3BE3C69F" w14:textId="77777777" w:rsidR="00AB4731" w:rsidRPr="001C5E1F" w:rsidRDefault="00AB4731" w:rsidP="001C5E1F">
            <w:pPr>
              <w:pStyle w:val="Akapitzlist"/>
              <w:widowControl/>
              <w:numPr>
                <w:ilvl w:val="0"/>
                <w:numId w:val="3"/>
              </w:numPr>
              <w:tabs>
                <w:tab w:val="left" w:pos="0"/>
              </w:tabs>
              <w:ind w:left="349" w:hanging="283"/>
              <w:jc w:val="both"/>
              <w:rPr>
                <w:sz w:val="22"/>
                <w:szCs w:val="22"/>
              </w:rPr>
            </w:pPr>
            <w:r w:rsidRPr="001C5E1F">
              <w:rPr>
                <w:sz w:val="22"/>
                <w:szCs w:val="22"/>
              </w:rPr>
              <w:t>łączność GSM,</w:t>
            </w:r>
          </w:p>
          <w:p w14:paraId="2C479C34" w14:textId="77777777" w:rsidR="00AB4731" w:rsidRPr="001C5E1F" w:rsidRDefault="00AB4731" w:rsidP="001C5E1F">
            <w:pPr>
              <w:pStyle w:val="Akapitzlist"/>
              <w:widowControl/>
              <w:numPr>
                <w:ilvl w:val="0"/>
                <w:numId w:val="3"/>
              </w:numPr>
              <w:tabs>
                <w:tab w:val="left" w:pos="0"/>
              </w:tabs>
              <w:ind w:left="349" w:hanging="283"/>
              <w:jc w:val="both"/>
              <w:rPr>
                <w:sz w:val="22"/>
                <w:szCs w:val="22"/>
              </w:rPr>
            </w:pPr>
            <w:r w:rsidRPr="001C5E1F">
              <w:rPr>
                <w:sz w:val="22"/>
                <w:szCs w:val="22"/>
              </w:rPr>
              <w:t xml:space="preserve">jej nieprzerwalne administrowanie i natychmiastowe reagowanie (zgodne z umową) na awarie techniczne zgłaszane automatycznie przez urządzenie z jednoczesnym poinformowaniem dyżurnego </w:t>
            </w:r>
            <w:r w:rsidR="00E95588" w:rsidRPr="001C5E1F">
              <w:rPr>
                <w:sz w:val="22"/>
                <w:szCs w:val="22"/>
              </w:rPr>
              <w:t>Toruńskiego</w:t>
            </w:r>
            <w:r w:rsidRPr="001C5E1F">
              <w:rPr>
                <w:sz w:val="22"/>
                <w:szCs w:val="22"/>
              </w:rPr>
              <w:t xml:space="preserve"> Centrum Zarządzania Kryzysowego.</w:t>
            </w:r>
          </w:p>
        </w:tc>
      </w:tr>
      <w:tr w:rsidR="00AB4731" w:rsidRPr="001C5E1F" w14:paraId="11CA31D4" w14:textId="77777777" w:rsidTr="00E95588">
        <w:tc>
          <w:tcPr>
            <w:tcW w:w="562" w:type="dxa"/>
            <w:shd w:val="clear" w:color="auto" w:fill="auto"/>
          </w:tcPr>
          <w:p w14:paraId="0407B9EB" w14:textId="77777777" w:rsidR="00AB4731" w:rsidRPr="001C5E1F" w:rsidRDefault="00DB3C5F" w:rsidP="001C5E1F">
            <w:pPr>
              <w:spacing w:line="240" w:lineRule="auto"/>
              <w:jc w:val="center"/>
              <w:rPr>
                <w:rFonts w:ascii="Times New Roman" w:hAnsi="Times New Roman" w:cs="Times New Roman"/>
              </w:rPr>
            </w:pPr>
            <w:r w:rsidRPr="001C5E1F">
              <w:rPr>
                <w:rFonts w:ascii="Times New Roman" w:hAnsi="Times New Roman" w:cs="Times New Roman"/>
              </w:rPr>
              <w:t>21</w:t>
            </w:r>
            <w:r w:rsidR="00A505EF" w:rsidRPr="001C5E1F">
              <w:rPr>
                <w:rFonts w:ascii="Times New Roman" w:hAnsi="Times New Roman" w:cs="Times New Roman"/>
              </w:rPr>
              <w:t>.</w:t>
            </w:r>
          </w:p>
        </w:tc>
        <w:tc>
          <w:tcPr>
            <w:tcW w:w="1701" w:type="dxa"/>
            <w:shd w:val="clear" w:color="auto" w:fill="auto"/>
          </w:tcPr>
          <w:p w14:paraId="3774173B"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Usuwanie awarii urządzenia</w:t>
            </w:r>
          </w:p>
        </w:tc>
        <w:tc>
          <w:tcPr>
            <w:tcW w:w="7201" w:type="dxa"/>
            <w:shd w:val="clear" w:color="auto" w:fill="auto"/>
          </w:tcPr>
          <w:p w14:paraId="7BAC085F" w14:textId="77777777"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W przypadku zgłoszenia awarii urządzenia AED czas reakcji serwisowej związanej z jej usunięciem nie może być dłuższy niż 60 godzin. Za czas reakcji serwisowej uznaje się okres od chwili zgłoszenia awarii do chwili uzyskania sprawności urządzenia względnie zamontowania urządzenia zastępczego. Godziny zgłoszeń awarii to 24 godz. / dobę 7 dni w tygodniu.</w:t>
            </w:r>
          </w:p>
        </w:tc>
      </w:tr>
      <w:tr w:rsidR="00AB4731" w:rsidRPr="001C5E1F" w14:paraId="3F01C1CA" w14:textId="77777777" w:rsidTr="00E95588">
        <w:tc>
          <w:tcPr>
            <w:tcW w:w="562" w:type="dxa"/>
            <w:shd w:val="clear" w:color="auto" w:fill="auto"/>
          </w:tcPr>
          <w:p w14:paraId="14E65BAC" w14:textId="77777777" w:rsidR="00AB4731" w:rsidRPr="001C5E1F" w:rsidRDefault="00DB3C5F" w:rsidP="001C5E1F">
            <w:pPr>
              <w:spacing w:line="240" w:lineRule="auto"/>
              <w:jc w:val="center"/>
              <w:rPr>
                <w:rFonts w:ascii="Times New Roman" w:hAnsi="Times New Roman" w:cs="Times New Roman"/>
              </w:rPr>
            </w:pPr>
            <w:r w:rsidRPr="001C5E1F">
              <w:rPr>
                <w:rFonts w:ascii="Times New Roman" w:hAnsi="Times New Roman" w:cs="Times New Roman"/>
              </w:rPr>
              <w:t>22</w:t>
            </w:r>
            <w:r w:rsidR="00A505EF" w:rsidRPr="001C5E1F">
              <w:rPr>
                <w:rFonts w:ascii="Times New Roman" w:hAnsi="Times New Roman" w:cs="Times New Roman"/>
              </w:rPr>
              <w:t>.</w:t>
            </w:r>
          </w:p>
        </w:tc>
        <w:tc>
          <w:tcPr>
            <w:tcW w:w="1701" w:type="dxa"/>
            <w:shd w:val="clear" w:color="auto" w:fill="auto"/>
          </w:tcPr>
          <w:p w14:paraId="64579E2A"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 xml:space="preserve">Serwis/ obsługa pogwarancyjna </w:t>
            </w:r>
          </w:p>
        </w:tc>
        <w:tc>
          <w:tcPr>
            <w:tcW w:w="7201" w:type="dxa"/>
            <w:shd w:val="clear" w:color="auto" w:fill="auto"/>
          </w:tcPr>
          <w:p w14:paraId="105B9271" w14:textId="77777777" w:rsidR="00655A8E" w:rsidRPr="001C5E1F" w:rsidRDefault="00AB4731" w:rsidP="001C5E1F">
            <w:pPr>
              <w:tabs>
                <w:tab w:val="left" w:pos="0"/>
              </w:tabs>
              <w:spacing w:line="240" w:lineRule="auto"/>
              <w:jc w:val="both"/>
              <w:rPr>
                <w:rFonts w:ascii="Times New Roman" w:hAnsi="Times New Roman" w:cs="Times New Roman"/>
              </w:rPr>
            </w:pPr>
            <w:r w:rsidRPr="001C5E1F">
              <w:rPr>
                <w:rFonts w:ascii="Times New Roman" w:hAnsi="Times New Roman" w:cs="Times New Roman"/>
              </w:rPr>
              <w:t>Serwis pogwarancyjny</w:t>
            </w:r>
            <w:r w:rsidR="00655A8E" w:rsidRPr="001C5E1F">
              <w:rPr>
                <w:rFonts w:ascii="Times New Roman" w:hAnsi="Times New Roman" w:cs="Times New Roman"/>
              </w:rPr>
              <w:t xml:space="preserve"> </w:t>
            </w:r>
            <w:r w:rsidRPr="001C5E1F">
              <w:rPr>
                <w:rFonts w:ascii="Times New Roman" w:hAnsi="Times New Roman" w:cs="Times New Roman"/>
              </w:rPr>
              <w:t xml:space="preserve">- powinien obejmować gwarancję dostawcy na zapewnienie pełnej sprawności urządzenia AED po okresie gwarancji udzielonej przez producenta. W tym okresie dostawca winien zagwarantować bezpłatny serwis i dokonywanie napraw na podzespołach i elementach producenta urządzenia AED. </w:t>
            </w:r>
          </w:p>
          <w:p w14:paraId="240DC315" w14:textId="77777777" w:rsidR="00AB4731" w:rsidRPr="001C5E1F" w:rsidRDefault="00AB4731" w:rsidP="001C5E1F">
            <w:pPr>
              <w:tabs>
                <w:tab w:val="left" w:pos="0"/>
              </w:tabs>
              <w:spacing w:line="240" w:lineRule="auto"/>
              <w:jc w:val="both"/>
              <w:rPr>
                <w:rFonts w:ascii="Times New Roman" w:hAnsi="Times New Roman" w:cs="Times New Roman"/>
              </w:rPr>
            </w:pPr>
            <w:r w:rsidRPr="001C5E1F">
              <w:rPr>
                <w:rFonts w:ascii="Times New Roman" w:hAnsi="Times New Roman" w:cs="Times New Roman"/>
              </w:rPr>
              <w:lastRenderedPageBreak/>
              <w:t>Nie wymaga się by serwis pogwarancyjny obejmował wymagany czasookres wymiany baterii i elektrod dla</w:t>
            </w:r>
            <w:r w:rsidR="00C82966">
              <w:rPr>
                <w:rFonts w:ascii="Times New Roman" w:hAnsi="Times New Roman" w:cs="Times New Roman"/>
              </w:rPr>
              <w:t>,</w:t>
            </w:r>
            <w:r w:rsidRPr="001C5E1F">
              <w:rPr>
                <w:rFonts w:ascii="Times New Roman" w:hAnsi="Times New Roman" w:cs="Times New Roman"/>
              </w:rPr>
              <w:t xml:space="preserve"> których mija okres ich przydatności względnie ich użycia podczas ratowania życia. Okres obsługi pogwarancyjnej winien obejmować co najmniej 2 lata licząc od zakończenia okresu gwarancyjnego producenta.</w:t>
            </w:r>
          </w:p>
        </w:tc>
      </w:tr>
      <w:bookmarkEnd w:id="0"/>
      <w:tr w:rsidR="00AB4731" w:rsidRPr="001C5E1F" w14:paraId="73B67CD2" w14:textId="77777777" w:rsidTr="00E95588">
        <w:tc>
          <w:tcPr>
            <w:tcW w:w="562" w:type="dxa"/>
            <w:tcBorders>
              <w:top w:val="single" w:sz="4" w:space="0" w:color="auto"/>
              <w:left w:val="single" w:sz="4" w:space="0" w:color="auto"/>
              <w:bottom w:val="single" w:sz="4" w:space="0" w:color="auto"/>
              <w:right w:val="single" w:sz="4" w:space="0" w:color="auto"/>
            </w:tcBorders>
            <w:shd w:val="clear" w:color="auto" w:fill="auto"/>
          </w:tcPr>
          <w:p w14:paraId="41742EF6" w14:textId="77777777" w:rsidR="00AB4731" w:rsidRPr="001C5E1F" w:rsidRDefault="00DB3C5F" w:rsidP="001C5E1F">
            <w:pPr>
              <w:spacing w:line="240" w:lineRule="auto"/>
              <w:jc w:val="center"/>
              <w:rPr>
                <w:rFonts w:ascii="Times New Roman" w:hAnsi="Times New Roman" w:cs="Times New Roman"/>
              </w:rPr>
            </w:pPr>
            <w:r w:rsidRPr="001C5E1F">
              <w:rPr>
                <w:rFonts w:ascii="Times New Roman" w:hAnsi="Times New Roman" w:cs="Times New Roman"/>
              </w:rPr>
              <w:lastRenderedPageBreak/>
              <w:t>23</w:t>
            </w:r>
            <w:r w:rsidR="00AB4731" w:rsidRPr="001C5E1F">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3A5F46"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Warunki przechowywania defibrylatora</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5765B3FB" w14:textId="77777777" w:rsidR="00AB4731" w:rsidRPr="001C5E1F" w:rsidRDefault="00AB4731" w:rsidP="001C5E1F">
            <w:pPr>
              <w:tabs>
                <w:tab w:val="left" w:pos="0"/>
              </w:tabs>
              <w:spacing w:line="240" w:lineRule="auto"/>
              <w:jc w:val="both"/>
              <w:rPr>
                <w:rFonts w:ascii="Times New Roman" w:hAnsi="Times New Roman" w:cs="Times New Roman"/>
              </w:rPr>
            </w:pPr>
            <w:r w:rsidRPr="001C5E1F">
              <w:rPr>
                <w:rFonts w:ascii="Times New Roman" w:hAnsi="Times New Roman" w:cs="Times New Roman"/>
              </w:rPr>
              <w:t>Od (-) 20°C  do (+) 50°C</w:t>
            </w:r>
          </w:p>
        </w:tc>
      </w:tr>
      <w:tr w:rsidR="00AB4731" w:rsidRPr="001C5E1F" w14:paraId="4B44F979" w14:textId="77777777" w:rsidTr="00E95588">
        <w:tc>
          <w:tcPr>
            <w:tcW w:w="562" w:type="dxa"/>
            <w:tcBorders>
              <w:top w:val="single" w:sz="4" w:space="0" w:color="auto"/>
              <w:left w:val="single" w:sz="4" w:space="0" w:color="auto"/>
              <w:bottom w:val="single" w:sz="4" w:space="0" w:color="auto"/>
              <w:right w:val="single" w:sz="4" w:space="0" w:color="auto"/>
            </w:tcBorders>
            <w:shd w:val="clear" w:color="auto" w:fill="auto"/>
          </w:tcPr>
          <w:p w14:paraId="3ADF7FEC"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2</w:t>
            </w:r>
            <w:r w:rsidR="00DB3C5F" w:rsidRPr="001C5E1F">
              <w:rPr>
                <w:rFonts w:ascii="Times New Roman" w:hAnsi="Times New Roman" w:cs="Times New Roman"/>
              </w:rPr>
              <w:t>4</w:t>
            </w:r>
            <w:r w:rsidRPr="001C5E1F">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3B4F7C" w14:textId="77777777"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Certyfikaty</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1D651E38" w14:textId="77777777" w:rsidR="00AB4731" w:rsidRPr="001C5E1F" w:rsidRDefault="00AB4731" w:rsidP="001C5E1F">
            <w:pPr>
              <w:tabs>
                <w:tab w:val="left" w:pos="0"/>
              </w:tabs>
              <w:spacing w:line="240" w:lineRule="auto"/>
              <w:jc w:val="both"/>
              <w:rPr>
                <w:rFonts w:ascii="Times New Roman" w:hAnsi="Times New Roman" w:cs="Times New Roman"/>
              </w:rPr>
            </w:pPr>
            <w:r w:rsidRPr="001C5E1F">
              <w:rPr>
                <w:rFonts w:ascii="Times New Roman" w:hAnsi="Times New Roman" w:cs="Times New Roman"/>
              </w:rPr>
              <w:t xml:space="preserve">Dostarczane urządzenie winno spełniać wymagania deklaracji zgodności CE,  zgodnej z dyrektywą medyczną 93/42/EEC PN-EN 60601 lub równoważne. </w:t>
            </w:r>
          </w:p>
        </w:tc>
      </w:tr>
      <w:tr w:rsidR="00595958" w:rsidRPr="001C5E1F" w14:paraId="6730F44B" w14:textId="77777777" w:rsidTr="00E95588">
        <w:trPr>
          <w:trHeight w:val="263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0237A77" w14:textId="77777777" w:rsidR="00595958" w:rsidRPr="001C5E1F" w:rsidRDefault="00595958" w:rsidP="001C5E1F">
            <w:pPr>
              <w:spacing w:line="240" w:lineRule="auto"/>
              <w:jc w:val="center"/>
              <w:rPr>
                <w:rFonts w:ascii="Times New Roman" w:hAnsi="Times New Roman" w:cs="Times New Roman"/>
              </w:rPr>
            </w:pPr>
            <w:r w:rsidRPr="001C5E1F">
              <w:rPr>
                <w:rFonts w:ascii="Times New Roman" w:hAnsi="Times New Roman" w:cs="Times New Roman"/>
              </w:rPr>
              <w:t xml:space="preserve">25.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1DE319" w14:textId="77777777" w:rsidR="00595958" w:rsidRPr="001C5E1F" w:rsidRDefault="00595958" w:rsidP="001C5E1F">
            <w:pPr>
              <w:spacing w:line="240" w:lineRule="auto"/>
              <w:jc w:val="center"/>
              <w:rPr>
                <w:rFonts w:ascii="Times New Roman" w:eastAsia="Times New Roman" w:hAnsi="Times New Roman" w:cs="Times New Roman"/>
                <w:lang w:eastAsia="pl-PL"/>
              </w:rPr>
            </w:pPr>
            <w:r w:rsidRPr="001C5E1F">
              <w:rPr>
                <w:rFonts w:ascii="Times New Roman" w:eastAsia="Times New Roman" w:hAnsi="Times New Roman" w:cs="Times New Roman"/>
                <w:lang w:eastAsia="pl-PL"/>
              </w:rPr>
              <w:t xml:space="preserve">Postument </w:t>
            </w:r>
            <w:r w:rsidR="001C5E1F" w:rsidRPr="001C5E1F">
              <w:rPr>
                <w:rFonts w:ascii="Times New Roman" w:eastAsia="Times New Roman" w:hAnsi="Times New Roman" w:cs="Times New Roman"/>
                <w:lang w:eastAsia="pl-PL"/>
              </w:rPr>
              <w:t>wolnostojący</w:t>
            </w:r>
            <w:r w:rsidRPr="001C5E1F">
              <w:rPr>
                <w:rFonts w:ascii="Times New Roman" w:eastAsia="Times New Roman" w:hAnsi="Times New Roman" w:cs="Times New Roman"/>
                <w:lang w:eastAsia="pl-PL"/>
              </w:rPr>
              <w:t xml:space="preserve"> – stojak/stand </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019E14F2" w14:textId="77777777" w:rsidR="00595958" w:rsidRPr="001C5E1F" w:rsidRDefault="00595958" w:rsidP="001C5E1F">
            <w:pPr>
              <w:spacing w:after="0" w:line="240" w:lineRule="auto"/>
              <w:jc w:val="both"/>
              <w:rPr>
                <w:rFonts w:ascii="Times New Roman" w:hAnsi="Times New Roman" w:cs="Times New Roman"/>
                <w:iCs/>
              </w:rPr>
            </w:pPr>
            <w:r w:rsidRPr="001C5E1F">
              <w:rPr>
                <w:rFonts w:ascii="Times New Roman" w:hAnsi="Times New Roman" w:cs="Times New Roman"/>
                <w:iCs/>
              </w:rPr>
              <w:t xml:space="preserve">Dla obiektów wpisanych w rejestr zabytków lub objętych ochroną miejskiego lub wojewódzkiego konserwatora zabytków </w:t>
            </w:r>
            <w:r w:rsidR="001C5E1F" w:rsidRPr="001C5E1F">
              <w:rPr>
                <w:rFonts w:ascii="Times New Roman" w:hAnsi="Times New Roman" w:cs="Times New Roman"/>
                <w:iCs/>
              </w:rPr>
              <w:t>należy uzyskać pozytywną opinię ww. wymienionych.</w:t>
            </w:r>
          </w:p>
          <w:p w14:paraId="289639BE" w14:textId="77777777" w:rsidR="00242609" w:rsidRPr="001C5E1F" w:rsidRDefault="00242609" w:rsidP="001C5E1F">
            <w:pPr>
              <w:spacing w:after="0" w:line="240" w:lineRule="auto"/>
              <w:jc w:val="both"/>
              <w:rPr>
                <w:rFonts w:ascii="Times New Roman" w:hAnsi="Times New Roman" w:cs="Times New Roman"/>
              </w:rPr>
            </w:pPr>
            <w:r w:rsidRPr="001C5E1F">
              <w:rPr>
                <w:rFonts w:ascii="Times New Roman" w:hAnsi="Times New Roman" w:cs="Times New Roman"/>
              </w:rPr>
              <w:t>Postument powinien być wykonany z profili zamkniętych wykończonych z materiałów o podwyższonych parametrach wytrzymałościowych na warunki atmosferyczne oraz ewentualne uszkodzenia mechaniczne</w:t>
            </w:r>
            <w:r w:rsidR="001C5E1F" w:rsidRPr="001C5E1F">
              <w:rPr>
                <w:rFonts w:ascii="Times New Roman" w:hAnsi="Times New Roman" w:cs="Times New Roman"/>
              </w:rPr>
              <w:t>,</w:t>
            </w:r>
            <w:r w:rsidRPr="001C5E1F">
              <w:rPr>
                <w:rFonts w:ascii="Times New Roman" w:hAnsi="Times New Roman" w:cs="Times New Roman"/>
              </w:rPr>
              <w:t xml:space="preserve"> </w:t>
            </w:r>
            <w:r w:rsidR="001C5E1F" w:rsidRPr="001C5E1F">
              <w:rPr>
                <w:rFonts w:ascii="Times New Roman" w:hAnsi="Times New Roman" w:cs="Times New Roman"/>
              </w:rPr>
              <w:t>ze wzmocnieniami</w:t>
            </w:r>
            <w:r w:rsidRPr="001C5E1F">
              <w:rPr>
                <w:rFonts w:ascii="Times New Roman" w:hAnsi="Times New Roman" w:cs="Times New Roman"/>
              </w:rPr>
              <w:t xml:space="preserve"> przygotowanymi pod montaż szafki/ kapsuły AED. Wewnątrz postumentu należy zapewnić trasę poprowadzenia instalacji elektrycznej dla potrzeb podłączenia modułu grzewczego w szafce/ kapsule oraz innych urządzeń i systemów zdalnego monitorowania stanu urządzenia AED.</w:t>
            </w:r>
          </w:p>
          <w:p w14:paraId="2631FFD9" w14:textId="77777777" w:rsidR="00595958" w:rsidRPr="001C5E1F" w:rsidRDefault="00595958" w:rsidP="001C5E1F">
            <w:pPr>
              <w:tabs>
                <w:tab w:val="left" w:pos="0"/>
              </w:tabs>
              <w:spacing w:line="240" w:lineRule="auto"/>
              <w:jc w:val="both"/>
              <w:rPr>
                <w:rFonts w:ascii="Times New Roman" w:hAnsi="Times New Roman" w:cs="Times New Roman"/>
              </w:rPr>
            </w:pPr>
          </w:p>
        </w:tc>
      </w:tr>
      <w:tr w:rsidR="00242609" w:rsidRPr="001C5E1F" w14:paraId="2AC8761E" w14:textId="77777777" w:rsidTr="00E95588">
        <w:tc>
          <w:tcPr>
            <w:tcW w:w="562" w:type="dxa"/>
            <w:tcBorders>
              <w:top w:val="single" w:sz="4" w:space="0" w:color="auto"/>
              <w:left w:val="single" w:sz="4" w:space="0" w:color="auto"/>
              <w:bottom w:val="single" w:sz="4" w:space="0" w:color="auto"/>
              <w:right w:val="single" w:sz="4" w:space="0" w:color="auto"/>
            </w:tcBorders>
            <w:shd w:val="clear" w:color="auto" w:fill="auto"/>
          </w:tcPr>
          <w:p w14:paraId="5C18DC3D" w14:textId="77777777" w:rsidR="00242609" w:rsidRPr="001C5E1F" w:rsidRDefault="00242609" w:rsidP="001C5E1F">
            <w:pPr>
              <w:spacing w:line="240" w:lineRule="auto"/>
              <w:jc w:val="center"/>
              <w:rPr>
                <w:rFonts w:ascii="Times New Roman" w:hAnsi="Times New Roman" w:cs="Times New Roman"/>
              </w:rPr>
            </w:pPr>
            <w:r w:rsidRPr="001C5E1F">
              <w:rPr>
                <w:rFonts w:ascii="Times New Roman" w:hAnsi="Times New Roman" w:cs="Times New Roman"/>
              </w:rPr>
              <w:t>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C60366" w14:textId="77777777" w:rsidR="00242609" w:rsidRPr="001C5E1F" w:rsidRDefault="00242609" w:rsidP="001C5E1F">
            <w:pPr>
              <w:spacing w:line="240" w:lineRule="auto"/>
              <w:jc w:val="center"/>
              <w:rPr>
                <w:rFonts w:ascii="Times New Roman" w:eastAsia="Times New Roman" w:hAnsi="Times New Roman" w:cs="Times New Roman"/>
                <w:color w:val="FF0000"/>
                <w:lang w:eastAsia="pl-PL"/>
              </w:rPr>
            </w:pPr>
            <w:r w:rsidRPr="001C5E1F">
              <w:rPr>
                <w:rFonts w:ascii="Times New Roman" w:hAnsi="Times New Roman" w:cs="Times New Roman"/>
              </w:rPr>
              <w:t>Zasilanie w energię elektryczną urządzeń AED</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077D47D6" w14:textId="77777777" w:rsidR="00242609" w:rsidRPr="001C5E1F" w:rsidRDefault="00242609" w:rsidP="001C5E1F">
            <w:pPr>
              <w:spacing w:line="240" w:lineRule="auto"/>
              <w:jc w:val="both"/>
              <w:rPr>
                <w:rFonts w:ascii="Times New Roman" w:hAnsi="Times New Roman" w:cs="Times New Roman"/>
              </w:rPr>
            </w:pPr>
            <w:r w:rsidRPr="001C5E1F">
              <w:rPr>
                <w:rFonts w:ascii="Times New Roman" w:hAnsi="Times New Roman" w:cs="Times New Roman"/>
              </w:rPr>
              <w:t>Wykorzystanie zasilania z rozdzielni wskazanej przez ZAMAWIAJĄCEGO.</w:t>
            </w:r>
          </w:p>
          <w:p w14:paraId="6C397FCE" w14:textId="77777777" w:rsidR="00242609" w:rsidRPr="001C5E1F" w:rsidRDefault="00242609" w:rsidP="001C5E1F">
            <w:pPr>
              <w:spacing w:line="240" w:lineRule="auto"/>
              <w:jc w:val="both"/>
              <w:rPr>
                <w:rFonts w:ascii="Times New Roman" w:hAnsi="Times New Roman" w:cs="Times New Roman"/>
              </w:rPr>
            </w:pPr>
            <w:r w:rsidRPr="001C5E1F">
              <w:rPr>
                <w:rFonts w:ascii="Times New Roman" w:hAnsi="Times New Roman" w:cs="Times New Roman"/>
              </w:rPr>
              <w:t>Należy wyprowadzić obwód sprzed stycznika montując podlicznik zużycia energii elektrycznej.</w:t>
            </w:r>
          </w:p>
          <w:p w14:paraId="74E90256" w14:textId="77777777" w:rsidR="00242609" w:rsidRPr="001C5E1F" w:rsidRDefault="00242609" w:rsidP="001C5E1F">
            <w:pPr>
              <w:spacing w:line="240" w:lineRule="auto"/>
              <w:jc w:val="both"/>
              <w:rPr>
                <w:rFonts w:ascii="Times New Roman" w:hAnsi="Times New Roman" w:cs="Times New Roman"/>
              </w:rPr>
            </w:pPr>
            <w:r w:rsidRPr="001C5E1F">
              <w:rPr>
                <w:rFonts w:ascii="Times New Roman" w:hAnsi="Times New Roman" w:cs="Times New Roman"/>
              </w:rPr>
              <w:t>Grubość żyły przewodu zasilającego, typ zabezpieczenia oraz typ zasilacza winny wynikać z obliczeń elektrycznych.</w:t>
            </w:r>
          </w:p>
          <w:p w14:paraId="2A0B8ADD" w14:textId="77777777" w:rsidR="00242609" w:rsidRPr="001C5E1F" w:rsidRDefault="00242609" w:rsidP="001C5E1F">
            <w:pPr>
              <w:spacing w:line="240" w:lineRule="auto"/>
              <w:jc w:val="both"/>
              <w:rPr>
                <w:rFonts w:ascii="Times New Roman" w:hAnsi="Times New Roman" w:cs="Times New Roman"/>
              </w:rPr>
            </w:pPr>
            <w:r w:rsidRPr="001C5E1F">
              <w:rPr>
                <w:rFonts w:ascii="Times New Roman" w:hAnsi="Times New Roman" w:cs="Times New Roman"/>
              </w:rPr>
              <w:t>Zastosowanie zasilacza dedykowanego przez producenta w celu zasilenia ogrzewania szafki/ kapsuły AED.</w:t>
            </w:r>
          </w:p>
          <w:p w14:paraId="17DB103D" w14:textId="77777777" w:rsidR="00242609" w:rsidRPr="001C5E1F" w:rsidRDefault="00242609" w:rsidP="001C5E1F">
            <w:pPr>
              <w:spacing w:line="240" w:lineRule="auto"/>
              <w:jc w:val="both"/>
              <w:rPr>
                <w:rFonts w:ascii="Times New Roman" w:hAnsi="Times New Roman" w:cs="Times New Roman"/>
              </w:rPr>
            </w:pPr>
            <w:r w:rsidRPr="001C5E1F">
              <w:rPr>
                <w:rFonts w:ascii="Times New Roman" w:hAnsi="Times New Roman" w:cs="Times New Roman"/>
              </w:rPr>
              <w:t>Grubość żyły kabla zasilania maty grzewczej winna być dostosowana do gniazd szafki/ kapsuły.</w:t>
            </w:r>
          </w:p>
          <w:p w14:paraId="4A0AA05E" w14:textId="77777777" w:rsidR="00242609" w:rsidRPr="001C5E1F" w:rsidRDefault="00242609" w:rsidP="001C5E1F">
            <w:pPr>
              <w:spacing w:line="240" w:lineRule="auto"/>
              <w:jc w:val="both"/>
              <w:rPr>
                <w:rFonts w:ascii="Times New Roman" w:hAnsi="Times New Roman" w:cs="Times New Roman"/>
              </w:rPr>
            </w:pPr>
            <w:r w:rsidRPr="001C5E1F">
              <w:rPr>
                <w:rFonts w:ascii="Times New Roman" w:hAnsi="Times New Roman" w:cs="Times New Roman"/>
              </w:rPr>
              <w:t>Urządzenia elektryczne należy instalować w sposób niedostępny dla osób trzecich. Zastosować zabezpieczenia elektryczne zgodnie z Normami (przeciwprzepięciowe i przeciwporażeniowe). Dla wskazanych w załączonym wykazie należy zastosować podlicznik zużycia energii.</w:t>
            </w:r>
          </w:p>
          <w:p w14:paraId="14B7166F" w14:textId="77777777" w:rsidR="00242609" w:rsidRPr="001C5E1F" w:rsidRDefault="00242609" w:rsidP="001C5E1F">
            <w:pPr>
              <w:spacing w:line="240" w:lineRule="auto"/>
              <w:jc w:val="both"/>
              <w:rPr>
                <w:rFonts w:ascii="Times New Roman" w:hAnsi="Times New Roman" w:cs="Times New Roman"/>
              </w:rPr>
            </w:pPr>
            <w:r w:rsidRPr="001C5E1F">
              <w:rPr>
                <w:rFonts w:ascii="Times New Roman" w:hAnsi="Times New Roman" w:cs="Times New Roman"/>
              </w:rPr>
              <w:t>Kable powinny być układane zgodnie z obowiązującymi Normami.</w:t>
            </w:r>
          </w:p>
          <w:p w14:paraId="4EE46376" w14:textId="77777777" w:rsidR="00242609" w:rsidRPr="001C5E1F" w:rsidRDefault="00242609" w:rsidP="00E95588">
            <w:pPr>
              <w:spacing w:line="240" w:lineRule="auto"/>
              <w:jc w:val="both"/>
              <w:rPr>
                <w:rFonts w:ascii="Times New Roman" w:hAnsi="Times New Roman" w:cs="Times New Roman"/>
              </w:rPr>
            </w:pPr>
            <w:r w:rsidRPr="001C5E1F">
              <w:rPr>
                <w:rFonts w:ascii="Times New Roman" w:hAnsi="Times New Roman" w:cs="Times New Roman"/>
              </w:rPr>
              <w:t xml:space="preserve">W </w:t>
            </w:r>
            <w:r w:rsidR="001C5E1F" w:rsidRPr="001C5E1F">
              <w:rPr>
                <w:rFonts w:ascii="Times New Roman" w:hAnsi="Times New Roman" w:cs="Times New Roman"/>
              </w:rPr>
              <w:t>przypadku, gdy</w:t>
            </w:r>
            <w:r w:rsidRPr="001C5E1F">
              <w:rPr>
                <w:rFonts w:ascii="Times New Roman" w:hAnsi="Times New Roman" w:cs="Times New Roman"/>
              </w:rPr>
              <w:t xml:space="preserve"> zasilanie wykonane będzie z rozdzielni zarządzanej przez </w:t>
            </w:r>
            <w:r w:rsidR="0057076B" w:rsidRPr="001C5E1F">
              <w:rPr>
                <w:rFonts w:ascii="Times New Roman" w:hAnsi="Times New Roman" w:cs="Times New Roman"/>
              </w:rPr>
              <w:t>Z</w:t>
            </w:r>
            <w:r w:rsidR="0057076B">
              <w:rPr>
                <w:rFonts w:ascii="Times New Roman" w:hAnsi="Times New Roman" w:cs="Times New Roman"/>
              </w:rPr>
              <w:t>amawiającego</w:t>
            </w:r>
            <w:r w:rsidRPr="001C5E1F">
              <w:rPr>
                <w:rFonts w:ascii="Times New Roman" w:hAnsi="Times New Roman" w:cs="Times New Roman"/>
              </w:rPr>
              <w:t xml:space="preserve"> wymaga się wykonanie rozbudowy panelu elektrycznego. </w:t>
            </w:r>
          </w:p>
        </w:tc>
      </w:tr>
      <w:tr w:rsidR="0024441F" w:rsidRPr="001C5E1F" w14:paraId="321AB53D" w14:textId="77777777" w:rsidTr="00E95588">
        <w:tc>
          <w:tcPr>
            <w:tcW w:w="562" w:type="dxa"/>
            <w:tcBorders>
              <w:top w:val="single" w:sz="4" w:space="0" w:color="auto"/>
              <w:left w:val="single" w:sz="4" w:space="0" w:color="auto"/>
              <w:bottom w:val="single" w:sz="4" w:space="0" w:color="auto"/>
              <w:right w:val="single" w:sz="4" w:space="0" w:color="auto"/>
            </w:tcBorders>
            <w:shd w:val="clear" w:color="auto" w:fill="auto"/>
          </w:tcPr>
          <w:p w14:paraId="676824FA" w14:textId="77777777" w:rsidR="0024441F" w:rsidRPr="001C5E1F" w:rsidRDefault="00881BC0" w:rsidP="001C5E1F">
            <w:pPr>
              <w:spacing w:line="240" w:lineRule="auto"/>
              <w:jc w:val="center"/>
              <w:rPr>
                <w:rFonts w:ascii="Times New Roman" w:hAnsi="Times New Roman" w:cs="Times New Roman"/>
              </w:rPr>
            </w:pPr>
            <w:r w:rsidRPr="001C5E1F">
              <w:rPr>
                <w:rFonts w:ascii="Times New Roman" w:hAnsi="Times New Roman" w:cs="Times New Roman"/>
              </w:rPr>
              <w:t>2</w:t>
            </w:r>
            <w:r w:rsidR="00DB3C5F" w:rsidRPr="001C5E1F">
              <w:rPr>
                <w:rFonts w:ascii="Times New Roman" w:hAnsi="Times New Roman" w:cs="Times New Roman"/>
              </w:rPr>
              <w:t>5</w:t>
            </w:r>
            <w:r w:rsidRPr="001C5E1F">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5F80FC" w14:textId="77777777" w:rsidR="0024441F" w:rsidRPr="001C5E1F" w:rsidRDefault="0024441F" w:rsidP="001C5E1F">
            <w:pPr>
              <w:spacing w:line="240" w:lineRule="auto"/>
              <w:jc w:val="center"/>
              <w:rPr>
                <w:rFonts w:ascii="Times New Roman" w:hAnsi="Times New Roman" w:cs="Times New Roman"/>
              </w:rPr>
            </w:pPr>
            <w:r w:rsidRPr="001C5E1F">
              <w:rPr>
                <w:rFonts w:ascii="Times New Roman" w:hAnsi="Times New Roman" w:cs="Times New Roman"/>
              </w:rPr>
              <w:t>Montaż</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67E4082E" w14:textId="77777777" w:rsidR="0024441F" w:rsidRPr="001C5E1F" w:rsidRDefault="0024441F" w:rsidP="00E95588">
            <w:pPr>
              <w:tabs>
                <w:tab w:val="left" w:pos="0"/>
              </w:tabs>
              <w:spacing w:line="240" w:lineRule="auto"/>
              <w:jc w:val="both"/>
              <w:rPr>
                <w:rFonts w:ascii="Times New Roman" w:hAnsi="Times New Roman" w:cs="Times New Roman"/>
              </w:rPr>
            </w:pPr>
            <w:r w:rsidRPr="001C5E1F">
              <w:rPr>
                <w:rFonts w:ascii="Times New Roman" w:hAnsi="Times New Roman" w:cs="Times New Roman"/>
              </w:rPr>
              <w:t>Przed rozpoczęciem prac budowlanych i instalacyjnych związanych z przedmiotową rozbudową W</w:t>
            </w:r>
            <w:r w:rsidR="00E95588">
              <w:rPr>
                <w:rFonts w:ascii="Times New Roman" w:hAnsi="Times New Roman" w:cs="Times New Roman"/>
              </w:rPr>
              <w:t>ykonawca</w:t>
            </w:r>
            <w:r w:rsidRPr="001C5E1F">
              <w:rPr>
                <w:rFonts w:ascii="Times New Roman" w:hAnsi="Times New Roman" w:cs="Times New Roman"/>
              </w:rPr>
              <w:t xml:space="preserve"> winien wykonać dokumentację zdjęciową obrazującą stan obiektów i terenu. Dokumentacja zdjęciowa winna zostać wykonana również po zakończeniu prac montażowych. Dokumentacja zdjęciowa stanowi załącznik do protokołu odbioru.</w:t>
            </w:r>
          </w:p>
        </w:tc>
      </w:tr>
      <w:tr w:rsidR="001C5E1F" w:rsidRPr="001C5E1F" w14:paraId="631CECB4" w14:textId="77777777" w:rsidTr="00E95588">
        <w:tc>
          <w:tcPr>
            <w:tcW w:w="562" w:type="dxa"/>
            <w:tcBorders>
              <w:top w:val="single" w:sz="4" w:space="0" w:color="auto"/>
              <w:left w:val="single" w:sz="4" w:space="0" w:color="auto"/>
              <w:bottom w:val="single" w:sz="4" w:space="0" w:color="auto"/>
              <w:right w:val="single" w:sz="4" w:space="0" w:color="auto"/>
            </w:tcBorders>
            <w:shd w:val="clear" w:color="auto" w:fill="auto"/>
          </w:tcPr>
          <w:p w14:paraId="45A7A78C" w14:textId="77777777" w:rsidR="001C5E1F" w:rsidRPr="001C5E1F" w:rsidRDefault="001C5E1F" w:rsidP="001C5E1F">
            <w:pPr>
              <w:spacing w:line="240" w:lineRule="auto"/>
              <w:jc w:val="center"/>
              <w:rPr>
                <w:rFonts w:ascii="Times New Roman" w:hAnsi="Times New Roman" w:cs="Times New Roman"/>
              </w:rPr>
            </w:pPr>
            <w:r w:rsidRPr="001C5E1F">
              <w:rPr>
                <w:rFonts w:ascii="Times New Roman" w:hAnsi="Times New Roman" w:cs="Times New Roman"/>
              </w:rPr>
              <w:t>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D37D27" w14:textId="77777777" w:rsidR="001C5E1F" w:rsidRPr="001C5E1F" w:rsidRDefault="001C5E1F" w:rsidP="001C5E1F">
            <w:pPr>
              <w:spacing w:line="240" w:lineRule="auto"/>
              <w:jc w:val="center"/>
              <w:rPr>
                <w:rFonts w:ascii="Times New Roman" w:hAnsi="Times New Roman" w:cs="Times New Roman"/>
              </w:rPr>
            </w:pPr>
            <w:r w:rsidRPr="001C5E1F">
              <w:rPr>
                <w:rFonts w:ascii="Times New Roman" w:hAnsi="Times New Roman" w:cs="Times New Roman"/>
              </w:rPr>
              <w:t>Dokumentacja zadania</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0B750C1A" w14:textId="77777777" w:rsidR="001C5E1F" w:rsidRPr="001C5E1F" w:rsidRDefault="001C5E1F" w:rsidP="001C5E1F">
            <w:pPr>
              <w:spacing w:after="0" w:line="240" w:lineRule="auto"/>
              <w:jc w:val="both"/>
              <w:rPr>
                <w:rFonts w:ascii="Times New Roman" w:hAnsi="Times New Roman" w:cs="Times New Roman"/>
                <w:bCs/>
              </w:rPr>
            </w:pPr>
            <w:r w:rsidRPr="001C5E1F">
              <w:rPr>
                <w:rFonts w:ascii="Times New Roman" w:hAnsi="Times New Roman" w:cs="Times New Roman"/>
                <w:bCs/>
              </w:rPr>
              <w:t>Opracowanie dokumentacji projektowej.</w:t>
            </w:r>
          </w:p>
          <w:p w14:paraId="245DE723" w14:textId="77777777" w:rsidR="001C5E1F" w:rsidRPr="001C5E1F" w:rsidRDefault="001C5E1F" w:rsidP="001C5E1F">
            <w:pPr>
              <w:spacing w:after="0" w:line="240" w:lineRule="auto"/>
              <w:jc w:val="both"/>
              <w:rPr>
                <w:rFonts w:ascii="Times New Roman" w:hAnsi="Times New Roman" w:cs="Times New Roman"/>
              </w:rPr>
            </w:pPr>
            <w:r w:rsidRPr="001C5E1F">
              <w:rPr>
                <w:rFonts w:ascii="Times New Roman" w:hAnsi="Times New Roman" w:cs="Times New Roman"/>
              </w:rPr>
              <w:t xml:space="preserve">Projekt powinien składać się z części opisowej i graficznej uwzględniając opis techniczny, branżę budowalno- konstrukcyjną oraz elektryczną. </w:t>
            </w:r>
          </w:p>
          <w:p w14:paraId="4178EB34" w14:textId="77777777" w:rsidR="001C5E1F" w:rsidRPr="001C5E1F" w:rsidRDefault="001C5E1F" w:rsidP="001C5E1F">
            <w:pPr>
              <w:spacing w:after="0" w:line="240" w:lineRule="auto"/>
              <w:jc w:val="both"/>
              <w:rPr>
                <w:rFonts w:ascii="Times New Roman" w:hAnsi="Times New Roman" w:cs="Times New Roman"/>
                <w:bCs/>
              </w:rPr>
            </w:pPr>
            <w:r w:rsidRPr="001C5E1F">
              <w:rPr>
                <w:rFonts w:ascii="Times New Roman" w:hAnsi="Times New Roman" w:cs="Times New Roman"/>
              </w:rPr>
              <w:lastRenderedPageBreak/>
              <w:t>Projekt musi spełniać wymagana prawa budowalnego oraz zalecenia konserwatorskie miejskiego lub wojewódzkiego konserwatora zabytków.</w:t>
            </w:r>
          </w:p>
          <w:p w14:paraId="56E3FA4A" w14:textId="77777777" w:rsidR="001C5E1F" w:rsidRPr="001C5E1F" w:rsidRDefault="001C5E1F" w:rsidP="001C5E1F">
            <w:pPr>
              <w:spacing w:after="0" w:line="240" w:lineRule="auto"/>
              <w:jc w:val="both"/>
              <w:rPr>
                <w:rFonts w:ascii="Times New Roman" w:hAnsi="Times New Roman" w:cs="Times New Roman"/>
                <w:bCs/>
              </w:rPr>
            </w:pPr>
            <w:r w:rsidRPr="001C5E1F">
              <w:rPr>
                <w:rFonts w:ascii="Times New Roman" w:hAnsi="Times New Roman" w:cs="Times New Roman"/>
              </w:rPr>
              <w:t>Dokumentacja projektowa winna być opracowana przez osobę/ osoby posiadające wymagane uprawnienia. Z umieszczeniem kserokopii uprawnień w dokumentacji projektowej.</w:t>
            </w:r>
          </w:p>
          <w:p w14:paraId="0305BEE8" w14:textId="77777777" w:rsidR="001C5E1F" w:rsidRPr="001C5E1F" w:rsidRDefault="001C5E1F" w:rsidP="001C5E1F">
            <w:pPr>
              <w:spacing w:after="0" w:line="240" w:lineRule="auto"/>
              <w:jc w:val="both"/>
              <w:rPr>
                <w:rFonts w:ascii="Times New Roman" w:hAnsi="Times New Roman" w:cs="Times New Roman"/>
                <w:bCs/>
              </w:rPr>
            </w:pPr>
            <w:r w:rsidRPr="001C5E1F">
              <w:rPr>
                <w:rFonts w:ascii="Times New Roman" w:hAnsi="Times New Roman" w:cs="Times New Roman"/>
              </w:rPr>
              <w:t>Dodatkowo dokumentacja projektowa w zakresie branży elektrycznej winna być sprawdzona przez osobę posiadającą wymagane uprawnienia. Z umieszczeniem kserokopii uprawnień w dokumentacji projektowej.</w:t>
            </w:r>
          </w:p>
          <w:p w14:paraId="0E796B7A" w14:textId="77777777" w:rsidR="001C5E1F" w:rsidRPr="001C5E1F" w:rsidRDefault="001C5E1F" w:rsidP="001C5E1F">
            <w:pPr>
              <w:pStyle w:val="Akapitzlist"/>
              <w:widowControl/>
              <w:ind w:left="1080"/>
              <w:jc w:val="both"/>
              <w:rPr>
                <w:sz w:val="22"/>
                <w:szCs w:val="22"/>
              </w:rPr>
            </w:pPr>
          </w:p>
        </w:tc>
      </w:tr>
      <w:tr w:rsidR="00B85A8D" w:rsidRPr="001C5E1F" w14:paraId="5CC310C9" w14:textId="77777777" w:rsidTr="00E95588">
        <w:tc>
          <w:tcPr>
            <w:tcW w:w="562" w:type="dxa"/>
            <w:tcBorders>
              <w:top w:val="single" w:sz="4" w:space="0" w:color="auto"/>
              <w:left w:val="single" w:sz="4" w:space="0" w:color="auto"/>
              <w:bottom w:val="single" w:sz="4" w:space="0" w:color="auto"/>
              <w:right w:val="single" w:sz="4" w:space="0" w:color="auto"/>
            </w:tcBorders>
            <w:shd w:val="clear" w:color="auto" w:fill="auto"/>
          </w:tcPr>
          <w:p w14:paraId="67B1ADE0" w14:textId="77777777" w:rsidR="00B85A8D" w:rsidRPr="001C5E1F" w:rsidRDefault="00B85A8D" w:rsidP="001C5E1F">
            <w:pPr>
              <w:spacing w:line="240" w:lineRule="auto"/>
              <w:jc w:val="center"/>
              <w:rPr>
                <w:rFonts w:ascii="Times New Roman" w:hAnsi="Times New Roman" w:cs="Times New Roman"/>
              </w:rPr>
            </w:pPr>
            <w:r>
              <w:rPr>
                <w:rFonts w:ascii="Times New Roman" w:hAnsi="Times New Roman" w:cs="Times New Roman"/>
              </w:rPr>
              <w:lastRenderedPageBreak/>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684737" w14:textId="77777777" w:rsidR="00B85A8D" w:rsidRDefault="00C32519" w:rsidP="001C5E1F">
            <w:pPr>
              <w:spacing w:line="240" w:lineRule="auto"/>
              <w:jc w:val="center"/>
              <w:rPr>
                <w:rFonts w:ascii="Times New Roman" w:hAnsi="Times New Roman" w:cs="Times New Roman"/>
              </w:rPr>
            </w:pPr>
            <w:r>
              <w:rPr>
                <w:rFonts w:ascii="Times New Roman" w:hAnsi="Times New Roman" w:cs="Times New Roman"/>
              </w:rPr>
              <w:t xml:space="preserve">Tablica </w:t>
            </w:r>
            <w:r w:rsidR="00B85A8D">
              <w:rPr>
                <w:rFonts w:ascii="Times New Roman" w:hAnsi="Times New Roman" w:cs="Times New Roman"/>
              </w:rPr>
              <w:t>informacyjne</w:t>
            </w:r>
          </w:p>
          <w:p w14:paraId="0980BE7C" w14:textId="77777777" w:rsidR="00C32519" w:rsidRPr="001C5E1F" w:rsidRDefault="00C32519" w:rsidP="00C32519">
            <w:pPr>
              <w:spacing w:line="240" w:lineRule="auto"/>
              <w:jc w:val="center"/>
              <w:rPr>
                <w:rFonts w:ascii="Times New Roman" w:hAnsi="Times New Roman" w:cs="Times New Roman"/>
              </w:rPr>
            </w:pP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2B1842B0" w14:textId="77777777" w:rsidR="00D006FB" w:rsidRPr="001C5E1F" w:rsidRDefault="00C32519" w:rsidP="00981FE2">
            <w:pPr>
              <w:spacing w:before="100" w:beforeAutospacing="1" w:after="100" w:afterAutospacing="1" w:line="240" w:lineRule="auto"/>
              <w:jc w:val="both"/>
              <w:rPr>
                <w:rFonts w:ascii="Times New Roman" w:hAnsi="Times New Roman" w:cs="Times New Roman"/>
                <w:bCs/>
              </w:rPr>
            </w:pPr>
            <w:r w:rsidRPr="00981FE2">
              <w:rPr>
                <w:rFonts w:ascii="Times New Roman" w:eastAsia="Times New Roman" w:hAnsi="Times New Roman" w:cs="Times New Roman"/>
                <w:lang w:eastAsia="zh-CN"/>
              </w:rPr>
              <w:t>D</w:t>
            </w:r>
            <w:r w:rsidRPr="00C32519">
              <w:rPr>
                <w:rFonts w:ascii="Times New Roman" w:eastAsia="Times New Roman" w:hAnsi="Times New Roman"/>
                <w:lang w:eastAsia="pl-PL"/>
              </w:rPr>
              <w:t xml:space="preserve">ostarczenie oraz montaż </w:t>
            </w:r>
            <w:r w:rsidRPr="00C32519">
              <w:rPr>
                <w:rFonts w:ascii="Times New Roman" w:eastAsia="Times New Roman" w:hAnsi="Times New Roman"/>
                <w:iCs/>
                <w:lang w:eastAsia="pl-PL"/>
              </w:rPr>
              <w:t>czyteln</w:t>
            </w:r>
            <w:r w:rsidRPr="00981FE2">
              <w:rPr>
                <w:rFonts w:ascii="Times New Roman" w:eastAsia="Times New Roman" w:hAnsi="Times New Roman"/>
                <w:iCs/>
                <w:lang w:eastAsia="pl-PL"/>
              </w:rPr>
              <w:t>ej</w:t>
            </w:r>
            <w:r w:rsidRPr="00C32519">
              <w:rPr>
                <w:rFonts w:ascii="Times New Roman" w:eastAsia="Times New Roman" w:hAnsi="Times New Roman"/>
                <w:iCs/>
                <w:lang w:eastAsia="pl-PL"/>
              </w:rPr>
              <w:t xml:space="preserve"> i obrazk</w:t>
            </w:r>
            <w:r w:rsidRPr="00981FE2">
              <w:rPr>
                <w:rFonts w:ascii="Times New Roman" w:eastAsia="Times New Roman" w:hAnsi="Times New Roman"/>
                <w:iCs/>
                <w:lang w:eastAsia="pl-PL"/>
              </w:rPr>
              <w:t xml:space="preserve">owej instrukcji postępowania w języku polskim i angielskim </w:t>
            </w:r>
            <w:r w:rsidR="00981FE2" w:rsidRPr="00981FE2">
              <w:rPr>
                <w:rFonts w:ascii="Times New Roman" w:eastAsia="Times New Roman" w:hAnsi="Times New Roman"/>
                <w:iCs/>
                <w:lang w:eastAsia="pl-PL"/>
              </w:rPr>
              <w:t>(</w:t>
            </w:r>
            <w:r w:rsidRPr="00C32519">
              <w:rPr>
                <w:rFonts w:ascii="Times New Roman" w:eastAsia="Times New Roman" w:hAnsi="Times New Roman"/>
                <w:iCs/>
                <w:lang w:eastAsia="pl-PL"/>
              </w:rPr>
              <w:t>jak skutecznie działać w przypadku koniecznośc</w:t>
            </w:r>
            <w:r w:rsidRPr="00981FE2">
              <w:rPr>
                <w:rFonts w:ascii="Times New Roman" w:eastAsia="Times New Roman" w:hAnsi="Times New Roman"/>
                <w:iCs/>
                <w:lang w:eastAsia="pl-PL"/>
              </w:rPr>
              <w:t>i udzielenia pierwszej pomocy</w:t>
            </w:r>
            <w:r w:rsidR="00981FE2" w:rsidRPr="00981FE2">
              <w:rPr>
                <w:rFonts w:ascii="Times New Roman" w:eastAsia="Times New Roman" w:hAnsi="Times New Roman"/>
                <w:iCs/>
                <w:lang w:eastAsia="pl-PL"/>
              </w:rPr>
              <w:t>)</w:t>
            </w:r>
            <w:r w:rsidRPr="00981FE2">
              <w:rPr>
                <w:rFonts w:ascii="Times New Roman" w:eastAsia="Times New Roman" w:hAnsi="Times New Roman"/>
                <w:iCs/>
                <w:lang w:eastAsia="pl-PL"/>
              </w:rPr>
              <w:t xml:space="preserve">. Tablica powinna być wykonana z </w:t>
            </w:r>
            <w:r w:rsidRPr="00C32519">
              <w:rPr>
                <w:rFonts w:ascii="Times New Roman" w:eastAsia="Times New Roman" w:hAnsi="Times New Roman"/>
                <w:lang w:eastAsia="pl-PL"/>
              </w:rPr>
              <w:t>odporn</w:t>
            </w:r>
            <w:r w:rsidRPr="00981FE2">
              <w:rPr>
                <w:rFonts w:ascii="Times New Roman" w:eastAsia="Times New Roman" w:hAnsi="Times New Roman"/>
                <w:lang w:eastAsia="pl-PL"/>
              </w:rPr>
              <w:t>ego</w:t>
            </w:r>
            <w:r w:rsidRPr="00C32519">
              <w:rPr>
                <w:rFonts w:ascii="Times New Roman" w:eastAsia="Times New Roman" w:hAnsi="Times New Roman"/>
                <w:lang w:eastAsia="pl-PL"/>
              </w:rPr>
              <w:t xml:space="preserve"> na ścieranie i niekorzystne warunki atmosferyczne</w:t>
            </w:r>
            <w:r w:rsidRPr="00981FE2">
              <w:rPr>
                <w:rFonts w:ascii="Times New Roman" w:eastAsia="Times New Roman" w:hAnsi="Times New Roman"/>
                <w:lang w:eastAsia="pl-PL"/>
              </w:rPr>
              <w:t xml:space="preserve"> materiału.</w:t>
            </w:r>
            <w:r w:rsidR="00981FE2" w:rsidRPr="00981FE2">
              <w:rPr>
                <w:rFonts w:ascii="Times New Roman" w:eastAsia="Times New Roman" w:hAnsi="Times New Roman"/>
                <w:lang w:eastAsia="pl-PL"/>
              </w:rPr>
              <w:t xml:space="preserve"> </w:t>
            </w:r>
          </w:p>
        </w:tc>
      </w:tr>
    </w:tbl>
    <w:p w14:paraId="4267C75C" w14:textId="77777777" w:rsidR="00AB4731" w:rsidRPr="00655A8E" w:rsidRDefault="00AB4731" w:rsidP="00AB4731">
      <w:pPr>
        <w:rPr>
          <w:rFonts w:ascii="Times New Roman" w:hAnsi="Times New Roman" w:cs="Times New Roman"/>
          <w:b/>
        </w:rPr>
      </w:pPr>
    </w:p>
    <w:sectPr w:rsidR="00AB4731" w:rsidRPr="00655A8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78FB0" w14:textId="77777777" w:rsidR="00BB249F" w:rsidRDefault="00BB249F" w:rsidP="00AB4731">
      <w:pPr>
        <w:spacing w:after="0" w:line="240" w:lineRule="auto"/>
      </w:pPr>
      <w:r>
        <w:separator/>
      </w:r>
    </w:p>
  </w:endnote>
  <w:endnote w:type="continuationSeparator" w:id="0">
    <w:p w14:paraId="000244B3" w14:textId="77777777" w:rsidR="00BB249F" w:rsidRDefault="00BB249F" w:rsidP="00AB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74F0" w14:textId="77777777" w:rsidR="00F63D70" w:rsidRDefault="00F63D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252426"/>
      <w:docPartObj>
        <w:docPartGallery w:val="Page Numbers (Bottom of Page)"/>
        <w:docPartUnique/>
      </w:docPartObj>
    </w:sdtPr>
    <w:sdtEndPr/>
    <w:sdtContent>
      <w:p w14:paraId="4F19A779" w14:textId="77777777" w:rsidR="001C5E1F" w:rsidRDefault="001C5E1F">
        <w:pPr>
          <w:pStyle w:val="Stopka"/>
          <w:jc w:val="center"/>
        </w:pPr>
        <w:r>
          <w:fldChar w:fldCharType="begin"/>
        </w:r>
        <w:r>
          <w:instrText>PAGE   \* MERGEFORMAT</w:instrText>
        </w:r>
        <w:r>
          <w:fldChar w:fldCharType="separate"/>
        </w:r>
        <w:r w:rsidR="00121286">
          <w:rPr>
            <w:noProof/>
          </w:rPr>
          <w:t>5</w:t>
        </w:r>
        <w:r>
          <w:fldChar w:fldCharType="end"/>
        </w:r>
      </w:p>
    </w:sdtContent>
  </w:sdt>
  <w:p w14:paraId="263ABA34" w14:textId="77777777" w:rsidR="001C5E1F" w:rsidRDefault="001C5E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73D2" w14:textId="77777777" w:rsidR="00F63D70" w:rsidRDefault="00F63D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D792" w14:textId="77777777" w:rsidR="00BB249F" w:rsidRDefault="00BB249F" w:rsidP="00AB4731">
      <w:pPr>
        <w:spacing w:after="0" w:line="240" w:lineRule="auto"/>
      </w:pPr>
      <w:r>
        <w:separator/>
      </w:r>
    </w:p>
  </w:footnote>
  <w:footnote w:type="continuationSeparator" w:id="0">
    <w:p w14:paraId="33163E45" w14:textId="77777777" w:rsidR="00BB249F" w:rsidRDefault="00BB249F" w:rsidP="00AB4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0E97" w14:textId="77777777" w:rsidR="00F63D70" w:rsidRDefault="00F63D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14CD" w14:textId="77777777" w:rsidR="00AB4731" w:rsidRPr="00AB4731" w:rsidRDefault="00AB4731" w:rsidP="00AB4731">
    <w:pPr>
      <w:pStyle w:val="Nagwek"/>
      <w:rPr>
        <w:rFonts w:ascii="Times New Roman" w:hAnsi="Times New Roman" w:cs="Times New Roman"/>
      </w:rPr>
    </w:pPr>
    <w:r>
      <w:tab/>
    </w:r>
    <w:r w:rsidRPr="00AB4731">
      <w:rPr>
        <w:rFonts w:ascii="Times New Roman" w:hAnsi="Times New Roman" w:cs="Times New Roman"/>
      </w:rPr>
      <w:t xml:space="preserve">                                                         </w:t>
    </w:r>
    <w:r>
      <w:rPr>
        <w:rFonts w:ascii="Times New Roman" w:hAnsi="Times New Roman" w:cs="Times New Roman"/>
      </w:rPr>
      <w:t xml:space="preserve">  </w:t>
    </w:r>
    <w:r w:rsidRPr="00AB4731">
      <w:rPr>
        <w:rFonts w:ascii="Times New Roman" w:hAnsi="Times New Roman" w:cs="Times New Roman"/>
      </w:rPr>
      <w:t xml:space="preserve">  Załącznik nr 1 do zapytania ofertowego WZiPS.0056.3.2.</w:t>
    </w:r>
    <w:r w:rsidR="00F63D70">
      <w:rPr>
        <w:rFonts w:ascii="Times New Roman" w:hAnsi="Times New Roman" w:cs="Times New Roman"/>
      </w:rPr>
      <w:t>2</w:t>
    </w:r>
    <w:r w:rsidRPr="00AB4731">
      <w:rPr>
        <w:rFonts w:ascii="Times New Roman" w:hAnsi="Times New Roman" w:cs="Times New Roman"/>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40BB" w14:textId="77777777" w:rsidR="00F63D70" w:rsidRDefault="00F63D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38A3"/>
    <w:multiLevelType w:val="hybridMultilevel"/>
    <w:tmpl w:val="830A8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BD44B1"/>
    <w:multiLevelType w:val="hybridMultilevel"/>
    <w:tmpl w:val="1038A8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B6606A"/>
    <w:multiLevelType w:val="hybridMultilevel"/>
    <w:tmpl w:val="FA52B8C0"/>
    <w:lvl w:ilvl="0" w:tplc="969ED6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003EEC"/>
    <w:multiLevelType w:val="hybridMultilevel"/>
    <w:tmpl w:val="5C9408BE"/>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4" w15:restartNumberingAfterBreak="0">
    <w:nsid w:val="364357E2"/>
    <w:multiLevelType w:val="multilevel"/>
    <w:tmpl w:val="F0C66966"/>
    <w:lvl w:ilvl="0">
      <w:start w:val="1"/>
      <w:numFmt w:val="decimal"/>
      <w:lvlText w:val="%1)"/>
      <w:lvlJc w:val="left"/>
      <w:pPr>
        <w:tabs>
          <w:tab w:val="num" w:pos="643"/>
        </w:tabs>
        <w:ind w:left="643"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655E5"/>
    <w:multiLevelType w:val="hybridMultilevel"/>
    <w:tmpl w:val="73D2D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0135BEB"/>
    <w:multiLevelType w:val="hybridMultilevel"/>
    <w:tmpl w:val="FC5021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8D264B1"/>
    <w:multiLevelType w:val="hybridMultilevel"/>
    <w:tmpl w:val="47366D5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D7391F"/>
    <w:multiLevelType w:val="hybridMultilevel"/>
    <w:tmpl w:val="469EA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8C099F"/>
    <w:multiLevelType w:val="hybridMultilevel"/>
    <w:tmpl w:val="2A9CED5E"/>
    <w:lvl w:ilvl="0" w:tplc="7BF863CE">
      <w:start w:val="1"/>
      <w:numFmt w:val="decimal"/>
      <w:lvlText w:val="%1)"/>
      <w:lvlJc w:val="left"/>
      <w:pPr>
        <w:ind w:left="795" w:hanging="435"/>
      </w:pPr>
      <w:rPr>
        <w:rFonts w:ascii="Trebuchet MS" w:hAnsi="Trebuchet M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8B7F8E"/>
    <w:multiLevelType w:val="hybridMultilevel"/>
    <w:tmpl w:val="6F0A3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5"/>
  </w:num>
  <w:num w:numId="5">
    <w:abstractNumId w:val="2"/>
  </w:num>
  <w:num w:numId="6">
    <w:abstractNumId w:val="8"/>
  </w:num>
  <w:num w:numId="7">
    <w:abstractNumId w:val="7"/>
  </w:num>
  <w:num w:numId="8">
    <w:abstractNumId w:val="9"/>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31"/>
    <w:rsid w:val="00121286"/>
    <w:rsid w:val="001B32B8"/>
    <w:rsid w:val="001C5E1F"/>
    <w:rsid w:val="00242609"/>
    <w:rsid w:val="0024441F"/>
    <w:rsid w:val="003D4E0A"/>
    <w:rsid w:val="0057076B"/>
    <w:rsid w:val="00595958"/>
    <w:rsid w:val="00655A8E"/>
    <w:rsid w:val="00716FF6"/>
    <w:rsid w:val="007E40D3"/>
    <w:rsid w:val="00881BC0"/>
    <w:rsid w:val="00981FE2"/>
    <w:rsid w:val="00A04368"/>
    <w:rsid w:val="00A304CD"/>
    <w:rsid w:val="00A505EF"/>
    <w:rsid w:val="00AB4731"/>
    <w:rsid w:val="00B13FA3"/>
    <w:rsid w:val="00B85A8D"/>
    <w:rsid w:val="00BB249F"/>
    <w:rsid w:val="00C32519"/>
    <w:rsid w:val="00C76F1D"/>
    <w:rsid w:val="00C82966"/>
    <w:rsid w:val="00D006FB"/>
    <w:rsid w:val="00D02F0C"/>
    <w:rsid w:val="00DB3C5F"/>
    <w:rsid w:val="00E52FAD"/>
    <w:rsid w:val="00E95588"/>
    <w:rsid w:val="00F63D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2485C"/>
  <w15:chartTrackingRefBased/>
  <w15:docId w15:val="{B755FB1D-E77F-4BB6-8B3B-FCFD66AD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47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4731"/>
  </w:style>
  <w:style w:type="paragraph" w:styleId="Stopka">
    <w:name w:val="footer"/>
    <w:basedOn w:val="Normalny"/>
    <w:link w:val="StopkaZnak"/>
    <w:uiPriority w:val="99"/>
    <w:unhideWhenUsed/>
    <w:rsid w:val="00AB47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4731"/>
  </w:style>
  <w:style w:type="paragraph" w:styleId="Akapitzlist">
    <w:name w:val="List Paragraph"/>
    <w:aliases w:val="Wypunktowanie"/>
    <w:basedOn w:val="Normalny"/>
    <w:link w:val="AkapitzlistZnak"/>
    <w:uiPriority w:val="34"/>
    <w:qFormat/>
    <w:rsid w:val="00AB4731"/>
    <w:pPr>
      <w:widowControl w:val="0"/>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Wypunktowanie Znak"/>
    <w:link w:val="Akapitzlist"/>
    <w:uiPriority w:val="34"/>
    <w:rsid w:val="00AB4731"/>
    <w:rPr>
      <w:rFonts w:ascii="Times New Roman" w:eastAsia="Times New Roman" w:hAnsi="Times New Roman" w:cs="Times New Roman"/>
      <w:sz w:val="20"/>
      <w:szCs w:val="20"/>
      <w:lang w:eastAsia="pl-PL"/>
    </w:rPr>
  </w:style>
  <w:style w:type="character" w:styleId="Hipercze">
    <w:name w:val="Hyperlink"/>
    <w:basedOn w:val="Domylnaczcionkaakapitu"/>
    <w:uiPriority w:val="99"/>
    <w:semiHidden/>
    <w:unhideWhenUsed/>
    <w:rsid w:val="002444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naratunek.pl/pl/p/Defibrylator-AED-iPAD-CU-SP1-automatyczny/25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1781</Words>
  <Characters>10686</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Kobrzak</dc:creator>
  <cp:keywords/>
  <dc:description/>
  <cp:lastModifiedBy>Paweł Piotrowicz</cp:lastModifiedBy>
  <cp:revision>2</cp:revision>
  <cp:lastPrinted>2024-07-03T10:26:00Z</cp:lastPrinted>
  <dcterms:created xsi:type="dcterms:W3CDTF">2024-07-31T15:15:00Z</dcterms:created>
  <dcterms:modified xsi:type="dcterms:W3CDTF">2024-07-31T15:15:00Z</dcterms:modified>
</cp:coreProperties>
</file>