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EE20" w14:textId="22028AD3" w:rsidR="0063227C" w:rsidRPr="00EC765C" w:rsidRDefault="0063227C" w:rsidP="0063227C">
      <w:pPr>
        <w:pStyle w:val="Tekstpodstawowy"/>
        <w:pageBreakBefore/>
        <w:jc w:val="both"/>
        <w:rPr>
          <w:sz w:val="22"/>
          <w:szCs w:val="22"/>
        </w:rPr>
      </w:pPr>
      <w:r w:rsidRPr="00EC765C">
        <w:rPr>
          <w:rStyle w:val="Domylnaczcionkaakapitu1"/>
          <w:b/>
          <w:bCs/>
          <w:sz w:val="22"/>
          <w:szCs w:val="22"/>
        </w:rPr>
        <w:t xml:space="preserve">Załącznik do decyzji </w:t>
      </w:r>
      <w:r>
        <w:rPr>
          <w:rStyle w:val="Domylnaczcionkaakapitu1"/>
          <w:b/>
          <w:bCs/>
          <w:sz w:val="22"/>
          <w:szCs w:val="22"/>
        </w:rPr>
        <w:t xml:space="preserve">nr  </w:t>
      </w:r>
      <w:r w:rsidR="00651449">
        <w:rPr>
          <w:rStyle w:val="Domylnaczcionkaakapitu1"/>
          <w:b/>
          <w:bCs/>
          <w:sz w:val="22"/>
          <w:szCs w:val="22"/>
        </w:rPr>
        <w:t>18</w:t>
      </w:r>
      <w:r>
        <w:rPr>
          <w:rStyle w:val="Domylnaczcionkaakapitu1"/>
          <w:b/>
          <w:bCs/>
          <w:sz w:val="22"/>
          <w:szCs w:val="22"/>
        </w:rPr>
        <w:t xml:space="preserve">.2024 </w:t>
      </w:r>
      <w:r w:rsidRPr="00EC765C">
        <w:rPr>
          <w:rStyle w:val="Domylnaczcionkaakapitu1"/>
          <w:b/>
          <w:bCs/>
          <w:sz w:val="22"/>
          <w:szCs w:val="22"/>
        </w:rPr>
        <w:t xml:space="preserve">z dnia </w:t>
      </w:r>
      <w:r w:rsidR="00651449">
        <w:rPr>
          <w:rStyle w:val="Domylnaczcionkaakapitu1"/>
          <w:b/>
          <w:bCs/>
          <w:sz w:val="22"/>
          <w:szCs w:val="22"/>
        </w:rPr>
        <w:t xml:space="preserve">   19</w:t>
      </w:r>
      <w:r>
        <w:rPr>
          <w:rStyle w:val="Domylnaczcionkaakapitu1"/>
          <w:b/>
          <w:bCs/>
          <w:sz w:val="22"/>
          <w:szCs w:val="22"/>
        </w:rPr>
        <w:t xml:space="preserve"> </w:t>
      </w:r>
      <w:r w:rsidR="001512D6">
        <w:rPr>
          <w:rStyle w:val="Domylnaczcionkaakapitu1"/>
          <w:b/>
          <w:bCs/>
          <w:sz w:val="22"/>
          <w:szCs w:val="22"/>
        </w:rPr>
        <w:t>lipca</w:t>
      </w:r>
      <w:r w:rsidRPr="00EC765C">
        <w:rPr>
          <w:rStyle w:val="Domylnaczcionkaakapitu1"/>
          <w:b/>
          <w:bCs/>
          <w:sz w:val="22"/>
          <w:szCs w:val="22"/>
        </w:rPr>
        <w:t xml:space="preserve"> 202</w:t>
      </w:r>
      <w:r>
        <w:rPr>
          <w:rStyle w:val="Domylnaczcionkaakapitu1"/>
          <w:b/>
          <w:bCs/>
          <w:sz w:val="22"/>
          <w:szCs w:val="22"/>
        </w:rPr>
        <w:t>4</w:t>
      </w:r>
      <w:r w:rsidRPr="00EC765C">
        <w:rPr>
          <w:rStyle w:val="Domylnaczcionkaakapitu1"/>
          <w:b/>
          <w:bCs/>
          <w:sz w:val="22"/>
          <w:szCs w:val="22"/>
        </w:rPr>
        <w:t xml:space="preserve"> r., znak: </w:t>
      </w:r>
      <w:r w:rsidRPr="00EC765C">
        <w:rPr>
          <w:rStyle w:val="Domylnaczcionkaakapitu1"/>
          <w:b/>
          <w:bCs/>
          <w:color w:val="000000"/>
          <w:sz w:val="22"/>
          <w:szCs w:val="22"/>
        </w:rPr>
        <w:t>WAiB.6220.11.</w:t>
      </w:r>
      <w:r w:rsidR="00690FDB">
        <w:rPr>
          <w:rStyle w:val="Domylnaczcionkaakapitu1"/>
          <w:b/>
          <w:bCs/>
          <w:color w:val="000000"/>
          <w:sz w:val="22"/>
          <w:szCs w:val="22"/>
        </w:rPr>
        <w:t>28</w:t>
      </w:r>
      <w:r w:rsidRPr="00EC765C">
        <w:rPr>
          <w:rStyle w:val="Domylnaczcionkaakapitu1"/>
          <w:b/>
          <w:bCs/>
          <w:color w:val="000000"/>
          <w:sz w:val="22"/>
          <w:szCs w:val="22"/>
        </w:rPr>
        <w:t>.202</w:t>
      </w:r>
      <w:r>
        <w:rPr>
          <w:rStyle w:val="Domylnaczcionkaakapitu1"/>
          <w:b/>
          <w:bCs/>
          <w:color w:val="000000"/>
          <w:sz w:val="22"/>
          <w:szCs w:val="22"/>
        </w:rPr>
        <w:t>3</w:t>
      </w:r>
      <w:r w:rsidRPr="00EC765C">
        <w:rPr>
          <w:rStyle w:val="Domylnaczcionkaakapitu1"/>
          <w:b/>
          <w:bCs/>
          <w:color w:val="000000"/>
          <w:sz w:val="22"/>
          <w:szCs w:val="22"/>
        </w:rPr>
        <w:t xml:space="preserve"> </w:t>
      </w:r>
      <w:proofErr w:type="spellStart"/>
      <w:r>
        <w:rPr>
          <w:rStyle w:val="Domylnaczcionkaakapitu1"/>
          <w:b/>
          <w:bCs/>
          <w:color w:val="000000"/>
          <w:sz w:val="22"/>
          <w:szCs w:val="22"/>
        </w:rPr>
        <w:t>AGW.</w:t>
      </w:r>
      <w:r w:rsidRPr="00EC765C">
        <w:rPr>
          <w:rStyle w:val="Domylnaczcionkaakapitu1"/>
          <w:b/>
          <w:bCs/>
          <w:color w:val="000000"/>
          <w:sz w:val="22"/>
          <w:szCs w:val="22"/>
        </w:rPr>
        <w:t>A</w:t>
      </w:r>
      <w:r>
        <w:rPr>
          <w:rStyle w:val="Domylnaczcionkaakapitu1"/>
          <w:b/>
          <w:bCs/>
          <w:color w:val="000000"/>
          <w:sz w:val="22"/>
          <w:szCs w:val="22"/>
        </w:rPr>
        <w:t>Sch</w:t>
      </w:r>
      <w:proofErr w:type="spellEnd"/>
    </w:p>
    <w:p w14:paraId="1778F075" w14:textId="77777777" w:rsidR="0063227C" w:rsidRDefault="0063227C" w:rsidP="00EF0447">
      <w:pPr>
        <w:pStyle w:val="Tekstpodstawowy"/>
        <w:spacing w:after="0"/>
        <w:rPr>
          <w:u w:val="single"/>
        </w:rPr>
      </w:pPr>
    </w:p>
    <w:p w14:paraId="15AD8023" w14:textId="77777777" w:rsidR="0063227C" w:rsidRDefault="0063227C" w:rsidP="00EF0447">
      <w:pPr>
        <w:pStyle w:val="Tekstpodstawowy"/>
        <w:spacing w:after="0"/>
        <w:rPr>
          <w:u w:val="single"/>
        </w:rPr>
      </w:pPr>
    </w:p>
    <w:p w14:paraId="3C198B11" w14:textId="77777777" w:rsidR="0063227C" w:rsidRDefault="0063227C" w:rsidP="0063227C">
      <w:pPr>
        <w:pStyle w:val="Tekstpodstawowy"/>
        <w:jc w:val="center"/>
        <w:rPr>
          <w:sz w:val="22"/>
          <w:szCs w:val="22"/>
          <w:u w:val="single"/>
        </w:rPr>
      </w:pPr>
      <w:r w:rsidRPr="00EC765C">
        <w:rPr>
          <w:sz w:val="22"/>
          <w:szCs w:val="22"/>
          <w:u w:val="single"/>
        </w:rPr>
        <w:t>Charakterystyka przedsięwzięcia</w:t>
      </w:r>
    </w:p>
    <w:p w14:paraId="3AF8E889" w14:textId="77777777" w:rsidR="0063227C" w:rsidRPr="00C23718" w:rsidRDefault="0063227C" w:rsidP="0063227C">
      <w:pPr>
        <w:pStyle w:val="Tekstpodstawowy"/>
        <w:rPr>
          <w:sz w:val="22"/>
          <w:szCs w:val="22"/>
        </w:rPr>
      </w:pPr>
    </w:p>
    <w:p w14:paraId="79FDB60B" w14:textId="00BF546F" w:rsidR="0063227C" w:rsidRPr="00C23718" w:rsidRDefault="00EF0447" w:rsidP="0063227C">
      <w:pPr>
        <w:jc w:val="both"/>
        <w:rPr>
          <w:color w:val="000000"/>
          <w:sz w:val="22"/>
          <w:szCs w:val="22"/>
        </w:rPr>
      </w:pPr>
      <w:r>
        <w:rPr>
          <w:sz w:val="22"/>
          <w:szCs w:val="22"/>
        </w:rPr>
        <w:t>Planowana</w:t>
      </w:r>
      <w:r w:rsidR="0063227C" w:rsidRPr="00C23718">
        <w:rPr>
          <w:sz w:val="22"/>
          <w:szCs w:val="22"/>
        </w:rPr>
        <w:t xml:space="preserve"> inwestycja dotyczy </w:t>
      </w:r>
      <w:r w:rsidR="00E60821" w:rsidRPr="00C23718">
        <w:rPr>
          <w:sz w:val="22"/>
          <w:szCs w:val="22"/>
        </w:rPr>
        <w:t>p</w:t>
      </w:r>
      <w:r w:rsidR="00E60821" w:rsidRPr="00C23718">
        <w:rPr>
          <w:rStyle w:val="Domylnaczcionkaakapitu2"/>
          <w:sz w:val="22"/>
          <w:szCs w:val="22"/>
        </w:rPr>
        <w:t xml:space="preserve">unktu tymczasowego magazynowania (zbierania) odpadów niebezpiecznych i innych niż niebezpieczne bazy terenowej firmy </w:t>
      </w:r>
      <w:proofErr w:type="spellStart"/>
      <w:r w:rsidR="00E60821" w:rsidRPr="00C23718">
        <w:rPr>
          <w:rStyle w:val="Domylnaczcionkaakapitu2"/>
          <w:sz w:val="22"/>
          <w:szCs w:val="22"/>
        </w:rPr>
        <w:t>Waster</w:t>
      </w:r>
      <w:proofErr w:type="spellEnd"/>
      <w:r w:rsidR="00E60821" w:rsidRPr="00C23718">
        <w:rPr>
          <w:rStyle w:val="Domylnaczcionkaakapitu2"/>
          <w:sz w:val="22"/>
          <w:szCs w:val="22"/>
        </w:rPr>
        <w:t xml:space="preserve"> sp. z o.o. </w:t>
      </w:r>
      <w:r w:rsidR="00E60821" w:rsidRPr="00C23718">
        <w:rPr>
          <w:rStyle w:val="Domylnaczcionkaakapitu2"/>
          <w:sz w:val="22"/>
          <w:szCs w:val="22"/>
        </w:rPr>
        <w:br/>
        <w:t>przy ul. Na Zapleczu 20 w Toruniu (dz. nr 259/48 z obrębu 46)</w:t>
      </w:r>
      <w:r w:rsidR="0063227C" w:rsidRPr="00C23718">
        <w:rPr>
          <w:color w:val="000000"/>
          <w:sz w:val="22"/>
          <w:szCs w:val="22"/>
        </w:rPr>
        <w:t>.</w:t>
      </w:r>
    </w:p>
    <w:p w14:paraId="07A6E271" w14:textId="2F438F99" w:rsidR="0063227C" w:rsidRPr="00C23718" w:rsidRDefault="003E1C62" w:rsidP="00EF0447">
      <w:pPr>
        <w:jc w:val="both"/>
        <w:rPr>
          <w:rFonts w:cs="Times New Roman"/>
          <w:sz w:val="22"/>
          <w:szCs w:val="22"/>
        </w:rPr>
      </w:pPr>
      <w:r w:rsidRPr="00C23718">
        <w:rPr>
          <w:rFonts w:cs="Times New Roman"/>
          <w:sz w:val="22"/>
          <w:szCs w:val="22"/>
        </w:rPr>
        <w:t xml:space="preserve">Planowane przedsięwzięcie polega na selektywnym zbieraniu odpadów i ich tymczasowym magazynowaniu. Definicję selektywnego zbierania precyzuje ustawa z dnia 14 grudnia 2012 r. </w:t>
      </w:r>
      <w:r w:rsidRPr="00C23718">
        <w:rPr>
          <w:rFonts w:cs="Times New Roman"/>
          <w:sz w:val="22"/>
          <w:szCs w:val="22"/>
        </w:rPr>
        <w:br/>
        <w:t xml:space="preserve">o odpadach (Dz. U. 2023 poz. 1587 ze zmianami; dalej ustawa o odpadach), gdzie zgodnie z art. 3 </w:t>
      </w:r>
      <w:r w:rsidRPr="00C23718">
        <w:rPr>
          <w:rFonts w:cs="Times New Roman"/>
          <w:sz w:val="22"/>
          <w:szCs w:val="22"/>
        </w:rPr>
        <w:br/>
        <w:t xml:space="preserve">pkt 24 jest to zbieranie, w ramach którego dany strumień odpadów obejmuje jedynie odpady charakteryzujące się takimi samymi właściwościami i takimi samymi cechami. Definicja wskazuje również, że postępowanie takie jest dozwolone w celu ułatwienia specyficznego procesu przetwarzania. Zgodnie z art. 21 ust. 2 ustawy o odpadach, „dopuszcza się mieszanie odpadów niebezpiecznych różnych rodzajów, mieszanie odpadów niebezpiecznych z odpadami innymi niż niebezpieczne, a także mieszanie odpadów niebezpiecznych z substancjami, materiałami lub przedmiotami, jeżeli ich zmieszanie służy poprawie bezpieczeństwa procesów przetwarzania odpadów powstałych </w:t>
      </w:r>
      <w:r w:rsidRPr="00C23718">
        <w:rPr>
          <w:rFonts w:cs="Times New Roman"/>
          <w:sz w:val="22"/>
          <w:szCs w:val="22"/>
        </w:rPr>
        <w:br/>
        <w:t xml:space="preserve">po zmieszaniu i jeżeli w wyniku prowadzenia tych procesów nie nastąpi wzrost zagrożenia dla życia </w:t>
      </w:r>
      <w:r w:rsidRPr="00C23718">
        <w:rPr>
          <w:rFonts w:cs="Times New Roman"/>
          <w:sz w:val="22"/>
          <w:szCs w:val="22"/>
        </w:rPr>
        <w:br/>
        <w:t xml:space="preserve">i zdrowia ludzi lub środowiska”. Takie postępowanie jest uzasadnione pod kątem ekonomii transportu, magazynowania odpadów oraz procesów przetwarzania na liniach technologicznych. Zależność </w:t>
      </w:r>
      <w:r w:rsidRPr="00C23718">
        <w:rPr>
          <w:rFonts w:cs="Times New Roman"/>
          <w:sz w:val="22"/>
          <w:szCs w:val="22"/>
        </w:rPr>
        <w:br/>
        <w:t xml:space="preserve">ta została także uwzględniona w Rozporządzeniu Ministra Środowiska z dnia 7 października 2016 r. </w:t>
      </w:r>
      <w:r w:rsidRPr="00C23718">
        <w:rPr>
          <w:rFonts w:cs="Times New Roman"/>
          <w:sz w:val="22"/>
          <w:szCs w:val="22"/>
        </w:rPr>
        <w:br/>
        <w:t xml:space="preserve">w sprawie szczegółowych wymagań dla transportu odpadów (Dz. U. 2016 poz. 1742), gdzie zgodnie </w:t>
      </w:r>
      <w:r w:rsidRPr="00C23718">
        <w:rPr>
          <w:rFonts w:cs="Times New Roman"/>
          <w:sz w:val="22"/>
          <w:szCs w:val="22"/>
        </w:rPr>
        <w:br/>
        <w:t xml:space="preserve">z § 4 „transport odpadów odbywa się w sposób uniemożliwiający mieszanie poszczególnych rodzajów odpadów, z wyjątkiem gdy strumień zmieszanych rodzajów odpadów w całości jest kierowany </w:t>
      </w:r>
      <w:r w:rsidRPr="00C23718">
        <w:rPr>
          <w:rFonts w:cs="Times New Roman"/>
          <w:sz w:val="22"/>
          <w:szCs w:val="22"/>
        </w:rPr>
        <w:br/>
        <w:t xml:space="preserve">do przetworzenia w tym samym procesie”. Firma </w:t>
      </w:r>
      <w:proofErr w:type="spellStart"/>
      <w:r w:rsidRPr="00C23718">
        <w:rPr>
          <w:rFonts w:cs="Times New Roman"/>
          <w:sz w:val="22"/>
          <w:szCs w:val="22"/>
        </w:rPr>
        <w:t>Waster</w:t>
      </w:r>
      <w:proofErr w:type="spellEnd"/>
      <w:r w:rsidRPr="00C23718">
        <w:rPr>
          <w:rFonts w:cs="Times New Roman"/>
          <w:sz w:val="22"/>
          <w:szCs w:val="22"/>
        </w:rPr>
        <w:t xml:space="preserve"> sp. z o.o. współpracując z firmami przetwarzającymi odpady zna procesy odzysku bądź unieszkodliwiania zawarte w decyzjach tych firm i w związku z tym magazynuje odpady tak, aby w danym strumieniu odpadów znalazły się odpady mogące być przyjęte w danym procesie. Jednym ze specyficznych strumieni odpadów zbieranych przez firmę </w:t>
      </w:r>
      <w:proofErr w:type="spellStart"/>
      <w:r w:rsidRPr="00C23718">
        <w:rPr>
          <w:rFonts w:cs="Times New Roman"/>
          <w:sz w:val="22"/>
          <w:szCs w:val="22"/>
        </w:rPr>
        <w:t>Waster</w:t>
      </w:r>
      <w:proofErr w:type="spellEnd"/>
      <w:r w:rsidRPr="00C23718">
        <w:rPr>
          <w:rFonts w:cs="Times New Roman"/>
          <w:sz w:val="22"/>
          <w:szCs w:val="22"/>
        </w:rPr>
        <w:t xml:space="preserve"> </w:t>
      </w:r>
      <w:r w:rsidR="00E360A6" w:rsidRPr="00C23718">
        <w:rPr>
          <w:rFonts w:cs="Times New Roman"/>
          <w:sz w:val="22"/>
          <w:szCs w:val="22"/>
        </w:rPr>
        <w:t>s</w:t>
      </w:r>
      <w:r w:rsidRPr="00C23718">
        <w:rPr>
          <w:rFonts w:cs="Times New Roman"/>
          <w:sz w:val="22"/>
          <w:szCs w:val="22"/>
        </w:rPr>
        <w:t>p. z o.o. są substancje ropopochodne – oleje odpadowe. Podczas zbierania (tymczasowego magazynowania) następuje mieszanie różnych rodzajów olejów odpadowych już na poziomie transportu odpadów. Daje to możliwość uśrednienia parametrów takich jak: zawartość wody, zawartość zanieczyszczeń stałych, obniżenia średniej ilości frakcji lotnych. Poprawia to bezpieczeństwo procesów przetwarzania odpadów powstałych po zmieszaniu. Takie postępowanie z olejami odpadowymi jest zgodne z Rozporządzeniem Ministra Gospodarki z dnia 5 października 2015 r. w sprawie szczegółowego sposobu postępowania z olejami odpadowymi (Dz. U. 2015 poz. 1694).</w:t>
      </w:r>
    </w:p>
    <w:p w14:paraId="65F917DE" w14:textId="38E33633" w:rsidR="00E360A6" w:rsidRPr="00C23718" w:rsidRDefault="00E360A6" w:rsidP="00EF0447">
      <w:pPr>
        <w:jc w:val="both"/>
        <w:rPr>
          <w:rFonts w:cs="Times New Roman"/>
          <w:sz w:val="22"/>
          <w:szCs w:val="22"/>
        </w:rPr>
      </w:pPr>
      <w:r w:rsidRPr="00C23718">
        <w:rPr>
          <w:rFonts w:cs="Times New Roman"/>
          <w:sz w:val="22"/>
          <w:szCs w:val="22"/>
        </w:rPr>
        <w:t xml:space="preserve">Selektywne magazynowanie odpadów zostało także uwzględnione w </w:t>
      </w:r>
      <w:r w:rsidR="00D21015">
        <w:rPr>
          <w:rFonts w:cs="Times New Roman"/>
          <w:sz w:val="22"/>
          <w:szCs w:val="22"/>
        </w:rPr>
        <w:t>r</w:t>
      </w:r>
      <w:r w:rsidRPr="00C23718">
        <w:rPr>
          <w:rFonts w:cs="Times New Roman"/>
          <w:sz w:val="22"/>
          <w:szCs w:val="22"/>
        </w:rPr>
        <w:t xml:space="preserve">ozporządzeniu Ministra Klimatu z dnia 11 września 2020 r. w sprawie szczegółowych wymagań dla magazynowania odpadów </w:t>
      </w:r>
      <w:r w:rsidR="00EF0447">
        <w:rPr>
          <w:rFonts w:cs="Times New Roman"/>
          <w:sz w:val="22"/>
          <w:szCs w:val="22"/>
        </w:rPr>
        <w:br/>
      </w:r>
      <w:r w:rsidRPr="00C23718">
        <w:rPr>
          <w:rFonts w:cs="Times New Roman"/>
          <w:sz w:val="22"/>
          <w:szCs w:val="22"/>
        </w:rPr>
        <w:t>(Dz. U. 2020 poz. 1742</w:t>
      </w:r>
      <w:r w:rsidR="00D21015">
        <w:rPr>
          <w:rFonts w:cs="Times New Roman"/>
          <w:sz w:val="22"/>
          <w:szCs w:val="22"/>
        </w:rPr>
        <w:t xml:space="preserve">; dalej: rozporządzenie z dnia </w:t>
      </w:r>
      <w:r w:rsidR="00D21015" w:rsidRPr="00C23718">
        <w:rPr>
          <w:rFonts w:cs="Times New Roman"/>
          <w:sz w:val="22"/>
          <w:szCs w:val="22"/>
        </w:rPr>
        <w:t>11 września 2020 r.</w:t>
      </w:r>
      <w:r w:rsidRPr="00C23718">
        <w:rPr>
          <w:rFonts w:cs="Times New Roman"/>
          <w:sz w:val="22"/>
          <w:szCs w:val="22"/>
        </w:rPr>
        <w:t xml:space="preserve">), gdzie § 7 wskazuje </w:t>
      </w:r>
      <w:r w:rsidR="00D21015">
        <w:rPr>
          <w:rFonts w:cs="Times New Roman"/>
          <w:sz w:val="22"/>
          <w:szCs w:val="22"/>
        </w:rPr>
        <w:br/>
      </w:r>
      <w:r w:rsidRPr="00C23718">
        <w:rPr>
          <w:rFonts w:cs="Times New Roman"/>
          <w:sz w:val="22"/>
          <w:szCs w:val="22"/>
        </w:rPr>
        <w:t xml:space="preserve">na możliwość selektywnego magazynowania odpadów w celu ułatwienia specyficznego przetwarzania, obejmujący jedynie odpady charakteryzujące się takimi samymi właściwościami i takimi samymi cechami, uwzględniając właściwości odpadów, stan skupienia i zagrożenia jakie może powodować ich magazynowanie, w tym ryzyko pożaru lub niekontrolowanego wycieku substancji szkodliwych </w:t>
      </w:r>
      <w:r w:rsidR="00D21015">
        <w:rPr>
          <w:rFonts w:cs="Times New Roman"/>
          <w:sz w:val="22"/>
          <w:szCs w:val="22"/>
        </w:rPr>
        <w:br/>
      </w:r>
      <w:r w:rsidRPr="00C23718">
        <w:rPr>
          <w:rFonts w:cs="Times New Roman"/>
          <w:sz w:val="22"/>
          <w:szCs w:val="22"/>
        </w:rPr>
        <w:t>dla zdrowia i życia ludzi oraz środowiska.</w:t>
      </w:r>
    </w:p>
    <w:p w14:paraId="3E959684" w14:textId="777AC360" w:rsidR="00E360A6" w:rsidRPr="00237858" w:rsidRDefault="00C23718" w:rsidP="00EF0447">
      <w:pPr>
        <w:jc w:val="both"/>
        <w:rPr>
          <w:sz w:val="22"/>
          <w:szCs w:val="22"/>
        </w:rPr>
      </w:pPr>
      <w:r w:rsidRPr="00C23718">
        <w:rPr>
          <w:sz w:val="22"/>
          <w:szCs w:val="22"/>
        </w:rPr>
        <w:t xml:space="preserve">Odbiór odpadów od kontrahenta w przeważającej części odbywa się przy użyciu środków transportu inwestora. Odbiór realizowany jest na podstawie karty przekazania odpadów (o ile jest ona wymagana), wystawionej w </w:t>
      </w:r>
      <w:r w:rsidR="00EF0447" w:rsidRPr="00EF0447">
        <w:rPr>
          <w:sz w:val="22"/>
          <w:szCs w:val="22"/>
        </w:rPr>
        <w:t>baz</w:t>
      </w:r>
      <w:r w:rsidR="00EF0447">
        <w:rPr>
          <w:sz w:val="22"/>
          <w:szCs w:val="22"/>
        </w:rPr>
        <w:t>ie</w:t>
      </w:r>
      <w:r w:rsidR="00EF0447" w:rsidRPr="00EF0447">
        <w:rPr>
          <w:sz w:val="22"/>
          <w:szCs w:val="22"/>
        </w:rPr>
        <w:t xml:space="preserve"> danych o produktach i opakowaniach oraz gospodarowania odpadami </w:t>
      </w:r>
      <w:r w:rsidR="00EF0447">
        <w:rPr>
          <w:sz w:val="22"/>
          <w:szCs w:val="22"/>
        </w:rPr>
        <w:t>(</w:t>
      </w:r>
      <w:r w:rsidR="00EF0447" w:rsidRPr="00C23718">
        <w:rPr>
          <w:sz w:val="22"/>
          <w:szCs w:val="22"/>
        </w:rPr>
        <w:t>system</w:t>
      </w:r>
      <w:r w:rsidR="00EF0447">
        <w:rPr>
          <w:sz w:val="22"/>
          <w:szCs w:val="22"/>
        </w:rPr>
        <w:t xml:space="preserve"> </w:t>
      </w:r>
      <w:r w:rsidRPr="00C23718">
        <w:rPr>
          <w:sz w:val="22"/>
          <w:szCs w:val="22"/>
        </w:rPr>
        <w:t>BDO</w:t>
      </w:r>
      <w:r w:rsidR="00EF0447">
        <w:rPr>
          <w:sz w:val="22"/>
          <w:szCs w:val="22"/>
        </w:rPr>
        <w:t>)</w:t>
      </w:r>
      <w:r w:rsidRPr="00C23718">
        <w:rPr>
          <w:sz w:val="22"/>
          <w:szCs w:val="22"/>
        </w:rPr>
        <w:t xml:space="preserve">. Określenie masy zgodnie z ustawą o odpadach leży po stronie przekazującego odpady. </w:t>
      </w:r>
      <w:r w:rsidR="00EF0447">
        <w:rPr>
          <w:sz w:val="22"/>
          <w:szCs w:val="22"/>
        </w:rPr>
        <w:br/>
      </w:r>
      <w:r w:rsidRPr="00C23718">
        <w:rPr>
          <w:sz w:val="22"/>
          <w:szCs w:val="22"/>
        </w:rPr>
        <w:t xml:space="preserve">Po powrocie na bazę samochód jest rozładowywany, a pracownik firmy potwierdza przejęcie odpadu </w:t>
      </w:r>
      <w:r w:rsidR="00EF0447">
        <w:rPr>
          <w:sz w:val="22"/>
          <w:szCs w:val="22"/>
        </w:rPr>
        <w:br/>
      </w:r>
      <w:r w:rsidRPr="00C23718">
        <w:rPr>
          <w:sz w:val="22"/>
          <w:szCs w:val="22"/>
        </w:rPr>
        <w:t xml:space="preserve">i zakończenie jego transportu, o ile był on wykonywany przez spółkę </w:t>
      </w:r>
      <w:r w:rsidRPr="00237858">
        <w:rPr>
          <w:sz w:val="22"/>
          <w:szCs w:val="22"/>
        </w:rPr>
        <w:t>inwestora.</w:t>
      </w:r>
    </w:p>
    <w:p w14:paraId="5CB60598" w14:textId="36348E6D" w:rsidR="00C23718" w:rsidRDefault="00237858" w:rsidP="00EF0447">
      <w:pPr>
        <w:jc w:val="both"/>
        <w:rPr>
          <w:sz w:val="22"/>
          <w:szCs w:val="22"/>
        </w:rPr>
      </w:pPr>
      <w:r w:rsidRPr="00237858">
        <w:rPr>
          <w:sz w:val="22"/>
          <w:szCs w:val="22"/>
        </w:rPr>
        <w:t>Dopuszcza się także możliwość dostarczenia odpadów przez przekazującego bezpośrednio na bazę firmy, własnym środkiem transportu lub transportem zewnętrznym. Analogicznie jak w pierwszym przypadku przekazanie odbywa się na podstawie karty przekazania odpadu w systemie BDO, o ile jest ona wymagana.</w:t>
      </w:r>
    </w:p>
    <w:p w14:paraId="2387386D" w14:textId="5859A79B" w:rsidR="00237858" w:rsidRPr="00237858" w:rsidRDefault="00237858" w:rsidP="00EF0447">
      <w:pPr>
        <w:jc w:val="both"/>
        <w:rPr>
          <w:sz w:val="22"/>
          <w:szCs w:val="22"/>
        </w:rPr>
      </w:pPr>
      <w:r w:rsidRPr="00237858">
        <w:rPr>
          <w:sz w:val="22"/>
          <w:szCs w:val="22"/>
        </w:rPr>
        <w:lastRenderedPageBreak/>
        <w:t>Transport odpadów od kontrahenta odbywa się własnym taborem inwestora lub transportem zewnętrznym, w którego skład wchodzą między innymi autocysterny oraz samochody ciężarowe. Inwestor dopuszcza możliwość przywiezienia na bazę odpadów przez Wytwórcę przy wykorzystaniu środków transportu wytwarzającego odpad. Wywóz odpadów do kolejnych posiadaczy odbywa się transportem własnym, środkami transportu odbiorcy lub firm zewnętrznych.</w:t>
      </w:r>
    </w:p>
    <w:p w14:paraId="027FB7F5" w14:textId="4483DCD2" w:rsidR="00237858" w:rsidRDefault="00237858" w:rsidP="00EF0447">
      <w:pPr>
        <w:spacing w:after="120"/>
        <w:jc w:val="both"/>
        <w:rPr>
          <w:sz w:val="22"/>
          <w:szCs w:val="22"/>
        </w:rPr>
      </w:pPr>
      <w:r w:rsidRPr="00237858">
        <w:rPr>
          <w:sz w:val="22"/>
          <w:szCs w:val="22"/>
        </w:rPr>
        <w:t>Inwestor będzie wnioskował o wydanie zezwolenia na zbieranie odpadów niebezpiecznych i innych niż niebezpieczne, które będzie kontynuacją obecnie posiadanego zezwolenia</w:t>
      </w:r>
      <w:r>
        <w:rPr>
          <w:sz w:val="22"/>
          <w:szCs w:val="22"/>
        </w:rPr>
        <w:t>.</w:t>
      </w:r>
      <w:r w:rsidRPr="00237858">
        <w:rPr>
          <w:sz w:val="22"/>
          <w:szCs w:val="22"/>
        </w:rPr>
        <w:t xml:space="preserve"> Poniższa tabela przedstawia rodzaje odpadów przewidzianych do tymczasowego magazynowania (zbierania)</w:t>
      </w:r>
      <w:r w:rsidR="00EF0447">
        <w:rPr>
          <w:sz w:val="22"/>
          <w:szCs w:val="22"/>
        </w:rPr>
        <w:t>:</w:t>
      </w:r>
    </w:p>
    <w:tbl>
      <w:tblPr>
        <w:tblW w:w="8272" w:type="dxa"/>
        <w:jc w:val="center"/>
        <w:tblCellMar>
          <w:left w:w="70" w:type="dxa"/>
          <w:right w:w="70" w:type="dxa"/>
        </w:tblCellMar>
        <w:tblLook w:val="04A0" w:firstRow="1" w:lastRow="0" w:firstColumn="1" w:lastColumn="0" w:noHBand="0" w:noVBand="1"/>
      </w:tblPr>
      <w:tblGrid>
        <w:gridCol w:w="680"/>
        <w:gridCol w:w="1220"/>
        <w:gridCol w:w="3982"/>
        <w:gridCol w:w="1295"/>
        <w:gridCol w:w="1295"/>
      </w:tblGrid>
      <w:tr w:rsidR="001E749F" w:rsidRPr="00E24723" w14:paraId="0D6D26ED" w14:textId="77777777" w:rsidTr="00EB07D9">
        <w:trPr>
          <w:trHeight w:val="1553"/>
          <w:jc w:val="center"/>
        </w:trPr>
        <w:tc>
          <w:tcPr>
            <w:tcW w:w="680" w:type="dxa"/>
            <w:vMerge w:val="restart"/>
            <w:tcBorders>
              <w:top w:val="single" w:sz="8" w:space="0" w:color="auto"/>
              <w:left w:val="single" w:sz="8" w:space="0" w:color="auto"/>
              <w:bottom w:val="single" w:sz="8" w:space="0" w:color="auto"/>
              <w:right w:val="single" w:sz="8" w:space="0" w:color="auto"/>
            </w:tcBorders>
            <w:shd w:val="clear" w:color="000000" w:fill="CAEDFB"/>
            <w:noWrap/>
            <w:vAlign w:val="center"/>
            <w:hideMark/>
          </w:tcPr>
          <w:p w14:paraId="3B0FFBF7"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Lp.</w:t>
            </w:r>
          </w:p>
        </w:tc>
        <w:tc>
          <w:tcPr>
            <w:tcW w:w="1220" w:type="dxa"/>
            <w:tcBorders>
              <w:top w:val="single" w:sz="8" w:space="0" w:color="auto"/>
              <w:left w:val="nil"/>
              <w:bottom w:val="single" w:sz="8" w:space="0" w:color="auto"/>
              <w:right w:val="nil"/>
            </w:tcBorders>
            <w:shd w:val="clear" w:color="000000" w:fill="CAEDFB"/>
            <w:noWrap/>
            <w:vAlign w:val="center"/>
            <w:hideMark/>
          </w:tcPr>
          <w:p w14:paraId="6F41FCFB" w14:textId="6B7BF5D1"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Kody odpad</w:t>
            </w:r>
            <w:r>
              <w:rPr>
                <w:rFonts w:ascii="Calibri" w:eastAsia="Times New Roman" w:hAnsi="Calibri" w:cs="Calibri"/>
                <w:b/>
                <w:bCs/>
                <w:color w:val="000000"/>
                <w:sz w:val="18"/>
                <w:szCs w:val="18"/>
              </w:rPr>
              <w:t>ów</w:t>
            </w:r>
          </w:p>
        </w:tc>
        <w:tc>
          <w:tcPr>
            <w:tcW w:w="3982" w:type="dxa"/>
            <w:vMerge w:val="restart"/>
            <w:tcBorders>
              <w:top w:val="single" w:sz="8" w:space="0" w:color="auto"/>
              <w:left w:val="single" w:sz="8" w:space="0" w:color="auto"/>
              <w:bottom w:val="single" w:sz="8" w:space="0" w:color="auto"/>
              <w:right w:val="single" w:sz="8" w:space="0" w:color="auto"/>
            </w:tcBorders>
            <w:shd w:val="clear" w:color="000000" w:fill="CAEDFB"/>
            <w:vAlign w:val="center"/>
            <w:hideMark/>
          </w:tcPr>
          <w:p w14:paraId="5193299C" w14:textId="77777777" w:rsidR="001E749F" w:rsidRPr="00E24723" w:rsidRDefault="001E749F" w:rsidP="009271FD">
            <w:pPr>
              <w:jc w:val="cente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Rodzaj odpadów</w:t>
            </w:r>
          </w:p>
        </w:tc>
        <w:tc>
          <w:tcPr>
            <w:tcW w:w="1195" w:type="dxa"/>
            <w:tcBorders>
              <w:top w:val="single" w:sz="8" w:space="0" w:color="auto"/>
              <w:left w:val="nil"/>
              <w:bottom w:val="single" w:sz="8" w:space="0" w:color="auto"/>
              <w:right w:val="nil"/>
            </w:tcBorders>
            <w:shd w:val="clear" w:color="000000" w:fill="CAEDFB"/>
            <w:vAlign w:val="center"/>
            <w:hideMark/>
          </w:tcPr>
          <w:p w14:paraId="15B02C67"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Maksymalna masa odpadu, który może być magazynowany w tym samym czasie [Mg]</w:t>
            </w:r>
          </w:p>
        </w:tc>
        <w:tc>
          <w:tcPr>
            <w:tcW w:w="1195" w:type="dxa"/>
            <w:tcBorders>
              <w:top w:val="single" w:sz="8" w:space="0" w:color="auto"/>
              <w:left w:val="single" w:sz="8" w:space="0" w:color="auto"/>
              <w:bottom w:val="single" w:sz="8" w:space="0" w:color="auto"/>
              <w:right w:val="single" w:sz="8" w:space="0" w:color="auto"/>
            </w:tcBorders>
            <w:shd w:val="clear" w:color="000000" w:fill="CAEDFB"/>
            <w:vAlign w:val="center"/>
            <w:hideMark/>
          </w:tcPr>
          <w:p w14:paraId="22A42005"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Maksymalna masa odpadu, który może być magazynowany w okresie roku [Mg]</w:t>
            </w:r>
          </w:p>
        </w:tc>
      </w:tr>
      <w:tr w:rsidR="001E749F" w:rsidRPr="00E24723" w14:paraId="5C5A8309" w14:textId="77777777" w:rsidTr="00CA3033">
        <w:trPr>
          <w:trHeight w:val="492"/>
          <w:jc w:val="center"/>
        </w:trPr>
        <w:tc>
          <w:tcPr>
            <w:tcW w:w="680" w:type="dxa"/>
            <w:vMerge/>
            <w:tcBorders>
              <w:top w:val="single" w:sz="8" w:space="0" w:color="auto"/>
              <w:left w:val="single" w:sz="8" w:space="0" w:color="auto"/>
              <w:bottom w:val="single" w:sz="8" w:space="0" w:color="auto"/>
              <w:right w:val="single" w:sz="8" w:space="0" w:color="auto"/>
            </w:tcBorders>
            <w:vAlign w:val="center"/>
            <w:hideMark/>
          </w:tcPr>
          <w:p w14:paraId="2F7B1409" w14:textId="77777777" w:rsidR="001E749F" w:rsidRPr="00E24723" w:rsidRDefault="001E749F" w:rsidP="009271FD">
            <w:pPr>
              <w:rPr>
                <w:rFonts w:ascii="Calibri" w:eastAsia="Times New Roman" w:hAnsi="Calibri" w:cs="Calibri"/>
                <w:b/>
                <w:bCs/>
                <w:color w:val="000000"/>
                <w:sz w:val="18"/>
                <w:szCs w:val="18"/>
              </w:rPr>
            </w:pPr>
          </w:p>
        </w:tc>
        <w:tc>
          <w:tcPr>
            <w:tcW w:w="1220" w:type="dxa"/>
            <w:tcBorders>
              <w:top w:val="single" w:sz="8" w:space="0" w:color="auto"/>
              <w:left w:val="nil"/>
              <w:bottom w:val="single" w:sz="8" w:space="0" w:color="auto"/>
              <w:right w:val="nil"/>
            </w:tcBorders>
            <w:shd w:val="clear" w:color="000000" w:fill="CAEDFB"/>
            <w:vAlign w:val="center"/>
            <w:hideMark/>
          </w:tcPr>
          <w:p w14:paraId="1FBC711E"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przewidziane do zbierania</w:t>
            </w:r>
          </w:p>
        </w:tc>
        <w:tc>
          <w:tcPr>
            <w:tcW w:w="3982" w:type="dxa"/>
            <w:vMerge/>
            <w:tcBorders>
              <w:top w:val="single" w:sz="8" w:space="0" w:color="auto"/>
              <w:left w:val="single" w:sz="8" w:space="0" w:color="auto"/>
              <w:bottom w:val="single" w:sz="8" w:space="0" w:color="auto"/>
              <w:right w:val="single" w:sz="8" w:space="0" w:color="auto"/>
            </w:tcBorders>
            <w:vAlign w:val="center"/>
            <w:hideMark/>
          </w:tcPr>
          <w:p w14:paraId="1B4C4931" w14:textId="77777777" w:rsidR="001E749F" w:rsidRPr="00E24723" w:rsidRDefault="001E749F" w:rsidP="009271FD">
            <w:pPr>
              <w:rPr>
                <w:rFonts w:ascii="Calibri" w:eastAsia="Times New Roman" w:hAnsi="Calibri" w:cs="Calibri"/>
                <w:b/>
                <w:bCs/>
                <w:color w:val="000000"/>
                <w:sz w:val="18"/>
                <w:szCs w:val="18"/>
              </w:rPr>
            </w:pPr>
          </w:p>
        </w:tc>
        <w:tc>
          <w:tcPr>
            <w:tcW w:w="1195" w:type="dxa"/>
            <w:tcBorders>
              <w:top w:val="single" w:sz="8" w:space="0" w:color="auto"/>
              <w:left w:val="nil"/>
              <w:bottom w:val="single" w:sz="8" w:space="0" w:color="auto"/>
              <w:right w:val="single" w:sz="8" w:space="0" w:color="auto"/>
            </w:tcBorders>
            <w:shd w:val="clear" w:color="000000" w:fill="CAEDFB"/>
            <w:vAlign w:val="center"/>
            <w:hideMark/>
          </w:tcPr>
          <w:p w14:paraId="58A0A69B"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przewidziane do zbierania</w:t>
            </w:r>
          </w:p>
        </w:tc>
        <w:tc>
          <w:tcPr>
            <w:tcW w:w="1195" w:type="dxa"/>
            <w:tcBorders>
              <w:top w:val="single" w:sz="8" w:space="0" w:color="auto"/>
              <w:left w:val="nil"/>
              <w:bottom w:val="single" w:sz="8" w:space="0" w:color="auto"/>
              <w:right w:val="single" w:sz="8" w:space="0" w:color="auto"/>
            </w:tcBorders>
            <w:shd w:val="clear" w:color="000000" w:fill="CAEDFB"/>
            <w:vAlign w:val="center"/>
            <w:hideMark/>
          </w:tcPr>
          <w:p w14:paraId="26245EED" w14:textId="77777777" w:rsidR="001E749F" w:rsidRPr="00E24723" w:rsidRDefault="001E749F" w:rsidP="009271FD">
            <w:pPr>
              <w:rPr>
                <w:rFonts w:ascii="Calibri" w:eastAsia="Times New Roman" w:hAnsi="Calibri" w:cs="Calibri"/>
                <w:b/>
                <w:bCs/>
                <w:color w:val="000000"/>
                <w:sz w:val="18"/>
                <w:szCs w:val="18"/>
              </w:rPr>
            </w:pPr>
            <w:r w:rsidRPr="00E24723">
              <w:rPr>
                <w:rFonts w:ascii="Calibri" w:eastAsia="Times New Roman" w:hAnsi="Calibri" w:cs="Calibri"/>
                <w:b/>
                <w:bCs/>
                <w:color w:val="000000"/>
                <w:sz w:val="18"/>
                <w:szCs w:val="18"/>
              </w:rPr>
              <w:t>przewidziane do zbierania</w:t>
            </w:r>
          </w:p>
        </w:tc>
      </w:tr>
      <w:tr w:rsidR="001E749F" w:rsidRPr="00E24723" w14:paraId="4293E8D4"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61E16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1115DA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02 03 99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2418CD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7C57D3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E61375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69EE712"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57F50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C5F78C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03 01 05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5A9AB2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Trociny, wióry, ścinki, drewno, płyta wiórowa i fornir inne niż wymienione w 03 01 04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9180C3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A98E53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4BE0AF8"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1360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7765CD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05 01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2D463F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Zaolejone osady z konserwacji instalacji lub urządzeń</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90B0B7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7C391D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09F5AD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7923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271958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05 01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A817F4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Osady z zakładowych oczyszczalni ścieków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4FCCBF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128ADC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085519A"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E03F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39AE43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05 07 99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832B2E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C06315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49FC64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67AC590"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985E4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166BC9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06 02 99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D5EAA8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3C1C30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B64D63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350FA83D"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F9E70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420B67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06 06 99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6057CB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8DCE1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A2769B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C0760E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B5F15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2F7A35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06 13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143190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Zużyty węgiel aktywny (z wyłączeniem 06 07 02)</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624E1A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FF102D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07608D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D539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A1B866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01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CFF845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Wody </w:t>
            </w:r>
            <w:proofErr w:type="spellStart"/>
            <w:r w:rsidRPr="00E24723">
              <w:rPr>
                <w:rFonts w:ascii="Calibri" w:eastAsia="Times New Roman" w:hAnsi="Calibri" w:cs="Calibri"/>
                <w:color w:val="000000"/>
                <w:sz w:val="18"/>
                <w:szCs w:val="18"/>
              </w:rPr>
              <w:t>popłuczne</w:t>
            </w:r>
            <w:proofErr w:type="spellEnd"/>
            <w:r w:rsidRPr="00E24723">
              <w:rPr>
                <w:rFonts w:ascii="Calibri" w:eastAsia="Times New Roman" w:hAnsi="Calibri" w:cs="Calibri"/>
                <w:color w:val="000000"/>
                <w:sz w:val="18"/>
                <w:szCs w:val="18"/>
              </w:rPr>
              <w:t xml:space="preserve"> i ługi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83F70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EA8E56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62BFE9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E318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BFF6AA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01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0AA60C1" w14:textId="75180AB2"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4EA3C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AEDF71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B8E36EE"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D4037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096913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01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B4D339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pozostałości podestylacyjne i poreakcyjne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BC1B89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1D38B2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DF8BDA4"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DE012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4E02EC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07 01 99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7080A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204957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E7717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6403324"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02D7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82E30B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F0F8C36" w14:textId="365F355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Rozpuszczalniki </w:t>
            </w:r>
            <w:proofErr w:type="spellStart"/>
            <w:r w:rsidRPr="00E24723">
              <w:rPr>
                <w:rFonts w:ascii="Calibri" w:eastAsia="Times New Roman" w:hAnsi="Calibri" w:cs="Calibri"/>
                <w:color w:val="000000"/>
                <w:sz w:val="18"/>
                <w:szCs w:val="18"/>
              </w:rPr>
              <w:t>chlorowcoorganiczne</w:t>
            </w:r>
            <w:proofErr w:type="spellEnd"/>
            <w:r w:rsidRPr="00E24723">
              <w:rPr>
                <w:rFonts w:ascii="Calibri" w:eastAsia="Times New Roman" w:hAnsi="Calibri" w:cs="Calibri"/>
                <w:color w:val="000000"/>
                <w:sz w:val="18"/>
                <w:szCs w:val="18"/>
              </w:rPr>
              <w:t xml:space="preserv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282C23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D61A69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1E70D5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F6A87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CA9ECD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DF0E25B" w14:textId="2DC01235"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D28918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862D08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D0569D6"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74F7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5B177E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451BEB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tworzyw sztucznych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F0F797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FB34FB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0DF439E1"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9E81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E0ABBA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07 02 17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CCD360E" w14:textId="7D8D389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Odpady zawierające silikony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07 02 16</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79F88C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E4E53D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381CA9FE"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5D122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68D47F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07 02 80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50EAFC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przemysłu gumowego i produkcji gumy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79AE4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A20670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45A4C1C2"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24F3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994BD1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07 02 99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A267D8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1AABF5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E7C67B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13380AC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A123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38A4AB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03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B60E375" w14:textId="3C8734B9"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F02FA4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499DD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39F18E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35D4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41F0BF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04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61BF1E2" w14:textId="29FE8343"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91B201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AA62D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E9EB354"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AB88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9D6A4E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07 04 99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A812E2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 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8D447C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2D2DE1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39198D8A"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52865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22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DF895D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06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49A2C74" w14:textId="16D89F59"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9A850E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9359EC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C2BAC07"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57BF0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548257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07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BD3243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w:t>
            </w:r>
            <w:proofErr w:type="spellStart"/>
            <w:r w:rsidRPr="00E24723">
              <w:rPr>
                <w:rFonts w:ascii="Calibri" w:eastAsia="Times New Roman" w:hAnsi="Calibri" w:cs="Calibri"/>
                <w:color w:val="000000"/>
                <w:sz w:val="18"/>
                <w:szCs w:val="18"/>
              </w:rPr>
              <w:t>chlorowcoorganiczne</w:t>
            </w:r>
            <w:proofErr w:type="spellEnd"/>
            <w:r w:rsidRPr="00E24723">
              <w:rPr>
                <w:rFonts w:ascii="Calibri" w:eastAsia="Times New Roman" w:hAnsi="Calibri" w:cs="Calibri"/>
                <w:color w:val="000000"/>
                <w:sz w:val="18"/>
                <w:szCs w:val="18"/>
              </w:rPr>
              <w:t>, roztwory 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E21633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1E7296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722A03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38C6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5DEB2B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07 07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B7B327C" w14:textId="0F65C6D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rozpuszczalniki organiczne, roztwory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przemywania i ciecze macierzyste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04C794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0D504B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0AB514C"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A5A8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9204F2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78A528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farb i lakierów zawierających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08CF58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AB36EB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340FA68"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5AC35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004248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9F99BDE" w14:textId="4E88FD3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Odpady farb i lakierów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08 01 11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7DD6B2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650A1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329AE58"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350C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BCDE84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55603A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z usuwania farb i lakierów zawierające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D604B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080AAE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3D1F3FD"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124FE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690C98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B90341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wodne zawierające farby i lakiery zawierające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62BD78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AF77F0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25D3C4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89D18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29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A371C3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F42B92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wodne zawierające farby i lakiery inne niż wymienione w 08 01 15</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DC6166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57978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8E5B2DD"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DF7ED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212A7C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0BC09D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usuwania farb i lakierów zawierające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8D2309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9E95C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A6C4D1D"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B969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A9CCB3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C2CC4D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usuwania farb i lakierów inne niż wymienione w 08 01 17</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C8826F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E4CFC0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71DD725"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D7257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3C4BDC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19*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DB0CDE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Zawiesiny wodne farb lub lakierów zawierające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2D7547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9CFE20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2860D16"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3625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E6F4F8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08 01 20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F4BF92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Zawiesiny wodne farb i lakierów inne niż wymienione w 08 01 19</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0A1ABE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54C7DE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736ACAA"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D1A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96779D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21*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1B8F65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Zmywacz farb lub lakierów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FCFDA1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EDDCA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86D9F4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8ABFD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0EF4D6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08 01 99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779A3F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094070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9DDAE1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79A6AD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4FDC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907921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08 02 01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27CEA1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proszków powlekających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D2DCE8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159A84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482CD8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17DE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648629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08 03 08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1FBC40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ciekłe zawierające farby drukarskie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29C13B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8AD1EC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A40280C"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146D7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FB866D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03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04F170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farb drukarskich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5346E1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76F774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A658CFB"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D503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39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30B318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08 03 13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F792425" w14:textId="78671725"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Odpady farb drukarskich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08 03 12</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56CA08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357CD2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8D5D5C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DE6E2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434700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03 17*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ABAE70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Odpadowy toner drukarski zawierający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F3CF41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06E0C2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3926223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769B9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73CC6F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08 03 18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1A94E37" w14:textId="25EFE36C"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Odpadowy toner drukarski inny niż wymieniony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08 03 17</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72A6A1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134296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640239B"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FBC6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3FD64B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04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B0CC71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Odpadowe kleje i szczeliwa zawierające rozpuszczalniki organiczne lub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3EDA0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A3F377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B0CBE8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2B47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DF149A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08 04 10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CA3C6D7" w14:textId="7EF47F2C"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Odpadowe kleje i szczeliwa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08 04 09</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20FF5E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95989E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1019F2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6502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E6DE5D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08 04 12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9169A96" w14:textId="04BFAC2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Osady z klejów i szczeliw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08 04 11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335293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979CED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F47888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3246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8D7AA8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08 04 16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4B6D31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ciekłe klejów lub szczeliw inne niż wymienione w 08 04 15</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4CCFA7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6B16A4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5B6F94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4D6F3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3B1935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09 01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E6D2C3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Wodne roztwory wywoływaczy do płyt offsetowych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D46371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9BD140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B09A02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853E3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47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DB039F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09 01 08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CAB9F5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Błony i papier fotograficzny niezawierające srebra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F0D209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A7A24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59D27B51"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2365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BFB5B6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10 01 01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4ED85C8" w14:textId="211D9148"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Żużle, popioły paleniskowe i pyły z kotłów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 xml:space="preserve">(z wyłączeniem pyłów z kotłów wymienionych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10 01 04)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73238E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CBEABD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65C249C0"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D1BF1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49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B9BFDE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10 01 03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A68D4E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Popioły lotne z torfu i drewna niepoddanego obróbce chemicznej</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BC3BB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A4AE1B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40438C71"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438E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657837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10 01 19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65BDAC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czyszczenia z gazów odlotowych inne niż wymienione w 10 01 05, 10 01 07 i 10 01 18</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CE5D17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7A2EBF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3042FA10"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FB4E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A7CB4D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10 10 99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D31DC7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CE49F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9C5B1C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204BCE34"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003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E159DA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10 11 03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E4DF08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włókna szklanego i tkanin z włókna szklanego</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F1225B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63EBFA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15516A0F"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2548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0E12B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10 12 06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951047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formy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424F1D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85EBBA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277FEB0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5E6F0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4D563F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10 13 99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969A6A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52BCC1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C4112E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7064D52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78E8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CD4CD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AE91BB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Kwasy trawiące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BDA778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727794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B27BC8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2787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1E4165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63AE34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Alkalia trawiące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C2DC71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33B0B2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7975D0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79177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686B49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8CB7FD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Osady i szlamy z fosforanowania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F52E4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5FE4B3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3199FCB"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D7F72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C30B24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33479A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Szlamy i osady </w:t>
            </w:r>
            <w:proofErr w:type="spellStart"/>
            <w:r w:rsidRPr="00E24723">
              <w:rPr>
                <w:rFonts w:ascii="Calibri" w:eastAsia="Times New Roman" w:hAnsi="Calibri" w:cs="Calibri"/>
                <w:color w:val="000000"/>
                <w:sz w:val="18"/>
                <w:szCs w:val="18"/>
              </w:rPr>
              <w:t>pofiltracyjne</w:t>
            </w:r>
            <w:proofErr w:type="spellEnd"/>
            <w:r w:rsidRPr="00E24723">
              <w:rPr>
                <w:rFonts w:ascii="Calibri" w:eastAsia="Times New Roman" w:hAnsi="Calibri" w:cs="Calibri"/>
                <w:color w:val="000000"/>
                <w:sz w:val="18"/>
                <w:szCs w:val="18"/>
              </w:rPr>
              <w:t xml:space="preserve">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F2CD5E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617335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6BB7B5A"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40D0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59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143CC8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10A703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Wody </w:t>
            </w:r>
            <w:proofErr w:type="spellStart"/>
            <w:r w:rsidRPr="00E24723">
              <w:rPr>
                <w:rFonts w:ascii="Calibri" w:eastAsia="Times New Roman" w:hAnsi="Calibri" w:cs="Calibri"/>
                <w:color w:val="000000"/>
                <w:sz w:val="18"/>
                <w:szCs w:val="18"/>
              </w:rPr>
              <w:t>popłuczne</w:t>
            </w:r>
            <w:proofErr w:type="spellEnd"/>
            <w:r w:rsidRPr="00E24723">
              <w:rPr>
                <w:rFonts w:ascii="Calibri" w:eastAsia="Times New Roman" w:hAnsi="Calibri" w:cs="Calibri"/>
                <w:color w:val="000000"/>
                <w:sz w:val="18"/>
                <w:szCs w:val="18"/>
              </w:rPr>
              <w:t xml:space="preserve">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87F127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DF54DE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222A0F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8080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4D8062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E71B0E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Wody </w:t>
            </w:r>
            <w:proofErr w:type="spellStart"/>
            <w:r w:rsidRPr="00E24723">
              <w:rPr>
                <w:rFonts w:ascii="Calibri" w:eastAsia="Times New Roman" w:hAnsi="Calibri" w:cs="Calibri"/>
                <w:color w:val="000000"/>
                <w:sz w:val="18"/>
                <w:szCs w:val="18"/>
              </w:rPr>
              <w:t>popłuczne</w:t>
            </w:r>
            <w:proofErr w:type="spellEnd"/>
            <w:r w:rsidRPr="00E24723">
              <w:rPr>
                <w:rFonts w:ascii="Calibri" w:eastAsia="Times New Roman" w:hAnsi="Calibri" w:cs="Calibri"/>
                <w:color w:val="000000"/>
                <w:sz w:val="18"/>
                <w:szCs w:val="18"/>
              </w:rPr>
              <w:t xml:space="preserve"> inne niż wymienione w 11 01 11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A9C95D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2D1F9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0329A7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57F1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D69761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1E416F0"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odtłuszczania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650D31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BE4A3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B9258E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5CA9B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DE6925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11 01 99</w:t>
            </w:r>
          </w:p>
        </w:tc>
        <w:tc>
          <w:tcPr>
            <w:tcW w:w="3982" w:type="dxa"/>
            <w:tcBorders>
              <w:top w:val="single" w:sz="8" w:space="0" w:color="auto"/>
              <w:left w:val="nil"/>
              <w:bottom w:val="single" w:sz="8" w:space="0" w:color="auto"/>
              <w:right w:val="single" w:sz="8" w:space="0" w:color="auto"/>
            </w:tcBorders>
            <w:shd w:val="clear" w:color="auto" w:fill="auto"/>
            <w:noWrap/>
            <w:vAlign w:val="center"/>
            <w:hideMark/>
          </w:tcPr>
          <w:p w14:paraId="2188DF6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AF0784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642CBD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4D0784F"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9B4C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A48A00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12 01 01</w:t>
            </w:r>
          </w:p>
        </w:tc>
        <w:tc>
          <w:tcPr>
            <w:tcW w:w="3982" w:type="dxa"/>
            <w:tcBorders>
              <w:top w:val="single" w:sz="8" w:space="0" w:color="auto"/>
              <w:left w:val="nil"/>
              <w:bottom w:val="single" w:sz="8" w:space="0" w:color="auto"/>
              <w:right w:val="single" w:sz="8" w:space="0" w:color="auto"/>
            </w:tcBorders>
            <w:shd w:val="clear" w:color="auto" w:fill="auto"/>
            <w:noWrap/>
            <w:vAlign w:val="center"/>
            <w:hideMark/>
          </w:tcPr>
          <w:p w14:paraId="7F307B7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toczenia i piłowania żelaza oraz jego stopów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1FE852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C466D0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3ABCF6C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4615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9371D0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2604D0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Cząstki i pyły żelaza oraz jego stopów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378296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D9848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51CE2184"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54B0D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2114C4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CA7F25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toczenia i piłowania metali nieżelaznych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209F14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27A885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193201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8949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499B50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C1D84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 toczenia i wygładzania tworzyw sztucznych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29311B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1C090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F1E8D7F"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4213C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5FE815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FB455E5" w14:textId="065B3E9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Odpadowe oleje mineralne z obróbki metali zawierające chlorowce ( z wyłączeniem emulsji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roztworów ).</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501EF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C19FD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920304F"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6FB0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C7A319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6CD17BF" w14:textId="757BF81F"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Odpadowe oleje mineralne z obróbki metali nie zawierające chlorowców (z wyłączeniem emulsji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roztworów)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5149C1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2B5879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32DC0A8"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EA08D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69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762DFA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72B621A"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Odpadowe emulsje i roztwory olejowe z obróbki metali zawierające chlorowce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65F397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E2B6E2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0C84D04"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4DBD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5B3067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00C265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Odpadowe emulsje i roztwory z obróbki metali niezawierające chlorowców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D280EC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CCD30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630124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3F895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38598B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741707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woski i tłuszcze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853F7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6E1240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DB78D16"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3A4A0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03670F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397A03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spawalnicze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AE9856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BB018E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F0E9A3C"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C6FE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34E45A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CD2720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z obróbki metali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06E55E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3E18DE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98A0F6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3FC13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EE5525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E95E119" w14:textId="2FEAA6FD"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Szlamy z obróbki metali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12 01 14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6E96D1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0A48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A8B96A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7D17D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A095D6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450929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poszlifierskie zawierające odpady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214277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A3B933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95DBBDE"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F26D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76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E21B2F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DDC662F" w14:textId="4676785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Odpady poszlifierskie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12 01 16</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B48DD7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565B1A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5723F8F"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D302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B2E2A3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515F065" w14:textId="49F29DE2"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Szlamy z obróbki metali zawierające oleje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(np. szlamy z szlifowania, gładzenia i pokrywania)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5B434E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D5F209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F4FDFE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D30B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E426ED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19*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5A2F4EA"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z obróbki metali łatwo ulegające biodegradacji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79A816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D6463A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39BD0826"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D597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79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06EEF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20*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AE981B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materiały szlifierskie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23175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C440D3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7B9CE8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E609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AFD337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12 01 21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EAC1A33" w14:textId="7B9FB480"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Zużyte materiały szlifierskie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12 01 20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B75D25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2126BA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F304A9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34BC2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822027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12 01 99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BC5B68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AF8E37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93C08F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6E05D9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AB37E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58DB00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 03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7A5EAA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Wodne ciecze myjące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28162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3E5EDC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07662E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413D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82A2E1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53631E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hydrauliczne zawierające PCB</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B24F15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34C481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6C0D9D7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C71B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063256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69E31B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Emulsje olejowe niezawierające związków </w:t>
            </w:r>
            <w:proofErr w:type="spellStart"/>
            <w:r w:rsidRPr="00E24723">
              <w:rPr>
                <w:rFonts w:ascii="Calibri" w:eastAsia="Times New Roman" w:hAnsi="Calibri" w:cs="Calibri"/>
                <w:color w:val="000000"/>
                <w:sz w:val="18"/>
                <w:szCs w:val="18"/>
              </w:rPr>
              <w:t>chlorowcoorganicznych</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DE6F34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0FDFE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CD40413"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E1A4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222ACA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7461F2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Mineralne oleje hydrauliczne niezawierające związków </w:t>
            </w:r>
            <w:proofErr w:type="spellStart"/>
            <w:r w:rsidRPr="00E24723">
              <w:rPr>
                <w:rFonts w:ascii="Calibri" w:eastAsia="Times New Roman" w:hAnsi="Calibri" w:cs="Calibri"/>
                <w:color w:val="000000"/>
                <w:sz w:val="18"/>
                <w:szCs w:val="18"/>
              </w:rPr>
              <w:t>chlorowcoorganicznych</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82582D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18647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3DFA339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D1FB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8A5E4D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F495C5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Syntetyczne oleje hydrauliczne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C67FA5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FB2D0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0F1330CA"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99F27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6F8559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FF853D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hydrauliczne łatwo ulegające biodegradacji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4B4BAE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473871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32D2CFF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43735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CACFF7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01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3D2367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oleje hydrauliczne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27FC40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A9009B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1000,0000</w:t>
            </w:r>
          </w:p>
        </w:tc>
      </w:tr>
      <w:tr w:rsidR="001E749F" w:rsidRPr="00E24723" w14:paraId="49950A68"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1CA1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89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A32C27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02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85C82C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 </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012549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A43796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4BC10BE6"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D152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1E0EC5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02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CD836A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Mineralne oleje silnikowe, przekładniowe i smarowe zawierające związki </w:t>
            </w:r>
            <w:proofErr w:type="spellStart"/>
            <w:r w:rsidRPr="00E24723">
              <w:rPr>
                <w:rFonts w:ascii="Calibri" w:eastAsia="Times New Roman" w:hAnsi="Calibri" w:cs="Calibri"/>
                <w:color w:val="000000"/>
                <w:sz w:val="18"/>
                <w:szCs w:val="18"/>
              </w:rPr>
              <w:t>chlorowcoorganiczne</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DB5652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2F77E9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1000,0000</w:t>
            </w:r>
          </w:p>
        </w:tc>
      </w:tr>
      <w:tr w:rsidR="001E749F" w:rsidRPr="00E24723" w14:paraId="1E779C85"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F25F9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84A8A1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02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EA134F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Mineralne oleje silnikowe, przekładniowe i smarowe niezawierające związków </w:t>
            </w:r>
            <w:proofErr w:type="spellStart"/>
            <w:r w:rsidRPr="00E24723">
              <w:rPr>
                <w:rFonts w:ascii="Calibri" w:eastAsia="Times New Roman" w:hAnsi="Calibri" w:cs="Calibri"/>
                <w:color w:val="000000"/>
                <w:sz w:val="18"/>
                <w:szCs w:val="18"/>
              </w:rPr>
              <w:t>chlorowcoorganicznych</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97A4EB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2B5C0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400,0000</w:t>
            </w:r>
          </w:p>
        </w:tc>
      </w:tr>
      <w:tr w:rsidR="001E749F" w:rsidRPr="00E24723" w14:paraId="75F0967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C517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C8E101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02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10BC4FB" w14:textId="38DC84B1"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Syntetyczne oleje silnikowe, przekładniowe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smarowe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B9092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4F014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0C62F58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8803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BEB679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02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0F0F83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silnikowe, przekładniowe i smarowe łatwo ulegające biodegradacji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770692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E7F801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10000,0000</w:t>
            </w:r>
          </w:p>
        </w:tc>
      </w:tr>
      <w:tr w:rsidR="001E749F" w:rsidRPr="00E24723" w14:paraId="06E4FE0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716AA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916184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03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FAE6D2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oleje silnikowe, przekładniowe i smarowe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9E59B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2E3C40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1AB3910F" w14:textId="77777777" w:rsidTr="00CA3033">
        <w:trPr>
          <w:trHeight w:val="97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F1AA6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7223DA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03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A4178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Mineralne oleje i ciecze stosowane jako </w:t>
            </w:r>
            <w:proofErr w:type="spellStart"/>
            <w:r w:rsidRPr="00E24723">
              <w:rPr>
                <w:rFonts w:ascii="Calibri" w:eastAsia="Times New Roman" w:hAnsi="Calibri" w:cs="Calibri"/>
                <w:color w:val="000000"/>
                <w:sz w:val="18"/>
                <w:szCs w:val="18"/>
              </w:rPr>
              <w:t>elektroizalatory</w:t>
            </w:r>
            <w:proofErr w:type="spellEnd"/>
            <w:r w:rsidRPr="00E24723">
              <w:rPr>
                <w:rFonts w:ascii="Calibri" w:eastAsia="Times New Roman" w:hAnsi="Calibri" w:cs="Calibri"/>
                <w:color w:val="000000"/>
                <w:sz w:val="18"/>
                <w:szCs w:val="18"/>
              </w:rPr>
              <w:t xml:space="preserve"> oraz nośniki ciepła zawierające związki </w:t>
            </w:r>
            <w:proofErr w:type="spellStart"/>
            <w:r w:rsidRPr="00E24723">
              <w:rPr>
                <w:rFonts w:ascii="Calibri" w:eastAsia="Times New Roman" w:hAnsi="Calibri" w:cs="Calibri"/>
                <w:color w:val="000000"/>
                <w:sz w:val="18"/>
                <w:szCs w:val="18"/>
              </w:rPr>
              <w:t>chlorowcoorganicznych</w:t>
            </w:r>
            <w:proofErr w:type="spellEnd"/>
            <w:r w:rsidRPr="00E24723">
              <w:rPr>
                <w:rFonts w:ascii="Calibri" w:eastAsia="Times New Roman" w:hAnsi="Calibri" w:cs="Calibri"/>
                <w:color w:val="000000"/>
                <w:sz w:val="18"/>
                <w:szCs w:val="18"/>
              </w:rPr>
              <w:t xml:space="preserve"> inne niż wymienione w 13 03 01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D2719B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012578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1FCCD642" w14:textId="77777777" w:rsidTr="00CA3033">
        <w:trPr>
          <w:trHeight w:val="97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0B1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24319D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03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343F2E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Mineralne oleje i ciecze stosowane jako </w:t>
            </w:r>
            <w:proofErr w:type="spellStart"/>
            <w:r w:rsidRPr="00E24723">
              <w:rPr>
                <w:rFonts w:ascii="Calibri" w:eastAsia="Times New Roman" w:hAnsi="Calibri" w:cs="Calibri"/>
                <w:color w:val="000000"/>
                <w:sz w:val="18"/>
                <w:szCs w:val="18"/>
              </w:rPr>
              <w:t>elektroizolatory</w:t>
            </w:r>
            <w:proofErr w:type="spellEnd"/>
            <w:r w:rsidRPr="00E24723">
              <w:rPr>
                <w:rFonts w:ascii="Calibri" w:eastAsia="Times New Roman" w:hAnsi="Calibri" w:cs="Calibri"/>
                <w:color w:val="000000"/>
                <w:sz w:val="18"/>
                <w:szCs w:val="18"/>
              </w:rPr>
              <w:t xml:space="preserve"> oraz nośniki ciepła nie zawierające związków </w:t>
            </w:r>
            <w:proofErr w:type="spellStart"/>
            <w:r w:rsidRPr="00E24723">
              <w:rPr>
                <w:rFonts w:ascii="Calibri" w:eastAsia="Times New Roman" w:hAnsi="Calibri" w:cs="Calibri"/>
                <w:color w:val="000000"/>
                <w:sz w:val="18"/>
                <w:szCs w:val="18"/>
              </w:rPr>
              <w:t>chlorowcoorganicznych</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0CA439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A8EB54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70022EFB"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472A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CF0226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03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3639A50"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Syntetyczne oleje i ciecze stosowane jako </w:t>
            </w:r>
            <w:proofErr w:type="spellStart"/>
            <w:r w:rsidRPr="00E24723">
              <w:rPr>
                <w:rFonts w:ascii="Calibri" w:eastAsia="Times New Roman" w:hAnsi="Calibri" w:cs="Calibri"/>
                <w:color w:val="000000"/>
                <w:sz w:val="18"/>
                <w:szCs w:val="18"/>
              </w:rPr>
              <w:t>elektroizolatory</w:t>
            </w:r>
            <w:proofErr w:type="spellEnd"/>
            <w:r w:rsidRPr="00E24723">
              <w:rPr>
                <w:rFonts w:ascii="Calibri" w:eastAsia="Times New Roman" w:hAnsi="Calibri" w:cs="Calibri"/>
                <w:color w:val="000000"/>
                <w:sz w:val="18"/>
                <w:szCs w:val="18"/>
              </w:rPr>
              <w:t xml:space="preserve"> oraz nośniki ciepła inne niż wymienione w 130301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23B5F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807D84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3DA3AB0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13CA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C11D5D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04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344C7B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oleje i ciecze stosowane jako </w:t>
            </w:r>
            <w:proofErr w:type="spellStart"/>
            <w:r w:rsidRPr="00E24723">
              <w:rPr>
                <w:rFonts w:ascii="Calibri" w:eastAsia="Times New Roman" w:hAnsi="Calibri" w:cs="Calibri"/>
                <w:color w:val="000000"/>
                <w:sz w:val="18"/>
                <w:szCs w:val="18"/>
              </w:rPr>
              <w:t>elektroizolatory</w:t>
            </w:r>
            <w:proofErr w:type="spellEnd"/>
            <w:r w:rsidRPr="00E24723">
              <w:rPr>
                <w:rFonts w:ascii="Calibri" w:eastAsia="Times New Roman" w:hAnsi="Calibri" w:cs="Calibri"/>
                <w:color w:val="000000"/>
                <w:sz w:val="18"/>
                <w:szCs w:val="18"/>
              </w:rPr>
              <w:t xml:space="preserve"> oraz nośniki ciepła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0AF471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F474EB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6A4D0A86"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42E1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99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EC9E5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04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282C0F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zęzowe ze statków żeglugi śródlądowej</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D30CFF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4A71E9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1934E801"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9B31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B77345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720E5E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Oleje zęzowe ze statków morskich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42063A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99CA36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FD6F4FB"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B53C7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CDC78D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115B0D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stałe z piaskowników i z odwadniania olejów w separatorach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82F14C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13D183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8F6405D"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13CD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102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D06EC8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DACBF4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z odwadniania olejów w separatorach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732BE2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B6340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5441F8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10117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57BE33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CC8AA1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z kolektorów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93230E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58A49F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7FE57E4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79A07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20D875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C0ED2F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 z odwadniania olejów w separatorach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FC092A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9C684E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C386BB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9C33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7328D4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05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9622858" w14:textId="3ED84F5C"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Zaolejona woda z odwadniania olejów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separatorach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B28C1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DB60DB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4C1E6F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8FD3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167B1A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07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21718C0" w14:textId="0B694136"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Mieszanina odpadów z piaskowników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z odwadniania olejów w separatorach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B1D69B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26DAE3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502CDAB"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C6BA9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BF2294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07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4262F3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Olej opałowy i olej napędowy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7EECB3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EF7D71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0E4BFA5"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8E3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F68F32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07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845601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Benzyna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884E1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CC9B30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4853344"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99031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109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317931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08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A73CE1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paliwa (włącznie z mieszaninami)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7B76E9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319EC2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5BCCD3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C79C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AA91C2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 08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4AA52A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emulsje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5325B0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157,8800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7DB5E4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315,7600</w:t>
            </w:r>
          </w:p>
        </w:tc>
      </w:tr>
      <w:tr w:rsidR="001E749F" w:rsidRPr="00E24723" w14:paraId="67FA1028"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9A7B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E45327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 06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FADBE2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76567A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845C74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A80FDE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4ABEE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18B4F4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 06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86C63A2" w14:textId="5FF75E5A"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w:t>
            </w:r>
            <w:proofErr w:type="spellStart"/>
            <w:r w:rsidRPr="00E24723">
              <w:rPr>
                <w:rFonts w:ascii="Calibri" w:eastAsia="Times New Roman" w:hAnsi="Calibri" w:cs="Calibri"/>
                <w:color w:val="000000"/>
                <w:sz w:val="18"/>
                <w:szCs w:val="18"/>
              </w:rPr>
              <w:t>chlorowcoorganiczne</w:t>
            </w:r>
            <w:proofErr w:type="spellEnd"/>
            <w:r w:rsidRPr="00E24723">
              <w:rPr>
                <w:rFonts w:ascii="Calibri" w:eastAsia="Times New Roman" w:hAnsi="Calibri" w:cs="Calibri"/>
                <w:color w:val="000000"/>
                <w:sz w:val="18"/>
                <w:szCs w:val="18"/>
              </w:rPr>
              <w:t xml:space="preserve"> rozpuszczalniki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mieszaniny rozpuszczalników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136EA6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CC811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66F17C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98BFA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BFD9A3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 06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B116E4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rozpuszczalniki i mieszaniny rozpuszczalników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6C01B7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2E997B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CD9A544"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F4F1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DBAB2A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 06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E645D1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Szlamy i odpady stałe zawierające rozpuszczalniki </w:t>
            </w:r>
            <w:proofErr w:type="spellStart"/>
            <w:r w:rsidRPr="00E24723">
              <w:rPr>
                <w:rFonts w:ascii="Calibri" w:eastAsia="Times New Roman" w:hAnsi="Calibri" w:cs="Calibri"/>
                <w:color w:val="000000"/>
                <w:sz w:val="18"/>
                <w:szCs w:val="18"/>
              </w:rPr>
              <w:t>chlorowcoorganiczne</w:t>
            </w:r>
            <w:proofErr w:type="spellEnd"/>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B547D4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569D3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4C40DDD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A5DF3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A71460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699515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Szlamy i odpady stałe zawierające inne rozpuszczalniki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D250A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96D96D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29AF119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8C821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C676A2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660EE4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papieru i tektury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A200F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0C088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0A5F755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4351D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DA823A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66BFF5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tworzyw sztucznych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82F0E8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04E640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1CD0483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24A77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839C14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AB76420"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drewna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889227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FB754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1E0E93B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045C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119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73168D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D8FC4A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metali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F788F5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F1EDCE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73D298D2"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6AE7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2A0389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7A8C50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wielomateriałowe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09AE61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17A170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0EB6AC75"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DA77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54FB30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D9462D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Zmieszane odpady opakowaniowe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0A1CF7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AA1DD6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100,0000</w:t>
            </w:r>
          </w:p>
        </w:tc>
      </w:tr>
      <w:tr w:rsidR="001E749F" w:rsidRPr="00E24723" w14:paraId="0A63D3A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02B7C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0504A3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33D124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ze szkła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8F2FAE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C8FF98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54F7879F"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BBAF4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540B33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E288FE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tekstyliów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524CCC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FD1F6D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14BA78E"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1ABFB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839D15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01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D207B66"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zawierające pozostałości substancji niebezpiecznych lub nimi zanieczyszczone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22AE9D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35AE68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7117B23" w14:textId="77777777" w:rsidTr="00CA3033">
        <w:trPr>
          <w:trHeight w:val="121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7E7D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336540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02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641CB6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Opakowania z metali zawierające niebezpieczne porowate elementy wzmocnienia konstrukcyjnego (np. azbest), włącznie z pustymi pojemnikami ciśnieniowymi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52455C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DFB91B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7E42B668" w14:textId="77777777" w:rsidTr="00CA3033">
        <w:trPr>
          <w:trHeight w:val="121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DB1F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691898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15 02 03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854F0DC" w14:textId="2FEB8334"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Sorbenty, materiały filtracyjne (w tym filtry olejowe nieujęte w innych grupach), tkaniny do wycierania (np. szmaty, ścierki) i ubrania ochronne zanieczyszczone substancjami niebezpiecznymi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(np. PCB)</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DA8D6F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4C115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0808B0E0"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CB8A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023D44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9936ED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Sorbenty, materiały filtracyjne, tkaniny do wycierania (np. szmaty, ścierki) i ubrania ochronne inne niż wymienione w 15 02 02</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80F75F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2E1C8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3511557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76285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FF6567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85FEA4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opony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2AC41F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56CAC0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D858915"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07F7B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129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DB7FB2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62A095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Filtry olejowe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B60F9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81401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438A26D"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E8975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4038F1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79664E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Elementy wybuchowe (poduszki powietrzne)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FAA37E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02E888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3D4E7B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BBDAF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0CCAF8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777319B" w14:textId="791539EE"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Okładziny hamulcowe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16 01 11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2B6AD1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51A7A5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FAACC1B"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9AB6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132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8C22F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CA7A5A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Płyny hamulcowe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68A67D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6BF303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FA0033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5253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15271B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2E0A00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Płyny zapobiegające zamarzaniu zawierające niebezpieczne substancje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E6797F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73CB95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E66AF4A"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A769E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996D3D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A49511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Płyny zapobiegające zamarzaniu inne niż wymienione w 16 01 14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9B8E0D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496206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49BF867F"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5FA4D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443A8C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2AF41C0"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Metale żelazne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87A199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F34DAE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54815700"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978C2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7E8A21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16 01 19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29F11B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Metale nieżelazne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B78614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43947B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2B19BA1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3904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AF23E7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16 01 20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A5268AA"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Tworzywa sztuczne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686318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526586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F78F10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04BBF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1AB50E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21*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44CE41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Szkło</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D775E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8D35BE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3711F3D" w14:textId="77777777" w:rsidTr="00EB07D9">
        <w:trPr>
          <w:trHeight w:val="529"/>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C4549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139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FEF038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16 01 22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F66E226" w14:textId="3E5C49B6"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Niebezpieczne elementy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16 01 07 do 16 01 11,16 01 13 i 16 01 14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8FECE0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232D70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0508581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C810E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73D01B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16 01 99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A77081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elementy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37D5E6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9C44C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1FFB42F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77E1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21CD9C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16 02 11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DB5B3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547487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AB3D4E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1448C91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44B52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7E7691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02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3B6BCB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urządzenia zawierające freony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71B46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921E48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CA3033" w:rsidRPr="00CA3033" w14:paraId="1F3524D4"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582E9C" w14:textId="77777777" w:rsidR="001E749F" w:rsidRPr="00CA3033" w:rsidRDefault="001E749F" w:rsidP="009271FD">
            <w:pPr>
              <w:jc w:val="center"/>
              <w:rPr>
                <w:rFonts w:ascii="Calibri" w:eastAsia="Times New Roman" w:hAnsi="Calibri" w:cs="Calibri"/>
                <w:sz w:val="18"/>
                <w:szCs w:val="18"/>
              </w:rPr>
            </w:pPr>
            <w:r w:rsidRPr="00CA3033">
              <w:rPr>
                <w:rFonts w:ascii="Calibri" w:eastAsia="Times New Roman" w:hAnsi="Calibri" w:cs="Calibri"/>
                <w:sz w:val="18"/>
                <w:szCs w:val="18"/>
              </w:rPr>
              <w:t>143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D00DEAE" w14:textId="77777777" w:rsidR="001E749F" w:rsidRPr="00CA3033" w:rsidRDefault="001E749F" w:rsidP="009271FD">
            <w:pPr>
              <w:jc w:val="center"/>
              <w:rPr>
                <w:rFonts w:ascii="Calibri" w:eastAsia="Times New Roman" w:hAnsi="Calibri" w:cs="Calibri"/>
                <w:sz w:val="18"/>
                <w:szCs w:val="18"/>
              </w:rPr>
            </w:pPr>
            <w:r w:rsidRPr="00CA3033">
              <w:rPr>
                <w:rFonts w:ascii="Calibri" w:eastAsia="Times New Roman" w:hAnsi="Calibri" w:cs="Calibri"/>
                <w:sz w:val="18"/>
                <w:szCs w:val="18"/>
              </w:rPr>
              <w:t>16 02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56B820B" w14:textId="25D01122" w:rsidR="001E749F" w:rsidRPr="00CA3033" w:rsidRDefault="001E749F" w:rsidP="009271FD">
            <w:pPr>
              <w:rPr>
                <w:rFonts w:ascii="Calibri" w:eastAsia="Times New Roman" w:hAnsi="Calibri" w:cs="Calibri"/>
                <w:sz w:val="18"/>
                <w:szCs w:val="18"/>
              </w:rPr>
            </w:pPr>
            <w:r w:rsidRPr="00CA3033">
              <w:rPr>
                <w:rFonts w:ascii="Calibri" w:eastAsia="Times New Roman" w:hAnsi="Calibri" w:cs="Calibri"/>
                <w:sz w:val="18"/>
                <w:szCs w:val="18"/>
              </w:rPr>
              <w:t xml:space="preserve">Zużyte urządzenia zawierające niebezpieczne elementy inne niż wymienione w 16 02 09 </w:t>
            </w:r>
            <w:r w:rsidR="00CA3033">
              <w:rPr>
                <w:rFonts w:ascii="Calibri" w:eastAsia="Times New Roman" w:hAnsi="Calibri" w:cs="Calibri"/>
                <w:sz w:val="18"/>
                <w:szCs w:val="18"/>
              </w:rPr>
              <w:br/>
            </w:r>
            <w:r w:rsidRPr="00CA3033">
              <w:rPr>
                <w:rFonts w:ascii="Calibri" w:eastAsia="Times New Roman" w:hAnsi="Calibri" w:cs="Calibri"/>
                <w:sz w:val="18"/>
                <w:szCs w:val="18"/>
              </w:rPr>
              <w:t>do 16 02 12</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868A8C0" w14:textId="77777777" w:rsidR="001E749F" w:rsidRPr="00CA3033" w:rsidRDefault="001E749F" w:rsidP="009271FD">
            <w:pPr>
              <w:jc w:val="center"/>
              <w:rPr>
                <w:rFonts w:ascii="Aptos Narrow" w:eastAsia="Times New Roman" w:hAnsi="Aptos Narrow" w:cs="Times New Roman"/>
                <w:sz w:val="18"/>
                <w:szCs w:val="18"/>
              </w:rPr>
            </w:pPr>
            <w:r w:rsidRPr="00CA3033">
              <w:rPr>
                <w:rFonts w:ascii="Aptos Narrow" w:eastAsia="Times New Roman" w:hAnsi="Aptos Narrow" w:cs="Times New Roman"/>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1EB5E6" w14:textId="77777777" w:rsidR="001E749F" w:rsidRPr="00CA3033" w:rsidRDefault="001E749F" w:rsidP="009271FD">
            <w:pPr>
              <w:jc w:val="center"/>
              <w:rPr>
                <w:rFonts w:ascii="Aptos Narrow" w:eastAsia="Times New Roman" w:hAnsi="Aptos Narrow" w:cs="Times New Roman"/>
                <w:sz w:val="18"/>
                <w:szCs w:val="18"/>
              </w:rPr>
            </w:pPr>
            <w:r w:rsidRPr="00CA3033">
              <w:rPr>
                <w:rFonts w:ascii="Aptos Narrow" w:eastAsia="Times New Roman" w:hAnsi="Aptos Narrow" w:cs="Times New Roman"/>
                <w:sz w:val="18"/>
                <w:szCs w:val="18"/>
              </w:rPr>
              <w:t>293,3500</w:t>
            </w:r>
          </w:p>
        </w:tc>
      </w:tr>
      <w:tr w:rsidR="001E749F" w:rsidRPr="00E24723" w14:paraId="6FC3CD02"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29EA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F1C302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16 02 14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76FFB58"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urządzenia inne niż wymienione w 16 02 09 do 16 02 13</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E0A3B2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98B4AD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6D3ED1B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9CC5E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A620D3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02 15*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EA18A9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Niebezpieczne elementy lub części składowe usunięte z zużytych urządzeń</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64F732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100F83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0F1E0CB6"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FFF6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0F59C3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16 02 16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9777BC4"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Elementy usunięte z zużytych urządzeń inne niż wymienione w 16 02 15</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7D4037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95DBC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781ADE94"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A4F4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82104C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03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5C03A6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Nieorganiczne odpady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A8D568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B3DACC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5A72330"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9D71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51E5D6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16 03 04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8F251DF" w14:textId="3A2E129A"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Nieorganiczne odpady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16 03 03, 16 03 80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33BB1D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22C9D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5990ED5"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FDC49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149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D6C0B7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03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500543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Organiczne odpady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8AC354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184901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EA15573"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AF5F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A1AF6D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16 03 06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7CAED0"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Organiczne odpady inne niż wymienione w 16 03 05, 16 03 80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54B1C1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D81262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499D0B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7E7D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D66968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16 05 05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3AA5879" w14:textId="148C8234"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Gazy w pojemnikach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16 05 04</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910C4B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3587BF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1707EA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89F4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632188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05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AE3579F" w14:textId="58C07D7E"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Chemikalia laboratoryjne i analityczne </w:t>
            </w:r>
            <w:r w:rsidR="00CA3033" w:rsidRPr="00E24723">
              <w:rPr>
                <w:rFonts w:ascii="Calibri" w:eastAsia="Times New Roman" w:hAnsi="Calibri" w:cs="Calibri"/>
                <w:color w:val="000000"/>
                <w:sz w:val="18"/>
                <w:szCs w:val="18"/>
              </w:rPr>
              <w:t>zawierające</w:t>
            </w:r>
            <w:r w:rsidRPr="00E24723">
              <w:rPr>
                <w:rFonts w:ascii="Calibri" w:eastAsia="Times New Roman" w:hAnsi="Calibri" w:cs="Calibri"/>
                <w:color w:val="000000"/>
                <w:sz w:val="18"/>
                <w:szCs w:val="18"/>
              </w:rPr>
              <w:t xml:space="preserv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EA5362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31BED6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53876AE1"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B8E4B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72B95A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05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E18F89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nieorganiczne chemikalia zawierające substancje niebezpieczne (np. przeterminowane odczynniki chemiczne)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F05994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D67D0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D38A13F"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1C24D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BBD08B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16 05 09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E0352E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Zużyte chemikalia inne niż wymienione w 16 05 06, 16 05 07 lub 16 05 09</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0914C2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122558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2DC4C90"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EA90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BF6714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06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86418B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Baterie i akumulatory ołowiowe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315FF1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DE8464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1A3D0C3B"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2012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8A35B5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06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DF4AD9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Baterie i akumulatory niklowo-kadmowe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EB54E1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C82352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17B66796"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0AF3B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634D43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16 06 04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3BD9A1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Baterie alkaliczne(z wyłączeniem 16 06 03)</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BCE58D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6326E1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37D4AC34"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0A94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35BD79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16 06 05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569EBC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baterie i akumulatory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B8644A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146,6750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9045F9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293,3500</w:t>
            </w:r>
          </w:p>
        </w:tc>
      </w:tr>
      <w:tr w:rsidR="001E749F" w:rsidRPr="00E24723" w14:paraId="4987F681" w14:textId="77777777" w:rsidTr="00903FE6">
        <w:trPr>
          <w:trHeight w:val="273"/>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DF1A2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159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DFA82F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07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E7FE87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zawierające ropę naftową lub jej produkty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C06252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2CC0FD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CDF065C" w14:textId="77777777" w:rsidTr="00903FE6">
        <w:trPr>
          <w:trHeight w:val="323"/>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089F7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5D946B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07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B7B52D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zawierające inne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526FB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389145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29F08DF7"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03B15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FB7401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10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4231C0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Uwodnione odpady ciekłe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1F8338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9DDB83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F72CA0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305D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984AD8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16 10 02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202D1E4" w14:textId="6B9B26B5"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Uwodnione odpady ciekłe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16 10 01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13ADF3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A92DE9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503336B3" w14:textId="77777777" w:rsidTr="00CA3033">
        <w:trPr>
          <w:trHeight w:val="73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BD7A0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163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D00738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16 11 06</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55CF954" w14:textId="3A28E916"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Okładziny piecowe i materiały ogniotrwałe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procesów niemetalurgicznych inne niż wymienione w 16 11 05</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AD5EBF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C99A5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6339CA4" w14:textId="77777777" w:rsidTr="00903FE6">
        <w:trPr>
          <w:trHeight w:val="368"/>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66038"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066337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 81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BD11E0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wykazujące właściwości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0796BE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D2C43D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7C4D275" w14:textId="77777777" w:rsidTr="00903FE6">
        <w:trPr>
          <w:trHeight w:val="417"/>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D445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904057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A51843D" w14:textId="4E82CA3B"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Odpady innych materiałów ceramicznych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elementów wyposażenia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44AD6D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6222A7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AFEE6EC" w14:textId="77777777" w:rsidTr="00903FE6">
        <w:trPr>
          <w:trHeight w:val="466"/>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CA8C4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97434F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17 01 07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A21CCEB" w14:textId="54291B80"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Zmieszane odpady z betonu, gruzu ceglanego, odpadowych materiałów ceramicznych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DBF024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3C72C6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B43694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DC97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056E35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17 02 01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05CB69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Drewno</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FD63A0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87C7FE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0755F6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BAB8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A5F495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17 02 02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48E0B9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Szkło</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85E758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AD0345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100,0000</w:t>
            </w:r>
          </w:p>
        </w:tc>
      </w:tr>
      <w:tr w:rsidR="001E749F" w:rsidRPr="00E24723" w14:paraId="5229C28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9ABD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169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6A129A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17 02 03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FC79789"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Tworzywa sztuczne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70D5D3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6BED62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715DF2DF" w14:textId="77777777" w:rsidTr="00903FE6">
        <w:trPr>
          <w:trHeight w:val="746"/>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959C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296679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02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F0FB63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Odpady drewna, szkła i tworzyw sztucznych zawierające lub zanieczyszczone substancjami niebezpiecznymi (podkłady kolejowe)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8CEFB1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784167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3341066B"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B3E9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7DCD7C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17 03 02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E4F04F2"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Asfalt inny niż wymieniony w 17 03 01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87DAA5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7FC407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373CB4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008C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67D357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17 03 80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C7A315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Odpadowa papa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6C489B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CE4E00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1466A07"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4B49D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F5CF3D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17 04 03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C03F34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Ołów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E99832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24A23A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3F27D630"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E566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F25685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17 04 05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91F960F"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Żelazo i stal</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BCCA4D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4DD0C2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11C4D373"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0B4B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132DDE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17 04 07</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777AA9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Mieszaniny metali</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4D7CA6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126,0000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57DAF9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252,0000</w:t>
            </w:r>
          </w:p>
        </w:tc>
      </w:tr>
      <w:tr w:rsidR="001E749F" w:rsidRPr="00E24723" w14:paraId="5ED10DE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F095B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6ACEE3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17 04 11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33A9DAE"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Kable inne niż wymienione w 17 04 10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ABFC17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96D3D2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C2063F7" w14:textId="77777777" w:rsidTr="00903FE6">
        <w:trPr>
          <w:trHeight w:val="518"/>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0F9BA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2D43B9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05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2FF512B"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Gleba i ziemia, w tym kamienie, zawierające substancje niebezpieczne /np. PCB/</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7D9D0B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A29AEB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031E9FBB"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A7F17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2E844D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17 05 04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3A6C72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Gleba i ziemia, w tym kamienie, inne niż wymienione w 17 05 03</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033D61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FA9E0B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6F006E9"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E274D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2A946E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17 06 04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311105D" w14:textId="0A95201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Materiały izolacyjne inne niż wymienione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17 06 01 i 17 06 03</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0AD857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BE62395"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287C077D" w14:textId="77777777" w:rsidTr="00903FE6">
        <w:trPr>
          <w:trHeight w:val="586"/>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45F52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3DBCC0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09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230604C" w14:textId="1C5E1824"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odpady z budowy, remontów i demontażu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(w tym odpady zmieszane )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EB2AF0"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CDAFF2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1A742844" w14:textId="77777777" w:rsidTr="00903FE6">
        <w:trPr>
          <w:trHeight w:val="683"/>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80B6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61AECE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17 09 04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1FE2185" w14:textId="60D0DEA4"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Zmieszane odpady z budowy, remontów i demontażu inne niż wymienione w 17 09 01,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17 09 02</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D58C47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176825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7750ECF"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9838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A78CA09"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19 08 02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6EB810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Zawartość piaskowników</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3C1C78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C0F712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1EC8B3F1" w14:textId="77777777" w:rsidTr="00903FE6">
        <w:trPr>
          <w:trHeight w:val="471"/>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C5D7A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0EF8500"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19 08 09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6FCE2E95"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Tłuszcze i mieszaniny olejów z separacji olej/woda zawierające wyłącznie oleje jadalne i tłuszcze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3DE054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77E993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7A3D76E"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BD9A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FCA935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08 10*</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9846EF7"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Tłuszcze i mieszaniny olejów z separacji olej/woda inne niż w 19 08 09</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8A1D03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2BCFF87"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9C19E57" w14:textId="77777777" w:rsidTr="00903FE6">
        <w:trPr>
          <w:trHeight w:val="631"/>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8C5454"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98BEB4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08 13*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7CE4860" w14:textId="47FA10F2"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Szlamy zawierające substancje niebezpieczne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z innego niż biologiczne oczyszczania ścieków przemysłowych</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FBB8A8E"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8BF30D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6260AAC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E4619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186</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B80028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19 08 99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38ED720C"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83D060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81C57CA"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7F7DE7F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4C90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187</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E20A327"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19 09 04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51FDCF1"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Zużyty węgiel aktywny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26BF83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31E610C"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43534A1" w14:textId="77777777" w:rsidTr="00CA3033">
        <w:trPr>
          <w:trHeight w:val="492"/>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39E4E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188</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410101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19 09 05</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7455051" w14:textId="5F68E5CF"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Nasycone lub zużyte żywice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jonowymienne - 19 09 05</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926FBE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5799D96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073F3B19"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30EEE3"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189</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849519C"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19 09 99</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4FCC8AAA"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Inne niewymienione odpady</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4F0700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70789D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3AD4649C"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CAE09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5169E4D"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19 11 03</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0FC3D893"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Uwodnione odpady ciekłe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675848C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0EC0DA6"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66FB6C0E"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47D3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191</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6FE40722"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19 12 01</w:t>
            </w:r>
          </w:p>
        </w:tc>
        <w:tc>
          <w:tcPr>
            <w:tcW w:w="3982" w:type="dxa"/>
            <w:tcBorders>
              <w:top w:val="single" w:sz="8" w:space="0" w:color="auto"/>
              <w:left w:val="nil"/>
              <w:bottom w:val="single" w:sz="8" w:space="0" w:color="auto"/>
              <w:right w:val="single" w:sz="8" w:space="0" w:color="auto"/>
            </w:tcBorders>
            <w:shd w:val="clear" w:color="auto" w:fill="auto"/>
            <w:noWrap/>
            <w:vAlign w:val="center"/>
            <w:hideMark/>
          </w:tcPr>
          <w:p w14:paraId="19F29BF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Papier i tektura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B5708DD"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24FBB27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3C7BF1BB"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D3E95"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192</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806D0BE"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19 12 04</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7882D11A"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Tworzywa sztuczne i guma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4D9CC89B"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2C8CD62"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7625533D" w14:textId="77777777" w:rsidTr="00CA3033">
        <w:trPr>
          <w:trHeight w:val="300"/>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5778F"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193</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8F8A6FA"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19 12 08</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562AB2BD" w14:textId="77777777"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Tekstylia</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F17E868"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141,8000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133BBF44"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283,6000</w:t>
            </w:r>
          </w:p>
        </w:tc>
      </w:tr>
      <w:tr w:rsidR="001E749F" w:rsidRPr="00E24723" w14:paraId="6D6CDFE7" w14:textId="77777777" w:rsidTr="00903FE6">
        <w:trPr>
          <w:trHeight w:val="763"/>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F74C9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lastRenderedPageBreak/>
              <w:t>194</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A40FE76"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12 11*</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2A6EE004" w14:textId="5645247E"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odpady (w tym zmieszane substancje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przedmioty) z mechanicznej obróbki odpadów zawierające substancje niebezpieczne</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A94C9B3"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203,4000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390AC679"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406,8000</w:t>
            </w:r>
          </w:p>
        </w:tc>
      </w:tr>
      <w:tr w:rsidR="001E749F" w:rsidRPr="00E24723" w14:paraId="76F63784" w14:textId="77777777" w:rsidTr="00903FE6">
        <w:trPr>
          <w:trHeight w:val="547"/>
          <w:jc w:val="center"/>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D699DB"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195</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7D920A1" w14:textId="77777777" w:rsidR="001E749F" w:rsidRPr="00E24723" w:rsidRDefault="001E749F" w:rsidP="009271FD">
            <w:pPr>
              <w:jc w:val="center"/>
              <w:rPr>
                <w:rFonts w:ascii="Calibri" w:eastAsia="Times New Roman" w:hAnsi="Calibri" w:cs="Calibri"/>
                <w:color w:val="000000"/>
                <w:sz w:val="18"/>
                <w:szCs w:val="18"/>
              </w:rPr>
            </w:pPr>
            <w:r w:rsidRPr="00E24723">
              <w:rPr>
                <w:rFonts w:ascii="Calibri" w:eastAsia="Times New Roman" w:hAnsi="Calibri" w:cs="Calibri"/>
                <w:color w:val="000000"/>
                <w:sz w:val="18"/>
                <w:szCs w:val="18"/>
              </w:rPr>
              <w:t>19 12 12</w:t>
            </w:r>
          </w:p>
        </w:tc>
        <w:tc>
          <w:tcPr>
            <w:tcW w:w="3982" w:type="dxa"/>
            <w:tcBorders>
              <w:top w:val="single" w:sz="8" w:space="0" w:color="auto"/>
              <w:left w:val="nil"/>
              <w:bottom w:val="single" w:sz="8" w:space="0" w:color="auto"/>
              <w:right w:val="single" w:sz="8" w:space="0" w:color="auto"/>
            </w:tcBorders>
            <w:shd w:val="clear" w:color="auto" w:fill="auto"/>
            <w:vAlign w:val="center"/>
            <w:hideMark/>
          </w:tcPr>
          <w:p w14:paraId="1FC59190" w14:textId="3595DE00" w:rsidR="001E749F" w:rsidRPr="00E24723" w:rsidRDefault="001E749F" w:rsidP="009271FD">
            <w:pPr>
              <w:rPr>
                <w:rFonts w:ascii="Calibri" w:eastAsia="Times New Roman" w:hAnsi="Calibri" w:cs="Calibri"/>
                <w:color w:val="000000"/>
                <w:sz w:val="18"/>
                <w:szCs w:val="18"/>
              </w:rPr>
            </w:pPr>
            <w:r w:rsidRPr="00E24723">
              <w:rPr>
                <w:rFonts w:ascii="Calibri" w:eastAsia="Times New Roman" w:hAnsi="Calibri" w:cs="Calibri"/>
                <w:color w:val="000000"/>
                <w:sz w:val="18"/>
                <w:szCs w:val="18"/>
              </w:rPr>
              <w:t xml:space="preserve">Inne odpady (w tym zmieszane substancje </w:t>
            </w:r>
            <w:r w:rsidR="00CA3033">
              <w:rPr>
                <w:rFonts w:ascii="Calibri" w:eastAsia="Times New Roman" w:hAnsi="Calibri" w:cs="Calibri"/>
                <w:color w:val="000000"/>
                <w:sz w:val="18"/>
                <w:szCs w:val="18"/>
              </w:rPr>
              <w:br/>
            </w:r>
            <w:r w:rsidRPr="00E24723">
              <w:rPr>
                <w:rFonts w:ascii="Calibri" w:eastAsia="Times New Roman" w:hAnsi="Calibri" w:cs="Calibri"/>
                <w:color w:val="000000"/>
                <w:sz w:val="18"/>
                <w:szCs w:val="18"/>
              </w:rPr>
              <w:t>i przedmioty) z mechanicznej obróbki odpadów inne niż wymienione w 19 12 11</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796E0951"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304,5550</w:t>
            </w:r>
          </w:p>
        </w:tc>
        <w:tc>
          <w:tcPr>
            <w:tcW w:w="1195" w:type="dxa"/>
            <w:tcBorders>
              <w:top w:val="single" w:sz="8" w:space="0" w:color="auto"/>
              <w:left w:val="nil"/>
              <w:bottom w:val="single" w:sz="8" w:space="0" w:color="auto"/>
              <w:right w:val="single" w:sz="8" w:space="0" w:color="auto"/>
            </w:tcBorders>
            <w:shd w:val="clear" w:color="auto" w:fill="auto"/>
            <w:noWrap/>
            <w:vAlign w:val="center"/>
            <w:hideMark/>
          </w:tcPr>
          <w:p w14:paraId="0D68579F" w14:textId="77777777" w:rsidR="001E749F" w:rsidRPr="00E24723" w:rsidRDefault="001E749F" w:rsidP="009271FD">
            <w:pPr>
              <w:jc w:val="center"/>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609,1100</w:t>
            </w:r>
          </w:p>
        </w:tc>
      </w:tr>
      <w:tr w:rsidR="001E749F" w:rsidRPr="00E24723" w14:paraId="43A5CACE" w14:textId="77777777" w:rsidTr="00CA3033">
        <w:trPr>
          <w:trHeight w:val="300"/>
          <w:jc w:val="center"/>
        </w:trPr>
        <w:tc>
          <w:tcPr>
            <w:tcW w:w="680" w:type="dxa"/>
            <w:tcBorders>
              <w:top w:val="single" w:sz="8" w:space="0" w:color="auto"/>
              <w:left w:val="nil"/>
              <w:right w:val="nil"/>
            </w:tcBorders>
            <w:shd w:val="clear" w:color="auto" w:fill="auto"/>
            <w:noWrap/>
            <w:vAlign w:val="bottom"/>
            <w:hideMark/>
          </w:tcPr>
          <w:p w14:paraId="5EBCAB1A" w14:textId="77777777" w:rsidR="001E749F" w:rsidRPr="00E24723" w:rsidRDefault="001E749F" w:rsidP="009271FD">
            <w:pPr>
              <w:jc w:val="center"/>
              <w:rPr>
                <w:rFonts w:ascii="Aptos Narrow" w:eastAsia="Times New Roman" w:hAnsi="Aptos Narrow" w:cs="Times New Roman"/>
                <w:color w:val="000000"/>
                <w:sz w:val="18"/>
                <w:szCs w:val="18"/>
              </w:rPr>
            </w:pPr>
          </w:p>
        </w:tc>
        <w:tc>
          <w:tcPr>
            <w:tcW w:w="1220" w:type="dxa"/>
            <w:tcBorders>
              <w:top w:val="single" w:sz="8" w:space="0" w:color="auto"/>
              <w:left w:val="nil"/>
            </w:tcBorders>
            <w:shd w:val="clear" w:color="auto" w:fill="auto"/>
            <w:noWrap/>
            <w:vAlign w:val="bottom"/>
            <w:hideMark/>
          </w:tcPr>
          <w:p w14:paraId="06FCF0DF" w14:textId="77777777" w:rsidR="001E749F" w:rsidRPr="00E24723" w:rsidRDefault="001E749F" w:rsidP="009271FD">
            <w:pPr>
              <w:rPr>
                <w:rFonts w:eastAsia="Times New Roman" w:cs="Times New Roman"/>
                <w:sz w:val="20"/>
                <w:szCs w:val="20"/>
              </w:rPr>
            </w:pPr>
          </w:p>
        </w:tc>
        <w:tc>
          <w:tcPr>
            <w:tcW w:w="3982" w:type="dxa"/>
            <w:tcBorders>
              <w:top w:val="single" w:sz="8" w:space="0" w:color="auto"/>
              <w:left w:val="nil"/>
              <w:right w:val="single" w:sz="8" w:space="0" w:color="auto"/>
            </w:tcBorders>
            <w:shd w:val="clear" w:color="auto" w:fill="auto"/>
            <w:noWrap/>
            <w:vAlign w:val="center"/>
            <w:hideMark/>
          </w:tcPr>
          <w:p w14:paraId="30B1481F" w14:textId="7251C69F" w:rsidR="001E749F" w:rsidRPr="00E24723" w:rsidRDefault="001E749F" w:rsidP="009271FD">
            <w:pPr>
              <w:jc w:val="right"/>
              <w:rPr>
                <w:rFonts w:ascii="Aptos Narrow" w:eastAsia="Times New Roman" w:hAnsi="Aptos Narrow" w:cs="Times New Roman"/>
                <w:b/>
                <w:bCs/>
                <w:color w:val="000000"/>
                <w:sz w:val="18"/>
                <w:szCs w:val="18"/>
              </w:rPr>
            </w:pPr>
            <w:r w:rsidRPr="00E24723">
              <w:rPr>
                <w:rFonts w:ascii="Aptos Narrow" w:eastAsia="Times New Roman" w:hAnsi="Aptos Narrow" w:cs="Times New Roman"/>
                <w:b/>
                <w:bCs/>
                <w:color w:val="000000"/>
                <w:sz w:val="18"/>
                <w:szCs w:val="18"/>
              </w:rPr>
              <w:t>Łączn</w:t>
            </w:r>
            <w:r>
              <w:rPr>
                <w:rFonts w:ascii="Aptos Narrow" w:eastAsia="Times New Roman" w:hAnsi="Aptos Narrow" w:cs="Times New Roman"/>
                <w:b/>
                <w:bCs/>
                <w:color w:val="000000"/>
                <w:sz w:val="18"/>
                <w:szCs w:val="18"/>
              </w:rPr>
              <w:t>ie</w:t>
            </w:r>
            <w:r w:rsidRPr="00E24723">
              <w:rPr>
                <w:rFonts w:ascii="Aptos Narrow" w:eastAsia="Times New Roman" w:hAnsi="Aptos Narrow" w:cs="Times New Roman"/>
                <w:b/>
                <w:bCs/>
                <w:color w:val="000000"/>
                <w:sz w:val="18"/>
                <w:szCs w:val="18"/>
              </w:rPr>
              <w:t>:</w:t>
            </w: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14:paraId="1C288E14" w14:textId="77777777" w:rsidR="001E749F" w:rsidRPr="00E24723" w:rsidRDefault="001E749F" w:rsidP="009271FD">
            <w:pPr>
              <w:jc w:val="right"/>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41471,3800</w:t>
            </w: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14:paraId="5ADF4D50" w14:textId="77777777" w:rsidR="001E749F" w:rsidRPr="00E24723" w:rsidRDefault="001E749F" w:rsidP="009271FD">
            <w:pPr>
              <w:jc w:val="right"/>
              <w:rPr>
                <w:rFonts w:ascii="Aptos Narrow" w:eastAsia="Times New Roman" w:hAnsi="Aptos Narrow" w:cs="Times New Roman"/>
                <w:color w:val="000000"/>
                <w:sz w:val="18"/>
                <w:szCs w:val="18"/>
              </w:rPr>
            </w:pPr>
            <w:r w:rsidRPr="00E24723">
              <w:rPr>
                <w:rFonts w:ascii="Aptos Narrow" w:eastAsia="Times New Roman" w:hAnsi="Aptos Narrow" w:cs="Times New Roman"/>
                <w:color w:val="000000"/>
                <w:sz w:val="18"/>
                <w:szCs w:val="18"/>
              </w:rPr>
              <w:t>94239,7200</w:t>
            </w:r>
          </w:p>
        </w:tc>
      </w:tr>
    </w:tbl>
    <w:p w14:paraId="07BCB619" w14:textId="17564509" w:rsidR="008D1A5B" w:rsidRPr="008D1A5B" w:rsidRDefault="008D1A5B" w:rsidP="00EF0447">
      <w:pPr>
        <w:spacing w:before="120" w:line="276" w:lineRule="auto"/>
        <w:ind w:firstLine="709"/>
        <w:jc w:val="both"/>
        <w:rPr>
          <w:rFonts w:cs="Times New Roman"/>
          <w:sz w:val="20"/>
          <w:szCs w:val="20"/>
        </w:rPr>
      </w:pPr>
      <w:r w:rsidRPr="008D1A5B">
        <w:rPr>
          <w:rFonts w:cs="Times New Roman"/>
          <w:color w:val="000000" w:themeColor="text1"/>
          <w:sz w:val="22"/>
          <w:szCs w:val="22"/>
        </w:rPr>
        <w:t xml:space="preserve">Aktualnie odpady na terenie inwestora są magazynowane zgodnie z obowiązującymi przepisami prawa, a przede wszystkim z założeniami wynikającymi z aktualnie posiadającej decyzji </w:t>
      </w:r>
      <w:r w:rsidRPr="008D1A5B">
        <w:rPr>
          <w:rFonts w:cs="Times New Roman"/>
          <w:sz w:val="22"/>
          <w:szCs w:val="22"/>
        </w:rPr>
        <w:t>Marszałka Województwa Kujawsko-Pomorskiego ŚG-I-G.7244.15.2019 z dnia 27 stycznia 2021</w:t>
      </w:r>
      <w:r>
        <w:rPr>
          <w:rFonts w:cs="Times New Roman"/>
          <w:sz w:val="22"/>
          <w:szCs w:val="22"/>
        </w:rPr>
        <w:t xml:space="preserve"> </w:t>
      </w:r>
      <w:r w:rsidRPr="008D1A5B">
        <w:rPr>
          <w:rFonts w:cs="Times New Roman"/>
          <w:sz w:val="22"/>
          <w:szCs w:val="22"/>
        </w:rPr>
        <w:t>r.</w:t>
      </w:r>
      <w:r w:rsidRPr="008D1A5B">
        <w:rPr>
          <w:rFonts w:cs="Times New Roman"/>
          <w:color w:val="000000" w:themeColor="text1"/>
          <w:sz w:val="22"/>
          <w:szCs w:val="22"/>
        </w:rPr>
        <w:t>, gdzie sposób magazynowania odpadów jest dobrany odpowiednio</w:t>
      </w:r>
      <w:r>
        <w:rPr>
          <w:rFonts w:cs="Times New Roman"/>
          <w:color w:val="000000" w:themeColor="text1"/>
          <w:sz w:val="22"/>
          <w:szCs w:val="22"/>
        </w:rPr>
        <w:t>,</w:t>
      </w:r>
      <w:r w:rsidRPr="008D1A5B">
        <w:rPr>
          <w:rFonts w:cs="Times New Roman"/>
          <w:color w:val="000000" w:themeColor="text1"/>
          <w:sz w:val="22"/>
          <w:szCs w:val="22"/>
        </w:rPr>
        <w:t xml:space="preserve"> biorąc głównie pod uwagę stan skupienia odpadu oraz jego gabaryt. Odpady magazynowane są na otwartym utwardzonym placu magazynowym, </w:t>
      </w:r>
      <w:r>
        <w:rPr>
          <w:rFonts w:cs="Times New Roman"/>
          <w:color w:val="000000" w:themeColor="text1"/>
          <w:sz w:val="22"/>
          <w:szCs w:val="22"/>
        </w:rPr>
        <w:br/>
      </w:r>
      <w:r w:rsidRPr="008D1A5B">
        <w:rPr>
          <w:rFonts w:cs="Times New Roman"/>
          <w:color w:val="000000" w:themeColor="text1"/>
          <w:sz w:val="22"/>
          <w:szCs w:val="22"/>
        </w:rPr>
        <w:t xml:space="preserve">jak również w metalowym budynku, który jest zadaszony i posiada utwardzoną posadzkę. Odpady ciekłe magazynowane są w szczelnych opakowaniach jednostkowych lub zbiornikach usytuowanych </w:t>
      </w:r>
      <w:r>
        <w:rPr>
          <w:rFonts w:cs="Times New Roman"/>
          <w:color w:val="000000" w:themeColor="text1"/>
          <w:sz w:val="22"/>
          <w:szCs w:val="22"/>
        </w:rPr>
        <w:br/>
      </w:r>
      <w:r w:rsidRPr="008D1A5B">
        <w:rPr>
          <w:rFonts w:cs="Times New Roman"/>
          <w:color w:val="000000" w:themeColor="text1"/>
          <w:sz w:val="22"/>
          <w:szCs w:val="22"/>
        </w:rPr>
        <w:t xml:space="preserve">na utwardzonym, płaskim podłożu. Odpady stałe są magazynowane między innymi w zamykanych </w:t>
      </w:r>
      <w:r>
        <w:rPr>
          <w:rFonts w:cs="Times New Roman"/>
          <w:color w:val="000000" w:themeColor="text1"/>
          <w:sz w:val="22"/>
          <w:szCs w:val="22"/>
        </w:rPr>
        <w:br/>
      </w:r>
      <w:r w:rsidRPr="008D1A5B">
        <w:rPr>
          <w:rFonts w:cs="Times New Roman"/>
          <w:color w:val="000000" w:themeColor="text1"/>
          <w:sz w:val="22"/>
          <w:szCs w:val="22"/>
        </w:rPr>
        <w:t xml:space="preserve">lub krytych plandeką </w:t>
      </w:r>
      <w:r w:rsidRPr="008D1A5B">
        <w:rPr>
          <w:rFonts w:cs="Times New Roman"/>
          <w:sz w:val="22"/>
          <w:szCs w:val="22"/>
        </w:rPr>
        <w:t xml:space="preserve">kontenerach usytuowanych na utwardzonym podłożu na placu , jak również </w:t>
      </w:r>
      <w:r>
        <w:rPr>
          <w:rFonts w:cs="Times New Roman"/>
          <w:sz w:val="22"/>
          <w:szCs w:val="22"/>
        </w:rPr>
        <w:br/>
      </w:r>
      <w:r w:rsidRPr="008D1A5B">
        <w:rPr>
          <w:rFonts w:cs="Times New Roman"/>
          <w:sz w:val="22"/>
          <w:szCs w:val="22"/>
        </w:rPr>
        <w:t xml:space="preserve">w opakowaniach jednostkowych, luzem oraz na paletach. </w:t>
      </w:r>
      <w:bookmarkStart w:id="0" w:name="_Hlk153023324"/>
      <w:r w:rsidRPr="008D1A5B">
        <w:rPr>
          <w:rFonts w:cs="Times New Roman"/>
          <w:sz w:val="22"/>
          <w:szCs w:val="22"/>
        </w:rPr>
        <w:t xml:space="preserve">Miejsca magazynowania odpadów, a także opakowania z odpadami niebezpiecznymi są oznakowane zgodnie z </w:t>
      </w:r>
      <w:r w:rsidR="00D21015">
        <w:rPr>
          <w:rFonts w:eastAsia="Times New Roman" w:cs="Times New Roman"/>
          <w:sz w:val="22"/>
          <w:szCs w:val="22"/>
        </w:rPr>
        <w:t>r</w:t>
      </w:r>
      <w:r w:rsidRPr="008D1A5B">
        <w:rPr>
          <w:rFonts w:eastAsia="Times New Roman" w:cs="Times New Roman"/>
          <w:sz w:val="22"/>
          <w:szCs w:val="22"/>
        </w:rPr>
        <w:t xml:space="preserve">ozporządzeniem z dnia </w:t>
      </w:r>
      <w:r w:rsidR="00D21015">
        <w:rPr>
          <w:rFonts w:eastAsia="Times New Roman" w:cs="Times New Roman"/>
          <w:sz w:val="22"/>
          <w:szCs w:val="22"/>
        </w:rPr>
        <w:br/>
      </w:r>
      <w:r w:rsidRPr="008D1A5B">
        <w:rPr>
          <w:rFonts w:eastAsia="Times New Roman" w:cs="Times New Roman"/>
          <w:sz w:val="22"/>
          <w:szCs w:val="22"/>
        </w:rPr>
        <w:t xml:space="preserve">11 września 2020 r. </w:t>
      </w:r>
      <w:bookmarkEnd w:id="0"/>
      <w:r w:rsidRPr="008D1A5B">
        <w:rPr>
          <w:rFonts w:eastAsia="Times New Roman" w:cs="Times New Roman"/>
          <w:kern w:val="36"/>
          <w:sz w:val="22"/>
          <w:szCs w:val="22"/>
        </w:rPr>
        <w:t>Inwestor prowadzi taki sposób magazynowania odpadów, który</w:t>
      </w:r>
      <w:r w:rsidRPr="008D1A5B">
        <w:rPr>
          <w:rFonts w:cs="Times New Roman"/>
          <w:sz w:val="22"/>
          <w:szCs w:val="22"/>
        </w:rPr>
        <w:t xml:space="preserve"> wyklucza narażenie na kontakt odpadów z czynnikami atmosferycznymi i glebą oraz zapewnia ochronę środowiska gruntowo-wodnego przed zanieczyszczeniami oraz zabezpiecza przed możliwością powstania ścieków w postaci wody odciekowej. Dodatkowo plac jest wyposażony w separator, mający na celu zapewnienie ochrony w wyniku ewentualnego wystąpienia wody odciekowej.</w:t>
      </w:r>
    </w:p>
    <w:p w14:paraId="34F7AD4A" w14:textId="77777777" w:rsidR="008D1A5B" w:rsidRPr="00EF0447" w:rsidRDefault="008D1A5B" w:rsidP="008D1A5B">
      <w:pPr>
        <w:spacing w:line="276" w:lineRule="auto"/>
        <w:jc w:val="both"/>
        <w:rPr>
          <w:rFonts w:cs="Times New Roman"/>
          <w:color w:val="000000" w:themeColor="text1"/>
          <w:sz w:val="22"/>
          <w:szCs w:val="22"/>
        </w:rPr>
      </w:pPr>
      <w:r w:rsidRPr="00EF0447">
        <w:rPr>
          <w:rFonts w:cs="Times New Roman"/>
          <w:color w:val="000000" w:themeColor="text1"/>
          <w:sz w:val="22"/>
          <w:szCs w:val="22"/>
        </w:rPr>
        <w:t>Sposoby magazynowania:</w:t>
      </w:r>
    </w:p>
    <w:p w14:paraId="1CBFCD9F" w14:textId="77777777" w:rsidR="008D1A5B" w:rsidRPr="00EF0447" w:rsidRDefault="008D1A5B" w:rsidP="00EF0447">
      <w:pPr>
        <w:pStyle w:val="Akapitzlist"/>
        <w:numPr>
          <w:ilvl w:val="0"/>
          <w:numId w:val="18"/>
        </w:numPr>
        <w:spacing w:line="276" w:lineRule="auto"/>
        <w:ind w:left="284" w:hanging="284"/>
        <w:jc w:val="both"/>
        <w:rPr>
          <w:rFonts w:ascii="Times New Roman" w:hAnsi="Times New Roman" w:cs="Times New Roman"/>
          <w:color w:val="000000" w:themeColor="text1"/>
        </w:rPr>
      </w:pPr>
      <w:r w:rsidRPr="00EF0447">
        <w:rPr>
          <w:rFonts w:ascii="Times New Roman" w:hAnsi="Times New Roman" w:cs="Times New Roman"/>
          <w:color w:val="000000" w:themeColor="text1"/>
        </w:rPr>
        <w:t>w zbiornikach naziemnych lub/i kontenerach krytych;</w:t>
      </w:r>
    </w:p>
    <w:p w14:paraId="05400928" w14:textId="77777777" w:rsidR="008D1A5B" w:rsidRPr="00EF0447" w:rsidRDefault="008D1A5B" w:rsidP="00EF0447">
      <w:pPr>
        <w:pStyle w:val="Akapitzlist"/>
        <w:numPr>
          <w:ilvl w:val="0"/>
          <w:numId w:val="18"/>
        </w:numPr>
        <w:spacing w:line="276" w:lineRule="auto"/>
        <w:ind w:left="284" w:hanging="284"/>
        <w:jc w:val="both"/>
        <w:rPr>
          <w:rFonts w:ascii="Times New Roman" w:hAnsi="Times New Roman" w:cs="Times New Roman"/>
          <w:color w:val="000000" w:themeColor="text1"/>
        </w:rPr>
      </w:pPr>
      <w:r w:rsidRPr="00EF0447">
        <w:rPr>
          <w:rFonts w:ascii="Times New Roman" w:hAnsi="Times New Roman" w:cs="Times New Roman"/>
          <w:color w:val="000000" w:themeColor="text1"/>
        </w:rPr>
        <w:t>w opakowaniach jednostkowych m. in. DPPL, beczkach o różnych pojemnościach, skrzyniach, kanistrach, workach, opakowaniach typu BIG-BAG;</w:t>
      </w:r>
    </w:p>
    <w:p w14:paraId="04AC0672" w14:textId="77777777" w:rsidR="008D1A5B" w:rsidRPr="00EF0447" w:rsidRDefault="008D1A5B" w:rsidP="00EF0447">
      <w:pPr>
        <w:pStyle w:val="Akapitzlist"/>
        <w:numPr>
          <w:ilvl w:val="0"/>
          <w:numId w:val="18"/>
        </w:numPr>
        <w:spacing w:after="0" w:line="276" w:lineRule="auto"/>
        <w:ind w:left="284" w:hanging="284"/>
        <w:jc w:val="both"/>
        <w:rPr>
          <w:rFonts w:ascii="Times New Roman" w:hAnsi="Times New Roman" w:cs="Times New Roman"/>
          <w:color w:val="000000" w:themeColor="text1"/>
        </w:rPr>
      </w:pPr>
      <w:r w:rsidRPr="00EF0447">
        <w:rPr>
          <w:rFonts w:ascii="Times New Roman" w:hAnsi="Times New Roman" w:cs="Times New Roman"/>
          <w:color w:val="000000" w:themeColor="text1"/>
        </w:rPr>
        <w:t>luzem na utwardzonej powierzchni lub/i na paletach.</w:t>
      </w:r>
    </w:p>
    <w:p w14:paraId="567FFEC2" w14:textId="3BBD5EBF" w:rsidR="008D1A5B" w:rsidRPr="008D1A5B" w:rsidRDefault="008D1A5B" w:rsidP="00EF0447">
      <w:pPr>
        <w:spacing w:line="276" w:lineRule="auto"/>
        <w:jc w:val="both"/>
        <w:rPr>
          <w:rFonts w:cs="Times New Roman"/>
          <w:color w:val="000000" w:themeColor="text1"/>
          <w:sz w:val="22"/>
          <w:szCs w:val="22"/>
        </w:rPr>
      </w:pPr>
      <w:r w:rsidRPr="008D1A5B">
        <w:rPr>
          <w:rFonts w:cs="Times New Roman"/>
          <w:color w:val="000000" w:themeColor="text1"/>
          <w:sz w:val="22"/>
          <w:szCs w:val="22"/>
        </w:rPr>
        <w:t xml:space="preserve">Inwestor kontynuując działalność planuje wnioskować o wydanie zezwolenia na zbieranie odpadów niebezpiecznych i innych niż niebezpieczne, które będzie kontynuacją działalności prowadzonej </w:t>
      </w:r>
      <w:r w:rsidR="00EF0447">
        <w:rPr>
          <w:rFonts w:cs="Times New Roman"/>
          <w:color w:val="000000" w:themeColor="text1"/>
          <w:sz w:val="22"/>
          <w:szCs w:val="22"/>
        </w:rPr>
        <w:br/>
      </w:r>
      <w:r w:rsidRPr="008D1A5B">
        <w:rPr>
          <w:rFonts w:cs="Times New Roman"/>
          <w:color w:val="000000" w:themeColor="text1"/>
          <w:sz w:val="22"/>
          <w:szCs w:val="22"/>
        </w:rPr>
        <w:t xml:space="preserve">na podstawie obecnie posiadanego zezwolenia i będzie uwzględniało wytyczne z operatu przeciwpożarowego sporządzonego przez Rzeczoznawcę do Spraw Zabezpieczeń Przeciwpożarowych mgr inż. Dariusza </w:t>
      </w:r>
      <w:proofErr w:type="spellStart"/>
      <w:r w:rsidRPr="008D1A5B">
        <w:rPr>
          <w:rFonts w:cs="Times New Roman"/>
          <w:color w:val="000000" w:themeColor="text1"/>
          <w:sz w:val="22"/>
          <w:szCs w:val="22"/>
        </w:rPr>
        <w:t>Nędzusiaka</w:t>
      </w:r>
      <w:proofErr w:type="spellEnd"/>
      <w:r w:rsidRPr="008D1A5B">
        <w:rPr>
          <w:rFonts w:cs="Times New Roman"/>
          <w:color w:val="000000" w:themeColor="text1"/>
          <w:sz w:val="22"/>
          <w:szCs w:val="22"/>
        </w:rPr>
        <w:t xml:space="preserve"> nr </w:t>
      </w:r>
      <w:proofErr w:type="spellStart"/>
      <w:r w:rsidRPr="008D1A5B">
        <w:rPr>
          <w:rFonts w:cs="Times New Roman"/>
          <w:color w:val="000000" w:themeColor="text1"/>
          <w:sz w:val="22"/>
          <w:szCs w:val="22"/>
        </w:rPr>
        <w:t>upr</w:t>
      </w:r>
      <w:proofErr w:type="spellEnd"/>
      <w:r w:rsidRPr="008D1A5B">
        <w:rPr>
          <w:rFonts w:cs="Times New Roman"/>
          <w:color w:val="000000" w:themeColor="text1"/>
          <w:sz w:val="22"/>
          <w:szCs w:val="22"/>
        </w:rPr>
        <w:t>. 667/2017 z kwietnia 2022</w:t>
      </w:r>
      <w:r>
        <w:rPr>
          <w:rFonts w:cs="Times New Roman"/>
          <w:color w:val="000000" w:themeColor="text1"/>
          <w:sz w:val="22"/>
          <w:szCs w:val="22"/>
        </w:rPr>
        <w:t xml:space="preserve"> </w:t>
      </w:r>
      <w:r w:rsidRPr="008D1A5B">
        <w:rPr>
          <w:rFonts w:cs="Times New Roman"/>
          <w:color w:val="000000" w:themeColor="text1"/>
          <w:sz w:val="22"/>
          <w:szCs w:val="22"/>
        </w:rPr>
        <w:t>r., który zacznie obowiązywać inwestora od 1 marca 2024</w:t>
      </w:r>
      <w:r>
        <w:rPr>
          <w:rFonts w:cs="Times New Roman"/>
          <w:color w:val="000000" w:themeColor="text1"/>
          <w:sz w:val="22"/>
          <w:szCs w:val="22"/>
        </w:rPr>
        <w:t xml:space="preserve"> </w:t>
      </w:r>
      <w:r w:rsidRPr="008D1A5B">
        <w:rPr>
          <w:rFonts w:cs="Times New Roman"/>
          <w:color w:val="000000" w:themeColor="text1"/>
          <w:sz w:val="22"/>
          <w:szCs w:val="22"/>
        </w:rPr>
        <w:t>r. Operat został pozytywnie zaopiniowany przez Komendanta Miejskiego Państwowej Straży Pożarnej w Toruniu, czego potwierdzeniem jest postanowienie z dnia 20 kwietnia 2022 r. MZ.5268.24.2.2022.PŁ</w:t>
      </w:r>
      <w:r w:rsidR="00EB07D9">
        <w:rPr>
          <w:rFonts w:cs="Times New Roman"/>
          <w:color w:val="000000" w:themeColor="text1"/>
          <w:sz w:val="22"/>
          <w:szCs w:val="22"/>
        </w:rPr>
        <w:t>.</w:t>
      </w:r>
      <w:r w:rsidRPr="008D1A5B">
        <w:rPr>
          <w:rFonts w:cs="Times New Roman"/>
          <w:color w:val="000000" w:themeColor="text1"/>
          <w:sz w:val="22"/>
          <w:szCs w:val="22"/>
        </w:rPr>
        <w:t xml:space="preserve"> Zapisy z operatu przeciwpożarowego zakładają przeorganizowanie miejsc magazynowania odpadów zgodnie z wytycznymi </w:t>
      </w:r>
      <w:r>
        <w:rPr>
          <w:rFonts w:cs="Times New Roman"/>
          <w:color w:val="000000" w:themeColor="text1"/>
          <w:sz w:val="22"/>
          <w:szCs w:val="22"/>
        </w:rPr>
        <w:t>r</w:t>
      </w:r>
      <w:r w:rsidRPr="008D1A5B">
        <w:rPr>
          <w:rFonts w:cs="Times New Roman"/>
          <w:color w:val="000000" w:themeColor="text1"/>
          <w:sz w:val="22"/>
          <w:szCs w:val="22"/>
        </w:rPr>
        <w:t xml:space="preserve">ozporządzenia Ministra Spraw Wewnętrznych </w:t>
      </w:r>
      <w:r>
        <w:rPr>
          <w:rFonts w:cs="Times New Roman"/>
          <w:color w:val="000000" w:themeColor="text1"/>
          <w:sz w:val="22"/>
          <w:szCs w:val="22"/>
        </w:rPr>
        <w:br/>
      </w:r>
      <w:r w:rsidRPr="008D1A5B">
        <w:rPr>
          <w:rFonts w:cs="Times New Roman"/>
          <w:color w:val="000000" w:themeColor="text1"/>
          <w:sz w:val="22"/>
          <w:szCs w:val="22"/>
        </w:rPr>
        <w:t xml:space="preserve">i Administracji z dnia 19 lutego 2020 r. w sprawie wymagań w zakresie ochrony przeciwpożarowej, jakie mają spełniać obiekty budowlane lub ich części oraz inne miejsca przeznaczone do zbierania, magazynowania lub przetwarzania odpadów </w:t>
      </w:r>
      <w:r>
        <w:rPr>
          <w:rFonts w:cs="Times New Roman"/>
          <w:color w:val="000000" w:themeColor="text1"/>
          <w:sz w:val="22"/>
          <w:szCs w:val="22"/>
        </w:rPr>
        <w:t>(</w:t>
      </w:r>
      <w:r w:rsidRPr="008D1A5B">
        <w:rPr>
          <w:rFonts w:cs="Times New Roman"/>
          <w:color w:val="000000" w:themeColor="text1"/>
          <w:sz w:val="22"/>
          <w:szCs w:val="22"/>
        </w:rPr>
        <w:t>Dz.</w:t>
      </w:r>
      <w:r>
        <w:rPr>
          <w:rFonts w:cs="Times New Roman"/>
          <w:color w:val="000000" w:themeColor="text1"/>
          <w:sz w:val="22"/>
          <w:szCs w:val="22"/>
        </w:rPr>
        <w:t xml:space="preserve"> </w:t>
      </w:r>
      <w:r w:rsidRPr="008D1A5B">
        <w:rPr>
          <w:rFonts w:cs="Times New Roman"/>
          <w:color w:val="000000" w:themeColor="text1"/>
          <w:sz w:val="22"/>
          <w:szCs w:val="22"/>
        </w:rPr>
        <w:t>U. 2020 poz. 296</w:t>
      </w:r>
      <w:r w:rsidR="00EB07D9">
        <w:rPr>
          <w:rFonts w:cs="Times New Roman"/>
          <w:color w:val="000000" w:themeColor="text1"/>
          <w:sz w:val="22"/>
          <w:szCs w:val="22"/>
        </w:rPr>
        <w:t>; dalej: r</w:t>
      </w:r>
      <w:r w:rsidR="00EB07D9" w:rsidRPr="008D1A5B">
        <w:rPr>
          <w:rFonts w:cs="Times New Roman"/>
          <w:color w:val="000000" w:themeColor="text1"/>
          <w:sz w:val="22"/>
          <w:szCs w:val="22"/>
        </w:rPr>
        <w:t>ozporządzeni</w:t>
      </w:r>
      <w:r w:rsidR="00EB07D9">
        <w:rPr>
          <w:rFonts w:cs="Times New Roman"/>
          <w:color w:val="000000" w:themeColor="text1"/>
          <w:sz w:val="22"/>
          <w:szCs w:val="22"/>
        </w:rPr>
        <w:t xml:space="preserve">e z dnia </w:t>
      </w:r>
      <w:r w:rsidR="00EB07D9">
        <w:rPr>
          <w:rFonts w:cs="Times New Roman"/>
          <w:color w:val="000000" w:themeColor="text1"/>
          <w:sz w:val="22"/>
          <w:szCs w:val="22"/>
        </w:rPr>
        <w:br/>
      </w:r>
      <w:r w:rsidR="00EB07D9" w:rsidRPr="008D1A5B">
        <w:rPr>
          <w:rFonts w:cs="Times New Roman"/>
          <w:color w:val="000000" w:themeColor="text1"/>
          <w:sz w:val="22"/>
          <w:szCs w:val="22"/>
        </w:rPr>
        <w:t>19 lutego 2020 r.</w:t>
      </w:r>
      <w:r>
        <w:rPr>
          <w:rFonts w:cs="Times New Roman"/>
          <w:color w:val="000000" w:themeColor="text1"/>
          <w:sz w:val="22"/>
          <w:szCs w:val="22"/>
        </w:rPr>
        <w:t>)</w:t>
      </w:r>
      <w:r w:rsidRPr="008D1A5B">
        <w:rPr>
          <w:rFonts w:cs="Times New Roman"/>
          <w:color w:val="000000" w:themeColor="text1"/>
          <w:sz w:val="22"/>
          <w:szCs w:val="22"/>
        </w:rPr>
        <w:t xml:space="preserve"> z podziałem na strefy odpadów ciekłych i stałych.</w:t>
      </w:r>
    </w:p>
    <w:p w14:paraId="37D65209" w14:textId="77777777" w:rsidR="008D1A5B" w:rsidRPr="008D1A5B" w:rsidRDefault="008D1A5B" w:rsidP="00EF0447">
      <w:pPr>
        <w:spacing w:line="276" w:lineRule="auto"/>
        <w:jc w:val="both"/>
        <w:rPr>
          <w:rFonts w:cs="Times New Roman"/>
          <w:color w:val="000000" w:themeColor="text1"/>
          <w:sz w:val="22"/>
          <w:szCs w:val="22"/>
        </w:rPr>
      </w:pPr>
      <w:r w:rsidRPr="008D1A5B">
        <w:rPr>
          <w:rFonts w:cs="Times New Roman"/>
          <w:color w:val="000000" w:themeColor="text1"/>
          <w:sz w:val="22"/>
          <w:szCs w:val="22"/>
        </w:rPr>
        <w:t>Odpady będą magazynowane w wyznaczonych poniżej miejscach magazynowania odpadów, które zostały uwzględnione w opisywanym wyżej operacie przeciwpożarowym oraz przy dotychczasowym założeniu co do sposobu ich magazynowania biorąc głównie pod uwagę stan skupienia odpadu oraz jego gabaryt.</w:t>
      </w:r>
    </w:p>
    <w:p w14:paraId="3415E9A1" w14:textId="77777777" w:rsidR="008D1A5B" w:rsidRPr="00EF0447" w:rsidRDefault="008D1A5B" w:rsidP="008D1A5B">
      <w:pPr>
        <w:spacing w:line="276" w:lineRule="auto"/>
        <w:jc w:val="both"/>
        <w:rPr>
          <w:rFonts w:cs="Times New Roman"/>
          <w:color w:val="000000" w:themeColor="text1"/>
          <w:sz w:val="22"/>
          <w:szCs w:val="22"/>
        </w:rPr>
      </w:pPr>
      <w:r w:rsidRPr="00EF0447">
        <w:rPr>
          <w:rFonts w:cs="Times New Roman"/>
          <w:color w:val="000000" w:themeColor="text1"/>
          <w:sz w:val="22"/>
          <w:szCs w:val="22"/>
        </w:rPr>
        <w:t>Sposoby magazynowania:</w:t>
      </w:r>
    </w:p>
    <w:p w14:paraId="47B08E78" w14:textId="02DFCFE8" w:rsidR="008D1A5B" w:rsidRPr="008D1A5B" w:rsidRDefault="008D1A5B" w:rsidP="00EF0447">
      <w:pPr>
        <w:pStyle w:val="Akapitzlist"/>
        <w:numPr>
          <w:ilvl w:val="0"/>
          <w:numId w:val="18"/>
        </w:numPr>
        <w:spacing w:after="0" w:line="276" w:lineRule="auto"/>
        <w:ind w:left="284" w:hanging="284"/>
        <w:jc w:val="both"/>
        <w:rPr>
          <w:rFonts w:ascii="Times New Roman" w:hAnsi="Times New Roman" w:cs="Times New Roman"/>
          <w:color w:val="000000" w:themeColor="text1"/>
        </w:rPr>
      </w:pPr>
      <w:r w:rsidRPr="008D1A5B">
        <w:rPr>
          <w:rFonts w:ascii="Times New Roman" w:hAnsi="Times New Roman" w:cs="Times New Roman"/>
          <w:color w:val="000000" w:themeColor="text1"/>
        </w:rPr>
        <w:t>w zbiornikach naziemnych lub/i kontenerach krytych;</w:t>
      </w:r>
    </w:p>
    <w:p w14:paraId="5B566849" w14:textId="7414D7DE" w:rsidR="008D1A5B" w:rsidRPr="008D1A5B" w:rsidRDefault="008D1A5B" w:rsidP="00EF0447">
      <w:pPr>
        <w:pStyle w:val="Akapitzlist"/>
        <w:numPr>
          <w:ilvl w:val="0"/>
          <w:numId w:val="18"/>
        </w:numPr>
        <w:spacing w:after="0" w:line="276" w:lineRule="auto"/>
        <w:ind w:left="284" w:hanging="284"/>
        <w:jc w:val="both"/>
        <w:rPr>
          <w:rFonts w:ascii="Times New Roman" w:hAnsi="Times New Roman" w:cs="Times New Roman"/>
          <w:color w:val="000000" w:themeColor="text1"/>
        </w:rPr>
      </w:pPr>
      <w:r w:rsidRPr="008D1A5B">
        <w:rPr>
          <w:rFonts w:ascii="Times New Roman" w:hAnsi="Times New Roman" w:cs="Times New Roman"/>
          <w:color w:val="000000" w:themeColor="text1"/>
        </w:rPr>
        <w:lastRenderedPageBreak/>
        <w:t>w opakowaniach jednostkowych m. in. DPPL, beczkach o różnych pojemnościach, skrzyniach, kanistrach, workach, opakowaniach typu BIG-BAG;</w:t>
      </w:r>
    </w:p>
    <w:p w14:paraId="53EF8BE6" w14:textId="3327BF08" w:rsidR="001E749F" w:rsidRPr="008D1A5B" w:rsidRDefault="008D1A5B" w:rsidP="00EF0447">
      <w:pPr>
        <w:pStyle w:val="Akapitzlist"/>
        <w:numPr>
          <w:ilvl w:val="0"/>
          <w:numId w:val="18"/>
        </w:numPr>
        <w:spacing w:after="0" w:line="276" w:lineRule="auto"/>
        <w:ind w:left="284" w:hanging="284"/>
        <w:jc w:val="both"/>
        <w:rPr>
          <w:rFonts w:ascii="Times New Roman" w:hAnsi="Times New Roman" w:cs="Times New Roman"/>
          <w:color w:val="000000" w:themeColor="text1"/>
        </w:rPr>
      </w:pPr>
      <w:r w:rsidRPr="008D1A5B">
        <w:rPr>
          <w:rFonts w:ascii="Times New Roman" w:hAnsi="Times New Roman" w:cs="Times New Roman"/>
          <w:color w:val="000000" w:themeColor="text1"/>
        </w:rPr>
        <w:t>luzem na utwardzonej powierzchni lub/i na paletach.</w:t>
      </w:r>
    </w:p>
    <w:p w14:paraId="54A230A1" w14:textId="5F944925" w:rsidR="008D1A5B" w:rsidRPr="008D1A5B" w:rsidRDefault="008D1A5B" w:rsidP="008D1A5B">
      <w:pPr>
        <w:spacing w:after="120" w:line="276" w:lineRule="auto"/>
        <w:ind w:firstLine="709"/>
        <w:jc w:val="both"/>
        <w:rPr>
          <w:rFonts w:cs="Times New Roman"/>
          <w:color w:val="000000" w:themeColor="text1"/>
          <w:sz w:val="22"/>
          <w:szCs w:val="22"/>
        </w:rPr>
      </w:pPr>
      <w:r w:rsidRPr="008D1A5B">
        <w:rPr>
          <w:rFonts w:cs="Times New Roman"/>
          <w:color w:val="000000" w:themeColor="text1"/>
          <w:sz w:val="22"/>
          <w:szCs w:val="22"/>
        </w:rPr>
        <w:t>Poniższa tabela przedstawia miejsca magazynowania odpadów oznakowane w sposób przedstawiony w poniż</w:t>
      </w:r>
      <w:r>
        <w:rPr>
          <w:rFonts w:cs="Times New Roman"/>
          <w:color w:val="000000" w:themeColor="text1"/>
          <w:sz w:val="22"/>
          <w:szCs w:val="22"/>
        </w:rPr>
        <w:t>sz</w:t>
      </w:r>
      <w:r w:rsidRPr="008D1A5B">
        <w:rPr>
          <w:rFonts w:cs="Times New Roman"/>
          <w:color w:val="000000" w:themeColor="text1"/>
          <w:sz w:val="22"/>
          <w:szCs w:val="22"/>
        </w:rPr>
        <w:t>ej tabeli wraz z podaniem największej masy odpadów, które mogłyby być magazynowane w tym samym czasie [Mg]:</w:t>
      </w:r>
    </w:p>
    <w:tbl>
      <w:tblPr>
        <w:tblW w:w="6227" w:type="dxa"/>
        <w:jc w:val="center"/>
        <w:tblCellMar>
          <w:left w:w="70" w:type="dxa"/>
          <w:right w:w="70" w:type="dxa"/>
        </w:tblCellMar>
        <w:tblLook w:val="04A0" w:firstRow="1" w:lastRow="0" w:firstColumn="1" w:lastColumn="0" w:noHBand="0" w:noVBand="1"/>
      </w:tblPr>
      <w:tblGrid>
        <w:gridCol w:w="2542"/>
        <w:gridCol w:w="3685"/>
      </w:tblGrid>
      <w:tr w:rsidR="008D1A5B" w:rsidRPr="003B06F8" w14:paraId="758BAA67" w14:textId="77777777" w:rsidTr="008D1A5B">
        <w:trPr>
          <w:trHeight w:val="689"/>
          <w:jc w:val="center"/>
        </w:trPr>
        <w:tc>
          <w:tcPr>
            <w:tcW w:w="2542" w:type="dxa"/>
            <w:tcBorders>
              <w:top w:val="single" w:sz="8" w:space="0" w:color="auto"/>
              <w:left w:val="single" w:sz="8" w:space="0" w:color="auto"/>
              <w:bottom w:val="single" w:sz="8" w:space="0" w:color="auto"/>
              <w:right w:val="single" w:sz="4" w:space="0" w:color="auto"/>
            </w:tcBorders>
            <w:shd w:val="clear" w:color="000000" w:fill="DCE6F1"/>
            <w:vAlign w:val="bottom"/>
            <w:hideMark/>
          </w:tcPr>
          <w:p w14:paraId="2FA468EA" w14:textId="77777777" w:rsidR="008D1A5B" w:rsidRPr="003B06F8" w:rsidRDefault="008D1A5B" w:rsidP="008D1A5B">
            <w:pPr>
              <w:jc w:val="center"/>
              <w:rPr>
                <w:rFonts w:eastAsia="Times New Roman" w:cs="Times New Roman"/>
                <w:color w:val="000000"/>
              </w:rPr>
            </w:pPr>
            <w:r w:rsidRPr="003B06F8">
              <w:rPr>
                <w:rFonts w:eastAsia="Times New Roman" w:cs="Times New Roman"/>
                <w:color w:val="000000"/>
              </w:rPr>
              <w:t>Miejsce magazynowania odpadów</w:t>
            </w:r>
          </w:p>
        </w:tc>
        <w:tc>
          <w:tcPr>
            <w:tcW w:w="3685" w:type="dxa"/>
            <w:tcBorders>
              <w:top w:val="single" w:sz="8" w:space="0" w:color="auto"/>
              <w:left w:val="nil"/>
              <w:bottom w:val="single" w:sz="8" w:space="0" w:color="auto"/>
              <w:right w:val="single" w:sz="4" w:space="0" w:color="auto"/>
            </w:tcBorders>
            <w:shd w:val="clear" w:color="000000" w:fill="DCE6F1"/>
            <w:vAlign w:val="bottom"/>
            <w:hideMark/>
          </w:tcPr>
          <w:p w14:paraId="51599A92" w14:textId="2EC7D5D3" w:rsidR="008D1A5B" w:rsidRPr="003B06F8" w:rsidRDefault="008D1A5B" w:rsidP="008D1A5B">
            <w:pPr>
              <w:jc w:val="center"/>
              <w:rPr>
                <w:rFonts w:eastAsia="Times New Roman" w:cs="Times New Roman"/>
                <w:color w:val="000000"/>
              </w:rPr>
            </w:pPr>
            <w:r w:rsidRPr="003B06F8">
              <w:rPr>
                <w:rFonts w:eastAsia="Times New Roman" w:cs="Times New Roman"/>
                <w:color w:val="000000"/>
              </w:rPr>
              <w:t>Największa masa odpadów, które mogłyby być magazynowane w tym samym czasie [Mg]</w:t>
            </w:r>
          </w:p>
        </w:tc>
      </w:tr>
      <w:tr w:rsidR="008D1A5B" w:rsidRPr="003B06F8" w14:paraId="5D96ED2C"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A1529AE" w14:textId="094E382C" w:rsidR="008D1A5B" w:rsidRPr="003B06F8" w:rsidRDefault="008D1A5B" w:rsidP="008D1A5B">
            <w:pPr>
              <w:rPr>
                <w:rFonts w:eastAsia="Times New Roman" w:cs="Times New Roman"/>
              </w:rPr>
            </w:pPr>
            <w:r w:rsidRPr="003B06F8">
              <w:rPr>
                <w:rFonts w:eastAsia="Times New Roman" w:cs="Times New Roman"/>
              </w:rPr>
              <w:t xml:space="preserve">B1 </w:t>
            </w:r>
            <w:r>
              <w:rPr>
                <w:rFonts w:eastAsia="Times New Roman" w:cs="Times New Roman"/>
              </w:rPr>
              <w:t>–</w:t>
            </w:r>
            <w:r w:rsidRPr="003B06F8">
              <w:rPr>
                <w:rFonts w:eastAsia="Times New Roman" w:cs="Times New Roman"/>
              </w:rPr>
              <w:t xml:space="preserve"> kontener</w:t>
            </w:r>
          </w:p>
        </w:tc>
        <w:tc>
          <w:tcPr>
            <w:tcW w:w="3685" w:type="dxa"/>
            <w:tcBorders>
              <w:top w:val="nil"/>
              <w:left w:val="nil"/>
              <w:bottom w:val="single" w:sz="4" w:space="0" w:color="auto"/>
              <w:right w:val="single" w:sz="4" w:space="0" w:color="auto"/>
            </w:tcBorders>
            <w:shd w:val="clear" w:color="auto" w:fill="auto"/>
            <w:noWrap/>
            <w:vAlign w:val="bottom"/>
            <w:hideMark/>
          </w:tcPr>
          <w:p w14:paraId="68ECC037" w14:textId="77777777" w:rsidR="008D1A5B" w:rsidRPr="003B06F8" w:rsidRDefault="008D1A5B" w:rsidP="008D1A5B">
            <w:pPr>
              <w:jc w:val="center"/>
              <w:rPr>
                <w:rFonts w:eastAsia="Times New Roman" w:cs="Times New Roman"/>
              </w:rPr>
            </w:pPr>
            <w:r w:rsidRPr="003B06F8">
              <w:rPr>
                <w:rFonts w:eastAsia="Times New Roman" w:cs="Times New Roman"/>
              </w:rPr>
              <w:t>10,00</w:t>
            </w:r>
          </w:p>
        </w:tc>
      </w:tr>
      <w:tr w:rsidR="008D1A5B" w:rsidRPr="003B06F8" w14:paraId="68C6CC7E"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215A01B" w14:textId="78414281" w:rsidR="008D1A5B" w:rsidRPr="003B06F8" w:rsidRDefault="008D1A5B" w:rsidP="008D1A5B">
            <w:pPr>
              <w:rPr>
                <w:rFonts w:eastAsia="Times New Roman" w:cs="Times New Roman"/>
              </w:rPr>
            </w:pPr>
            <w:r w:rsidRPr="003B06F8">
              <w:rPr>
                <w:rFonts w:eastAsia="Times New Roman" w:cs="Times New Roman"/>
              </w:rPr>
              <w:t xml:space="preserve">ZJ1 </w:t>
            </w:r>
            <w:r>
              <w:rPr>
                <w:rFonts w:eastAsia="Times New Roman" w:cs="Times New Roman"/>
              </w:rPr>
              <w:t>–</w:t>
            </w:r>
            <w:r w:rsidRPr="003B06F8">
              <w:rPr>
                <w:rFonts w:eastAsia="Times New Roman" w:cs="Times New Roman"/>
              </w:rPr>
              <w:t xml:space="preserve"> plac </w:t>
            </w:r>
          </w:p>
        </w:tc>
        <w:tc>
          <w:tcPr>
            <w:tcW w:w="3685" w:type="dxa"/>
            <w:tcBorders>
              <w:top w:val="nil"/>
              <w:left w:val="nil"/>
              <w:bottom w:val="single" w:sz="4" w:space="0" w:color="auto"/>
              <w:right w:val="single" w:sz="4" w:space="0" w:color="auto"/>
            </w:tcBorders>
            <w:shd w:val="clear" w:color="auto" w:fill="auto"/>
            <w:noWrap/>
            <w:vAlign w:val="bottom"/>
            <w:hideMark/>
          </w:tcPr>
          <w:p w14:paraId="12ABED99" w14:textId="77777777" w:rsidR="008D1A5B" w:rsidRPr="003B06F8" w:rsidRDefault="008D1A5B" w:rsidP="008D1A5B">
            <w:pPr>
              <w:jc w:val="center"/>
              <w:rPr>
                <w:rFonts w:eastAsia="Times New Roman" w:cs="Times New Roman"/>
              </w:rPr>
            </w:pPr>
            <w:r w:rsidRPr="003B06F8">
              <w:rPr>
                <w:rFonts w:eastAsia="Times New Roman" w:cs="Times New Roman"/>
              </w:rPr>
              <w:t>44,00</w:t>
            </w:r>
          </w:p>
        </w:tc>
      </w:tr>
      <w:tr w:rsidR="008D1A5B" w:rsidRPr="003B06F8" w14:paraId="1B8DA436"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D9FDA50" w14:textId="77777777" w:rsidR="008D1A5B" w:rsidRPr="003B06F8" w:rsidRDefault="008D1A5B" w:rsidP="008D1A5B">
            <w:pPr>
              <w:rPr>
                <w:rFonts w:eastAsia="Times New Roman" w:cs="Times New Roman"/>
              </w:rPr>
            </w:pPr>
            <w:r w:rsidRPr="003B06F8">
              <w:rPr>
                <w:rFonts w:eastAsia="Times New Roman" w:cs="Times New Roman"/>
              </w:rPr>
              <w:t>N1 – sektor w budynku magazynowym</w:t>
            </w:r>
          </w:p>
        </w:tc>
        <w:tc>
          <w:tcPr>
            <w:tcW w:w="3685" w:type="dxa"/>
            <w:tcBorders>
              <w:top w:val="nil"/>
              <w:left w:val="nil"/>
              <w:bottom w:val="single" w:sz="4" w:space="0" w:color="auto"/>
              <w:right w:val="single" w:sz="4" w:space="0" w:color="auto"/>
            </w:tcBorders>
            <w:shd w:val="clear" w:color="auto" w:fill="auto"/>
            <w:noWrap/>
            <w:vAlign w:val="bottom"/>
            <w:hideMark/>
          </w:tcPr>
          <w:p w14:paraId="6886EF0D"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14C545FD"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3E160F8" w14:textId="77777777" w:rsidR="008D1A5B" w:rsidRPr="003B06F8" w:rsidRDefault="008D1A5B" w:rsidP="008D1A5B">
            <w:pPr>
              <w:rPr>
                <w:rFonts w:eastAsia="Times New Roman" w:cs="Times New Roman"/>
              </w:rPr>
            </w:pPr>
            <w:r w:rsidRPr="003B06F8">
              <w:rPr>
                <w:rFonts w:eastAsia="Times New Roman" w:cs="Times New Roman"/>
              </w:rPr>
              <w:t>Z1 – zbiornik stalowy</w:t>
            </w:r>
          </w:p>
        </w:tc>
        <w:tc>
          <w:tcPr>
            <w:tcW w:w="3685" w:type="dxa"/>
            <w:tcBorders>
              <w:top w:val="nil"/>
              <w:left w:val="nil"/>
              <w:bottom w:val="single" w:sz="4" w:space="0" w:color="auto"/>
              <w:right w:val="single" w:sz="4" w:space="0" w:color="auto"/>
            </w:tcBorders>
            <w:shd w:val="clear" w:color="auto" w:fill="auto"/>
            <w:noWrap/>
            <w:vAlign w:val="bottom"/>
            <w:hideMark/>
          </w:tcPr>
          <w:p w14:paraId="1851CA29" w14:textId="77777777" w:rsidR="008D1A5B" w:rsidRPr="003B06F8" w:rsidRDefault="008D1A5B" w:rsidP="008D1A5B">
            <w:pPr>
              <w:jc w:val="center"/>
              <w:rPr>
                <w:rFonts w:eastAsia="Times New Roman" w:cs="Times New Roman"/>
              </w:rPr>
            </w:pPr>
            <w:r w:rsidRPr="003B06F8">
              <w:rPr>
                <w:rFonts w:eastAsia="Times New Roman" w:cs="Times New Roman"/>
              </w:rPr>
              <w:t>4,40</w:t>
            </w:r>
          </w:p>
        </w:tc>
      </w:tr>
      <w:tr w:rsidR="008D1A5B" w:rsidRPr="003B06F8" w14:paraId="632326E2" w14:textId="77777777" w:rsidTr="008D1A5B">
        <w:trPr>
          <w:trHeight w:val="324"/>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6F1AAC23" w14:textId="77777777" w:rsidR="008D1A5B" w:rsidRPr="003B06F8" w:rsidRDefault="008D1A5B" w:rsidP="008D1A5B">
            <w:pPr>
              <w:rPr>
                <w:rFonts w:eastAsia="Times New Roman" w:cs="Times New Roman"/>
              </w:rPr>
            </w:pPr>
            <w:r w:rsidRPr="003B06F8">
              <w:rPr>
                <w:rFonts w:eastAsia="Times New Roman" w:cs="Times New Roman"/>
              </w:rPr>
              <w:t xml:space="preserve">Z2 – zbiornik stalowy </w:t>
            </w:r>
          </w:p>
        </w:tc>
        <w:tc>
          <w:tcPr>
            <w:tcW w:w="3685" w:type="dxa"/>
            <w:tcBorders>
              <w:top w:val="nil"/>
              <w:left w:val="nil"/>
              <w:bottom w:val="single" w:sz="4" w:space="0" w:color="auto"/>
              <w:right w:val="single" w:sz="4" w:space="0" w:color="auto"/>
            </w:tcBorders>
            <w:shd w:val="clear" w:color="auto" w:fill="auto"/>
            <w:noWrap/>
            <w:vAlign w:val="bottom"/>
            <w:hideMark/>
          </w:tcPr>
          <w:p w14:paraId="6D4AA184" w14:textId="77777777" w:rsidR="008D1A5B" w:rsidRPr="003B06F8" w:rsidRDefault="008D1A5B" w:rsidP="008D1A5B">
            <w:pPr>
              <w:jc w:val="center"/>
              <w:rPr>
                <w:rFonts w:eastAsia="Times New Roman" w:cs="Times New Roman"/>
              </w:rPr>
            </w:pPr>
            <w:r w:rsidRPr="003B06F8">
              <w:rPr>
                <w:rFonts w:eastAsia="Times New Roman" w:cs="Times New Roman"/>
              </w:rPr>
              <w:t>22,00</w:t>
            </w:r>
          </w:p>
        </w:tc>
      </w:tr>
      <w:tr w:rsidR="008D1A5B" w:rsidRPr="003B06F8" w14:paraId="6DB4AD5A"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56979586" w14:textId="77777777" w:rsidR="008D1A5B" w:rsidRPr="003B06F8" w:rsidRDefault="008D1A5B" w:rsidP="008D1A5B">
            <w:pPr>
              <w:rPr>
                <w:rFonts w:eastAsia="Times New Roman" w:cs="Times New Roman"/>
              </w:rPr>
            </w:pPr>
            <w:r w:rsidRPr="003B06F8">
              <w:rPr>
                <w:rFonts w:eastAsia="Times New Roman" w:cs="Times New Roman"/>
              </w:rPr>
              <w:t>Z3 – zbiornik stalowy</w:t>
            </w:r>
          </w:p>
        </w:tc>
        <w:tc>
          <w:tcPr>
            <w:tcW w:w="3685" w:type="dxa"/>
            <w:tcBorders>
              <w:top w:val="nil"/>
              <w:left w:val="nil"/>
              <w:bottom w:val="single" w:sz="4" w:space="0" w:color="auto"/>
              <w:right w:val="single" w:sz="4" w:space="0" w:color="auto"/>
            </w:tcBorders>
            <w:shd w:val="clear" w:color="auto" w:fill="auto"/>
            <w:noWrap/>
            <w:vAlign w:val="bottom"/>
            <w:hideMark/>
          </w:tcPr>
          <w:p w14:paraId="10502553" w14:textId="77777777" w:rsidR="008D1A5B" w:rsidRPr="003B06F8" w:rsidRDefault="008D1A5B" w:rsidP="008D1A5B">
            <w:pPr>
              <w:jc w:val="center"/>
              <w:rPr>
                <w:rFonts w:eastAsia="Times New Roman" w:cs="Times New Roman"/>
              </w:rPr>
            </w:pPr>
            <w:r w:rsidRPr="003B06F8">
              <w:rPr>
                <w:rFonts w:eastAsia="Times New Roman" w:cs="Times New Roman"/>
              </w:rPr>
              <w:t>22,00</w:t>
            </w:r>
          </w:p>
        </w:tc>
      </w:tr>
      <w:tr w:rsidR="008D1A5B" w:rsidRPr="003B06F8" w14:paraId="5BE44DA8"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476B4B7C" w14:textId="77777777" w:rsidR="008D1A5B" w:rsidRPr="003B06F8" w:rsidRDefault="008D1A5B" w:rsidP="008D1A5B">
            <w:pPr>
              <w:rPr>
                <w:rFonts w:eastAsia="Times New Roman" w:cs="Times New Roman"/>
              </w:rPr>
            </w:pPr>
            <w:r w:rsidRPr="003B06F8">
              <w:rPr>
                <w:rFonts w:eastAsia="Times New Roman" w:cs="Times New Roman"/>
              </w:rPr>
              <w:t>Z4 – zbiornik stalowy</w:t>
            </w:r>
          </w:p>
        </w:tc>
        <w:tc>
          <w:tcPr>
            <w:tcW w:w="3685" w:type="dxa"/>
            <w:tcBorders>
              <w:top w:val="nil"/>
              <w:left w:val="nil"/>
              <w:bottom w:val="single" w:sz="4" w:space="0" w:color="auto"/>
              <w:right w:val="single" w:sz="4" w:space="0" w:color="auto"/>
            </w:tcBorders>
            <w:shd w:val="clear" w:color="auto" w:fill="auto"/>
            <w:noWrap/>
            <w:vAlign w:val="bottom"/>
            <w:hideMark/>
          </w:tcPr>
          <w:p w14:paraId="7A3B9C33" w14:textId="77777777" w:rsidR="008D1A5B" w:rsidRPr="003B06F8" w:rsidRDefault="008D1A5B" w:rsidP="008D1A5B">
            <w:pPr>
              <w:jc w:val="center"/>
              <w:rPr>
                <w:rFonts w:eastAsia="Times New Roman" w:cs="Times New Roman"/>
              </w:rPr>
            </w:pPr>
            <w:r w:rsidRPr="003B06F8">
              <w:rPr>
                <w:rFonts w:eastAsia="Times New Roman" w:cs="Times New Roman"/>
              </w:rPr>
              <w:t>22,00</w:t>
            </w:r>
          </w:p>
        </w:tc>
      </w:tr>
      <w:tr w:rsidR="008D1A5B" w:rsidRPr="003B06F8" w14:paraId="2429E2B9"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60840D0E" w14:textId="77777777" w:rsidR="008D1A5B" w:rsidRPr="003B06F8" w:rsidRDefault="008D1A5B" w:rsidP="008D1A5B">
            <w:pPr>
              <w:rPr>
                <w:rFonts w:eastAsia="Times New Roman" w:cs="Times New Roman"/>
              </w:rPr>
            </w:pPr>
            <w:r w:rsidRPr="003B06F8">
              <w:rPr>
                <w:rFonts w:eastAsia="Times New Roman" w:cs="Times New Roman"/>
              </w:rPr>
              <w:t>Z5 – zbiornik stalowy</w:t>
            </w:r>
          </w:p>
        </w:tc>
        <w:tc>
          <w:tcPr>
            <w:tcW w:w="3685" w:type="dxa"/>
            <w:tcBorders>
              <w:top w:val="nil"/>
              <w:left w:val="nil"/>
              <w:bottom w:val="single" w:sz="4" w:space="0" w:color="auto"/>
              <w:right w:val="single" w:sz="4" w:space="0" w:color="auto"/>
            </w:tcBorders>
            <w:shd w:val="clear" w:color="auto" w:fill="auto"/>
            <w:noWrap/>
            <w:vAlign w:val="bottom"/>
            <w:hideMark/>
          </w:tcPr>
          <w:p w14:paraId="44F5C8EC" w14:textId="77777777" w:rsidR="008D1A5B" w:rsidRPr="003B06F8" w:rsidRDefault="008D1A5B" w:rsidP="008D1A5B">
            <w:pPr>
              <w:jc w:val="center"/>
              <w:rPr>
                <w:rFonts w:eastAsia="Times New Roman" w:cs="Times New Roman"/>
              </w:rPr>
            </w:pPr>
            <w:r w:rsidRPr="003B06F8">
              <w:rPr>
                <w:rFonts w:eastAsia="Times New Roman" w:cs="Times New Roman"/>
              </w:rPr>
              <w:t>10,00</w:t>
            </w:r>
          </w:p>
        </w:tc>
      </w:tr>
      <w:tr w:rsidR="008D1A5B" w:rsidRPr="003B06F8" w14:paraId="76579A0F"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75EB96A4" w14:textId="77777777" w:rsidR="008D1A5B" w:rsidRPr="003B06F8" w:rsidRDefault="008D1A5B" w:rsidP="008D1A5B">
            <w:pPr>
              <w:rPr>
                <w:rFonts w:eastAsia="Times New Roman" w:cs="Times New Roman"/>
              </w:rPr>
            </w:pPr>
            <w:r w:rsidRPr="003B06F8">
              <w:rPr>
                <w:rFonts w:eastAsia="Times New Roman" w:cs="Times New Roman"/>
              </w:rPr>
              <w:t>Z6 – zbiornik stalowy</w:t>
            </w:r>
          </w:p>
        </w:tc>
        <w:tc>
          <w:tcPr>
            <w:tcW w:w="3685" w:type="dxa"/>
            <w:tcBorders>
              <w:top w:val="nil"/>
              <w:left w:val="nil"/>
              <w:bottom w:val="single" w:sz="4" w:space="0" w:color="auto"/>
              <w:right w:val="single" w:sz="4" w:space="0" w:color="auto"/>
            </w:tcBorders>
            <w:shd w:val="clear" w:color="auto" w:fill="auto"/>
            <w:noWrap/>
            <w:vAlign w:val="bottom"/>
            <w:hideMark/>
          </w:tcPr>
          <w:p w14:paraId="69FEFDB3" w14:textId="77777777" w:rsidR="008D1A5B" w:rsidRPr="003B06F8" w:rsidRDefault="008D1A5B" w:rsidP="008D1A5B">
            <w:pPr>
              <w:jc w:val="center"/>
              <w:rPr>
                <w:rFonts w:eastAsia="Times New Roman" w:cs="Times New Roman"/>
              </w:rPr>
            </w:pPr>
            <w:r w:rsidRPr="003B06F8">
              <w:rPr>
                <w:rFonts w:eastAsia="Times New Roman" w:cs="Times New Roman"/>
              </w:rPr>
              <w:t>48,00</w:t>
            </w:r>
          </w:p>
        </w:tc>
      </w:tr>
      <w:tr w:rsidR="008D1A5B" w:rsidRPr="003B06F8" w14:paraId="39A9E408"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19BE3015" w14:textId="4CD04428" w:rsidR="008D1A5B" w:rsidRPr="003B06F8" w:rsidRDefault="008D1A5B" w:rsidP="008D1A5B">
            <w:pPr>
              <w:rPr>
                <w:rFonts w:eastAsia="Times New Roman" w:cs="Times New Roman"/>
              </w:rPr>
            </w:pPr>
            <w:r w:rsidRPr="003B06F8">
              <w:rPr>
                <w:rFonts w:eastAsia="Times New Roman" w:cs="Times New Roman"/>
              </w:rPr>
              <w:t>S1</w:t>
            </w:r>
            <w:r>
              <w:rPr>
                <w:rFonts w:eastAsia="Times New Roman" w:cs="Times New Roman"/>
              </w:rPr>
              <w:t xml:space="preserve"> –</w:t>
            </w:r>
            <w:r w:rsidRPr="003B06F8">
              <w:rPr>
                <w:rFonts w:eastAsia="Times New Roman" w:cs="Times New Roman"/>
              </w:rPr>
              <w:t xml:space="preserve"> sektor w budynku magazynowym</w:t>
            </w:r>
          </w:p>
        </w:tc>
        <w:tc>
          <w:tcPr>
            <w:tcW w:w="3685" w:type="dxa"/>
            <w:tcBorders>
              <w:top w:val="nil"/>
              <w:left w:val="nil"/>
              <w:bottom w:val="single" w:sz="4" w:space="0" w:color="auto"/>
              <w:right w:val="single" w:sz="4" w:space="0" w:color="auto"/>
            </w:tcBorders>
            <w:shd w:val="clear" w:color="auto" w:fill="auto"/>
            <w:noWrap/>
            <w:vAlign w:val="bottom"/>
            <w:hideMark/>
          </w:tcPr>
          <w:p w14:paraId="30474835" w14:textId="77777777" w:rsidR="008D1A5B" w:rsidRPr="003B06F8" w:rsidRDefault="008D1A5B" w:rsidP="008D1A5B">
            <w:pPr>
              <w:jc w:val="center"/>
              <w:rPr>
                <w:rFonts w:eastAsia="Times New Roman" w:cs="Times New Roman"/>
              </w:rPr>
            </w:pPr>
            <w:r w:rsidRPr="003B06F8">
              <w:rPr>
                <w:rFonts w:eastAsia="Times New Roman" w:cs="Times New Roman"/>
              </w:rPr>
              <w:t>112,00</w:t>
            </w:r>
          </w:p>
        </w:tc>
      </w:tr>
      <w:tr w:rsidR="008D1A5B" w:rsidRPr="003B06F8" w14:paraId="2246C251"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459DEB63" w14:textId="77777777" w:rsidR="008D1A5B" w:rsidRPr="003B06F8" w:rsidRDefault="008D1A5B" w:rsidP="008D1A5B">
            <w:pPr>
              <w:rPr>
                <w:rFonts w:eastAsia="Times New Roman" w:cs="Times New Roman"/>
              </w:rPr>
            </w:pPr>
            <w:r w:rsidRPr="003B06F8">
              <w:rPr>
                <w:rFonts w:eastAsia="Times New Roman" w:cs="Times New Roman"/>
              </w:rPr>
              <w:t>S2 – boks magazynowy</w:t>
            </w:r>
          </w:p>
        </w:tc>
        <w:tc>
          <w:tcPr>
            <w:tcW w:w="3685" w:type="dxa"/>
            <w:tcBorders>
              <w:top w:val="nil"/>
              <w:left w:val="nil"/>
              <w:bottom w:val="single" w:sz="4" w:space="0" w:color="auto"/>
              <w:right w:val="single" w:sz="4" w:space="0" w:color="auto"/>
            </w:tcBorders>
            <w:shd w:val="clear" w:color="auto" w:fill="auto"/>
            <w:noWrap/>
            <w:vAlign w:val="bottom"/>
            <w:hideMark/>
          </w:tcPr>
          <w:p w14:paraId="565BFEB1" w14:textId="77777777" w:rsidR="008D1A5B" w:rsidRPr="003B06F8" w:rsidRDefault="008D1A5B" w:rsidP="008D1A5B">
            <w:pPr>
              <w:jc w:val="center"/>
              <w:rPr>
                <w:rFonts w:eastAsia="Times New Roman" w:cs="Times New Roman"/>
              </w:rPr>
            </w:pPr>
            <w:r w:rsidRPr="003B06F8">
              <w:rPr>
                <w:rFonts w:eastAsia="Times New Roman" w:cs="Times New Roman"/>
              </w:rPr>
              <w:t>38,50</w:t>
            </w:r>
          </w:p>
        </w:tc>
      </w:tr>
      <w:tr w:rsidR="008D1A5B" w:rsidRPr="003B06F8" w14:paraId="2B1C668C"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F995420" w14:textId="77777777" w:rsidR="008D1A5B" w:rsidRPr="003B06F8" w:rsidRDefault="008D1A5B" w:rsidP="008D1A5B">
            <w:pPr>
              <w:rPr>
                <w:rFonts w:eastAsia="Times New Roman" w:cs="Times New Roman"/>
              </w:rPr>
            </w:pPr>
            <w:r w:rsidRPr="003B06F8">
              <w:rPr>
                <w:rFonts w:eastAsia="Times New Roman" w:cs="Times New Roman"/>
              </w:rPr>
              <w:t>S3 – boks magazynowy</w:t>
            </w:r>
          </w:p>
        </w:tc>
        <w:tc>
          <w:tcPr>
            <w:tcW w:w="3685" w:type="dxa"/>
            <w:tcBorders>
              <w:top w:val="nil"/>
              <w:left w:val="nil"/>
              <w:bottom w:val="single" w:sz="4" w:space="0" w:color="auto"/>
              <w:right w:val="single" w:sz="4" w:space="0" w:color="auto"/>
            </w:tcBorders>
            <w:shd w:val="clear" w:color="auto" w:fill="auto"/>
            <w:noWrap/>
            <w:vAlign w:val="bottom"/>
            <w:hideMark/>
          </w:tcPr>
          <w:p w14:paraId="083D1A08" w14:textId="77777777" w:rsidR="008D1A5B" w:rsidRPr="003B06F8" w:rsidRDefault="008D1A5B" w:rsidP="008D1A5B">
            <w:pPr>
              <w:jc w:val="center"/>
              <w:rPr>
                <w:rFonts w:eastAsia="Times New Roman" w:cs="Times New Roman"/>
              </w:rPr>
            </w:pPr>
            <w:r w:rsidRPr="003B06F8">
              <w:rPr>
                <w:rFonts w:eastAsia="Times New Roman" w:cs="Times New Roman"/>
              </w:rPr>
              <w:t>85,25</w:t>
            </w:r>
          </w:p>
        </w:tc>
      </w:tr>
      <w:tr w:rsidR="008D1A5B" w:rsidRPr="003B06F8" w14:paraId="32E4BBFD" w14:textId="77777777" w:rsidTr="008D1A5B">
        <w:trPr>
          <w:trHeight w:val="312"/>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7B96C0D4" w14:textId="77777777" w:rsidR="008D1A5B" w:rsidRPr="003B06F8" w:rsidRDefault="008D1A5B" w:rsidP="008D1A5B">
            <w:pPr>
              <w:rPr>
                <w:rFonts w:eastAsia="Times New Roman" w:cs="Times New Roman"/>
              </w:rPr>
            </w:pPr>
            <w:r w:rsidRPr="003B06F8">
              <w:rPr>
                <w:rFonts w:eastAsia="Times New Roman" w:cs="Times New Roman"/>
              </w:rPr>
              <w:t>S4 – boks magazynowy</w:t>
            </w:r>
          </w:p>
        </w:tc>
        <w:tc>
          <w:tcPr>
            <w:tcW w:w="3685" w:type="dxa"/>
            <w:tcBorders>
              <w:top w:val="nil"/>
              <w:left w:val="nil"/>
              <w:bottom w:val="single" w:sz="4" w:space="0" w:color="auto"/>
              <w:right w:val="single" w:sz="4" w:space="0" w:color="auto"/>
            </w:tcBorders>
            <w:shd w:val="clear" w:color="auto" w:fill="auto"/>
            <w:noWrap/>
            <w:vAlign w:val="bottom"/>
            <w:hideMark/>
          </w:tcPr>
          <w:p w14:paraId="61707927" w14:textId="77777777" w:rsidR="008D1A5B" w:rsidRPr="003B06F8" w:rsidRDefault="008D1A5B" w:rsidP="008D1A5B">
            <w:pPr>
              <w:jc w:val="center"/>
              <w:rPr>
                <w:rFonts w:eastAsia="Times New Roman" w:cs="Times New Roman"/>
              </w:rPr>
            </w:pPr>
            <w:r w:rsidRPr="003B06F8">
              <w:rPr>
                <w:rFonts w:eastAsia="Times New Roman" w:cs="Times New Roman"/>
              </w:rPr>
              <w:t>126,50</w:t>
            </w:r>
          </w:p>
        </w:tc>
      </w:tr>
      <w:tr w:rsidR="008D1A5B" w:rsidRPr="003B06F8" w14:paraId="513BC76A" w14:textId="77777777" w:rsidTr="008D1A5B">
        <w:trPr>
          <w:trHeight w:val="120"/>
          <w:jc w:val="center"/>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C0CA531" w14:textId="77777777" w:rsidR="008D1A5B" w:rsidRPr="003B06F8" w:rsidRDefault="008D1A5B" w:rsidP="008D1A5B">
            <w:pPr>
              <w:rPr>
                <w:rFonts w:eastAsia="Times New Roman" w:cs="Times New Roman"/>
              </w:rPr>
            </w:pPr>
            <w:r w:rsidRPr="003B06F8">
              <w:rPr>
                <w:rFonts w:eastAsia="Times New Roman" w:cs="Times New Roman"/>
              </w:rPr>
              <w:t>S5 – boks magazynowy</w:t>
            </w:r>
          </w:p>
        </w:tc>
        <w:tc>
          <w:tcPr>
            <w:tcW w:w="3685" w:type="dxa"/>
            <w:tcBorders>
              <w:top w:val="nil"/>
              <w:left w:val="nil"/>
              <w:bottom w:val="single" w:sz="4" w:space="0" w:color="auto"/>
              <w:right w:val="single" w:sz="4" w:space="0" w:color="auto"/>
            </w:tcBorders>
            <w:shd w:val="clear" w:color="auto" w:fill="auto"/>
            <w:noWrap/>
            <w:vAlign w:val="bottom"/>
            <w:hideMark/>
          </w:tcPr>
          <w:p w14:paraId="5C29F8D4" w14:textId="77777777" w:rsidR="008D1A5B" w:rsidRPr="003B06F8" w:rsidRDefault="008D1A5B" w:rsidP="008D1A5B">
            <w:pPr>
              <w:jc w:val="center"/>
              <w:rPr>
                <w:rFonts w:eastAsia="Times New Roman" w:cs="Times New Roman"/>
              </w:rPr>
            </w:pPr>
            <w:r w:rsidRPr="003B06F8">
              <w:rPr>
                <w:rFonts w:eastAsia="Times New Roman" w:cs="Times New Roman"/>
              </w:rPr>
              <w:t>137,50</w:t>
            </w:r>
          </w:p>
        </w:tc>
      </w:tr>
      <w:tr w:rsidR="008D1A5B" w:rsidRPr="003B06F8" w14:paraId="669522D6" w14:textId="77777777" w:rsidTr="008D1A5B">
        <w:trPr>
          <w:trHeight w:val="120"/>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5E04A5" w14:textId="0E3E5B1E" w:rsidR="008D1A5B" w:rsidRPr="003B06F8" w:rsidRDefault="008D1A5B" w:rsidP="008D1A5B">
            <w:pPr>
              <w:rPr>
                <w:rFonts w:eastAsia="Times New Roman" w:cs="Times New Roman"/>
              </w:rPr>
            </w:pPr>
            <w:r w:rsidRPr="003B06F8">
              <w:rPr>
                <w:rFonts w:eastAsia="Times New Roman" w:cs="Times New Roman"/>
              </w:rPr>
              <w:t xml:space="preserve">S6 </w:t>
            </w:r>
            <w:r>
              <w:rPr>
                <w:rFonts w:eastAsia="Times New Roman" w:cs="Times New Roman"/>
              </w:rPr>
              <w:t>–</w:t>
            </w:r>
            <w:r w:rsidRPr="003B06F8">
              <w:rPr>
                <w:rFonts w:eastAsia="Times New Roman" w:cs="Times New Roman"/>
              </w:rPr>
              <w:t xml:space="preserve"> plac</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1AE537AA" w14:textId="77777777" w:rsidR="008D1A5B" w:rsidRPr="003B06F8" w:rsidRDefault="008D1A5B" w:rsidP="008D1A5B">
            <w:pPr>
              <w:jc w:val="center"/>
              <w:rPr>
                <w:rFonts w:eastAsia="Times New Roman" w:cs="Times New Roman"/>
              </w:rPr>
            </w:pPr>
            <w:r w:rsidRPr="003B06F8">
              <w:rPr>
                <w:rFonts w:eastAsia="Times New Roman" w:cs="Times New Roman"/>
              </w:rPr>
              <w:t>9,00</w:t>
            </w:r>
          </w:p>
        </w:tc>
      </w:tr>
      <w:tr w:rsidR="008D1A5B" w:rsidRPr="003B06F8" w14:paraId="6A83562C" w14:textId="77777777" w:rsidTr="008D1A5B">
        <w:trPr>
          <w:trHeight w:val="132"/>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26660C9" w14:textId="77777777" w:rsidR="008D1A5B" w:rsidRPr="003B06F8" w:rsidRDefault="008D1A5B" w:rsidP="008D1A5B">
            <w:pPr>
              <w:rPr>
                <w:rFonts w:eastAsia="Times New Roman" w:cs="Times New Roman"/>
              </w:rPr>
            </w:pPr>
            <w:r w:rsidRPr="003B06F8">
              <w:rPr>
                <w:rFonts w:eastAsia="Times New Roman" w:cs="Times New Roman"/>
              </w:rPr>
              <w:t>C1 – hala magazynowa</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C9BA7DB" w14:textId="77777777" w:rsidR="008D1A5B" w:rsidRPr="003B06F8" w:rsidRDefault="008D1A5B" w:rsidP="008D1A5B">
            <w:pPr>
              <w:jc w:val="center"/>
              <w:rPr>
                <w:rFonts w:eastAsia="Times New Roman" w:cs="Times New Roman"/>
              </w:rPr>
            </w:pPr>
            <w:r w:rsidRPr="003B06F8">
              <w:rPr>
                <w:rFonts w:eastAsia="Times New Roman" w:cs="Times New Roman"/>
              </w:rPr>
              <w:t>42,00</w:t>
            </w:r>
          </w:p>
        </w:tc>
      </w:tr>
      <w:tr w:rsidR="008D1A5B" w:rsidRPr="003B06F8" w14:paraId="38DBA76B" w14:textId="77777777" w:rsidTr="008D1A5B">
        <w:trPr>
          <w:trHeight w:val="72"/>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B8DD01E" w14:textId="4EF5C830" w:rsidR="008D1A5B" w:rsidRPr="003B06F8" w:rsidRDefault="008D1A5B" w:rsidP="008D1A5B">
            <w:pPr>
              <w:rPr>
                <w:rFonts w:eastAsia="Times New Roman" w:cs="Times New Roman"/>
              </w:rPr>
            </w:pPr>
            <w:r w:rsidRPr="003B06F8">
              <w:rPr>
                <w:rFonts w:eastAsia="Times New Roman" w:cs="Times New Roman"/>
              </w:rPr>
              <w:t xml:space="preserve">C2 </w:t>
            </w:r>
            <w:r>
              <w:rPr>
                <w:rFonts w:eastAsia="Times New Roman" w:cs="Times New Roman"/>
              </w:rPr>
              <w:t>–</w:t>
            </w:r>
            <w:r w:rsidRPr="003B06F8">
              <w:rPr>
                <w:rFonts w:eastAsia="Times New Roman" w:cs="Times New Roman"/>
              </w:rPr>
              <w:t xml:space="preserve"> boks magazynowy </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1A75EB96" w14:textId="77777777" w:rsidR="008D1A5B" w:rsidRPr="003B06F8" w:rsidRDefault="008D1A5B" w:rsidP="008D1A5B">
            <w:pPr>
              <w:jc w:val="center"/>
              <w:rPr>
                <w:rFonts w:eastAsia="Times New Roman" w:cs="Times New Roman"/>
              </w:rPr>
            </w:pPr>
            <w:r w:rsidRPr="003B06F8">
              <w:rPr>
                <w:rFonts w:eastAsia="Times New Roman" w:cs="Times New Roman"/>
              </w:rPr>
              <w:t>79,20</w:t>
            </w:r>
          </w:p>
        </w:tc>
      </w:tr>
      <w:tr w:rsidR="008D1A5B" w:rsidRPr="003B06F8" w14:paraId="553B5405" w14:textId="77777777" w:rsidTr="008D1A5B">
        <w:trPr>
          <w:trHeight w:val="192"/>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DB28A1D" w14:textId="30642642" w:rsidR="008D1A5B" w:rsidRPr="003B06F8" w:rsidRDefault="008D1A5B" w:rsidP="008D1A5B">
            <w:pPr>
              <w:rPr>
                <w:rFonts w:eastAsia="Times New Roman" w:cs="Times New Roman"/>
              </w:rPr>
            </w:pPr>
            <w:r w:rsidRPr="003B06F8">
              <w:rPr>
                <w:rFonts w:eastAsia="Times New Roman" w:cs="Times New Roman"/>
              </w:rPr>
              <w:t xml:space="preserve">C3 </w:t>
            </w:r>
            <w:r>
              <w:rPr>
                <w:rFonts w:eastAsia="Times New Roman" w:cs="Times New Roman"/>
              </w:rPr>
              <w:t>–</w:t>
            </w:r>
            <w:r w:rsidRPr="003B06F8">
              <w:rPr>
                <w:rFonts w:eastAsia="Times New Roman" w:cs="Times New Roman"/>
              </w:rPr>
              <w:t xml:space="preserve"> boks magazynowy</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5695700" w14:textId="77777777" w:rsidR="008D1A5B" w:rsidRPr="003B06F8" w:rsidRDefault="008D1A5B" w:rsidP="008D1A5B">
            <w:pPr>
              <w:jc w:val="center"/>
              <w:rPr>
                <w:rFonts w:eastAsia="Times New Roman" w:cs="Times New Roman"/>
              </w:rPr>
            </w:pPr>
            <w:r w:rsidRPr="003B06F8">
              <w:rPr>
                <w:rFonts w:eastAsia="Times New Roman" w:cs="Times New Roman"/>
              </w:rPr>
              <w:t>33,00</w:t>
            </w:r>
          </w:p>
        </w:tc>
      </w:tr>
      <w:tr w:rsidR="008D1A5B" w:rsidRPr="003B06F8" w14:paraId="304242FD" w14:textId="77777777" w:rsidTr="008D1A5B">
        <w:trPr>
          <w:trHeight w:val="108"/>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13266C" w14:textId="3BAC547D" w:rsidR="008D1A5B" w:rsidRPr="003B06F8" w:rsidRDefault="008D1A5B" w:rsidP="008D1A5B">
            <w:pPr>
              <w:rPr>
                <w:rFonts w:eastAsia="Times New Roman" w:cs="Times New Roman"/>
              </w:rPr>
            </w:pPr>
            <w:r w:rsidRPr="003B06F8">
              <w:rPr>
                <w:rFonts w:eastAsia="Times New Roman" w:cs="Times New Roman"/>
              </w:rPr>
              <w:t xml:space="preserve">C4 </w:t>
            </w:r>
            <w:r>
              <w:rPr>
                <w:rFonts w:eastAsia="Times New Roman" w:cs="Times New Roman"/>
              </w:rPr>
              <w:t>–</w:t>
            </w:r>
            <w:r w:rsidRPr="003B06F8">
              <w:rPr>
                <w:rFonts w:eastAsia="Times New Roman" w:cs="Times New Roman"/>
              </w:rPr>
              <w:t xml:space="preserve"> plac</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9B5D892" w14:textId="77777777" w:rsidR="008D1A5B" w:rsidRPr="003B06F8" w:rsidRDefault="008D1A5B" w:rsidP="008D1A5B">
            <w:pPr>
              <w:jc w:val="center"/>
              <w:rPr>
                <w:rFonts w:eastAsia="Times New Roman" w:cs="Times New Roman"/>
              </w:rPr>
            </w:pPr>
            <w:r w:rsidRPr="003B06F8">
              <w:rPr>
                <w:rFonts w:eastAsia="Times New Roman" w:cs="Times New Roman"/>
              </w:rPr>
              <w:t>38,25</w:t>
            </w:r>
          </w:p>
        </w:tc>
      </w:tr>
      <w:tr w:rsidR="008D1A5B" w:rsidRPr="003B06F8" w14:paraId="3FC25D97" w14:textId="77777777" w:rsidTr="008D1A5B">
        <w:trPr>
          <w:trHeight w:val="108"/>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10B79A" w14:textId="7AA697D2" w:rsidR="008D1A5B" w:rsidRPr="003B06F8" w:rsidRDefault="008D1A5B" w:rsidP="008D1A5B">
            <w:pPr>
              <w:rPr>
                <w:rFonts w:eastAsia="Times New Roman" w:cs="Times New Roman"/>
              </w:rPr>
            </w:pPr>
            <w:r w:rsidRPr="003B06F8">
              <w:rPr>
                <w:rFonts w:eastAsia="Times New Roman" w:cs="Times New Roman"/>
              </w:rPr>
              <w:t xml:space="preserve">K1 </w:t>
            </w:r>
            <w:r>
              <w:rPr>
                <w:rFonts w:eastAsia="Times New Roman" w:cs="Times New Roman"/>
              </w:rPr>
              <w:t>–</w:t>
            </w:r>
            <w:r w:rsidRPr="003B06F8">
              <w:rPr>
                <w:rFonts w:eastAsia="Times New Roman" w:cs="Times New Roman"/>
              </w:rPr>
              <w:t xml:space="preserve"> kontener</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11608B08"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44F3316D" w14:textId="77777777" w:rsidTr="008D1A5B">
        <w:trPr>
          <w:trHeight w:val="96"/>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E8D3FBA" w14:textId="5480A851" w:rsidR="008D1A5B" w:rsidRPr="003B06F8" w:rsidRDefault="008D1A5B" w:rsidP="008D1A5B">
            <w:pPr>
              <w:rPr>
                <w:rFonts w:eastAsia="Times New Roman" w:cs="Times New Roman"/>
              </w:rPr>
            </w:pPr>
            <w:r w:rsidRPr="003B06F8">
              <w:rPr>
                <w:rFonts w:eastAsia="Times New Roman" w:cs="Times New Roman"/>
              </w:rPr>
              <w:t xml:space="preserve">K2 </w:t>
            </w:r>
            <w:r>
              <w:rPr>
                <w:rFonts w:eastAsia="Times New Roman" w:cs="Times New Roman"/>
              </w:rPr>
              <w:t>–</w:t>
            </w:r>
            <w:r w:rsidRPr="003B06F8">
              <w:rPr>
                <w:rFonts w:eastAsia="Times New Roman" w:cs="Times New Roman"/>
              </w:rPr>
              <w:t xml:space="preserve"> kontener</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2BD27C31"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1BAA7EC1" w14:textId="77777777" w:rsidTr="008D1A5B">
        <w:trPr>
          <w:trHeight w:val="96"/>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0BC0355" w14:textId="1BF8ECC6" w:rsidR="008D1A5B" w:rsidRPr="003B06F8" w:rsidRDefault="008D1A5B" w:rsidP="008D1A5B">
            <w:pPr>
              <w:rPr>
                <w:rFonts w:eastAsia="Times New Roman" w:cs="Times New Roman"/>
              </w:rPr>
            </w:pPr>
            <w:r w:rsidRPr="003B06F8">
              <w:rPr>
                <w:rFonts w:eastAsia="Times New Roman" w:cs="Times New Roman"/>
              </w:rPr>
              <w:t xml:space="preserve">K3 </w:t>
            </w:r>
            <w:r w:rsidR="00A71FB3">
              <w:rPr>
                <w:rFonts w:eastAsia="Times New Roman" w:cs="Times New Roman"/>
              </w:rPr>
              <w:t>–</w:t>
            </w:r>
            <w:r w:rsidRPr="003B06F8">
              <w:rPr>
                <w:rFonts w:eastAsia="Times New Roman" w:cs="Times New Roman"/>
              </w:rPr>
              <w:t xml:space="preserve"> kontener</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07D89A77"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61A6F428" w14:textId="77777777" w:rsidTr="008D1A5B">
        <w:trPr>
          <w:trHeight w:val="108"/>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6CD7C70" w14:textId="23EF4F2D" w:rsidR="008D1A5B" w:rsidRPr="003B06F8" w:rsidRDefault="008D1A5B" w:rsidP="008D1A5B">
            <w:pPr>
              <w:rPr>
                <w:rFonts w:eastAsia="Times New Roman" w:cs="Times New Roman"/>
              </w:rPr>
            </w:pPr>
            <w:r w:rsidRPr="003B06F8">
              <w:rPr>
                <w:rFonts w:eastAsia="Times New Roman" w:cs="Times New Roman"/>
              </w:rPr>
              <w:t xml:space="preserve">K4 </w:t>
            </w:r>
            <w:r w:rsidR="00A71FB3">
              <w:rPr>
                <w:rFonts w:eastAsia="Times New Roman" w:cs="Times New Roman"/>
              </w:rPr>
              <w:t>–</w:t>
            </w:r>
            <w:r w:rsidRPr="003B06F8">
              <w:rPr>
                <w:rFonts w:eastAsia="Times New Roman" w:cs="Times New Roman"/>
              </w:rPr>
              <w:t xml:space="preserve"> kontener</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42BDC15"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58E1EC77" w14:textId="77777777" w:rsidTr="008D1A5B">
        <w:trPr>
          <w:trHeight w:val="156"/>
          <w:jc w:val="center"/>
        </w:trPr>
        <w:tc>
          <w:tcPr>
            <w:tcW w:w="254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CF19D43" w14:textId="6DB6A4F0" w:rsidR="008D1A5B" w:rsidRPr="003B06F8" w:rsidRDefault="008D1A5B" w:rsidP="008D1A5B">
            <w:pPr>
              <w:rPr>
                <w:rFonts w:eastAsia="Times New Roman" w:cs="Times New Roman"/>
              </w:rPr>
            </w:pPr>
            <w:r w:rsidRPr="003B06F8">
              <w:rPr>
                <w:rFonts w:eastAsia="Times New Roman" w:cs="Times New Roman"/>
              </w:rPr>
              <w:t xml:space="preserve">K5 </w:t>
            </w:r>
            <w:r w:rsidR="00A71FB3">
              <w:rPr>
                <w:rFonts w:eastAsia="Times New Roman" w:cs="Times New Roman"/>
              </w:rPr>
              <w:t>–</w:t>
            </w:r>
            <w:r w:rsidRPr="003B06F8">
              <w:rPr>
                <w:rFonts w:eastAsia="Times New Roman" w:cs="Times New Roman"/>
              </w:rPr>
              <w:t xml:space="preserve"> kontener</w:t>
            </w:r>
          </w:p>
        </w:tc>
        <w:tc>
          <w:tcPr>
            <w:tcW w:w="3685" w:type="dxa"/>
            <w:tcBorders>
              <w:top w:val="single" w:sz="4" w:space="0" w:color="auto"/>
              <w:left w:val="nil"/>
              <w:bottom w:val="single" w:sz="8" w:space="0" w:color="auto"/>
              <w:right w:val="single" w:sz="4" w:space="0" w:color="auto"/>
            </w:tcBorders>
            <w:shd w:val="clear" w:color="auto" w:fill="auto"/>
            <w:noWrap/>
            <w:vAlign w:val="bottom"/>
          </w:tcPr>
          <w:p w14:paraId="3C2B0169" w14:textId="77777777" w:rsidR="008D1A5B" w:rsidRPr="003B06F8" w:rsidRDefault="008D1A5B" w:rsidP="008D1A5B">
            <w:pPr>
              <w:jc w:val="center"/>
              <w:rPr>
                <w:rFonts w:eastAsia="Times New Roman" w:cs="Times New Roman"/>
              </w:rPr>
            </w:pPr>
            <w:r w:rsidRPr="003B06F8">
              <w:rPr>
                <w:rFonts w:eastAsia="Times New Roman" w:cs="Times New Roman"/>
              </w:rPr>
              <w:t>8,00</w:t>
            </w:r>
          </w:p>
        </w:tc>
      </w:tr>
      <w:tr w:rsidR="008D1A5B" w:rsidRPr="003B06F8" w14:paraId="0F309909" w14:textId="77777777" w:rsidTr="008D1A5B">
        <w:trPr>
          <w:trHeight w:val="324"/>
          <w:jc w:val="center"/>
        </w:trPr>
        <w:tc>
          <w:tcPr>
            <w:tcW w:w="2542" w:type="dxa"/>
            <w:tcBorders>
              <w:top w:val="nil"/>
              <w:left w:val="single" w:sz="8" w:space="0" w:color="auto"/>
              <w:bottom w:val="single" w:sz="8" w:space="0" w:color="auto"/>
              <w:right w:val="single" w:sz="4" w:space="0" w:color="auto"/>
            </w:tcBorders>
            <w:shd w:val="clear" w:color="auto" w:fill="auto"/>
            <w:noWrap/>
            <w:vAlign w:val="bottom"/>
            <w:hideMark/>
          </w:tcPr>
          <w:p w14:paraId="6E396A78" w14:textId="77777777" w:rsidR="008D1A5B" w:rsidRPr="003B06F8" w:rsidRDefault="008D1A5B" w:rsidP="008D1A5B">
            <w:pPr>
              <w:rPr>
                <w:rFonts w:eastAsia="Times New Roman" w:cs="Times New Roman"/>
              </w:rPr>
            </w:pPr>
            <w:r w:rsidRPr="003B06F8">
              <w:rPr>
                <w:rFonts w:eastAsia="Times New Roman" w:cs="Times New Roman"/>
              </w:rPr>
              <w:t>SUMA</w:t>
            </w:r>
          </w:p>
        </w:tc>
        <w:tc>
          <w:tcPr>
            <w:tcW w:w="3685" w:type="dxa"/>
            <w:tcBorders>
              <w:top w:val="nil"/>
              <w:left w:val="nil"/>
              <w:bottom w:val="single" w:sz="8" w:space="0" w:color="auto"/>
              <w:right w:val="single" w:sz="4" w:space="0" w:color="auto"/>
            </w:tcBorders>
            <w:shd w:val="clear" w:color="auto" w:fill="auto"/>
            <w:noWrap/>
            <w:vAlign w:val="bottom"/>
            <w:hideMark/>
          </w:tcPr>
          <w:p w14:paraId="2BB6643F" w14:textId="77777777" w:rsidR="008D1A5B" w:rsidRPr="003B06F8" w:rsidRDefault="008D1A5B" w:rsidP="008D1A5B">
            <w:pPr>
              <w:jc w:val="center"/>
              <w:rPr>
                <w:rFonts w:eastAsia="Times New Roman" w:cs="Times New Roman"/>
              </w:rPr>
            </w:pPr>
            <w:r w:rsidRPr="003B06F8">
              <w:rPr>
                <w:rFonts w:eastAsia="Times New Roman" w:cs="Times New Roman"/>
              </w:rPr>
              <w:t>931,60</w:t>
            </w:r>
          </w:p>
        </w:tc>
      </w:tr>
    </w:tbl>
    <w:p w14:paraId="3E74B91C" w14:textId="1136A903" w:rsidR="00A71FB3" w:rsidRPr="00A71FB3" w:rsidRDefault="00A71FB3" w:rsidP="00EF0447">
      <w:pPr>
        <w:pStyle w:val="Default"/>
        <w:spacing w:before="120" w:line="276" w:lineRule="auto"/>
        <w:jc w:val="both"/>
        <w:rPr>
          <w:sz w:val="22"/>
          <w:szCs w:val="22"/>
        </w:rPr>
      </w:pPr>
      <w:r w:rsidRPr="00A71FB3">
        <w:rPr>
          <w:sz w:val="22"/>
          <w:szCs w:val="22"/>
        </w:rPr>
        <w:t>Strefy pożarowe uwzględniające miejsca magazynowania odpadów:</w:t>
      </w:r>
    </w:p>
    <w:p w14:paraId="1EEE44FC" w14:textId="12F9D1EE" w:rsidR="00A71FB3" w:rsidRPr="00A71FB3" w:rsidRDefault="00A71FB3" w:rsidP="00EF0447">
      <w:pPr>
        <w:pStyle w:val="Default"/>
        <w:spacing w:line="276" w:lineRule="auto"/>
        <w:jc w:val="both"/>
        <w:rPr>
          <w:sz w:val="22"/>
          <w:szCs w:val="22"/>
        </w:rPr>
      </w:pPr>
      <w:r w:rsidRPr="00EF0447">
        <w:rPr>
          <w:sz w:val="22"/>
          <w:szCs w:val="22"/>
        </w:rPr>
        <w:t>1 strefa</w:t>
      </w:r>
      <w:r w:rsidRPr="00A71FB3">
        <w:rPr>
          <w:sz w:val="22"/>
          <w:szCs w:val="22"/>
        </w:rPr>
        <w:t xml:space="preserve"> – ciekłe odpady palne magazynowane w stalowych zbiornikach oznaczona na schemacie sytuacyjnym WASTER jako Z1-Z4;</w:t>
      </w:r>
    </w:p>
    <w:p w14:paraId="35D93AE9" w14:textId="14F75DD2" w:rsidR="00A71FB3" w:rsidRPr="00A71FB3" w:rsidRDefault="00A71FB3" w:rsidP="00EF0447">
      <w:pPr>
        <w:pStyle w:val="Default"/>
        <w:spacing w:line="276" w:lineRule="auto"/>
        <w:jc w:val="both"/>
        <w:rPr>
          <w:sz w:val="22"/>
          <w:szCs w:val="22"/>
        </w:rPr>
      </w:pPr>
      <w:r w:rsidRPr="00EF0447">
        <w:rPr>
          <w:sz w:val="22"/>
          <w:szCs w:val="22"/>
        </w:rPr>
        <w:t>2 strefa</w:t>
      </w:r>
      <w:r w:rsidRPr="00A71FB3">
        <w:rPr>
          <w:sz w:val="22"/>
          <w:szCs w:val="22"/>
        </w:rPr>
        <w:t xml:space="preserve"> – ciekłe odpady palne magazynowane w hali magazynowej oznaczona na schemacie sytuacyjnym WASTER jako C1. Powierzchnia strefy wynosi 42</w:t>
      </w:r>
      <w:r>
        <w:rPr>
          <w:sz w:val="22"/>
          <w:szCs w:val="22"/>
        </w:rPr>
        <w:t xml:space="preserve"> </w:t>
      </w:r>
      <w:r w:rsidRPr="00A71FB3">
        <w:rPr>
          <w:sz w:val="22"/>
          <w:szCs w:val="22"/>
        </w:rPr>
        <w:t>m</w:t>
      </w:r>
      <w:r w:rsidRPr="00A71FB3">
        <w:rPr>
          <w:sz w:val="22"/>
          <w:szCs w:val="22"/>
          <w:vertAlign w:val="superscript"/>
        </w:rPr>
        <w:t>2</w:t>
      </w:r>
      <w:r w:rsidRPr="00A71FB3">
        <w:rPr>
          <w:sz w:val="22"/>
          <w:szCs w:val="22"/>
        </w:rPr>
        <w:t xml:space="preserve">. Ograniczona ścianą </w:t>
      </w:r>
      <w:r>
        <w:rPr>
          <w:sz w:val="22"/>
          <w:szCs w:val="22"/>
        </w:rPr>
        <w:t>ppoż.</w:t>
      </w:r>
      <w:r w:rsidRPr="00A71FB3">
        <w:rPr>
          <w:sz w:val="22"/>
          <w:szCs w:val="22"/>
        </w:rPr>
        <w:t xml:space="preserve"> </w:t>
      </w:r>
      <w:r w:rsidR="00EF0447">
        <w:rPr>
          <w:sz w:val="22"/>
          <w:szCs w:val="22"/>
        </w:rPr>
        <w:br/>
      </w:r>
      <w:r w:rsidRPr="00A71FB3">
        <w:rPr>
          <w:sz w:val="22"/>
          <w:szCs w:val="22"/>
        </w:rPr>
        <w:t>o odporności ogniowej REI 120;</w:t>
      </w:r>
    </w:p>
    <w:p w14:paraId="69B5BB6F" w14:textId="04B1CFC3" w:rsidR="00A71FB3" w:rsidRPr="00A71FB3" w:rsidRDefault="00A71FB3" w:rsidP="00EF0447">
      <w:pPr>
        <w:pStyle w:val="Default"/>
        <w:spacing w:line="276" w:lineRule="auto"/>
        <w:jc w:val="both"/>
        <w:rPr>
          <w:sz w:val="22"/>
          <w:szCs w:val="22"/>
        </w:rPr>
      </w:pPr>
      <w:r w:rsidRPr="00EF0447">
        <w:rPr>
          <w:sz w:val="22"/>
          <w:szCs w:val="22"/>
        </w:rPr>
        <w:t>3 strefa</w:t>
      </w:r>
      <w:r w:rsidRPr="00A71FB3">
        <w:rPr>
          <w:sz w:val="22"/>
          <w:szCs w:val="22"/>
        </w:rPr>
        <w:t xml:space="preserve"> – ciekłe odpady palne magazynowane w boksie magazynowym oznaczonym na schemacie sytuacyjnym WASTER jako C2. Powierzchnia strefy wynosi 90</w:t>
      </w:r>
      <w:r>
        <w:rPr>
          <w:sz w:val="22"/>
          <w:szCs w:val="22"/>
        </w:rPr>
        <w:t xml:space="preserve"> </w:t>
      </w:r>
      <w:r w:rsidRPr="00A71FB3">
        <w:rPr>
          <w:sz w:val="22"/>
          <w:szCs w:val="22"/>
        </w:rPr>
        <w:t>m</w:t>
      </w:r>
      <w:r w:rsidRPr="00A71FB3">
        <w:rPr>
          <w:sz w:val="22"/>
          <w:szCs w:val="22"/>
          <w:vertAlign w:val="superscript"/>
        </w:rPr>
        <w:t>2</w:t>
      </w:r>
      <w:r w:rsidRPr="00A71FB3">
        <w:rPr>
          <w:sz w:val="22"/>
          <w:szCs w:val="22"/>
        </w:rPr>
        <w:t xml:space="preserve">. Ograniczona ścianą </w:t>
      </w:r>
      <w:r>
        <w:rPr>
          <w:sz w:val="22"/>
          <w:szCs w:val="22"/>
        </w:rPr>
        <w:t>ppoż.</w:t>
      </w:r>
      <w:r w:rsidRPr="00A71FB3">
        <w:rPr>
          <w:sz w:val="22"/>
          <w:szCs w:val="22"/>
        </w:rPr>
        <w:t xml:space="preserve"> </w:t>
      </w:r>
      <w:r w:rsidR="00EF0447">
        <w:rPr>
          <w:sz w:val="22"/>
          <w:szCs w:val="22"/>
        </w:rPr>
        <w:br/>
      </w:r>
      <w:r w:rsidRPr="00A71FB3">
        <w:rPr>
          <w:sz w:val="22"/>
          <w:szCs w:val="22"/>
        </w:rPr>
        <w:t>o odporności ogniowej REI 120;</w:t>
      </w:r>
    </w:p>
    <w:p w14:paraId="7BE47367" w14:textId="562586E8" w:rsidR="00A71FB3" w:rsidRPr="00A71FB3" w:rsidRDefault="00A71FB3" w:rsidP="00EF0447">
      <w:pPr>
        <w:pStyle w:val="Default"/>
        <w:spacing w:line="276" w:lineRule="auto"/>
        <w:jc w:val="both"/>
        <w:rPr>
          <w:sz w:val="22"/>
          <w:szCs w:val="22"/>
        </w:rPr>
      </w:pPr>
      <w:r w:rsidRPr="00EF0447">
        <w:rPr>
          <w:sz w:val="22"/>
          <w:szCs w:val="22"/>
        </w:rPr>
        <w:lastRenderedPageBreak/>
        <w:t>4 strefa – ciekłe odpady niepalne magazynowane w stalowych zbiornikach oraz na placu magazynowym</w:t>
      </w:r>
      <w:r w:rsidRPr="00A71FB3">
        <w:rPr>
          <w:sz w:val="22"/>
          <w:szCs w:val="22"/>
        </w:rPr>
        <w:t xml:space="preserve"> o powierzchni 38,25</w:t>
      </w:r>
      <w:r>
        <w:rPr>
          <w:sz w:val="22"/>
          <w:szCs w:val="22"/>
        </w:rPr>
        <w:t xml:space="preserve"> </w:t>
      </w:r>
      <w:r w:rsidRPr="00A71FB3">
        <w:rPr>
          <w:sz w:val="22"/>
          <w:szCs w:val="22"/>
        </w:rPr>
        <w:t>m</w:t>
      </w:r>
      <w:r w:rsidRPr="00EF0447">
        <w:rPr>
          <w:sz w:val="22"/>
          <w:szCs w:val="22"/>
          <w:vertAlign w:val="superscript"/>
        </w:rPr>
        <w:t>2</w:t>
      </w:r>
      <w:r w:rsidRPr="00A71FB3">
        <w:rPr>
          <w:sz w:val="22"/>
          <w:szCs w:val="22"/>
        </w:rPr>
        <w:t xml:space="preserve">. Strefa oznaczona na schemacie sytuacyjnym WASTER jako: zbiorniki Z5 </w:t>
      </w:r>
      <w:r w:rsidR="00EF0447">
        <w:rPr>
          <w:sz w:val="22"/>
          <w:szCs w:val="22"/>
        </w:rPr>
        <w:br/>
      </w:r>
      <w:r w:rsidRPr="00A71FB3">
        <w:rPr>
          <w:sz w:val="22"/>
          <w:szCs w:val="22"/>
        </w:rPr>
        <w:t>i Z6, a plac C4;</w:t>
      </w:r>
    </w:p>
    <w:p w14:paraId="062C2DB5" w14:textId="78B547D9" w:rsidR="00A71FB3" w:rsidRPr="00A71FB3" w:rsidRDefault="00A71FB3" w:rsidP="00EF0447">
      <w:pPr>
        <w:pStyle w:val="Default"/>
        <w:spacing w:line="276" w:lineRule="auto"/>
        <w:jc w:val="both"/>
        <w:rPr>
          <w:sz w:val="22"/>
          <w:szCs w:val="22"/>
        </w:rPr>
      </w:pPr>
      <w:r w:rsidRPr="00EF0447">
        <w:rPr>
          <w:sz w:val="22"/>
          <w:szCs w:val="22"/>
        </w:rPr>
        <w:t>5 strefa</w:t>
      </w:r>
      <w:r w:rsidRPr="00A71FB3">
        <w:rPr>
          <w:sz w:val="22"/>
          <w:szCs w:val="22"/>
        </w:rPr>
        <w:t xml:space="preserve"> – ciekłe odpady niepalne magazynowane w boksie magazynowym oznaczonym na schemacie sytuacyjnym WASTER jako C3. Powierzchnia strefy wynosi 33</w:t>
      </w:r>
      <w:r>
        <w:rPr>
          <w:sz w:val="22"/>
          <w:szCs w:val="22"/>
        </w:rPr>
        <w:t xml:space="preserve"> </w:t>
      </w:r>
      <w:r w:rsidRPr="00A71FB3">
        <w:rPr>
          <w:sz w:val="22"/>
          <w:szCs w:val="22"/>
        </w:rPr>
        <w:t>m</w:t>
      </w:r>
      <w:r w:rsidRPr="00EF0447">
        <w:rPr>
          <w:sz w:val="22"/>
          <w:szCs w:val="22"/>
          <w:vertAlign w:val="superscript"/>
        </w:rPr>
        <w:t>2</w:t>
      </w:r>
      <w:r w:rsidRPr="00A71FB3">
        <w:rPr>
          <w:sz w:val="22"/>
          <w:szCs w:val="22"/>
        </w:rPr>
        <w:t>. Ograniczona betonową ścianą oporową typu L, spełniającą wymagania odporności ogniowej;</w:t>
      </w:r>
    </w:p>
    <w:p w14:paraId="67E232D2" w14:textId="4B41F24A" w:rsidR="00A71FB3" w:rsidRPr="00A71FB3" w:rsidRDefault="00A71FB3" w:rsidP="00EF0447">
      <w:pPr>
        <w:pStyle w:val="Default"/>
        <w:spacing w:line="276" w:lineRule="auto"/>
        <w:jc w:val="both"/>
        <w:rPr>
          <w:sz w:val="22"/>
          <w:szCs w:val="22"/>
        </w:rPr>
      </w:pPr>
      <w:r w:rsidRPr="00EF0447">
        <w:rPr>
          <w:sz w:val="22"/>
          <w:szCs w:val="22"/>
        </w:rPr>
        <w:t>6 strefa</w:t>
      </w:r>
      <w:r w:rsidRPr="00A71FB3">
        <w:rPr>
          <w:sz w:val="22"/>
          <w:szCs w:val="22"/>
        </w:rPr>
        <w:t xml:space="preserve"> – odpady stałe magazynowane w stalowych kontenerach oznaczonych na schemacie sytuacyjnym WASTER jako K1</w:t>
      </w:r>
      <w:r>
        <w:rPr>
          <w:sz w:val="22"/>
          <w:szCs w:val="22"/>
        </w:rPr>
        <w:t>-</w:t>
      </w:r>
      <w:r w:rsidRPr="00A71FB3">
        <w:rPr>
          <w:sz w:val="22"/>
          <w:szCs w:val="22"/>
        </w:rPr>
        <w:t>K5;</w:t>
      </w:r>
    </w:p>
    <w:p w14:paraId="6BC499B9" w14:textId="3BF8DF71" w:rsidR="00A71FB3" w:rsidRPr="00A71FB3" w:rsidRDefault="00A71FB3" w:rsidP="00EF0447">
      <w:pPr>
        <w:pStyle w:val="Default"/>
        <w:spacing w:line="276" w:lineRule="auto"/>
        <w:jc w:val="both"/>
        <w:rPr>
          <w:sz w:val="22"/>
          <w:szCs w:val="22"/>
        </w:rPr>
      </w:pPr>
      <w:r w:rsidRPr="00EF0447">
        <w:rPr>
          <w:sz w:val="22"/>
          <w:szCs w:val="22"/>
        </w:rPr>
        <w:t>7 strefa</w:t>
      </w:r>
      <w:r w:rsidRPr="00A71FB3">
        <w:rPr>
          <w:sz w:val="22"/>
          <w:szCs w:val="22"/>
        </w:rPr>
        <w:t xml:space="preserve"> – odpady stałe magazynowane w budynku magazynowym składającym się z dwóch sektorów oznaczonych na schemacie sytuacyjnym WASTER jako S1 i N1. Powierzchnia strefy wynosi 120</w:t>
      </w:r>
      <w:r>
        <w:rPr>
          <w:sz w:val="22"/>
          <w:szCs w:val="22"/>
        </w:rPr>
        <w:t xml:space="preserve"> </w:t>
      </w:r>
      <w:r w:rsidRPr="00A71FB3">
        <w:rPr>
          <w:sz w:val="22"/>
          <w:szCs w:val="22"/>
        </w:rPr>
        <w:t>m</w:t>
      </w:r>
      <w:r w:rsidRPr="00EF0447">
        <w:rPr>
          <w:sz w:val="22"/>
          <w:szCs w:val="22"/>
          <w:vertAlign w:val="superscript"/>
        </w:rPr>
        <w:t>2</w:t>
      </w:r>
      <w:r w:rsidRPr="00A71FB3">
        <w:rPr>
          <w:sz w:val="22"/>
          <w:szCs w:val="22"/>
        </w:rPr>
        <w:t>;</w:t>
      </w:r>
    </w:p>
    <w:p w14:paraId="704A3C93" w14:textId="5D923A4E" w:rsidR="00A71FB3" w:rsidRPr="00A71FB3" w:rsidRDefault="00A71FB3" w:rsidP="00EF0447">
      <w:pPr>
        <w:pStyle w:val="Default"/>
        <w:spacing w:line="276" w:lineRule="auto"/>
        <w:jc w:val="both"/>
        <w:rPr>
          <w:sz w:val="22"/>
          <w:szCs w:val="22"/>
        </w:rPr>
      </w:pPr>
      <w:r w:rsidRPr="00EF0447">
        <w:rPr>
          <w:sz w:val="22"/>
          <w:szCs w:val="22"/>
        </w:rPr>
        <w:t>8 strefa</w:t>
      </w:r>
      <w:r w:rsidRPr="00A71FB3">
        <w:rPr>
          <w:sz w:val="22"/>
          <w:szCs w:val="22"/>
        </w:rPr>
        <w:t xml:space="preserve"> – odpady stałe magazynowane w boksie magazynowym oznaczonym na schemacie sytuacyjnym WASTER jako S2. Powierzchnia strefy wynosi 38,5</w:t>
      </w:r>
      <w:r>
        <w:rPr>
          <w:sz w:val="22"/>
          <w:szCs w:val="22"/>
        </w:rPr>
        <w:t xml:space="preserve"> </w:t>
      </w:r>
      <w:r w:rsidRPr="00A71FB3">
        <w:rPr>
          <w:sz w:val="22"/>
          <w:szCs w:val="22"/>
        </w:rPr>
        <w:t>m</w:t>
      </w:r>
      <w:r w:rsidRPr="00EF0447">
        <w:rPr>
          <w:sz w:val="22"/>
          <w:szCs w:val="22"/>
          <w:vertAlign w:val="superscript"/>
        </w:rPr>
        <w:t>2</w:t>
      </w:r>
      <w:r w:rsidRPr="00A71FB3">
        <w:rPr>
          <w:sz w:val="22"/>
          <w:szCs w:val="22"/>
        </w:rPr>
        <w:t xml:space="preserve">. Ograniczona betonową ścianą oporową </w:t>
      </w:r>
      <w:r w:rsidR="00EF0447">
        <w:rPr>
          <w:sz w:val="22"/>
          <w:szCs w:val="22"/>
        </w:rPr>
        <w:br/>
      </w:r>
      <w:r w:rsidRPr="00A71FB3">
        <w:rPr>
          <w:sz w:val="22"/>
          <w:szCs w:val="22"/>
        </w:rPr>
        <w:t>typu L, spełniającą wymagania odporności ogniowej;</w:t>
      </w:r>
    </w:p>
    <w:p w14:paraId="6B02C2AB" w14:textId="4DD3A085" w:rsidR="00A71FB3" w:rsidRPr="00A71FB3" w:rsidRDefault="00A71FB3" w:rsidP="00EF0447">
      <w:pPr>
        <w:pStyle w:val="Default"/>
        <w:spacing w:line="276" w:lineRule="auto"/>
        <w:jc w:val="both"/>
        <w:rPr>
          <w:sz w:val="22"/>
          <w:szCs w:val="22"/>
        </w:rPr>
      </w:pPr>
      <w:r w:rsidRPr="00EF0447">
        <w:rPr>
          <w:sz w:val="22"/>
          <w:szCs w:val="22"/>
        </w:rPr>
        <w:t>9 strefa</w:t>
      </w:r>
      <w:r w:rsidRPr="00A71FB3">
        <w:rPr>
          <w:sz w:val="22"/>
          <w:szCs w:val="22"/>
        </w:rPr>
        <w:t xml:space="preserve"> – odpady stałe magazynowane w boksie magazynowym oznaczonym na schemacie sytuacyjnym WASTER jako S3. Powierzchnia strefy wynosi 85,25</w:t>
      </w:r>
      <w:r>
        <w:rPr>
          <w:sz w:val="22"/>
          <w:szCs w:val="22"/>
        </w:rPr>
        <w:t xml:space="preserve"> </w:t>
      </w:r>
      <w:r w:rsidRPr="00A71FB3">
        <w:rPr>
          <w:sz w:val="22"/>
          <w:szCs w:val="22"/>
        </w:rPr>
        <w:t>m</w:t>
      </w:r>
      <w:r w:rsidRPr="00EF0447">
        <w:rPr>
          <w:sz w:val="22"/>
          <w:szCs w:val="22"/>
          <w:vertAlign w:val="superscript"/>
        </w:rPr>
        <w:t>2</w:t>
      </w:r>
      <w:r w:rsidRPr="00A71FB3">
        <w:rPr>
          <w:sz w:val="22"/>
          <w:szCs w:val="22"/>
        </w:rPr>
        <w:t xml:space="preserve">. Ograniczona betonową ścianą oporową </w:t>
      </w:r>
      <w:r w:rsidR="00EF0447">
        <w:rPr>
          <w:sz w:val="22"/>
          <w:szCs w:val="22"/>
        </w:rPr>
        <w:br/>
      </w:r>
      <w:r w:rsidRPr="00A71FB3">
        <w:rPr>
          <w:sz w:val="22"/>
          <w:szCs w:val="22"/>
        </w:rPr>
        <w:t>typu L, spełniającą wymagania odporności ogniowej;</w:t>
      </w:r>
    </w:p>
    <w:p w14:paraId="63F31048" w14:textId="2D494AF6" w:rsidR="00A71FB3" w:rsidRPr="00A71FB3" w:rsidRDefault="00A71FB3" w:rsidP="00EF0447">
      <w:pPr>
        <w:pStyle w:val="Default"/>
        <w:spacing w:line="276" w:lineRule="auto"/>
        <w:jc w:val="both"/>
        <w:rPr>
          <w:sz w:val="22"/>
          <w:szCs w:val="22"/>
        </w:rPr>
      </w:pPr>
      <w:r w:rsidRPr="00EF0447">
        <w:rPr>
          <w:sz w:val="22"/>
          <w:szCs w:val="22"/>
        </w:rPr>
        <w:t>10 strefa</w:t>
      </w:r>
      <w:r w:rsidRPr="00A71FB3">
        <w:rPr>
          <w:sz w:val="22"/>
          <w:szCs w:val="22"/>
        </w:rPr>
        <w:t xml:space="preserve"> – odpady stałe magazynowane w boksie magazynowym oznaczonym na schemacie sytuacyjnym WASTER jako S4. Powierzchnia strefy wynosi 126,5</w:t>
      </w:r>
      <w:r>
        <w:rPr>
          <w:sz w:val="22"/>
          <w:szCs w:val="22"/>
        </w:rPr>
        <w:t xml:space="preserve"> </w:t>
      </w:r>
      <w:r w:rsidRPr="00A71FB3">
        <w:rPr>
          <w:sz w:val="22"/>
          <w:szCs w:val="22"/>
        </w:rPr>
        <w:t>m</w:t>
      </w:r>
      <w:r w:rsidRPr="00EF0447">
        <w:rPr>
          <w:sz w:val="22"/>
          <w:szCs w:val="22"/>
          <w:vertAlign w:val="superscript"/>
        </w:rPr>
        <w:t>2</w:t>
      </w:r>
      <w:r w:rsidRPr="00A71FB3">
        <w:rPr>
          <w:sz w:val="22"/>
          <w:szCs w:val="22"/>
        </w:rPr>
        <w:t xml:space="preserve">. Ograniczona betonową ścianą </w:t>
      </w:r>
      <w:r>
        <w:rPr>
          <w:sz w:val="22"/>
          <w:szCs w:val="22"/>
        </w:rPr>
        <w:t>ppoż.</w:t>
      </w:r>
      <w:r w:rsidRPr="00A71FB3">
        <w:rPr>
          <w:sz w:val="22"/>
          <w:szCs w:val="22"/>
        </w:rPr>
        <w:t xml:space="preserve"> o klasie odporności ogniowej REI 240;</w:t>
      </w:r>
    </w:p>
    <w:p w14:paraId="7EC4853A" w14:textId="29A2783A" w:rsidR="00A71FB3" w:rsidRPr="00A71FB3" w:rsidRDefault="00A71FB3" w:rsidP="00EF0447">
      <w:pPr>
        <w:pStyle w:val="Default"/>
        <w:spacing w:line="276" w:lineRule="auto"/>
        <w:jc w:val="both"/>
        <w:rPr>
          <w:sz w:val="22"/>
          <w:szCs w:val="22"/>
        </w:rPr>
      </w:pPr>
      <w:r w:rsidRPr="00EF0447">
        <w:rPr>
          <w:sz w:val="22"/>
          <w:szCs w:val="22"/>
        </w:rPr>
        <w:t>11 strefa</w:t>
      </w:r>
      <w:r w:rsidRPr="00A71FB3">
        <w:rPr>
          <w:sz w:val="22"/>
          <w:szCs w:val="22"/>
        </w:rPr>
        <w:t xml:space="preserve"> – odpady stałe magazynowane w boksie magazynowym oznaczonym na schemacie sytuacyjnym WASTER jako S5. Powierzchnia strefy wynosi 137,5</w:t>
      </w:r>
      <w:r>
        <w:rPr>
          <w:sz w:val="22"/>
          <w:szCs w:val="22"/>
        </w:rPr>
        <w:t xml:space="preserve"> </w:t>
      </w:r>
      <w:r w:rsidRPr="00A71FB3">
        <w:rPr>
          <w:sz w:val="22"/>
          <w:szCs w:val="22"/>
        </w:rPr>
        <w:t>m</w:t>
      </w:r>
      <w:r w:rsidRPr="00EF0447">
        <w:rPr>
          <w:sz w:val="22"/>
          <w:szCs w:val="22"/>
          <w:vertAlign w:val="superscript"/>
        </w:rPr>
        <w:t>2</w:t>
      </w:r>
      <w:r w:rsidRPr="00A71FB3">
        <w:rPr>
          <w:sz w:val="22"/>
          <w:szCs w:val="22"/>
        </w:rPr>
        <w:t xml:space="preserve">. Ograniczona betonową ścianą </w:t>
      </w:r>
      <w:r>
        <w:rPr>
          <w:sz w:val="22"/>
          <w:szCs w:val="22"/>
        </w:rPr>
        <w:t>ppoż.</w:t>
      </w:r>
      <w:r w:rsidRPr="00A71FB3">
        <w:rPr>
          <w:sz w:val="22"/>
          <w:szCs w:val="22"/>
        </w:rPr>
        <w:t xml:space="preserve"> o klasie odporności ogniowej REI 240;</w:t>
      </w:r>
    </w:p>
    <w:p w14:paraId="5437F190" w14:textId="4E11C88D" w:rsidR="00A71FB3" w:rsidRPr="00A71FB3" w:rsidRDefault="00A71FB3" w:rsidP="00EF0447">
      <w:pPr>
        <w:pStyle w:val="Default"/>
        <w:spacing w:line="276" w:lineRule="auto"/>
        <w:jc w:val="both"/>
        <w:rPr>
          <w:sz w:val="22"/>
          <w:szCs w:val="22"/>
        </w:rPr>
      </w:pPr>
      <w:r w:rsidRPr="00EF0447">
        <w:rPr>
          <w:sz w:val="22"/>
          <w:szCs w:val="22"/>
        </w:rPr>
        <w:t>12 strefa</w:t>
      </w:r>
      <w:r w:rsidRPr="00A71FB3">
        <w:rPr>
          <w:sz w:val="22"/>
          <w:szCs w:val="22"/>
        </w:rPr>
        <w:t xml:space="preserve"> – odpady stałe magazynowane na placu magazynowym oznaczonym na schemacie sytuacyjnym WASTER jako S6. Powierzchnia strefy wynosi 18</w:t>
      </w:r>
      <w:r>
        <w:rPr>
          <w:sz w:val="22"/>
          <w:szCs w:val="22"/>
        </w:rPr>
        <w:t xml:space="preserve"> </w:t>
      </w:r>
      <w:r w:rsidRPr="00A71FB3">
        <w:rPr>
          <w:sz w:val="22"/>
          <w:szCs w:val="22"/>
        </w:rPr>
        <w:t>m</w:t>
      </w:r>
      <w:r w:rsidRPr="00A71FB3">
        <w:rPr>
          <w:sz w:val="22"/>
          <w:szCs w:val="22"/>
          <w:vertAlign w:val="superscript"/>
        </w:rPr>
        <w:t>2</w:t>
      </w:r>
      <w:r w:rsidRPr="00A71FB3">
        <w:rPr>
          <w:sz w:val="22"/>
          <w:szCs w:val="22"/>
        </w:rPr>
        <w:t>.</w:t>
      </w:r>
    </w:p>
    <w:p w14:paraId="1A2BD80E" w14:textId="4AC1F485" w:rsidR="008D1A5B" w:rsidRDefault="00A71FB3" w:rsidP="00EF0447">
      <w:pPr>
        <w:tabs>
          <w:tab w:val="left" w:pos="1090"/>
        </w:tabs>
        <w:jc w:val="both"/>
        <w:rPr>
          <w:rFonts w:cs="Times New Roman"/>
          <w:sz w:val="22"/>
          <w:szCs w:val="22"/>
        </w:rPr>
      </w:pPr>
      <w:r w:rsidRPr="00A71FB3">
        <w:rPr>
          <w:rFonts w:cs="Times New Roman"/>
          <w:sz w:val="22"/>
          <w:szCs w:val="22"/>
        </w:rPr>
        <w:t xml:space="preserve">Inwestor kontynuując działalność na podstawie kolejnych otrzymanych decyzji pozwalających mu </w:t>
      </w:r>
      <w:r w:rsidR="00EF0447">
        <w:rPr>
          <w:rFonts w:cs="Times New Roman"/>
          <w:sz w:val="22"/>
          <w:szCs w:val="22"/>
        </w:rPr>
        <w:br/>
      </w:r>
      <w:r w:rsidRPr="00A71FB3">
        <w:rPr>
          <w:rFonts w:cs="Times New Roman"/>
          <w:sz w:val="22"/>
          <w:szCs w:val="22"/>
        </w:rPr>
        <w:t xml:space="preserve">na zbieranie odpadów zamierza stosować rozwiązania, które dotychczas zabezpieczały należycie miejsca magazynowania odpadów i które wykluczały narażenie na kontakt odpadów z czynnikami atmosferycznymi i glebą oraz zapewniły ochronę środowiska gruntowo-wodnego </w:t>
      </w:r>
      <w:r>
        <w:rPr>
          <w:rFonts w:cs="Times New Roman"/>
          <w:sz w:val="22"/>
          <w:szCs w:val="22"/>
        </w:rPr>
        <w:br/>
      </w:r>
      <w:r w:rsidRPr="00A71FB3">
        <w:rPr>
          <w:rFonts w:cs="Times New Roman"/>
          <w:sz w:val="22"/>
          <w:szCs w:val="22"/>
        </w:rPr>
        <w:t xml:space="preserve">przed zanieczyszczeniami oraz zabezpieczały przed możliwością powstania ścieków w postaci wody odciekowej. Takimi zabezpieczeniami są między innymi: szczelne opakowania, kryte plandeką </w:t>
      </w:r>
      <w:r w:rsidR="009B13C6">
        <w:rPr>
          <w:rFonts w:cs="Times New Roman"/>
          <w:sz w:val="22"/>
          <w:szCs w:val="22"/>
        </w:rPr>
        <w:br/>
      </w:r>
      <w:r w:rsidRPr="00A71FB3">
        <w:rPr>
          <w:rFonts w:cs="Times New Roman"/>
          <w:sz w:val="22"/>
          <w:szCs w:val="22"/>
        </w:rPr>
        <w:t xml:space="preserve">lub zamykane kontenery, a także wanny wychwytowe w miejscach magazynowania </w:t>
      </w:r>
      <w:r w:rsidR="009B13C6" w:rsidRPr="00A71FB3">
        <w:rPr>
          <w:rFonts w:cs="Times New Roman"/>
          <w:sz w:val="22"/>
          <w:szCs w:val="22"/>
        </w:rPr>
        <w:t xml:space="preserve">ciekłych </w:t>
      </w:r>
      <w:r w:rsidRPr="00A71FB3">
        <w:rPr>
          <w:rFonts w:cs="Times New Roman"/>
          <w:sz w:val="22"/>
          <w:szCs w:val="22"/>
        </w:rPr>
        <w:t xml:space="preserve">odpadów palnych. W przypadku miejsc magazynowania Z1-Z4 inwestor zamierza wykorzystać obecnie istniejące rozwiązanie, które spełnia swoją rolę i jest zgodne z wytycznymi wskazanymi w </w:t>
      </w:r>
      <w:r w:rsidR="009B13C6">
        <w:rPr>
          <w:rFonts w:cs="Times New Roman"/>
          <w:sz w:val="22"/>
          <w:szCs w:val="22"/>
        </w:rPr>
        <w:t>r</w:t>
      </w:r>
      <w:r w:rsidRPr="00A71FB3">
        <w:rPr>
          <w:rFonts w:cs="Times New Roman"/>
          <w:sz w:val="22"/>
          <w:szCs w:val="22"/>
        </w:rPr>
        <w:t>ozporządzeni</w:t>
      </w:r>
      <w:r w:rsidR="009B13C6">
        <w:rPr>
          <w:rFonts w:cs="Times New Roman"/>
          <w:sz w:val="22"/>
          <w:szCs w:val="22"/>
        </w:rPr>
        <w:t>u</w:t>
      </w:r>
      <w:r w:rsidRPr="00A71FB3">
        <w:rPr>
          <w:rFonts w:cs="Times New Roman"/>
          <w:sz w:val="22"/>
          <w:szCs w:val="22"/>
        </w:rPr>
        <w:t xml:space="preserve"> z dnia 19 lutego 2020 r. Przedsiębiorca zamierza również w dalszym ciągu utrzymywać w należytym stanie technicznym separator, mający na celu zapewnienie ochrony w wyniku ewentualnego wystąpienia wody odciekowej. Nowo wyznaczone miejsca magazynowania odpadów ciekłych palnych: Z1-Z4 zostaną wyposażone w zapas materiałów pozwalających na zatrzymywanie i pochłanianie cieczy.</w:t>
      </w:r>
    </w:p>
    <w:p w14:paraId="341F67F3" w14:textId="537F0210" w:rsidR="008D1A5B" w:rsidRDefault="00D21015" w:rsidP="00EF0447">
      <w:pPr>
        <w:jc w:val="both"/>
        <w:rPr>
          <w:rFonts w:cs="Times New Roman"/>
          <w:sz w:val="22"/>
          <w:szCs w:val="22"/>
        </w:rPr>
      </w:pPr>
      <w:r w:rsidRPr="00D21015">
        <w:rPr>
          <w:rFonts w:cs="Times New Roman"/>
          <w:sz w:val="22"/>
          <w:szCs w:val="22"/>
        </w:rPr>
        <w:t>Wzdłuż miejsc magazynowania odpadów S4, S5, ZJ1 od strony granicy działki zostanie zaprojektowane ogrodzenie posiadające parametry REI 240. Podobnie miejsca C1 i C2 zostaną obudowane w taki sposób, aby obudowa posiadała parametry REI 120. W przypadku powstania ewentualnych odpadów zostaną one zagospodarowane zgodnie z przepisami prawa.</w:t>
      </w:r>
    </w:p>
    <w:p w14:paraId="4A7F08DD" w14:textId="1676619A" w:rsidR="00D21015" w:rsidRDefault="00D21015" w:rsidP="00EF0447">
      <w:pPr>
        <w:tabs>
          <w:tab w:val="left" w:pos="1090"/>
        </w:tabs>
        <w:jc w:val="both"/>
        <w:rPr>
          <w:rFonts w:cs="Times New Roman"/>
          <w:sz w:val="22"/>
          <w:szCs w:val="22"/>
        </w:rPr>
      </w:pPr>
      <w:r w:rsidRPr="00D21015">
        <w:rPr>
          <w:rFonts w:cs="Times New Roman"/>
          <w:sz w:val="22"/>
          <w:szCs w:val="22"/>
        </w:rPr>
        <w:t xml:space="preserve">Miejsca magazynowania odpadów zostaną oznakowane zgodnie z </w:t>
      </w:r>
      <w:r>
        <w:rPr>
          <w:rFonts w:cs="Times New Roman"/>
          <w:sz w:val="22"/>
          <w:szCs w:val="22"/>
        </w:rPr>
        <w:t>r</w:t>
      </w:r>
      <w:r w:rsidRPr="00D21015">
        <w:rPr>
          <w:rFonts w:cs="Times New Roman"/>
          <w:sz w:val="22"/>
          <w:szCs w:val="22"/>
        </w:rPr>
        <w:t>ozporządzeniem z dnia 11 września 2020 r</w:t>
      </w:r>
      <w:r>
        <w:rPr>
          <w:rFonts w:cs="Times New Roman"/>
          <w:sz w:val="22"/>
          <w:szCs w:val="22"/>
        </w:rPr>
        <w:t>.</w:t>
      </w:r>
    </w:p>
    <w:p w14:paraId="343F7E32" w14:textId="568B0DA3" w:rsidR="00D21015" w:rsidRDefault="00D21015" w:rsidP="00EF0447">
      <w:pPr>
        <w:tabs>
          <w:tab w:val="left" w:pos="1090"/>
        </w:tabs>
        <w:jc w:val="both"/>
        <w:rPr>
          <w:rFonts w:cs="Times New Roman"/>
          <w:sz w:val="22"/>
          <w:szCs w:val="22"/>
        </w:rPr>
      </w:pPr>
      <w:r w:rsidRPr="00D21015">
        <w:rPr>
          <w:rFonts w:cs="Times New Roman"/>
          <w:sz w:val="22"/>
          <w:szCs w:val="22"/>
        </w:rPr>
        <w:t xml:space="preserve">Inwestor do miejsc magazynowania odpadów zamierza wykorzystać monitoring wizyjny, który posiada aktualnie na bazie terenowej, a który był montowany na potrzeby aktualnie posiadanej decyzji </w:t>
      </w:r>
      <w:r w:rsidR="00EF0447">
        <w:rPr>
          <w:rFonts w:cs="Times New Roman"/>
          <w:sz w:val="22"/>
          <w:szCs w:val="22"/>
        </w:rPr>
        <w:br/>
      </w:r>
      <w:r w:rsidRPr="00D21015">
        <w:rPr>
          <w:rFonts w:cs="Times New Roman"/>
          <w:sz w:val="22"/>
          <w:szCs w:val="22"/>
        </w:rPr>
        <w:t>na zbieranie odpadów.</w:t>
      </w:r>
    </w:p>
    <w:p w14:paraId="4866753C" w14:textId="6F99108D" w:rsidR="00D21015" w:rsidRDefault="00D21015" w:rsidP="00EF0447">
      <w:pPr>
        <w:tabs>
          <w:tab w:val="left" w:pos="1090"/>
        </w:tabs>
        <w:jc w:val="both"/>
        <w:rPr>
          <w:rFonts w:cs="Times New Roman"/>
          <w:sz w:val="22"/>
          <w:szCs w:val="22"/>
        </w:rPr>
      </w:pPr>
      <w:r w:rsidRPr="00D21015">
        <w:rPr>
          <w:rFonts w:cs="Times New Roman"/>
          <w:sz w:val="22"/>
          <w:szCs w:val="22"/>
        </w:rPr>
        <w:t xml:space="preserve">Odpady niebezpieczne będą magazynowane przez </w:t>
      </w:r>
      <w:r w:rsidR="00EB07D9">
        <w:rPr>
          <w:rFonts w:cs="Times New Roman"/>
          <w:sz w:val="22"/>
          <w:szCs w:val="22"/>
        </w:rPr>
        <w:t>i</w:t>
      </w:r>
      <w:r w:rsidRPr="00D21015">
        <w:rPr>
          <w:rFonts w:cs="Times New Roman"/>
          <w:sz w:val="22"/>
          <w:szCs w:val="22"/>
        </w:rPr>
        <w:t xml:space="preserve">nwestora w zbiornikach naziemnych </w:t>
      </w:r>
      <w:r>
        <w:rPr>
          <w:rFonts w:cs="Times New Roman"/>
          <w:sz w:val="22"/>
          <w:szCs w:val="22"/>
        </w:rPr>
        <w:br/>
      </w:r>
      <w:r w:rsidRPr="00D21015">
        <w:rPr>
          <w:rFonts w:cs="Times New Roman"/>
          <w:sz w:val="22"/>
          <w:szCs w:val="22"/>
        </w:rPr>
        <w:t xml:space="preserve">lub/i kontenerach krytych oraz opakowaniach jednostkowych. Wyjątkowym odpadem jest 15 01 10*, który ze względu na gabaryt może być także magazynowany luzem, gdzie głównie będą to opakowania DPPL, beczki. Opakowania w kodzie 15 01 10* magazynowane luzem będą znajdowały się </w:t>
      </w:r>
      <w:r>
        <w:rPr>
          <w:rFonts w:cs="Times New Roman"/>
          <w:sz w:val="22"/>
          <w:szCs w:val="22"/>
        </w:rPr>
        <w:br/>
      </w:r>
      <w:r w:rsidRPr="00D21015">
        <w:rPr>
          <w:rFonts w:cs="Times New Roman"/>
          <w:sz w:val="22"/>
          <w:szCs w:val="22"/>
        </w:rPr>
        <w:t xml:space="preserve">pod zadaszeniem na utwardzonym/wybetonowanym podłożu, co zabezpiecza środowisko </w:t>
      </w:r>
      <w:r>
        <w:rPr>
          <w:rFonts w:cs="Times New Roman"/>
          <w:sz w:val="22"/>
          <w:szCs w:val="22"/>
        </w:rPr>
        <w:br/>
      </w:r>
      <w:r w:rsidRPr="00D21015">
        <w:rPr>
          <w:rFonts w:cs="Times New Roman"/>
          <w:sz w:val="22"/>
          <w:szCs w:val="22"/>
        </w:rPr>
        <w:t>gruntowo</w:t>
      </w:r>
      <w:r>
        <w:rPr>
          <w:rFonts w:cs="Times New Roman"/>
          <w:sz w:val="22"/>
          <w:szCs w:val="22"/>
        </w:rPr>
        <w:t>-</w:t>
      </w:r>
      <w:r w:rsidRPr="00D21015">
        <w:rPr>
          <w:rFonts w:cs="Times New Roman"/>
          <w:sz w:val="22"/>
          <w:szCs w:val="22"/>
        </w:rPr>
        <w:t xml:space="preserve">wodne, jak również powstanie odcieków. Dodatkowo </w:t>
      </w:r>
      <w:r>
        <w:rPr>
          <w:rFonts w:cs="Times New Roman"/>
          <w:sz w:val="22"/>
          <w:szCs w:val="22"/>
        </w:rPr>
        <w:t>i</w:t>
      </w:r>
      <w:r w:rsidRPr="00D21015">
        <w:rPr>
          <w:rFonts w:cs="Times New Roman"/>
          <w:sz w:val="22"/>
          <w:szCs w:val="22"/>
        </w:rPr>
        <w:t xml:space="preserve">nwestor kontynuując działalność </w:t>
      </w:r>
      <w:r>
        <w:rPr>
          <w:rFonts w:cs="Times New Roman"/>
          <w:sz w:val="22"/>
          <w:szCs w:val="22"/>
        </w:rPr>
        <w:br/>
      </w:r>
      <w:r w:rsidRPr="00D21015">
        <w:rPr>
          <w:rFonts w:cs="Times New Roman"/>
          <w:sz w:val="22"/>
          <w:szCs w:val="22"/>
        </w:rPr>
        <w:lastRenderedPageBreak/>
        <w:t xml:space="preserve">w zakresie zbierania odpadów zamierza stosować rozwiązania, które dotychczas zabezpieczały należycie miejsca magazynowania odpadów i które wykluczały narażenie na kontakt odpadów </w:t>
      </w:r>
      <w:r>
        <w:rPr>
          <w:rFonts w:cs="Times New Roman"/>
          <w:sz w:val="22"/>
          <w:szCs w:val="22"/>
        </w:rPr>
        <w:br/>
      </w:r>
      <w:r w:rsidRPr="00D21015">
        <w:rPr>
          <w:rFonts w:cs="Times New Roman"/>
          <w:sz w:val="22"/>
          <w:szCs w:val="22"/>
        </w:rPr>
        <w:t xml:space="preserve">z czynnikami atmosferycznymi i glebą oraz zapewniły ochronę środowiska gruntowo-wodnego </w:t>
      </w:r>
      <w:r>
        <w:rPr>
          <w:rFonts w:cs="Times New Roman"/>
          <w:sz w:val="22"/>
          <w:szCs w:val="22"/>
        </w:rPr>
        <w:br/>
      </w:r>
      <w:r w:rsidRPr="00D21015">
        <w:rPr>
          <w:rFonts w:cs="Times New Roman"/>
          <w:sz w:val="22"/>
          <w:szCs w:val="22"/>
        </w:rPr>
        <w:t>przed zanieczyszczeniami oraz zabezpieczały przed możliwością powstania ścieków w postaci wody odciekowej.</w:t>
      </w:r>
    </w:p>
    <w:p w14:paraId="2E5FE789" w14:textId="48C9C797" w:rsidR="00D21015" w:rsidRPr="00D21015" w:rsidRDefault="00D21015" w:rsidP="00EF0447">
      <w:pPr>
        <w:tabs>
          <w:tab w:val="left" w:pos="1090"/>
        </w:tabs>
        <w:jc w:val="both"/>
        <w:rPr>
          <w:rFonts w:cs="Times New Roman"/>
          <w:sz w:val="22"/>
          <w:szCs w:val="22"/>
        </w:rPr>
      </w:pPr>
      <w:r w:rsidRPr="00D21015">
        <w:rPr>
          <w:rFonts w:cs="Times New Roman"/>
          <w:sz w:val="22"/>
          <w:szCs w:val="22"/>
        </w:rPr>
        <w:t xml:space="preserve">Dla zobrazowania miejsc magazynowania odpadów, które inwestor zamierza wydzielić w oparciu </w:t>
      </w:r>
      <w:r w:rsidR="00EF0447">
        <w:rPr>
          <w:rFonts w:cs="Times New Roman"/>
          <w:sz w:val="22"/>
          <w:szCs w:val="22"/>
        </w:rPr>
        <w:br/>
      </w:r>
      <w:r w:rsidRPr="00D21015">
        <w:rPr>
          <w:rFonts w:cs="Times New Roman"/>
          <w:sz w:val="22"/>
          <w:szCs w:val="22"/>
        </w:rPr>
        <w:t>o operat przeciwpożarowy przedstawi</w:t>
      </w:r>
      <w:r>
        <w:rPr>
          <w:rFonts w:cs="Times New Roman"/>
          <w:sz w:val="22"/>
          <w:szCs w:val="22"/>
        </w:rPr>
        <w:t>ono</w:t>
      </w:r>
      <w:r w:rsidRPr="00D21015">
        <w:rPr>
          <w:rFonts w:cs="Times New Roman"/>
          <w:sz w:val="22"/>
          <w:szCs w:val="22"/>
        </w:rPr>
        <w:t xml:space="preserve"> poniżej schemat sytuacyjny zagospodarowania ter</w:t>
      </w:r>
      <w:r>
        <w:rPr>
          <w:rFonts w:cs="Times New Roman"/>
          <w:sz w:val="22"/>
          <w:szCs w:val="22"/>
        </w:rPr>
        <w:t>e</w:t>
      </w:r>
      <w:r w:rsidRPr="00D21015">
        <w:rPr>
          <w:rFonts w:cs="Times New Roman"/>
          <w:sz w:val="22"/>
          <w:szCs w:val="22"/>
        </w:rPr>
        <w:t xml:space="preserve">nu </w:t>
      </w:r>
      <w:r w:rsidR="00EF0447">
        <w:rPr>
          <w:rFonts w:cs="Times New Roman"/>
          <w:sz w:val="22"/>
          <w:szCs w:val="22"/>
        </w:rPr>
        <w:br/>
      </w:r>
      <w:r w:rsidRPr="00D21015">
        <w:rPr>
          <w:rFonts w:cs="Times New Roman"/>
          <w:sz w:val="22"/>
          <w:szCs w:val="22"/>
        </w:rPr>
        <w:t xml:space="preserve">dz. </w:t>
      </w:r>
      <w:r>
        <w:rPr>
          <w:rFonts w:cs="Times New Roman"/>
          <w:sz w:val="22"/>
          <w:szCs w:val="22"/>
        </w:rPr>
        <w:t xml:space="preserve">nr </w:t>
      </w:r>
      <w:r w:rsidRPr="00D21015">
        <w:rPr>
          <w:rFonts w:cs="Times New Roman"/>
          <w:sz w:val="22"/>
          <w:szCs w:val="22"/>
        </w:rPr>
        <w:t>259/48</w:t>
      </w:r>
      <w:r>
        <w:rPr>
          <w:rFonts w:cs="Times New Roman"/>
          <w:sz w:val="22"/>
          <w:szCs w:val="22"/>
        </w:rPr>
        <w:t xml:space="preserve"> z</w:t>
      </w:r>
      <w:r w:rsidRPr="00D21015">
        <w:rPr>
          <w:rFonts w:cs="Times New Roman"/>
          <w:sz w:val="22"/>
          <w:szCs w:val="22"/>
        </w:rPr>
        <w:t xml:space="preserve"> obręb</w:t>
      </w:r>
      <w:r>
        <w:rPr>
          <w:rFonts w:cs="Times New Roman"/>
          <w:sz w:val="22"/>
          <w:szCs w:val="22"/>
        </w:rPr>
        <w:t xml:space="preserve">u </w:t>
      </w:r>
      <w:r w:rsidRPr="00D21015">
        <w:rPr>
          <w:rFonts w:cs="Times New Roman"/>
          <w:sz w:val="22"/>
          <w:szCs w:val="22"/>
        </w:rPr>
        <w:t>46.</w:t>
      </w:r>
    </w:p>
    <w:p w14:paraId="4E89745E" w14:textId="6C582AA6" w:rsidR="008D1A5B" w:rsidRDefault="00D21015" w:rsidP="00D21015">
      <w:pPr>
        <w:rPr>
          <w:rFonts w:cs="Times New Roman"/>
          <w:sz w:val="22"/>
          <w:szCs w:val="22"/>
        </w:rPr>
      </w:pPr>
      <w:r>
        <w:rPr>
          <w:noProof/>
        </w:rPr>
        <w:drawing>
          <wp:inline distT="0" distB="0" distL="0" distR="0" wp14:anchorId="0D6915C6" wp14:editId="30BC65B9">
            <wp:extent cx="3555217" cy="5978525"/>
            <wp:effectExtent l="7302" t="0" r="0" b="0"/>
            <wp:docPr id="26239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1003" name=""/>
                    <pic:cNvPicPr/>
                  </pic:nvPicPr>
                  <pic:blipFill rotWithShape="1">
                    <a:blip r:embed="rId7"/>
                    <a:srcRect l="9420" t="212" r="4146" b="-212"/>
                    <a:stretch/>
                  </pic:blipFill>
                  <pic:spPr bwMode="auto">
                    <a:xfrm rot="5400000">
                      <a:off x="0" y="0"/>
                      <a:ext cx="3581444" cy="6022629"/>
                    </a:xfrm>
                    <a:prstGeom prst="rect">
                      <a:avLst/>
                    </a:prstGeom>
                    <a:ln>
                      <a:noFill/>
                    </a:ln>
                    <a:extLst>
                      <a:ext uri="{53640926-AAD7-44D8-BBD7-CCE9431645EC}">
                        <a14:shadowObscured xmlns:a14="http://schemas.microsoft.com/office/drawing/2010/main"/>
                      </a:ext>
                    </a:extLst>
                  </pic:spPr>
                </pic:pic>
              </a:graphicData>
            </a:graphic>
          </wp:inline>
        </w:drawing>
      </w:r>
    </w:p>
    <w:p w14:paraId="2FCBC8ED" w14:textId="6D006316" w:rsidR="00EB07D9" w:rsidRPr="00EB07D9" w:rsidRDefault="00EB07D9" w:rsidP="00EB07D9">
      <w:pPr>
        <w:spacing w:before="120"/>
        <w:jc w:val="both"/>
        <w:rPr>
          <w:rFonts w:cs="Times New Roman"/>
          <w:sz w:val="22"/>
          <w:szCs w:val="22"/>
        </w:rPr>
      </w:pPr>
      <w:r w:rsidRPr="00EB07D9">
        <w:rPr>
          <w:rFonts w:cs="Times New Roman"/>
          <w:sz w:val="22"/>
          <w:szCs w:val="22"/>
        </w:rPr>
        <w:t>Podstawowe wyposażenie miejsca magazynowania odpadów stanowić będą :</w:t>
      </w:r>
    </w:p>
    <w:p w14:paraId="37E7EF76" w14:textId="27E2D5DA"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zbiorniki DPPL o różnych pojemnościach</w:t>
      </w:r>
      <w:r>
        <w:rPr>
          <w:rFonts w:ascii="Times New Roman" w:hAnsi="Times New Roman" w:cs="Times New Roman"/>
          <w:color w:val="000000" w:themeColor="text1"/>
        </w:rPr>
        <w:t>,</w:t>
      </w:r>
      <w:r w:rsidRPr="00EB07D9">
        <w:rPr>
          <w:rFonts w:ascii="Times New Roman" w:hAnsi="Times New Roman" w:cs="Times New Roman"/>
          <w:color w:val="000000" w:themeColor="text1"/>
        </w:rPr>
        <w:t xml:space="preserve"> np. 1000 l i 600 l;</w:t>
      </w:r>
    </w:p>
    <w:p w14:paraId="57DA40A8" w14:textId="6C981DC7"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zbiorniki DPPL elastyczne;</w:t>
      </w:r>
    </w:p>
    <w:p w14:paraId="6AEF4F1C" w14:textId="4432E01D"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beczki metalowe (</w:t>
      </w:r>
      <w:proofErr w:type="spellStart"/>
      <w:r w:rsidRPr="00EB07D9">
        <w:rPr>
          <w:rFonts w:ascii="Times New Roman" w:hAnsi="Times New Roman" w:cs="Times New Roman"/>
          <w:color w:val="000000" w:themeColor="text1"/>
        </w:rPr>
        <w:t>drums</w:t>
      </w:r>
      <w:proofErr w:type="spellEnd"/>
      <w:r w:rsidRPr="00EB07D9">
        <w:rPr>
          <w:rFonts w:ascii="Times New Roman" w:hAnsi="Times New Roman" w:cs="Times New Roman"/>
          <w:color w:val="000000" w:themeColor="text1"/>
        </w:rPr>
        <w:t>) o różnych pojemnościach</w:t>
      </w:r>
      <w:r>
        <w:rPr>
          <w:rFonts w:ascii="Times New Roman" w:hAnsi="Times New Roman" w:cs="Times New Roman"/>
          <w:color w:val="000000" w:themeColor="text1"/>
        </w:rPr>
        <w:t>,</w:t>
      </w:r>
      <w:r w:rsidRPr="00EB07D9">
        <w:rPr>
          <w:rFonts w:ascii="Times New Roman" w:hAnsi="Times New Roman" w:cs="Times New Roman"/>
          <w:color w:val="000000" w:themeColor="text1"/>
        </w:rPr>
        <w:t xml:space="preserve"> np. 208</w:t>
      </w:r>
      <w:r>
        <w:rPr>
          <w:rFonts w:ascii="Times New Roman" w:hAnsi="Times New Roman" w:cs="Times New Roman"/>
          <w:color w:val="000000" w:themeColor="text1"/>
        </w:rPr>
        <w:t xml:space="preserve"> </w:t>
      </w:r>
      <w:r w:rsidRPr="00EB07D9">
        <w:rPr>
          <w:rFonts w:ascii="Times New Roman" w:hAnsi="Times New Roman" w:cs="Times New Roman"/>
          <w:color w:val="000000" w:themeColor="text1"/>
        </w:rPr>
        <w:t>l, 60</w:t>
      </w:r>
      <w:r>
        <w:rPr>
          <w:rFonts w:ascii="Times New Roman" w:hAnsi="Times New Roman" w:cs="Times New Roman"/>
          <w:color w:val="000000" w:themeColor="text1"/>
        </w:rPr>
        <w:t xml:space="preserve"> </w:t>
      </w:r>
      <w:r w:rsidRPr="00EB07D9">
        <w:rPr>
          <w:rFonts w:ascii="Times New Roman" w:hAnsi="Times New Roman" w:cs="Times New Roman"/>
          <w:color w:val="000000" w:themeColor="text1"/>
        </w:rPr>
        <w:t>l, 30</w:t>
      </w:r>
      <w:r>
        <w:rPr>
          <w:rFonts w:ascii="Times New Roman" w:hAnsi="Times New Roman" w:cs="Times New Roman"/>
          <w:color w:val="000000" w:themeColor="text1"/>
        </w:rPr>
        <w:t xml:space="preserve"> </w:t>
      </w:r>
      <w:r w:rsidRPr="00EB07D9">
        <w:rPr>
          <w:rFonts w:ascii="Times New Roman" w:hAnsi="Times New Roman" w:cs="Times New Roman"/>
          <w:color w:val="000000" w:themeColor="text1"/>
        </w:rPr>
        <w:t>l, 20</w:t>
      </w:r>
      <w:r>
        <w:rPr>
          <w:rFonts w:ascii="Times New Roman" w:hAnsi="Times New Roman" w:cs="Times New Roman"/>
          <w:color w:val="000000" w:themeColor="text1"/>
        </w:rPr>
        <w:t xml:space="preserve"> </w:t>
      </w:r>
      <w:r w:rsidRPr="00EB07D9">
        <w:rPr>
          <w:rFonts w:ascii="Times New Roman" w:hAnsi="Times New Roman" w:cs="Times New Roman"/>
          <w:color w:val="000000" w:themeColor="text1"/>
        </w:rPr>
        <w:t>l;</w:t>
      </w:r>
    </w:p>
    <w:p w14:paraId="79BADC74" w14:textId="56D3FEAF"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kontenery hakowe;</w:t>
      </w:r>
    </w:p>
    <w:p w14:paraId="10A854F1" w14:textId="64AFDCAE"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kanistry;</w:t>
      </w:r>
    </w:p>
    <w:p w14:paraId="24CF4C56" w14:textId="3ABDEAEB"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beczki z tworzywa sztucznego o różnych pojemnościach;</w:t>
      </w:r>
    </w:p>
    <w:p w14:paraId="3FB04E38" w14:textId="37184FE6"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zbiorniki na odpady płynne;</w:t>
      </w:r>
    </w:p>
    <w:p w14:paraId="69B57F0D" w14:textId="091AEE5A"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wózek widłowy;</w:t>
      </w:r>
    </w:p>
    <w:p w14:paraId="72D80537" w14:textId="72BC7EB2"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wózek paletowy;</w:t>
      </w:r>
    </w:p>
    <w:p w14:paraId="644CF39B" w14:textId="18DD51BF"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pojemniki z tworzywa sztucznego na odpady;</w:t>
      </w:r>
    </w:p>
    <w:p w14:paraId="772A7F69" w14:textId="67004446"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 xml:space="preserve">opakowania </w:t>
      </w:r>
      <w:r>
        <w:rPr>
          <w:rFonts w:ascii="Times New Roman" w:hAnsi="Times New Roman" w:cs="Times New Roman"/>
          <w:color w:val="000000" w:themeColor="text1"/>
        </w:rPr>
        <w:t>BIG</w:t>
      </w:r>
      <w:r w:rsidRPr="00EB07D9">
        <w:rPr>
          <w:rFonts w:ascii="Times New Roman" w:hAnsi="Times New Roman" w:cs="Times New Roman"/>
          <w:color w:val="000000" w:themeColor="text1"/>
        </w:rPr>
        <w:t>-</w:t>
      </w:r>
      <w:r>
        <w:rPr>
          <w:rFonts w:ascii="Times New Roman" w:hAnsi="Times New Roman" w:cs="Times New Roman"/>
          <w:color w:val="000000" w:themeColor="text1"/>
        </w:rPr>
        <w:t>BAG</w:t>
      </w:r>
      <w:r w:rsidRPr="00EB07D9">
        <w:rPr>
          <w:rFonts w:ascii="Times New Roman" w:hAnsi="Times New Roman" w:cs="Times New Roman"/>
          <w:color w:val="000000" w:themeColor="text1"/>
        </w:rPr>
        <w:t>;</w:t>
      </w:r>
    </w:p>
    <w:p w14:paraId="3466D3E2" w14:textId="1EC94FDC"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worki na odpady;</w:t>
      </w:r>
    </w:p>
    <w:p w14:paraId="67DB5EF0" w14:textId="71F4EA62"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sorbenty;</w:t>
      </w:r>
    </w:p>
    <w:p w14:paraId="65D61538" w14:textId="69A87426" w:rsidR="00EB07D9" w:rsidRPr="00EB07D9"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gaśnice;</w:t>
      </w:r>
    </w:p>
    <w:p w14:paraId="4AA2B4DE" w14:textId="79FB5861" w:rsidR="008D1A5B" w:rsidRDefault="00EB07D9" w:rsidP="00EF0447">
      <w:pPr>
        <w:pStyle w:val="Akapitzlist"/>
        <w:numPr>
          <w:ilvl w:val="0"/>
          <w:numId w:val="19"/>
        </w:numPr>
        <w:spacing w:line="276" w:lineRule="auto"/>
        <w:ind w:left="284" w:hanging="284"/>
        <w:jc w:val="both"/>
        <w:rPr>
          <w:rFonts w:ascii="Times New Roman" w:hAnsi="Times New Roman" w:cs="Times New Roman"/>
          <w:color w:val="000000" w:themeColor="text1"/>
        </w:rPr>
      </w:pPr>
      <w:r w:rsidRPr="00EB07D9">
        <w:rPr>
          <w:rFonts w:ascii="Times New Roman" w:hAnsi="Times New Roman" w:cs="Times New Roman"/>
          <w:color w:val="000000" w:themeColor="text1"/>
        </w:rPr>
        <w:t>sprzęt wyposażenia ppoż.</w:t>
      </w:r>
    </w:p>
    <w:p w14:paraId="6B90E3CF" w14:textId="77777777" w:rsidR="008F3DE4" w:rsidRPr="00250267" w:rsidRDefault="008F3DE4" w:rsidP="008F3DE4">
      <w:pPr>
        <w:pStyle w:val="Default"/>
        <w:ind w:left="4956"/>
        <w:jc w:val="center"/>
        <w:rPr>
          <w:color w:val="FF0000"/>
          <w:sz w:val="22"/>
          <w:szCs w:val="22"/>
        </w:rPr>
      </w:pPr>
      <w:bookmarkStart w:id="1" w:name="_Hlk167189824"/>
      <w:r w:rsidRPr="00250267">
        <w:rPr>
          <w:color w:val="FF0000"/>
          <w:sz w:val="22"/>
          <w:szCs w:val="22"/>
        </w:rPr>
        <w:t>Z up. Prezydenta Miasta Torunia</w:t>
      </w:r>
    </w:p>
    <w:p w14:paraId="30807E20" w14:textId="77777777" w:rsidR="008F3DE4" w:rsidRPr="00250267" w:rsidRDefault="008F3DE4" w:rsidP="008F3DE4">
      <w:pPr>
        <w:pStyle w:val="Default"/>
        <w:ind w:left="4956"/>
        <w:jc w:val="center"/>
        <w:rPr>
          <w:color w:val="FF0000"/>
          <w:sz w:val="22"/>
          <w:szCs w:val="22"/>
        </w:rPr>
      </w:pPr>
      <w:r w:rsidRPr="00250267">
        <w:rPr>
          <w:color w:val="FF0000"/>
          <w:sz w:val="22"/>
          <w:szCs w:val="22"/>
        </w:rPr>
        <w:t>Magdalena Piernik</w:t>
      </w:r>
    </w:p>
    <w:p w14:paraId="4C736A44" w14:textId="77777777" w:rsidR="008F3DE4" w:rsidRPr="00250267" w:rsidRDefault="008F3DE4" w:rsidP="008F3DE4">
      <w:pPr>
        <w:pStyle w:val="Default"/>
        <w:ind w:left="4956"/>
        <w:jc w:val="center"/>
        <w:rPr>
          <w:color w:val="FF0000"/>
          <w:sz w:val="22"/>
          <w:szCs w:val="22"/>
        </w:rPr>
      </w:pPr>
      <w:r w:rsidRPr="00250267">
        <w:rPr>
          <w:color w:val="FF0000"/>
          <w:sz w:val="22"/>
          <w:szCs w:val="22"/>
        </w:rPr>
        <w:t>Z-ca Dyrektora</w:t>
      </w:r>
    </w:p>
    <w:p w14:paraId="02C087FA" w14:textId="77777777" w:rsidR="008F3DE4" w:rsidRPr="00250267" w:rsidRDefault="008F3DE4" w:rsidP="008F3DE4">
      <w:pPr>
        <w:pStyle w:val="NormalnyWeb"/>
        <w:spacing w:before="0" w:beforeAutospacing="0" w:after="0"/>
        <w:ind w:left="4956"/>
        <w:jc w:val="center"/>
        <w:rPr>
          <w:color w:val="FF0000"/>
          <w:sz w:val="20"/>
          <w:szCs w:val="20"/>
        </w:rPr>
      </w:pPr>
      <w:r w:rsidRPr="00250267">
        <w:rPr>
          <w:color w:val="FF0000"/>
          <w:sz w:val="22"/>
          <w:szCs w:val="22"/>
        </w:rPr>
        <w:t>Wydziału Architektury i Budownictwa</w:t>
      </w:r>
    </w:p>
    <w:bookmarkEnd w:id="1"/>
    <w:p w14:paraId="2F2D2A0F" w14:textId="77777777" w:rsidR="008F3DE4" w:rsidRDefault="008F3DE4" w:rsidP="008F3DE4">
      <w:pPr>
        <w:suppressAutoHyphens w:val="0"/>
        <w:jc w:val="both"/>
        <w:rPr>
          <w:color w:val="000000"/>
          <w:kern w:val="0"/>
          <w:u w:val="single"/>
        </w:rPr>
      </w:pPr>
    </w:p>
    <w:sectPr w:rsidR="008F3DE4" w:rsidSect="008F3DE4">
      <w:headerReference w:type="even" r:id="rId8"/>
      <w:headerReference w:type="default" r:id="rId9"/>
      <w:footerReference w:type="even" r:id="rId10"/>
      <w:footerReference w:type="default" r:id="rId11"/>
      <w:headerReference w:type="first" r:id="rId12"/>
      <w:footerReference w:type="first" r:id="rId13"/>
      <w:pgSz w:w="11906" w:h="16838"/>
      <w:pgMar w:top="1418" w:right="1417" w:bottom="708" w:left="1417" w:header="708" w:footer="708"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065A" w14:textId="77777777" w:rsidR="00D31D54" w:rsidRDefault="00FA147C">
      <w:r>
        <w:separator/>
      </w:r>
    </w:p>
  </w:endnote>
  <w:endnote w:type="continuationSeparator" w:id="0">
    <w:p w14:paraId="254281DA" w14:textId="77777777" w:rsidR="00D31D54" w:rsidRDefault="00F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A9D6" w14:textId="77777777" w:rsidR="008F3DE4" w:rsidRDefault="008F3D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29050"/>
      <w:docPartObj>
        <w:docPartGallery w:val="Page Numbers (Bottom of Page)"/>
        <w:docPartUnique/>
      </w:docPartObj>
    </w:sdtPr>
    <w:sdtEndPr/>
    <w:sdtContent>
      <w:p w14:paraId="08525CE2" w14:textId="77777777" w:rsidR="00C7432C" w:rsidRDefault="0063227C">
        <w:pPr>
          <w:pStyle w:val="Stopka"/>
          <w:jc w:val="right"/>
        </w:pPr>
        <w:r>
          <w:fldChar w:fldCharType="begin"/>
        </w:r>
        <w:r>
          <w:instrText>PAGE   \* MERGEFORMAT</w:instrText>
        </w:r>
        <w:r>
          <w:fldChar w:fldCharType="separate"/>
        </w:r>
        <w:r>
          <w:t>2</w:t>
        </w:r>
        <w:r>
          <w:fldChar w:fldCharType="end"/>
        </w:r>
      </w:p>
    </w:sdtContent>
  </w:sdt>
  <w:p w14:paraId="5AC20931" w14:textId="77777777" w:rsidR="00C7432C" w:rsidRDefault="0065144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019069"/>
      <w:docPartObj>
        <w:docPartGallery w:val="Page Numbers (Bottom of Page)"/>
        <w:docPartUnique/>
      </w:docPartObj>
    </w:sdtPr>
    <w:sdtEndPr/>
    <w:sdtContent>
      <w:p w14:paraId="2A690722" w14:textId="77777777" w:rsidR="00C7432C" w:rsidRDefault="0063227C">
        <w:pPr>
          <w:pStyle w:val="Stopka"/>
          <w:jc w:val="right"/>
        </w:pPr>
        <w:r>
          <w:fldChar w:fldCharType="begin"/>
        </w:r>
        <w:r>
          <w:instrText>PAGE   \* MERGEFORMAT</w:instrText>
        </w:r>
        <w:r>
          <w:fldChar w:fldCharType="separate"/>
        </w:r>
        <w:r>
          <w:t>2</w:t>
        </w:r>
        <w:r>
          <w:fldChar w:fldCharType="end"/>
        </w:r>
      </w:p>
    </w:sdtContent>
  </w:sdt>
  <w:p w14:paraId="1A435EEC" w14:textId="77777777" w:rsidR="00C7432C" w:rsidRDefault="006514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48BC" w14:textId="77777777" w:rsidR="00D31D54" w:rsidRDefault="00FA147C">
      <w:r>
        <w:separator/>
      </w:r>
    </w:p>
  </w:footnote>
  <w:footnote w:type="continuationSeparator" w:id="0">
    <w:p w14:paraId="4D29DAA2" w14:textId="77777777" w:rsidR="00D31D54" w:rsidRDefault="00FA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2A76" w14:textId="77777777" w:rsidR="008F3DE4" w:rsidRDefault="008F3D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716E" w14:textId="77777777" w:rsidR="008F3DE4" w:rsidRDefault="008F3DE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8468" w14:textId="77777777" w:rsidR="008F3DE4" w:rsidRPr="00A31A18" w:rsidRDefault="008F3DE4" w:rsidP="008F3DE4">
    <w:pPr>
      <w:pStyle w:val="Nagwek"/>
      <w:jc w:val="both"/>
      <w:rPr>
        <w:rFonts w:ascii="Arial" w:hAnsi="Arial"/>
        <w:color w:val="C00000"/>
      </w:rPr>
    </w:pPr>
    <w:r>
      <w:t xml:space="preserve">   </w:t>
    </w:r>
    <w:r w:rsidRPr="00A31A18">
      <w:rPr>
        <w:rFonts w:ascii="Arial" w:hAnsi="Arial"/>
        <w:color w:val="C00000"/>
      </w:rPr>
      <w:t>PREZYDENT MIASTA TORUNIA</w:t>
    </w:r>
  </w:p>
  <w:p w14:paraId="6C9D7394" w14:textId="77777777" w:rsidR="008F3DE4" w:rsidRPr="00A31A18" w:rsidRDefault="008F3DE4" w:rsidP="008F3DE4">
    <w:pPr>
      <w:pStyle w:val="Nagwek"/>
      <w:rPr>
        <w:rFonts w:ascii="Arial" w:hAnsi="Arial"/>
        <w:color w:val="C00000"/>
      </w:rPr>
    </w:pPr>
    <w:r w:rsidRPr="00A31A18">
      <w:rPr>
        <w:rFonts w:ascii="Arial" w:hAnsi="Arial"/>
        <w:color w:val="C00000"/>
      </w:rPr>
      <w:t xml:space="preserve">              adres do doręczeń:</w:t>
    </w:r>
  </w:p>
  <w:p w14:paraId="6F67E0E2" w14:textId="77777777" w:rsidR="008F3DE4" w:rsidRPr="008F3730" w:rsidRDefault="008F3DE4" w:rsidP="008F3DE4">
    <w:pPr>
      <w:pStyle w:val="Nagwek"/>
      <w:rPr>
        <w:rFonts w:ascii="Arial" w:hAnsi="Arial"/>
        <w:color w:val="C00000"/>
      </w:rPr>
    </w:pPr>
    <w:r w:rsidRPr="00A31A18">
      <w:rPr>
        <w:rFonts w:ascii="Arial" w:hAnsi="Arial"/>
        <w:color w:val="C00000"/>
      </w:rPr>
      <w:t>ul.</w:t>
    </w:r>
    <w:r>
      <w:rPr>
        <w:rFonts w:ascii="Arial" w:hAnsi="Arial"/>
        <w:color w:val="C00000"/>
      </w:rPr>
      <w:t xml:space="preserve"> Grudziądzka 126B, 87-100 Toruń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88"/>
    <w:multiLevelType w:val="hybridMultilevel"/>
    <w:tmpl w:val="8418F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C1E02"/>
    <w:multiLevelType w:val="multilevel"/>
    <w:tmpl w:val="3F8893AA"/>
    <w:lvl w:ilvl="0">
      <w:start w:val="1"/>
      <w:numFmt w:val="decimal"/>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576" w:hanging="576"/>
      </w:pPr>
      <w:rPr>
        <w:b/>
        <w:bCs/>
        <w:sz w:val="24"/>
        <w:szCs w:val="24"/>
      </w:rPr>
    </w:lvl>
    <w:lvl w:ilvl="2">
      <w:start w:val="1"/>
      <w:numFmt w:val="decimal"/>
      <w:lvlText w:val="%1.%2.%3"/>
      <w:lvlJc w:val="left"/>
      <w:pPr>
        <w:tabs>
          <w:tab w:val="num" w:pos="0"/>
        </w:tabs>
        <w:ind w:left="720" w:hanging="720"/>
      </w:pPr>
      <w:rPr>
        <w:b/>
        <w:color w:val="auto"/>
      </w:rPr>
    </w:lvl>
    <w:lvl w:ilvl="3">
      <w:start w:val="1"/>
      <w:numFmt w:val="decimal"/>
      <w:lvlText w:val="%4"/>
      <w:lvlJc w:val="left"/>
      <w:pPr>
        <w:tabs>
          <w:tab w:val="num" w:pos="0"/>
        </w:tabs>
        <w:ind w:left="864" w:hanging="864"/>
      </w:pPr>
      <w:rPr>
        <w:rFonts w:cs="Times New Roman"/>
        <w:b/>
        <w:i w:val="0"/>
        <w:color w:val="auto"/>
      </w:r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decimal"/>
      <w:lvlText w:val="%7"/>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2" w15:restartNumberingAfterBreak="0">
    <w:nsid w:val="03835C97"/>
    <w:multiLevelType w:val="hybridMultilevel"/>
    <w:tmpl w:val="9D4E6B4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07C9665F"/>
    <w:multiLevelType w:val="hybridMultilevel"/>
    <w:tmpl w:val="62DCE7C0"/>
    <w:lvl w:ilvl="0" w:tplc="76E0F0B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F101FF"/>
    <w:multiLevelType w:val="hybridMultilevel"/>
    <w:tmpl w:val="61E867FC"/>
    <w:lvl w:ilvl="0" w:tplc="EF8A03CE">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497081"/>
    <w:multiLevelType w:val="hybridMultilevel"/>
    <w:tmpl w:val="A146A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885158"/>
    <w:multiLevelType w:val="hybridMultilevel"/>
    <w:tmpl w:val="A49EE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74294C"/>
    <w:multiLevelType w:val="hybridMultilevel"/>
    <w:tmpl w:val="1F9C004A"/>
    <w:lvl w:ilvl="0" w:tplc="EF8A03CE">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187416"/>
    <w:multiLevelType w:val="hybridMultilevel"/>
    <w:tmpl w:val="FF7843FC"/>
    <w:lvl w:ilvl="0" w:tplc="97C60B8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FA46F23"/>
    <w:multiLevelType w:val="hybridMultilevel"/>
    <w:tmpl w:val="D084C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654D84"/>
    <w:multiLevelType w:val="hybridMultilevel"/>
    <w:tmpl w:val="A26A253C"/>
    <w:lvl w:ilvl="0" w:tplc="E23A7BD2">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7ED1009"/>
    <w:multiLevelType w:val="hybridMultilevel"/>
    <w:tmpl w:val="A6A6D7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B2B80"/>
    <w:multiLevelType w:val="multilevel"/>
    <w:tmpl w:val="F4A0532E"/>
    <w:lvl w:ilvl="0">
      <w:start w:val="6"/>
      <w:numFmt w:val="decimal"/>
      <w:suff w:val="space"/>
      <w:lvlText w:val="%1."/>
      <w:lvlJc w:val="left"/>
      <w:pPr>
        <w:ind w:left="0" w:firstLine="0"/>
      </w:pPr>
      <w:rPr>
        <w:rFonts w:hint="default"/>
        <w:b/>
        <w:bCs/>
      </w:rPr>
    </w:lvl>
    <w:lvl w:ilvl="1">
      <w:start w:val="1"/>
      <w:numFmt w:val="decimal"/>
      <w:suff w:val="space"/>
      <w:lvlText w:val="%1.%2."/>
      <w:lvlJc w:val="left"/>
      <w:pPr>
        <w:ind w:left="576" w:hanging="576"/>
      </w:pPr>
      <w:rPr>
        <w:rFonts w:hint="default"/>
        <w:b/>
        <w:bCs/>
        <w:sz w:val="24"/>
        <w:szCs w:val="24"/>
      </w:rPr>
    </w:lvl>
    <w:lvl w:ilvl="2">
      <w:start w:val="1"/>
      <w:numFmt w:val="decimal"/>
      <w:lvlText w:val="%1.%2.%3"/>
      <w:lvlJc w:val="left"/>
      <w:pPr>
        <w:tabs>
          <w:tab w:val="num" w:pos="0"/>
        </w:tabs>
        <w:ind w:left="720" w:hanging="720"/>
      </w:pPr>
      <w:rPr>
        <w:rFonts w:hint="default"/>
        <w:b/>
        <w:color w:val="auto"/>
      </w:rPr>
    </w:lvl>
    <w:lvl w:ilvl="3">
      <w:start w:val="1"/>
      <w:numFmt w:val="decimal"/>
      <w:lvlText w:val="%4"/>
      <w:lvlJc w:val="left"/>
      <w:pPr>
        <w:tabs>
          <w:tab w:val="num" w:pos="0"/>
        </w:tabs>
        <w:ind w:left="864" w:hanging="864"/>
      </w:pPr>
      <w:rPr>
        <w:rFonts w:cs="Times New Roman" w:hint="default"/>
        <w:b/>
        <w:i w:val="0"/>
        <w:color w:val="auto"/>
      </w:rPr>
    </w:lvl>
    <w:lvl w:ilvl="4">
      <w:start w:val="1"/>
      <w:numFmt w:val="decimal"/>
      <w:lvlText w:val="%5"/>
      <w:lvlJc w:val="left"/>
      <w:pPr>
        <w:tabs>
          <w:tab w:val="num" w:pos="0"/>
        </w:tabs>
        <w:ind w:left="1008" w:hanging="1008"/>
      </w:pPr>
      <w:rPr>
        <w:rFonts w:hint="default"/>
      </w:rPr>
    </w:lvl>
    <w:lvl w:ilvl="5">
      <w:start w:val="1"/>
      <w:numFmt w:val="decimal"/>
      <w:lvlText w:val="%6"/>
      <w:lvlJc w:val="left"/>
      <w:pPr>
        <w:tabs>
          <w:tab w:val="num" w:pos="0"/>
        </w:tabs>
        <w:ind w:left="1152" w:hanging="1152"/>
      </w:pPr>
      <w:rPr>
        <w:rFonts w:hint="default"/>
      </w:rPr>
    </w:lvl>
    <w:lvl w:ilvl="6">
      <w:start w:val="1"/>
      <w:numFmt w:val="decimal"/>
      <w:lvlText w:val="%7"/>
      <w:lvlJc w:val="left"/>
      <w:pPr>
        <w:tabs>
          <w:tab w:val="num" w:pos="0"/>
        </w:tabs>
        <w:ind w:left="1296" w:hanging="1296"/>
      </w:pPr>
      <w:rPr>
        <w:rFonts w:hint="default"/>
      </w:rPr>
    </w:lvl>
    <w:lvl w:ilvl="7">
      <w:start w:val="1"/>
      <w:numFmt w:val="decimal"/>
      <w:lvlText w:val="%8"/>
      <w:lvlJc w:val="left"/>
      <w:pPr>
        <w:tabs>
          <w:tab w:val="num" w:pos="0"/>
        </w:tabs>
        <w:ind w:left="1440" w:hanging="1440"/>
      </w:pPr>
      <w:rPr>
        <w:rFonts w:hint="default"/>
      </w:rPr>
    </w:lvl>
    <w:lvl w:ilvl="8">
      <w:start w:val="1"/>
      <w:numFmt w:val="decimal"/>
      <w:lvlText w:val="%9"/>
      <w:lvlJc w:val="left"/>
      <w:pPr>
        <w:tabs>
          <w:tab w:val="num" w:pos="0"/>
        </w:tabs>
        <w:ind w:left="1584" w:hanging="1584"/>
      </w:pPr>
      <w:rPr>
        <w:rFonts w:hint="default"/>
      </w:rPr>
    </w:lvl>
  </w:abstractNum>
  <w:abstractNum w:abstractNumId="13" w15:restartNumberingAfterBreak="0">
    <w:nsid w:val="511C5A7B"/>
    <w:multiLevelType w:val="hybridMultilevel"/>
    <w:tmpl w:val="B80C2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743446"/>
    <w:multiLevelType w:val="hybridMultilevel"/>
    <w:tmpl w:val="88C6AC72"/>
    <w:lvl w:ilvl="0" w:tplc="2D50C2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D782139"/>
    <w:multiLevelType w:val="hybridMultilevel"/>
    <w:tmpl w:val="92007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5B1227"/>
    <w:multiLevelType w:val="hybridMultilevel"/>
    <w:tmpl w:val="27BCD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204F3"/>
    <w:multiLevelType w:val="hybridMultilevel"/>
    <w:tmpl w:val="37FA03F6"/>
    <w:lvl w:ilvl="0" w:tplc="04150001">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18" w15:restartNumberingAfterBreak="0">
    <w:nsid w:val="7B012DF2"/>
    <w:multiLevelType w:val="hybridMultilevel"/>
    <w:tmpl w:val="31748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12"/>
  </w:num>
  <w:num w:numId="6">
    <w:abstractNumId w:val="0"/>
  </w:num>
  <w:num w:numId="7">
    <w:abstractNumId w:val="18"/>
  </w:num>
  <w:num w:numId="8">
    <w:abstractNumId w:val="15"/>
  </w:num>
  <w:num w:numId="9">
    <w:abstractNumId w:val="9"/>
  </w:num>
  <w:num w:numId="10">
    <w:abstractNumId w:val="16"/>
  </w:num>
  <w:num w:numId="11">
    <w:abstractNumId w:val="13"/>
  </w:num>
  <w:num w:numId="12">
    <w:abstractNumId w:val="14"/>
  </w:num>
  <w:num w:numId="13">
    <w:abstractNumId w:val="11"/>
  </w:num>
  <w:num w:numId="14">
    <w:abstractNumId w:val="10"/>
  </w:num>
  <w:num w:numId="15">
    <w:abstractNumId w:val="8"/>
  </w:num>
  <w:num w:numId="16">
    <w:abstractNumId w:val="17"/>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7C"/>
    <w:rsid w:val="001512D6"/>
    <w:rsid w:val="001823F4"/>
    <w:rsid w:val="001E749F"/>
    <w:rsid w:val="00237858"/>
    <w:rsid w:val="003469A5"/>
    <w:rsid w:val="003961A0"/>
    <w:rsid w:val="003A1C06"/>
    <w:rsid w:val="003D06C7"/>
    <w:rsid w:val="003E1C62"/>
    <w:rsid w:val="00525683"/>
    <w:rsid w:val="00595377"/>
    <w:rsid w:val="0063227C"/>
    <w:rsid w:val="00651449"/>
    <w:rsid w:val="00687FAC"/>
    <w:rsid w:val="00690FDB"/>
    <w:rsid w:val="006E2BC0"/>
    <w:rsid w:val="008D1A5B"/>
    <w:rsid w:val="008F3DE4"/>
    <w:rsid w:val="00903FE6"/>
    <w:rsid w:val="00926F59"/>
    <w:rsid w:val="009B13C6"/>
    <w:rsid w:val="009B4956"/>
    <w:rsid w:val="00A71FB3"/>
    <w:rsid w:val="00C23718"/>
    <w:rsid w:val="00C54D4C"/>
    <w:rsid w:val="00CA3033"/>
    <w:rsid w:val="00CB23BE"/>
    <w:rsid w:val="00D21015"/>
    <w:rsid w:val="00D31D54"/>
    <w:rsid w:val="00D86188"/>
    <w:rsid w:val="00E06C5B"/>
    <w:rsid w:val="00E360A6"/>
    <w:rsid w:val="00E60821"/>
    <w:rsid w:val="00EB07D9"/>
    <w:rsid w:val="00EF0447"/>
    <w:rsid w:val="00F470B2"/>
    <w:rsid w:val="00F65069"/>
    <w:rsid w:val="00FA147C"/>
    <w:rsid w:val="00FD3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59A1"/>
  <w15:chartTrackingRefBased/>
  <w15:docId w15:val="{E6A4EB6B-E41F-4979-A702-B060578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27C"/>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rial Unicode MS" w:hAnsi="Times New Roman" w:cs="Tahoma"/>
      <w:kern w:val="2"/>
      <w:sz w:val="24"/>
      <w:szCs w:val="24"/>
      <w:lang w:eastAsia="pl-PL"/>
    </w:rPr>
  </w:style>
  <w:style w:type="paragraph" w:styleId="Nagwek1">
    <w:name w:val="heading 1"/>
    <w:basedOn w:val="Normalny"/>
    <w:next w:val="Normalny"/>
    <w:link w:val="Nagwek1Znak"/>
    <w:uiPriority w:val="9"/>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240" w:line="259" w:lineRule="auto"/>
      <w:textAlignment w:val="auto"/>
      <w:outlineLvl w:val="0"/>
    </w:pPr>
    <w:rPr>
      <w:rFonts w:asciiTheme="majorHAnsi" w:eastAsiaTheme="majorEastAsia" w:hAnsiTheme="majorHAnsi" w:cstheme="majorBidi"/>
      <w:color w:val="2F5496" w:themeColor="accent1" w:themeShade="BF"/>
      <w:kern w:val="0"/>
      <w:sz w:val="32"/>
      <w:szCs w:val="32"/>
      <w:lang w:eastAsia="en-US"/>
    </w:rPr>
  </w:style>
  <w:style w:type="paragraph" w:styleId="Nagwek2">
    <w:name w:val="heading 2"/>
    <w:basedOn w:val="Normalny"/>
    <w:next w:val="Normalny"/>
    <w:link w:val="Nagwek2Znak"/>
    <w:uiPriority w:val="9"/>
    <w:unhideWhenUsed/>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40" w:line="259" w:lineRule="auto"/>
      <w:textAlignment w:val="auto"/>
      <w:outlineLvl w:val="1"/>
    </w:pPr>
    <w:rPr>
      <w:rFonts w:asciiTheme="majorHAnsi" w:eastAsiaTheme="majorEastAsia" w:hAnsiTheme="majorHAnsi" w:cstheme="majorBidi"/>
      <w:color w:val="2F5496" w:themeColor="accent1" w:themeShade="BF"/>
      <w:kern w:val="0"/>
      <w:sz w:val="26"/>
      <w:szCs w:val="26"/>
      <w:lang w:eastAsia="en-US"/>
    </w:rPr>
  </w:style>
  <w:style w:type="paragraph" w:styleId="Nagwek5">
    <w:name w:val="heading 5"/>
    <w:basedOn w:val="Normalny"/>
    <w:next w:val="Normalny"/>
    <w:link w:val="Nagwek5Znak"/>
    <w:uiPriority w:val="9"/>
    <w:semiHidden/>
    <w:unhideWhenUsed/>
    <w:qFormat/>
    <w:rsid w:val="001E749F"/>
    <w:pPr>
      <w:keepNext/>
      <w:keepLines/>
      <w:widowControl/>
      <w:pBdr>
        <w:top w:val="none" w:sz="0" w:space="0" w:color="auto"/>
        <w:left w:val="none" w:sz="0" w:space="0" w:color="auto"/>
        <w:bottom w:val="none" w:sz="0" w:space="0" w:color="auto"/>
        <w:right w:val="none" w:sz="0" w:space="0" w:color="auto"/>
      </w:pBdr>
      <w:suppressAutoHyphens w:val="0"/>
      <w:spacing w:before="40" w:line="259" w:lineRule="auto"/>
      <w:textAlignment w:val="auto"/>
      <w:outlineLvl w:val="4"/>
    </w:pPr>
    <w:rPr>
      <w:rFonts w:asciiTheme="majorHAnsi" w:eastAsiaTheme="majorEastAsia" w:hAnsiTheme="majorHAnsi" w:cstheme="majorBidi"/>
      <w:color w:val="2F5496" w:themeColor="accent1" w:themeShade="BF"/>
      <w:kern w:val="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63227C"/>
  </w:style>
  <w:style w:type="paragraph" w:styleId="Tekstpodstawowy">
    <w:name w:val="Body Text"/>
    <w:basedOn w:val="Normalny"/>
    <w:link w:val="TekstpodstawowyZnak"/>
    <w:rsid w:val="0063227C"/>
    <w:pPr>
      <w:spacing w:after="120"/>
    </w:pPr>
  </w:style>
  <w:style w:type="character" w:customStyle="1" w:styleId="TekstpodstawowyZnak">
    <w:name w:val="Tekst podstawowy Znak"/>
    <w:basedOn w:val="Domylnaczcionkaakapitu"/>
    <w:link w:val="Tekstpodstawowy"/>
    <w:rsid w:val="0063227C"/>
    <w:rPr>
      <w:rFonts w:ascii="Times New Roman" w:eastAsia="Arial Unicode MS" w:hAnsi="Times New Roman" w:cs="Tahoma"/>
      <w:kern w:val="2"/>
      <w:sz w:val="24"/>
      <w:szCs w:val="24"/>
      <w:lang w:eastAsia="pl-PL"/>
    </w:rPr>
  </w:style>
  <w:style w:type="paragraph" w:styleId="Stopka">
    <w:name w:val="footer"/>
    <w:basedOn w:val="Normalny"/>
    <w:link w:val="StopkaZnak"/>
    <w:uiPriority w:val="99"/>
    <w:rsid w:val="0063227C"/>
    <w:pPr>
      <w:tabs>
        <w:tab w:val="center" w:pos="4536"/>
        <w:tab w:val="right" w:pos="9072"/>
      </w:tabs>
    </w:pPr>
  </w:style>
  <w:style w:type="character" w:customStyle="1" w:styleId="StopkaZnak">
    <w:name w:val="Stopka Znak"/>
    <w:basedOn w:val="Domylnaczcionkaakapitu"/>
    <w:link w:val="Stopka"/>
    <w:uiPriority w:val="99"/>
    <w:rsid w:val="0063227C"/>
    <w:rPr>
      <w:rFonts w:ascii="Times New Roman" w:eastAsia="Arial Unicode MS" w:hAnsi="Times New Roman" w:cs="Tahoma"/>
      <w:kern w:val="2"/>
      <w:sz w:val="24"/>
      <w:szCs w:val="24"/>
      <w:lang w:eastAsia="pl-PL"/>
    </w:rPr>
  </w:style>
  <w:style w:type="character" w:customStyle="1" w:styleId="Domylnaczcionkaakapitu2">
    <w:name w:val="Domyślna czcionka akapitu2"/>
    <w:rsid w:val="00E60821"/>
  </w:style>
  <w:style w:type="character" w:customStyle="1" w:styleId="Nagwek1Znak">
    <w:name w:val="Nagłówek 1 Znak"/>
    <w:basedOn w:val="Domylnaczcionkaakapitu"/>
    <w:link w:val="Nagwek1"/>
    <w:uiPriority w:val="9"/>
    <w:rsid w:val="001E749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E749F"/>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1E749F"/>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1E749F"/>
    <w:rPr>
      <w:color w:val="0563C1" w:themeColor="hyperlink"/>
      <w:u w:val="single"/>
    </w:rPr>
  </w:style>
  <w:style w:type="character" w:styleId="Nierozpoznanawzmianka">
    <w:name w:val="Unresolved Mention"/>
    <w:basedOn w:val="Domylnaczcionkaakapitu"/>
    <w:uiPriority w:val="99"/>
    <w:semiHidden/>
    <w:unhideWhenUsed/>
    <w:rsid w:val="001E749F"/>
    <w:rPr>
      <w:color w:val="605E5C"/>
      <w:shd w:val="clear" w:color="auto" w:fill="E1DFDD"/>
    </w:rPr>
  </w:style>
  <w:style w:type="paragraph" w:styleId="Akapitzlist">
    <w:name w:val="List Paragraph"/>
    <w:basedOn w:val="Normalny"/>
    <w:uiPriority w:val="34"/>
    <w:qFormat/>
    <w:rsid w:val="001E749F"/>
    <w:pPr>
      <w:widowControl/>
      <w:pBdr>
        <w:top w:val="none" w:sz="0" w:space="0" w:color="auto"/>
        <w:left w:val="none" w:sz="0" w:space="0" w:color="auto"/>
        <w:bottom w:val="none" w:sz="0" w:space="0" w:color="auto"/>
        <w:right w:val="none" w:sz="0" w:space="0" w:color="auto"/>
      </w:pBdr>
      <w:suppressAutoHyphens w:val="0"/>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paragraph" w:customStyle="1" w:styleId="Default">
    <w:name w:val="Default"/>
    <w:rsid w:val="001E749F"/>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1E749F"/>
    <w:pPr>
      <w:widowControl/>
      <w:pBdr>
        <w:top w:val="none" w:sz="0" w:space="0" w:color="auto"/>
        <w:left w:val="none" w:sz="0" w:space="0" w:color="auto"/>
        <w:bottom w:val="none" w:sz="0" w:space="0" w:color="auto"/>
        <w:right w:val="none" w:sz="0" w:space="0" w:color="auto"/>
      </w:pBdr>
      <w:suppressAutoHyphens w:val="0"/>
      <w:textAlignment w:val="auto"/>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E749F"/>
    <w:rPr>
      <w:sz w:val="20"/>
      <w:szCs w:val="20"/>
    </w:rPr>
  </w:style>
  <w:style w:type="character" w:styleId="Odwoanieprzypisukocowego">
    <w:name w:val="endnote reference"/>
    <w:basedOn w:val="Domylnaczcionkaakapitu"/>
    <w:uiPriority w:val="99"/>
    <w:semiHidden/>
    <w:unhideWhenUsed/>
    <w:rsid w:val="001E749F"/>
    <w:rPr>
      <w:vertAlign w:val="superscript"/>
    </w:rPr>
  </w:style>
  <w:style w:type="character" w:styleId="UyteHipercze">
    <w:name w:val="FollowedHyperlink"/>
    <w:basedOn w:val="Domylnaczcionkaakapitu"/>
    <w:uiPriority w:val="99"/>
    <w:semiHidden/>
    <w:unhideWhenUsed/>
    <w:rsid w:val="001E749F"/>
    <w:rPr>
      <w:color w:val="954F72"/>
      <w:u w:val="single"/>
    </w:rPr>
  </w:style>
  <w:style w:type="paragraph" w:customStyle="1" w:styleId="msonormal0">
    <w:name w:val="msonormal"/>
    <w:basedOn w:val="Normalny"/>
    <w:rsid w:val="001E749F"/>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eastAsia="Times New Roman" w:cs="Times New Roman"/>
      <w:kern w:val="0"/>
    </w:rPr>
  </w:style>
  <w:style w:type="paragraph" w:customStyle="1" w:styleId="xl66">
    <w:name w:val="xl6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67">
    <w:name w:val="xl6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68">
    <w:name w:val="xl6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69">
    <w:name w:val="xl69"/>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70">
    <w:name w:val="xl70"/>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kern w:val="0"/>
    </w:rPr>
  </w:style>
  <w:style w:type="paragraph" w:customStyle="1" w:styleId="xl71">
    <w:name w:val="xl71"/>
    <w:basedOn w:val="Normalny"/>
    <w:rsid w:val="001E749F"/>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rFonts w:eastAsia="Times New Roman" w:cs="Times New Roman"/>
      <w:kern w:val="0"/>
    </w:rPr>
  </w:style>
  <w:style w:type="paragraph" w:customStyle="1" w:styleId="xl72">
    <w:name w:val="xl72"/>
    <w:basedOn w:val="Normalny"/>
    <w:rsid w:val="001E749F"/>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eastAsia="Times New Roman" w:cs="Times New Roman"/>
      <w:kern w:val="0"/>
    </w:rPr>
  </w:style>
  <w:style w:type="paragraph" w:customStyle="1" w:styleId="xl73">
    <w:name w:val="xl73"/>
    <w:basedOn w:val="Normalny"/>
    <w:rsid w:val="001E749F"/>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eastAsia="Times New Roman" w:cs="Times New Roman"/>
      <w:kern w:val="0"/>
    </w:rPr>
  </w:style>
  <w:style w:type="paragraph" w:customStyle="1" w:styleId="xl74">
    <w:name w:val="xl7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75">
    <w:name w:val="xl75"/>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76">
    <w:name w:val="xl76"/>
    <w:basedOn w:val="Normalny"/>
    <w:rsid w:val="001E749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rPr>
  </w:style>
  <w:style w:type="paragraph" w:customStyle="1" w:styleId="xl77">
    <w:name w:val="xl7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78">
    <w:name w:val="xl7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kern w:val="0"/>
    </w:rPr>
  </w:style>
  <w:style w:type="paragraph" w:customStyle="1" w:styleId="xl79">
    <w:name w:val="xl79"/>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b/>
      <w:bCs/>
      <w:color w:val="FF0000"/>
      <w:kern w:val="0"/>
    </w:rPr>
  </w:style>
  <w:style w:type="paragraph" w:customStyle="1" w:styleId="xl80">
    <w:name w:val="xl80"/>
    <w:basedOn w:val="Normalny"/>
    <w:rsid w:val="001E749F"/>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81">
    <w:name w:val="xl81"/>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2">
    <w:name w:val="xl8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3">
    <w:name w:val="xl8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4">
    <w:name w:val="xl8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85">
    <w:name w:val="xl85"/>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6">
    <w:name w:val="xl8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7">
    <w:name w:val="xl8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88">
    <w:name w:val="xl88"/>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kern w:val="0"/>
    </w:rPr>
  </w:style>
  <w:style w:type="paragraph" w:customStyle="1" w:styleId="xl89">
    <w:name w:val="xl89"/>
    <w:basedOn w:val="Normalny"/>
    <w:rsid w:val="001E749F"/>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rFonts w:eastAsia="Times New Roman" w:cs="Times New Roman"/>
      <w:kern w:val="0"/>
    </w:rPr>
  </w:style>
  <w:style w:type="paragraph" w:customStyle="1" w:styleId="xl90">
    <w:name w:val="xl90"/>
    <w:basedOn w:val="Normalny"/>
    <w:rsid w:val="001E749F"/>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eastAsia="Times New Roman" w:cs="Times New Roman"/>
      <w:kern w:val="0"/>
    </w:rPr>
  </w:style>
  <w:style w:type="paragraph" w:customStyle="1" w:styleId="xl91">
    <w:name w:val="xl91"/>
    <w:basedOn w:val="Normalny"/>
    <w:rsid w:val="001E749F"/>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eastAsia="Times New Roman" w:cs="Times New Roman"/>
      <w:kern w:val="0"/>
    </w:rPr>
  </w:style>
  <w:style w:type="paragraph" w:customStyle="1" w:styleId="xl92">
    <w:name w:val="xl9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rPr>
  </w:style>
  <w:style w:type="paragraph" w:customStyle="1" w:styleId="xl93">
    <w:name w:val="xl9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94">
    <w:name w:val="xl9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95">
    <w:name w:val="xl95"/>
    <w:basedOn w:val="Normalny"/>
    <w:rsid w:val="001E749F"/>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b/>
      <w:bCs/>
      <w:color w:val="FF0000"/>
      <w:kern w:val="0"/>
    </w:rPr>
  </w:style>
  <w:style w:type="paragraph" w:customStyle="1" w:styleId="xl96">
    <w:name w:val="xl96"/>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97">
    <w:name w:val="xl97"/>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98">
    <w:name w:val="xl98"/>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FF0000"/>
      <w:kern w:val="0"/>
    </w:rPr>
  </w:style>
  <w:style w:type="paragraph" w:customStyle="1" w:styleId="xl99">
    <w:name w:val="xl99"/>
    <w:basedOn w:val="Normalny"/>
    <w:rsid w:val="001E749F"/>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eastAsia="Times New Roman" w:cs="Times New Roman"/>
      <w:color w:val="7030A0"/>
      <w:kern w:val="0"/>
    </w:rPr>
  </w:style>
  <w:style w:type="paragraph" w:customStyle="1" w:styleId="xl100">
    <w:name w:val="xl100"/>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1">
    <w:name w:val="xl101"/>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2">
    <w:name w:val="xl102"/>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rPr>
  </w:style>
  <w:style w:type="paragraph" w:customStyle="1" w:styleId="xl103">
    <w:name w:val="xl103"/>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customStyle="1" w:styleId="xl104">
    <w:name w:val="xl104"/>
    <w:basedOn w:val="Normalny"/>
    <w:rsid w:val="001E749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FF0000"/>
      <w:kern w:val="0"/>
    </w:rPr>
  </w:style>
  <w:style w:type="paragraph" w:styleId="Nagwek">
    <w:name w:val="header"/>
    <w:basedOn w:val="Normalny"/>
    <w:link w:val="NagwekZnak"/>
    <w:unhideWhenUsed/>
    <w:rsid w:val="001E749F"/>
    <w:pPr>
      <w:widowControl/>
      <w:pBdr>
        <w:top w:val="none" w:sz="0" w:space="0" w:color="auto"/>
        <w:left w:val="none" w:sz="0" w:space="0" w:color="auto"/>
        <w:bottom w:val="none" w:sz="0" w:space="0" w:color="auto"/>
        <w:right w:val="none" w:sz="0" w:space="0" w:color="auto"/>
      </w:pBdr>
      <w:tabs>
        <w:tab w:val="center" w:pos="4536"/>
        <w:tab w:val="right" w:pos="9072"/>
      </w:tabs>
      <w:suppressAutoHyphens w:val="0"/>
      <w:textAlignment w:val="auto"/>
    </w:pPr>
    <w:rPr>
      <w:rFonts w:asciiTheme="minorHAnsi" w:eastAsiaTheme="minorHAnsi" w:hAnsiTheme="minorHAnsi" w:cstheme="minorBidi"/>
      <w:kern w:val="0"/>
      <w:sz w:val="22"/>
      <w:szCs w:val="22"/>
      <w:lang w:eastAsia="en-US"/>
    </w:rPr>
  </w:style>
  <w:style w:type="character" w:customStyle="1" w:styleId="NagwekZnak">
    <w:name w:val="Nagłówek Znak"/>
    <w:basedOn w:val="Domylnaczcionkaakapitu"/>
    <w:link w:val="Nagwek"/>
    <w:rsid w:val="001E749F"/>
  </w:style>
  <w:style w:type="character" w:styleId="Odwoaniedokomentarza">
    <w:name w:val="annotation reference"/>
    <w:basedOn w:val="Domylnaczcionkaakapitu"/>
    <w:uiPriority w:val="99"/>
    <w:semiHidden/>
    <w:unhideWhenUsed/>
    <w:rsid w:val="001E749F"/>
    <w:rPr>
      <w:sz w:val="16"/>
      <w:szCs w:val="16"/>
    </w:rPr>
  </w:style>
  <w:style w:type="paragraph" w:styleId="Tekstkomentarza">
    <w:name w:val="annotation text"/>
    <w:basedOn w:val="Normalny"/>
    <w:link w:val="TekstkomentarzaZnak"/>
    <w:uiPriority w:val="99"/>
    <w:unhideWhenUsed/>
    <w:rsid w:val="001E749F"/>
    <w:pPr>
      <w:widowControl/>
      <w:pBdr>
        <w:top w:val="none" w:sz="0" w:space="0" w:color="auto"/>
        <w:left w:val="none" w:sz="0" w:space="0" w:color="auto"/>
        <w:bottom w:val="none" w:sz="0" w:space="0" w:color="auto"/>
        <w:right w:val="none" w:sz="0" w:space="0" w:color="auto"/>
      </w:pBdr>
      <w:suppressAutoHyphens w:val="0"/>
      <w:spacing w:after="160"/>
      <w:textAlignment w:val="auto"/>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rsid w:val="001E749F"/>
    <w:rPr>
      <w:sz w:val="20"/>
      <w:szCs w:val="20"/>
    </w:rPr>
  </w:style>
  <w:style w:type="paragraph" w:styleId="Tematkomentarza">
    <w:name w:val="annotation subject"/>
    <w:basedOn w:val="Tekstkomentarza"/>
    <w:next w:val="Tekstkomentarza"/>
    <w:link w:val="TematkomentarzaZnak"/>
    <w:uiPriority w:val="99"/>
    <w:semiHidden/>
    <w:unhideWhenUsed/>
    <w:rsid w:val="001E749F"/>
    <w:rPr>
      <w:b/>
      <w:bCs/>
    </w:rPr>
  </w:style>
  <w:style w:type="character" w:customStyle="1" w:styleId="TematkomentarzaZnak">
    <w:name w:val="Temat komentarza Znak"/>
    <w:basedOn w:val="TekstkomentarzaZnak"/>
    <w:link w:val="Tematkomentarza"/>
    <w:uiPriority w:val="99"/>
    <w:semiHidden/>
    <w:rsid w:val="001E749F"/>
    <w:rPr>
      <w:b/>
      <w:bCs/>
      <w:sz w:val="20"/>
      <w:szCs w:val="20"/>
    </w:rPr>
  </w:style>
  <w:style w:type="paragraph" w:styleId="Poprawka">
    <w:name w:val="Revision"/>
    <w:hidden/>
    <w:uiPriority w:val="99"/>
    <w:semiHidden/>
    <w:rsid w:val="001E749F"/>
    <w:pPr>
      <w:spacing w:after="0" w:line="240" w:lineRule="auto"/>
    </w:pPr>
  </w:style>
  <w:style w:type="paragraph" w:customStyle="1" w:styleId="xl63">
    <w:name w:val="xl63"/>
    <w:basedOn w:val="Normalny"/>
    <w:rsid w:val="001E749F"/>
    <w:pPr>
      <w:widowControl/>
      <w:pBdr>
        <w:top w:val="none" w:sz="0" w:space="0" w:color="auto"/>
        <w:left w:val="none" w:sz="0" w:space="0" w:color="auto"/>
        <w:bottom w:val="single" w:sz="8" w:space="0" w:color="auto"/>
        <w:right w:val="single" w:sz="8" w:space="0" w:color="auto"/>
      </w:pBdr>
      <w:suppressAutoHyphens w:val="0"/>
      <w:spacing w:before="100" w:beforeAutospacing="1" w:after="100" w:afterAutospacing="1"/>
      <w:textAlignment w:val="center"/>
    </w:pPr>
    <w:rPr>
      <w:rFonts w:eastAsia="Times New Roman" w:cs="Times New Roman"/>
      <w:color w:val="000000"/>
      <w:kern w:val="0"/>
      <w:sz w:val="23"/>
      <w:szCs w:val="23"/>
    </w:rPr>
  </w:style>
  <w:style w:type="paragraph" w:customStyle="1" w:styleId="xl64">
    <w:name w:val="xl64"/>
    <w:basedOn w:val="Normalny"/>
    <w:rsid w:val="001E749F"/>
    <w:pPr>
      <w:widowControl/>
      <w:pBdr>
        <w:top w:val="none" w:sz="0"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s="Times New Roman"/>
      <w:b/>
      <w:bCs/>
      <w:color w:val="000000"/>
      <w:kern w:val="0"/>
    </w:rPr>
  </w:style>
  <w:style w:type="paragraph" w:customStyle="1" w:styleId="xl65">
    <w:name w:val="xl65"/>
    <w:basedOn w:val="Normalny"/>
    <w:rsid w:val="001E749F"/>
    <w:pPr>
      <w:widowControl/>
      <w:pBdr>
        <w:top w:val="single" w:sz="8" w:space="0" w:color="auto"/>
        <w:left w:val="single" w:sz="8" w:space="0" w:color="auto"/>
        <w:bottom w:val="none" w:sz="0" w:space="0" w:color="auto"/>
        <w:right w:val="single" w:sz="8" w:space="0" w:color="auto"/>
      </w:pBdr>
      <w:suppressAutoHyphens w:val="0"/>
      <w:spacing w:before="100" w:beforeAutospacing="1" w:after="100" w:afterAutospacing="1"/>
      <w:jc w:val="center"/>
      <w:textAlignment w:val="center"/>
    </w:pPr>
    <w:rPr>
      <w:rFonts w:eastAsia="Times New Roman" w:cs="Times New Roman"/>
      <w:b/>
      <w:bCs/>
      <w:color w:val="000000"/>
      <w:kern w:val="0"/>
    </w:rPr>
  </w:style>
  <w:style w:type="paragraph" w:styleId="Nagwekspisutreci">
    <w:name w:val="TOC Heading"/>
    <w:basedOn w:val="Nagwek1"/>
    <w:next w:val="Normalny"/>
    <w:uiPriority w:val="39"/>
    <w:unhideWhenUsed/>
    <w:qFormat/>
    <w:rsid w:val="001E749F"/>
    <w:pPr>
      <w:outlineLvl w:val="9"/>
    </w:pPr>
    <w:rPr>
      <w:lang w:eastAsia="pl-PL"/>
    </w:rPr>
  </w:style>
  <w:style w:type="paragraph" w:styleId="Spistreci1">
    <w:name w:val="toc 1"/>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tabs>
        <w:tab w:val="right" w:leader="dot" w:pos="9062"/>
      </w:tabs>
      <w:suppressAutoHyphens w:val="0"/>
      <w:spacing w:after="100" w:line="259" w:lineRule="auto"/>
      <w:textAlignment w:val="auto"/>
    </w:pPr>
    <w:rPr>
      <w:rFonts w:asciiTheme="minorHAnsi" w:eastAsiaTheme="minorHAnsi" w:hAnsiTheme="minorHAnsi" w:cstheme="minorBidi"/>
      <w:kern w:val="0"/>
      <w:sz w:val="22"/>
      <w:szCs w:val="22"/>
      <w:lang w:eastAsia="en-US"/>
    </w:rPr>
  </w:style>
  <w:style w:type="paragraph" w:styleId="Spistreci2">
    <w:name w:val="toc 2"/>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tabs>
        <w:tab w:val="left" w:pos="1100"/>
        <w:tab w:val="right" w:leader="dot" w:pos="9062"/>
      </w:tabs>
      <w:suppressAutoHyphens w:val="0"/>
      <w:spacing w:after="100" w:line="259" w:lineRule="auto"/>
      <w:ind w:left="220"/>
      <w:textAlignment w:val="auto"/>
    </w:pPr>
    <w:rPr>
      <w:rFonts w:asciiTheme="minorHAnsi" w:eastAsiaTheme="minorHAnsi" w:hAnsiTheme="minorHAnsi" w:cstheme="minorBidi"/>
      <w:kern w:val="0"/>
      <w:sz w:val="22"/>
      <w:szCs w:val="22"/>
      <w:lang w:eastAsia="en-US"/>
    </w:rPr>
  </w:style>
  <w:style w:type="paragraph" w:styleId="Spistreci3">
    <w:name w:val="toc 3"/>
    <w:basedOn w:val="Normalny"/>
    <w:next w:val="Normalny"/>
    <w:autoRedefine/>
    <w:uiPriority w:val="39"/>
    <w:unhideWhenUsed/>
    <w:rsid w:val="001E749F"/>
    <w:pPr>
      <w:widowControl/>
      <w:pBdr>
        <w:top w:val="none" w:sz="0" w:space="0" w:color="auto"/>
        <w:left w:val="none" w:sz="0" w:space="0" w:color="auto"/>
        <w:bottom w:val="none" w:sz="0" w:space="0" w:color="auto"/>
        <w:right w:val="none" w:sz="0" w:space="0" w:color="auto"/>
      </w:pBdr>
      <w:suppressAutoHyphens w:val="0"/>
      <w:spacing w:after="100" w:line="259" w:lineRule="auto"/>
      <w:ind w:left="440"/>
      <w:textAlignment w:val="auto"/>
    </w:pPr>
    <w:rPr>
      <w:rFonts w:asciiTheme="minorHAnsi" w:eastAsiaTheme="minorHAnsi" w:hAnsiTheme="minorHAnsi" w:cstheme="minorBidi"/>
      <w:kern w:val="0"/>
      <w:sz w:val="22"/>
      <w:szCs w:val="22"/>
      <w:lang w:eastAsia="en-US"/>
    </w:rPr>
  </w:style>
  <w:style w:type="character" w:customStyle="1" w:styleId="required">
    <w:name w:val="required"/>
    <w:basedOn w:val="Domylnaczcionkaakapitu"/>
    <w:rsid w:val="001E749F"/>
  </w:style>
  <w:style w:type="paragraph" w:styleId="NormalnyWeb">
    <w:name w:val="Normal (Web)"/>
    <w:basedOn w:val="Normalny"/>
    <w:uiPriority w:val="99"/>
    <w:unhideWhenUsed/>
    <w:rsid w:val="008F3DE4"/>
    <w:pPr>
      <w:widowControl/>
      <w:pBdr>
        <w:top w:val="none" w:sz="0" w:space="0" w:color="auto"/>
        <w:left w:val="none" w:sz="0" w:space="0" w:color="auto"/>
        <w:bottom w:val="none" w:sz="0" w:space="0" w:color="auto"/>
        <w:right w:val="none" w:sz="0" w:space="0" w:color="auto"/>
      </w:pBdr>
      <w:suppressAutoHyphens w:val="0"/>
      <w:spacing w:before="100" w:beforeAutospacing="1" w:after="119"/>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4683</Words>
  <Characters>28104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Schreiber</dc:creator>
  <cp:keywords/>
  <dc:description/>
  <cp:lastModifiedBy>Agnieszka Schreiber</cp:lastModifiedBy>
  <cp:revision>3</cp:revision>
  <cp:lastPrinted>2024-07-19T08:31:00Z</cp:lastPrinted>
  <dcterms:created xsi:type="dcterms:W3CDTF">2024-07-23T08:48:00Z</dcterms:created>
  <dcterms:modified xsi:type="dcterms:W3CDTF">2024-07-23T08:49:00Z</dcterms:modified>
</cp:coreProperties>
</file>