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2A" w:rsidRDefault="004F6E2A" w:rsidP="004F6E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Obwieszczenie Prezydenta Miasta Torunia</w:t>
      </w:r>
    </w:p>
    <w:p w:rsidR="004F6E2A" w:rsidRDefault="004F6E2A" w:rsidP="004F6E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 dnia </w:t>
      </w:r>
      <w:r w:rsidR="001A72F6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 xml:space="preserve"> lipca 2024 roku</w:t>
      </w:r>
    </w:p>
    <w:p w:rsidR="004F6E2A" w:rsidRDefault="004F6E2A" w:rsidP="004F6E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WGN.6840.1.</w:t>
      </w:r>
      <w:r w:rsidR="00EC0408">
        <w:rPr>
          <w:b/>
          <w:sz w:val="22"/>
          <w:szCs w:val="22"/>
        </w:rPr>
        <w:t>47</w:t>
      </w:r>
      <w:r>
        <w:rPr>
          <w:b/>
          <w:sz w:val="22"/>
          <w:szCs w:val="22"/>
        </w:rPr>
        <w:t>.20</w:t>
      </w:r>
      <w:r w:rsidR="00EC0408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.IW</w:t>
      </w:r>
    </w:p>
    <w:p w:rsidR="004F6E2A" w:rsidRDefault="004F6E2A" w:rsidP="004F6E2A">
      <w:pPr>
        <w:pStyle w:val="Tekstpodstawowy"/>
        <w:spacing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 sprawie podania do publicznej wiadomości wykazu nieruchomości stanowiących własność Gminy Miasta Toruń, przeznaczonych do sprzedaży</w:t>
      </w:r>
    </w:p>
    <w:p w:rsidR="004F6E2A" w:rsidRDefault="004F6E2A" w:rsidP="004F6E2A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Na podstawie: art. 35 ust.  1 i 2 ustawy z dnia 21 sierpnia 1997 roku o gospodarce nieruchomościami (Dz. U. z  2023r. poz. 344 ze zm.) oraz </w:t>
      </w:r>
      <w:r>
        <w:rPr>
          <w:rFonts w:eastAsia="HG Mincho Light J"/>
          <w:color w:val="000000"/>
          <w:sz w:val="22"/>
          <w:szCs w:val="22"/>
        </w:rPr>
        <w:t xml:space="preserve">uchwały nr </w:t>
      </w:r>
      <w:r w:rsidR="00EC0408">
        <w:t xml:space="preserve"> 595/09  Rady  Miasta  Torunia  z  dnia  9  lipca 2009 r. w sprawie sprzedaży nieruchomości położonych przy ul. Przelot i Gminnej </w:t>
      </w:r>
    </w:p>
    <w:p w:rsidR="004F6E2A" w:rsidRDefault="004F6E2A" w:rsidP="004F6E2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Prezydent Miasta Torunia</w:t>
      </w:r>
    </w:p>
    <w:p w:rsidR="004F6E2A" w:rsidRDefault="004F6E2A" w:rsidP="004F6E2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podaje do publicznej wiadomości wykaz nieruchomości Gminy Miasta Toruń, przeznaczonej do sprzedaży</w:t>
      </w:r>
    </w:p>
    <w:p w:rsidR="00EC0408" w:rsidRDefault="00EC0408" w:rsidP="004F6E2A">
      <w:pPr>
        <w:jc w:val="center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62"/>
        <w:tblW w:w="14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992"/>
        <w:gridCol w:w="3119"/>
        <w:gridCol w:w="2126"/>
        <w:gridCol w:w="2126"/>
        <w:gridCol w:w="2126"/>
      </w:tblGrid>
      <w:tr w:rsidR="00EC0408" w:rsidTr="00EC040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C0408" w:rsidRDefault="00EC0408" w:rsidP="00EC0408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Lp.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C0408" w:rsidRDefault="00EC0408" w:rsidP="00EC0408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Położenie </w:t>
            </w:r>
          </w:p>
          <w:p w:rsidR="00EC0408" w:rsidRDefault="00EC0408" w:rsidP="00EC0408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nieruchomości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408" w:rsidRDefault="00EC0408" w:rsidP="00EC0408">
            <w:pPr>
              <w:pStyle w:val="WW-Zawartotabeli111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Powierzchnia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C0408" w:rsidRDefault="00EC0408" w:rsidP="00EC0408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Nr działek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408" w:rsidRDefault="00EC0408" w:rsidP="00EC0408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Rodzaj </w:t>
            </w:r>
          </w:p>
          <w:p w:rsidR="00EC0408" w:rsidRDefault="00EC0408" w:rsidP="00EC0408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użytku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0408" w:rsidRDefault="00EC0408" w:rsidP="00EC0408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Nr księgi wieczystej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0408" w:rsidRDefault="00EC0408" w:rsidP="00EC0408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wywoławcza</w:t>
            </w:r>
          </w:p>
          <w:p w:rsidR="00EC0408" w:rsidRDefault="00EC0408" w:rsidP="00EC0408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 VAT [zł]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0408" w:rsidRPr="00EC0408" w:rsidRDefault="00EC0408" w:rsidP="00EC0408">
            <w:pPr>
              <w:pStyle w:val="Tekstpodstawowy31"/>
              <w:snapToGri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EC0408">
              <w:rPr>
                <w:rFonts w:eastAsia="Times New Roman"/>
                <w:sz w:val="22"/>
                <w:szCs w:val="22"/>
                <w:lang w:eastAsia="en-US"/>
              </w:rPr>
              <w:t xml:space="preserve">Forma </w:t>
            </w:r>
          </w:p>
          <w:p w:rsidR="00EC0408" w:rsidRDefault="00EC0408" w:rsidP="00EC0408">
            <w:pPr>
              <w:pStyle w:val="WW-Zawartotabeli111"/>
              <w:spacing w:after="0"/>
              <w:jc w:val="center"/>
              <w:rPr>
                <w:b/>
                <w:szCs w:val="24"/>
              </w:rPr>
            </w:pPr>
            <w:r w:rsidRPr="00EC0408">
              <w:rPr>
                <w:b/>
                <w:sz w:val="22"/>
                <w:szCs w:val="22"/>
                <w:lang w:eastAsia="en-US"/>
              </w:rPr>
              <w:t>rozdysponowania</w:t>
            </w:r>
          </w:p>
        </w:tc>
      </w:tr>
      <w:tr w:rsidR="00EC0408" w:rsidTr="00EC0408">
        <w:trPr>
          <w:trHeight w:val="296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C0408" w:rsidRDefault="00EC0408" w:rsidP="00EC0408">
            <w:pPr>
              <w:pStyle w:val="WW-Zawartotabeli111"/>
              <w:spacing w:after="0"/>
              <w:jc w:val="center"/>
              <w:rPr>
                <w:szCs w:val="24"/>
              </w:rPr>
            </w:pPr>
          </w:p>
          <w:p w:rsidR="00EC0408" w:rsidRDefault="00EC0408" w:rsidP="00EC0408">
            <w:pPr>
              <w:pStyle w:val="WW-Zawartotabeli111"/>
              <w:spacing w:after="0"/>
              <w:jc w:val="center"/>
              <w:rPr>
                <w:szCs w:val="24"/>
              </w:rPr>
            </w:pPr>
          </w:p>
          <w:p w:rsidR="00EC0408" w:rsidRDefault="00EC0408" w:rsidP="00EC0408">
            <w:pPr>
              <w:pStyle w:val="WW-Zawartotabeli111"/>
              <w:spacing w:after="0"/>
              <w:jc w:val="center"/>
              <w:rPr>
                <w:szCs w:val="24"/>
              </w:rPr>
            </w:pPr>
          </w:p>
          <w:p w:rsidR="00EC0408" w:rsidRDefault="00EC0408" w:rsidP="00EC0408">
            <w:pPr>
              <w:pStyle w:val="WW-Zawartotabeli111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C0408" w:rsidRDefault="00EC0408" w:rsidP="00EC0408">
            <w:r>
              <w:t xml:space="preserve">Toruń, </w:t>
            </w:r>
          </w:p>
          <w:p w:rsidR="00EC0408" w:rsidRDefault="00EC0408" w:rsidP="00EC0408">
            <w:r>
              <w:t>obręb nr 54,</w:t>
            </w:r>
          </w:p>
          <w:p w:rsidR="00EC0408" w:rsidRDefault="00EC0408" w:rsidP="00EC0408">
            <w:pPr>
              <w:rPr>
                <w:b/>
              </w:rPr>
            </w:pPr>
            <w:r>
              <w:rPr>
                <w:b/>
              </w:rPr>
              <w:t>ul. Przelot 24-26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0408" w:rsidRDefault="00EC0408" w:rsidP="00EC0408">
            <w:pPr>
              <w:jc w:val="center"/>
            </w:pPr>
            <w:r>
              <w:t>2,6176 ha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C0408" w:rsidRDefault="00EC0408" w:rsidP="00EC0408">
            <w:pPr>
              <w:jc w:val="center"/>
            </w:pPr>
            <w:r>
              <w:t>90/12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0408" w:rsidRPr="00EC0408" w:rsidRDefault="00EC0408" w:rsidP="00EC0408">
            <w:pPr>
              <w:pStyle w:val="Tekstpodstawowy"/>
              <w:tabs>
                <w:tab w:val="left" w:pos="0"/>
                <w:tab w:val="left" w:pos="720"/>
              </w:tabs>
              <w:rPr>
                <w:b w:val="0"/>
                <w:sz w:val="20"/>
              </w:rPr>
            </w:pPr>
            <w:r w:rsidRPr="00EC0408">
              <w:rPr>
                <w:b w:val="0"/>
                <w:sz w:val="20"/>
              </w:rPr>
              <w:t xml:space="preserve">RVI – grunty orne (pow. 0,7836 ha) i </w:t>
            </w:r>
            <w:proofErr w:type="spellStart"/>
            <w:r w:rsidRPr="00EC0408">
              <w:rPr>
                <w:b w:val="0"/>
                <w:sz w:val="20"/>
              </w:rPr>
              <w:t>LsV</w:t>
            </w:r>
            <w:proofErr w:type="spellEnd"/>
            <w:r w:rsidRPr="00EC0408">
              <w:rPr>
                <w:b w:val="0"/>
                <w:sz w:val="20"/>
              </w:rPr>
              <w:t>-lasy (0,5611 ha)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0408" w:rsidRPr="00EC0408" w:rsidRDefault="00EC0408" w:rsidP="00EC0408">
            <w:pPr>
              <w:pStyle w:val="Tekstpodstawowy"/>
              <w:tabs>
                <w:tab w:val="left" w:pos="0"/>
                <w:tab w:val="left" w:pos="720"/>
              </w:tabs>
              <w:rPr>
                <w:b w:val="0"/>
                <w:szCs w:val="24"/>
              </w:rPr>
            </w:pPr>
            <w:r w:rsidRPr="00EC0408">
              <w:rPr>
                <w:b w:val="0"/>
                <w:szCs w:val="24"/>
              </w:rPr>
              <w:t>TO1T/00051617/0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C0408" w:rsidRPr="00EC0408" w:rsidRDefault="00EC0408" w:rsidP="00EC0408">
            <w:pPr>
              <w:pStyle w:val="Tekstpodstawowy"/>
              <w:tabs>
                <w:tab w:val="left" w:pos="0"/>
                <w:tab w:val="left" w:pos="720"/>
              </w:tabs>
              <w:rPr>
                <w:b w:val="0"/>
                <w:szCs w:val="24"/>
              </w:rPr>
            </w:pPr>
            <w:r w:rsidRPr="00EC0408">
              <w:rPr>
                <w:b w:val="0"/>
                <w:szCs w:val="24"/>
              </w:rPr>
              <w:t>8.000.000,00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C0408" w:rsidRPr="00EC0408" w:rsidRDefault="00EC0408" w:rsidP="00EC0408">
            <w:pPr>
              <w:pStyle w:val="Tekstpodstawowy"/>
              <w:tabs>
                <w:tab w:val="left" w:pos="0"/>
                <w:tab w:val="left" w:pos="720"/>
              </w:tabs>
              <w:rPr>
                <w:b w:val="0"/>
                <w:szCs w:val="24"/>
              </w:rPr>
            </w:pPr>
            <w:r w:rsidRPr="00EC0408">
              <w:rPr>
                <w:b w:val="0"/>
                <w:szCs w:val="24"/>
              </w:rPr>
              <w:t>sprzedaż</w:t>
            </w:r>
          </w:p>
        </w:tc>
      </w:tr>
      <w:tr w:rsidR="00EC0408" w:rsidTr="00EC0408"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C0408" w:rsidRDefault="00EC0408" w:rsidP="00EC0408">
            <w:pPr>
              <w:suppressAutoHyphens w:val="0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C0408" w:rsidRDefault="00EC0408" w:rsidP="00EC0408">
            <w:pPr>
              <w:suppressAutoHyphens w:val="0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0408" w:rsidRDefault="00EC0408" w:rsidP="00EC0408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08" w:rsidRDefault="00EC0408" w:rsidP="00EC0408">
            <w:pPr>
              <w:jc w:val="center"/>
            </w:pPr>
            <w:r>
              <w:t>93/6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08" w:rsidRPr="00EC0408" w:rsidRDefault="00EC0408" w:rsidP="00EC0408">
            <w:pPr>
              <w:pStyle w:val="Tekstpodstawowy"/>
              <w:tabs>
                <w:tab w:val="left" w:pos="0"/>
                <w:tab w:val="left" w:pos="720"/>
              </w:tabs>
              <w:rPr>
                <w:b w:val="0"/>
                <w:sz w:val="20"/>
              </w:rPr>
            </w:pPr>
            <w:r w:rsidRPr="00EC0408">
              <w:rPr>
                <w:b w:val="0"/>
                <w:sz w:val="20"/>
              </w:rPr>
              <w:t>RVI – grunty orne (pow.1,2531 ha)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408" w:rsidRPr="00EC0408" w:rsidRDefault="00EC0408" w:rsidP="00EC0408">
            <w:pPr>
              <w:pStyle w:val="Tekstpodstawowy"/>
              <w:tabs>
                <w:tab w:val="left" w:pos="0"/>
                <w:tab w:val="left" w:pos="720"/>
              </w:tabs>
              <w:rPr>
                <w:b w:val="0"/>
                <w:szCs w:val="24"/>
              </w:rPr>
            </w:pPr>
            <w:r w:rsidRPr="00EC0408">
              <w:rPr>
                <w:b w:val="0"/>
                <w:szCs w:val="24"/>
              </w:rPr>
              <w:t>TO1T/00063985/7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C0408" w:rsidRPr="00EC0408" w:rsidRDefault="00EC0408" w:rsidP="00EC0408">
            <w:pPr>
              <w:pStyle w:val="Tekstpodstawowy"/>
              <w:tabs>
                <w:tab w:val="left" w:pos="0"/>
                <w:tab w:val="left" w:pos="720"/>
              </w:tabs>
              <w:rPr>
                <w:b w:val="0"/>
                <w:szCs w:val="24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4" w:space="0" w:color="auto"/>
            </w:tcBorders>
          </w:tcPr>
          <w:p w:rsidR="00EC0408" w:rsidRPr="00EC0408" w:rsidRDefault="00EC0408" w:rsidP="00EC0408">
            <w:pPr>
              <w:pStyle w:val="Tekstpodstawowy"/>
              <w:tabs>
                <w:tab w:val="left" w:pos="0"/>
                <w:tab w:val="left" w:pos="720"/>
              </w:tabs>
              <w:rPr>
                <w:b w:val="0"/>
                <w:szCs w:val="24"/>
              </w:rPr>
            </w:pPr>
          </w:p>
        </w:tc>
      </w:tr>
      <w:tr w:rsidR="00EC0408" w:rsidTr="00EC0408"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C0408" w:rsidRDefault="00EC0408" w:rsidP="00EC0408">
            <w:pPr>
              <w:suppressAutoHyphens w:val="0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C0408" w:rsidRDefault="00EC0408" w:rsidP="00EC0408">
            <w:pPr>
              <w:suppressAutoHyphens w:val="0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0408" w:rsidRDefault="00EC0408" w:rsidP="00EC0408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08" w:rsidRDefault="00EC0408" w:rsidP="00EC0408">
            <w:pPr>
              <w:jc w:val="center"/>
            </w:pPr>
            <w:r>
              <w:t>93/3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08" w:rsidRPr="00EC0408" w:rsidRDefault="00EC0408" w:rsidP="00EC0408">
            <w:pPr>
              <w:pStyle w:val="Tekstpodstawowy"/>
              <w:tabs>
                <w:tab w:val="left" w:pos="0"/>
                <w:tab w:val="left" w:pos="720"/>
              </w:tabs>
              <w:rPr>
                <w:b w:val="0"/>
                <w:sz w:val="20"/>
              </w:rPr>
            </w:pPr>
            <w:r w:rsidRPr="00EC0408">
              <w:rPr>
                <w:b w:val="0"/>
                <w:sz w:val="20"/>
              </w:rPr>
              <w:t>Bp - zurbanizowane tereny niezabudowane lub w trakcie zabudowy (pow. 0,0097 ha)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0408" w:rsidRPr="00EC0408" w:rsidRDefault="00EC0408" w:rsidP="00EC0408">
            <w:pPr>
              <w:pStyle w:val="Tekstpodstawowy"/>
              <w:tabs>
                <w:tab w:val="left" w:pos="0"/>
                <w:tab w:val="left" w:pos="720"/>
              </w:tabs>
              <w:rPr>
                <w:b w:val="0"/>
                <w:szCs w:val="24"/>
              </w:rPr>
            </w:pPr>
            <w:r w:rsidRPr="00EC0408">
              <w:rPr>
                <w:b w:val="0"/>
                <w:szCs w:val="24"/>
              </w:rPr>
              <w:t>TO1T/00034467/8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C0408" w:rsidRPr="00EC0408" w:rsidRDefault="00EC0408" w:rsidP="00EC0408">
            <w:pPr>
              <w:pStyle w:val="Tekstpodstawowy"/>
              <w:tabs>
                <w:tab w:val="left" w:pos="0"/>
                <w:tab w:val="left" w:pos="720"/>
              </w:tabs>
              <w:rPr>
                <w:b w:val="0"/>
                <w:szCs w:val="24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4" w:space="0" w:color="auto"/>
            </w:tcBorders>
          </w:tcPr>
          <w:p w:rsidR="00EC0408" w:rsidRPr="00EC0408" w:rsidRDefault="00EC0408" w:rsidP="00EC0408">
            <w:pPr>
              <w:pStyle w:val="Tekstpodstawowy"/>
              <w:tabs>
                <w:tab w:val="left" w:pos="0"/>
                <w:tab w:val="left" w:pos="720"/>
              </w:tabs>
              <w:rPr>
                <w:b w:val="0"/>
                <w:szCs w:val="24"/>
              </w:rPr>
            </w:pPr>
          </w:p>
        </w:tc>
      </w:tr>
      <w:tr w:rsidR="00EC0408" w:rsidTr="00EC0408"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C0408" w:rsidRDefault="00EC0408" w:rsidP="00EC0408">
            <w:pPr>
              <w:suppressAutoHyphens w:val="0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C0408" w:rsidRDefault="00EC0408" w:rsidP="00EC0408">
            <w:pPr>
              <w:suppressAutoHyphens w:val="0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0408" w:rsidRDefault="00EC0408" w:rsidP="00EC0408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08" w:rsidRDefault="00EC0408" w:rsidP="00EC0408">
            <w:pPr>
              <w:jc w:val="center"/>
            </w:pPr>
            <w:r>
              <w:t>176/9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08" w:rsidRPr="00EC0408" w:rsidRDefault="00EC0408" w:rsidP="00EC0408">
            <w:pPr>
              <w:pStyle w:val="Tekstpodstawowy"/>
              <w:tabs>
                <w:tab w:val="left" w:pos="0"/>
                <w:tab w:val="left" w:pos="720"/>
              </w:tabs>
              <w:rPr>
                <w:b w:val="0"/>
                <w:sz w:val="20"/>
              </w:rPr>
            </w:pPr>
            <w:r w:rsidRPr="00EC0408">
              <w:rPr>
                <w:b w:val="0"/>
                <w:sz w:val="20"/>
              </w:rPr>
              <w:t>Bp - zurbanizowane tereny niezabudowane lub w trakcie zabudowy ( pow. 0,0070 ha)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0408" w:rsidRPr="00EC0408" w:rsidRDefault="00EC0408" w:rsidP="00EC0408">
            <w:pPr>
              <w:suppressAutoHyphens w:val="0"/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C0408" w:rsidRPr="00EC0408" w:rsidRDefault="00EC0408" w:rsidP="00EC0408">
            <w:pPr>
              <w:suppressAutoHyphens w:val="0"/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4" w:space="0" w:color="auto"/>
            </w:tcBorders>
          </w:tcPr>
          <w:p w:rsidR="00EC0408" w:rsidRPr="00EC0408" w:rsidRDefault="00EC0408" w:rsidP="00EC0408">
            <w:pPr>
              <w:suppressAutoHyphens w:val="0"/>
            </w:pPr>
          </w:p>
        </w:tc>
      </w:tr>
      <w:tr w:rsidR="00EC0408" w:rsidTr="00EC0408"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C0408" w:rsidRDefault="00EC0408" w:rsidP="00EC0408">
            <w:pPr>
              <w:suppressAutoHyphens w:val="0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C0408" w:rsidRDefault="00EC0408" w:rsidP="00EC0408">
            <w:pPr>
              <w:suppressAutoHyphens w:val="0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0408" w:rsidRDefault="00EC0408" w:rsidP="00EC0408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08" w:rsidRDefault="00EC0408" w:rsidP="00EC0408">
            <w:pPr>
              <w:jc w:val="center"/>
            </w:pPr>
            <w:r>
              <w:t>176/10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08" w:rsidRPr="00EC0408" w:rsidRDefault="00EC0408" w:rsidP="00EC0408">
            <w:pPr>
              <w:pStyle w:val="Tekstpodstawowy"/>
              <w:tabs>
                <w:tab w:val="left" w:pos="0"/>
                <w:tab w:val="left" w:pos="720"/>
              </w:tabs>
              <w:rPr>
                <w:b w:val="0"/>
                <w:sz w:val="20"/>
              </w:rPr>
            </w:pPr>
            <w:r w:rsidRPr="00EC0408">
              <w:rPr>
                <w:b w:val="0"/>
                <w:sz w:val="20"/>
              </w:rPr>
              <w:t>Bp - zurbanizowane tereny niezabudowane lub w trakcie zabudowy(pow. 0,0031ha)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0408" w:rsidRPr="00EC0408" w:rsidRDefault="00EC0408" w:rsidP="00EC0408">
            <w:pPr>
              <w:suppressAutoHyphens w:val="0"/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408" w:rsidRPr="00EC0408" w:rsidRDefault="00EC0408" w:rsidP="00EC0408">
            <w:pPr>
              <w:suppressAutoHyphens w:val="0"/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0408" w:rsidRPr="00EC0408" w:rsidRDefault="00EC0408" w:rsidP="00EC0408">
            <w:pPr>
              <w:suppressAutoHyphens w:val="0"/>
            </w:pPr>
          </w:p>
        </w:tc>
      </w:tr>
    </w:tbl>
    <w:p w:rsidR="00EC0408" w:rsidRDefault="00EC0408" w:rsidP="00EC0408">
      <w:pPr>
        <w:ind w:firstLine="708"/>
        <w:jc w:val="both"/>
      </w:pPr>
    </w:p>
    <w:p w:rsidR="00EC0408" w:rsidRPr="0007179A" w:rsidRDefault="00EC0408" w:rsidP="00EC0408">
      <w:pPr>
        <w:tabs>
          <w:tab w:val="left" w:pos="424"/>
        </w:tabs>
        <w:suppressAutoHyphens w:val="0"/>
        <w:jc w:val="both"/>
      </w:pPr>
    </w:p>
    <w:p w:rsidR="00EC0408" w:rsidRDefault="00EC0408" w:rsidP="004F6E2A">
      <w:pPr>
        <w:jc w:val="center"/>
        <w:rPr>
          <w:b/>
          <w:bCs/>
          <w:sz w:val="22"/>
          <w:szCs w:val="22"/>
        </w:rPr>
      </w:pPr>
    </w:p>
    <w:p w:rsidR="004F6E2A" w:rsidRDefault="004F6E2A" w:rsidP="004F6E2A"/>
    <w:p w:rsidR="004F6E2A" w:rsidRDefault="004F6E2A" w:rsidP="004F6E2A"/>
    <w:p w:rsidR="00812C9F" w:rsidRDefault="00812C9F" w:rsidP="00812C9F">
      <w:pPr>
        <w:pStyle w:val="Akapitzlist"/>
        <w:numPr>
          <w:ilvl w:val="0"/>
          <w:numId w:val="1"/>
        </w:numPr>
        <w:suppressAutoHyphens w:val="0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lastRenderedPageBreak/>
        <w:t>Kompleks nierucho</w:t>
      </w:r>
      <w:r w:rsidRPr="00812C9F">
        <w:rPr>
          <w:sz w:val="22"/>
          <w:szCs w:val="22"/>
        </w:rPr>
        <w:t xml:space="preserve">mości położony jest na terenie objętym miejscowym planem zagospodarowania przestrzennego zatwierdzonym Uchwałą Nr 407/08 Rady Miasta Torunia z dnia 2 października 2008 r. </w:t>
      </w:r>
      <w:r w:rsidRPr="00812C9F">
        <w:rPr>
          <w:rStyle w:val="b"/>
          <w:sz w:val="22"/>
          <w:szCs w:val="22"/>
        </w:rPr>
        <w:t>w sprawie miejscowego planu zagospodarowania przestrzennego obszaru „Grębocin Nad Strugą – B” w Toruniu, znajdującym się w granicach jednostki planistycznej 6.14-U1</w:t>
      </w:r>
      <w:r w:rsidRPr="00812C9F">
        <w:rPr>
          <w:sz w:val="22"/>
          <w:szCs w:val="22"/>
        </w:rPr>
        <w:t xml:space="preserve">, dla której wskazano </w:t>
      </w:r>
      <w:r w:rsidRPr="00812C9F">
        <w:rPr>
          <w:sz w:val="22"/>
          <w:szCs w:val="22"/>
          <w:u w:val="single"/>
        </w:rPr>
        <w:t>przeznaczenie podstawowe</w:t>
      </w:r>
      <w:r w:rsidRPr="00812C9F">
        <w:rPr>
          <w:sz w:val="22"/>
          <w:szCs w:val="22"/>
        </w:rPr>
        <w:t>: tereny usług</w:t>
      </w:r>
      <w:r w:rsidRPr="00812C9F">
        <w:rPr>
          <w:sz w:val="22"/>
          <w:szCs w:val="22"/>
        </w:rPr>
        <w:br/>
        <w:t xml:space="preserve">i </w:t>
      </w:r>
      <w:r w:rsidRPr="00812C9F">
        <w:rPr>
          <w:sz w:val="22"/>
          <w:szCs w:val="22"/>
          <w:u w:val="single"/>
        </w:rPr>
        <w:t xml:space="preserve">przeznaczenie </w:t>
      </w:r>
      <w:r w:rsidRPr="00812C9F">
        <w:rPr>
          <w:rFonts w:eastAsia="Calibri"/>
          <w:sz w:val="22"/>
          <w:szCs w:val="22"/>
          <w:u w:val="single"/>
          <w:lang w:eastAsia="en-US"/>
        </w:rPr>
        <w:t>dopuszczalne</w:t>
      </w:r>
      <w:r w:rsidRPr="00812C9F">
        <w:rPr>
          <w:rFonts w:eastAsia="Calibri"/>
          <w:sz w:val="22"/>
          <w:szCs w:val="22"/>
          <w:lang w:eastAsia="en-US"/>
        </w:rPr>
        <w:t>: produkcja, składy i magazyny, drogi wewnętrzne, parkingi, garaże wielostanowiskowe, funkcja mieszkaniowa integralnie związana z prowadzoną działalnością usługową lub produkcyjną, obiekty małej architektury, zieleń urządzona, urządzenia i sieci infrastruktury technicznej.</w:t>
      </w:r>
    </w:p>
    <w:p w:rsidR="00812C9F" w:rsidRDefault="00812C9F" w:rsidP="00812C9F">
      <w:pPr>
        <w:pStyle w:val="Akapitzlist"/>
        <w:suppressAutoHyphens w:val="0"/>
        <w:ind w:left="786"/>
        <w:jc w:val="both"/>
        <w:rPr>
          <w:rFonts w:eastAsia="Calibri"/>
          <w:sz w:val="22"/>
          <w:szCs w:val="22"/>
          <w:lang w:eastAsia="en-US"/>
        </w:rPr>
      </w:pPr>
    </w:p>
    <w:p w:rsidR="00812C9F" w:rsidRPr="00812C9F" w:rsidRDefault="00812C9F" w:rsidP="00812C9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12C9F">
        <w:rPr>
          <w:sz w:val="22"/>
          <w:szCs w:val="22"/>
        </w:rPr>
        <w:t>Zbywany grunt jest niezabudowany, niezagospodarowany i porośnięty drzewami. Kształt działki to nieregularny wielobok. Nieruchomość jest nieuzbrojona, ale znajduje się</w:t>
      </w:r>
      <w:r>
        <w:rPr>
          <w:sz w:val="22"/>
          <w:szCs w:val="22"/>
        </w:rPr>
        <w:t xml:space="preserve"> </w:t>
      </w:r>
      <w:r w:rsidRPr="00812C9F">
        <w:rPr>
          <w:sz w:val="22"/>
          <w:szCs w:val="22"/>
        </w:rPr>
        <w:t>|w zasięgu sieci: elektroenergetycznej, wodociągowej, kanalizacji sanitarnej, gazowej</w:t>
      </w:r>
      <w:r>
        <w:rPr>
          <w:sz w:val="22"/>
          <w:szCs w:val="22"/>
        </w:rPr>
        <w:t xml:space="preserve"> </w:t>
      </w:r>
      <w:r w:rsidRPr="00812C9F">
        <w:rPr>
          <w:sz w:val="22"/>
          <w:szCs w:val="22"/>
        </w:rPr>
        <w:t>i telekomunikacyjnej. Przez grunt przebiegają sieci uzbrojenia terenu: sieć wodociągowa DN 150, kanalizacja sanitarna DN 300, kanalizacja deszczowa DN 800, infrastruktura teletechniczna 1xHPDE 40 mm („</w:t>
      </w:r>
      <w:proofErr w:type="spellStart"/>
      <w:r w:rsidRPr="00812C9F">
        <w:rPr>
          <w:sz w:val="22"/>
          <w:szCs w:val="22"/>
        </w:rPr>
        <w:t>iB</w:t>
      </w:r>
      <w:proofErr w:type="spellEnd"/>
      <w:r w:rsidRPr="00812C9F">
        <w:rPr>
          <w:sz w:val="22"/>
          <w:szCs w:val="22"/>
        </w:rPr>
        <w:t xml:space="preserve">”), napowietrzna linia elektroenergetyczna WN 110 </w:t>
      </w:r>
      <w:proofErr w:type="spellStart"/>
      <w:r w:rsidRPr="00812C9F">
        <w:rPr>
          <w:sz w:val="22"/>
          <w:szCs w:val="22"/>
        </w:rPr>
        <w:t>kV</w:t>
      </w:r>
      <w:proofErr w:type="spellEnd"/>
      <w:r w:rsidRPr="00812C9F">
        <w:rPr>
          <w:sz w:val="22"/>
          <w:szCs w:val="22"/>
        </w:rPr>
        <w:t xml:space="preserve"> , linia telekomunikacyjna.</w:t>
      </w:r>
    </w:p>
    <w:p w:rsidR="00812C9F" w:rsidRDefault="00812C9F" w:rsidP="00812C9F">
      <w:pPr>
        <w:pStyle w:val="Akapitzlist"/>
        <w:suppressAutoHyphens w:val="0"/>
        <w:ind w:left="786"/>
        <w:jc w:val="both"/>
        <w:rPr>
          <w:rFonts w:eastAsia="Calibri"/>
          <w:sz w:val="22"/>
          <w:szCs w:val="22"/>
          <w:lang w:eastAsia="en-US"/>
        </w:rPr>
      </w:pPr>
    </w:p>
    <w:p w:rsidR="00812C9F" w:rsidRDefault="00812C9F" w:rsidP="00812C9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12C9F">
        <w:rPr>
          <w:sz w:val="22"/>
          <w:szCs w:val="22"/>
        </w:rPr>
        <w:t>W księdze wieczystej KW Nr TO1T/00051617/0 prowadzonej m.in. dla działki geod. nr 90/12 w „Dziale III – Prawa, roszczenia i ograniczenia” wpisana jest służebność gruntowa drogi, która nie jest wykonywana na przedmiotowej działce</w:t>
      </w:r>
      <w:r>
        <w:rPr>
          <w:sz w:val="22"/>
          <w:szCs w:val="22"/>
        </w:rPr>
        <w:t>.</w:t>
      </w:r>
      <w:r w:rsidRPr="00812C9F">
        <w:rPr>
          <w:sz w:val="22"/>
          <w:szCs w:val="22"/>
        </w:rPr>
        <w:t xml:space="preserve">  W księdze wieczystej KW Nr TO1T/00034467/8 prowadzonej m.in. dla działek geod. nr 93/3, nr 176/9 i nr 176/10 w „Dziale I-</w:t>
      </w:r>
      <w:proofErr w:type="spellStart"/>
      <w:r w:rsidRPr="00812C9F">
        <w:rPr>
          <w:sz w:val="22"/>
          <w:szCs w:val="22"/>
        </w:rPr>
        <w:t>Sp</w:t>
      </w:r>
      <w:proofErr w:type="spellEnd"/>
      <w:r w:rsidRPr="00812C9F">
        <w:rPr>
          <w:sz w:val="22"/>
          <w:szCs w:val="22"/>
        </w:rPr>
        <w:t xml:space="preserve"> - Spis praw związanych z własnością” i w „Dziale  III – Prawa, roszczenia i ograniczenia” wpisane są służebności gruntowe, które nie dotyczą przedmiotowych działek.</w:t>
      </w:r>
    </w:p>
    <w:p w:rsidR="004F6E2A" w:rsidRDefault="004F6E2A" w:rsidP="004F6E2A">
      <w:pPr>
        <w:jc w:val="both"/>
        <w:rPr>
          <w:sz w:val="22"/>
          <w:szCs w:val="22"/>
        </w:rPr>
      </w:pPr>
    </w:p>
    <w:p w:rsidR="004F6E2A" w:rsidRDefault="004F6E2A" w:rsidP="004F6E2A">
      <w:pPr>
        <w:pStyle w:val="WW-Tekstpodstawowy2"/>
        <w:numPr>
          <w:ilvl w:val="0"/>
          <w:numId w:val="1"/>
        </w:numPr>
        <w:tabs>
          <w:tab w:val="left" w:pos="360"/>
          <w:tab w:val="left" w:pos="720"/>
        </w:tabs>
        <w:spacing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>Prezydent Miasta Torunia zawiadamia poprzednich właścicieli zbywanych nieruchomości przejętych przed 5 grudnia 1990 r. lub ich spadkobierców,</w:t>
      </w:r>
      <w:r>
        <w:rPr>
          <w:sz w:val="22"/>
          <w:szCs w:val="22"/>
        </w:rPr>
        <w:br/>
        <w:t xml:space="preserve">o przysługującym im pierwszeństwie w nabyciu tych  nieruchomości. Warunkiem jest złożenie wniosku o nabycie w terminie 6 - </w:t>
      </w:r>
      <w:proofErr w:type="spellStart"/>
      <w:r>
        <w:rPr>
          <w:sz w:val="22"/>
          <w:szCs w:val="22"/>
        </w:rPr>
        <w:t>ciu</w:t>
      </w:r>
      <w:proofErr w:type="spellEnd"/>
      <w:r>
        <w:rPr>
          <w:sz w:val="22"/>
          <w:szCs w:val="22"/>
        </w:rPr>
        <w:t xml:space="preserve"> tygodni od dnia ogłoszenia niniejszego obwieszczenia, na adres Urzędu Miasta Torunia ul. Wały Gen. Sikorskiego 8, oraz oświadczenie o wyrażeniu zgody na cenę ustaloną w sposób określony w ustawie z dnia 21 sierpnia 1997 roku o gospodarce nieruchomościami – podaną w niniejszym  obwieszczeniu. Prawo to nie przysługuje w stosunku do nieruchomości, o których mowa w art. 216a ustawy o gospodarce nieruchomościami.</w:t>
      </w:r>
    </w:p>
    <w:p w:rsidR="004F6E2A" w:rsidRDefault="004F6E2A" w:rsidP="004F6E2A">
      <w:pPr>
        <w:pStyle w:val="WW-Tekstpodstawowy2"/>
        <w:tabs>
          <w:tab w:val="left" w:pos="360"/>
          <w:tab w:val="left" w:pos="720"/>
        </w:tabs>
        <w:spacing w:line="240" w:lineRule="auto"/>
        <w:ind w:right="-1"/>
        <w:rPr>
          <w:sz w:val="22"/>
          <w:szCs w:val="22"/>
        </w:rPr>
      </w:pPr>
    </w:p>
    <w:p w:rsidR="004F6E2A" w:rsidRDefault="004F6E2A" w:rsidP="004F6E2A">
      <w:pPr>
        <w:pStyle w:val="WW-Tekstpodstawowy2"/>
        <w:numPr>
          <w:ilvl w:val="0"/>
          <w:numId w:val="1"/>
        </w:numPr>
        <w:tabs>
          <w:tab w:val="left" w:pos="360"/>
          <w:tab w:val="left" w:pos="720"/>
        </w:tabs>
        <w:spacing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Wykaz wywiesza się na okres 21 dni tj. od dnia </w:t>
      </w:r>
      <w:r w:rsidR="00EC0408">
        <w:rPr>
          <w:sz w:val="22"/>
          <w:szCs w:val="22"/>
        </w:rPr>
        <w:t>19</w:t>
      </w:r>
      <w:r>
        <w:rPr>
          <w:sz w:val="22"/>
          <w:szCs w:val="22"/>
        </w:rPr>
        <w:t xml:space="preserve"> lipca 2024 roku do dnia </w:t>
      </w:r>
      <w:r w:rsidR="00EC0408">
        <w:rPr>
          <w:sz w:val="22"/>
          <w:szCs w:val="22"/>
        </w:rPr>
        <w:t>9</w:t>
      </w:r>
      <w:r>
        <w:rPr>
          <w:sz w:val="22"/>
          <w:szCs w:val="22"/>
        </w:rPr>
        <w:t xml:space="preserve"> sierpnia 2024 roku.</w:t>
      </w:r>
    </w:p>
    <w:p w:rsidR="004F6E2A" w:rsidRDefault="004F6E2A" w:rsidP="004F6E2A">
      <w:pPr>
        <w:pStyle w:val="WW-Tekstpodstawowy2"/>
        <w:tabs>
          <w:tab w:val="left" w:pos="360"/>
          <w:tab w:val="left" w:pos="720"/>
        </w:tabs>
        <w:spacing w:line="240" w:lineRule="auto"/>
        <w:ind w:right="-1"/>
        <w:rPr>
          <w:sz w:val="22"/>
          <w:szCs w:val="22"/>
        </w:rPr>
      </w:pPr>
    </w:p>
    <w:p w:rsidR="004F6E2A" w:rsidRDefault="004F6E2A" w:rsidP="004F6E2A">
      <w:pPr>
        <w:pStyle w:val="WW-Tekstpodstawowy2"/>
        <w:numPr>
          <w:ilvl w:val="0"/>
          <w:numId w:val="1"/>
        </w:numPr>
        <w:tabs>
          <w:tab w:val="left" w:pos="360"/>
          <w:tab w:val="left" w:pos="720"/>
        </w:tabs>
        <w:spacing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>Po upływie terminu wywieszenia wykazu ogłoszony zostanie przetarg na sprzedaż ww. nieruchomości.</w:t>
      </w:r>
    </w:p>
    <w:p w:rsidR="004F6E2A" w:rsidRDefault="004F6E2A" w:rsidP="004F6E2A">
      <w:pPr>
        <w:pStyle w:val="WW-Tekstpodstawowy2"/>
        <w:tabs>
          <w:tab w:val="left" w:pos="360"/>
          <w:tab w:val="left" w:pos="720"/>
        </w:tabs>
        <w:spacing w:line="240" w:lineRule="auto"/>
        <w:ind w:left="786" w:right="-1"/>
        <w:rPr>
          <w:sz w:val="22"/>
          <w:szCs w:val="22"/>
        </w:rPr>
      </w:pPr>
    </w:p>
    <w:p w:rsidR="004F6E2A" w:rsidRDefault="004F6E2A" w:rsidP="004F6E2A">
      <w:pPr>
        <w:pStyle w:val="WW-Tekstpodstawowy2"/>
        <w:numPr>
          <w:ilvl w:val="0"/>
          <w:numId w:val="1"/>
        </w:numPr>
        <w:tabs>
          <w:tab w:val="left" w:pos="360"/>
          <w:tab w:val="left" w:pos="720"/>
        </w:tabs>
        <w:spacing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>Obwieszczenie wchodzi w życie z dniem ogłoszenia.</w:t>
      </w:r>
    </w:p>
    <w:p w:rsidR="004F6E2A" w:rsidRDefault="004F6E2A" w:rsidP="004F6E2A">
      <w:pPr>
        <w:rPr>
          <w:sz w:val="22"/>
          <w:szCs w:val="22"/>
        </w:rPr>
      </w:pPr>
    </w:p>
    <w:p w:rsidR="005035C9" w:rsidRDefault="00812C9F">
      <w:r>
        <w:t>IW/</w:t>
      </w:r>
      <w:r>
        <w:sym w:font="Wingdings" w:char="F028"/>
      </w:r>
      <w:r>
        <w:t xml:space="preserve"> 56 61-18-401</w:t>
      </w:r>
    </w:p>
    <w:p w:rsidR="00812C9F" w:rsidRDefault="00812C9F" w:rsidP="00812C9F">
      <w:pPr>
        <w:ind w:firstLine="48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</w:t>
      </w:r>
    </w:p>
    <w:p w:rsidR="00812C9F" w:rsidRDefault="00812C9F" w:rsidP="00812C9F">
      <w:pPr>
        <w:ind w:firstLine="48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</w:t>
      </w:r>
      <w:bookmarkStart w:id="0" w:name="_GoBack"/>
      <w:bookmarkEnd w:id="0"/>
      <w:r>
        <w:rPr>
          <w:rFonts w:cs="Times New Roman"/>
          <w:sz w:val="20"/>
          <w:szCs w:val="20"/>
        </w:rPr>
        <w:t xml:space="preserve">         </w:t>
      </w:r>
      <w:r>
        <w:rPr>
          <w:rFonts w:cs="Times New Roman"/>
          <w:sz w:val="20"/>
          <w:szCs w:val="20"/>
        </w:rPr>
        <w:t>Dyrektor Wydziału Gospodarki Nieruchomościami</w:t>
      </w:r>
    </w:p>
    <w:p w:rsidR="00812C9F" w:rsidRDefault="00812C9F" w:rsidP="00812C9F">
      <w:pPr>
        <w:ind w:firstLine="48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         </w:t>
      </w:r>
      <w:r>
        <w:rPr>
          <w:rFonts w:cs="Times New Roman"/>
          <w:sz w:val="20"/>
          <w:szCs w:val="20"/>
        </w:rPr>
        <w:t xml:space="preserve">  (-) Adrian Rynkowski</w:t>
      </w:r>
    </w:p>
    <w:p w:rsidR="00812C9F" w:rsidRDefault="00812C9F"/>
    <w:sectPr w:rsidR="00812C9F" w:rsidSect="004F6E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6E03"/>
    <w:multiLevelType w:val="hybridMultilevel"/>
    <w:tmpl w:val="DE6EC4C4"/>
    <w:lvl w:ilvl="0" w:tplc="4D5A0D2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DF"/>
    <w:rsid w:val="000A5133"/>
    <w:rsid w:val="001A72F6"/>
    <w:rsid w:val="004F6E2A"/>
    <w:rsid w:val="005035C9"/>
    <w:rsid w:val="00812C9F"/>
    <w:rsid w:val="00A827DF"/>
    <w:rsid w:val="00B25EEC"/>
    <w:rsid w:val="00E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A0A7"/>
  <w15:chartTrackingRefBased/>
  <w15:docId w15:val="{33624517-9727-4487-85E8-5491119F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E2A"/>
    <w:pPr>
      <w:suppressAutoHyphens/>
      <w:spacing w:after="0" w:line="240" w:lineRule="auto"/>
    </w:pPr>
    <w:rPr>
      <w:rFonts w:ascii="Times New Roman" w:eastAsia="Times New Roman" w:hAnsi="Times New Roman" w:cs="Arial Unicode MS"/>
      <w:kern w:val="2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6E2A"/>
    <w:pPr>
      <w:suppressAutoHyphens w:val="0"/>
      <w:spacing w:before="100" w:beforeAutospacing="1" w:after="142" w:line="288" w:lineRule="auto"/>
    </w:pPr>
    <w:rPr>
      <w:rFonts w:cs="Times New Roman"/>
      <w:kern w:val="0"/>
      <w:lang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6E2A"/>
    <w:pPr>
      <w:spacing w:line="360" w:lineRule="auto"/>
      <w:jc w:val="center"/>
    </w:pPr>
    <w:rPr>
      <w:rFonts w:cs="Times New Roman"/>
      <w:b/>
      <w:kern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6E2A"/>
    <w:rPr>
      <w:rFonts w:ascii="Times New Roman" w:eastAsia="Times New Roman" w:hAnsi="Times New Roman" w:cs="Times New Roman"/>
      <w:b/>
      <w:sz w:val="24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4F6E2A"/>
    <w:pPr>
      <w:ind w:left="720"/>
      <w:contextualSpacing/>
    </w:pPr>
    <w:rPr>
      <w:rFonts w:cs="Times New Roman"/>
      <w:kern w:val="0"/>
      <w:sz w:val="20"/>
      <w:szCs w:val="20"/>
      <w:lang w:eastAsia="ar-SA" w:bidi="ar-SA"/>
    </w:rPr>
  </w:style>
  <w:style w:type="paragraph" w:customStyle="1" w:styleId="WW-Zawartotabeli11">
    <w:name w:val="WW-Zawartość tabeli11"/>
    <w:basedOn w:val="Tekstpodstawowy"/>
    <w:uiPriority w:val="99"/>
    <w:semiHidden/>
    <w:rsid w:val="004F6E2A"/>
    <w:pPr>
      <w:suppressLineNumbers/>
    </w:pPr>
  </w:style>
  <w:style w:type="paragraph" w:customStyle="1" w:styleId="Zawartotabeli">
    <w:name w:val="Zawarto?? tabeli"/>
    <w:basedOn w:val="Normalny"/>
    <w:uiPriority w:val="99"/>
    <w:semiHidden/>
    <w:rsid w:val="004F6E2A"/>
    <w:pPr>
      <w:widowControl w:val="0"/>
      <w:suppressLineNumbers/>
      <w:overflowPunct w:val="0"/>
      <w:autoSpaceDE w:val="0"/>
      <w:autoSpaceDN w:val="0"/>
      <w:adjustRightInd w:val="0"/>
    </w:pPr>
    <w:rPr>
      <w:rFonts w:cs="Times New Roman"/>
      <w:kern w:val="0"/>
      <w:szCs w:val="20"/>
      <w:lang w:bidi="ar-SA"/>
    </w:rPr>
  </w:style>
  <w:style w:type="paragraph" w:customStyle="1" w:styleId="Tekstpodstawowy31">
    <w:name w:val="Tekst podstawowy 31"/>
    <w:basedOn w:val="Normalny"/>
    <w:uiPriority w:val="99"/>
    <w:semiHidden/>
    <w:rsid w:val="004F6E2A"/>
    <w:pPr>
      <w:widowControl w:val="0"/>
      <w:ind w:right="-69"/>
      <w:jc w:val="both"/>
    </w:pPr>
    <w:rPr>
      <w:rFonts w:eastAsia="Lucida Sans Unicode" w:cs="Times New Roman"/>
      <w:b/>
      <w:lang w:bidi="ar-SA"/>
    </w:rPr>
  </w:style>
  <w:style w:type="paragraph" w:customStyle="1" w:styleId="WW-Tekstpodstawowy2">
    <w:name w:val="WW-Tekst podstawowy 2"/>
    <w:basedOn w:val="Normalny"/>
    <w:uiPriority w:val="99"/>
    <w:semiHidden/>
    <w:rsid w:val="004F6E2A"/>
    <w:pPr>
      <w:spacing w:line="360" w:lineRule="auto"/>
      <w:jc w:val="both"/>
    </w:pPr>
    <w:rPr>
      <w:rFonts w:cs="Times New Roman"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E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E2A"/>
    <w:rPr>
      <w:rFonts w:ascii="Segoe UI" w:eastAsia="Times New Roman" w:hAnsi="Segoe UI" w:cs="Segoe UI"/>
      <w:kern w:val="2"/>
      <w:sz w:val="18"/>
      <w:szCs w:val="18"/>
      <w:lang w:eastAsia="pl-PL" w:bidi="pl-PL"/>
    </w:rPr>
  </w:style>
  <w:style w:type="paragraph" w:customStyle="1" w:styleId="WW-Zawartotabeli111">
    <w:name w:val="WW-Zawarto?? tabeli111"/>
    <w:basedOn w:val="Tekstpodstawowy"/>
    <w:rsid w:val="00EC0408"/>
    <w:pPr>
      <w:widowControl w:val="0"/>
      <w:suppressLineNumbers/>
      <w:overflowPunct w:val="0"/>
      <w:autoSpaceDE w:val="0"/>
      <w:autoSpaceDN w:val="0"/>
      <w:adjustRightInd w:val="0"/>
      <w:spacing w:after="120" w:line="240" w:lineRule="auto"/>
      <w:jc w:val="left"/>
    </w:pPr>
    <w:rPr>
      <w:b w:val="0"/>
      <w:lang w:bidi="ar-SA"/>
    </w:rPr>
  </w:style>
  <w:style w:type="character" w:customStyle="1" w:styleId="b">
    <w:name w:val="b"/>
    <w:basedOn w:val="Domylnaczcionkaakapitu"/>
    <w:rsid w:val="0081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i.wieckowska</dc:creator>
  <cp:keywords/>
  <dc:description/>
  <cp:lastModifiedBy>i.wieckowska</cp:lastModifiedBy>
  <cp:revision>3</cp:revision>
  <cp:lastPrinted>2024-07-17T08:36:00Z</cp:lastPrinted>
  <dcterms:created xsi:type="dcterms:W3CDTF">2024-07-17T07:06:00Z</dcterms:created>
  <dcterms:modified xsi:type="dcterms:W3CDTF">2024-07-17T08:40:00Z</dcterms:modified>
</cp:coreProperties>
</file>