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90EB" w14:textId="77777777" w:rsidR="00AB79DE" w:rsidRDefault="00AB79DE" w:rsidP="00AB79DE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</w:p>
    <w:p w14:paraId="76D156B8" w14:textId="0D1BE7CD" w:rsidR="00AB79DE" w:rsidRDefault="00AB79DE" w:rsidP="00AB79DE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 </w:t>
      </w:r>
      <w:r w:rsidR="006C5901">
        <w:rPr>
          <w:sz w:val="22"/>
        </w:rPr>
        <w:t>16</w:t>
      </w:r>
      <w:r>
        <w:rPr>
          <w:sz w:val="22"/>
        </w:rPr>
        <w:t xml:space="preserve"> lipca 2024 r.</w:t>
      </w:r>
    </w:p>
    <w:p w14:paraId="57F8B865" w14:textId="4B580489" w:rsidR="00AB79DE" w:rsidRDefault="00AB79DE" w:rsidP="00AB79DE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WAiB.6220.6.2024 ASc</w:t>
      </w:r>
      <w:r w:rsidRPr="00712C0E">
        <w:rPr>
          <w:sz w:val="22"/>
          <w:szCs w:val="22"/>
        </w:rPr>
        <w:t>h</w:t>
      </w:r>
      <w:r w:rsidR="00712C0E" w:rsidRPr="00712C0E">
        <w:rPr>
          <w:sz w:val="22"/>
          <w:szCs w:val="22"/>
        </w:rPr>
        <w:t>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14:paraId="16023503" w14:textId="77777777" w:rsidR="00AB79DE" w:rsidRPr="00EA69DC" w:rsidRDefault="00AB79DE" w:rsidP="00AB79DE">
      <w:pPr>
        <w:pStyle w:val="Nagwek2"/>
        <w:tabs>
          <w:tab w:val="left" w:pos="0"/>
        </w:tabs>
        <w:rPr>
          <w:rFonts w:ascii="Times New Roman" w:hAnsi="Times New Roman"/>
        </w:rPr>
      </w:pPr>
    </w:p>
    <w:p w14:paraId="6DB8720E" w14:textId="77777777" w:rsidR="00AB79DE" w:rsidRDefault="00AB79DE" w:rsidP="00AB79DE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14:paraId="57FC653E" w14:textId="77777777" w:rsidR="00AB79DE" w:rsidRPr="00AB79DE" w:rsidRDefault="00AB79DE" w:rsidP="00AB79DE">
      <w:pPr>
        <w:rPr>
          <w:sz w:val="22"/>
          <w:szCs w:val="22"/>
        </w:rPr>
      </w:pPr>
    </w:p>
    <w:p w14:paraId="01F52591" w14:textId="3D127FCF" w:rsidR="00AB79DE" w:rsidRPr="00EA69DC" w:rsidRDefault="00AB79DE" w:rsidP="00AB79DE">
      <w:pPr>
        <w:rPr>
          <w:sz w:val="12"/>
          <w:szCs w:val="12"/>
          <w:u w:val="single"/>
        </w:rPr>
      </w:pPr>
      <w:r w:rsidRPr="00AB79DE">
        <w:rPr>
          <w:sz w:val="22"/>
          <w:szCs w:val="22"/>
        </w:rPr>
        <w:t>Na podstawie:</w:t>
      </w:r>
    </w:p>
    <w:p w14:paraId="34AECE85" w14:textId="18FDAC24" w:rsidR="00AB79DE" w:rsidRDefault="00AB79DE" w:rsidP="00AB79DE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art. 49, 61 § 4 w związku z art. 10 § 1 , 73 § 1 ustawy z dnia </w:t>
      </w:r>
      <w:r>
        <w:rPr>
          <w:rStyle w:val="Domylnaczcionkaakapitu1"/>
          <w:color w:val="000000"/>
          <w:sz w:val="22"/>
          <w:szCs w:val="22"/>
        </w:rPr>
        <w:t>14 czerwca 1960 r.</w:t>
      </w:r>
      <w:r>
        <w:rPr>
          <w:rStyle w:val="Domylnaczcionkaakapitu1"/>
          <w:color w:val="000000"/>
        </w:rPr>
        <w:t xml:space="preserve"> </w:t>
      </w:r>
      <w:r>
        <w:rPr>
          <w:sz w:val="22"/>
          <w:szCs w:val="22"/>
        </w:rPr>
        <w:t xml:space="preserve">Kodeks postępowania administracyjnego (tekst jednolity Dz. U. z 2024 r., poz. </w:t>
      </w:r>
      <w:r w:rsidRPr="009E46C5">
        <w:rPr>
          <w:rStyle w:val="Domylnaczcionkaakapitu1"/>
          <w:color w:val="000000"/>
          <w:sz w:val="22"/>
          <w:szCs w:val="22"/>
        </w:rPr>
        <w:t>572, dalej:</w:t>
      </w:r>
      <w:r>
        <w:rPr>
          <w:rStyle w:val="Domylnaczcionkaakapitu1"/>
          <w:color w:val="000000"/>
          <w:sz w:val="22"/>
          <w:szCs w:val="22"/>
        </w:rPr>
        <w:t xml:space="preserve"> Kpa</w:t>
      </w:r>
      <w:r>
        <w:rPr>
          <w:sz w:val="22"/>
          <w:szCs w:val="22"/>
        </w:rPr>
        <w:t>),</w:t>
      </w:r>
    </w:p>
    <w:p w14:paraId="3135898E" w14:textId="7FD5BFC8" w:rsidR="00AB79DE" w:rsidRDefault="00AB79DE" w:rsidP="00AB79D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75 ust. 1 pkt 4, art. 74 ust. 3 ustawy z dnia 3 października 2008 r. o udostępnianiu informacji </w:t>
      </w:r>
      <w:r>
        <w:rPr>
          <w:sz w:val="22"/>
          <w:szCs w:val="22"/>
        </w:rPr>
        <w:br/>
        <w:t>o środowisku i jego ochronie, udziale społeczeństwa w ochronie środowiska oraz o ocenach oddziaływania na środowisko (tekst jednolity Dz. U. z 2023 r., poz. 1094 ze zmianami)</w:t>
      </w:r>
    </w:p>
    <w:p w14:paraId="6DEAD0C5" w14:textId="77777777" w:rsidR="00AB79DE" w:rsidRPr="00AB79DE" w:rsidRDefault="00AB79DE" w:rsidP="00AB79DE">
      <w:pPr>
        <w:jc w:val="both"/>
        <w:rPr>
          <w:sz w:val="22"/>
          <w:szCs w:val="22"/>
        </w:rPr>
      </w:pPr>
    </w:p>
    <w:p w14:paraId="199973E6" w14:textId="41327A65" w:rsidR="00AB79DE" w:rsidRPr="00AB79DE" w:rsidRDefault="00AB79DE" w:rsidP="00AC68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zawiadamiam, że</w:t>
      </w:r>
      <w:r w:rsidR="00AC68B0">
        <w:rPr>
          <w:sz w:val="22"/>
          <w:szCs w:val="22"/>
        </w:rPr>
        <w:t xml:space="preserve"> </w:t>
      </w:r>
      <w:r w:rsidRPr="00AB79DE">
        <w:rPr>
          <w:sz w:val="22"/>
          <w:szCs w:val="22"/>
        </w:rPr>
        <w:t>z wniosku Tartak Izbica sp. z o.o. z siedzibą przy ul. Warszawskiej 32, 87-865 Izbica Kujawska, reprezentowanej przez Pana Jędrzeja Dobrowolskiego, z dnia 8 maja 2024 r. (wpływ do tut. organu dnia 9 maja 2024 r., nr w rejestrze tut. organu: RPW/36237/2024), prowadzone jest postępowanie administracyjne w sprawie wydania decyzji o środowiskowych uwarunkowaniach dla inwestycji pn.: „</w:t>
      </w:r>
      <w:r w:rsidRPr="00AB79DE">
        <w:rPr>
          <w:color w:val="000000"/>
          <w:sz w:val="22"/>
          <w:szCs w:val="22"/>
        </w:rPr>
        <w:t>Budowa jednej lub kilku instalacji fotowoltaicznych o łącznej mocy do 14 MW w Toruniu</w:t>
      </w:r>
      <w:r w:rsidRPr="00AB79DE">
        <w:rPr>
          <w:sz w:val="22"/>
          <w:szCs w:val="22"/>
        </w:rPr>
        <w:t>”</w:t>
      </w:r>
      <w:r w:rsidRPr="00AB79DE">
        <w:rPr>
          <w:color w:val="000000"/>
          <w:sz w:val="22"/>
          <w:szCs w:val="22"/>
        </w:rPr>
        <w:t xml:space="preserve"> (dz. nr 55/5, 55/4, 57/1, 57/3 z obrębu 54)</w:t>
      </w:r>
      <w:r>
        <w:rPr>
          <w:color w:val="000000"/>
          <w:sz w:val="22"/>
          <w:szCs w:val="22"/>
        </w:rPr>
        <w:t>.</w:t>
      </w:r>
    </w:p>
    <w:p w14:paraId="01A9F22A" w14:textId="2821B678" w:rsidR="00AB79DE" w:rsidRPr="007F4059" w:rsidRDefault="00AB79DE" w:rsidP="00AC68B0">
      <w:pPr>
        <w:pStyle w:val="NormalnyWeb1"/>
        <w:spacing w:after="0"/>
        <w:jc w:val="both"/>
        <w:rPr>
          <w:bCs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O</w:t>
      </w:r>
      <w:r w:rsidRPr="00AB79DE">
        <w:rPr>
          <w:rFonts w:eastAsia="Arial Unicode MS"/>
          <w:color w:val="000000"/>
          <w:sz w:val="22"/>
          <w:szCs w:val="22"/>
        </w:rPr>
        <w:t>bszar oddziaływania wyznaczony na podstawie zasięgu 100 m od granic przedsięwzięcia</w:t>
      </w:r>
      <w:r w:rsidR="00AC68B0">
        <w:rPr>
          <w:rFonts w:eastAsia="Arial Unicode MS"/>
          <w:color w:val="000000"/>
          <w:sz w:val="22"/>
          <w:szCs w:val="22"/>
        </w:rPr>
        <w:t xml:space="preserve"> </w:t>
      </w:r>
      <w:r w:rsidRPr="007F4059">
        <w:rPr>
          <w:bCs/>
          <w:sz w:val="22"/>
          <w:szCs w:val="22"/>
        </w:rPr>
        <w:t xml:space="preserve">zgodnie </w:t>
      </w:r>
      <w:r w:rsidR="00AC68B0">
        <w:rPr>
          <w:bCs/>
          <w:sz w:val="22"/>
          <w:szCs w:val="22"/>
        </w:rPr>
        <w:br/>
      </w:r>
      <w:r w:rsidRPr="007F4059">
        <w:rPr>
          <w:bCs/>
          <w:sz w:val="22"/>
          <w:szCs w:val="22"/>
        </w:rPr>
        <w:t>z załączoną do wniosku mapą ewidencyjną</w:t>
      </w:r>
      <w:r>
        <w:rPr>
          <w:bCs/>
          <w:sz w:val="22"/>
          <w:szCs w:val="22"/>
        </w:rPr>
        <w:t>.</w:t>
      </w:r>
    </w:p>
    <w:p w14:paraId="6FBBD5D9" w14:textId="77777777" w:rsidR="00AB79DE" w:rsidRPr="007F4059" w:rsidRDefault="00AB79DE" w:rsidP="00AB79DE">
      <w:pPr>
        <w:autoSpaceDN w:val="0"/>
        <w:jc w:val="both"/>
        <w:rPr>
          <w:kern w:val="3"/>
          <w:sz w:val="22"/>
          <w:szCs w:val="22"/>
          <w:lang w:eastAsia="en-US" w:bidi="en-US"/>
        </w:rPr>
      </w:pPr>
    </w:p>
    <w:p w14:paraId="1284C37B" w14:textId="70800D3D" w:rsidR="00AB79DE" w:rsidRDefault="00AB79DE" w:rsidP="00AB79DE">
      <w:pPr>
        <w:pStyle w:val="Tekstpodstawowywcity2"/>
        <w:ind w:firstLine="0"/>
      </w:pPr>
      <w:r>
        <w:t xml:space="preserve">W dniu </w:t>
      </w:r>
      <w:r w:rsidR="00712C0E">
        <w:rPr>
          <w:szCs w:val="22"/>
        </w:rPr>
        <w:t>15</w:t>
      </w:r>
      <w:r w:rsidRPr="00712C0E">
        <w:rPr>
          <w:szCs w:val="22"/>
        </w:rPr>
        <w:t xml:space="preserve"> </w:t>
      </w:r>
      <w:r w:rsidR="00843BDB">
        <w:t>lipca</w:t>
      </w:r>
      <w:r>
        <w:t xml:space="preserve"> 202</w:t>
      </w:r>
      <w:r w:rsidR="0017117C">
        <w:t>4</w:t>
      </w:r>
      <w:r>
        <w:t xml:space="preserve"> r. skierowano pismo znak: WAiB.6220.</w:t>
      </w:r>
      <w:r w:rsidR="00843BDB">
        <w:t>6</w:t>
      </w:r>
      <w:r>
        <w:t>.202</w:t>
      </w:r>
      <w:r w:rsidR="00843BDB">
        <w:t>4</w:t>
      </w:r>
      <w:r>
        <w:t xml:space="preserve"> </w:t>
      </w:r>
      <w:r w:rsidR="00843BDB">
        <w:t>ASch3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14:paraId="0A4BFB90" w14:textId="77777777" w:rsidR="00AB79DE" w:rsidRPr="00843BDB" w:rsidRDefault="00AB79DE" w:rsidP="00AB79DE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</w:p>
    <w:p w14:paraId="1FFE676E" w14:textId="77777777" w:rsidR="00AB79DE" w:rsidRPr="00486B66" w:rsidRDefault="00AB79DE" w:rsidP="00AB79DE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14:paraId="7DD2AF90" w14:textId="23A829C4" w:rsidR="00AB79DE" w:rsidRPr="00486B66" w:rsidRDefault="00AB79DE" w:rsidP="00AB79DE">
      <w:pPr>
        <w:numPr>
          <w:ilvl w:val="0"/>
          <w:numId w:val="5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</w:t>
      </w:r>
      <w:r w:rsidR="00843BDB">
        <w:rPr>
          <w:rFonts w:eastAsia="Andale Sans UI" w:cs="Times New Roman"/>
          <w:kern w:val="1"/>
          <w:sz w:val="22"/>
          <w:szCs w:val="22"/>
        </w:rPr>
        <w:t>; p</w:t>
      </w:r>
      <w:r w:rsidRPr="00486B66">
        <w:rPr>
          <w:rFonts w:eastAsia="Andale Sans UI" w:cs="Times New Roman"/>
          <w:kern w:val="1"/>
          <w:sz w:val="22"/>
          <w:szCs w:val="22"/>
        </w:rPr>
        <w:t>rzeglądanie akt sprawy jest prawem strony, a nie obowiązkiem, od spełnienia którego zależne jest wydanie rozstrzygnięcia przez organ administracji,</w:t>
      </w:r>
    </w:p>
    <w:p w14:paraId="16A627E4" w14:textId="77777777" w:rsidR="00AB79DE" w:rsidRPr="00486B66" w:rsidRDefault="00AB79DE" w:rsidP="00AB79DE">
      <w:pPr>
        <w:numPr>
          <w:ilvl w:val="0"/>
          <w:numId w:val="5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14:paraId="7F5523FA" w14:textId="77777777" w:rsidR="00AB79DE" w:rsidRPr="00843BDB" w:rsidRDefault="00AB79DE" w:rsidP="00AB79DE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  <w:u w:val="single"/>
        </w:rPr>
      </w:pPr>
    </w:p>
    <w:p w14:paraId="005218F9" w14:textId="3A38D1F5" w:rsidR="00AB79DE" w:rsidRPr="00486B66" w:rsidRDefault="00AB79DE" w:rsidP="00AB79DE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</w:t>
      </w:r>
      <w:r w:rsidR="00843BDB">
        <w:rPr>
          <w:rFonts w:eastAsia="Andale Sans UI" w:cs="Times New Roman"/>
          <w:kern w:val="1"/>
          <w:sz w:val="22"/>
          <w:szCs w:val="22"/>
        </w:rPr>
        <w:t>Kpa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informuję, że publiczne obwieszczenie i udostępnienie niniejszego pisma </w:t>
      </w:r>
      <w:r w:rsidR="00AC68B0">
        <w:rPr>
          <w:rFonts w:eastAsia="Andale Sans UI" w:cs="Times New Roman"/>
          <w:kern w:val="1"/>
          <w:sz w:val="22"/>
          <w:szCs w:val="22"/>
        </w:rPr>
        <w:br/>
      </w:r>
      <w:r w:rsidRPr="00486B66">
        <w:rPr>
          <w:rFonts w:eastAsia="Andale Sans UI" w:cs="Times New Roman"/>
          <w:kern w:val="1"/>
          <w:sz w:val="22"/>
          <w:szCs w:val="22"/>
        </w:rPr>
        <w:t xml:space="preserve">w Biuletynie Informacji Publicznej Miasta Torunia, nastąpi w dniu </w:t>
      </w:r>
      <w:r w:rsidR="00AC68B0">
        <w:rPr>
          <w:rFonts w:eastAsia="Andale Sans UI" w:cs="Times New Roman"/>
          <w:kern w:val="1"/>
          <w:sz w:val="22"/>
          <w:szCs w:val="22"/>
        </w:rPr>
        <w:t>16</w:t>
      </w:r>
      <w:r w:rsidR="00843BDB">
        <w:rPr>
          <w:rFonts w:eastAsia="Andale Sans UI" w:cs="Times New Roman"/>
          <w:kern w:val="1"/>
          <w:sz w:val="22"/>
          <w:szCs w:val="22"/>
        </w:rPr>
        <w:t xml:space="preserve"> lipca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17117C">
        <w:rPr>
          <w:rFonts w:eastAsia="Andale Sans UI" w:cs="Times New Roman"/>
          <w:kern w:val="1"/>
          <w:sz w:val="22"/>
          <w:szCs w:val="22"/>
        </w:rPr>
        <w:t>4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14:paraId="6894B257" w14:textId="6F18F9D6" w:rsidR="00AB79DE" w:rsidRDefault="00AB79DE" w:rsidP="00AB79DE">
      <w:pPr>
        <w:pStyle w:val="Tekstpodstawowywcity"/>
        <w:jc w:val="both"/>
        <w:rPr>
          <w:rFonts w:ascii="Times New Roman" w:hAnsi="Times New Roman"/>
          <w:color w:val="000000"/>
        </w:rPr>
      </w:pPr>
    </w:p>
    <w:p w14:paraId="2C3582C0" w14:textId="77777777" w:rsidR="006C5901" w:rsidRDefault="006C5901" w:rsidP="00AB79DE">
      <w:pPr>
        <w:pStyle w:val="Tekstpodstawowywcity"/>
        <w:jc w:val="both"/>
        <w:rPr>
          <w:rFonts w:ascii="Times New Roman" w:hAnsi="Times New Roman"/>
          <w:color w:val="000000"/>
        </w:rPr>
      </w:pPr>
    </w:p>
    <w:p w14:paraId="4816BB92" w14:textId="77777777" w:rsidR="006C5901" w:rsidRPr="00250267" w:rsidRDefault="006C5901" w:rsidP="006C5901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 up. Prezydenta Miasta Torunia</w:t>
      </w:r>
    </w:p>
    <w:p w14:paraId="2B26B857" w14:textId="77777777" w:rsidR="006C5901" w:rsidRPr="00250267" w:rsidRDefault="006C5901" w:rsidP="006C5901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077AB574" w14:textId="77777777" w:rsidR="006C5901" w:rsidRPr="00250267" w:rsidRDefault="006C5901" w:rsidP="006C5901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0077AAE9" w14:textId="098FE070" w:rsidR="00AB79DE" w:rsidRDefault="006C5901" w:rsidP="006C5901">
      <w:pPr>
        <w:pStyle w:val="Default"/>
        <w:ind w:left="4956"/>
        <w:jc w:val="center"/>
        <w:rPr>
          <w:sz w:val="20"/>
          <w:szCs w:val="20"/>
          <w:u w:val="single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p w14:paraId="09E46C7D" w14:textId="1BE5CAE8" w:rsidR="00AB79DE" w:rsidRDefault="00AB79DE" w:rsidP="00AB79DE">
      <w:pPr>
        <w:jc w:val="both"/>
        <w:rPr>
          <w:sz w:val="20"/>
          <w:szCs w:val="20"/>
          <w:u w:val="single"/>
        </w:rPr>
      </w:pPr>
    </w:p>
    <w:p w14:paraId="59A5E0E0" w14:textId="4BB0CCDD" w:rsidR="006C5901" w:rsidRDefault="006C5901" w:rsidP="00AB79DE">
      <w:pPr>
        <w:jc w:val="both"/>
        <w:rPr>
          <w:sz w:val="20"/>
          <w:szCs w:val="20"/>
          <w:u w:val="single"/>
        </w:rPr>
      </w:pPr>
    </w:p>
    <w:p w14:paraId="58B00BCE" w14:textId="74C1CFA6" w:rsidR="006C5901" w:rsidRDefault="006C5901" w:rsidP="00AB79DE">
      <w:pPr>
        <w:jc w:val="both"/>
        <w:rPr>
          <w:sz w:val="20"/>
          <w:szCs w:val="20"/>
          <w:u w:val="single"/>
        </w:rPr>
      </w:pPr>
    </w:p>
    <w:p w14:paraId="1B22A199" w14:textId="252D08F9" w:rsidR="00AB79DE" w:rsidRDefault="00AB79DE" w:rsidP="00AB79DE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Otrzymują:</w:t>
      </w:r>
    </w:p>
    <w:p w14:paraId="1A9E33AD" w14:textId="77777777" w:rsidR="00AB79DE" w:rsidRDefault="00AB79DE" w:rsidP="00AB79D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14:paraId="423141D0" w14:textId="100468F6" w:rsidR="00AB79DE" w:rsidRDefault="00AB79DE" w:rsidP="00AB79DE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OGŁOSZEŃ:</w:t>
      </w:r>
    </w:p>
    <w:p w14:paraId="76B68F1B" w14:textId="32F8EBF0" w:rsidR="00AB79DE" w:rsidRDefault="00AB79DE" w:rsidP="00AB79D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</w:t>
      </w:r>
      <w:r w:rsidR="00AC68B0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="00AC68B0">
        <w:rPr>
          <w:sz w:val="18"/>
          <w:szCs w:val="18"/>
        </w:rPr>
        <w:t>iejscu</w:t>
      </w:r>
    </w:p>
    <w:p w14:paraId="549CEC5A" w14:textId="77777777" w:rsidR="00AB79DE" w:rsidRDefault="00AB79DE" w:rsidP="00AB79DE">
      <w:pPr>
        <w:numPr>
          <w:ilvl w:val="0"/>
          <w:numId w:val="3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14:paraId="664DA2CC" w14:textId="77777777" w:rsidR="00843BDB" w:rsidRPr="00A438A9" w:rsidRDefault="00843BDB" w:rsidP="00843BDB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Tartak Izbica sp. z o.o.</w:t>
      </w:r>
    </w:p>
    <w:p w14:paraId="4B6B6305" w14:textId="77777777" w:rsidR="00843BDB" w:rsidRPr="00A438A9" w:rsidRDefault="00843BDB" w:rsidP="00843BDB">
      <w:pPr>
        <w:pStyle w:val="Akapitzlist"/>
        <w:spacing w:after="0" w:line="240" w:lineRule="auto"/>
        <w:ind w:left="284" w:firstLine="76"/>
        <w:rPr>
          <w:rFonts w:ascii="Times New Roman" w:hAnsi="Times New Roman"/>
          <w:sz w:val="18"/>
          <w:szCs w:val="18"/>
        </w:rPr>
      </w:pPr>
      <w:r w:rsidRPr="00A438A9">
        <w:rPr>
          <w:rFonts w:ascii="Times New Roman" w:hAnsi="Times New Roman"/>
          <w:sz w:val="18"/>
          <w:szCs w:val="18"/>
        </w:rPr>
        <w:t xml:space="preserve">przez pełnomocnika Pana </w:t>
      </w:r>
      <w:r>
        <w:rPr>
          <w:rFonts w:ascii="Times New Roman" w:hAnsi="Times New Roman"/>
          <w:sz w:val="18"/>
          <w:szCs w:val="18"/>
        </w:rPr>
        <w:t>Jędrzeja Dobrowolskiego</w:t>
      </w:r>
    </w:p>
    <w:p w14:paraId="2324281E" w14:textId="3FC44A5E" w:rsidR="00AB79DE" w:rsidRPr="00395CE6" w:rsidRDefault="00843BDB" w:rsidP="00843BD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poprzez </w:t>
      </w:r>
      <w:proofErr w:type="spellStart"/>
      <w:r>
        <w:rPr>
          <w:rFonts w:ascii="Times New Roman" w:hAnsi="Times New Roman"/>
          <w:sz w:val="18"/>
          <w:szCs w:val="18"/>
        </w:rPr>
        <w:t>ePUAP</w:t>
      </w:r>
      <w:proofErr w:type="spellEnd"/>
    </w:p>
    <w:p w14:paraId="3D23BE32" w14:textId="6865D1C3" w:rsidR="00AB79DE" w:rsidRPr="00203D8B" w:rsidRDefault="007051BC" w:rsidP="00AB79DE">
      <w:pPr>
        <w:numPr>
          <w:ilvl w:val="0"/>
          <w:numId w:val="4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B79DE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B79DE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B79DE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</w:p>
    <w:p w14:paraId="4EEABE80" w14:textId="77777777" w:rsidR="00843BDB" w:rsidRPr="00843BDB" w:rsidRDefault="00843BDB" w:rsidP="00AB79DE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 w:rsidR="00AB79DE" w:rsidRPr="00203D8B">
        <w:rPr>
          <w:rFonts w:cs="Times New Roman"/>
          <w:sz w:val="18"/>
          <w:szCs w:val="18"/>
        </w:rPr>
        <w:t xml:space="preserve">a </w:t>
      </w:r>
      <w:r w:rsidRPr="00A438A9">
        <w:rPr>
          <w:rFonts w:cs="Times New Roman"/>
          <w:sz w:val="18"/>
          <w:szCs w:val="18"/>
        </w:rPr>
        <w:t xml:space="preserve">(akta: </w:t>
      </w:r>
      <w:r>
        <w:rPr>
          <w:rFonts w:cs="Times New Roman"/>
          <w:sz w:val="18"/>
          <w:szCs w:val="18"/>
        </w:rPr>
        <w:t>Ostra 12</w:t>
      </w:r>
      <w:r w:rsidRPr="00A438A9">
        <w:rPr>
          <w:rFonts w:cs="Times New Roman"/>
          <w:sz w:val="18"/>
          <w:szCs w:val="18"/>
        </w:rPr>
        <w:t xml:space="preserve"> (1))</w:t>
      </w:r>
      <w:r>
        <w:rPr>
          <w:rFonts w:cs="Times New Roman"/>
          <w:sz w:val="18"/>
          <w:szCs w:val="18"/>
        </w:rPr>
        <w:t>.</w:t>
      </w:r>
    </w:p>
    <w:p w14:paraId="1F445FF4" w14:textId="5944EE04" w:rsidR="00AB79DE" w:rsidRPr="00B0676A" w:rsidRDefault="00843BDB" w:rsidP="00843BDB">
      <w:pPr>
        <w:ind w:left="360"/>
        <w:jc w:val="both"/>
        <w:rPr>
          <w:sz w:val="18"/>
          <w:szCs w:val="18"/>
        </w:rPr>
      </w:pPr>
      <w:r w:rsidRPr="00A438A9">
        <w:rPr>
          <w:iCs/>
          <w:sz w:val="18"/>
          <w:szCs w:val="18"/>
        </w:rPr>
        <w:t>Sprawę w Wydziale Architektury i Budownictwa UMT przy ul. Grudziądzkiej 126b, prowadzi Agnieszka Schreiber, pokój nr 303, telefon</w:t>
      </w:r>
      <w:r w:rsidR="00AC68B0">
        <w:rPr>
          <w:iCs/>
          <w:sz w:val="18"/>
          <w:szCs w:val="18"/>
        </w:rPr>
        <w:t xml:space="preserve"> nr</w:t>
      </w:r>
      <w:r w:rsidRPr="00A438A9">
        <w:rPr>
          <w:iCs/>
          <w:sz w:val="18"/>
          <w:szCs w:val="18"/>
        </w:rPr>
        <w:t xml:space="preserve"> 56 611 84 23</w:t>
      </w:r>
      <w:r>
        <w:rPr>
          <w:iCs/>
          <w:sz w:val="18"/>
          <w:szCs w:val="18"/>
        </w:rPr>
        <w:t>.</w:t>
      </w:r>
    </w:p>
    <w:sectPr w:rsidR="00AB79DE" w:rsidRPr="00B0676A" w:rsidSect="008B6AF3">
      <w:headerReference w:type="default" r:id="rId10"/>
      <w:headerReference w:type="first" r:id="rId11"/>
      <w:pgSz w:w="11905" w:h="16837"/>
      <w:pgMar w:top="1211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116E" w14:textId="77777777" w:rsidR="00AB79DE" w:rsidRDefault="00AB79DE" w:rsidP="00AB79DE">
      <w:r>
        <w:separator/>
      </w:r>
    </w:p>
  </w:endnote>
  <w:endnote w:type="continuationSeparator" w:id="0">
    <w:p w14:paraId="745B6F64" w14:textId="77777777" w:rsidR="00AB79DE" w:rsidRDefault="00AB79DE" w:rsidP="00AB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A352" w14:textId="77777777" w:rsidR="00AB79DE" w:rsidRDefault="00AB79DE" w:rsidP="00AB79DE">
      <w:r>
        <w:separator/>
      </w:r>
    </w:p>
  </w:footnote>
  <w:footnote w:type="continuationSeparator" w:id="0">
    <w:p w14:paraId="5FE9DCF7" w14:textId="77777777" w:rsidR="00AB79DE" w:rsidRDefault="00AB79DE" w:rsidP="00AB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EndPr/>
    <w:sdtContent>
      <w:p w14:paraId="5DDBA252" w14:textId="77777777" w:rsidR="002110C0" w:rsidRDefault="00843BDB">
        <w:pPr>
          <w:pStyle w:val="Nagwek"/>
        </w:pPr>
        <w:r>
          <w:t>[Wpisz tutaj]</w:t>
        </w:r>
      </w:p>
    </w:sdtContent>
  </w:sdt>
  <w:p w14:paraId="4DEF0E7D" w14:textId="77777777" w:rsidR="002110C0" w:rsidRDefault="00705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9EAF" w14:textId="77777777" w:rsidR="008B6AF3" w:rsidRDefault="007051BC" w:rsidP="008B6AF3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14:paraId="2FBD0F45" w14:textId="77777777" w:rsidR="00827B82" w:rsidRPr="00827B82" w:rsidRDefault="00827B82" w:rsidP="00827B82">
    <w:pPr>
      <w:pStyle w:val="Nagwek"/>
      <w:keepNext w:val="0"/>
      <w:widowControl/>
      <w:tabs>
        <w:tab w:val="center" w:pos="4536"/>
        <w:tab w:val="right" w:pos="9072"/>
      </w:tabs>
      <w:spacing w:before="0" w:after="0"/>
      <w:jc w:val="both"/>
      <w:textAlignment w:val="auto"/>
      <w:rPr>
        <w:rFonts w:ascii="Times New Roman" w:eastAsia="Times New Roman" w:hAnsi="Times New Roman" w:cs="Times New Roman"/>
        <w:color w:val="FF0000"/>
        <w:kern w:val="0"/>
        <w:sz w:val="22"/>
        <w:szCs w:val="20"/>
      </w:rPr>
    </w:pPr>
    <w:r w:rsidRPr="00827B82">
      <w:rPr>
        <w:rFonts w:ascii="Times New Roman" w:eastAsia="Times New Roman" w:hAnsi="Times New Roman" w:cs="Times New Roman"/>
        <w:color w:val="FF0000"/>
        <w:kern w:val="0"/>
        <w:sz w:val="22"/>
        <w:szCs w:val="20"/>
      </w:rPr>
      <w:t xml:space="preserve">   PREZYDENT MIASTA TORUNIA</w:t>
    </w:r>
  </w:p>
  <w:p w14:paraId="02FFA376" w14:textId="77777777" w:rsidR="00827B82" w:rsidRPr="00827B82" w:rsidRDefault="00827B82" w:rsidP="00827B82">
    <w:pPr>
      <w:pStyle w:val="Nagwek"/>
      <w:keepNext w:val="0"/>
      <w:widowControl/>
      <w:tabs>
        <w:tab w:val="center" w:pos="4536"/>
        <w:tab w:val="right" w:pos="9072"/>
      </w:tabs>
      <w:spacing w:before="0" w:after="0"/>
      <w:jc w:val="both"/>
      <w:textAlignment w:val="auto"/>
      <w:rPr>
        <w:rFonts w:ascii="Times New Roman" w:eastAsia="Times New Roman" w:hAnsi="Times New Roman" w:cs="Times New Roman"/>
        <w:color w:val="FF0000"/>
        <w:kern w:val="0"/>
        <w:sz w:val="22"/>
        <w:szCs w:val="20"/>
      </w:rPr>
    </w:pPr>
    <w:r w:rsidRPr="00827B82">
      <w:rPr>
        <w:rFonts w:ascii="Times New Roman" w:eastAsia="Times New Roman" w:hAnsi="Times New Roman" w:cs="Times New Roman"/>
        <w:color w:val="FF0000"/>
        <w:kern w:val="0"/>
        <w:sz w:val="22"/>
        <w:szCs w:val="20"/>
      </w:rPr>
      <w:t xml:space="preserve">              adres do doręczeń:</w:t>
    </w:r>
  </w:p>
  <w:p w14:paraId="242E8DBB" w14:textId="77777777" w:rsidR="00827B82" w:rsidRPr="00827B82" w:rsidRDefault="00827B82" w:rsidP="00827B82">
    <w:pPr>
      <w:pStyle w:val="Nagwek"/>
      <w:keepNext w:val="0"/>
      <w:widowControl/>
      <w:tabs>
        <w:tab w:val="center" w:pos="4536"/>
        <w:tab w:val="right" w:pos="9072"/>
      </w:tabs>
      <w:spacing w:before="0" w:after="0"/>
      <w:jc w:val="both"/>
      <w:textAlignment w:val="auto"/>
      <w:rPr>
        <w:rFonts w:ascii="Times New Roman" w:eastAsia="Times New Roman" w:hAnsi="Times New Roman" w:cs="Times New Roman"/>
        <w:color w:val="FF0000"/>
        <w:kern w:val="0"/>
        <w:sz w:val="22"/>
        <w:szCs w:val="20"/>
      </w:rPr>
    </w:pPr>
    <w:r w:rsidRPr="00827B82">
      <w:rPr>
        <w:rFonts w:ascii="Times New Roman" w:eastAsia="Times New Roman" w:hAnsi="Times New Roman" w:cs="Times New Roman"/>
        <w:color w:val="FF0000"/>
        <w:kern w:val="0"/>
        <w:sz w:val="22"/>
        <w:szCs w:val="20"/>
      </w:rPr>
      <w:t>ul.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D2D599A"/>
    <w:multiLevelType w:val="hybridMultilevel"/>
    <w:tmpl w:val="9A1E1244"/>
    <w:lvl w:ilvl="0" w:tplc="2182D2E2">
      <w:start w:val="1"/>
      <w:numFmt w:val="decimal"/>
      <w:lvlText w:val="%1)"/>
      <w:lvlJc w:val="righ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DE"/>
    <w:rsid w:val="0017117C"/>
    <w:rsid w:val="003D06C7"/>
    <w:rsid w:val="006C5901"/>
    <w:rsid w:val="007051BC"/>
    <w:rsid w:val="00712C0E"/>
    <w:rsid w:val="00827B82"/>
    <w:rsid w:val="00843BDB"/>
    <w:rsid w:val="00AB79DE"/>
    <w:rsid w:val="00AC68B0"/>
    <w:rsid w:val="00C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FA8"/>
  <w15:chartTrackingRefBased/>
  <w15:docId w15:val="{B1071767-23F0-4C6F-ADEC-18D2531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D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9DE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AB79DE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9DE"/>
    <w:rPr>
      <w:rFonts w:ascii="Arial" w:eastAsia="Lucida Sans Unicode" w:hAnsi="Arial" w:cs="Tahoma"/>
      <w:b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9DE"/>
    <w:rPr>
      <w:rFonts w:ascii="Arial" w:eastAsia="Lucida Sans Unicode" w:hAnsi="Arial" w:cs="Tahoma"/>
      <w:b/>
      <w:kern w:val="2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B79DE"/>
    <w:rPr>
      <w:color w:val="0000FF"/>
      <w:u w:val="single"/>
    </w:rPr>
  </w:style>
  <w:style w:type="character" w:customStyle="1" w:styleId="Domylnaczcionkaakapitu1">
    <w:name w:val="Domyślna czcionka akapitu1"/>
    <w:qFormat/>
    <w:rsid w:val="00AB79DE"/>
  </w:style>
  <w:style w:type="paragraph" w:styleId="Nagwek">
    <w:name w:val="header"/>
    <w:basedOn w:val="Normalny"/>
    <w:next w:val="Tekstpodstawowy"/>
    <w:link w:val="NagwekZnak"/>
    <w:qFormat/>
    <w:rsid w:val="00AB79D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B79DE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B7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79DE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B79DE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79DE"/>
    <w:rPr>
      <w:rFonts w:ascii="Times New Roman" w:eastAsia="Lucida Sans Unicode" w:hAnsi="Times New Roman" w:cs="Tahoma"/>
      <w:kern w:val="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79DE"/>
    <w:rPr>
      <w:rFonts w:ascii="Arial" w:hAnsi="Arial"/>
      <w:color w:val="0000FF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9DE"/>
    <w:rPr>
      <w:rFonts w:ascii="Arial" w:eastAsia="Lucida Sans Unicode" w:hAnsi="Arial" w:cs="Tahoma"/>
      <w:color w:val="0000FF"/>
      <w:kern w:val="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9DE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AB79DE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9DE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6C5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cp:lastPrinted>2024-07-16T06:03:00Z</cp:lastPrinted>
  <dcterms:created xsi:type="dcterms:W3CDTF">2024-07-16T06:47:00Z</dcterms:created>
  <dcterms:modified xsi:type="dcterms:W3CDTF">2024-07-16T06:47:00Z</dcterms:modified>
</cp:coreProperties>
</file>