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E" w:rsidRDefault="0048521E" w:rsidP="00222D73">
      <w:pPr>
        <w:pStyle w:val="Tytu"/>
        <w:jc w:val="left"/>
        <w:rPr>
          <w:szCs w:val="24"/>
        </w:rPr>
      </w:pPr>
    </w:p>
    <w:p w:rsidR="00977A17" w:rsidRPr="003B2579" w:rsidRDefault="003E43CF" w:rsidP="003C4580">
      <w:pPr>
        <w:pStyle w:val="Tytu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77A17" w:rsidRPr="003B2579">
        <w:rPr>
          <w:szCs w:val="24"/>
        </w:rPr>
        <w:t>Obwieszczenie WGN.68</w:t>
      </w:r>
      <w:r w:rsidR="00977A17">
        <w:rPr>
          <w:szCs w:val="24"/>
        </w:rPr>
        <w:t>40</w:t>
      </w:r>
      <w:r w:rsidR="00977A17" w:rsidRPr="003B2579">
        <w:rPr>
          <w:szCs w:val="24"/>
        </w:rPr>
        <w:t>.</w:t>
      </w:r>
      <w:r w:rsidR="00977A17">
        <w:rPr>
          <w:szCs w:val="24"/>
        </w:rPr>
        <w:t>5.</w:t>
      </w:r>
      <w:r w:rsidR="00361120">
        <w:rPr>
          <w:szCs w:val="24"/>
        </w:rPr>
        <w:t>3</w:t>
      </w:r>
      <w:r w:rsidR="00C12573">
        <w:rPr>
          <w:szCs w:val="24"/>
        </w:rPr>
        <w:t>.</w:t>
      </w:r>
      <w:r w:rsidR="00977A17" w:rsidRPr="003B2579">
        <w:rPr>
          <w:szCs w:val="24"/>
        </w:rPr>
        <w:t>20</w:t>
      </w:r>
      <w:r w:rsidR="002C632F">
        <w:rPr>
          <w:szCs w:val="24"/>
        </w:rPr>
        <w:t>2</w:t>
      </w:r>
      <w:r w:rsidR="00361120">
        <w:rPr>
          <w:szCs w:val="24"/>
        </w:rPr>
        <w:t>4</w:t>
      </w:r>
      <w:r w:rsidR="00977A17" w:rsidRPr="003B2579">
        <w:rPr>
          <w:szCs w:val="24"/>
        </w:rPr>
        <w:t>.</w:t>
      </w:r>
      <w:r w:rsidR="00977A17">
        <w:rPr>
          <w:szCs w:val="24"/>
        </w:rPr>
        <w:t>MS</w:t>
      </w:r>
    </w:p>
    <w:p w:rsidR="00977A17" w:rsidRPr="003B2579" w:rsidRDefault="00977A17" w:rsidP="003C4580">
      <w:pPr>
        <w:pStyle w:val="Nagwek2"/>
        <w:numPr>
          <w:ilvl w:val="1"/>
          <w:numId w:val="3"/>
        </w:numPr>
        <w:tabs>
          <w:tab w:val="left" w:pos="0"/>
        </w:tabs>
        <w:rPr>
          <w:szCs w:val="24"/>
        </w:rPr>
      </w:pPr>
      <w:r w:rsidRPr="003B2579">
        <w:rPr>
          <w:szCs w:val="24"/>
        </w:rPr>
        <w:t xml:space="preserve">Prezydenta Miasta Torunia z dnia </w:t>
      </w:r>
      <w:r w:rsidR="00361120">
        <w:rPr>
          <w:szCs w:val="24"/>
        </w:rPr>
        <w:t>2</w:t>
      </w:r>
      <w:r w:rsidR="00D559AD">
        <w:rPr>
          <w:szCs w:val="24"/>
        </w:rPr>
        <w:t>6</w:t>
      </w:r>
      <w:r w:rsidR="00361120">
        <w:rPr>
          <w:szCs w:val="24"/>
        </w:rPr>
        <w:t>.06</w:t>
      </w:r>
      <w:r w:rsidRPr="003B2579">
        <w:rPr>
          <w:szCs w:val="24"/>
        </w:rPr>
        <w:t>.20</w:t>
      </w:r>
      <w:r w:rsidR="002C632F">
        <w:rPr>
          <w:szCs w:val="24"/>
        </w:rPr>
        <w:t>2</w:t>
      </w:r>
      <w:r w:rsidR="00C24576">
        <w:rPr>
          <w:szCs w:val="24"/>
        </w:rPr>
        <w:t>4</w:t>
      </w:r>
      <w:r w:rsidRPr="003B2579">
        <w:rPr>
          <w:szCs w:val="24"/>
        </w:rPr>
        <w:t xml:space="preserve"> r.</w:t>
      </w:r>
    </w:p>
    <w:p w:rsidR="00977A17" w:rsidRDefault="00977A17" w:rsidP="003C4580">
      <w:pPr>
        <w:pStyle w:val="Tekstpodstawowy"/>
        <w:spacing w:line="240" w:lineRule="auto"/>
        <w:rPr>
          <w:szCs w:val="24"/>
        </w:rPr>
      </w:pPr>
      <w:r w:rsidRPr="003B2579">
        <w:rPr>
          <w:szCs w:val="24"/>
        </w:rPr>
        <w:t>w sprawie podania do publicznej wiadomości wykazu nieruchomości stanowiąc</w:t>
      </w:r>
      <w:r w:rsidR="00361120">
        <w:rPr>
          <w:szCs w:val="24"/>
        </w:rPr>
        <w:t>ej</w:t>
      </w:r>
      <w:r w:rsidRPr="003B2579">
        <w:rPr>
          <w:szCs w:val="24"/>
        </w:rPr>
        <w:t xml:space="preserve"> własność Gminy Miasta Toruń</w:t>
      </w:r>
      <w:r w:rsidR="00EA63F2">
        <w:rPr>
          <w:szCs w:val="24"/>
        </w:rPr>
        <w:t>,</w:t>
      </w:r>
      <w:r w:rsidRPr="003B2579">
        <w:rPr>
          <w:szCs w:val="24"/>
        </w:rPr>
        <w:t xml:space="preserve"> przeznaczon</w:t>
      </w:r>
      <w:r w:rsidR="00361120">
        <w:rPr>
          <w:szCs w:val="24"/>
        </w:rPr>
        <w:t>ej</w:t>
      </w:r>
      <w:r w:rsidRPr="003B2579">
        <w:rPr>
          <w:szCs w:val="24"/>
        </w:rPr>
        <w:t xml:space="preserve"> do </w:t>
      </w:r>
      <w:r>
        <w:rPr>
          <w:szCs w:val="24"/>
        </w:rPr>
        <w:t xml:space="preserve">zbycia w drodze </w:t>
      </w:r>
      <w:r w:rsidR="00C8389A">
        <w:rPr>
          <w:szCs w:val="24"/>
        </w:rPr>
        <w:t>darowizny</w:t>
      </w:r>
      <w:r w:rsidR="00101159">
        <w:rPr>
          <w:szCs w:val="24"/>
        </w:rPr>
        <w:t xml:space="preserve"> na </w:t>
      </w:r>
      <w:r w:rsidR="002C632F">
        <w:rPr>
          <w:szCs w:val="24"/>
        </w:rPr>
        <w:t>rzecz Województwa Kujawsko-Pomorskiego</w:t>
      </w:r>
      <w:r w:rsidR="00C8389A">
        <w:rPr>
          <w:szCs w:val="24"/>
        </w:rPr>
        <w:t>.</w:t>
      </w:r>
    </w:p>
    <w:p w:rsidR="003C4580" w:rsidRPr="00D559AD" w:rsidRDefault="00977A17" w:rsidP="003C4580">
      <w:pPr>
        <w:keepNext/>
        <w:jc w:val="center"/>
      </w:pPr>
      <w:r w:rsidRPr="003B2579">
        <w:t>Na podstawie:</w:t>
      </w:r>
      <w:r>
        <w:t xml:space="preserve"> </w:t>
      </w:r>
      <w:r>
        <w:rPr>
          <w:color w:val="000000"/>
        </w:rPr>
        <w:t xml:space="preserve">art. 35 ust. 1 i 2 ustawy z dnia 21 sierpnia 1997 r. o gospodarce </w:t>
      </w:r>
      <w:r w:rsidRPr="00C447F1">
        <w:rPr>
          <w:color w:val="000000"/>
        </w:rPr>
        <w:t xml:space="preserve">nieruchomościami  </w:t>
      </w:r>
      <w:r>
        <w:rPr>
          <w:color w:val="000000"/>
        </w:rPr>
        <w:t>(</w:t>
      </w:r>
      <w:r w:rsidRPr="001B2480">
        <w:t>Dz. U. z 20</w:t>
      </w:r>
      <w:r w:rsidR="002C632F">
        <w:t>23</w:t>
      </w:r>
      <w:r w:rsidR="00966290">
        <w:t xml:space="preserve"> </w:t>
      </w:r>
      <w:r w:rsidRPr="001B2480">
        <w:t xml:space="preserve">r. poz. </w:t>
      </w:r>
      <w:r w:rsidR="002C632F">
        <w:t>344</w:t>
      </w:r>
      <w:r w:rsidRPr="001B2480">
        <w:t xml:space="preserve"> z </w:t>
      </w:r>
      <w:proofErr w:type="spellStart"/>
      <w:r w:rsidRPr="001B2480">
        <w:t>późn</w:t>
      </w:r>
      <w:proofErr w:type="spellEnd"/>
      <w:r w:rsidRPr="001B2480">
        <w:t>. zm.</w:t>
      </w:r>
      <w:r>
        <w:t>)</w:t>
      </w:r>
      <w:r>
        <w:rPr>
          <w:rFonts w:eastAsia="Lucida Sans Unicode" w:cs="Tahoma"/>
          <w:color w:val="000000"/>
          <w:kern w:val="1"/>
        </w:rPr>
        <w:t xml:space="preserve"> </w:t>
      </w:r>
      <w:r w:rsidR="009F73A5">
        <w:t xml:space="preserve">oraz </w:t>
      </w:r>
      <w:r w:rsidR="009F73A5" w:rsidRPr="00536EAF">
        <w:t xml:space="preserve">uchwały </w:t>
      </w:r>
      <w:r w:rsidR="009F73A5" w:rsidRPr="00D559AD">
        <w:t xml:space="preserve">nr </w:t>
      </w:r>
      <w:r w:rsidR="00D559AD" w:rsidRPr="00D559AD">
        <w:t>29</w:t>
      </w:r>
      <w:r w:rsidR="00002CCD" w:rsidRPr="00D559AD">
        <w:t>/2</w:t>
      </w:r>
      <w:r w:rsidR="00C24576" w:rsidRPr="00D559AD">
        <w:t>4</w:t>
      </w:r>
      <w:r w:rsidR="009F73A5" w:rsidRPr="00D559AD">
        <w:t xml:space="preserve"> Rady Miasta Torunia </w:t>
      </w:r>
      <w:r w:rsidR="00D71815" w:rsidRPr="00D559AD">
        <w:t>z dnia</w:t>
      </w:r>
      <w:r w:rsidR="003C4580" w:rsidRPr="00D559AD">
        <w:br/>
      </w:r>
      <w:r w:rsidR="001A47B8">
        <w:t>20 czerwca</w:t>
      </w:r>
      <w:r w:rsidR="00002CCD" w:rsidRPr="00D559AD">
        <w:t xml:space="preserve"> 202</w:t>
      </w:r>
      <w:r w:rsidR="00C24576" w:rsidRPr="00D559AD">
        <w:t>4</w:t>
      </w:r>
      <w:r w:rsidR="00002CCD" w:rsidRPr="00D559AD">
        <w:t xml:space="preserve"> r.</w:t>
      </w:r>
      <w:r w:rsidR="00D71815" w:rsidRPr="00D559AD">
        <w:t xml:space="preserve"> </w:t>
      </w:r>
      <w:r w:rsidR="00361120" w:rsidRPr="00D559AD">
        <w:rPr>
          <w:bCs/>
        </w:rPr>
        <w:t>w sprawie wyrażenia zgody na przekazanie przez Gminę Miasta Toruń na rzecz Województwa Kujawsko-Pomorskiego, w drodze darowizny, nieruchomości położonej w Toruniu przy Placu Teatralnym 2</w:t>
      </w:r>
      <w:r w:rsidR="003C4580" w:rsidRPr="00D559AD">
        <w:t>.</w:t>
      </w:r>
    </w:p>
    <w:p w:rsidR="00977A17" w:rsidRPr="003C4580" w:rsidRDefault="00977A17" w:rsidP="003C4580">
      <w:pPr>
        <w:keepNext/>
        <w:jc w:val="center"/>
      </w:pPr>
      <w:r>
        <w:rPr>
          <w:b/>
          <w:sz w:val="24"/>
        </w:rPr>
        <w:t>Prezydent Miasta Torunia</w:t>
      </w:r>
    </w:p>
    <w:p w:rsidR="00977A17" w:rsidRPr="006879B9" w:rsidRDefault="00977A17" w:rsidP="003C458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podaje do publicznej wiadomości wykaz nieruchomości Gminy Miasta Toruń, przeznaczon</w:t>
      </w:r>
      <w:r w:rsidR="00361120">
        <w:rPr>
          <w:b/>
          <w:sz w:val="22"/>
          <w:szCs w:val="22"/>
        </w:rPr>
        <w:t>ej</w:t>
      </w:r>
      <w:r>
        <w:rPr>
          <w:b/>
          <w:sz w:val="22"/>
          <w:szCs w:val="22"/>
        </w:rPr>
        <w:t xml:space="preserve"> do zbycia</w:t>
      </w:r>
      <w:r w:rsidR="00B91EFB">
        <w:rPr>
          <w:b/>
          <w:sz w:val="22"/>
          <w:szCs w:val="22"/>
        </w:rPr>
        <w:t xml:space="preserve"> w drodze darowizny</w:t>
      </w:r>
    </w:p>
    <w:p w:rsidR="00F67ED4" w:rsidRDefault="00F67ED4" w:rsidP="003C4580"/>
    <w:tbl>
      <w:tblPr>
        <w:tblW w:w="15440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22"/>
        <w:gridCol w:w="1559"/>
        <w:gridCol w:w="850"/>
        <w:gridCol w:w="1843"/>
        <w:gridCol w:w="1134"/>
        <w:gridCol w:w="1701"/>
        <w:gridCol w:w="1843"/>
        <w:gridCol w:w="1984"/>
        <w:gridCol w:w="2410"/>
      </w:tblGrid>
      <w:tr w:rsidR="00B91EFB" w:rsidRPr="00C26B40" w:rsidTr="00E909EC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Lp.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Położenie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Nr działki</w:t>
            </w:r>
            <w:r>
              <w:rPr>
                <w:sz w:val="22"/>
                <w:szCs w:val="22"/>
              </w:rPr>
              <w:t>/użytek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Pow.</w:t>
            </w:r>
          </w:p>
          <w:p w:rsidR="0092229E" w:rsidRPr="008C5443" w:rsidRDefault="004D1D1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 xml:space="preserve">Nr księgi </w:t>
            </w:r>
          </w:p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Wielkość udziału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196B72" w:rsidRDefault="0092229E" w:rsidP="0046652A">
            <w:pPr>
              <w:pStyle w:val="Tekstpodstawowy31"/>
              <w:snapToGrid w:val="0"/>
              <w:jc w:val="center"/>
              <w:rPr>
                <w:sz w:val="22"/>
                <w:szCs w:val="22"/>
              </w:rPr>
            </w:pPr>
            <w:r w:rsidRPr="00196B72">
              <w:rPr>
                <w:sz w:val="22"/>
                <w:szCs w:val="22"/>
              </w:rPr>
              <w:t>Cena</w:t>
            </w:r>
          </w:p>
          <w:p w:rsidR="0092229E" w:rsidRPr="008C5443" w:rsidRDefault="0092229E" w:rsidP="00970606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 xml:space="preserve">Forma </w:t>
            </w:r>
          </w:p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rozdysponowania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 darowizny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Przeznaczenie</w:t>
            </w:r>
          </w:p>
        </w:tc>
      </w:tr>
      <w:tr w:rsidR="004C0C5F" w:rsidRPr="00C26B40" w:rsidTr="00E909EC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Pr="00CF7581" w:rsidRDefault="00361120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C0C5F" w:rsidRPr="00CF758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26" w:rsidRPr="00CF7581" w:rsidRDefault="004C0C5F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 xml:space="preserve">Toruń, </w:t>
            </w:r>
          </w:p>
          <w:p w:rsidR="004C0C5F" w:rsidRPr="00CF7581" w:rsidRDefault="00361120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 Teatralny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Pr="00CF7581" w:rsidRDefault="00361120" w:rsidP="00E909EC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15/1 (Bi)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CF7581" w:rsidRDefault="004C0C5F" w:rsidP="00966290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0,</w:t>
            </w:r>
            <w:r w:rsidR="00B727F5" w:rsidRPr="00CF7581">
              <w:rPr>
                <w:b w:val="0"/>
                <w:sz w:val="22"/>
                <w:szCs w:val="22"/>
              </w:rPr>
              <w:t>0</w:t>
            </w:r>
            <w:r w:rsidR="00966290">
              <w:rPr>
                <w:b w:val="0"/>
                <w:sz w:val="22"/>
                <w:szCs w:val="22"/>
              </w:rPr>
              <w:t>433</w:t>
            </w:r>
            <w:r w:rsidRPr="00CF758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CF7581" w:rsidRDefault="00B727F5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T</w:t>
            </w:r>
            <w:r w:rsidR="00966290">
              <w:rPr>
                <w:b w:val="0"/>
                <w:sz w:val="22"/>
                <w:szCs w:val="22"/>
              </w:rPr>
              <w:t>O1T/00033094/5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CF7581" w:rsidRDefault="004C0C5F" w:rsidP="00CF7581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F5" w:rsidRPr="00CF7581" w:rsidRDefault="00966290" w:rsidP="00CF7581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835</w:t>
            </w:r>
            <w:r w:rsidR="00B727F5" w:rsidRPr="00CF7581">
              <w:rPr>
                <w:rFonts w:eastAsiaTheme="minorHAnsi"/>
                <w:sz w:val="22"/>
                <w:szCs w:val="22"/>
                <w:lang w:eastAsia="en-US" w:bidi="ar-SA"/>
              </w:rPr>
              <w:t>.000</w:t>
            </w:r>
            <w:r w:rsidR="00D559AD">
              <w:rPr>
                <w:rFonts w:eastAsiaTheme="minorHAnsi"/>
                <w:sz w:val="22"/>
                <w:szCs w:val="22"/>
                <w:lang w:eastAsia="en-US" w:bidi="ar-SA"/>
              </w:rPr>
              <w:t>,00</w:t>
            </w:r>
          </w:p>
          <w:p w:rsidR="004C0C5F" w:rsidRDefault="00B727F5" w:rsidP="00966290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 w:rsidRPr="00CF7581">
              <w:rPr>
                <w:b w:val="0"/>
                <w:sz w:val="22"/>
                <w:szCs w:val="22"/>
              </w:rPr>
              <w:t xml:space="preserve"> </w:t>
            </w:r>
            <w:r w:rsidR="004C0C5F" w:rsidRPr="00CF7581">
              <w:rPr>
                <w:b w:val="0"/>
                <w:sz w:val="22"/>
                <w:szCs w:val="22"/>
              </w:rPr>
              <w:t>(słownie:</w:t>
            </w:r>
            <w:r w:rsidR="004C0C5F" w:rsidRPr="00CF7581">
              <w:rPr>
                <w:b w:val="0"/>
                <w:sz w:val="22"/>
                <w:szCs w:val="22"/>
              </w:rPr>
              <w:br/>
            </w:r>
            <w:r w:rsidR="00966290">
              <w:rPr>
                <w:b w:val="0"/>
                <w:sz w:val="22"/>
                <w:szCs w:val="22"/>
              </w:rPr>
              <w:t xml:space="preserve">osiemset trzydzieści pięć </w:t>
            </w:r>
            <w:r w:rsidR="00D559AD">
              <w:rPr>
                <w:b w:val="0"/>
                <w:sz w:val="22"/>
                <w:szCs w:val="22"/>
              </w:rPr>
              <w:t xml:space="preserve">tysięcy </w:t>
            </w:r>
            <w:r w:rsidRPr="00CF7581">
              <w:rPr>
                <w:b w:val="0"/>
                <w:sz w:val="22"/>
                <w:szCs w:val="22"/>
              </w:rPr>
              <w:t>złotych</w:t>
            </w:r>
            <w:r w:rsidR="004C0C5F" w:rsidRPr="00CF7581">
              <w:rPr>
                <w:b w:val="0"/>
                <w:sz w:val="22"/>
                <w:szCs w:val="22"/>
              </w:rPr>
              <w:t>)</w:t>
            </w:r>
          </w:p>
          <w:p w:rsidR="00966290" w:rsidRDefault="00966290" w:rsidP="00966290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 tym:</w:t>
            </w:r>
          </w:p>
          <w:p w:rsidR="00966290" w:rsidRDefault="00966290" w:rsidP="00966290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wartość gruntu:</w:t>
            </w:r>
          </w:p>
          <w:p w:rsidR="00966290" w:rsidRDefault="00966290" w:rsidP="00966290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126.000,00 </w:t>
            </w:r>
          </w:p>
          <w:p w:rsidR="00966290" w:rsidRDefault="000776A8" w:rsidP="00966290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</w:t>
            </w:r>
            <w:r w:rsidR="00966290">
              <w:rPr>
                <w:b w:val="0"/>
                <w:sz w:val="22"/>
                <w:szCs w:val="22"/>
              </w:rPr>
              <w:t>artość budowli:</w:t>
            </w:r>
          </w:p>
          <w:p w:rsidR="00966290" w:rsidRDefault="008A3984" w:rsidP="00966290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709.000,00 </w:t>
            </w:r>
          </w:p>
          <w:p w:rsidR="00966290" w:rsidRPr="00CF7581" w:rsidRDefault="00966290" w:rsidP="00966290">
            <w:pPr>
              <w:pStyle w:val="Tekstpodstawowy31"/>
              <w:snapToGrid w:val="0"/>
              <w:ind w:righ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154092" w:rsidRDefault="004C0C5F" w:rsidP="00CF7581">
            <w:pPr>
              <w:pStyle w:val="Tekstpodstawowy31"/>
              <w:snapToGrid w:val="0"/>
              <w:ind w:right="0"/>
              <w:jc w:val="center"/>
              <w:rPr>
                <w:rFonts w:eastAsia="Times New Roman"/>
                <w:b w:val="0"/>
                <w:sz w:val="22"/>
                <w:szCs w:val="22"/>
              </w:rPr>
            </w:pPr>
            <w:r w:rsidRPr="00154092">
              <w:rPr>
                <w:rFonts w:eastAsia="Times New Roman"/>
                <w:b w:val="0"/>
                <w:sz w:val="22"/>
                <w:szCs w:val="22"/>
              </w:rPr>
              <w:t>Zbycie w drodze darowizny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F5" w:rsidRPr="00D62AEF" w:rsidRDefault="00B727F5" w:rsidP="00CF7581">
            <w:pPr>
              <w:keepLines/>
              <w:jc w:val="center"/>
            </w:pPr>
            <w:r w:rsidRPr="00D62AEF">
              <w:t xml:space="preserve">z przeznaczeniem na </w:t>
            </w:r>
            <w:r w:rsidR="008A3984">
              <w:t>cele publiczne związane z funkcjonowaniem Urzędu Marszałkowskiego Województwa Kujawsko-Pomorskiego</w:t>
            </w:r>
            <w:r w:rsidR="008A3984">
              <w:fldChar w:fldCharType="begin"/>
            </w:r>
            <w:r w:rsidR="008A3984">
              <w:instrText xml:space="preserve"> LISTNUM </w:instrText>
            </w:r>
            <w:r w:rsidR="008A3984">
              <w:fldChar w:fldCharType="end"/>
            </w:r>
            <w:r w:rsidRPr="00D62AEF">
              <w:t>.</w:t>
            </w:r>
          </w:p>
          <w:p w:rsidR="004C0C5F" w:rsidRPr="00D62AEF" w:rsidRDefault="004C0C5F" w:rsidP="00CF758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A8" w:rsidRDefault="008A3984" w:rsidP="007833D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Działka </w:t>
            </w:r>
            <w:r w:rsidR="00CF7581" w:rsidRPr="00CF7581">
              <w:rPr>
                <w:lang w:eastAsia="ar-SA" w:bidi="ar-SA"/>
              </w:rPr>
              <w:t>objęta jest miejscowym planem zagospodarowania zatwierdzonym uchwałą</w:t>
            </w:r>
            <w:r w:rsidR="005C0221">
              <w:rPr>
                <w:lang w:eastAsia="ar-SA" w:bidi="ar-SA"/>
              </w:rPr>
              <w:br/>
            </w:r>
            <w:r w:rsidR="00CF7581" w:rsidRPr="00CF7581">
              <w:rPr>
                <w:lang w:eastAsia="ar-SA" w:bidi="ar-SA"/>
              </w:rPr>
              <w:t xml:space="preserve"> nr </w:t>
            </w:r>
            <w:r>
              <w:rPr>
                <w:lang w:eastAsia="ar-SA" w:bidi="ar-SA"/>
              </w:rPr>
              <w:t>1175/23</w:t>
            </w:r>
            <w:r w:rsidR="00CF7581" w:rsidRPr="00CF7581">
              <w:rPr>
                <w:lang w:eastAsia="ar-SA" w:bidi="ar-SA"/>
              </w:rPr>
              <w:t xml:space="preserve"> Rady </w:t>
            </w:r>
            <w:r w:rsidR="002223E1">
              <w:rPr>
                <w:lang w:eastAsia="ar-SA" w:bidi="ar-SA"/>
              </w:rPr>
              <w:t>M</w:t>
            </w:r>
            <w:r w:rsidR="00CF7581" w:rsidRPr="00CF7581">
              <w:rPr>
                <w:lang w:eastAsia="ar-SA" w:bidi="ar-SA"/>
              </w:rPr>
              <w:t xml:space="preserve">iasta Torunia z dnia </w:t>
            </w:r>
            <w:r>
              <w:rPr>
                <w:lang w:eastAsia="ar-SA" w:bidi="ar-SA"/>
              </w:rPr>
              <w:t>19 października 2023 r.</w:t>
            </w:r>
            <w:r w:rsidR="007833DD">
              <w:rPr>
                <w:lang w:eastAsia="ar-SA" w:bidi="ar-SA"/>
              </w:rPr>
              <w:t xml:space="preserve"> (</w:t>
            </w:r>
            <w:proofErr w:type="spellStart"/>
            <w:r w:rsidR="007833DD">
              <w:rPr>
                <w:lang w:eastAsia="ar-SA" w:bidi="ar-SA"/>
              </w:rPr>
              <w:t>opubl</w:t>
            </w:r>
            <w:proofErr w:type="spellEnd"/>
            <w:r w:rsidR="007833DD">
              <w:rPr>
                <w:lang w:eastAsia="ar-SA" w:bidi="ar-SA"/>
              </w:rPr>
              <w:t>. Dz. Urz. Woj. Kuj.-Pom. poz. 6561 z dnia 30.10.2023 r.)</w:t>
            </w:r>
            <w:r w:rsidR="00CF7581" w:rsidRPr="00CF7581">
              <w:rPr>
                <w:lang w:eastAsia="ar-SA" w:bidi="ar-SA"/>
              </w:rPr>
              <w:t xml:space="preserve"> w sprawie miejscowego planu zagospodarowania przestrzennego </w:t>
            </w:r>
            <w:r w:rsidR="007833DD">
              <w:rPr>
                <w:lang w:eastAsia="ar-SA" w:bidi="ar-SA"/>
              </w:rPr>
              <w:t xml:space="preserve">dla placu </w:t>
            </w:r>
            <w:r w:rsidR="000776A8">
              <w:rPr>
                <w:lang w:eastAsia="ar-SA" w:bidi="ar-SA"/>
              </w:rPr>
              <w:t>T</w:t>
            </w:r>
            <w:r w:rsidR="007833DD">
              <w:rPr>
                <w:lang w:eastAsia="ar-SA" w:bidi="ar-SA"/>
              </w:rPr>
              <w:t>eatralnego w Toruniu</w:t>
            </w:r>
          </w:p>
          <w:p w:rsidR="007833DD" w:rsidRPr="00CF7581" w:rsidRDefault="00CF7581" w:rsidP="007833D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  <w:r w:rsidRPr="00CF7581">
              <w:rPr>
                <w:lang w:eastAsia="ar-SA" w:bidi="ar-SA"/>
              </w:rPr>
              <w:t xml:space="preserve"> i znajduje się w granicach jednostki planistycznej</w:t>
            </w:r>
            <w:r w:rsidR="00E909EC">
              <w:rPr>
                <w:lang w:eastAsia="ar-SA" w:bidi="ar-SA"/>
              </w:rPr>
              <w:t>,</w:t>
            </w:r>
            <w:r w:rsidR="007833DD">
              <w:rPr>
                <w:lang w:eastAsia="ar-SA" w:bidi="ar-SA"/>
              </w:rPr>
              <w:t xml:space="preserve"> oznaczonej symbolem         1 KOR, dla której ustalono przeznaczenie – teren placu</w:t>
            </w:r>
          </w:p>
          <w:p w:rsidR="00CF7581" w:rsidRPr="00CF7581" w:rsidRDefault="00CF7581" w:rsidP="002223E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 w:bidi="ar-SA"/>
              </w:rPr>
            </w:pPr>
          </w:p>
        </w:tc>
      </w:tr>
    </w:tbl>
    <w:p w:rsidR="0044715E" w:rsidRPr="005C0221" w:rsidRDefault="00DA0787" w:rsidP="001136AF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 w:rsidRPr="005C0221">
        <w:rPr>
          <w:rFonts w:eastAsia="Lucida Sans Unicode"/>
          <w:kern w:val="1"/>
          <w:szCs w:val="24"/>
        </w:rPr>
        <w:t>1.</w:t>
      </w:r>
      <w:r w:rsidR="00154092">
        <w:rPr>
          <w:rFonts w:eastAsia="Lucida Sans Unicode"/>
          <w:kern w:val="1"/>
          <w:szCs w:val="24"/>
        </w:rPr>
        <w:t xml:space="preserve"> </w:t>
      </w:r>
      <w:r w:rsidR="001F5785" w:rsidRPr="005C0221">
        <w:rPr>
          <w:rFonts w:eastAsia="Lucida Sans Unicode"/>
          <w:kern w:val="1"/>
          <w:szCs w:val="24"/>
        </w:rPr>
        <w:t>Nieruchomoś</w:t>
      </w:r>
      <w:r w:rsidR="00F9771A" w:rsidRPr="005C0221">
        <w:rPr>
          <w:rFonts w:eastAsia="Lucida Sans Unicode"/>
          <w:kern w:val="1"/>
          <w:szCs w:val="24"/>
        </w:rPr>
        <w:t>ć</w:t>
      </w:r>
      <w:r w:rsidR="001F5785" w:rsidRPr="005C0221">
        <w:rPr>
          <w:rFonts w:eastAsia="Lucida Sans Unicode"/>
          <w:kern w:val="1"/>
          <w:szCs w:val="24"/>
        </w:rPr>
        <w:t xml:space="preserve"> opisan</w:t>
      </w:r>
      <w:r w:rsidR="00A534D1" w:rsidRPr="005C0221">
        <w:rPr>
          <w:rFonts w:eastAsia="Lucida Sans Unicode"/>
          <w:kern w:val="1"/>
          <w:szCs w:val="24"/>
        </w:rPr>
        <w:t>a</w:t>
      </w:r>
      <w:r w:rsidR="001F5785" w:rsidRPr="005C0221">
        <w:rPr>
          <w:rFonts w:eastAsia="Lucida Sans Unicode"/>
          <w:kern w:val="1"/>
          <w:szCs w:val="24"/>
        </w:rPr>
        <w:t xml:space="preserve"> w powyższej tabeli </w:t>
      </w:r>
      <w:r w:rsidR="0046786E" w:rsidRPr="005C0221">
        <w:rPr>
          <w:rFonts w:eastAsia="Lucida Sans Unicode"/>
          <w:kern w:val="1"/>
          <w:szCs w:val="24"/>
        </w:rPr>
        <w:t xml:space="preserve">w </w:t>
      </w:r>
      <w:r w:rsidR="000E5A47" w:rsidRPr="00D559AD">
        <w:rPr>
          <w:rFonts w:eastAsia="Lucida Sans Unicode"/>
          <w:kern w:val="1"/>
          <w:szCs w:val="24"/>
        </w:rPr>
        <w:t>pkt 1</w:t>
      </w:r>
      <w:r w:rsidR="00F65AAB">
        <w:rPr>
          <w:rFonts w:eastAsia="Lucida Sans Unicode"/>
          <w:kern w:val="1"/>
          <w:szCs w:val="24"/>
        </w:rPr>
        <w:t xml:space="preserve"> </w:t>
      </w:r>
      <w:r w:rsidR="00712588">
        <w:rPr>
          <w:rFonts w:eastAsia="Lucida Sans Unicode"/>
          <w:kern w:val="1"/>
          <w:szCs w:val="24"/>
        </w:rPr>
        <w:t xml:space="preserve">jest sklasyfikowana jako Bi (inne tereny zabudowane) i stanowi </w:t>
      </w:r>
      <w:r w:rsidR="002B7081">
        <w:rPr>
          <w:rFonts w:eastAsia="Lucida Sans Unicode"/>
          <w:kern w:val="1"/>
          <w:szCs w:val="24"/>
        </w:rPr>
        <w:t>grunt zabudowany budowlami</w:t>
      </w:r>
      <w:r w:rsidR="0046113B">
        <w:rPr>
          <w:rFonts w:eastAsia="Lucida Sans Unicode"/>
          <w:kern w:val="1"/>
          <w:szCs w:val="24"/>
        </w:rPr>
        <w:t xml:space="preserve"> - </w:t>
      </w:r>
      <w:r w:rsidR="00712588">
        <w:rPr>
          <w:rFonts w:eastAsia="Lucida Sans Unicode"/>
          <w:kern w:val="1"/>
          <w:szCs w:val="24"/>
        </w:rPr>
        <w:t>fragment reprezentacyjnego placu przed budynkiem Urzędu Marszałkowskiego Województwa Kujawsko-Pomorskiego. Na terenie działki usytu</w:t>
      </w:r>
      <w:r w:rsidR="004707C3">
        <w:rPr>
          <w:rFonts w:eastAsia="Lucida Sans Unicode"/>
          <w:kern w:val="1"/>
          <w:szCs w:val="24"/>
        </w:rPr>
        <w:t xml:space="preserve">owana jest </w:t>
      </w:r>
      <w:r w:rsidR="003D1E48">
        <w:rPr>
          <w:rFonts w:eastAsia="Lucida Sans Unicode"/>
          <w:kern w:val="1"/>
          <w:szCs w:val="24"/>
        </w:rPr>
        <w:t>fontanna</w:t>
      </w:r>
      <w:r w:rsidR="00D559AD">
        <w:rPr>
          <w:rFonts w:eastAsia="Lucida Sans Unicode"/>
          <w:kern w:val="1"/>
          <w:szCs w:val="24"/>
        </w:rPr>
        <w:br/>
      </w:r>
      <w:r w:rsidR="003D1E48">
        <w:rPr>
          <w:rFonts w:eastAsia="Lucida Sans Unicode"/>
          <w:kern w:val="1"/>
          <w:szCs w:val="24"/>
        </w:rPr>
        <w:t xml:space="preserve">z elementami dodatkowymi (ławkami, zielenią i elementami granitowymi wokół fontanny) oraz droga dojazdowa. </w:t>
      </w:r>
      <w:r w:rsidR="002B7081">
        <w:rPr>
          <w:rFonts w:eastAsia="Lucida Sans Unicode"/>
          <w:kern w:val="1"/>
          <w:szCs w:val="24"/>
        </w:rPr>
        <w:t xml:space="preserve">Utwardzenia terenu zostały wykonane z płyt kamiennych granitowych oraz kostki granitowej. Na terenie nieruchomości </w:t>
      </w:r>
      <w:r w:rsidR="0046113B">
        <w:rPr>
          <w:rFonts w:eastAsia="Lucida Sans Unicode"/>
          <w:kern w:val="1"/>
          <w:szCs w:val="24"/>
        </w:rPr>
        <w:t>usytuowane są słupki parkingowe.</w:t>
      </w:r>
      <w:r w:rsidR="002B7081">
        <w:rPr>
          <w:rFonts w:eastAsia="Lucida Sans Unicode"/>
          <w:kern w:val="1"/>
          <w:szCs w:val="24"/>
        </w:rPr>
        <w:t xml:space="preserve"> </w:t>
      </w:r>
    </w:p>
    <w:p w:rsidR="0046113B" w:rsidRDefault="00684E1B" w:rsidP="0046113B">
      <w:pPr>
        <w:pStyle w:val="Nagwek1"/>
        <w:numPr>
          <w:ilvl w:val="0"/>
          <w:numId w:val="0"/>
        </w:numPr>
        <w:suppressAutoHyphens w:val="0"/>
        <w:spacing w:line="276" w:lineRule="auto"/>
        <w:jc w:val="both"/>
      </w:pPr>
      <w:r w:rsidRPr="005C0221">
        <w:rPr>
          <w:rFonts w:eastAsia="Lucida Sans Unicode" w:cs="Tahoma"/>
          <w:kern w:val="1"/>
          <w:szCs w:val="24"/>
        </w:rPr>
        <w:lastRenderedPageBreak/>
        <w:t xml:space="preserve">2. Zbycie nieruchomości w drodze </w:t>
      </w:r>
      <w:r w:rsidR="00943FB6" w:rsidRPr="005C0221">
        <w:rPr>
          <w:rFonts w:eastAsia="Lucida Sans Unicode" w:cs="Tahoma"/>
          <w:kern w:val="1"/>
          <w:szCs w:val="24"/>
        </w:rPr>
        <w:t>darowizny</w:t>
      </w:r>
      <w:r w:rsidRPr="005C0221">
        <w:rPr>
          <w:rFonts w:eastAsia="Lucida Sans Unicode" w:cs="Tahoma"/>
          <w:kern w:val="1"/>
          <w:szCs w:val="24"/>
        </w:rPr>
        <w:t xml:space="preserve"> </w:t>
      </w:r>
      <w:r w:rsidR="00377B23" w:rsidRPr="005C0221">
        <w:rPr>
          <w:rFonts w:eastAsia="Lucida Sans Unicode" w:cs="Tahoma"/>
          <w:kern w:val="1"/>
          <w:szCs w:val="24"/>
        </w:rPr>
        <w:t xml:space="preserve">nastąpi </w:t>
      </w:r>
      <w:r w:rsidRPr="005C0221">
        <w:rPr>
          <w:rFonts w:eastAsia="Lucida Sans Unicode" w:cs="Tahoma"/>
          <w:kern w:val="1"/>
          <w:szCs w:val="24"/>
        </w:rPr>
        <w:t xml:space="preserve">na podstawie przepisów </w:t>
      </w:r>
      <w:r w:rsidRPr="005C0221">
        <w:rPr>
          <w:szCs w:val="24"/>
        </w:rPr>
        <w:t>ustawy z dnia 21 sierpnia 1997 r. o gospodarce nieruchomościami (Dz. U.</w:t>
      </w:r>
      <w:r w:rsidR="00377B23" w:rsidRPr="005C0221">
        <w:rPr>
          <w:szCs w:val="24"/>
        </w:rPr>
        <w:t xml:space="preserve"> </w:t>
      </w:r>
      <w:r w:rsidRPr="005C0221">
        <w:rPr>
          <w:szCs w:val="24"/>
        </w:rPr>
        <w:t>z 20</w:t>
      </w:r>
      <w:r w:rsidR="00BB2EFF" w:rsidRPr="005C0221">
        <w:rPr>
          <w:szCs w:val="24"/>
        </w:rPr>
        <w:t xml:space="preserve">23 </w:t>
      </w:r>
      <w:r w:rsidRPr="005C0221">
        <w:rPr>
          <w:szCs w:val="24"/>
        </w:rPr>
        <w:t xml:space="preserve">r. poz. </w:t>
      </w:r>
      <w:r w:rsidR="00BB2EFF" w:rsidRPr="005C0221">
        <w:rPr>
          <w:szCs w:val="24"/>
        </w:rPr>
        <w:t>344</w:t>
      </w:r>
      <w:r w:rsidR="0046786E" w:rsidRPr="005C0221">
        <w:rPr>
          <w:szCs w:val="24"/>
        </w:rPr>
        <w:t xml:space="preserve"> z </w:t>
      </w:r>
      <w:proofErr w:type="spellStart"/>
      <w:r w:rsidR="0046786E" w:rsidRPr="005C0221">
        <w:rPr>
          <w:szCs w:val="24"/>
        </w:rPr>
        <w:t>późn</w:t>
      </w:r>
      <w:proofErr w:type="spellEnd"/>
      <w:r w:rsidR="0046786E" w:rsidRPr="005C0221">
        <w:rPr>
          <w:szCs w:val="24"/>
        </w:rPr>
        <w:t>. zm.</w:t>
      </w:r>
      <w:r w:rsidRPr="005C0221">
        <w:rPr>
          <w:szCs w:val="24"/>
        </w:rPr>
        <w:t>)</w:t>
      </w:r>
      <w:r w:rsidR="00377B23" w:rsidRPr="005C0221">
        <w:rPr>
          <w:szCs w:val="24"/>
        </w:rPr>
        <w:t xml:space="preserve"> oraz</w:t>
      </w:r>
      <w:r w:rsidRPr="005C0221">
        <w:rPr>
          <w:color w:val="FF0000"/>
          <w:szCs w:val="24"/>
        </w:rPr>
        <w:t xml:space="preserve"> </w:t>
      </w:r>
      <w:r w:rsidR="00536EAF" w:rsidRPr="005C0221">
        <w:rPr>
          <w:szCs w:val="24"/>
        </w:rPr>
        <w:t>uchwały</w:t>
      </w:r>
      <w:r w:rsidR="00536EAF" w:rsidRPr="005C0221">
        <w:rPr>
          <w:color w:val="FF0000"/>
          <w:szCs w:val="24"/>
        </w:rPr>
        <w:t xml:space="preserve"> </w:t>
      </w:r>
      <w:r w:rsidR="00536EAF" w:rsidRPr="00D559AD">
        <w:rPr>
          <w:szCs w:val="24"/>
        </w:rPr>
        <w:t xml:space="preserve">nr </w:t>
      </w:r>
      <w:r w:rsidR="00D559AD" w:rsidRPr="00D559AD">
        <w:rPr>
          <w:szCs w:val="24"/>
        </w:rPr>
        <w:t>29</w:t>
      </w:r>
      <w:r w:rsidR="00536EAF" w:rsidRPr="00D559AD">
        <w:rPr>
          <w:szCs w:val="24"/>
        </w:rPr>
        <w:t xml:space="preserve">/24 Rady Miasta Torunia z dnia </w:t>
      </w:r>
      <w:r w:rsidR="00D559AD" w:rsidRPr="00D559AD">
        <w:rPr>
          <w:szCs w:val="24"/>
        </w:rPr>
        <w:t>20 czerwca</w:t>
      </w:r>
      <w:r w:rsidR="00536EAF" w:rsidRPr="00D559AD">
        <w:rPr>
          <w:szCs w:val="24"/>
        </w:rPr>
        <w:t xml:space="preserve"> 2024 r.</w:t>
      </w:r>
      <w:r w:rsidR="00BB2EFF" w:rsidRPr="00D559AD">
        <w:rPr>
          <w:szCs w:val="24"/>
        </w:rPr>
        <w:t xml:space="preserve"> </w:t>
      </w:r>
      <w:r w:rsidR="0046113B" w:rsidRPr="00D559AD">
        <w:rPr>
          <w:bCs/>
        </w:rPr>
        <w:t xml:space="preserve">w </w:t>
      </w:r>
      <w:r w:rsidR="0046113B" w:rsidRPr="00BE02DE">
        <w:rPr>
          <w:bCs/>
        </w:rPr>
        <w:t>sprawie wyrażenia zgody na przekazanie przez Gminę Miasta Toruń na rzecz Województwa Kujawsko-Pomorskiego, w drodze darowizny, nieruchomości położonej w Toruniu przy Placu Teatralnym 2</w:t>
      </w:r>
      <w:r w:rsidR="0046113B" w:rsidRPr="00536EAF">
        <w:t>.</w:t>
      </w:r>
    </w:p>
    <w:p w:rsidR="00DA4077" w:rsidRPr="005C0221" w:rsidRDefault="00DA4077" w:rsidP="0046113B">
      <w:pPr>
        <w:pStyle w:val="Nagwek1"/>
        <w:numPr>
          <w:ilvl w:val="0"/>
          <w:numId w:val="0"/>
        </w:numPr>
        <w:suppressAutoHyphens w:val="0"/>
        <w:spacing w:line="276" w:lineRule="auto"/>
        <w:jc w:val="both"/>
        <w:rPr>
          <w:szCs w:val="24"/>
        </w:rPr>
      </w:pPr>
      <w:r w:rsidRPr="005C0221">
        <w:rPr>
          <w:szCs w:val="24"/>
        </w:rPr>
        <w:t>3. Prezydent Miasta Torunia informuje, iż termin na złożenie wniosku o skorzystanie z pierwszeństwa nabycia nieruchomości przez osoby spełniające warunki określone w art. 34 ust. 1 pkt 1 i pkt 2 ustawy o gospodarce nieruchomościami wynosi 6 tygodni licząc od dnia wywieszenia wykazu.</w:t>
      </w:r>
    </w:p>
    <w:p w:rsidR="00DA4077" w:rsidRPr="005C0221" w:rsidRDefault="00DA4077" w:rsidP="0044715E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C0221">
        <w:rPr>
          <w:sz w:val="24"/>
          <w:szCs w:val="24"/>
        </w:rPr>
        <w:t xml:space="preserve">4. Osoby, o których mowa pkt </w:t>
      </w:r>
      <w:r w:rsidR="00B818C7" w:rsidRPr="005C0221">
        <w:rPr>
          <w:sz w:val="24"/>
          <w:szCs w:val="24"/>
        </w:rPr>
        <w:t>3</w:t>
      </w:r>
      <w:r w:rsidRPr="005C0221">
        <w:rPr>
          <w:sz w:val="24"/>
          <w:szCs w:val="24"/>
        </w:rPr>
        <w:t>, korzystają z pierwszeństwa w nabyciu nieruchomości, jeżeli złożą oświadczenie, że wyrażają zgodę na cenę ustaloną w sposób określony w ustawie o gospodarce nieruchomościami.</w:t>
      </w:r>
      <w:r w:rsidR="00DA0787" w:rsidRPr="005C0221">
        <w:rPr>
          <w:sz w:val="24"/>
          <w:szCs w:val="24"/>
        </w:rPr>
        <w:t xml:space="preserve"> Do </w:t>
      </w:r>
      <w:r w:rsidR="00B818C7" w:rsidRPr="005C0221">
        <w:rPr>
          <w:sz w:val="24"/>
          <w:szCs w:val="24"/>
        </w:rPr>
        <w:t xml:space="preserve">podanej </w:t>
      </w:r>
      <w:r w:rsidR="00DA0787" w:rsidRPr="005C0221">
        <w:rPr>
          <w:sz w:val="24"/>
          <w:szCs w:val="24"/>
        </w:rPr>
        <w:t xml:space="preserve">ceny </w:t>
      </w:r>
      <w:r w:rsidR="00B818C7" w:rsidRPr="005C0221">
        <w:rPr>
          <w:sz w:val="24"/>
          <w:szCs w:val="24"/>
        </w:rPr>
        <w:t xml:space="preserve">netto </w:t>
      </w:r>
      <w:r w:rsidR="00DA0787" w:rsidRPr="005C0221">
        <w:rPr>
          <w:sz w:val="24"/>
          <w:szCs w:val="24"/>
        </w:rPr>
        <w:t xml:space="preserve">nieruchomości </w:t>
      </w:r>
      <w:r w:rsidR="00C12573" w:rsidRPr="005C0221">
        <w:rPr>
          <w:sz w:val="24"/>
          <w:szCs w:val="24"/>
        </w:rPr>
        <w:t>może zostać</w:t>
      </w:r>
      <w:r w:rsidR="00210BD2">
        <w:rPr>
          <w:sz w:val="24"/>
          <w:szCs w:val="24"/>
        </w:rPr>
        <w:t xml:space="preserve"> doliczony podatek VAT zgodnie </w:t>
      </w:r>
      <w:r w:rsidR="00DA0787" w:rsidRPr="005C0221">
        <w:rPr>
          <w:sz w:val="24"/>
          <w:szCs w:val="24"/>
        </w:rPr>
        <w:t>z przepisami obowiązującymi w momencie zawarcia umowy. Na dzień wywieszenia wykazu stawka wynosi 23%.</w:t>
      </w:r>
    </w:p>
    <w:p w:rsidR="00DA4077" w:rsidRPr="005C0221" w:rsidRDefault="00101159" w:rsidP="0044715E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C0221">
        <w:rPr>
          <w:sz w:val="24"/>
          <w:szCs w:val="24"/>
        </w:rPr>
        <w:t>5</w:t>
      </w:r>
      <w:r w:rsidR="00DA4077" w:rsidRPr="005C0221">
        <w:rPr>
          <w:sz w:val="24"/>
          <w:szCs w:val="24"/>
        </w:rPr>
        <w:t>. Pierwszeństwo w nabyciu nieruchomości nie przysługuje w stosunku do nieruchomości, o których mowa w art. 216</w:t>
      </w:r>
      <w:r w:rsidR="001A47B8">
        <w:rPr>
          <w:sz w:val="24"/>
          <w:szCs w:val="24"/>
        </w:rPr>
        <w:t xml:space="preserve"> </w:t>
      </w:r>
      <w:r w:rsidR="00DA4077" w:rsidRPr="005C0221">
        <w:rPr>
          <w:sz w:val="24"/>
          <w:szCs w:val="24"/>
        </w:rPr>
        <w:t>a ustawy o gospodarce nieruchomościami.</w:t>
      </w:r>
    </w:p>
    <w:p w:rsidR="00DA4077" w:rsidRPr="005C0221" w:rsidRDefault="00101159" w:rsidP="0044715E">
      <w:pPr>
        <w:pStyle w:val="WW-Tekstpodstawowy2"/>
        <w:tabs>
          <w:tab w:val="left" w:pos="360"/>
        </w:tabs>
        <w:spacing w:line="276" w:lineRule="auto"/>
        <w:rPr>
          <w:color w:val="FF0000"/>
          <w:szCs w:val="24"/>
        </w:rPr>
      </w:pPr>
      <w:r w:rsidRPr="005C0221">
        <w:rPr>
          <w:szCs w:val="24"/>
        </w:rPr>
        <w:t>6</w:t>
      </w:r>
      <w:r w:rsidR="00DA4077" w:rsidRPr="005C0221">
        <w:rPr>
          <w:szCs w:val="24"/>
        </w:rPr>
        <w:t>. Wykaz wywiesza się na okres 21 dni tj.</w:t>
      </w:r>
      <w:r w:rsidR="00DA4077" w:rsidRPr="005C0221">
        <w:rPr>
          <w:color w:val="FF0000"/>
          <w:szCs w:val="24"/>
        </w:rPr>
        <w:t xml:space="preserve"> </w:t>
      </w:r>
      <w:r w:rsidR="00DA4077" w:rsidRPr="005C0221">
        <w:rPr>
          <w:b/>
          <w:szCs w:val="24"/>
        </w:rPr>
        <w:t xml:space="preserve">od dnia </w:t>
      </w:r>
      <w:r w:rsidR="0044715E" w:rsidRPr="005C0221">
        <w:rPr>
          <w:b/>
          <w:szCs w:val="24"/>
        </w:rPr>
        <w:t>2</w:t>
      </w:r>
      <w:r w:rsidR="0046113B">
        <w:rPr>
          <w:b/>
          <w:szCs w:val="24"/>
        </w:rPr>
        <w:t>8</w:t>
      </w:r>
      <w:r w:rsidR="00DA4077" w:rsidRPr="005C0221">
        <w:rPr>
          <w:b/>
          <w:szCs w:val="24"/>
        </w:rPr>
        <w:t xml:space="preserve"> </w:t>
      </w:r>
      <w:r w:rsidR="0046113B">
        <w:rPr>
          <w:b/>
          <w:szCs w:val="24"/>
        </w:rPr>
        <w:t>czerwca</w:t>
      </w:r>
      <w:r w:rsidR="00DA4077" w:rsidRPr="005C0221">
        <w:rPr>
          <w:b/>
          <w:szCs w:val="24"/>
        </w:rPr>
        <w:t xml:space="preserve"> 20</w:t>
      </w:r>
      <w:r w:rsidR="00C12573" w:rsidRPr="005C0221">
        <w:rPr>
          <w:b/>
          <w:szCs w:val="24"/>
        </w:rPr>
        <w:t>2</w:t>
      </w:r>
      <w:r w:rsidR="006A4F0F" w:rsidRPr="005C0221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r. do dnia </w:t>
      </w:r>
      <w:r w:rsidR="0046113B">
        <w:rPr>
          <w:b/>
          <w:szCs w:val="24"/>
        </w:rPr>
        <w:t>19</w:t>
      </w:r>
      <w:r w:rsidR="00DA4077" w:rsidRPr="005C0221">
        <w:rPr>
          <w:b/>
          <w:szCs w:val="24"/>
        </w:rPr>
        <w:t xml:space="preserve"> </w:t>
      </w:r>
      <w:r w:rsidR="001A47B8">
        <w:rPr>
          <w:b/>
          <w:szCs w:val="24"/>
        </w:rPr>
        <w:t>lipca</w:t>
      </w:r>
      <w:r w:rsidR="00DA4077" w:rsidRPr="005C0221">
        <w:rPr>
          <w:b/>
          <w:szCs w:val="24"/>
        </w:rPr>
        <w:t xml:space="preserve"> 20</w:t>
      </w:r>
      <w:r w:rsidR="00C12573" w:rsidRPr="005C0221">
        <w:rPr>
          <w:b/>
          <w:szCs w:val="24"/>
        </w:rPr>
        <w:t>2</w:t>
      </w:r>
      <w:r w:rsidR="00536EAF" w:rsidRPr="005C0221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r.</w:t>
      </w:r>
      <w:r w:rsidR="00DA4077" w:rsidRPr="005C0221">
        <w:rPr>
          <w:color w:val="FF0000"/>
          <w:szCs w:val="24"/>
        </w:rPr>
        <w:t xml:space="preserve"> </w:t>
      </w:r>
      <w:r w:rsidR="00DA4077" w:rsidRPr="005C0221">
        <w:rPr>
          <w:szCs w:val="24"/>
        </w:rPr>
        <w:t xml:space="preserve">na tablicy ogłoszeń w Wydziale Gospodarki Nieruchomościami Urzędu Miasta Torunia </w:t>
      </w:r>
      <w:r w:rsidR="0089255B" w:rsidRPr="005C0221">
        <w:rPr>
          <w:szCs w:val="24"/>
        </w:rPr>
        <w:t>z siedzibą przy ul. Grudziądzkiej 126</w:t>
      </w:r>
      <w:r w:rsidR="001A47B8">
        <w:rPr>
          <w:szCs w:val="24"/>
        </w:rPr>
        <w:t xml:space="preserve"> </w:t>
      </w:r>
      <w:r w:rsidR="0089255B" w:rsidRPr="005C0221">
        <w:rPr>
          <w:szCs w:val="24"/>
        </w:rPr>
        <w:t>B w Toruniu</w:t>
      </w:r>
      <w:r w:rsidR="00B91EFB" w:rsidRPr="005C0221">
        <w:rPr>
          <w:szCs w:val="24"/>
        </w:rPr>
        <w:t>, II piętro</w:t>
      </w:r>
      <w:r w:rsidR="0089255B" w:rsidRPr="005C0221">
        <w:rPr>
          <w:szCs w:val="24"/>
        </w:rPr>
        <w:t xml:space="preserve"> </w:t>
      </w:r>
      <w:r w:rsidR="00DA4077" w:rsidRPr="005C0221">
        <w:rPr>
          <w:szCs w:val="24"/>
        </w:rPr>
        <w:t xml:space="preserve">oraz na stronie </w:t>
      </w:r>
      <w:hyperlink r:id="rId5" w:history="1">
        <w:r w:rsidR="00DA4077" w:rsidRPr="005C0221">
          <w:rPr>
            <w:szCs w:val="24"/>
          </w:rPr>
          <w:t>www.bip.torun.pl</w:t>
        </w:r>
      </w:hyperlink>
      <w:r w:rsidR="00DA4077" w:rsidRPr="005C0221">
        <w:rPr>
          <w:color w:val="FF0000"/>
          <w:szCs w:val="24"/>
        </w:rPr>
        <w:t>.</w:t>
      </w:r>
    </w:p>
    <w:p w:rsidR="00DA4077" w:rsidRPr="005C0221" w:rsidRDefault="00101159" w:rsidP="0044715E">
      <w:pPr>
        <w:pStyle w:val="WW-Tekstpodstawowy2"/>
        <w:tabs>
          <w:tab w:val="left" w:pos="360"/>
        </w:tabs>
        <w:spacing w:line="276" w:lineRule="auto"/>
        <w:rPr>
          <w:b/>
          <w:szCs w:val="24"/>
        </w:rPr>
      </w:pPr>
      <w:r w:rsidRPr="005C0221">
        <w:rPr>
          <w:color w:val="000000" w:themeColor="text1"/>
          <w:szCs w:val="24"/>
        </w:rPr>
        <w:t>7</w:t>
      </w:r>
      <w:r w:rsidR="00DA4077" w:rsidRPr="005C0221">
        <w:rPr>
          <w:color w:val="000000" w:themeColor="text1"/>
          <w:szCs w:val="24"/>
        </w:rPr>
        <w:t>. Osoby, którym przysługuje pierwszeństwo w nabyciu nieruchomości na mocy art. 34 ustawy o gospodarce nieruchomościami, winny złożyć wniosek o nabycie przed upływem terminu określonego w p-</w:t>
      </w:r>
      <w:proofErr w:type="spellStart"/>
      <w:r w:rsidR="00DA4077" w:rsidRPr="005C0221">
        <w:rPr>
          <w:color w:val="000000" w:themeColor="text1"/>
          <w:szCs w:val="24"/>
        </w:rPr>
        <w:t>kcie</w:t>
      </w:r>
      <w:proofErr w:type="spellEnd"/>
      <w:r w:rsidR="00DA4077" w:rsidRPr="005C0221">
        <w:rPr>
          <w:color w:val="000000" w:themeColor="text1"/>
          <w:szCs w:val="24"/>
        </w:rPr>
        <w:t xml:space="preserve"> </w:t>
      </w:r>
      <w:r w:rsidR="00B818C7" w:rsidRPr="005C0221">
        <w:rPr>
          <w:color w:val="000000" w:themeColor="text1"/>
          <w:szCs w:val="24"/>
        </w:rPr>
        <w:t>3</w:t>
      </w:r>
      <w:r w:rsidR="00DA4077" w:rsidRPr="005C0221">
        <w:rPr>
          <w:color w:val="000000" w:themeColor="text1"/>
          <w:szCs w:val="24"/>
        </w:rPr>
        <w:t xml:space="preserve"> tj</w:t>
      </w:r>
      <w:r w:rsidR="00DA4077" w:rsidRPr="005C0221">
        <w:rPr>
          <w:color w:val="FF0000"/>
          <w:szCs w:val="24"/>
        </w:rPr>
        <w:t xml:space="preserve">. </w:t>
      </w:r>
      <w:r w:rsidR="00DA4077" w:rsidRPr="005C0221">
        <w:rPr>
          <w:b/>
          <w:szCs w:val="24"/>
        </w:rPr>
        <w:t xml:space="preserve">do dnia </w:t>
      </w:r>
      <w:r w:rsidR="001A47B8">
        <w:rPr>
          <w:b/>
          <w:szCs w:val="24"/>
        </w:rPr>
        <w:t>9 sierpnia</w:t>
      </w:r>
      <w:r w:rsidR="00DA4077" w:rsidRPr="005C0221">
        <w:rPr>
          <w:b/>
          <w:szCs w:val="24"/>
        </w:rPr>
        <w:t xml:space="preserve"> 202</w:t>
      </w:r>
      <w:r w:rsidR="00C12573" w:rsidRPr="005C0221">
        <w:rPr>
          <w:b/>
          <w:szCs w:val="24"/>
        </w:rPr>
        <w:t>4</w:t>
      </w:r>
      <w:r w:rsidR="00DA4077" w:rsidRPr="005C0221">
        <w:rPr>
          <w:b/>
          <w:szCs w:val="24"/>
        </w:rPr>
        <w:t xml:space="preserve"> r.</w:t>
      </w:r>
    </w:p>
    <w:p w:rsidR="00DA4077" w:rsidRPr="005C0221" w:rsidRDefault="00101159" w:rsidP="0044715E">
      <w:pPr>
        <w:tabs>
          <w:tab w:val="left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C0221">
        <w:rPr>
          <w:color w:val="000000" w:themeColor="text1"/>
          <w:sz w:val="24"/>
          <w:szCs w:val="24"/>
        </w:rPr>
        <w:t>8</w:t>
      </w:r>
      <w:r w:rsidR="00DA4077" w:rsidRPr="005C0221">
        <w:rPr>
          <w:color w:val="000000" w:themeColor="text1"/>
          <w:sz w:val="24"/>
          <w:szCs w:val="24"/>
        </w:rPr>
        <w:t>. Po upływie termin</w:t>
      </w:r>
      <w:r w:rsidR="00C57F1D">
        <w:rPr>
          <w:color w:val="000000" w:themeColor="text1"/>
          <w:sz w:val="24"/>
          <w:szCs w:val="24"/>
        </w:rPr>
        <w:t>ów, o których mowa w wykazie</w:t>
      </w:r>
      <w:r w:rsidR="00DA4077" w:rsidRPr="005C0221">
        <w:rPr>
          <w:color w:val="000000" w:themeColor="text1"/>
          <w:sz w:val="24"/>
          <w:szCs w:val="24"/>
        </w:rPr>
        <w:t xml:space="preserve"> zostanie </w:t>
      </w:r>
      <w:r w:rsidR="00C57F1D">
        <w:rPr>
          <w:color w:val="000000" w:themeColor="text1"/>
          <w:sz w:val="24"/>
          <w:szCs w:val="24"/>
        </w:rPr>
        <w:t>zawarta umowa darowizny</w:t>
      </w:r>
      <w:r w:rsidR="00DA4077" w:rsidRPr="005C0221">
        <w:rPr>
          <w:color w:val="000000" w:themeColor="text1"/>
          <w:sz w:val="24"/>
          <w:szCs w:val="24"/>
        </w:rPr>
        <w:t xml:space="preserve"> w formie aktu notarialnego.</w:t>
      </w:r>
    </w:p>
    <w:p w:rsidR="000E5A47" w:rsidRPr="005C0221" w:rsidRDefault="00101159" w:rsidP="005C0221">
      <w:pPr>
        <w:tabs>
          <w:tab w:val="left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C0221">
        <w:rPr>
          <w:color w:val="000000" w:themeColor="text1"/>
          <w:sz w:val="24"/>
          <w:szCs w:val="24"/>
        </w:rPr>
        <w:t>9</w:t>
      </w:r>
      <w:r w:rsidR="00DA4077" w:rsidRPr="005C0221">
        <w:rPr>
          <w:color w:val="000000" w:themeColor="text1"/>
          <w:sz w:val="24"/>
          <w:szCs w:val="24"/>
        </w:rPr>
        <w:t>. Obwieszczenie wchodzi w życie z dniem ogłosz</w:t>
      </w:r>
      <w:r w:rsidR="005C0221">
        <w:rPr>
          <w:color w:val="000000" w:themeColor="text1"/>
          <w:sz w:val="24"/>
          <w:szCs w:val="24"/>
        </w:rPr>
        <w:t>enia.</w:t>
      </w:r>
    </w:p>
    <w:p w:rsidR="00D559AD" w:rsidRDefault="00D559AD" w:rsidP="001F3128">
      <w:pPr>
        <w:pStyle w:val="Tekstpodstawowy"/>
        <w:jc w:val="left"/>
      </w:pPr>
    </w:p>
    <w:p w:rsidR="00D559AD" w:rsidRDefault="00D559AD" w:rsidP="00D559AD">
      <w:pPr>
        <w:pStyle w:val="Tekstpodstawowy"/>
      </w:pPr>
    </w:p>
    <w:p w:rsidR="00D559AD" w:rsidRDefault="00D559AD" w:rsidP="00D559AD">
      <w:pPr>
        <w:pStyle w:val="Tekstpodstawowy"/>
      </w:pPr>
    </w:p>
    <w:p w:rsidR="00D559AD" w:rsidRDefault="00D559AD" w:rsidP="00D559AD">
      <w:pPr>
        <w:pStyle w:val="Tekstpodstawowy"/>
      </w:pPr>
    </w:p>
    <w:p w:rsidR="00D559AD" w:rsidRPr="00D559AD" w:rsidRDefault="00D559AD" w:rsidP="00D559AD">
      <w:pPr>
        <w:pStyle w:val="Tekstpodstawowy"/>
      </w:pPr>
    </w:p>
    <w:p w:rsidR="001C21A6" w:rsidRDefault="001C21A6" w:rsidP="001C21A6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</w:t>
      </w:r>
      <w:r w:rsidR="0044715E">
        <w:rPr>
          <w:szCs w:val="24"/>
        </w:rPr>
        <w:t xml:space="preserve"> Wersję papierową podpisała Pan</w:t>
      </w:r>
      <w:r>
        <w:rPr>
          <w:szCs w:val="24"/>
        </w:rPr>
        <w:t xml:space="preserve"> </w:t>
      </w:r>
      <w:r w:rsidR="0044715E">
        <w:rPr>
          <w:szCs w:val="24"/>
        </w:rPr>
        <w:t>Adrian Rynkowski</w:t>
      </w:r>
      <w:r>
        <w:rPr>
          <w:szCs w:val="24"/>
        </w:rPr>
        <w:t xml:space="preserve"> – Dyrektor </w:t>
      </w:r>
    </w:p>
    <w:p w:rsidR="001C21A6" w:rsidRDefault="001C21A6" w:rsidP="001C21A6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Wydziału Gospodarki Nieruchomościami</w:t>
      </w:r>
    </w:p>
    <w:p w:rsidR="001C21A6" w:rsidRDefault="001C21A6" w:rsidP="001C21A6">
      <w:pPr>
        <w:pStyle w:val="Podtytu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Pr="000332F3" w:rsidRDefault="00DF0A3C" w:rsidP="00DF0A3C">
      <w:pPr>
        <w:pStyle w:val="Tekstpodstawowy"/>
      </w:pPr>
    </w:p>
    <w:p w:rsidR="00DF0A3C" w:rsidRPr="00DF0A3C" w:rsidRDefault="00DF0A3C" w:rsidP="00B91EFB">
      <w:pPr>
        <w:pStyle w:val="Tekstpodstawowy"/>
        <w:jc w:val="left"/>
      </w:pPr>
      <w:bookmarkStart w:id="0" w:name="_GoBack"/>
      <w:bookmarkEnd w:id="0"/>
    </w:p>
    <w:sectPr w:rsidR="00DF0A3C" w:rsidRPr="00DF0A3C" w:rsidSect="00D20B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sz w:val="24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BC04BA"/>
    <w:multiLevelType w:val="hybridMultilevel"/>
    <w:tmpl w:val="1EB8D9D4"/>
    <w:lvl w:ilvl="0" w:tplc="8FF64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944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093AA2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10F9"/>
    <w:multiLevelType w:val="hybridMultilevel"/>
    <w:tmpl w:val="6AF6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245D"/>
    <w:multiLevelType w:val="hybridMultilevel"/>
    <w:tmpl w:val="8D5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50A1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03B90"/>
    <w:multiLevelType w:val="hybridMultilevel"/>
    <w:tmpl w:val="CAF0D79C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B9"/>
    <w:rsid w:val="00002CCD"/>
    <w:rsid w:val="000133BB"/>
    <w:rsid w:val="000248E6"/>
    <w:rsid w:val="000332F3"/>
    <w:rsid w:val="00035F89"/>
    <w:rsid w:val="000776A8"/>
    <w:rsid w:val="00084C71"/>
    <w:rsid w:val="00092D3E"/>
    <w:rsid w:val="000D1780"/>
    <w:rsid w:val="000D24F6"/>
    <w:rsid w:val="000D7FB1"/>
    <w:rsid w:val="000E5A47"/>
    <w:rsid w:val="00101159"/>
    <w:rsid w:val="0010596E"/>
    <w:rsid w:val="001136AF"/>
    <w:rsid w:val="00123780"/>
    <w:rsid w:val="00136614"/>
    <w:rsid w:val="00142301"/>
    <w:rsid w:val="0014757A"/>
    <w:rsid w:val="00154092"/>
    <w:rsid w:val="00160B3F"/>
    <w:rsid w:val="001744AA"/>
    <w:rsid w:val="00183B23"/>
    <w:rsid w:val="00187391"/>
    <w:rsid w:val="0019028D"/>
    <w:rsid w:val="00196B72"/>
    <w:rsid w:val="001A47B8"/>
    <w:rsid w:val="001A4826"/>
    <w:rsid w:val="001B2480"/>
    <w:rsid w:val="001C1C74"/>
    <w:rsid w:val="001C21A6"/>
    <w:rsid w:val="001C5C2B"/>
    <w:rsid w:val="001D611C"/>
    <w:rsid w:val="001F3128"/>
    <w:rsid w:val="001F5785"/>
    <w:rsid w:val="002063B3"/>
    <w:rsid w:val="00210BD2"/>
    <w:rsid w:val="002223E1"/>
    <w:rsid w:val="00222D73"/>
    <w:rsid w:val="00225495"/>
    <w:rsid w:val="00247026"/>
    <w:rsid w:val="00251CDE"/>
    <w:rsid w:val="00254DC4"/>
    <w:rsid w:val="00256F73"/>
    <w:rsid w:val="0029484F"/>
    <w:rsid w:val="00295767"/>
    <w:rsid w:val="002B637A"/>
    <w:rsid w:val="002B7081"/>
    <w:rsid w:val="002C632F"/>
    <w:rsid w:val="002C7D7F"/>
    <w:rsid w:val="002F6F91"/>
    <w:rsid w:val="003030B6"/>
    <w:rsid w:val="003308F1"/>
    <w:rsid w:val="00342CEE"/>
    <w:rsid w:val="00361120"/>
    <w:rsid w:val="00377B23"/>
    <w:rsid w:val="00390567"/>
    <w:rsid w:val="00394C2C"/>
    <w:rsid w:val="00396F54"/>
    <w:rsid w:val="003A0E40"/>
    <w:rsid w:val="003A47EB"/>
    <w:rsid w:val="003B2579"/>
    <w:rsid w:val="003C4580"/>
    <w:rsid w:val="003C7595"/>
    <w:rsid w:val="003D1E48"/>
    <w:rsid w:val="003E43CF"/>
    <w:rsid w:val="003F7BC5"/>
    <w:rsid w:val="004011DC"/>
    <w:rsid w:val="00405B24"/>
    <w:rsid w:val="0041438F"/>
    <w:rsid w:val="00436A2E"/>
    <w:rsid w:val="0044715E"/>
    <w:rsid w:val="0046113B"/>
    <w:rsid w:val="0046652A"/>
    <w:rsid w:val="0046786E"/>
    <w:rsid w:val="004707C3"/>
    <w:rsid w:val="004845CB"/>
    <w:rsid w:val="0048521E"/>
    <w:rsid w:val="00486F51"/>
    <w:rsid w:val="004A1158"/>
    <w:rsid w:val="004A1633"/>
    <w:rsid w:val="004A1F26"/>
    <w:rsid w:val="004B59D3"/>
    <w:rsid w:val="004C0C5F"/>
    <w:rsid w:val="004D1D16"/>
    <w:rsid w:val="004D713A"/>
    <w:rsid w:val="004E0263"/>
    <w:rsid w:val="00512E27"/>
    <w:rsid w:val="00527D07"/>
    <w:rsid w:val="00536EAF"/>
    <w:rsid w:val="00555A9D"/>
    <w:rsid w:val="00561A6D"/>
    <w:rsid w:val="005B7CA8"/>
    <w:rsid w:val="005C0221"/>
    <w:rsid w:val="005D67F9"/>
    <w:rsid w:val="005E3B33"/>
    <w:rsid w:val="00611E7A"/>
    <w:rsid w:val="0061468F"/>
    <w:rsid w:val="00662E90"/>
    <w:rsid w:val="00670E58"/>
    <w:rsid w:val="00676E67"/>
    <w:rsid w:val="00684E1B"/>
    <w:rsid w:val="006853A2"/>
    <w:rsid w:val="006865C2"/>
    <w:rsid w:val="006879B9"/>
    <w:rsid w:val="006A4F0F"/>
    <w:rsid w:val="006D447A"/>
    <w:rsid w:val="006E07F4"/>
    <w:rsid w:val="007030F5"/>
    <w:rsid w:val="0070411A"/>
    <w:rsid w:val="00712588"/>
    <w:rsid w:val="00727EB8"/>
    <w:rsid w:val="00740EF0"/>
    <w:rsid w:val="007621E0"/>
    <w:rsid w:val="007833DD"/>
    <w:rsid w:val="00786022"/>
    <w:rsid w:val="00787818"/>
    <w:rsid w:val="00794C13"/>
    <w:rsid w:val="007959DB"/>
    <w:rsid w:val="00795D8A"/>
    <w:rsid w:val="007B0A99"/>
    <w:rsid w:val="007B6A0B"/>
    <w:rsid w:val="007F090F"/>
    <w:rsid w:val="00816B13"/>
    <w:rsid w:val="00832C10"/>
    <w:rsid w:val="008558F3"/>
    <w:rsid w:val="00873376"/>
    <w:rsid w:val="00875C62"/>
    <w:rsid w:val="0089255B"/>
    <w:rsid w:val="008A3984"/>
    <w:rsid w:val="008C2F5D"/>
    <w:rsid w:val="008C5443"/>
    <w:rsid w:val="008C7243"/>
    <w:rsid w:val="008D2420"/>
    <w:rsid w:val="008D7353"/>
    <w:rsid w:val="008F623B"/>
    <w:rsid w:val="00904B4C"/>
    <w:rsid w:val="00912E64"/>
    <w:rsid w:val="00913669"/>
    <w:rsid w:val="0092229E"/>
    <w:rsid w:val="00943FB6"/>
    <w:rsid w:val="0094408B"/>
    <w:rsid w:val="00947BF8"/>
    <w:rsid w:val="00966290"/>
    <w:rsid w:val="0096766A"/>
    <w:rsid w:val="00967C8C"/>
    <w:rsid w:val="00970606"/>
    <w:rsid w:val="00977A17"/>
    <w:rsid w:val="00992855"/>
    <w:rsid w:val="009A2B8B"/>
    <w:rsid w:val="009C622A"/>
    <w:rsid w:val="009E5F41"/>
    <w:rsid w:val="009F3A22"/>
    <w:rsid w:val="009F73A5"/>
    <w:rsid w:val="00A10CE5"/>
    <w:rsid w:val="00A230FD"/>
    <w:rsid w:val="00A45508"/>
    <w:rsid w:val="00A527E3"/>
    <w:rsid w:val="00A534D1"/>
    <w:rsid w:val="00A72CF6"/>
    <w:rsid w:val="00AA21E6"/>
    <w:rsid w:val="00AB42DE"/>
    <w:rsid w:val="00AC1295"/>
    <w:rsid w:val="00AC7263"/>
    <w:rsid w:val="00B038BB"/>
    <w:rsid w:val="00B12A45"/>
    <w:rsid w:val="00B727F5"/>
    <w:rsid w:val="00B818C7"/>
    <w:rsid w:val="00B8735B"/>
    <w:rsid w:val="00B91EFB"/>
    <w:rsid w:val="00BB1C7D"/>
    <w:rsid w:val="00BB2EFF"/>
    <w:rsid w:val="00C02A21"/>
    <w:rsid w:val="00C12573"/>
    <w:rsid w:val="00C12E43"/>
    <w:rsid w:val="00C16456"/>
    <w:rsid w:val="00C24576"/>
    <w:rsid w:val="00C26B40"/>
    <w:rsid w:val="00C37043"/>
    <w:rsid w:val="00C447F1"/>
    <w:rsid w:val="00C57F1D"/>
    <w:rsid w:val="00C8389A"/>
    <w:rsid w:val="00CC0049"/>
    <w:rsid w:val="00CF2E44"/>
    <w:rsid w:val="00CF7581"/>
    <w:rsid w:val="00D041C7"/>
    <w:rsid w:val="00D20B5A"/>
    <w:rsid w:val="00D43226"/>
    <w:rsid w:val="00D531B1"/>
    <w:rsid w:val="00D559AD"/>
    <w:rsid w:val="00D62AEF"/>
    <w:rsid w:val="00D71815"/>
    <w:rsid w:val="00D739D3"/>
    <w:rsid w:val="00D96D18"/>
    <w:rsid w:val="00D96F42"/>
    <w:rsid w:val="00DA0787"/>
    <w:rsid w:val="00DA4077"/>
    <w:rsid w:val="00DC0208"/>
    <w:rsid w:val="00DC10BF"/>
    <w:rsid w:val="00DC1A7D"/>
    <w:rsid w:val="00DC6729"/>
    <w:rsid w:val="00DD3575"/>
    <w:rsid w:val="00DE5ADF"/>
    <w:rsid w:val="00DE6E5F"/>
    <w:rsid w:val="00DF0A3C"/>
    <w:rsid w:val="00E739ED"/>
    <w:rsid w:val="00E9043A"/>
    <w:rsid w:val="00E909EC"/>
    <w:rsid w:val="00EA63F2"/>
    <w:rsid w:val="00EA7460"/>
    <w:rsid w:val="00EE4F35"/>
    <w:rsid w:val="00EF0323"/>
    <w:rsid w:val="00F13CCA"/>
    <w:rsid w:val="00F51ECD"/>
    <w:rsid w:val="00F65AAB"/>
    <w:rsid w:val="00F67ED4"/>
    <w:rsid w:val="00F714A2"/>
    <w:rsid w:val="00F859DE"/>
    <w:rsid w:val="00F9771A"/>
    <w:rsid w:val="00FB2F6B"/>
    <w:rsid w:val="00FB6461"/>
    <w:rsid w:val="00FC50C1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269F5"/>
  <w15:chartTrackingRefBased/>
  <w15:docId w15:val="{940666CE-7AA8-418E-9F3B-E0D08E9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b/>
      <w:bCs/>
      <w:color w:val="auto"/>
      <w:sz w:val="24"/>
      <w:szCs w:val="20"/>
      <w:lang w:val="pl-PL" w:eastAsia="pl-PL"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Znakinumeracji">
    <w:name w:val="Znaki numeracji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">
    <w:name w:val="WW-WW8Num1z0"/>
    <w:rPr>
      <w:b w:val="0"/>
      <w:i w:val="0"/>
      <w:color w:val="auto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">
    <w:name w:val="WW-WW8Num1z01"/>
    <w:rPr>
      <w:b w:val="0"/>
      <w:i w:val="0"/>
      <w:color w:val="auto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b w:val="0"/>
      <w:i w:val="0"/>
      <w:color w:val="auto"/>
    </w:rPr>
  </w:style>
  <w:style w:type="character" w:customStyle="1" w:styleId="WW-WW8Num1z0111">
    <w:name w:val="WW-WW8Num1z0111"/>
    <w:rPr>
      <w:b w:val="0"/>
      <w:i w:val="0"/>
      <w:color w:val="auto"/>
    </w:rPr>
  </w:style>
  <w:style w:type="character" w:customStyle="1" w:styleId="WW-WW8Num1z01111">
    <w:name w:val="WW-WW8Num1z01111"/>
    <w:rPr>
      <w:b w:val="0"/>
      <w:i w:val="0"/>
      <w:color w:val="auto"/>
    </w:rPr>
  </w:style>
  <w:style w:type="character" w:customStyle="1" w:styleId="WW-WW8Num1z02">
    <w:name w:val="WW-WW8Num1z02"/>
    <w:rPr>
      <w:b w:val="0"/>
      <w:i w:val="0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Podtytu">
    <w:name w:val="Subtitle"/>
    <w:basedOn w:val="WW-Tytu"/>
    <w:next w:val="Tekstpodstawowy"/>
    <w:qFormat/>
    <w:pPr>
      <w:jc w:val="center"/>
    </w:pPr>
    <w:rPr>
      <w:i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ind w:right="-69"/>
      <w:jc w:val="both"/>
    </w:pPr>
    <w:rPr>
      <w:b/>
      <w:sz w:val="24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Tytutabeli">
    <w:name w:val="Tytuł tabeli"/>
    <w:basedOn w:val="WW-Zawartotabeli11"/>
    <w:rPr>
      <w:i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Tekstpodstawowy31">
    <w:name w:val="Tekst podstawowy 31"/>
    <w:basedOn w:val="Normalny"/>
    <w:rsid w:val="006879B9"/>
    <w:pPr>
      <w:widowControl w:val="0"/>
      <w:ind w:right="-69"/>
      <w:jc w:val="both"/>
    </w:pPr>
    <w:rPr>
      <w:rFonts w:eastAsia="Lucida Sans Unicode"/>
      <w:b/>
      <w:kern w:val="1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C26B40"/>
    <w:pPr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142301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b/>
      <w:color w:val="202B7C"/>
      <w:spacing w:val="-12"/>
      <w:w w:val="102"/>
      <w:sz w:val="16"/>
      <w:szCs w:val="1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C71"/>
    <w:rPr>
      <w:rFonts w:ascii="Segoe UI" w:hAnsi="Segoe UI" w:cs="Segoe UI"/>
      <w:sz w:val="18"/>
      <w:szCs w:val="18"/>
      <w:lang w:bidi="pl-PL"/>
    </w:rPr>
  </w:style>
  <w:style w:type="character" w:styleId="Hipercze">
    <w:name w:val="Hyperlink"/>
    <w:uiPriority w:val="99"/>
    <w:unhideWhenUsed/>
    <w:rsid w:val="007B6A0B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46786E"/>
    <w:rPr>
      <w:b/>
      <w:sz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4741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WMK</dc:creator>
  <cp:keywords/>
  <dc:description/>
  <cp:lastModifiedBy>m.stepinska</cp:lastModifiedBy>
  <cp:revision>7</cp:revision>
  <cp:lastPrinted>2024-02-19T10:34:00Z</cp:lastPrinted>
  <dcterms:created xsi:type="dcterms:W3CDTF">2024-06-24T08:36:00Z</dcterms:created>
  <dcterms:modified xsi:type="dcterms:W3CDTF">2024-06-26T09:05:00Z</dcterms:modified>
</cp:coreProperties>
</file>