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2" w:rsidRPr="00E7740D" w:rsidRDefault="00B90F52" w:rsidP="00E774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B90F52" w:rsidRPr="00E7740D" w:rsidRDefault="00B90F52" w:rsidP="00E7740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Nr WGN.6840.1.</w:t>
      </w:r>
      <w:r w:rsidR="004B2199">
        <w:rPr>
          <w:rFonts w:ascii="Times New Roman" w:hAnsi="Times New Roman" w:cs="Times New Roman"/>
          <w:sz w:val="20"/>
          <w:szCs w:val="20"/>
        </w:rPr>
        <w:t>4</w:t>
      </w:r>
      <w:r w:rsidRPr="00E7740D">
        <w:rPr>
          <w:rFonts w:ascii="Times New Roman" w:hAnsi="Times New Roman" w:cs="Times New Roman"/>
          <w:sz w:val="20"/>
          <w:szCs w:val="20"/>
        </w:rPr>
        <w:t>.</w:t>
      </w:r>
      <w:r w:rsidR="000C3C0F">
        <w:rPr>
          <w:rFonts w:ascii="Times New Roman" w:hAnsi="Times New Roman" w:cs="Times New Roman"/>
          <w:sz w:val="20"/>
          <w:szCs w:val="20"/>
        </w:rPr>
        <w:t>20</w:t>
      </w:r>
      <w:r w:rsidR="005848E5">
        <w:rPr>
          <w:rFonts w:ascii="Times New Roman" w:hAnsi="Times New Roman" w:cs="Times New Roman"/>
          <w:sz w:val="20"/>
          <w:szCs w:val="20"/>
        </w:rPr>
        <w:t>21</w:t>
      </w:r>
      <w:r w:rsidRPr="00E7740D">
        <w:rPr>
          <w:rFonts w:ascii="Times New Roman" w:hAnsi="Times New Roman" w:cs="Times New Roman"/>
          <w:sz w:val="20"/>
          <w:szCs w:val="20"/>
        </w:rPr>
        <w:t>.IW</w:t>
      </w:r>
    </w:p>
    <w:p w:rsidR="00B90F52" w:rsidRPr="00E7740D" w:rsidRDefault="00B90F52" w:rsidP="00E7740D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 w:rsidR="00FD25CA">
        <w:rPr>
          <w:rFonts w:ascii="Times New Roman" w:hAnsi="Times New Roman" w:cs="Times New Roman"/>
          <w:sz w:val="20"/>
          <w:szCs w:val="20"/>
        </w:rPr>
        <w:t>5 czerwca</w:t>
      </w:r>
      <w:r w:rsidRPr="00E7740D">
        <w:rPr>
          <w:rFonts w:ascii="Times New Roman" w:hAnsi="Times New Roman" w:cs="Times New Roman"/>
          <w:sz w:val="20"/>
          <w:szCs w:val="20"/>
        </w:rPr>
        <w:t xml:space="preserve"> </w:t>
      </w:r>
      <w:r w:rsidR="00175201" w:rsidRPr="00E7740D">
        <w:rPr>
          <w:rFonts w:ascii="Times New Roman" w:hAnsi="Times New Roman" w:cs="Times New Roman"/>
          <w:sz w:val="20"/>
          <w:szCs w:val="20"/>
        </w:rPr>
        <w:t>202</w:t>
      </w:r>
      <w:r w:rsidR="00FD25CA">
        <w:rPr>
          <w:rFonts w:ascii="Times New Roman" w:hAnsi="Times New Roman" w:cs="Times New Roman"/>
          <w:sz w:val="20"/>
          <w:szCs w:val="20"/>
        </w:rPr>
        <w:t>4</w:t>
      </w:r>
      <w:r w:rsidRPr="00E7740D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B90F52" w:rsidRPr="00E7740D" w:rsidRDefault="00B90F52" w:rsidP="00E7740D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B90F52" w:rsidRPr="002F2AD0" w:rsidRDefault="00B90F52" w:rsidP="002F2AD0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2AD0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AC7AC7" w:rsidRPr="000C3C0F" w:rsidRDefault="00B90F52" w:rsidP="002F2AD0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 w:rsidRPr="002F2AD0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</w:t>
      </w:r>
      <w:r w:rsidR="00175201" w:rsidRPr="002F2AD0">
        <w:rPr>
          <w:rFonts w:ascii="Times New Roman" w:hAnsi="Times New Roman" w:cs="Times New Roman"/>
          <w:sz w:val="20"/>
          <w:szCs w:val="20"/>
        </w:rPr>
        <w:t>202</w:t>
      </w:r>
      <w:r w:rsidR="00F15D19">
        <w:rPr>
          <w:rFonts w:ascii="Times New Roman" w:hAnsi="Times New Roman" w:cs="Times New Roman"/>
          <w:sz w:val="20"/>
          <w:szCs w:val="20"/>
        </w:rPr>
        <w:t>3</w:t>
      </w:r>
      <w:r w:rsidRPr="002F2AD0">
        <w:rPr>
          <w:rFonts w:ascii="Times New Roman" w:hAnsi="Times New Roman" w:cs="Times New Roman"/>
          <w:sz w:val="20"/>
          <w:szCs w:val="20"/>
        </w:rPr>
        <w:t xml:space="preserve"> r. poz. </w:t>
      </w:r>
      <w:r w:rsidR="00F15D19">
        <w:rPr>
          <w:rFonts w:ascii="Times New Roman" w:hAnsi="Times New Roman" w:cs="Times New Roman"/>
          <w:sz w:val="20"/>
          <w:szCs w:val="20"/>
        </w:rPr>
        <w:t>344</w:t>
      </w:r>
      <w:r w:rsidR="006F3B0F">
        <w:rPr>
          <w:rFonts w:ascii="Times New Roman" w:hAnsi="Times New Roman" w:cs="Times New Roman"/>
          <w:sz w:val="20"/>
          <w:szCs w:val="20"/>
        </w:rPr>
        <w:t>)</w:t>
      </w:r>
      <w:r w:rsidRPr="002F2A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0F52" w:rsidRPr="00E7740D" w:rsidRDefault="00B90F52" w:rsidP="00E7740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245"/>
        <w:gridCol w:w="1417"/>
        <w:gridCol w:w="1215"/>
      </w:tblGrid>
      <w:tr w:rsidR="00B90F52" w:rsidRPr="00E7740D" w:rsidTr="004B2199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B90F52" w:rsidRPr="00E7740D" w:rsidTr="004B2199">
        <w:trPr>
          <w:cantSplit/>
          <w:trHeight w:val="855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90F52" w:rsidRPr="00E7740D" w:rsidRDefault="00175201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2FAD">
              <w:rPr>
                <w:rFonts w:ascii="Times New Roman" w:hAnsi="Times New Roman" w:cs="Times New Roman"/>
                <w:sz w:val="20"/>
                <w:szCs w:val="20"/>
              </w:rPr>
              <w:t xml:space="preserve">Juliusza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Słowackiego 51/</w:t>
            </w:r>
            <w:r w:rsidR="00BE2FAD">
              <w:rPr>
                <w:rFonts w:ascii="Times New Roman" w:hAnsi="Times New Roman" w:cs="Times New Roman"/>
                <w:sz w:val="20"/>
                <w:szCs w:val="20"/>
              </w:rPr>
              <w:t xml:space="preserve">Marii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Konopnickiej 31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geod. nr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110/1 i 110/2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 xml:space="preserve">łącznej 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pow. 0,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0625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ha, obręb nr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, użytek B</w:t>
            </w:r>
            <w:r w:rsidR="005848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848E5" w:rsidRPr="00F15D19">
              <w:rPr>
                <w:rFonts w:ascii="Times New Roman" w:hAnsi="Times New Roman" w:cs="Times New Roman"/>
                <w:sz w:val="16"/>
                <w:szCs w:val="16"/>
              </w:rPr>
              <w:t>tereny mieszkaniowe)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KW Nr TO1T/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00006845/7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B2199" w:rsidRPr="004B2199" w:rsidRDefault="004B2199" w:rsidP="004B2199">
            <w:pPr>
              <w:widowControl/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B219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Lokal mieszkalny nr 10 składa się z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: przedpokoju, kuchni, łazienki z </w:t>
            </w:r>
            <w:proofErr w:type="spellStart"/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wc</w:t>
            </w:r>
            <w:proofErr w:type="spellEnd"/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 czterech pokoi, usytuowanych na poddaszu (IV piętro) budynku mieszkalnego wielorodzinnego. Powierzchnia użytkowa lokalu wynosi 69,80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 Do lokalu przynależy pomieszczenie gospodarcze usytuowane w piwnicy o powierzchni 2,93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. Wejście do lokalu z klatki schodowej, okna w pokojach od strony ul. Juliusza Słowackiego. Pokój nr 2 jest przejściowy,  z wejściami do pokoi nr 3 i nr 4. Do pokoju nr 1, kuchni oraz łazienki wejścia z przedpokoju. W pokoju nr 4 niepełna wysokość pomieszczeń, niewykończone belki stanowiące konstrukcję dachu ok. 60 cm. nad podłogą. Powierzchnia lokalu mierzona w poziomie podłogi wynosi 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br/>
              <w:t>75,71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 z uwagi jednak na wysokość lokalu wynoszącą w pokoju nr 4 poniżej 2,20 m jest liczona w 50% i poniżej 1,40 m nie jest liczona w ogóle,  bowiem przy obliczaniu wg normy PN-B powierzchni pomieszczeń o zmiennej wysokości zalicza się ją w ograniczonym zakresie w zależności od wysokości h mierzonej w świetle.</w:t>
            </w:r>
          </w:p>
          <w:p w:rsidR="00B90F52" w:rsidRPr="004B2199" w:rsidRDefault="004B2199" w:rsidP="004B2199">
            <w:pPr>
              <w:widowControl/>
              <w:tabs>
                <w:tab w:val="decimal" w:pos="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Standard wykończenia lokalu – niski, w pokojach na podłogach: stare deski, ściany tynkowane, malowane / tapety, widoczne są liczne ubytki i uszkodzenia w ścianach i na suficie, w pokoju nr 4 stare tynki, bez zagładzania. W przedpokoju: na podłodze deski, na ścianach okładzina drewniana / tapety – stare. W kuchni: na podłodze płyta twarda, ściany tynkowane, widoczne są duże uszkodzenia tynków na ścianach, wyposażenie stare, zdemontowane. Łazienka: na podłodze płyta twarda, ściany tynkowane, wyposażenie (muszla </w:t>
            </w:r>
            <w:proofErr w:type="spellStart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wc</w:t>
            </w:r>
            <w:proofErr w:type="spellEnd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, umywalka) zniszczone, brak podłączenia do wanny/kabiny prysznicowej. Stolarka drzwiowa: drewniana i płycinowa  - stara,  stolarka okienna: drewniana – starego typu, w części pomieszczeń okna pojedyncze, w kuchni okna </w:t>
            </w:r>
            <w:proofErr w:type="spellStart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pcv</w:t>
            </w:r>
            <w:proofErr w:type="spellEnd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- do wymiany. Lokal jest wyposażony w następujące instalacje: elektryczną, wodociągową, kanalizacyjną, ogrzewanie piecowe  (piece kaflowe w pokojach nr 1 i 3). Instalacje są stare. Na klatce schodowej instalacja gazowa (licznik gazowy zdemontowany). Rzeczoznawca określił stan techniczny lokalu – do kapitalnego remontu.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5848E5" w:rsidRDefault="00B90F52" w:rsidP="0058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8E5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FD25CA" w:rsidP="00FD25CA">
            <w:pPr>
              <w:pStyle w:val="Tekstpodstawowy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</w:tbl>
    <w:p w:rsidR="004B2199" w:rsidRPr="004B2199" w:rsidRDefault="004B2199" w:rsidP="004B219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199">
        <w:rPr>
          <w:rFonts w:ascii="Times New Roman" w:hAnsi="Times New Roman" w:cs="Times New Roman"/>
          <w:sz w:val="20"/>
          <w:szCs w:val="20"/>
        </w:rPr>
        <w:t>Budynek przy ul. Juliusza Słowackiego 51, Marii Konopnickiej 31  jest posadowiony</w:t>
      </w:r>
      <w:r w:rsidRPr="004B2199">
        <w:rPr>
          <w:rFonts w:ascii="Times New Roman" w:hAnsi="Times New Roman" w:cs="Times New Roman"/>
          <w:sz w:val="20"/>
          <w:szCs w:val="20"/>
        </w:rPr>
        <w:br/>
        <w:t>w prawobrzeżnej części Toruniu, na Osiedlu „Bydgoskie Przedmieście”. W sąsiedztwie znajduje się zabudowa mieszkaniowa wielorodzinna (w przeważającej części są to budynki pochodzące z przełomu XIX /XX wieku oraz pojedyncze nowsze), po drugiej stronie ulicy za linią budynków znajdują się tereny zieleni parkowej. Baza handlowo-usługowa i przystanki komunikacji miejskiej w pobliżu. Budynek jest pięciokondygnacyjny z użytkowym poddaszem, podpiwniczony, wybudowany ponad 100 lat temu, murowany</w:t>
      </w:r>
      <w:r>
        <w:rPr>
          <w:rFonts w:ascii="Times New Roman" w:hAnsi="Times New Roman" w:cs="Times New Roman"/>
          <w:sz w:val="20"/>
          <w:szCs w:val="20"/>
        </w:rPr>
        <w:t xml:space="preserve">, wykonany </w:t>
      </w:r>
      <w:r w:rsidRPr="004B2199">
        <w:rPr>
          <w:rFonts w:ascii="Times New Roman" w:hAnsi="Times New Roman" w:cs="Times New Roman"/>
          <w:sz w:val="20"/>
          <w:szCs w:val="20"/>
        </w:rPr>
        <w:t>w technologii tradycyjnej, kompleksowo wyremontowany. W budynku  o łącznej powierzchni użytkowej 2274,54 m</w:t>
      </w:r>
      <w:r w:rsidRPr="004B21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B2199">
        <w:rPr>
          <w:rFonts w:ascii="Times New Roman" w:hAnsi="Times New Roman" w:cs="Times New Roman"/>
          <w:sz w:val="20"/>
          <w:szCs w:val="20"/>
        </w:rPr>
        <w:t>znajduje się 20 lokali mieszkalnych. Zbytych zostało 1</w:t>
      </w:r>
      <w:r w:rsidR="00F15D19">
        <w:rPr>
          <w:rFonts w:ascii="Times New Roman" w:hAnsi="Times New Roman" w:cs="Times New Roman"/>
          <w:sz w:val="20"/>
          <w:szCs w:val="20"/>
        </w:rPr>
        <w:t>5</w:t>
      </w:r>
      <w:r w:rsidRPr="004B2199">
        <w:rPr>
          <w:rFonts w:ascii="Times New Roman" w:hAnsi="Times New Roman" w:cs="Times New Roman"/>
          <w:sz w:val="20"/>
          <w:szCs w:val="20"/>
        </w:rPr>
        <w:t xml:space="preserve"> lokali mieszkalnych. Udział Gminy  we współwłasności wynosi 27,16 %.</w:t>
      </w:r>
    </w:p>
    <w:p w:rsidR="004B2199" w:rsidRDefault="004B2199" w:rsidP="004B2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2199">
        <w:rPr>
          <w:rFonts w:ascii="Times New Roman" w:hAnsi="Times New Roman" w:cs="Times New Roman"/>
          <w:sz w:val="20"/>
          <w:szCs w:val="20"/>
        </w:rPr>
        <w:lastRenderedPageBreak/>
        <w:t>Nieruchomość położona przy ul. Juliusza Słowac</w:t>
      </w:r>
      <w:r>
        <w:rPr>
          <w:rFonts w:ascii="Times New Roman" w:hAnsi="Times New Roman" w:cs="Times New Roman"/>
          <w:sz w:val="20"/>
          <w:szCs w:val="20"/>
        </w:rPr>
        <w:t xml:space="preserve">kiego 51, Marii Konopnickiej 31 </w:t>
      </w:r>
      <w:r w:rsidRPr="004B2199">
        <w:rPr>
          <w:rFonts w:ascii="Times New Roman" w:hAnsi="Times New Roman" w:cs="Times New Roman"/>
          <w:sz w:val="20"/>
          <w:szCs w:val="20"/>
        </w:rPr>
        <w:t>w Toruniu  jest usytuowana na terenie, dla którego brak jest miejscowego planu zagospodarowania przestrzennego. Zgodnie ze studium uwarunkowań i kierunków zagospodarowania przestrzennego miasta, zatwierdzonym uchwałą Rady Miasta Torunia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199">
        <w:rPr>
          <w:rFonts w:ascii="Times New Roman" w:hAnsi="Times New Roman" w:cs="Times New Roman"/>
          <w:sz w:val="20"/>
          <w:szCs w:val="20"/>
        </w:rPr>
        <w:t>Nr  805/18 z dnia 25 stycznia 2018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Budynek jest wpisany do gminnej ewidencji zabytków. W budynku ochronie podlega: bryła, elewacje, klatka schodowa, stolarka okienna i drzwiowa zabytkowy wystrój i wyposażenie. W związku</w:t>
      </w:r>
      <w:r w:rsidRPr="004B2199">
        <w:rPr>
          <w:rFonts w:ascii="Times New Roman" w:hAnsi="Times New Roman" w:cs="Times New Roman"/>
          <w:sz w:val="20"/>
          <w:szCs w:val="20"/>
        </w:rPr>
        <w:br/>
        <w:t>z powyższym wszelkie zmiany dotyczące kamienicy: wymiana lub naprawa stolarki okiennej</w:t>
      </w:r>
      <w:r w:rsidRPr="004B2199">
        <w:rPr>
          <w:rFonts w:ascii="Times New Roman" w:hAnsi="Times New Roman" w:cs="Times New Roman"/>
          <w:sz w:val="20"/>
          <w:szCs w:val="20"/>
        </w:rPr>
        <w:br/>
        <w:t>i drzwiowej, kolorystyka elewacji, remont klatki schodowej, wymiana pokrycia dachowego itp. należy uzgadniać z Miejskim Konserwatorem Zabytków. Ewentualne zmiany w mieszkaniach i budynku muszą uwzględniać historyczny charakter obiektu pod względem formy, stylistyki oraz materiałów.</w:t>
      </w:r>
    </w:p>
    <w:p w:rsidR="004B2199" w:rsidRPr="004B2199" w:rsidRDefault="004B2199" w:rsidP="004B2199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4B2199" w:rsidRDefault="00B90F52" w:rsidP="004B2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Lokal uzyskał status lokalu samodzielnego. Wraz z lokalem zbyty zostanie udział w częściach wspólnych nieruchomości określony ułamkiem </w:t>
      </w:r>
      <w:r w:rsidR="004B2199">
        <w:rPr>
          <w:rFonts w:ascii="Times New Roman" w:hAnsi="Times New Roman" w:cs="Times New Roman"/>
          <w:sz w:val="20"/>
          <w:szCs w:val="20"/>
        </w:rPr>
        <w:t>7273</w:t>
      </w:r>
      <w:r w:rsidRPr="00E7740D">
        <w:rPr>
          <w:rFonts w:ascii="Times New Roman" w:hAnsi="Times New Roman" w:cs="Times New Roman"/>
          <w:sz w:val="20"/>
          <w:szCs w:val="20"/>
        </w:rPr>
        <w:t>/</w:t>
      </w:r>
      <w:r w:rsidR="004B2199">
        <w:rPr>
          <w:rFonts w:ascii="Times New Roman" w:hAnsi="Times New Roman" w:cs="Times New Roman"/>
          <w:sz w:val="20"/>
          <w:szCs w:val="20"/>
        </w:rPr>
        <w:t>227454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 w prawie własności gruntu oraz</w:t>
      </w:r>
      <w:r w:rsidR="00AC7AC7" w:rsidRPr="00E7740D">
        <w:rPr>
          <w:rFonts w:ascii="Times New Roman" w:hAnsi="Times New Roman" w:cs="Times New Roman"/>
          <w:sz w:val="20"/>
          <w:szCs w:val="20"/>
        </w:rPr>
        <w:br/>
      </w:r>
      <w:r w:rsidR="003E676C" w:rsidRPr="00E7740D">
        <w:rPr>
          <w:rFonts w:ascii="Times New Roman" w:hAnsi="Times New Roman" w:cs="Times New Roman"/>
          <w:sz w:val="20"/>
          <w:szCs w:val="20"/>
        </w:rPr>
        <w:t>w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</w:t>
      </w:r>
      <w:r w:rsidR="003E676C" w:rsidRPr="00E7740D">
        <w:rPr>
          <w:rFonts w:ascii="Times New Roman" w:hAnsi="Times New Roman" w:cs="Times New Roman"/>
          <w:sz w:val="20"/>
          <w:szCs w:val="20"/>
        </w:rPr>
        <w:t>ach</w:t>
      </w:r>
      <w:r w:rsidRPr="00E7740D">
        <w:rPr>
          <w:rFonts w:ascii="Times New Roman" w:hAnsi="Times New Roman" w:cs="Times New Roman"/>
          <w:sz w:val="20"/>
          <w:szCs w:val="20"/>
        </w:rPr>
        <w:t xml:space="preserve"> wspólnych budynku i urządzeń, które nie służą  wyłącznie do użytku właścicieli lokali.</w:t>
      </w:r>
    </w:p>
    <w:p w:rsidR="004B2199" w:rsidRPr="004B2199" w:rsidRDefault="004B2199" w:rsidP="004B219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 w:rsidRPr="00E7740D"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FD25CA">
        <w:rPr>
          <w:rFonts w:ascii="Times New Roman" w:hAnsi="Times New Roman" w:cs="Times New Roman"/>
          <w:sz w:val="20"/>
          <w:szCs w:val="20"/>
        </w:rPr>
        <w:t>0</w:t>
      </w:r>
      <w:r w:rsidR="00BE2FAD">
        <w:rPr>
          <w:rFonts w:ascii="Times New Roman" w:hAnsi="Times New Roman" w:cs="Times New Roman"/>
          <w:sz w:val="20"/>
          <w:szCs w:val="20"/>
        </w:rPr>
        <w:t>7</w:t>
      </w:r>
      <w:r w:rsidR="00E7740D">
        <w:rPr>
          <w:rFonts w:ascii="Times New Roman" w:hAnsi="Times New Roman" w:cs="Times New Roman"/>
          <w:sz w:val="20"/>
          <w:szCs w:val="20"/>
        </w:rPr>
        <w:t>.</w:t>
      </w:r>
      <w:r w:rsidR="00FD25CA">
        <w:rPr>
          <w:rFonts w:ascii="Times New Roman" w:hAnsi="Times New Roman" w:cs="Times New Roman"/>
          <w:sz w:val="20"/>
          <w:szCs w:val="20"/>
        </w:rPr>
        <w:t>06</w:t>
      </w:r>
      <w:r w:rsidR="00E7740D">
        <w:rPr>
          <w:rFonts w:ascii="Times New Roman" w:hAnsi="Times New Roman" w:cs="Times New Roman"/>
          <w:sz w:val="20"/>
          <w:szCs w:val="20"/>
        </w:rPr>
        <w:t>.202</w:t>
      </w:r>
      <w:r w:rsidR="00FD25CA">
        <w:rPr>
          <w:rFonts w:ascii="Times New Roman" w:hAnsi="Times New Roman" w:cs="Times New Roman"/>
          <w:sz w:val="20"/>
          <w:szCs w:val="20"/>
        </w:rPr>
        <w:t>6</w:t>
      </w:r>
      <w:r w:rsidR="00E7740D">
        <w:rPr>
          <w:rFonts w:ascii="Times New Roman" w:hAnsi="Times New Roman" w:cs="Times New Roman"/>
          <w:sz w:val="20"/>
          <w:szCs w:val="20"/>
        </w:rPr>
        <w:t>r.</w:t>
      </w:r>
      <w:r w:rsidRPr="00E7740D">
        <w:rPr>
          <w:rFonts w:ascii="Times New Roman" w:hAnsi="Times New Roman" w:cs="Times New Roman"/>
          <w:sz w:val="20"/>
          <w:szCs w:val="20"/>
        </w:rPr>
        <w:t xml:space="preserve"> do dnia </w:t>
      </w:r>
      <w:r w:rsidR="00F15D19">
        <w:rPr>
          <w:rFonts w:ascii="Times New Roman" w:hAnsi="Times New Roman" w:cs="Times New Roman"/>
          <w:sz w:val="20"/>
          <w:szCs w:val="20"/>
        </w:rPr>
        <w:t>2</w:t>
      </w:r>
      <w:r w:rsidR="00BE2FAD">
        <w:rPr>
          <w:rFonts w:ascii="Times New Roman" w:hAnsi="Times New Roman" w:cs="Times New Roman"/>
          <w:sz w:val="20"/>
          <w:szCs w:val="20"/>
        </w:rPr>
        <w:t>8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4B2199">
        <w:rPr>
          <w:rFonts w:ascii="Times New Roman" w:hAnsi="Times New Roman" w:cs="Times New Roman"/>
          <w:sz w:val="20"/>
          <w:szCs w:val="20"/>
        </w:rPr>
        <w:t>0</w:t>
      </w:r>
      <w:r w:rsidR="00FD25CA">
        <w:rPr>
          <w:rFonts w:ascii="Times New Roman" w:hAnsi="Times New Roman" w:cs="Times New Roman"/>
          <w:sz w:val="20"/>
          <w:szCs w:val="20"/>
        </w:rPr>
        <w:t>6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AC7AC7" w:rsidRPr="00E7740D">
        <w:rPr>
          <w:rFonts w:ascii="Times New Roman" w:hAnsi="Times New Roman" w:cs="Times New Roman"/>
          <w:sz w:val="20"/>
          <w:szCs w:val="20"/>
        </w:rPr>
        <w:t>202</w:t>
      </w:r>
      <w:r w:rsidR="00FD25CA">
        <w:rPr>
          <w:rFonts w:ascii="Times New Roman" w:hAnsi="Times New Roman" w:cs="Times New Roman"/>
          <w:sz w:val="20"/>
          <w:szCs w:val="20"/>
        </w:rPr>
        <w:t>4</w:t>
      </w:r>
      <w:r w:rsidRPr="00E7740D">
        <w:rPr>
          <w:rFonts w:ascii="Times New Roman" w:hAnsi="Times New Roman" w:cs="Times New Roman"/>
          <w:sz w:val="20"/>
          <w:szCs w:val="20"/>
        </w:rPr>
        <w:t>r.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B90F52" w:rsidRPr="00E7740D" w:rsidRDefault="00B90F52" w:rsidP="00E774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IW</w:t>
      </w: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sz w:val="20"/>
          <w:szCs w:val="20"/>
        </w:rPr>
      </w:pPr>
    </w:p>
    <w:p w:rsidR="00BE2FAD" w:rsidRDefault="00BE2FAD" w:rsidP="00D92F32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Dyrektor </w:t>
      </w:r>
    </w:p>
    <w:p w:rsidR="00BE2FAD" w:rsidRDefault="00BE2FAD" w:rsidP="00D92F32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  <w:r w:rsidR="001568C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1568C1" w:rsidRPr="001568C1" w:rsidRDefault="00BE2FAD" w:rsidP="00D92F32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(-) Adrian Rynkowski</w:t>
      </w:r>
      <w:r w:rsidR="001568C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1568C1" w:rsidRPr="001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1A"/>
    <w:rsid w:val="000C3C0F"/>
    <w:rsid w:val="001568C1"/>
    <w:rsid w:val="00175201"/>
    <w:rsid w:val="002B60DA"/>
    <w:rsid w:val="002F2AD0"/>
    <w:rsid w:val="00387A05"/>
    <w:rsid w:val="003E676C"/>
    <w:rsid w:val="003F4612"/>
    <w:rsid w:val="0044328F"/>
    <w:rsid w:val="004B2199"/>
    <w:rsid w:val="005848E5"/>
    <w:rsid w:val="005B7529"/>
    <w:rsid w:val="005C5A64"/>
    <w:rsid w:val="006F3B0F"/>
    <w:rsid w:val="00760271"/>
    <w:rsid w:val="007B4B8A"/>
    <w:rsid w:val="0080648B"/>
    <w:rsid w:val="00851DB8"/>
    <w:rsid w:val="00A718E2"/>
    <w:rsid w:val="00AC7AC7"/>
    <w:rsid w:val="00B70D2D"/>
    <w:rsid w:val="00B90F52"/>
    <w:rsid w:val="00BB281D"/>
    <w:rsid w:val="00BE2FAD"/>
    <w:rsid w:val="00BF4AA0"/>
    <w:rsid w:val="00C0451A"/>
    <w:rsid w:val="00C245E5"/>
    <w:rsid w:val="00C315F1"/>
    <w:rsid w:val="00C4736C"/>
    <w:rsid w:val="00D92F32"/>
    <w:rsid w:val="00DB1775"/>
    <w:rsid w:val="00DC7D49"/>
    <w:rsid w:val="00E31064"/>
    <w:rsid w:val="00E7740D"/>
    <w:rsid w:val="00E80983"/>
    <w:rsid w:val="00EA1715"/>
    <w:rsid w:val="00F15D19"/>
    <w:rsid w:val="00FA5784"/>
    <w:rsid w:val="00FC438F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FCD"/>
  <w15:chartTrackingRefBased/>
  <w15:docId w15:val="{615A5BA8-CC6E-495D-A9B6-2DB9152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90F5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90F5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90F52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0F5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0F52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0F5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B90F52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B90F52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7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6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F46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F4D1-3357-43C6-AFAE-CA095D20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2024-06-05T11:28:00Z</cp:lastPrinted>
  <dcterms:created xsi:type="dcterms:W3CDTF">2022-03-22T10:30:00Z</dcterms:created>
  <dcterms:modified xsi:type="dcterms:W3CDTF">2024-06-05T11:32:00Z</dcterms:modified>
</cp:coreProperties>
</file>