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0D08F02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6493E">
        <w:rPr>
          <w:rFonts w:ascii="Times New Roman" w:hAnsi="Times New Roman" w:cs="Times New Roman"/>
          <w:b/>
          <w:sz w:val="28"/>
          <w:szCs w:val="24"/>
        </w:rPr>
        <w:t>naprawę dwóch wyspowych progów zwalniających na ul. Stawki Południowe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0A11726" w14:textId="1A29B773" w:rsidR="00C40626" w:rsidRDefault="00C6493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ulicy Stawki Południowe zlokalizowane są 2 progi wyspowe progi zwalniające, które wymagają naprawy – oba zostały odczepione i znajdują się w innym niż pierwotne umocowanie. </w:t>
      </w:r>
    </w:p>
    <w:p w14:paraId="4D6F6575" w14:textId="79A72D08" w:rsidR="00C6493E" w:rsidRDefault="00C6493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działań</w:t>
      </w:r>
      <w:bookmarkStart w:id="0" w:name="_GoBack"/>
      <w:bookmarkEnd w:id="0"/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4F83D" w14:textId="77777777" w:rsidR="00E005AE" w:rsidRDefault="00E005AE" w:rsidP="00532C10">
      <w:pPr>
        <w:spacing w:after="0" w:line="240" w:lineRule="auto"/>
      </w:pPr>
      <w:r>
        <w:separator/>
      </w:r>
    </w:p>
  </w:endnote>
  <w:endnote w:type="continuationSeparator" w:id="0">
    <w:p w14:paraId="74F30163" w14:textId="77777777" w:rsidR="00E005AE" w:rsidRDefault="00E005AE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4C24" w14:textId="77777777" w:rsidR="00E005AE" w:rsidRDefault="00E005AE" w:rsidP="00532C10">
      <w:pPr>
        <w:spacing w:after="0" w:line="240" w:lineRule="auto"/>
      </w:pPr>
      <w:r>
        <w:separator/>
      </w:r>
    </w:p>
  </w:footnote>
  <w:footnote w:type="continuationSeparator" w:id="0">
    <w:p w14:paraId="77E47C55" w14:textId="77777777" w:rsidR="00E005AE" w:rsidRDefault="00E005AE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6493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05A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81B4-FE6F-4376-85A6-D5E86A97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2024-05-22T10:47:00Z</dcterms:created>
  <dcterms:modified xsi:type="dcterms:W3CDTF">2024-05-22T10:47:00Z</dcterms:modified>
</cp:coreProperties>
</file>