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62CE" w14:textId="77777777" w:rsidR="00CA6C77" w:rsidRDefault="00CA6C77" w:rsidP="00EF1B47">
      <w:pPr>
        <w:keepNext/>
        <w:tabs>
          <w:tab w:val="left" w:pos="1091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EA35B5E" w14:textId="45507D1C" w:rsidR="00EF1B47" w:rsidRPr="00D877DA" w:rsidRDefault="00EF1B47" w:rsidP="00EF1B47">
      <w:pPr>
        <w:keepNext/>
        <w:tabs>
          <w:tab w:val="left" w:pos="1091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877DA">
        <w:rPr>
          <w:rFonts w:ascii="Times New Roman" w:eastAsia="Times New Roman" w:hAnsi="Times New Roman" w:cs="Times New Roman"/>
          <w:b/>
          <w:lang w:eastAsia="pl-PL"/>
        </w:rPr>
        <w:t>Obwieszczenie WGN.7125.1.</w:t>
      </w:r>
      <w:r>
        <w:rPr>
          <w:rFonts w:ascii="Times New Roman" w:eastAsia="Times New Roman" w:hAnsi="Times New Roman" w:cs="Times New Roman"/>
          <w:b/>
          <w:lang w:eastAsia="pl-PL"/>
        </w:rPr>
        <w:t>119.2022.</w:t>
      </w:r>
      <w:r w:rsidRPr="00D877DA">
        <w:rPr>
          <w:rFonts w:ascii="Times New Roman" w:eastAsia="Times New Roman" w:hAnsi="Times New Roman" w:cs="Times New Roman"/>
          <w:b/>
          <w:lang w:eastAsia="pl-PL"/>
        </w:rPr>
        <w:t>JF</w:t>
      </w:r>
      <w:r>
        <w:rPr>
          <w:rFonts w:ascii="Times New Roman" w:eastAsia="Times New Roman" w:hAnsi="Times New Roman" w:cs="Times New Roman"/>
          <w:b/>
          <w:lang w:eastAsia="pl-PL"/>
        </w:rPr>
        <w:t>/VN</w:t>
      </w:r>
    </w:p>
    <w:p w14:paraId="1BF4F314" w14:textId="0C8306BC" w:rsidR="00EF1B47" w:rsidRPr="00D877DA" w:rsidRDefault="00EF1B47" w:rsidP="00EF1B47">
      <w:pPr>
        <w:keepNext/>
        <w:tabs>
          <w:tab w:val="left" w:pos="1091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877DA">
        <w:rPr>
          <w:rFonts w:ascii="Times New Roman" w:eastAsia="Times New Roman" w:hAnsi="Times New Roman" w:cs="Times New Roman"/>
          <w:b/>
          <w:lang w:eastAsia="pl-PL"/>
        </w:rPr>
        <w:t>Prezydenta Miasta Torunia</w:t>
      </w:r>
      <w:r w:rsidRPr="00D877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877DA">
        <w:rPr>
          <w:rFonts w:ascii="Times New Roman" w:eastAsia="Times New Roman" w:hAnsi="Times New Roman" w:cs="Times New Roman"/>
          <w:b/>
          <w:lang w:eastAsia="pl-PL"/>
        </w:rPr>
        <w:t xml:space="preserve">z dnia </w:t>
      </w:r>
      <w:sdt>
        <w:sdtPr>
          <w:rPr>
            <w:rFonts w:ascii="Times New Roman" w:eastAsia="Times New Roman" w:hAnsi="Times New Roman" w:cs="Times New Roman"/>
            <w:b/>
            <w:lang w:eastAsia="pl-PL"/>
          </w:rPr>
          <w:id w:val="-1730446804"/>
          <w:placeholder>
            <w:docPart w:val="3C911AF3546447619C35C4C173DF0920"/>
          </w:placeholder>
          <w:date w:fullDate="2024-05-24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Times New Roman" w:eastAsia="Times New Roman" w:hAnsi="Times New Roman" w:cs="Times New Roman"/>
              <w:b/>
              <w:lang w:eastAsia="pl-PL"/>
            </w:rPr>
            <w:t>24.05.2024</w:t>
          </w:r>
        </w:sdtContent>
      </w:sdt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877DA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6C4CEDF1" w14:textId="77777777" w:rsidR="00EF1B47" w:rsidRDefault="00EF1B47" w:rsidP="00EF1B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877DA">
        <w:rPr>
          <w:rFonts w:ascii="Times New Roman" w:eastAsia="Times New Roman" w:hAnsi="Times New Roman" w:cs="Times New Roman"/>
          <w:lang w:eastAsia="pl-PL"/>
        </w:rPr>
        <w:t>w sprawie podania do publicznej wiadomości wykazu nieruchomości</w:t>
      </w:r>
      <w:r>
        <w:rPr>
          <w:rFonts w:ascii="Times New Roman" w:eastAsia="Times New Roman" w:hAnsi="Times New Roman" w:cs="Times New Roman"/>
          <w:lang w:eastAsia="pl-PL"/>
        </w:rPr>
        <w:t xml:space="preserve"> lokalowych</w:t>
      </w:r>
      <w:r w:rsidRPr="00D877DA">
        <w:rPr>
          <w:rFonts w:ascii="Times New Roman" w:eastAsia="Times New Roman" w:hAnsi="Times New Roman" w:cs="Times New Roman"/>
          <w:lang w:eastAsia="pl-PL"/>
        </w:rPr>
        <w:t xml:space="preserve">, stanowiących własność Gminy Miasta Toruń, </w:t>
      </w:r>
    </w:p>
    <w:p w14:paraId="7A2E803E" w14:textId="77777777" w:rsidR="00EF1B47" w:rsidRDefault="00EF1B47" w:rsidP="00EF1B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877DA">
        <w:rPr>
          <w:rFonts w:ascii="Times New Roman" w:eastAsia="Times New Roman" w:hAnsi="Times New Roman" w:cs="Times New Roman"/>
          <w:lang w:eastAsia="pl-PL"/>
        </w:rPr>
        <w:t>przeznaczonych do sprzedaży wraz ze sprzedażą ułamkowej części gruntu</w:t>
      </w:r>
      <w:r>
        <w:rPr>
          <w:rFonts w:ascii="Times New Roman" w:eastAsia="Times New Roman" w:hAnsi="Times New Roman" w:cs="Times New Roman"/>
          <w:lang w:eastAsia="pl-PL"/>
        </w:rPr>
        <w:t xml:space="preserve"> w trybie bezprzetargowym na rzecz najemców tych lokali</w:t>
      </w:r>
    </w:p>
    <w:p w14:paraId="7E2A8293" w14:textId="19A61F89" w:rsidR="00EF1B47" w:rsidRPr="00EF1B47" w:rsidRDefault="00EF1B47" w:rsidP="00EF1B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877DA">
        <w:rPr>
          <w:rFonts w:ascii="Times New Roman" w:eastAsia="Times New Roman" w:hAnsi="Times New Roman" w:cs="Times New Roman"/>
          <w:lang w:eastAsia="pl-PL"/>
        </w:rPr>
        <w:t>na podstawie art. 35 ust. 1, 2, 3 ustawy z dnia 21 sierpnia 1997 r. o gospodarce nieruchomościami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D877DA">
        <w:rPr>
          <w:rFonts w:ascii="Times New Roman" w:eastAsia="Times New Roman" w:hAnsi="Times New Roman" w:cs="Times New Roman"/>
          <w:lang w:eastAsia="pl-PL"/>
        </w:rPr>
        <w:t>Dz. U. z 202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D877DA">
        <w:rPr>
          <w:rFonts w:ascii="Times New Roman" w:eastAsia="Times New Roman" w:hAnsi="Times New Roman" w:cs="Times New Roman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lang w:eastAsia="pl-PL"/>
        </w:rPr>
        <w:t>344</w:t>
      </w:r>
      <w:r w:rsidRPr="00D877DA">
        <w:rPr>
          <w:rFonts w:ascii="Times New Roman" w:eastAsia="Times New Roman" w:hAnsi="Times New Roman" w:cs="Times New Roman"/>
          <w:lang w:eastAsia="pl-PL"/>
        </w:rPr>
        <w:t>)</w:t>
      </w:r>
    </w:p>
    <w:p w14:paraId="3FE0431B" w14:textId="77777777" w:rsidR="00EF1B47" w:rsidRPr="00D877DA" w:rsidRDefault="00EF1B47" w:rsidP="00EF1B47">
      <w:pPr>
        <w:keepNext/>
        <w:tabs>
          <w:tab w:val="left" w:pos="1091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197B2679" w14:textId="77777777" w:rsidR="00EF1B47" w:rsidRPr="00D877DA" w:rsidRDefault="00EF1B47" w:rsidP="00EF1B47">
      <w:pPr>
        <w:keepNext/>
        <w:tabs>
          <w:tab w:val="left" w:pos="1091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877DA">
        <w:rPr>
          <w:rFonts w:ascii="Times New Roman" w:eastAsia="Times New Roman" w:hAnsi="Times New Roman" w:cs="Times New Roman"/>
          <w:b/>
          <w:lang w:eastAsia="pl-PL"/>
        </w:rPr>
        <w:t xml:space="preserve">PREZYDENT MIASTA TORUNIA </w:t>
      </w:r>
    </w:p>
    <w:p w14:paraId="247FA442" w14:textId="77777777" w:rsidR="00EF1B47" w:rsidRPr="00D877DA" w:rsidRDefault="00EF1B47" w:rsidP="00EF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877DA">
        <w:rPr>
          <w:rFonts w:ascii="Times New Roman" w:eastAsia="Times New Roman" w:hAnsi="Times New Roman" w:cs="Times New Roman"/>
          <w:b/>
          <w:lang w:eastAsia="pl-PL"/>
        </w:rPr>
        <w:t>podaje do publicznej wiadomości wykaz nieruchomości lokalowych, stanowiących własność Gminy Miasta Toruń, przeznaczonych do sprzedaży wraz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z ułamkową częścią gruntu, w trybie bezprzetargowym na rzecz najemców tych lokali</w:t>
      </w:r>
    </w:p>
    <w:p w14:paraId="4FCD4993" w14:textId="77777777" w:rsidR="00EF1B47" w:rsidRPr="00D877DA" w:rsidRDefault="00EF1B47" w:rsidP="00EF1B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35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2127"/>
        <w:gridCol w:w="2268"/>
        <w:gridCol w:w="2551"/>
        <w:gridCol w:w="3260"/>
      </w:tblGrid>
      <w:tr w:rsidR="00EF1B47" w:rsidRPr="007953A1" w14:paraId="28289AB0" w14:textId="77777777" w:rsidTr="00EF1B47">
        <w:trPr>
          <w:cantSplit/>
          <w:trHeight w:val="1200"/>
        </w:trPr>
        <w:tc>
          <w:tcPr>
            <w:tcW w:w="3327" w:type="dxa"/>
          </w:tcPr>
          <w:p w14:paraId="3A4A9482" w14:textId="04E37D99" w:rsidR="00EF1B47" w:rsidRPr="00D877DA" w:rsidRDefault="00EF1B47" w:rsidP="00E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>Oznaczenie nieruchomości:</w:t>
            </w:r>
          </w:p>
          <w:p w14:paraId="5A30255A" w14:textId="632BA4DA" w:rsidR="00EF1B47" w:rsidRPr="00D877DA" w:rsidRDefault="00EF1B47" w:rsidP="00E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>adres,</w:t>
            </w:r>
          </w:p>
          <w:p w14:paraId="0415DDA4" w14:textId="77777777" w:rsidR="00EF1B47" w:rsidRPr="00D877DA" w:rsidRDefault="00EF1B47" w:rsidP="00E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>księga wieczysta,</w:t>
            </w:r>
          </w:p>
          <w:p w14:paraId="55E49E4A" w14:textId="77777777" w:rsidR="00EF1B47" w:rsidRPr="00D877DA" w:rsidRDefault="00EF1B47" w:rsidP="00E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>nr działki,</w:t>
            </w:r>
          </w:p>
          <w:p w14:paraId="3E996230" w14:textId="77777777" w:rsidR="00EF1B47" w:rsidRPr="00D877DA" w:rsidRDefault="00EF1B47" w:rsidP="00E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>pow. działki w [ ha ]</w:t>
            </w:r>
          </w:p>
        </w:tc>
        <w:tc>
          <w:tcPr>
            <w:tcW w:w="2127" w:type="dxa"/>
          </w:tcPr>
          <w:p w14:paraId="1D589518" w14:textId="1C6019A3" w:rsidR="00EF1B47" w:rsidRPr="00D877DA" w:rsidRDefault="00EF1B47" w:rsidP="00E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>Oznaczenie nieruchomości</w:t>
            </w:r>
          </w:p>
          <w:p w14:paraId="6A5C8266" w14:textId="77777777" w:rsidR="00EF1B47" w:rsidRPr="00D877DA" w:rsidRDefault="00EF1B47" w:rsidP="00E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>(lokalu mieszkalnego)</w:t>
            </w:r>
          </w:p>
        </w:tc>
        <w:tc>
          <w:tcPr>
            <w:tcW w:w="2268" w:type="dxa"/>
          </w:tcPr>
          <w:p w14:paraId="7A03643C" w14:textId="2DC43EE8" w:rsidR="00EF1B47" w:rsidRPr="00D877DA" w:rsidRDefault="00EF1B47" w:rsidP="00E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Powierzchnia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użytkowa </w:t>
            </w: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>lokalu mieszkalnego w m</w:t>
            </w:r>
            <w:r w:rsidRPr="00D877DA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2551" w:type="dxa"/>
          </w:tcPr>
          <w:p w14:paraId="6F294230" w14:textId="77777777" w:rsidR="00EF1B47" w:rsidRPr="00D877DA" w:rsidRDefault="00EF1B47" w:rsidP="00E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CDD16F6" w14:textId="77777777" w:rsidR="00EF1B47" w:rsidRPr="00D877DA" w:rsidRDefault="00EF1B47" w:rsidP="00E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>Opis lokalu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06A4266" w14:textId="77777777" w:rsidR="00EF1B47" w:rsidRDefault="00EF1B47" w:rsidP="00E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lokalu mieszkalnego </w:t>
            </w:r>
          </w:p>
          <w:p w14:paraId="4505D597" w14:textId="77777777" w:rsidR="00EF1B47" w:rsidRDefault="00EF1B47" w:rsidP="00E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wraz z udziałem </w:t>
            </w:r>
          </w:p>
          <w:p w14:paraId="23896988" w14:textId="77777777" w:rsidR="00EF1B47" w:rsidRDefault="00EF1B47" w:rsidP="00E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nieruchomości wspólnej </w:t>
            </w:r>
          </w:p>
          <w:p w14:paraId="68C6A804" w14:textId="0BDFCB5D" w:rsidR="00EF1B47" w:rsidRPr="00D877DA" w:rsidRDefault="00EF1B47" w:rsidP="00E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(bez bonifikaty)</w:t>
            </w:r>
          </w:p>
        </w:tc>
      </w:tr>
      <w:tr w:rsidR="00EF1B47" w:rsidRPr="007953A1" w14:paraId="0CD6B06D" w14:textId="77777777" w:rsidTr="00EF1B47">
        <w:trPr>
          <w:cantSplit/>
          <w:trHeight w:val="1003"/>
        </w:trPr>
        <w:tc>
          <w:tcPr>
            <w:tcW w:w="3327" w:type="dxa"/>
          </w:tcPr>
          <w:p w14:paraId="38C327BB" w14:textId="77777777" w:rsidR="00EF1B47" w:rsidRDefault="00EF1B47" w:rsidP="00EA0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D809F3" w14:textId="77777777" w:rsidR="00EF1B47" w:rsidRDefault="00EF1B47" w:rsidP="00EA0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instrText xml:space="preserve"> MERGEFIELD Oznaczenie__nieruchomości </w:instrTex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FB4794">
              <w:rPr>
                <w:rFonts w:ascii="Times New Roman" w:eastAsia="Times New Roman" w:hAnsi="Times New Roman" w:cs="Times New Roman"/>
                <w:noProof/>
                <w:lang w:eastAsia="pl-PL"/>
              </w:rPr>
              <w:t>Warszawska 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  <w:p w14:paraId="48028106" w14:textId="77777777" w:rsidR="00EF1B47" w:rsidRPr="00D877DA" w:rsidRDefault="00EF1B47" w:rsidP="00EA0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lang w:eastAsia="pl-PL"/>
              </w:rPr>
              <w:t>KW nr 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D877DA">
              <w:rPr>
                <w:rFonts w:ascii="Times New Roman" w:eastAsia="Times New Roman" w:hAnsi="Times New Roman" w:cs="Times New Roman"/>
                <w:lang w:eastAsia="pl-PL"/>
              </w:rPr>
              <w:t>1T/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instrText xml:space="preserve"> MERGEFIELD KW_nieruchomości </w:instrTex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FB4794">
              <w:rPr>
                <w:rFonts w:ascii="Times New Roman" w:eastAsia="Times New Roman" w:hAnsi="Times New Roman" w:cs="Times New Roman"/>
                <w:noProof/>
                <w:lang w:eastAsia="pl-PL"/>
              </w:rPr>
              <w:t>19935/9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  <w:p w14:paraId="231CA38A" w14:textId="77777777" w:rsidR="00EF1B47" w:rsidRPr="00D877DA" w:rsidRDefault="00EF1B47" w:rsidP="00EA0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lang w:eastAsia="pl-PL"/>
              </w:rPr>
              <w:t xml:space="preserve">- dz. nr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instrText xml:space="preserve"> MERGEFIELD działki </w:instrTex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FB4794">
              <w:rPr>
                <w:rFonts w:ascii="Times New Roman" w:eastAsia="Times New Roman" w:hAnsi="Times New Roman" w:cs="Times New Roman"/>
                <w:noProof/>
                <w:lang w:eastAsia="pl-PL"/>
              </w:rPr>
              <w:t>182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  <w:p w14:paraId="1CBAAF3D" w14:textId="77777777" w:rsidR="00EF1B47" w:rsidRDefault="00EF1B47" w:rsidP="00EA0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lang w:eastAsia="pl-PL"/>
              </w:rPr>
              <w:t xml:space="preserve">- pow.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instrText xml:space="preserve"> MERGEFIELD pow_łączna_działek </w:instrTex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FB4794">
              <w:rPr>
                <w:rFonts w:ascii="Times New Roman" w:eastAsia="Times New Roman" w:hAnsi="Times New Roman" w:cs="Times New Roman"/>
                <w:noProof/>
                <w:lang w:eastAsia="pl-PL"/>
              </w:rPr>
              <w:t>0,0477 ha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  <w:p w14:paraId="40E1834A" w14:textId="77777777" w:rsidR="00EF1B47" w:rsidRPr="00D877DA" w:rsidRDefault="00EF1B47" w:rsidP="00EA0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obręb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instrText xml:space="preserve"> MERGEFIELD obręb </w:instrTex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FB4794">
              <w:rPr>
                <w:rFonts w:ascii="Times New Roman" w:eastAsia="Times New Roman" w:hAnsi="Times New Roman" w:cs="Times New Roman"/>
                <w:noProof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6767657" w14:textId="6D7EDE29" w:rsidR="00EF1B47" w:rsidRPr="00BB2378" w:rsidRDefault="00EF1B47" w:rsidP="00EA0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instrText xml:space="preserve"> MERGEFIELD Ulica_i_nr_budynku </w:instrTex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FB4794">
              <w:rPr>
                <w:rFonts w:ascii="Times New Roman" w:eastAsia="Times New Roman" w:hAnsi="Times New Roman" w:cs="Times New Roman"/>
                <w:noProof/>
                <w:lang w:eastAsia="pl-PL"/>
              </w:rPr>
              <w:t>Warszawska 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m. 4a</w:t>
            </w:r>
          </w:p>
        </w:tc>
        <w:tc>
          <w:tcPr>
            <w:tcW w:w="2268" w:type="dxa"/>
            <w:vAlign w:val="center"/>
          </w:tcPr>
          <w:p w14:paraId="29A6B3E2" w14:textId="77777777" w:rsidR="00EF1B47" w:rsidRDefault="00EF1B47" w:rsidP="00EA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instrText xml:space="preserve"> MERGEFIELD pow_użytkowa </w:instrTex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FB4794">
              <w:rPr>
                <w:rFonts w:ascii="Times New Roman" w:eastAsia="Times New Roman" w:hAnsi="Times New Roman" w:cs="Times New Roman"/>
                <w:noProof/>
                <w:lang w:eastAsia="pl-PL"/>
              </w:rPr>
              <w:t>113,59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  <w:p w14:paraId="7B4FBB7E" w14:textId="371DAD34" w:rsidR="00EF1B47" w:rsidRPr="00BB2378" w:rsidRDefault="00EF1B47" w:rsidP="00EA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3CD8BB2C" w14:textId="6F886B6D" w:rsidR="00EF1B47" w:rsidRPr="00D877DA" w:rsidRDefault="00EF1B47" w:rsidP="00EA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instrText xml:space="preserve"> MERGEFIELD liczba_pokoi </w:instrTex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FB4794">
              <w:rPr>
                <w:rFonts w:ascii="Times New Roman" w:eastAsia="Times New Roman" w:hAnsi="Times New Roman" w:cs="Times New Roman"/>
                <w:noProof/>
                <w:lang w:eastAsia="pl-PL"/>
              </w:rPr>
              <w:t>4 pokoje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instrText xml:space="preserve"> MERGEFIELD przedpokój </w:instrTex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2 </w:t>
            </w:r>
            <w:r w:rsidRPr="00FB4794">
              <w:rPr>
                <w:rFonts w:ascii="Times New Roman" w:eastAsia="Times New Roman" w:hAnsi="Times New Roman" w:cs="Times New Roman"/>
                <w:noProof/>
                <w:lang w:eastAsia="pl-PL"/>
              </w:rPr>
              <w:t>przedpokoje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instrText xml:space="preserve"> MERGEFIELD kuchnia </w:instrTex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FB4794">
              <w:rPr>
                <w:rFonts w:ascii="Times New Roman" w:eastAsia="Times New Roman" w:hAnsi="Times New Roman" w:cs="Times New Roman"/>
                <w:noProof/>
                <w:lang w:eastAsia="pl-PL"/>
              </w:rPr>
              <w:t>kuchnia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instrText xml:space="preserve"> MERGEFIELD łazienka </w:instrTex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FB4794">
              <w:rPr>
                <w:rFonts w:ascii="Times New Roman" w:eastAsia="Times New Roman" w:hAnsi="Times New Roman" w:cs="Times New Roman"/>
                <w:noProof/>
                <w:lang w:eastAsia="pl-PL"/>
              </w:rPr>
              <w:t>łazienka z wc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r w:rsidRPr="00D877DA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weranda</w:t>
            </w:r>
          </w:p>
          <w:p w14:paraId="61915E20" w14:textId="4036FB60" w:rsidR="00EF1B47" w:rsidRDefault="00EF1B47" w:rsidP="00EA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instrText xml:space="preserve"> MERGEFIELD "kondygnacja" </w:instrTex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FB4794"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I piętro 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-</w:t>
            </w:r>
            <w:r w:rsidRPr="00FB4794">
              <w:rPr>
                <w:rFonts w:ascii="Times New Roman" w:eastAsia="Times New Roman" w:hAnsi="Times New Roman" w:cs="Times New Roman"/>
                <w:noProof/>
                <w:lang w:eastAsia="pl-PL"/>
              </w:rPr>
              <w:t>oficyna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r w:rsidRPr="00D877DA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20D4D4FB" w14:textId="77777777" w:rsidR="00EF1B47" w:rsidRPr="00D877DA" w:rsidRDefault="00EF1B47" w:rsidP="00EA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FFB757B" w14:textId="185677B5" w:rsidR="00EF1B47" w:rsidRPr="00D877DA" w:rsidRDefault="00EF1B47" w:rsidP="00EA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instrText xml:space="preserve"> MERGEFIELD wartość_rynkowa_z_operatu_ </w:instrTex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FB4794">
              <w:rPr>
                <w:rFonts w:ascii="Times New Roman" w:eastAsia="Times New Roman" w:hAnsi="Times New Roman" w:cs="Times New Roman"/>
                <w:noProof/>
                <w:lang w:eastAsia="pl-PL"/>
              </w:rPr>
              <w:t>455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 </w:t>
            </w:r>
            <w:r w:rsidRPr="00FB4794">
              <w:rPr>
                <w:rFonts w:ascii="Times New Roman" w:eastAsia="Times New Roman" w:hAnsi="Times New Roman" w:cs="Times New Roman"/>
                <w:noProof/>
                <w:lang w:eastAsia="pl-PL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r w:rsidRPr="00D877DA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</w:tbl>
    <w:p w14:paraId="233AF6AE" w14:textId="77777777" w:rsidR="00EF1B47" w:rsidRPr="007953A1" w:rsidRDefault="00EF1B47" w:rsidP="00EF1B47">
      <w:pPr>
        <w:spacing w:after="0" w:line="240" w:lineRule="atLeast"/>
        <w:ind w:right="-4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1623B7" w14:textId="061EB1D9" w:rsidR="00EF1B47" w:rsidRPr="00EF1B47" w:rsidRDefault="00EF1B47" w:rsidP="00EF1B47">
      <w:pPr>
        <w:spacing w:after="0" w:line="240" w:lineRule="atLeast"/>
        <w:ind w:right="-455"/>
        <w:jc w:val="both"/>
        <w:rPr>
          <w:rFonts w:ascii="Times New Roman" w:eastAsia="Times New Roman" w:hAnsi="Times New Roman" w:cs="Times New Roman"/>
          <w:lang w:eastAsia="pl-PL"/>
        </w:rPr>
      </w:pPr>
      <w:r w:rsidRPr="00EF1B47">
        <w:rPr>
          <w:rFonts w:ascii="Times New Roman" w:eastAsia="Times New Roman" w:hAnsi="Times New Roman" w:cs="Times New Roman"/>
          <w:lang w:eastAsia="pl-PL"/>
        </w:rPr>
        <w:t>Powyższa nieruchomość przeznaczona jest w miejscowym planie zagospodarowania przestrzennego pod funkcję mieszkaniową.</w:t>
      </w:r>
    </w:p>
    <w:p w14:paraId="5E09EA7B" w14:textId="03383434" w:rsidR="00EF1B47" w:rsidRPr="00EF1B47" w:rsidRDefault="00EF1B47" w:rsidP="00EF1B47">
      <w:pPr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F1B47">
        <w:rPr>
          <w:rFonts w:ascii="Times New Roman" w:eastAsia="Times New Roman" w:hAnsi="Times New Roman" w:cs="Times New Roman"/>
          <w:lang w:eastAsia="pl-PL"/>
        </w:rPr>
        <w:t>Prezydent Miasta Torunia zawiadamia poprzednich właścicieli zbywanych nieruchomości, przejętych przed 5 grudnia 1990 roku lub ich spadkobierców o przysługującym im pierwszeństwie w nabyciu tych nieruchomości. Warunkiem jest złożenie wniosku o nabycie, w terminie 6 tygodni od dnia obwieszczenia, na adres Urzędu Miasta Torunia ul. Wały Gen. Sikorskiego 8, poprzez oświadczenie o wyrażeniu zgody na cenę i warunki nabycia podane w niniejszym wykazie.</w:t>
      </w:r>
    </w:p>
    <w:p w14:paraId="3D756067" w14:textId="77777777" w:rsidR="00EF1B47" w:rsidRPr="00F41B6D" w:rsidRDefault="00EF1B47" w:rsidP="00EF1B47">
      <w:pPr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41B6D">
        <w:rPr>
          <w:rFonts w:ascii="Times New Roman" w:eastAsia="Times New Roman" w:hAnsi="Times New Roman" w:cs="Times New Roman"/>
          <w:lang w:eastAsia="pl-PL"/>
        </w:rPr>
        <w:t>Jeżeli wyżej wymienione osoby nie skorzystają z przysługującego im pierwszeństwa w nabyciu tych nieruchomości to uprawnienia takie posiadają obecni najemcy tych lokali.</w:t>
      </w:r>
    </w:p>
    <w:p w14:paraId="5B002296" w14:textId="77777777" w:rsidR="00EF1B47" w:rsidRPr="00F41B6D" w:rsidRDefault="00EF1B47" w:rsidP="00EF1B47">
      <w:pPr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41B6D">
        <w:rPr>
          <w:rFonts w:ascii="Times New Roman" w:eastAsia="Times New Roman" w:hAnsi="Times New Roman" w:cs="Times New Roman"/>
          <w:lang w:eastAsia="pl-PL"/>
        </w:rPr>
        <w:t xml:space="preserve">Prawo pierwszeństwa nie przysługuje do nieruchomości, o których mowa w art. 216a ustawy o gospodarce nieruchomościami. </w:t>
      </w:r>
    </w:p>
    <w:p w14:paraId="2F3BC629" w14:textId="77777777" w:rsidR="00EF1B47" w:rsidRPr="00F41B6D" w:rsidRDefault="00EF1B47" w:rsidP="00EF1B47">
      <w:pPr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41B6D">
        <w:rPr>
          <w:rFonts w:ascii="Times New Roman" w:eastAsia="Times New Roman" w:hAnsi="Times New Roman" w:cs="Times New Roman"/>
          <w:lang w:eastAsia="pl-PL"/>
        </w:rPr>
        <w:t>Opłatę za lokal mieszkalny wraz z opłatą za udział w gruncie należy uiścić przed podpisaniem umowy sprzedaży lokalu w sposób pozwalający stwierdzić wpłynięcie środków finansowych na konto Urzędu Miasta Torunia.</w:t>
      </w:r>
    </w:p>
    <w:p w14:paraId="232DDB6D" w14:textId="77777777" w:rsidR="00EF1B47" w:rsidRPr="00F41B6D" w:rsidRDefault="00EF1B47" w:rsidP="00EF1B47">
      <w:pPr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41B6D">
        <w:rPr>
          <w:rFonts w:ascii="Times New Roman" w:eastAsia="Times New Roman" w:hAnsi="Times New Roman" w:cs="Times New Roman"/>
          <w:lang w:eastAsia="pl-PL"/>
        </w:rPr>
        <w:t>Akt notarialny powinien być zawarty w ciągu 3 miesięcy od daty podania do publicznej wiadomości niniejszego obwieszczenia.</w:t>
      </w:r>
    </w:p>
    <w:p w14:paraId="3147B7D8" w14:textId="3B5DA6FA" w:rsidR="00EF1B47" w:rsidRPr="00F41B6D" w:rsidRDefault="00EF1B47" w:rsidP="00EF1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1B6D">
        <w:rPr>
          <w:rFonts w:ascii="Times New Roman" w:eastAsia="Times New Roman" w:hAnsi="Times New Roman" w:cs="Times New Roman"/>
          <w:b/>
          <w:lang w:eastAsia="pl-PL"/>
        </w:rPr>
        <w:t xml:space="preserve">Wykaz wywiesza się na okres 21 dni tj. od dnia </w:t>
      </w:r>
      <w:r>
        <w:rPr>
          <w:rFonts w:ascii="Times New Roman" w:eastAsia="Times New Roman" w:hAnsi="Times New Roman" w:cs="Times New Roman"/>
          <w:b/>
          <w:lang w:eastAsia="pl-PL"/>
        </w:rPr>
        <w:t>24</w:t>
      </w:r>
      <w:r w:rsidRPr="00F41B6D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b/>
          <w:lang w:eastAsia="pl-PL"/>
        </w:rPr>
        <w:t>05</w:t>
      </w:r>
      <w:r w:rsidRPr="00F41B6D">
        <w:rPr>
          <w:rFonts w:ascii="Times New Roman" w:eastAsia="Times New Roman" w:hAnsi="Times New Roman" w:cs="Times New Roman"/>
          <w:b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Pr="00F41B6D">
        <w:rPr>
          <w:rFonts w:ascii="Times New Roman" w:eastAsia="Times New Roman" w:hAnsi="Times New Roman" w:cs="Times New Roman"/>
          <w:b/>
          <w:lang w:eastAsia="pl-PL"/>
        </w:rPr>
        <w:t xml:space="preserve"> r. do dnia </w:t>
      </w:r>
      <w:r>
        <w:rPr>
          <w:rFonts w:ascii="Times New Roman" w:eastAsia="Times New Roman" w:hAnsi="Times New Roman" w:cs="Times New Roman"/>
          <w:b/>
          <w:lang w:eastAsia="pl-PL"/>
        </w:rPr>
        <w:t>13.06</w:t>
      </w:r>
      <w:r w:rsidRPr="00F41B6D">
        <w:rPr>
          <w:rFonts w:ascii="Times New Roman" w:eastAsia="Times New Roman" w:hAnsi="Times New Roman" w:cs="Times New Roman"/>
          <w:b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Pr="00F41B6D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0067AF1A" w14:textId="77F6B201" w:rsidR="00ED15B6" w:rsidRDefault="00EF1B47" w:rsidP="00EF1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1B6D">
        <w:rPr>
          <w:rFonts w:ascii="Times New Roman" w:eastAsia="Times New Roman" w:hAnsi="Times New Roman" w:cs="Times New Roman"/>
          <w:b/>
          <w:lang w:eastAsia="pl-PL"/>
        </w:rPr>
        <w:t>Obwieszczenie wchodzi w życie z dniem podpisania.</w:t>
      </w:r>
    </w:p>
    <w:p w14:paraId="30D85F00" w14:textId="77777777" w:rsidR="00CA6C77" w:rsidRPr="00C4370A" w:rsidRDefault="00CA6C77" w:rsidP="00CA6C77">
      <w:pPr>
        <w:widowControl w:val="0"/>
        <w:suppressAutoHyphens/>
        <w:spacing w:after="0" w:line="240" w:lineRule="auto"/>
        <w:ind w:left="2832" w:firstLine="5670"/>
        <w:rPr>
          <w:rFonts w:ascii="Liberation Serif" w:eastAsia="SimSun" w:hAnsi="Liberation Serif" w:cs="Mangal"/>
          <w:i/>
          <w:kern w:val="2"/>
          <w:sz w:val="20"/>
          <w:szCs w:val="20"/>
          <w:lang w:eastAsia="zh-CN" w:bidi="hi-IN"/>
        </w:rPr>
      </w:pPr>
      <w:r w:rsidRPr="00C4370A">
        <w:rPr>
          <w:rFonts w:ascii="Liberation Serif" w:eastAsia="SimSun" w:hAnsi="Liberation Serif" w:cs="Mangal"/>
          <w:i/>
          <w:kern w:val="2"/>
          <w:sz w:val="20"/>
          <w:szCs w:val="20"/>
          <w:lang w:eastAsia="zh-CN" w:bidi="hi-IN"/>
        </w:rPr>
        <w:t xml:space="preserve">                   </w:t>
      </w:r>
      <w:r>
        <w:rPr>
          <w:rFonts w:ascii="Liberation Serif" w:eastAsia="SimSun" w:hAnsi="Liberation Serif" w:cs="Mangal"/>
          <w:i/>
          <w:kern w:val="2"/>
          <w:sz w:val="20"/>
          <w:szCs w:val="20"/>
          <w:lang w:eastAsia="zh-CN" w:bidi="hi-IN"/>
        </w:rPr>
        <w:t xml:space="preserve">Z-ca </w:t>
      </w:r>
      <w:r w:rsidRPr="00C4370A">
        <w:rPr>
          <w:rFonts w:ascii="Liberation Serif" w:eastAsia="SimSun" w:hAnsi="Liberation Serif" w:cs="Mangal"/>
          <w:i/>
          <w:kern w:val="2"/>
          <w:sz w:val="20"/>
          <w:szCs w:val="20"/>
          <w:lang w:eastAsia="zh-CN" w:bidi="hi-IN"/>
        </w:rPr>
        <w:t>Dyrektor</w:t>
      </w:r>
      <w:r>
        <w:rPr>
          <w:rFonts w:ascii="Liberation Serif" w:eastAsia="SimSun" w:hAnsi="Liberation Serif" w:cs="Mangal"/>
          <w:i/>
          <w:kern w:val="2"/>
          <w:sz w:val="20"/>
          <w:szCs w:val="20"/>
          <w:lang w:eastAsia="zh-CN" w:bidi="hi-IN"/>
        </w:rPr>
        <w:t>a</w:t>
      </w:r>
    </w:p>
    <w:p w14:paraId="77C14AC7" w14:textId="77777777" w:rsidR="00CA6C77" w:rsidRPr="00C4370A" w:rsidRDefault="00CA6C77" w:rsidP="00CA6C77">
      <w:pPr>
        <w:widowControl w:val="0"/>
        <w:suppressAutoHyphens/>
        <w:spacing w:after="0" w:line="240" w:lineRule="auto"/>
        <w:ind w:left="2832" w:firstLine="5670"/>
        <w:rPr>
          <w:rFonts w:ascii="Liberation Serif" w:eastAsia="SimSun" w:hAnsi="Liberation Serif" w:cs="Mangal"/>
          <w:i/>
          <w:kern w:val="2"/>
          <w:sz w:val="20"/>
          <w:szCs w:val="20"/>
          <w:lang w:eastAsia="zh-CN" w:bidi="hi-IN"/>
        </w:rPr>
      </w:pPr>
      <w:r w:rsidRPr="00C4370A">
        <w:rPr>
          <w:rFonts w:ascii="Liberation Serif" w:eastAsia="SimSun" w:hAnsi="Liberation Serif" w:cs="Mangal"/>
          <w:i/>
          <w:kern w:val="2"/>
          <w:sz w:val="20"/>
          <w:szCs w:val="20"/>
          <w:lang w:eastAsia="zh-CN" w:bidi="hi-IN"/>
        </w:rPr>
        <w:t>Wydziału Gospodarki Nieruchomościami</w:t>
      </w:r>
    </w:p>
    <w:p w14:paraId="4D5EB4F2" w14:textId="77777777" w:rsidR="00CA6C77" w:rsidRPr="00C4370A" w:rsidRDefault="00CA6C77" w:rsidP="00CA6C77">
      <w:pPr>
        <w:widowControl w:val="0"/>
        <w:suppressAutoHyphens/>
        <w:spacing w:after="0" w:line="240" w:lineRule="auto"/>
        <w:ind w:left="2832" w:firstLine="5670"/>
        <w:rPr>
          <w:rFonts w:ascii="Liberation Serif" w:eastAsia="SimSun" w:hAnsi="Liberation Serif" w:cs="Mangal"/>
          <w:i/>
          <w:kern w:val="2"/>
          <w:sz w:val="20"/>
          <w:szCs w:val="20"/>
          <w:lang w:eastAsia="zh-CN" w:bidi="hi-IN"/>
        </w:rPr>
      </w:pPr>
      <w:r w:rsidRPr="00C4370A">
        <w:rPr>
          <w:rFonts w:ascii="Liberation Serif" w:eastAsia="SimSun" w:hAnsi="Liberation Serif" w:cs="Mangal"/>
          <w:i/>
          <w:kern w:val="2"/>
          <w:sz w:val="20"/>
          <w:szCs w:val="20"/>
          <w:lang w:eastAsia="zh-CN" w:bidi="hi-IN"/>
        </w:rPr>
        <w:t xml:space="preserve">           (-) </w:t>
      </w:r>
      <w:r>
        <w:rPr>
          <w:rFonts w:ascii="Liberation Serif" w:eastAsia="SimSun" w:hAnsi="Liberation Serif" w:cs="Mangal"/>
          <w:i/>
          <w:kern w:val="2"/>
          <w:sz w:val="20"/>
          <w:szCs w:val="20"/>
          <w:lang w:eastAsia="zh-CN" w:bidi="hi-IN"/>
        </w:rPr>
        <w:t>Elżbieta Kowalska</w:t>
      </w:r>
    </w:p>
    <w:p w14:paraId="4E17C2DA" w14:textId="77777777" w:rsidR="00CA6C77" w:rsidRDefault="00CA6C77" w:rsidP="00EF1B47">
      <w:pPr>
        <w:spacing w:after="0" w:line="276" w:lineRule="auto"/>
        <w:jc w:val="both"/>
      </w:pPr>
    </w:p>
    <w:sectPr w:rsidR="00CA6C77" w:rsidSect="00CA6C77">
      <w:pgSz w:w="16840" w:h="11907" w:orient="landscape" w:code="9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4B2F"/>
    <w:multiLevelType w:val="hybridMultilevel"/>
    <w:tmpl w:val="0B16A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14377"/>
    <w:multiLevelType w:val="multilevel"/>
    <w:tmpl w:val="BACE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47"/>
    <w:rsid w:val="000E20CB"/>
    <w:rsid w:val="00133ED6"/>
    <w:rsid w:val="00CA6C77"/>
    <w:rsid w:val="00ED15B6"/>
    <w:rsid w:val="00EF1B47"/>
    <w:rsid w:val="00F30D5D"/>
    <w:rsid w:val="00F676DC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B0E4"/>
  <w15:chartTrackingRefBased/>
  <w15:docId w15:val="{B5731F97-2956-48B5-8107-12F67BB6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B4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911AF3546447619C35C4C173DF09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087812-DEB0-484E-9E2A-4F102B72496C}"/>
      </w:docPartPr>
      <w:docPartBody>
        <w:p w:rsidR="00714338" w:rsidRDefault="00714338" w:rsidP="00714338">
          <w:pPr>
            <w:pStyle w:val="3C911AF3546447619C35C4C173DF0920"/>
          </w:pPr>
          <w:r w:rsidRPr="00FB4794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38"/>
    <w:rsid w:val="000E20CB"/>
    <w:rsid w:val="002B0041"/>
    <w:rsid w:val="00714338"/>
    <w:rsid w:val="00E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4338"/>
    <w:rPr>
      <w:color w:val="666666"/>
    </w:rPr>
  </w:style>
  <w:style w:type="paragraph" w:customStyle="1" w:styleId="3C911AF3546447619C35C4C173DF0920">
    <w:name w:val="3C911AF3546447619C35C4C173DF0920"/>
    <w:rsid w:val="00714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2572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Nowakowska</dc:creator>
  <cp:keywords/>
  <dc:description/>
  <cp:lastModifiedBy>e.koblanska@umt.local</cp:lastModifiedBy>
  <cp:revision>4</cp:revision>
  <dcterms:created xsi:type="dcterms:W3CDTF">2024-05-23T12:09:00Z</dcterms:created>
  <dcterms:modified xsi:type="dcterms:W3CDTF">2024-05-24T08:45:00Z</dcterms:modified>
</cp:coreProperties>
</file>