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2B" w:rsidRDefault="00705B2B" w:rsidP="00705B2B">
      <w:pPr>
        <w:pStyle w:val="WW-Tytu"/>
        <w:spacing w:before="0" w:after="0" w:line="380" w:lineRule="exact"/>
        <w:jc w:val="center"/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 xml:space="preserve">Ogłoszenie Prezydenta Miasta Torunia </w:t>
      </w:r>
    </w:p>
    <w:p w:rsidR="00705B2B" w:rsidRPr="000F7A66" w:rsidRDefault="00705B2B" w:rsidP="00705B2B">
      <w:pPr>
        <w:pStyle w:val="Tekstpodstawowy"/>
        <w:spacing w:after="0"/>
        <w:jc w:val="center"/>
        <w:rPr>
          <w:rFonts w:cs="Tahoma"/>
          <w:b/>
          <w:sz w:val="22"/>
          <w:szCs w:val="22"/>
        </w:rPr>
      </w:pPr>
      <w:r w:rsidRPr="000F7A66">
        <w:rPr>
          <w:rFonts w:cs="Tahoma"/>
          <w:b/>
          <w:sz w:val="22"/>
          <w:szCs w:val="22"/>
        </w:rPr>
        <w:t xml:space="preserve">o </w:t>
      </w:r>
      <w:r w:rsidR="00085683">
        <w:rPr>
          <w:rFonts w:cs="Tahoma"/>
          <w:b/>
          <w:sz w:val="22"/>
          <w:szCs w:val="22"/>
        </w:rPr>
        <w:t>pierwszym</w:t>
      </w:r>
      <w:r w:rsidRPr="000F7A66">
        <w:rPr>
          <w:rFonts w:cs="Tahoma"/>
          <w:b/>
          <w:sz w:val="22"/>
          <w:szCs w:val="22"/>
        </w:rPr>
        <w:t xml:space="preserve"> ustny</w:t>
      </w:r>
      <w:r w:rsidR="00085683">
        <w:rPr>
          <w:rFonts w:cs="Tahoma"/>
          <w:b/>
          <w:sz w:val="22"/>
          <w:szCs w:val="22"/>
        </w:rPr>
        <w:t>m</w:t>
      </w:r>
      <w:r w:rsidRPr="000F7A66">
        <w:rPr>
          <w:rFonts w:cs="Tahoma"/>
          <w:b/>
          <w:sz w:val="22"/>
          <w:szCs w:val="22"/>
        </w:rPr>
        <w:t xml:space="preserve"> przetarg</w:t>
      </w:r>
      <w:r w:rsidR="00085683">
        <w:rPr>
          <w:rFonts w:cs="Tahoma"/>
          <w:b/>
          <w:sz w:val="22"/>
          <w:szCs w:val="22"/>
        </w:rPr>
        <w:t>u</w:t>
      </w:r>
      <w:r w:rsidRPr="000F7A66">
        <w:rPr>
          <w:rFonts w:cs="Tahoma"/>
          <w:b/>
          <w:sz w:val="22"/>
          <w:szCs w:val="22"/>
        </w:rPr>
        <w:t xml:space="preserve"> nieograniczony</w:t>
      </w:r>
      <w:r w:rsidR="00085683">
        <w:rPr>
          <w:rFonts w:cs="Tahoma"/>
          <w:b/>
          <w:sz w:val="22"/>
          <w:szCs w:val="22"/>
        </w:rPr>
        <w:t xml:space="preserve">m </w:t>
      </w:r>
      <w:r w:rsidRPr="000F7A66">
        <w:rPr>
          <w:rFonts w:cs="Tahoma"/>
          <w:b/>
          <w:sz w:val="22"/>
          <w:szCs w:val="22"/>
        </w:rPr>
        <w:t xml:space="preserve">na zbycie nieruchomości położonych w Toruniu </w:t>
      </w:r>
    </w:p>
    <w:p w:rsidR="00705B2B" w:rsidRDefault="00705B2B" w:rsidP="00705B2B">
      <w:pPr>
        <w:jc w:val="center"/>
        <w:rPr>
          <w:b/>
          <w:bCs/>
          <w:szCs w:val="24"/>
        </w:rPr>
      </w:pPr>
    </w:p>
    <w:tbl>
      <w:tblPr>
        <w:tblpPr w:leftFromText="141" w:rightFromText="141" w:vertAnchor="text" w:horzAnchor="margin" w:tblpXSpec="center" w:tblpY="74"/>
        <w:tblW w:w="15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48"/>
        <w:gridCol w:w="1634"/>
        <w:gridCol w:w="1276"/>
        <w:gridCol w:w="2410"/>
        <w:gridCol w:w="2126"/>
        <w:gridCol w:w="2126"/>
        <w:gridCol w:w="3110"/>
      </w:tblGrid>
      <w:tr w:rsidR="00705B2B" w:rsidTr="00965A75">
        <w:trPr>
          <w:trHeight w:val="36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B2B" w:rsidRPr="00705B2B" w:rsidRDefault="00705B2B" w:rsidP="00965A75">
            <w:pPr>
              <w:pStyle w:val="WW-Zawartotabeli11"/>
              <w:snapToGrid w:val="0"/>
              <w:spacing w:before="120" w:line="200" w:lineRule="atLeast"/>
              <w:rPr>
                <w:b/>
                <w:sz w:val="22"/>
                <w:szCs w:val="22"/>
                <w:lang w:eastAsia="en-US"/>
              </w:rPr>
            </w:pPr>
            <w:r w:rsidRPr="00705B2B">
              <w:rPr>
                <w:b/>
                <w:sz w:val="22"/>
                <w:szCs w:val="22"/>
                <w:lang w:eastAsia="en-US"/>
              </w:rPr>
              <w:t>Lp.</w:t>
            </w:r>
          </w:p>
          <w:p w:rsidR="00705B2B" w:rsidRPr="00705B2B" w:rsidRDefault="00705B2B" w:rsidP="00965A75">
            <w:pPr>
              <w:pStyle w:val="WW-Zawartotabeli11"/>
              <w:spacing w:before="120" w:line="200" w:lineRule="atLeast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B2B" w:rsidRPr="00705B2B" w:rsidRDefault="00705B2B" w:rsidP="00965A75">
            <w:pPr>
              <w:pStyle w:val="WW-Zawartotabeli11"/>
              <w:snapToGrid w:val="0"/>
              <w:spacing w:before="120" w:line="200" w:lineRule="atLeast"/>
              <w:rPr>
                <w:b/>
                <w:sz w:val="22"/>
                <w:szCs w:val="22"/>
                <w:lang w:eastAsia="en-US"/>
              </w:rPr>
            </w:pPr>
            <w:r w:rsidRPr="00705B2B">
              <w:rPr>
                <w:b/>
                <w:sz w:val="22"/>
                <w:szCs w:val="22"/>
                <w:lang w:eastAsia="en-US"/>
              </w:rPr>
              <w:t>Położenie</w:t>
            </w:r>
          </w:p>
          <w:p w:rsidR="00705B2B" w:rsidRPr="00705B2B" w:rsidRDefault="00705B2B" w:rsidP="00965A75">
            <w:pPr>
              <w:pStyle w:val="WW-Zawartotabeli11"/>
              <w:spacing w:before="120" w:line="20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B2B" w:rsidRPr="00705B2B" w:rsidRDefault="00705B2B" w:rsidP="00965A75">
            <w:pPr>
              <w:pStyle w:val="WW-Zawartotabeli11"/>
              <w:snapToGrid w:val="0"/>
              <w:spacing w:before="120" w:line="200" w:lineRule="atLeast"/>
              <w:rPr>
                <w:b/>
                <w:sz w:val="22"/>
                <w:szCs w:val="22"/>
                <w:lang w:eastAsia="en-US"/>
              </w:rPr>
            </w:pPr>
            <w:r w:rsidRPr="00705B2B">
              <w:rPr>
                <w:b/>
                <w:sz w:val="22"/>
                <w:szCs w:val="22"/>
                <w:lang w:eastAsia="en-US"/>
              </w:rPr>
              <w:t>Nr działki/użytek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2B" w:rsidRPr="00705B2B" w:rsidRDefault="00705B2B" w:rsidP="00965A75">
            <w:pPr>
              <w:pStyle w:val="WW-Zawartotabeli11"/>
              <w:snapToGrid w:val="0"/>
              <w:spacing w:before="120" w:line="200" w:lineRule="atLeast"/>
              <w:rPr>
                <w:b/>
                <w:sz w:val="22"/>
                <w:szCs w:val="22"/>
                <w:lang w:eastAsia="en-US"/>
              </w:rPr>
            </w:pPr>
            <w:r w:rsidRPr="00705B2B">
              <w:rPr>
                <w:b/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2B" w:rsidRPr="00705B2B" w:rsidRDefault="00705B2B" w:rsidP="00965A75">
            <w:pPr>
              <w:pStyle w:val="WW-Zawartotabeli11"/>
              <w:snapToGrid w:val="0"/>
              <w:spacing w:before="120" w:line="200" w:lineRule="atLeast"/>
              <w:rPr>
                <w:b/>
                <w:sz w:val="22"/>
                <w:szCs w:val="22"/>
                <w:lang w:eastAsia="en-US"/>
              </w:rPr>
            </w:pPr>
            <w:r w:rsidRPr="00705B2B">
              <w:rPr>
                <w:b/>
                <w:sz w:val="22"/>
                <w:szCs w:val="22"/>
                <w:lang w:eastAsia="en-US"/>
              </w:rPr>
              <w:t>Nr księgi wieczystej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2B" w:rsidRDefault="00705B2B" w:rsidP="00965A75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Cena wywoławcza </w:t>
            </w:r>
          </w:p>
          <w:p w:rsidR="00705B2B" w:rsidRDefault="00705B2B" w:rsidP="00965A75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VAT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2B" w:rsidRDefault="00705B2B" w:rsidP="00965A75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wadium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B2B" w:rsidRDefault="00705B2B" w:rsidP="00965A75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przeznaczenie</w:t>
            </w:r>
          </w:p>
        </w:tc>
      </w:tr>
      <w:tr w:rsidR="00705B2B" w:rsidTr="00965A75">
        <w:trPr>
          <w:trHeight w:val="3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2B" w:rsidRDefault="00085683" w:rsidP="00085683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05B2B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2B" w:rsidRDefault="00705B2B" w:rsidP="00965A75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Szosa Bydgoska 76-80</w:t>
            </w:r>
          </w:p>
          <w:p w:rsidR="00705B2B" w:rsidRDefault="00705B2B" w:rsidP="00965A75">
            <w:pPr>
              <w:suppressAutoHyphens w:val="0"/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2B" w:rsidRDefault="00705B2B" w:rsidP="00965A75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35/16 (Bp), 44/3 (</w:t>
            </w:r>
            <w:proofErr w:type="spellStart"/>
            <w:r>
              <w:rPr>
                <w:sz w:val="22"/>
                <w:szCs w:val="22"/>
                <w:lang w:eastAsia="en-US"/>
              </w:rPr>
              <w:t>Lz</w:t>
            </w:r>
            <w:proofErr w:type="spellEnd"/>
            <w:r>
              <w:rPr>
                <w:sz w:val="22"/>
                <w:szCs w:val="22"/>
                <w:lang w:eastAsia="en-US"/>
              </w:rPr>
              <w:t>), 45/1 (Bp), 91/4 (RVI),  102/4 (Bp), obręb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2B" w:rsidRDefault="00705B2B" w:rsidP="00965A75">
            <w:pPr>
              <w:pStyle w:val="Zawartotabeli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2B" w:rsidRPr="00A16BC9" w:rsidRDefault="00705B2B" w:rsidP="00965A75">
            <w:pPr>
              <w:autoSpaceDN w:val="0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A16BC9">
              <w:rPr>
                <w:kern w:val="3"/>
                <w:sz w:val="22"/>
                <w:szCs w:val="22"/>
                <w:lang w:eastAsia="en-US"/>
              </w:rPr>
              <w:t>TO1T/00035395/9</w:t>
            </w:r>
          </w:p>
          <w:p w:rsidR="00705B2B" w:rsidRPr="00A16BC9" w:rsidRDefault="00705B2B" w:rsidP="00965A75">
            <w:pPr>
              <w:autoSpaceDN w:val="0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A16BC9">
              <w:rPr>
                <w:kern w:val="3"/>
                <w:sz w:val="22"/>
                <w:szCs w:val="22"/>
                <w:lang w:eastAsia="en-US"/>
              </w:rPr>
              <w:t>TO1T/00045451/3</w:t>
            </w:r>
          </w:p>
          <w:p w:rsidR="00705B2B" w:rsidRPr="00A16BC9" w:rsidRDefault="00705B2B" w:rsidP="00965A75">
            <w:pPr>
              <w:autoSpaceDN w:val="0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A16BC9">
              <w:rPr>
                <w:kern w:val="3"/>
                <w:sz w:val="22"/>
                <w:szCs w:val="22"/>
                <w:lang w:eastAsia="en-US"/>
              </w:rPr>
              <w:t>TO1T/00037371/9</w:t>
            </w:r>
          </w:p>
          <w:p w:rsidR="00705B2B" w:rsidRDefault="00705B2B" w:rsidP="00965A75">
            <w:pPr>
              <w:jc w:val="center"/>
              <w:rPr>
                <w:sz w:val="22"/>
                <w:szCs w:val="22"/>
                <w:lang w:eastAsia="en-US"/>
              </w:rPr>
            </w:pPr>
            <w:r w:rsidRPr="00A16BC9">
              <w:rPr>
                <w:kern w:val="3"/>
                <w:sz w:val="22"/>
                <w:szCs w:val="22"/>
                <w:lang w:eastAsia="en-US"/>
              </w:rPr>
              <w:t>TO1T00045452/0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2B" w:rsidRDefault="00085683" w:rsidP="00760761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05B2B">
              <w:rPr>
                <w:sz w:val="22"/>
                <w:szCs w:val="22"/>
                <w:lang w:eastAsia="en-US"/>
              </w:rPr>
              <w:t>.</w:t>
            </w:r>
            <w:r w:rsidR="00760761">
              <w:rPr>
                <w:sz w:val="22"/>
                <w:szCs w:val="22"/>
                <w:lang w:eastAsia="en-US"/>
              </w:rPr>
              <w:t>700</w:t>
            </w:r>
            <w:r w:rsidR="00BE7D77">
              <w:rPr>
                <w:sz w:val="22"/>
                <w:szCs w:val="22"/>
                <w:lang w:eastAsia="en-US"/>
              </w:rPr>
              <w:t>.000</w:t>
            </w:r>
            <w:r w:rsidR="00705B2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2B" w:rsidRDefault="00760761" w:rsidP="00760761">
            <w:pPr>
              <w:spacing w:before="12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270</w:t>
            </w:r>
            <w:r w:rsidR="00705B2B">
              <w:rPr>
                <w:bCs/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>000</w:t>
            </w:r>
            <w:r w:rsidR="00705B2B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2B" w:rsidRDefault="00705B2B" w:rsidP="00965A75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100.01-U03 teren zabudowy usługowej,</w:t>
            </w:r>
          </w:p>
          <w:p w:rsidR="00705B2B" w:rsidRDefault="00705B2B" w:rsidP="00965A75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05B2B" w:rsidRPr="00085683" w:rsidRDefault="00BE7D77" w:rsidP="00EA64B6">
      <w:pPr>
        <w:pStyle w:val="Tekstpodstawowy"/>
        <w:widowControl/>
        <w:numPr>
          <w:ilvl w:val="0"/>
          <w:numId w:val="2"/>
        </w:numPr>
        <w:tabs>
          <w:tab w:val="left" w:pos="435"/>
        </w:tabs>
        <w:spacing w:after="0"/>
        <w:jc w:val="both"/>
        <w:rPr>
          <w:b/>
          <w:sz w:val="22"/>
          <w:szCs w:val="22"/>
        </w:rPr>
      </w:pPr>
      <w:r w:rsidRPr="00085683">
        <w:rPr>
          <w:sz w:val="22"/>
          <w:szCs w:val="22"/>
        </w:rPr>
        <w:t xml:space="preserve"> </w:t>
      </w:r>
      <w:r w:rsidR="00705B2B" w:rsidRPr="00085683">
        <w:rPr>
          <w:sz w:val="22"/>
          <w:szCs w:val="22"/>
        </w:rPr>
        <w:t xml:space="preserve">W księdze wieczystej KW Nr TO1T/00035395/9 w „Dziale III - Prawa, roszczenia i ograniczenia” znajdują się wpisy dot. ograniczonego prawa rzeczowego – 1) „służebność </w:t>
      </w:r>
      <w:proofErr w:type="spellStart"/>
      <w:r w:rsidR="00705B2B" w:rsidRPr="00085683">
        <w:rPr>
          <w:sz w:val="22"/>
          <w:szCs w:val="22"/>
        </w:rPr>
        <w:t>przesyłu</w:t>
      </w:r>
      <w:proofErr w:type="spellEnd"/>
      <w:r w:rsidR="00705B2B" w:rsidRPr="00085683">
        <w:rPr>
          <w:sz w:val="22"/>
          <w:szCs w:val="22"/>
        </w:rPr>
        <w:t xml:space="preserve"> na rzecz Spółki pod firmą: ENERGA – OPERATOR S.A. z siedzibą w Gdańsku zgodnie z treścią  3 umowy o ustanowienie służebności </w:t>
      </w:r>
      <w:proofErr w:type="spellStart"/>
      <w:r w:rsidR="00705B2B" w:rsidRPr="00085683">
        <w:rPr>
          <w:sz w:val="22"/>
          <w:szCs w:val="22"/>
        </w:rPr>
        <w:t>przesyłu</w:t>
      </w:r>
      <w:proofErr w:type="spellEnd"/>
      <w:r w:rsidR="00705B2B" w:rsidRPr="00085683">
        <w:rPr>
          <w:sz w:val="22"/>
          <w:szCs w:val="22"/>
        </w:rPr>
        <w:t xml:space="preserve"> z  dnia 24.03.2015r. sporządzonej przed notariuszem Agnieszką Eska-Królikowską w Toruniu (Rep. Aktu 2201/2015), przedmiot wykonywania działka nr 134/2” ; 2) „służebność </w:t>
      </w:r>
      <w:proofErr w:type="spellStart"/>
      <w:r w:rsidR="00705B2B" w:rsidRPr="00085683">
        <w:rPr>
          <w:sz w:val="22"/>
          <w:szCs w:val="22"/>
        </w:rPr>
        <w:t>przesyłu</w:t>
      </w:r>
      <w:proofErr w:type="spellEnd"/>
      <w:r w:rsidR="00705B2B" w:rsidRPr="00085683">
        <w:rPr>
          <w:sz w:val="22"/>
          <w:szCs w:val="22"/>
        </w:rPr>
        <w:t xml:space="preserve"> na czas nieoznaczony, za uiszczonym już jednorazowym wynagrodzeniem, na rzecz Spółki pod firmą „GEOTERMIA TORUŃ” Sp. z o.o. z siedzibą w Toruniu o treści określonej w paragrafie trzecim aktu; wykonanie służebności ograniczone zostało do działek 35/15 i 134/2” oraz 3) służebność </w:t>
      </w:r>
      <w:proofErr w:type="spellStart"/>
      <w:r w:rsidR="00705B2B" w:rsidRPr="00085683">
        <w:rPr>
          <w:sz w:val="22"/>
          <w:szCs w:val="22"/>
        </w:rPr>
        <w:t>przesyłu</w:t>
      </w:r>
      <w:proofErr w:type="spellEnd"/>
      <w:r w:rsidR="00705B2B" w:rsidRPr="00085683">
        <w:rPr>
          <w:sz w:val="22"/>
          <w:szCs w:val="22"/>
        </w:rPr>
        <w:t xml:space="preserve">  ustanowiona na czas nieoznaczony na rzecz ENERGA – OPERATOR S.A.  polegająca na: a) prawie do wybudowania oraz trwałego utrzymywania na nieruchomości oznaczonej nr  działki 134/2 odcinka sieci elektroenergetycznej – linii kablowej NN-110kV wraz z kanalizacją teletechniczną, zgodnie z przebiegiem określonym na załączniku nr 8 do aktu notarialnego, b) prawie do korzystania z nieruchomości oznaczonej nr działki 134/2, w pasie technologicznym wynoszącym 0,5 m szerokości od krawędzi zewnętrznych urządzeń sieci elektroenergetycznej opisanej w pkt a), w zakresie niezbędnym do dokonywania konserwacji, remontów, modernizacji, usuwania awarii oraz przebudowy urządzeń i instalacji elektroenergetycznych, jak również usytuowania w przyszłości kolejnych wyprowadzeń linii, w obszarze nieruchomości zajętym dotychczas przez urządzenia elektroenergetyczne, wraz z prawem  wejścia i wjazdu na teren odpowiednim sprzętem przez pracowników przedsiębiorstw oraz przez wszystkie podmioty i osoby, którymi przedsiębiorstwo to posługuje się w związku z prowadzoną działalnością</w:t>
      </w:r>
    </w:p>
    <w:p w:rsidR="00705B2B" w:rsidRPr="00866485" w:rsidRDefault="00705B2B" w:rsidP="00705B2B">
      <w:pPr>
        <w:pStyle w:val="Tekstpodstawowy"/>
        <w:widowControl/>
        <w:numPr>
          <w:ilvl w:val="0"/>
          <w:numId w:val="2"/>
        </w:numPr>
        <w:tabs>
          <w:tab w:val="left" w:pos="435"/>
        </w:tabs>
        <w:spacing w:after="0"/>
        <w:jc w:val="both"/>
        <w:rPr>
          <w:b/>
          <w:sz w:val="22"/>
          <w:szCs w:val="22"/>
        </w:rPr>
      </w:pPr>
      <w:r w:rsidRPr="00D64D3C">
        <w:rPr>
          <w:sz w:val="22"/>
          <w:szCs w:val="22"/>
        </w:rPr>
        <w:t xml:space="preserve">W KW Nr TO1T/00045452/0 w „Dziale III – Prawa, roszczenia i ograniczenia” znajdują się wpisy dot. ograniczonego prawa rzeczowego – 1) „służebność gruntowa polegająca na prawie przechodu i przejazdu przez działkę geod. nr 91/2, na rzecz każdoczesnego użytkownika wieczystego gruntu położonego w Toruniu przy ul. Szosa Bydgoska 78, oznaczonego w ewidencji gruntów numerami działek: 91/1, 103/1, 87/1, 51/1 wpisanych w księdze wieczystej nr 32186, zgodnie z treścią i na podstawie § 6 aktu notarialnego   z  dnia 22 lipca 2002r., Rep. A Nr 1551/02” oraz 2) „służebność </w:t>
      </w:r>
      <w:proofErr w:type="spellStart"/>
      <w:r w:rsidRPr="00D64D3C">
        <w:rPr>
          <w:sz w:val="22"/>
          <w:szCs w:val="22"/>
        </w:rPr>
        <w:t>przesyłu</w:t>
      </w:r>
      <w:proofErr w:type="spellEnd"/>
      <w:r w:rsidRPr="00D64D3C">
        <w:rPr>
          <w:sz w:val="22"/>
          <w:szCs w:val="22"/>
        </w:rPr>
        <w:t xml:space="preserve"> na czas nieoznaczony, za uiszczonym już jednorazowym wynagrodzeniem, na rzecz Spółki pod firmą „GEOTERMIA TORUŃ” Sp. z o.o. z siedzibą w Toruniu o treści określonej w paragrafie trzecim aktu; wykonanie służebności ograniczone zostało do działki nr 53/6”.</w:t>
      </w:r>
    </w:p>
    <w:p w:rsidR="00866485" w:rsidRPr="00866485" w:rsidRDefault="00866485" w:rsidP="00866485">
      <w:pPr>
        <w:pStyle w:val="Tekstpodstawowy"/>
        <w:widowControl/>
        <w:numPr>
          <w:ilvl w:val="0"/>
          <w:numId w:val="2"/>
        </w:numPr>
        <w:tabs>
          <w:tab w:val="left" w:pos="435"/>
        </w:tabs>
        <w:spacing w:after="0"/>
        <w:jc w:val="both"/>
        <w:rPr>
          <w:rFonts w:eastAsia="Times New Roman"/>
          <w:sz w:val="22"/>
          <w:szCs w:val="22"/>
        </w:rPr>
      </w:pPr>
      <w:r w:rsidRPr="00866485">
        <w:rPr>
          <w:rFonts w:eastAsia="Times New Roman"/>
          <w:sz w:val="22"/>
          <w:szCs w:val="22"/>
        </w:rPr>
        <w:t xml:space="preserve">Opisane powyżej służebności nie </w:t>
      </w:r>
      <w:r w:rsidR="00085683">
        <w:rPr>
          <w:rFonts w:eastAsia="Times New Roman"/>
          <w:sz w:val="22"/>
          <w:szCs w:val="22"/>
        </w:rPr>
        <w:t>są wykonywane na</w:t>
      </w:r>
      <w:r w:rsidRPr="00866485">
        <w:rPr>
          <w:rFonts w:eastAsia="Times New Roman"/>
          <w:sz w:val="22"/>
          <w:szCs w:val="22"/>
        </w:rPr>
        <w:t xml:space="preserve"> zbywanych nieruchomości</w:t>
      </w:r>
      <w:r w:rsidR="00085683">
        <w:rPr>
          <w:rFonts w:eastAsia="Times New Roman"/>
          <w:sz w:val="22"/>
          <w:szCs w:val="22"/>
        </w:rPr>
        <w:t>ach.</w:t>
      </w:r>
    </w:p>
    <w:p w:rsidR="00705B2B" w:rsidRPr="00866485" w:rsidRDefault="00705B2B" w:rsidP="00866485">
      <w:pPr>
        <w:pStyle w:val="Tekstpodstawowy"/>
        <w:widowControl/>
        <w:numPr>
          <w:ilvl w:val="0"/>
          <w:numId w:val="2"/>
        </w:numPr>
        <w:tabs>
          <w:tab w:val="left" w:pos="435"/>
        </w:tabs>
        <w:spacing w:after="0"/>
        <w:jc w:val="both"/>
        <w:rPr>
          <w:b/>
          <w:sz w:val="22"/>
          <w:szCs w:val="22"/>
        </w:rPr>
      </w:pPr>
      <w:r w:rsidRPr="00866485">
        <w:rPr>
          <w:sz w:val="22"/>
          <w:szCs w:val="22"/>
        </w:rPr>
        <w:t xml:space="preserve">Nieruchomości położone są na obszarze objętym </w:t>
      </w:r>
      <w:proofErr w:type="spellStart"/>
      <w:r w:rsidRPr="00866485">
        <w:rPr>
          <w:sz w:val="22"/>
          <w:szCs w:val="22"/>
        </w:rPr>
        <w:t>m.p.z.p</w:t>
      </w:r>
      <w:proofErr w:type="spellEnd"/>
      <w:r w:rsidRPr="00866485">
        <w:rPr>
          <w:sz w:val="22"/>
          <w:szCs w:val="22"/>
        </w:rPr>
        <w:t xml:space="preserve">. dla terenów położonych pomiędzy ulicą </w:t>
      </w:r>
      <w:proofErr w:type="spellStart"/>
      <w:r w:rsidRPr="00866485">
        <w:rPr>
          <w:sz w:val="22"/>
          <w:szCs w:val="22"/>
        </w:rPr>
        <w:t>Sz.Bydgoska</w:t>
      </w:r>
      <w:proofErr w:type="spellEnd"/>
      <w:r w:rsidRPr="00866485">
        <w:rPr>
          <w:sz w:val="22"/>
          <w:szCs w:val="22"/>
        </w:rPr>
        <w:t xml:space="preserve"> i ulicą Łukasiewicza w Toruniu, zatwierdzonym Uchwałą Nr 726/17 RMT z dnia 23 listopada 2017r., oznaczonym jako jednostki planistyczne: 100.01-U03, dla której ustalono </w:t>
      </w:r>
      <w:r w:rsidRPr="00866485">
        <w:rPr>
          <w:sz w:val="22"/>
          <w:szCs w:val="22"/>
        </w:rPr>
        <w:lastRenderedPageBreak/>
        <w:t xml:space="preserve">przeznaczenie podstawowe: </w:t>
      </w:r>
      <w:r w:rsidRPr="00866485">
        <w:rPr>
          <w:i/>
          <w:sz w:val="22"/>
          <w:szCs w:val="22"/>
        </w:rPr>
        <w:t xml:space="preserve">„teren zabudowy usługowej” </w:t>
      </w:r>
      <w:r w:rsidRPr="00866485">
        <w:rPr>
          <w:sz w:val="22"/>
          <w:szCs w:val="22"/>
        </w:rPr>
        <w:t xml:space="preserve">oraz dopuszczalne </w:t>
      </w:r>
      <w:r w:rsidRPr="00866485">
        <w:rPr>
          <w:i/>
          <w:sz w:val="22"/>
          <w:szCs w:val="22"/>
        </w:rPr>
        <w:t>„obiekty usługowo-produkcyjne, parkingi, drogi wewnętrzne, obiekty</w:t>
      </w:r>
      <w:r w:rsidRPr="00866485">
        <w:rPr>
          <w:i/>
          <w:sz w:val="22"/>
          <w:szCs w:val="22"/>
        </w:rPr>
        <w:br/>
        <w:t>i urządzenia infrastruktury technicznej</w:t>
      </w:r>
      <w:r w:rsidR="00085683">
        <w:rPr>
          <w:i/>
          <w:sz w:val="22"/>
          <w:szCs w:val="22"/>
        </w:rPr>
        <w:t>”.</w:t>
      </w:r>
      <w:r w:rsidRPr="00866485">
        <w:rPr>
          <w:sz w:val="22"/>
          <w:szCs w:val="22"/>
        </w:rPr>
        <w:t xml:space="preserve"> </w:t>
      </w:r>
    </w:p>
    <w:p w:rsidR="00866485" w:rsidRPr="00277DC1" w:rsidRDefault="00705B2B" w:rsidP="00277DC1">
      <w:pPr>
        <w:pStyle w:val="Tekstpodstawowy"/>
        <w:widowControl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277DC1">
        <w:rPr>
          <w:sz w:val="22"/>
          <w:szCs w:val="22"/>
        </w:rPr>
        <w:t>Droga dojazdowa do nieruchomości jest nieurządzona. Dojazd odbywać się będzie z przyległych dróg publicznych i poprzez drogi wewnętrzne tj.: od strony ul. Szosa Bydgoska drogą wewnętrzną zaprojektowaną w obszarze KDW3, do której dojazd należy zaprojektować z drogi KD(D)2, na warunkach ustalonych z zarządcą drogi. W umowie sprzedaży zostanie ustanowiona odpłatna służebność gruntowa (jednorazowe wynagrodzenie za ustanowienie służebności gruntowej wynosi 56.257,74 zł z VAT w wysokości 23 %) polegająca na prawie przejazdu i przechodu po terenie działki  geod. nr 101/6 z obrębu nr 23, KW TO1T/00068204/4 – pas terenu o szerokości 7m biegnący wzdłuż północnej granicy działki nr 101/6, o powierzchni 791 m</w:t>
      </w:r>
      <w:r w:rsidRPr="00277DC1">
        <w:rPr>
          <w:sz w:val="22"/>
          <w:szCs w:val="22"/>
          <w:vertAlign w:val="superscript"/>
        </w:rPr>
        <w:t>2</w:t>
      </w:r>
      <w:r w:rsidRPr="00277DC1">
        <w:rPr>
          <w:sz w:val="22"/>
          <w:szCs w:val="22"/>
        </w:rPr>
        <w:t xml:space="preserve"> stanowiącej własność Gminy Miasta Toruń – zgodnie z załącznikiem mapowym na rzecz każdoczesnego właścicieli nieruchomości, położonych przy ul. Szosa Bydgoska 76-80, oznaczonych geod. jako działki nr: </w:t>
      </w:r>
      <w:r w:rsidRPr="00277DC1">
        <w:rPr>
          <w:sz w:val="22"/>
          <w:szCs w:val="22"/>
          <w:lang w:eastAsia="en-US"/>
        </w:rPr>
        <w:t>35/16 (Bp), 44/3 (</w:t>
      </w:r>
      <w:proofErr w:type="spellStart"/>
      <w:r w:rsidRPr="00277DC1">
        <w:rPr>
          <w:sz w:val="22"/>
          <w:szCs w:val="22"/>
          <w:lang w:eastAsia="en-US"/>
        </w:rPr>
        <w:t>Lz</w:t>
      </w:r>
      <w:proofErr w:type="spellEnd"/>
      <w:r w:rsidRPr="00277DC1">
        <w:rPr>
          <w:sz w:val="22"/>
          <w:szCs w:val="22"/>
          <w:lang w:eastAsia="en-US"/>
        </w:rPr>
        <w:t>), 45/1 (Bp),91/4 (RVI),  102/4 (</w:t>
      </w:r>
      <w:r w:rsidR="00085683">
        <w:rPr>
          <w:sz w:val="22"/>
          <w:szCs w:val="22"/>
          <w:lang w:eastAsia="en-US"/>
        </w:rPr>
        <w:t>Bp), obręb 23</w:t>
      </w:r>
      <w:r w:rsidRPr="00277DC1">
        <w:rPr>
          <w:sz w:val="22"/>
          <w:szCs w:val="22"/>
        </w:rPr>
        <w:t>.</w:t>
      </w:r>
      <w:r w:rsidR="00866485" w:rsidRPr="00277DC1">
        <w:rPr>
          <w:sz w:val="22"/>
          <w:szCs w:val="22"/>
        </w:rPr>
        <w:t xml:space="preserve"> Właściciel nieruchomości władnącej winien partycypować</w:t>
      </w:r>
      <w:r w:rsidR="00277DC1">
        <w:rPr>
          <w:sz w:val="22"/>
          <w:szCs w:val="22"/>
        </w:rPr>
        <w:t xml:space="preserve"> </w:t>
      </w:r>
      <w:r w:rsidR="00866485" w:rsidRPr="00277DC1">
        <w:rPr>
          <w:sz w:val="22"/>
          <w:szCs w:val="22"/>
        </w:rPr>
        <w:t>w kosztach urządzenia i utrzymania drogi dojazdowej na działce nr 101/6 z właścicielem nieruchomości przy ul. Szosa Bydgoska 70-74, i 78A (dz. geod. nr dz. nr 51/5, 51/6, 87/2, 91/5, 91/6, 91/7, 45/2, 102/5, 102/6, 103/5, 103/6, 44/4, 44/5, 35/17, 35/18 o łącznej pow. 1,1611 ha).</w:t>
      </w:r>
    </w:p>
    <w:p w:rsidR="00705B2B" w:rsidRPr="00277DC1" w:rsidRDefault="00705B2B" w:rsidP="00277DC1">
      <w:pPr>
        <w:pStyle w:val="Tekstpodstawowy"/>
        <w:widowControl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277DC1">
        <w:rPr>
          <w:sz w:val="22"/>
          <w:szCs w:val="22"/>
        </w:rPr>
        <w:t>Zbywan</w:t>
      </w:r>
      <w:r w:rsidR="00760761">
        <w:rPr>
          <w:sz w:val="22"/>
          <w:szCs w:val="22"/>
        </w:rPr>
        <w:t>y</w:t>
      </w:r>
      <w:r w:rsidRPr="00277DC1">
        <w:rPr>
          <w:sz w:val="22"/>
          <w:szCs w:val="22"/>
        </w:rPr>
        <w:t xml:space="preserve"> grunt położon</w:t>
      </w:r>
      <w:r w:rsidR="00760761">
        <w:rPr>
          <w:sz w:val="22"/>
          <w:szCs w:val="22"/>
        </w:rPr>
        <w:t>y</w:t>
      </w:r>
      <w:r w:rsidRPr="00277DC1">
        <w:rPr>
          <w:sz w:val="22"/>
          <w:szCs w:val="22"/>
        </w:rPr>
        <w:t xml:space="preserve"> </w:t>
      </w:r>
      <w:r w:rsidR="00760761">
        <w:rPr>
          <w:sz w:val="22"/>
          <w:szCs w:val="22"/>
        </w:rPr>
        <w:t>jest</w:t>
      </w:r>
      <w:r w:rsidRPr="00277DC1">
        <w:rPr>
          <w:sz w:val="22"/>
          <w:szCs w:val="22"/>
        </w:rPr>
        <w:t xml:space="preserve"> w otoczeniu lotniska i z tego powodu  dla ww. obszaru obowiązują między innymi ograniczenia wysokości obiektów budowlanych i naturalnych, w tym umieszczonych na nich urządzeń (np. maszty, anteny) określone w dokumentacji rejestracyjnej lotniska Toruń i przepisach odrębnych.</w:t>
      </w:r>
    </w:p>
    <w:p w:rsidR="00277DC1" w:rsidRPr="00277DC1" w:rsidRDefault="00277DC1" w:rsidP="00277DC1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277DC1">
        <w:rPr>
          <w:rFonts w:eastAsia="Times New Roman"/>
          <w:sz w:val="22"/>
          <w:szCs w:val="22"/>
          <w:lang w:bidi="pl-PL"/>
        </w:rPr>
        <w:t>Zbywany grunt jest</w:t>
      </w:r>
      <w:r w:rsidRPr="00277DC1">
        <w:rPr>
          <w:rFonts w:eastAsia="Times New Roman"/>
          <w:sz w:val="22"/>
          <w:szCs w:val="22"/>
        </w:rPr>
        <w:t xml:space="preserve"> niezabudowany, niezagospodarowany, porośnięty drzewami i krzewami, częściowo ogrodzony </w:t>
      </w:r>
      <w:r w:rsidRPr="00277DC1">
        <w:rPr>
          <w:sz w:val="22"/>
          <w:szCs w:val="22"/>
        </w:rPr>
        <w:t>(ogrodzenia sąsiednich działek)</w:t>
      </w:r>
      <w:r w:rsidRPr="00277DC1">
        <w:rPr>
          <w:rFonts w:eastAsia="Times New Roman"/>
          <w:sz w:val="22"/>
          <w:szCs w:val="22"/>
        </w:rPr>
        <w:t>.</w:t>
      </w:r>
      <w:r w:rsidRPr="00277DC1">
        <w:rPr>
          <w:sz w:val="22"/>
          <w:szCs w:val="22"/>
        </w:rPr>
        <w:t xml:space="preserve"> Na terenie działek znajdują się m.in. nieczynne słupy oświetleniowe, pozostałości po rozebranej bocznicy kolejowej, mogą też znajdować się pozostałości obiektów budowalnych i infrastruktury podziemnej tj.: sieci: ciepłownicza, kanalizacyjna i energetyczna oraz przyłącze energetyczne służące dawniej zasilaniu słupów oświetleniowych. Sieci kabla  elektroenergetycznego oraz odcinek oświetlenia energetycznego, przebiegające po gruntach nie są własnością ENERGA-OPERATOR S.A. Oddział w Toruniu. PGE Toruń SA również nie posiada na terenie kompleksu swojej infrastruktury technicznej. </w:t>
      </w:r>
    </w:p>
    <w:p w:rsidR="00277DC1" w:rsidRPr="00277DC1" w:rsidRDefault="00277DC1" w:rsidP="00277DC1">
      <w:pPr>
        <w:pStyle w:val="Tekstpodstawowy"/>
        <w:spacing w:after="0"/>
        <w:ind w:left="644"/>
        <w:jc w:val="both"/>
        <w:rPr>
          <w:sz w:val="22"/>
          <w:szCs w:val="22"/>
        </w:rPr>
      </w:pPr>
      <w:r w:rsidRPr="00277DC1">
        <w:rPr>
          <w:sz w:val="22"/>
          <w:szCs w:val="22"/>
        </w:rPr>
        <w:t xml:space="preserve">Uzbrojenie: w przebiegu ulicy Szosa Bydgoska i Pera </w:t>
      </w:r>
      <w:proofErr w:type="spellStart"/>
      <w:r w:rsidRPr="00277DC1">
        <w:rPr>
          <w:sz w:val="22"/>
          <w:szCs w:val="22"/>
        </w:rPr>
        <w:t>Jonssona</w:t>
      </w:r>
      <w:proofErr w:type="spellEnd"/>
      <w:r w:rsidRPr="00277DC1">
        <w:rPr>
          <w:sz w:val="22"/>
          <w:szCs w:val="22"/>
        </w:rPr>
        <w:t xml:space="preserve">: sieć energetyczna, wodociągowa, kanalizacji deszczowej i sanitarnej, sieć gazowa. </w:t>
      </w:r>
    </w:p>
    <w:p w:rsidR="00277DC1" w:rsidRDefault="00277DC1" w:rsidP="00277DC1">
      <w:pPr>
        <w:pStyle w:val="Tekstpodstawowy"/>
        <w:spacing w:after="0"/>
        <w:ind w:left="644"/>
        <w:jc w:val="both"/>
      </w:pPr>
      <w:r w:rsidRPr="00277DC1">
        <w:rPr>
          <w:sz w:val="22"/>
          <w:szCs w:val="22"/>
        </w:rPr>
        <w:t xml:space="preserve">Spółka Toruńskie Wodociągi Sp. z o.o. </w:t>
      </w:r>
      <w:r w:rsidR="00085683">
        <w:rPr>
          <w:sz w:val="22"/>
          <w:szCs w:val="22"/>
        </w:rPr>
        <w:t>wybudowała</w:t>
      </w:r>
      <w:r w:rsidRPr="00277DC1">
        <w:rPr>
          <w:sz w:val="22"/>
          <w:szCs w:val="22"/>
        </w:rPr>
        <w:t xml:space="preserve"> sie</w:t>
      </w:r>
      <w:r w:rsidR="00085683">
        <w:rPr>
          <w:sz w:val="22"/>
          <w:szCs w:val="22"/>
        </w:rPr>
        <w:t>ć</w:t>
      </w:r>
      <w:r w:rsidRPr="00277DC1">
        <w:rPr>
          <w:sz w:val="22"/>
          <w:szCs w:val="22"/>
        </w:rPr>
        <w:t xml:space="preserve"> wodociągow</w:t>
      </w:r>
      <w:r w:rsidR="00085683">
        <w:rPr>
          <w:sz w:val="22"/>
          <w:szCs w:val="22"/>
        </w:rPr>
        <w:t>ą</w:t>
      </w:r>
      <w:r w:rsidRPr="00277DC1">
        <w:rPr>
          <w:sz w:val="22"/>
          <w:szCs w:val="22"/>
        </w:rPr>
        <w:t xml:space="preserve"> i kanalizacji sanitarnej umożliwiając</w:t>
      </w:r>
      <w:r w:rsidR="00085683">
        <w:rPr>
          <w:sz w:val="22"/>
          <w:szCs w:val="22"/>
        </w:rPr>
        <w:t>e</w:t>
      </w:r>
      <w:r w:rsidRPr="00277DC1">
        <w:rPr>
          <w:sz w:val="22"/>
          <w:szCs w:val="22"/>
        </w:rPr>
        <w:t xml:space="preserve"> zaopatrzenie w wodę i odbiór ścieków sanitarnych z</w:t>
      </w:r>
      <w:r w:rsidR="00085683">
        <w:rPr>
          <w:sz w:val="22"/>
          <w:szCs w:val="22"/>
        </w:rPr>
        <w:t>e zbywanych</w:t>
      </w:r>
      <w:r w:rsidRPr="00277DC1">
        <w:rPr>
          <w:sz w:val="22"/>
          <w:szCs w:val="22"/>
        </w:rPr>
        <w:t xml:space="preserve"> nieruchomości</w:t>
      </w:r>
      <w:r w:rsidR="00085683">
        <w:rPr>
          <w:sz w:val="22"/>
          <w:szCs w:val="22"/>
        </w:rPr>
        <w:t>.</w:t>
      </w:r>
    </w:p>
    <w:p w:rsidR="00705B2B" w:rsidRPr="00705B2B" w:rsidRDefault="00705B2B" w:rsidP="00705B2B">
      <w:pPr>
        <w:pStyle w:val="Tekstpodstawowy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B47E89">
        <w:rPr>
          <w:rFonts w:cs="Tahoma"/>
          <w:sz w:val="22"/>
          <w:szCs w:val="22"/>
        </w:rPr>
        <w:t>Przetarg odbęd</w:t>
      </w:r>
      <w:r w:rsidR="00085683">
        <w:rPr>
          <w:rFonts w:cs="Tahoma"/>
          <w:sz w:val="22"/>
          <w:szCs w:val="22"/>
        </w:rPr>
        <w:t>zie</w:t>
      </w:r>
      <w:r w:rsidRPr="00B47E89">
        <w:rPr>
          <w:rFonts w:cs="Tahoma"/>
          <w:sz w:val="22"/>
          <w:szCs w:val="22"/>
        </w:rPr>
        <w:t xml:space="preserve"> się w dniu </w:t>
      </w:r>
      <w:r w:rsidR="00760761">
        <w:rPr>
          <w:rFonts w:cs="Tahoma"/>
          <w:b/>
          <w:sz w:val="22"/>
          <w:szCs w:val="22"/>
          <w:u w:val="single"/>
        </w:rPr>
        <w:t>9</w:t>
      </w:r>
      <w:r w:rsidRPr="00085683">
        <w:rPr>
          <w:rFonts w:cs="Tahoma"/>
          <w:b/>
          <w:sz w:val="22"/>
          <w:szCs w:val="22"/>
          <w:u w:val="single"/>
        </w:rPr>
        <w:t xml:space="preserve"> </w:t>
      </w:r>
      <w:r w:rsidR="00760761">
        <w:rPr>
          <w:rFonts w:cs="Tahoma"/>
          <w:b/>
          <w:sz w:val="22"/>
          <w:szCs w:val="22"/>
          <w:u w:val="single"/>
        </w:rPr>
        <w:t>lipca</w:t>
      </w:r>
      <w:r w:rsidRPr="00085683">
        <w:rPr>
          <w:rFonts w:cs="Tahoma"/>
          <w:b/>
          <w:sz w:val="22"/>
          <w:szCs w:val="22"/>
          <w:u w:val="single"/>
        </w:rPr>
        <w:t xml:space="preserve"> 202</w:t>
      </w:r>
      <w:r w:rsidR="00760761">
        <w:rPr>
          <w:rFonts w:cs="Tahoma"/>
          <w:b/>
          <w:sz w:val="22"/>
          <w:szCs w:val="22"/>
          <w:u w:val="single"/>
        </w:rPr>
        <w:t>4</w:t>
      </w:r>
      <w:r w:rsidRPr="00085683">
        <w:rPr>
          <w:rFonts w:cs="Tahoma"/>
          <w:b/>
          <w:sz w:val="22"/>
          <w:szCs w:val="22"/>
          <w:u w:val="single"/>
        </w:rPr>
        <w:t>r.</w:t>
      </w:r>
      <w:r w:rsidRPr="00B47E89">
        <w:rPr>
          <w:rFonts w:cs="Tahoma"/>
          <w:sz w:val="22"/>
          <w:szCs w:val="22"/>
        </w:rPr>
        <w:t xml:space="preserve"> </w:t>
      </w:r>
      <w:r w:rsidR="00866485">
        <w:rPr>
          <w:rFonts w:cs="Tahoma"/>
          <w:sz w:val="22"/>
          <w:szCs w:val="22"/>
        </w:rPr>
        <w:t xml:space="preserve">o </w:t>
      </w:r>
      <w:r w:rsidRPr="00B47E89">
        <w:rPr>
          <w:rFonts w:cs="Tahoma"/>
          <w:sz w:val="22"/>
          <w:szCs w:val="22"/>
        </w:rPr>
        <w:t>godzin</w:t>
      </w:r>
      <w:r w:rsidR="00085683">
        <w:rPr>
          <w:rFonts w:cs="Tahoma"/>
          <w:sz w:val="22"/>
          <w:szCs w:val="22"/>
        </w:rPr>
        <w:t>ie</w:t>
      </w:r>
      <w:r w:rsidR="00866485">
        <w:rPr>
          <w:rFonts w:cs="Tahoma"/>
          <w:sz w:val="22"/>
          <w:szCs w:val="22"/>
        </w:rPr>
        <w:t xml:space="preserve"> </w:t>
      </w:r>
      <w:r w:rsidR="000F7A66">
        <w:rPr>
          <w:rFonts w:cs="Tahoma"/>
          <w:sz w:val="22"/>
          <w:szCs w:val="22"/>
        </w:rPr>
        <w:t>1</w:t>
      </w:r>
      <w:r w:rsidR="00085683">
        <w:rPr>
          <w:rFonts w:cs="Tahoma"/>
          <w:sz w:val="22"/>
          <w:szCs w:val="22"/>
        </w:rPr>
        <w:t>1:</w:t>
      </w:r>
      <w:r w:rsidRPr="00B47E89">
        <w:rPr>
          <w:rFonts w:cs="Tahoma"/>
          <w:sz w:val="22"/>
          <w:szCs w:val="22"/>
        </w:rPr>
        <w:t>00, w siedzibie Wydziału Gospodarki Nieruchomo</w:t>
      </w:r>
      <w:r w:rsidR="00866485">
        <w:rPr>
          <w:rFonts w:cs="Tahoma"/>
          <w:sz w:val="22"/>
          <w:szCs w:val="22"/>
        </w:rPr>
        <w:t xml:space="preserve">ściami, ulica Grudziądzka </w:t>
      </w:r>
      <w:r>
        <w:rPr>
          <w:rFonts w:cs="Tahoma"/>
          <w:sz w:val="22"/>
          <w:szCs w:val="22"/>
        </w:rPr>
        <w:t xml:space="preserve">126 b </w:t>
      </w:r>
      <w:r w:rsidRPr="00B47E89">
        <w:rPr>
          <w:rFonts w:cs="Tahoma"/>
          <w:sz w:val="22"/>
          <w:szCs w:val="22"/>
        </w:rPr>
        <w:t>w sali konferencyjnej na I</w:t>
      </w:r>
      <w:r w:rsidR="00760761">
        <w:rPr>
          <w:rFonts w:cs="Tahoma"/>
          <w:sz w:val="22"/>
          <w:szCs w:val="22"/>
        </w:rPr>
        <w:t>I</w:t>
      </w:r>
      <w:r w:rsidRPr="00B47E89">
        <w:rPr>
          <w:rFonts w:cs="Tahoma"/>
          <w:sz w:val="22"/>
          <w:szCs w:val="22"/>
        </w:rPr>
        <w:t xml:space="preserve"> piętrze, pok. </w:t>
      </w:r>
      <w:r w:rsidR="00760761">
        <w:rPr>
          <w:rFonts w:cs="Tahoma"/>
          <w:sz w:val="22"/>
          <w:szCs w:val="22"/>
        </w:rPr>
        <w:t>213</w:t>
      </w:r>
      <w:r w:rsidRPr="00B47E89">
        <w:rPr>
          <w:rFonts w:cs="Tahoma"/>
          <w:sz w:val="22"/>
          <w:szCs w:val="22"/>
        </w:rPr>
        <w:t>.</w:t>
      </w:r>
    </w:p>
    <w:p w:rsidR="00705B2B" w:rsidRPr="00B47E89" w:rsidRDefault="00705B2B" w:rsidP="00705B2B">
      <w:pPr>
        <w:pStyle w:val="Tekstpodstawowy"/>
        <w:widowControl/>
        <w:numPr>
          <w:ilvl w:val="0"/>
          <w:numId w:val="2"/>
        </w:numPr>
        <w:tabs>
          <w:tab w:val="left" w:pos="435"/>
        </w:tabs>
        <w:spacing w:after="0"/>
        <w:jc w:val="both"/>
        <w:rPr>
          <w:rFonts w:eastAsia="Times New Roman"/>
          <w:sz w:val="22"/>
          <w:szCs w:val="22"/>
        </w:rPr>
      </w:pPr>
      <w:r w:rsidRPr="00B47E89">
        <w:rPr>
          <w:rFonts w:cs="Tahoma"/>
          <w:sz w:val="22"/>
          <w:szCs w:val="22"/>
          <w:lang w:bidi="pl-PL"/>
        </w:rPr>
        <w:t xml:space="preserve">W </w:t>
      </w:r>
      <w:r>
        <w:rPr>
          <w:rFonts w:cs="Tahoma"/>
          <w:sz w:val="22"/>
          <w:szCs w:val="22"/>
          <w:lang w:bidi="pl-PL"/>
        </w:rPr>
        <w:t>przetarg</w:t>
      </w:r>
      <w:r w:rsidR="00085683">
        <w:rPr>
          <w:rFonts w:cs="Tahoma"/>
          <w:sz w:val="22"/>
          <w:szCs w:val="22"/>
          <w:lang w:bidi="pl-PL"/>
        </w:rPr>
        <w:t>u</w:t>
      </w:r>
      <w:r>
        <w:rPr>
          <w:rFonts w:cs="Tahoma"/>
          <w:sz w:val="22"/>
          <w:szCs w:val="22"/>
          <w:lang w:bidi="pl-PL"/>
        </w:rPr>
        <w:t xml:space="preserve"> </w:t>
      </w:r>
      <w:r w:rsidRPr="00B47E89">
        <w:rPr>
          <w:rFonts w:cs="Tahoma"/>
          <w:sz w:val="22"/>
          <w:szCs w:val="22"/>
          <w:lang w:bidi="pl-PL"/>
        </w:rPr>
        <w:t>mogą wziąć udział osoby fizyczne i prawne, jeżeli wpłacą wadium w formie przelewu na konto Urzędu Miasta Torunia BANK MILLENNIUM S.A. O/Toruń nr  62 1160 2202 0000 0003 3943 1400  w terminie do</w:t>
      </w:r>
      <w:r w:rsidRPr="00B47E89">
        <w:rPr>
          <w:rFonts w:cs="Tahoma"/>
          <w:b/>
          <w:bCs/>
          <w:sz w:val="22"/>
          <w:szCs w:val="22"/>
          <w:lang w:bidi="pl-PL"/>
        </w:rPr>
        <w:t xml:space="preserve"> </w:t>
      </w:r>
      <w:r w:rsidR="00760761">
        <w:rPr>
          <w:rFonts w:cs="Tahoma"/>
          <w:b/>
          <w:bCs/>
          <w:sz w:val="22"/>
          <w:szCs w:val="22"/>
          <w:u w:val="single"/>
          <w:lang w:bidi="pl-PL"/>
        </w:rPr>
        <w:t>3</w:t>
      </w:r>
      <w:r w:rsidR="00BA7C71">
        <w:rPr>
          <w:rFonts w:cs="Tahoma"/>
          <w:b/>
          <w:bCs/>
          <w:sz w:val="22"/>
          <w:szCs w:val="22"/>
          <w:u w:val="single"/>
          <w:lang w:bidi="pl-PL"/>
        </w:rPr>
        <w:t xml:space="preserve"> </w:t>
      </w:r>
      <w:r w:rsidR="00760761">
        <w:rPr>
          <w:rFonts w:cs="Tahoma"/>
          <w:b/>
          <w:bCs/>
          <w:sz w:val="22"/>
          <w:szCs w:val="22"/>
          <w:u w:val="single"/>
          <w:lang w:bidi="pl-PL"/>
        </w:rPr>
        <w:t>lipca</w:t>
      </w:r>
      <w:r w:rsidRPr="00B47E89">
        <w:rPr>
          <w:rFonts w:cs="Tahoma"/>
          <w:b/>
          <w:bCs/>
          <w:sz w:val="22"/>
          <w:szCs w:val="22"/>
          <w:u w:val="single"/>
          <w:lang w:bidi="pl-PL"/>
        </w:rPr>
        <w:t xml:space="preserve"> 202</w:t>
      </w:r>
      <w:r w:rsidR="00760761">
        <w:rPr>
          <w:rFonts w:cs="Tahoma"/>
          <w:b/>
          <w:bCs/>
          <w:sz w:val="22"/>
          <w:szCs w:val="22"/>
          <w:u w:val="single"/>
          <w:lang w:bidi="pl-PL"/>
        </w:rPr>
        <w:t>4</w:t>
      </w:r>
      <w:r w:rsidRPr="00B47E89">
        <w:rPr>
          <w:rFonts w:cs="Tahoma"/>
          <w:b/>
          <w:bCs/>
          <w:sz w:val="22"/>
          <w:szCs w:val="22"/>
          <w:u w:val="single"/>
          <w:lang w:bidi="pl-PL"/>
        </w:rPr>
        <w:t>r</w:t>
      </w:r>
      <w:r w:rsidRPr="00B47E89">
        <w:rPr>
          <w:rFonts w:cs="Tahoma"/>
          <w:b/>
          <w:bCs/>
          <w:sz w:val="22"/>
          <w:szCs w:val="22"/>
          <w:lang w:bidi="pl-PL"/>
        </w:rPr>
        <w:t>.</w:t>
      </w:r>
      <w:r w:rsidRPr="00B47E89">
        <w:rPr>
          <w:rFonts w:cs="Tahoma"/>
          <w:sz w:val="22"/>
          <w:szCs w:val="22"/>
          <w:lang w:bidi="pl-PL"/>
        </w:rPr>
        <w:t xml:space="preserve"> włącznie. Wpłacone wadium uprawnia do uczestnictwa w przetargu, którego dotyczy. </w:t>
      </w:r>
    </w:p>
    <w:p w:rsidR="00705B2B" w:rsidRDefault="00705B2B" w:rsidP="00705B2B">
      <w:pPr>
        <w:pStyle w:val="Tekstpodstawowy"/>
        <w:widowControl/>
        <w:numPr>
          <w:ilvl w:val="0"/>
          <w:numId w:val="2"/>
        </w:numPr>
        <w:tabs>
          <w:tab w:val="left" w:pos="435"/>
        </w:tabs>
        <w:spacing w:after="0"/>
        <w:jc w:val="both"/>
        <w:rPr>
          <w:rFonts w:eastAsia="Times New Roman"/>
          <w:sz w:val="22"/>
          <w:szCs w:val="22"/>
        </w:rPr>
      </w:pPr>
      <w:r w:rsidRPr="00B47E89">
        <w:rPr>
          <w:rFonts w:cs="Tahoma"/>
          <w:sz w:val="22"/>
          <w:szCs w:val="22"/>
          <w:lang w:bidi="pl-PL"/>
        </w:rPr>
        <w:t>Za termin wpłaty wadium uznaje się dzień wpływu środków pieniężnych na wskazane wyżej konto Gminy Miasta Toruń.</w:t>
      </w:r>
    </w:p>
    <w:p w:rsidR="00705B2B" w:rsidRDefault="00705B2B" w:rsidP="00705B2B">
      <w:pPr>
        <w:pStyle w:val="Tekstpodstawowy"/>
        <w:widowControl/>
        <w:numPr>
          <w:ilvl w:val="0"/>
          <w:numId w:val="2"/>
        </w:numPr>
        <w:tabs>
          <w:tab w:val="left" w:pos="435"/>
        </w:tabs>
        <w:spacing w:after="0"/>
        <w:jc w:val="both"/>
        <w:rPr>
          <w:rFonts w:eastAsia="Times New Roman"/>
          <w:sz w:val="22"/>
          <w:szCs w:val="22"/>
        </w:rPr>
      </w:pPr>
      <w:r w:rsidRPr="00B47E89">
        <w:rPr>
          <w:rFonts w:cs="Tahoma"/>
          <w:sz w:val="22"/>
          <w:szCs w:val="22"/>
          <w:lang w:bidi="pl-PL"/>
        </w:rPr>
        <w:t>Oznaczenie działki, do licytacji której uczestnik przetargu zamierza przystąpić musi być jednoznacznie i wyraźnie określone na przelewie.</w:t>
      </w:r>
    </w:p>
    <w:p w:rsidR="00705B2B" w:rsidRDefault="00705B2B" w:rsidP="00705B2B">
      <w:pPr>
        <w:pStyle w:val="Tekstpodstawowy"/>
        <w:widowControl/>
        <w:numPr>
          <w:ilvl w:val="0"/>
          <w:numId w:val="2"/>
        </w:numPr>
        <w:tabs>
          <w:tab w:val="left" w:pos="435"/>
        </w:tabs>
        <w:spacing w:after="0"/>
        <w:jc w:val="both"/>
        <w:rPr>
          <w:rFonts w:eastAsia="Times New Roman"/>
          <w:sz w:val="22"/>
          <w:szCs w:val="22"/>
        </w:rPr>
      </w:pPr>
      <w:r w:rsidRPr="00B47E89">
        <w:rPr>
          <w:rFonts w:eastAsia="HG Mincho Light J"/>
          <w:color w:val="000000"/>
          <w:sz w:val="22"/>
          <w:szCs w:val="22"/>
        </w:rPr>
        <w:t xml:space="preserve">Wadium wpłacone przez uczestnika, który przetarg wygrał zalicza się na poczet ceny sprzedaży. </w:t>
      </w:r>
      <w:r w:rsidRPr="00B47E89">
        <w:rPr>
          <w:rFonts w:eastAsia="Times New Roman"/>
          <w:sz w:val="22"/>
          <w:szCs w:val="22"/>
        </w:rPr>
        <w:t>Jeżeli zwycięzca przetargu nie przystąpi bez usprawiedliwienia do zawarcia umowy w miejscu i t</w:t>
      </w:r>
      <w:r w:rsidR="000F7A66">
        <w:rPr>
          <w:rFonts w:eastAsia="Times New Roman"/>
          <w:sz w:val="22"/>
          <w:szCs w:val="22"/>
        </w:rPr>
        <w:t>erminie podany</w:t>
      </w:r>
      <w:r w:rsidR="00866485">
        <w:rPr>
          <w:rFonts w:eastAsia="Times New Roman"/>
          <w:sz w:val="22"/>
          <w:szCs w:val="22"/>
        </w:rPr>
        <w:t>ch</w:t>
      </w:r>
      <w:r w:rsidR="000F7A66">
        <w:rPr>
          <w:rFonts w:eastAsia="Times New Roman"/>
          <w:sz w:val="22"/>
          <w:szCs w:val="22"/>
        </w:rPr>
        <w:t xml:space="preserve"> w zawiadomieniu. </w:t>
      </w:r>
      <w:r w:rsidRPr="00B47E89">
        <w:rPr>
          <w:rFonts w:eastAsia="Times New Roman"/>
          <w:sz w:val="22"/>
          <w:szCs w:val="22"/>
        </w:rPr>
        <w:t xml:space="preserve"> Prezydent Miasta Torunia może odstąpić od zawarcia umowy. Wpłacone wadium w takim przypadku ulega przepadkowi.</w:t>
      </w:r>
      <w:r w:rsidR="000F7A66">
        <w:rPr>
          <w:rFonts w:eastAsia="Times New Roman"/>
          <w:sz w:val="22"/>
          <w:szCs w:val="22"/>
        </w:rPr>
        <w:t xml:space="preserve"> Umowa sprzedaży nieruchomości w formie aktu notarialnego winna być zawarta najpóźniej </w:t>
      </w:r>
      <w:r w:rsidR="00866485">
        <w:rPr>
          <w:rFonts w:eastAsia="Times New Roman"/>
          <w:sz w:val="22"/>
          <w:szCs w:val="22"/>
        </w:rPr>
        <w:t>w terminie 2 miesięcy od  dnia rozstrzygnięcia przetargu.</w:t>
      </w:r>
    </w:p>
    <w:p w:rsidR="00705B2B" w:rsidRDefault="00705B2B" w:rsidP="00705B2B">
      <w:pPr>
        <w:pStyle w:val="Tekstpodstawowy"/>
        <w:widowControl/>
        <w:numPr>
          <w:ilvl w:val="0"/>
          <w:numId w:val="2"/>
        </w:numPr>
        <w:tabs>
          <w:tab w:val="left" w:pos="435"/>
        </w:tabs>
        <w:spacing w:after="0"/>
        <w:jc w:val="both"/>
        <w:rPr>
          <w:rFonts w:eastAsia="Times New Roman"/>
          <w:sz w:val="22"/>
          <w:szCs w:val="22"/>
        </w:rPr>
      </w:pPr>
      <w:r w:rsidRPr="00B47E89">
        <w:rPr>
          <w:sz w:val="22"/>
          <w:szCs w:val="22"/>
        </w:rPr>
        <w:t>Minimalne postąpienie wynosi nie mniej niż 1% ceny wywoławczej z zaokrągleniem w górę do pełnych dziesiątek złotych.</w:t>
      </w:r>
    </w:p>
    <w:p w:rsidR="00705B2B" w:rsidRPr="009365F2" w:rsidRDefault="00705B2B" w:rsidP="00705B2B">
      <w:pPr>
        <w:pStyle w:val="Tekstpodstawowy"/>
        <w:widowControl/>
        <w:numPr>
          <w:ilvl w:val="0"/>
          <w:numId w:val="2"/>
        </w:numPr>
        <w:tabs>
          <w:tab w:val="left" w:pos="435"/>
        </w:tabs>
        <w:spacing w:after="0"/>
        <w:jc w:val="both"/>
        <w:rPr>
          <w:rFonts w:eastAsia="Times New Roman"/>
          <w:sz w:val="22"/>
          <w:szCs w:val="22"/>
        </w:rPr>
      </w:pPr>
      <w:r w:rsidRPr="00B47E89">
        <w:rPr>
          <w:sz w:val="22"/>
          <w:szCs w:val="22"/>
        </w:rPr>
        <w:lastRenderedPageBreak/>
        <w:t>Ogłoszenie o przetargu zostało zamieszczone na stronach internetowych  Urzędu Miasta Torunia i na tablicy ogłoszeń Wydziału Gospodarki Nieruchomościami.</w:t>
      </w:r>
    </w:p>
    <w:p w:rsidR="00705B2B" w:rsidRDefault="00705B2B" w:rsidP="00705B2B">
      <w:pPr>
        <w:tabs>
          <w:tab w:val="left" w:pos="360"/>
        </w:tabs>
        <w:spacing w:line="276" w:lineRule="auto"/>
        <w:jc w:val="both"/>
        <w:rPr>
          <w:rFonts w:cs="Tahoma"/>
          <w:b/>
          <w:sz w:val="22"/>
          <w:szCs w:val="22"/>
          <w:lang w:bidi="pl-PL"/>
        </w:rPr>
      </w:pPr>
      <w:r>
        <w:rPr>
          <w:rFonts w:cs="Tahoma"/>
          <w:b/>
          <w:sz w:val="22"/>
          <w:szCs w:val="22"/>
          <w:lang w:bidi="pl-PL"/>
        </w:rPr>
        <w:t>KONTAKT: Regulamin przetarg</w:t>
      </w:r>
      <w:r w:rsidR="00760761">
        <w:rPr>
          <w:rFonts w:cs="Tahoma"/>
          <w:b/>
          <w:sz w:val="22"/>
          <w:szCs w:val="22"/>
          <w:lang w:bidi="pl-PL"/>
        </w:rPr>
        <w:t>u</w:t>
      </w:r>
      <w:r>
        <w:rPr>
          <w:rFonts w:cs="Tahoma"/>
          <w:b/>
          <w:sz w:val="22"/>
          <w:szCs w:val="22"/>
          <w:lang w:bidi="pl-PL"/>
        </w:rPr>
        <w:t xml:space="preserve"> i szczegółowe informacje można otrzymać pod adresem Wydział Gospodarki Nieruchomościami Urzędu Miasta Torunia, ul. Grudziądzka 126 b, pok. 225, tel. (0-56) 61-18-401 oraz na </w:t>
      </w:r>
      <w:hyperlink r:id="rId5" w:history="1">
        <w:r>
          <w:rPr>
            <w:rStyle w:val="Hipercze"/>
            <w:sz w:val="22"/>
            <w:szCs w:val="22"/>
          </w:rPr>
          <w:t>www.bip.torun.pl</w:t>
        </w:r>
      </w:hyperlink>
      <w:r>
        <w:rPr>
          <w:rFonts w:cs="Tahoma"/>
          <w:b/>
          <w:sz w:val="22"/>
          <w:szCs w:val="22"/>
          <w:lang w:bidi="pl-PL"/>
        </w:rPr>
        <w:t xml:space="preserve"> –</w:t>
      </w:r>
      <w:r w:rsidR="00BA7C71">
        <w:rPr>
          <w:rFonts w:cs="Tahoma"/>
          <w:b/>
          <w:sz w:val="22"/>
          <w:szCs w:val="22"/>
          <w:lang w:bidi="pl-PL"/>
        </w:rPr>
        <w:t xml:space="preserve"> w zakładce: „</w:t>
      </w:r>
      <w:r w:rsidR="00BE7D77">
        <w:rPr>
          <w:rFonts w:cs="Tahoma"/>
          <w:b/>
          <w:sz w:val="22"/>
          <w:szCs w:val="22"/>
          <w:lang w:bidi="pl-PL"/>
        </w:rPr>
        <w:t>nieruchomości</w:t>
      </w:r>
      <w:r w:rsidR="00BA7C71">
        <w:rPr>
          <w:rFonts w:cs="Tahoma"/>
          <w:b/>
          <w:sz w:val="22"/>
          <w:szCs w:val="22"/>
          <w:lang w:bidi="pl-PL"/>
        </w:rPr>
        <w:t>”</w:t>
      </w:r>
    </w:p>
    <w:p w:rsidR="00705B2B" w:rsidRDefault="00705B2B" w:rsidP="00705B2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IW</w:t>
      </w:r>
    </w:p>
    <w:p w:rsidR="00705B2B" w:rsidRDefault="00705B2B" w:rsidP="00705B2B"/>
    <w:p w:rsidR="00760761" w:rsidRDefault="00760761" w:rsidP="00760761">
      <w:pPr>
        <w:ind w:firstLine="8647"/>
      </w:pPr>
      <w:r>
        <w:t xml:space="preserve">                        Dyrektor </w:t>
      </w:r>
    </w:p>
    <w:p w:rsidR="00775F82" w:rsidRDefault="00760761" w:rsidP="00760761">
      <w:pPr>
        <w:ind w:firstLine="8647"/>
      </w:pPr>
      <w:r>
        <w:t>Wydziału Gospodarki Nieruchomościami</w:t>
      </w:r>
    </w:p>
    <w:p w:rsidR="00760761" w:rsidRDefault="00760761" w:rsidP="00760761">
      <w:pPr>
        <w:ind w:firstLine="8647"/>
      </w:pPr>
      <w:r>
        <w:t xml:space="preserve">            </w:t>
      </w:r>
      <w:bookmarkStart w:id="0" w:name="_GoBack"/>
      <w:bookmarkEnd w:id="0"/>
      <w:r>
        <w:t>(-) Adrian Rynkowski</w:t>
      </w:r>
    </w:p>
    <w:sectPr w:rsidR="00760761" w:rsidSect="00B47E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CA8"/>
    <w:multiLevelType w:val="hybridMultilevel"/>
    <w:tmpl w:val="D4BCDCD4"/>
    <w:lvl w:ilvl="0" w:tplc="5D52AFB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0C19C9"/>
    <w:multiLevelType w:val="hybridMultilevel"/>
    <w:tmpl w:val="498AA96C"/>
    <w:lvl w:ilvl="0" w:tplc="CD1AE79E">
      <w:start w:val="1"/>
      <w:numFmt w:val="decimal"/>
      <w:lvlText w:val="%1."/>
      <w:lvlJc w:val="left"/>
      <w:pPr>
        <w:ind w:left="1121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C5"/>
    <w:rsid w:val="00085683"/>
    <w:rsid w:val="000F7A66"/>
    <w:rsid w:val="00277DC1"/>
    <w:rsid w:val="005146A5"/>
    <w:rsid w:val="006B2C64"/>
    <w:rsid w:val="00705B2B"/>
    <w:rsid w:val="00760761"/>
    <w:rsid w:val="00775F82"/>
    <w:rsid w:val="008535B9"/>
    <w:rsid w:val="00861E99"/>
    <w:rsid w:val="00866485"/>
    <w:rsid w:val="00AB52C5"/>
    <w:rsid w:val="00BA7C71"/>
    <w:rsid w:val="00BD27B3"/>
    <w:rsid w:val="00BE7D77"/>
    <w:rsid w:val="00C35CE4"/>
    <w:rsid w:val="00CB11DE"/>
    <w:rsid w:val="00D632CD"/>
    <w:rsid w:val="00E1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B6AB"/>
  <w15:chartTrackingRefBased/>
  <w15:docId w15:val="{F6BF3E5B-0B93-4FDA-B090-FF09CA58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B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05B2B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5B2B"/>
    <w:pPr>
      <w:widowControl/>
      <w:suppressAutoHyphens w:val="0"/>
      <w:spacing w:before="100" w:beforeAutospacing="1" w:after="142" w:line="288" w:lineRule="auto"/>
    </w:pPr>
    <w:rPr>
      <w:rFonts w:eastAsia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05B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5B2B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WW-Tytu">
    <w:name w:val="WW-Tytuł"/>
    <w:basedOn w:val="Normalny"/>
    <w:next w:val="Tekstpodstawowy"/>
    <w:uiPriority w:val="99"/>
    <w:semiHidden/>
    <w:rsid w:val="00705B2B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Zawartotabeli11">
    <w:name w:val="WW-Zawartość tabeli11"/>
    <w:basedOn w:val="Tekstpodstawowy"/>
    <w:uiPriority w:val="99"/>
    <w:rsid w:val="00705B2B"/>
    <w:pPr>
      <w:suppressLineNumbers/>
    </w:pPr>
  </w:style>
  <w:style w:type="paragraph" w:customStyle="1" w:styleId="Zawartotabeli">
    <w:name w:val="Zawarto?? tabeli"/>
    <w:basedOn w:val="Normalny"/>
    <w:uiPriority w:val="99"/>
    <w:rsid w:val="00705B2B"/>
    <w:pPr>
      <w:suppressLineNumbers/>
      <w:overflowPunct w:val="0"/>
      <w:autoSpaceDE w:val="0"/>
      <w:autoSpaceDN w:val="0"/>
      <w:adjustRightInd w:val="0"/>
    </w:pPr>
    <w:rPr>
      <w:rFonts w:eastAsia="Times New Roman"/>
    </w:rPr>
  </w:style>
  <w:style w:type="paragraph" w:customStyle="1" w:styleId="Tekstpodstawowy31">
    <w:name w:val="Tekst podstawowy 31"/>
    <w:basedOn w:val="Normalny"/>
    <w:uiPriority w:val="99"/>
    <w:rsid w:val="00705B2B"/>
    <w:pPr>
      <w:ind w:right="-69"/>
      <w:jc w:val="both"/>
    </w:pPr>
    <w:rPr>
      <w:b/>
      <w:kern w:val="2"/>
      <w:szCs w:val="24"/>
    </w:rPr>
  </w:style>
  <w:style w:type="paragraph" w:customStyle="1" w:styleId="WW-Tekstpodstawowy2">
    <w:name w:val="WW-Tekst podstawowy 2"/>
    <w:basedOn w:val="Normalny"/>
    <w:uiPriority w:val="99"/>
    <w:rsid w:val="00705B2B"/>
    <w:pPr>
      <w:widowControl/>
      <w:spacing w:line="360" w:lineRule="auto"/>
      <w:jc w:val="both"/>
    </w:pPr>
    <w:rPr>
      <w:rFonts w:eastAsia="Times New Roman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6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A5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16</cp:revision>
  <cp:lastPrinted>2024-05-02T08:26:00Z</cp:lastPrinted>
  <dcterms:created xsi:type="dcterms:W3CDTF">2021-04-28T09:22:00Z</dcterms:created>
  <dcterms:modified xsi:type="dcterms:W3CDTF">2024-05-02T08:31:00Z</dcterms:modified>
</cp:coreProperties>
</file>