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D45A" w14:textId="77777777" w:rsidR="00293403" w:rsidRDefault="00C15F30" w:rsidP="00293403">
      <w:pPr>
        <w:jc w:val="right"/>
      </w:pPr>
      <w:r>
        <w:t>Toruń, dnia 15</w:t>
      </w:r>
      <w:r w:rsidR="00293403">
        <w:t>.0</w:t>
      </w:r>
      <w:r>
        <w:t>4</w:t>
      </w:r>
      <w:r w:rsidR="00293403">
        <w:t>.202</w:t>
      </w:r>
      <w:r w:rsidR="004A1F06">
        <w:t>4</w:t>
      </w:r>
      <w:r w:rsidR="00293403">
        <w:t>r.</w:t>
      </w:r>
    </w:p>
    <w:p w14:paraId="2FE869D2" w14:textId="77777777" w:rsidR="00293403" w:rsidRDefault="002A3728" w:rsidP="00293403">
      <w:r>
        <w:t>WŚIE</w:t>
      </w:r>
      <w:r w:rsidR="00293403">
        <w:t>.7021</w:t>
      </w:r>
      <w:r w:rsidR="004D45E8">
        <w:t>.130</w:t>
      </w:r>
      <w:r w:rsidR="00E0257C">
        <w:t>.</w:t>
      </w:r>
      <w:r w:rsidR="00293403">
        <w:t>202</w:t>
      </w:r>
      <w:r w:rsidR="004A1F06">
        <w:t>4</w:t>
      </w:r>
      <w:r w:rsidR="006B3FA5">
        <w:t>.AW</w:t>
      </w:r>
    </w:p>
    <w:p w14:paraId="02307110" w14:textId="77777777" w:rsidR="00293403" w:rsidRDefault="00293403" w:rsidP="00293403"/>
    <w:p w14:paraId="176E2923" w14:textId="77777777" w:rsidR="00293403" w:rsidRDefault="00293403" w:rsidP="00293403"/>
    <w:p w14:paraId="782CF1A4" w14:textId="77777777" w:rsidR="00293403" w:rsidRDefault="00293403" w:rsidP="00293403"/>
    <w:p w14:paraId="6F3F0DD2" w14:textId="77777777" w:rsidR="00293403" w:rsidRDefault="00293403" w:rsidP="00293403">
      <w:pPr>
        <w:jc w:val="center"/>
      </w:pPr>
      <w:r>
        <w:t>ZAPYTANIE  OFERTOWE</w:t>
      </w:r>
    </w:p>
    <w:p w14:paraId="61022B32" w14:textId="77777777" w:rsidR="00293403" w:rsidRDefault="00293403" w:rsidP="00293403">
      <w:pPr>
        <w:jc w:val="both"/>
        <w:rPr>
          <w:sz w:val="16"/>
        </w:rPr>
      </w:pPr>
    </w:p>
    <w:p w14:paraId="2B400B63" w14:textId="77777777" w:rsidR="00221F83" w:rsidRDefault="00244623" w:rsidP="00221F83">
      <w:pPr>
        <w:jc w:val="center"/>
      </w:pPr>
      <w:r>
        <w:t>Wydział Środowiska i Ekologii</w:t>
      </w:r>
      <w:r w:rsidR="00293403">
        <w:t xml:space="preserve"> Urzędu Miasta Torunia zaprasza do złożenia oferty na</w:t>
      </w:r>
    </w:p>
    <w:p w14:paraId="53018FDC" w14:textId="77777777" w:rsidR="00293403" w:rsidRDefault="00293403" w:rsidP="00221F83">
      <w:pPr>
        <w:jc w:val="center"/>
      </w:pPr>
      <w:r>
        <w:t>realizację zamówienia dot. poniższego zadania.</w:t>
      </w:r>
    </w:p>
    <w:p w14:paraId="7DF8BBEA" w14:textId="77777777" w:rsidR="00293403" w:rsidRDefault="00293403" w:rsidP="00293403">
      <w:pPr>
        <w:pStyle w:val="Tekstpodstawowy2"/>
        <w:spacing w:before="120"/>
      </w:pPr>
      <w:r>
        <w:t xml:space="preserve">„Prowadzenie prac zwalczających owady uciążliwe dla ludzi i zwierząt </w:t>
      </w:r>
    </w:p>
    <w:p w14:paraId="4A4E0DC6" w14:textId="77777777" w:rsidR="00293403" w:rsidRDefault="00293403" w:rsidP="00293403">
      <w:pPr>
        <w:pStyle w:val="Tekstpodstawowy"/>
        <w:spacing w:line="240" w:lineRule="auto"/>
        <w:rPr>
          <w:sz w:val="24"/>
        </w:rPr>
      </w:pPr>
      <w:r>
        <w:rPr>
          <w:sz w:val="24"/>
        </w:rPr>
        <w:t>(meszki i komary) na wybranych terenach zieleni miejskiej Torunia (80 ha)</w:t>
      </w:r>
      <w:r>
        <w:rPr>
          <w:b w:val="0"/>
          <w:bCs w:val="0"/>
          <w:sz w:val="24"/>
        </w:rPr>
        <w:t xml:space="preserve"> </w:t>
      </w:r>
    </w:p>
    <w:p w14:paraId="2F7331E2" w14:textId="77777777" w:rsidR="00293403" w:rsidRDefault="00244623" w:rsidP="00293403">
      <w:pPr>
        <w:pStyle w:val="Tekstpodstawowy2"/>
      </w:pPr>
      <w:r>
        <w:t>wg wskazań przedstawiciela WŚIE</w:t>
      </w:r>
      <w:r w:rsidR="00293403">
        <w:t xml:space="preserve"> – UMT”.</w:t>
      </w:r>
    </w:p>
    <w:p w14:paraId="714D737B" w14:textId="77777777" w:rsidR="00293403" w:rsidRDefault="00293403" w:rsidP="00293403">
      <w:pPr>
        <w:ind w:firstLine="708"/>
        <w:jc w:val="both"/>
        <w:rPr>
          <w:sz w:val="16"/>
        </w:rPr>
      </w:pPr>
    </w:p>
    <w:p w14:paraId="4354215B" w14:textId="77777777" w:rsidR="00293403" w:rsidRDefault="00293403" w:rsidP="002A4984">
      <w:pPr>
        <w:pStyle w:val="Tekstpodstawowy"/>
        <w:numPr>
          <w:ilvl w:val="0"/>
          <w:numId w:val="6"/>
        </w:numPr>
        <w:spacing w:line="24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Planowany obszar objęcia pracami zwalczającymi owady uciążliwe dla ludzi i zwierząt na terenach zieleni miasta Torunia – łącznie ok. 80 ha, tj.:</w:t>
      </w:r>
    </w:p>
    <w:p w14:paraId="0D907AA6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 xml:space="preserve">błonia nadwiślańskie przy Parku Miejskim                                    </w:t>
      </w:r>
      <w:r w:rsidR="00293403">
        <w:tab/>
      </w:r>
      <w:r w:rsidR="00293403">
        <w:tab/>
        <w:t>ok. 7,0 ha</w:t>
      </w:r>
    </w:p>
    <w:p w14:paraId="7ABDFCEE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  <w:rPr>
          <w:b/>
          <w:bCs/>
        </w:rPr>
      </w:pPr>
      <w:r>
        <w:t xml:space="preserve">- </w:t>
      </w:r>
      <w:r w:rsidR="00293403">
        <w:t>Park Miejski na Bydgoskim Przedmieściu</w:t>
      </w:r>
      <w:r w:rsidR="00293403">
        <w:tab/>
      </w:r>
      <w:r w:rsidR="00293403">
        <w:tab/>
        <w:t>ok. 15,0 ha</w:t>
      </w:r>
    </w:p>
    <w:p w14:paraId="659D335D" w14:textId="77777777" w:rsidR="00293403" w:rsidRDefault="002A4984" w:rsidP="002A4984">
      <w:pPr>
        <w:tabs>
          <w:tab w:val="decimal" w:pos="8505"/>
        </w:tabs>
        <w:ind w:left="624"/>
        <w:jc w:val="both"/>
      </w:pPr>
      <w:r>
        <w:t xml:space="preserve">- </w:t>
      </w:r>
      <w:r w:rsidR="00293403">
        <w:t xml:space="preserve">zieleń przy Fundacji „Św. Ducha” ul. Szosa Bydgoska 15                            </w:t>
      </w:r>
      <w:r w:rsidR="00293403">
        <w:tab/>
        <w:t xml:space="preserve">ok. 4,0 ha        </w:t>
      </w:r>
    </w:p>
    <w:p w14:paraId="5AC86F32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 xml:space="preserve">Ogród </w:t>
      </w:r>
      <w:proofErr w:type="spellStart"/>
      <w:r w:rsidR="00293403">
        <w:t>Zoobotaniczny</w:t>
      </w:r>
      <w:proofErr w:type="spellEnd"/>
      <w:r w:rsidR="00293403">
        <w:t xml:space="preserve"> przy ul. Bydgoskiej                                          </w:t>
      </w:r>
      <w:r w:rsidR="00293403">
        <w:tab/>
        <w:t>ok. 4,5 ha</w:t>
      </w:r>
    </w:p>
    <w:p w14:paraId="565EA708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>tereny zieleni przy schronisku dla zwierząt oraz wewnątrz schroniska</w:t>
      </w:r>
    </w:p>
    <w:p w14:paraId="083ABDE5" w14:textId="77777777" w:rsidR="00293403" w:rsidRDefault="002A4984" w:rsidP="00293403">
      <w:pPr>
        <w:tabs>
          <w:tab w:val="left" w:pos="7125"/>
          <w:tab w:val="decimal" w:pos="8505"/>
        </w:tabs>
        <w:ind w:left="720"/>
        <w:jc w:val="both"/>
      </w:pPr>
      <w:r>
        <w:t xml:space="preserve"> </w:t>
      </w:r>
      <w:r w:rsidR="00293403">
        <w:t xml:space="preserve">przy Parku Miejskim na Bydgoskim Przedmieściu                          </w:t>
      </w:r>
      <w:r w:rsidR="00293403">
        <w:tab/>
        <w:t xml:space="preserve">ok. 5,0 ha       </w:t>
      </w:r>
    </w:p>
    <w:p w14:paraId="5093A174" w14:textId="77777777" w:rsidR="00293403" w:rsidRDefault="002A4984" w:rsidP="002A4984">
      <w:pPr>
        <w:pStyle w:val="Tekstpodstawowy"/>
        <w:tabs>
          <w:tab w:val="decimal" w:pos="8505"/>
        </w:tabs>
        <w:spacing w:line="240" w:lineRule="auto"/>
        <w:ind w:left="624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293403">
        <w:rPr>
          <w:b w:val="0"/>
          <w:sz w:val="24"/>
        </w:rPr>
        <w:t xml:space="preserve">park przy ul. Waryńskiego                                                                  </w:t>
      </w:r>
      <w:r w:rsidR="00293403">
        <w:rPr>
          <w:b w:val="0"/>
          <w:sz w:val="24"/>
        </w:rPr>
        <w:tab/>
        <w:t>ok. 3,5 ha</w:t>
      </w:r>
    </w:p>
    <w:p w14:paraId="4AA5BFDF" w14:textId="77777777" w:rsidR="00293403" w:rsidRDefault="002A4984" w:rsidP="002A4984">
      <w:pPr>
        <w:pStyle w:val="Tekstpodstawowy"/>
        <w:tabs>
          <w:tab w:val="decimal" w:pos="8505"/>
        </w:tabs>
        <w:spacing w:line="240" w:lineRule="auto"/>
        <w:ind w:left="624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- </w:t>
      </w:r>
      <w:r w:rsidR="00293403">
        <w:rPr>
          <w:b w:val="0"/>
          <w:sz w:val="24"/>
        </w:rPr>
        <w:t xml:space="preserve">pas zieleni wzdłuż Strugi Toruńskiej na osiedlu Chrobrego                 </w:t>
      </w:r>
      <w:r w:rsidR="00293403">
        <w:rPr>
          <w:b w:val="0"/>
          <w:sz w:val="24"/>
        </w:rPr>
        <w:tab/>
        <w:t>ok. 3,5 ha</w:t>
      </w:r>
    </w:p>
    <w:p w14:paraId="53BEBAF5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  <w:rPr>
          <w:b/>
          <w:bCs/>
        </w:rPr>
      </w:pPr>
      <w:r>
        <w:t xml:space="preserve">- </w:t>
      </w:r>
      <w:r w:rsidR="00293403">
        <w:t xml:space="preserve">tereny zieleni przy Kościele i stadninie koni na </w:t>
      </w:r>
      <w:proofErr w:type="spellStart"/>
      <w:r w:rsidR="00293403">
        <w:t>Kaszczorku</w:t>
      </w:r>
      <w:proofErr w:type="spellEnd"/>
      <w:r w:rsidR="00293403">
        <w:t xml:space="preserve">     </w:t>
      </w:r>
      <w:r w:rsidR="00293403">
        <w:tab/>
        <w:t xml:space="preserve">    </w:t>
      </w:r>
      <w:r w:rsidR="00293403">
        <w:tab/>
        <w:t>ok. 4,0 ha</w:t>
      </w:r>
    </w:p>
    <w:p w14:paraId="571726E3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  <w:rPr>
          <w:b/>
          <w:bCs/>
        </w:rPr>
      </w:pPr>
      <w:r>
        <w:t xml:space="preserve">- </w:t>
      </w:r>
      <w:r w:rsidR="00293403">
        <w:t xml:space="preserve">zieleń przy szkole w </w:t>
      </w:r>
      <w:proofErr w:type="spellStart"/>
      <w:r w:rsidR="00293403">
        <w:t>Kaszczorku</w:t>
      </w:r>
      <w:proofErr w:type="spellEnd"/>
      <w:r w:rsidR="00293403">
        <w:t xml:space="preserve">                                                         </w:t>
      </w:r>
      <w:r w:rsidR="00293403">
        <w:tab/>
        <w:t>ok. 1,5 ha</w:t>
      </w:r>
    </w:p>
    <w:p w14:paraId="2E3BC329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 xml:space="preserve">zieleń w Muzeum Etnograficznym – </w:t>
      </w:r>
      <w:proofErr w:type="spellStart"/>
      <w:r w:rsidR="00293403">
        <w:t>Kaszczorek</w:t>
      </w:r>
      <w:proofErr w:type="spellEnd"/>
      <w:r w:rsidR="00293403">
        <w:t xml:space="preserve">                              </w:t>
      </w:r>
      <w:r w:rsidR="00293403">
        <w:tab/>
        <w:t>ok. 3,0 ha</w:t>
      </w:r>
    </w:p>
    <w:p w14:paraId="45BAB690" w14:textId="77777777" w:rsidR="00293403" w:rsidRDefault="002A4984" w:rsidP="002A4984">
      <w:pPr>
        <w:tabs>
          <w:tab w:val="decimal" w:pos="8505"/>
        </w:tabs>
        <w:ind w:left="624"/>
        <w:jc w:val="both"/>
      </w:pPr>
      <w:r>
        <w:t xml:space="preserve">- </w:t>
      </w:r>
      <w:r w:rsidR="00293403">
        <w:t xml:space="preserve">Park Tysiąclecia na Podgórzu                                                            </w:t>
      </w:r>
      <w:r w:rsidR="00293403">
        <w:tab/>
        <w:t>ok. 10,0 ha</w:t>
      </w:r>
    </w:p>
    <w:p w14:paraId="26FA94C5" w14:textId="77777777" w:rsidR="00293403" w:rsidRDefault="002A4984" w:rsidP="002A4984">
      <w:pPr>
        <w:tabs>
          <w:tab w:val="decimal" w:pos="8505"/>
        </w:tabs>
        <w:ind w:left="624"/>
        <w:jc w:val="both"/>
      </w:pPr>
      <w:r>
        <w:t xml:space="preserve">- </w:t>
      </w:r>
      <w:r w:rsidR="00293403">
        <w:t xml:space="preserve">tereny zieleni przy Zespole Szkół w Toruniu  (Czerniewice)          </w:t>
      </w:r>
      <w:r w:rsidR="00293403">
        <w:tab/>
        <w:t>ok. 3,0 ha</w:t>
      </w:r>
    </w:p>
    <w:p w14:paraId="762A16F7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  <w:rPr>
          <w:b/>
          <w:bCs/>
        </w:rPr>
      </w:pPr>
      <w:r>
        <w:t xml:space="preserve">- </w:t>
      </w:r>
      <w:r w:rsidR="00293403">
        <w:t xml:space="preserve">tereny zieleni przy Kościele w Czerniewicach oraz na pl. festynowym  </w:t>
      </w:r>
      <w:r w:rsidR="00293403">
        <w:tab/>
        <w:t>ok. 2,0 ha</w:t>
      </w:r>
      <w:r w:rsidR="00293403">
        <w:rPr>
          <w:b/>
          <w:bCs/>
        </w:rPr>
        <w:t xml:space="preserve"> </w:t>
      </w:r>
    </w:p>
    <w:p w14:paraId="47BFF3EC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 xml:space="preserve">zieleń przy tarasie widokowym na Wisłę (ul. Kujawska )                   </w:t>
      </w:r>
      <w:r w:rsidR="00293403">
        <w:tab/>
        <w:t>ok. 1,0 ha</w:t>
      </w:r>
    </w:p>
    <w:p w14:paraId="29FD77AF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 xml:space="preserve">tereny zieleni przy szkole podstawowej na </w:t>
      </w:r>
      <w:proofErr w:type="spellStart"/>
      <w:r w:rsidR="00293403">
        <w:t>Rudaku</w:t>
      </w:r>
      <w:proofErr w:type="spellEnd"/>
      <w:r w:rsidR="00293403">
        <w:t xml:space="preserve">                          </w:t>
      </w:r>
      <w:r w:rsidR="00293403">
        <w:tab/>
        <w:t>ok. 4,0 ha</w:t>
      </w:r>
    </w:p>
    <w:p w14:paraId="7BE52AF8" w14:textId="77777777" w:rsidR="00293403" w:rsidRDefault="002A4984" w:rsidP="002A4984">
      <w:pPr>
        <w:tabs>
          <w:tab w:val="left" w:pos="7125"/>
          <w:tab w:val="decimal" w:pos="8505"/>
        </w:tabs>
        <w:ind w:left="624"/>
        <w:jc w:val="both"/>
      </w:pPr>
      <w:r>
        <w:t xml:space="preserve">- </w:t>
      </w:r>
      <w:r w:rsidR="00293403">
        <w:t>inne tereny wg potrzeb określanych na bieżąco przez przedstawiciela Zamawiającego, np. obszary imprez plenerowych (w tym Bulwar Filadelfijski przy AZS-ie, rejon Zamku Krzyżackiego i in.), zieleniec przy PKS, przystanki autobusowe i tramwajowe, tereny przykoście</w:t>
      </w:r>
      <w:r w:rsidR="004A1F06">
        <w:t xml:space="preserve">lne, itp.                                                                                               </w:t>
      </w:r>
      <w:r w:rsidR="00293403">
        <w:t>ok. 9,0 ha</w:t>
      </w:r>
    </w:p>
    <w:p w14:paraId="21AE675A" w14:textId="77777777" w:rsidR="00293403" w:rsidRDefault="00293403" w:rsidP="00293403">
      <w:pPr>
        <w:tabs>
          <w:tab w:val="left" w:pos="7125"/>
          <w:tab w:val="decimal" w:pos="8505"/>
        </w:tabs>
        <w:jc w:val="both"/>
        <w:rPr>
          <w:sz w:val="16"/>
        </w:rPr>
      </w:pPr>
    </w:p>
    <w:p w14:paraId="3ABFB9E4" w14:textId="77777777" w:rsidR="00293403" w:rsidRDefault="00293403" w:rsidP="002A4984">
      <w:pPr>
        <w:pStyle w:val="Akapitzlist"/>
        <w:numPr>
          <w:ilvl w:val="0"/>
          <w:numId w:val="6"/>
        </w:numPr>
        <w:jc w:val="both"/>
      </w:pPr>
      <w:r>
        <w:t xml:space="preserve">Opryski należy wykonać z opryskiwaczy naziemnych preparatem </w:t>
      </w:r>
      <w:proofErr w:type="spellStart"/>
      <w:r>
        <w:t>Aspermet</w:t>
      </w:r>
      <w:proofErr w:type="spellEnd"/>
      <w:r>
        <w:t xml:space="preserve"> 200EC Dawka: (</w:t>
      </w:r>
      <w:proofErr w:type="spellStart"/>
      <w:r>
        <w:t>permetryna</w:t>
      </w:r>
      <w:proofErr w:type="spellEnd"/>
      <w:r>
        <w:t xml:space="preserve"> 20</w:t>
      </w:r>
      <w:r w:rsidRPr="002A4984">
        <w:rPr>
          <w:spacing w:val="-20"/>
        </w:rPr>
        <w:t>0 g/ </w:t>
      </w:r>
      <w:r>
        <w:t>l)  - 0,5 l preparatu/ha.</w:t>
      </w:r>
    </w:p>
    <w:p w14:paraId="684B43A1" w14:textId="77777777" w:rsidR="002A4984" w:rsidRDefault="004A1F06" w:rsidP="00293403">
      <w:pPr>
        <w:pStyle w:val="Tekstpodstawowy3"/>
        <w:spacing w:line="240" w:lineRule="auto"/>
      </w:pPr>
      <w:r>
        <w:t xml:space="preserve">           </w:t>
      </w:r>
      <w:r w:rsidR="00293403">
        <w:t xml:space="preserve">Zgodnie z kryteriami klasyfikacji preparatów na podstawie wyników badań i zawartości </w:t>
      </w:r>
      <w:r w:rsidR="002A4984">
        <w:t xml:space="preserve">      </w:t>
      </w:r>
    </w:p>
    <w:p w14:paraId="2A6E7598" w14:textId="77777777" w:rsidR="002A4984" w:rsidRDefault="004A1F06" w:rsidP="00293403">
      <w:pPr>
        <w:pStyle w:val="Tekstpodstawowy3"/>
        <w:spacing w:line="240" w:lineRule="auto"/>
      </w:pPr>
      <w:r>
        <w:t xml:space="preserve">           </w:t>
      </w:r>
      <w:r w:rsidR="00293403">
        <w:t xml:space="preserve">substancji niebezpiecznych w przypadku zagrożeń dla środowiska </w:t>
      </w:r>
      <w:proofErr w:type="spellStart"/>
      <w:r w:rsidR="00293403">
        <w:t>Aspermet</w:t>
      </w:r>
      <w:proofErr w:type="spellEnd"/>
      <w:r w:rsidR="00293403">
        <w:t xml:space="preserve"> 200EC </w:t>
      </w:r>
      <w:r w:rsidR="002A4984">
        <w:t xml:space="preserve">         </w:t>
      </w:r>
    </w:p>
    <w:p w14:paraId="6AA21697" w14:textId="77777777" w:rsidR="00293403" w:rsidRDefault="004A1F06" w:rsidP="00293403">
      <w:pPr>
        <w:pStyle w:val="Tekstpodstawowy3"/>
        <w:spacing w:line="240" w:lineRule="auto"/>
      </w:pPr>
      <w:r>
        <w:t xml:space="preserve">           </w:t>
      </w:r>
      <w:r w:rsidR="002A4984">
        <w:t xml:space="preserve">nie </w:t>
      </w:r>
      <w:r w:rsidR="00293403">
        <w:t xml:space="preserve">klasyfikuje się jako preparat niebezpieczny. </w:t>
      </w:r>
    </w:p>
    <w:p w14:paraId="67499EE8" w14:textId="77777777" w:rsidR="00293403" w:rsidRDefault="00293403" w:rsidP="002A4984">
      <w:pPr>
        <w:pStyle w:val="Tekstpodstawowy"/>
        <w:numPr>
          <w:ilvl w:val="0"/>
          <w:numId w:val="6"/>
        </w:numPr>
        <w:spacing w:line="24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Wykonawca zobowiązuje się wykonywać zlecone opryski na określonym terenie, </w:t>
      </w:r>
      <w:r w:rsidR="002A4984">
        <w:rPr>
          <w:b w:val="0"/>
          <w:bCs w:val="0"/>
          <w:sz w:val="24"/>
        </w:rPr>
        <w:t xml:space="preserve">            </w:t>
      </w:r>
      <w:r>
        <w:rPr>
          <w:b w:val="0"/>
          <w:bCs w:val="0"/>
          <w:sz w:val="24"/>
        </w:rPr>
        <w:t>w ciągu trzech kolejnych dni, w terminach wskazanych przez inspektora nadzoru Zamawiającego, w zależności od warunków pogodowych wpływających na stad</w:t>
      </w:r>
      <w:r w:rsidR="002A4984">
        <w:rPr>
          <w:b w:val="0"/>
          <w:bCs w:val="0"/>
          <w:sz w:val="24"/>
        </w:rPr>
        <w:t>ium rozwoju i liczebność owadów.</w:t>
      </w:r>
      <w:r>
        <w:rPr>
          <w:b w:val="0"/>
          <w:bCs w:val="0"/>
          <w:sz w:val="24"/>
        </w:rPr>
        <w:t xml:space="preserve"> </w:t>
      </w:r>
    </w:p>
    <w:p w14:paraId="0E621462" w14:textId="77777777" w:rsidR="00293403" w:rsidRDefault="00293403" w:rsidP="002A4984">
      <w:pPr>
        <w:pStyle w:val="Tekstpodstawowy"/>
        <w:numPr>
          <w:ilvl w:val="0"/>
          <w:numId w:val="6"/>
        </w:numPr>
        <w:spacing w:before="120" w:line="24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Wykonawca udziela Zamawiającemu gwarancji w okresie 1 miesiąca na wykonane prace polegającej na tym, że w przypadku braku spadku liczebności owadów </w:t>
      </w:r>
      <w:r w:rsidR="002A4984">
        <w:rPr>
          <w:b w:val="0"/>
          <w:bCs w:val="0"/>
          <w:sz w:val="24"/>
        </w:rPr>
        <w:t xml:space="preserve">                       </w:t>
      </w:r>
      <w:r>
        <w:rPr>
          <w:b w:val="0"/>
          <w:bCs w:val="0"/>
          <w:sz w:val="24"/>
        </w:rPr>
        <w:t xml:space="preserve">o co najmniej 60 % </w:t>
      </w:r>
      <w:r w:rsidR="00244623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określone zabiegi zostaną powtórzone w sezonie letnim 202</w:t>
      </w:r>
      <w:r w:rsidR="004A1F06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>r.</w:t>
      </w:r>
    </w:p>
    <w:p w14:paraId="63B4AEDE" w14:textId="77777777" w:rsidR="002A4984" w:rsidRDefault="002A4984" w:rsidP="002A4984">
      <w:pPr>
        <w:pStyle w:val="Tekstpodstawowy"/>
        <w:numPr>
          <w:ilvl w:val="0"/>
          <w:numId w:val="6"/>
        </w:numPr>
        <w:spacing w:before="120" w:line="240" w:lineRule="auto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Termin realizacji: </w:t>
      </w:r>
      <w:r w:rsidRPr="002A4984">
        <w:rPr>
          <w:b w:val="0"/>
          <w:bCs w:val="0"/>
          <w:sz w:val="24"/>
        </w:rPr>
        <w:t>do</w:t>
      </w:r>
      <w:r w:rsidR="003C3297">
        <w:rPr>
          <w:bCs w:val="0"/>
          <w:sz w:val="24"/>
        </w:rPr>
        <w:t xml:space="preserve"> 30</w:t>
      </w:r>
      <w:r w:rsidR="00C15F30">
        <w:rPr>
          <w:bCs w:val="0"/>
          <w:sz w:val="24"/>
        </w:rPr>
        <w:t>.08.2024</w:t>
      </w:r>
      <w:r w:rsidRPr="002A4984">
        <w:rPr>
          <w:bCs w:val="0"/>
          <w:sz w:val="24"/>
        </w:rPr>
        <w:t>r.</w:t>
      </w:r>
    </w:p>
    <w:p w14:paraId="25A56E7D" w14:textId="77777777" w:rsidR="002A4984" w:rsidRDefault="002A4984" w:rsidP="002A4984">
      <w:pPr>
        <w:pStyle w:val="Tekstpodstawowy"/>
        <w:spacing w:before="120" w:line="240" w:lineRule="auto"/>
        <w:ind w:left="644"/>
        <w:jc w:val="both"/>
        <w:rPr>
          <w:bCs w:val="0"/>
          <w:sz w:val="24"/>
        </w:rPr>
      </w:pPr>
    </w:p>
    <w:p w14:paraId="568C8434" w14:textId="77777777" w:rsidR="002A4984" w:rsidRPr="00F008A2" w:rsidRDefault="002A4984" w:rsidP="002A4984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</w:pPr>
      <w:r w:rsidRPr="002A4984">
        <w:rPr>
          <w:bCs/>
        </w:rPr>
        <w:lastRenderedPageBreak/>
        <w:t xml:space="preserve">Kryteria oceny złożonych ofert: </w:t>
      </w:r>
    </w:p>
    <w:p w14:paraId="67B8B414" w14:textId="77777777" w:rsidR="002A4984" w:rsidRPr="00F008A2" w:rsidRDefault="002A4984" w:rsidP="002A4984">
      <w:pPr>
        <w:keepLines/>
        <w:widowControl w:val="0"/>
        <w:numPr>
          <w:ilvl w:val="0"/>
          <w:numId w:val="9"/>
        </w:numPr>
        <w:spacing w:line="276" w:lineRule="auto"/>
        <w:jc w:val="both"/>
      </w:pPr>
      <w:r w:rsidRPr="00F008A2">
        <w:rPr>
          <w:bCs/>
        </w:rPr>
        <w:t xml:space="preserve">cena - waga 100% (100 pkt). </w:t>
      </w:r>
    </w:p>
    <w:p w14:paraId="33E14067" w14:textId="77777777" w:rsidR="002A4984" w:rsidRPr="00F008A2" w:rsidRDefault="002A4984" w:rsidP="002A4984">
      <w:pPr>
        <w:keepLines/>
        <w:widowControl w:val="0"/>
        <w:spacing w:line="276" w:lineRule="auto"/>
        <w:ind w:left="720"/>
        <w:rPr>
          <w:bCs/>
        </w:rPr>
      </w:pPr>
      <w:r w:rsidRPr="00F008A2">
        <w:rPr>
          <w:bCs/>
        </w:rPr>
        <w:t>Za najkorzystniejszą ofertę zostanie uznana oferta, która otrzyma największą liczbę punktów stanowiących sumę punktów za kryterium a).</w:t>
      </w:r>
    </w:p>
    <w:p w14:paraId="637080CA" w14:textId="77777777" w:rsidR="002A4984" w:rsidRPr="004E55B1" w:rsidRDefault="002A4984" w:rsidP="002A4984">
      <w:pPr>
        <w:keepLines/>
        <w:widowControl w:val="0"/>
        <w:spacing w:line="276" w:lineRule="auto"/>
        <w:ind w:left="720"/>
      </w:pPr>
      <w:r w:rsidRPr="00F008A2">
        <w:t xml:space="preserve">W trakcie oceny ofert kolejno ocenianym ofertom przyznawane będą punkty </w:t>
      </w:r>
      <w:r w:rsidRPr="00F008A2">
        <w:br/>
        <w:t>w następujący sposób:</w:t>
      </w:r>
    </w:p>
    <w:p w14:paraId="6E09A942" w14:textId="77777777" w:rsidR="002A4984" w:rsidRPr="00F008A2" w:rsidRDefault="002A4984" w:rsidP="002A4984">
      <w:pPr>
        <w:pStyle w:val="Standard"/>
        <w:keepLines/>
        <w:widowControl w:val="0"/>
        <w:suppressAutoHyphens w:val="0"/>
        <w:rPr>
          <w:b/>
          <w:bCs/>
          <w:i/>
          <w:iCs/>
          <w:color w:val="000000"/>
          <w:sz w:val="22"/>
          <w:szCs w:val="22"/>
        </w:rPr>
      </w:pPr>
      <w:r w:rsidRPr="00F008A2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</w:t>
      </w:r>
    </w:p>
    <w:p w14:paraId="03AF4E0E" w14:textId="77777777" w:rsidR="002A4984" w:rsidRPr="00F008A2" w:rsidRDefault="002A4984" w:rsidP="002A4984">
      <w:pPr>
        <w:pStyle w:val="Standard"/>
        <w:keepLines/>
        <w:widowControl w:val="0"/>
        <w:suppressAutoHyphens w:val="0"/>
        <w:ind w:left="1416" w:firstLine="708"/>
        <w:rPr>
          <w:bCs/>
          <w:iCs/>
          <w:color w:val="000000"/>
          <w:sz w:val="22"/>
          <w:szCs w:val="22"/>
        </w:rPr>
      </w:pPr>
      <w:r w:rsidRPr="00F008A2">
        <w:rPr>
          <w:b/>
          <w:bCs/>
          <w:i/>
          <w:iCs/>
          <w:color w:val="000000"/>
          <w:sz w:val="22"/>
          <w:szCs w:val="22"/>
        </w:rPr>
        <w:t xml:space="preserve">      </w:t>
      </w:r>
      <w:r w:rsidRPr="00F008A2">
        <w:rPr>
          <w:bCs/>
          <w:iCs/>
          <w:color w:val="000000"/>
          <w:sz w:val="22"/>
          <w:szCs w:val="22"/>
        </w:rPr>
        <w:t xml:space="preserve">najniższa oferowana cena </w:t>
      </w:r>
      <w:r w:rsidRPr="00F008A2"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775212F9" w14:textId="77777777" w:rsidR="002A4984" w:rsidRPr="00F008A2" w:rsidRDefault="002A4984" w:rsidP="002A4984">
      <w:pPr>
        <w:pStyle w:val="WW-Domy3flnie"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22AEDAE3" w14:textId="77777777" w:rsidR="002A4984" w:rsidRPr="00882707" w:rsidRDefault="002A4984" w:rsidP="002A4984">
      <w:pPr>
        <w:pStyle w:val="WW-Domy3flnie"/>
        <w:keepLines/>
        <w:suppressAutoHyphens w:val="0"/>
        <w:spacing w:line="24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cena oferty badanej</w:t>
      </w:r>
    </w:p>
    <w:p w14:paraId="290FF6D4" w14:textId="77777777" w:rsidR="002A4984" w:rsidRPr="00F008A2" w:rsidRDefault="002A4984" w:rsidP="00221F83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</w:pPr>
      <w:r>
        <w:t>Zamawiający dopuszcza zawarcie umowy dodatkowej na warunkach określonych</w:t>
      </w:r>
      <w:r>
        <w:br/>
        <w:t>w umowie.</w:t>
      </w:r>
    </w:p>
    <w:p w14:paraId="647CFDFA" w14:textId="77777777" w:rsidR="002A4984" w:rsidRDefault="002A4984" w:rsidP="00221F83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</w:pPr>
      <w:r>
        <w:t>Do oferty należy dołączyć min. 1 referencję dot. podobnego zakresu robót oraz kopię wpisu do CEIDG lub KRS.</w:t>
      </w:r>
    </w:p>
    <w:p w14:paraId="2A284D4B" w14:textId="77777777" w:rsidR="002A4984" w:rsidRDefault="002A4984" w:rsidP="00221F83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</w:pPr>
      <w:r w:rsidRPr="00F008A2">
        <w:t>O udzielenie zamówienia mogą ubiegać się wykonawcy, którzy nie podlegają wykluczeniu, o którym mowa w art. 108 ust. 1 ustawy PZP.</w:t>
      </w:r>
    </w:p>
    <w:p w14:paraId="6729F82E" w14:textId="77777777" w:rsidR="002A4984" w:rsidRPr="00882707" w:rsidRDefault="002A4984" w:rsidP="00221F83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</w:pPr>
      <w:r w:rsidRPr="00221F83">
        <w:rPr>
          <w:bCs/>
        </w:rPr>
        <w:t xml:space="preserve">Zamówienie nie może zostać udzielone podmiotom powiązanym z Zamawiającym kapitałowo lub osobowo. Poprzez powiązanie osobowe lub kapitałowe rozumie się wzajemne powiązania między Gmina Miasta Toruń lub osobami upoważnionymi  </w:t>
      </w:r>
      <w:r w:rsidR="00221F83">
        <w:rPr>
          <w:bCs/>
        </w:rPr>
        <w:t xml:space="preserve">          </w:t>
      </w:r>
      <w:r w:rsidRPr="00221F83">
        <w:rPr>
          <w:bCs/>
        </w:rPr>
        <w:t>do zaciągania zobowiązań w mieniu Gminy lub osobami wykonującymi w imieniu Gminy czynności związane z przygotowaniem i przeprowadzeniem procedury wyboru Wykonawcy, a wykonawcą.</w:t>
      </w:r>
    </w:p>
    <w:p w14:paraId="5022F6EB" w14:textId="77777777" w:rsidR="002A4984" w:rsidRPr="00636E6A" w:rsidRDefault="002A4984" w:rsidP="00636E6A">
      <w:pPr>
        <w:pStyle w:val="Akapitzlist"/>
        <w:keepLines/>
        <w:widowControl w:val="0"/>
        <w:numPr>
          <w:ilvl w:val="0"/>
          <w:numId w:val="6"/>
        </w:numPr>
        <w:spacing w:line="276" w:lineRule="auto"/>
        <w:jc w:val="both"/>
        <w:rPr>
          <w:bCs/>
        </w:rPr>
      </w:pPr>
      <w:r w:rsidRPr="00221F83">
        <w:rPr>
          <w:bCs/>
        </w:rPr>
        <w:t xml:space="preserve">Termin składania ofert: ofertę cenową na formularzu (druk w załączeniu) wraz </w:t>
      </w:r>
      <w:r w:rsidRPr="00636E6A">
        <w:rPr>
          <w:bCs/>
        </w:rPr>
        <w:t>z wymaganymi dokumen</w:t>
      </w:r>
      <w:r w:rsidR="00221F83" w:rsidRPr="00636E6A">
        <w:rPr>
          <w:bCs/>
        </w:rPr>
        <w:t>tami nal</w:t>
      </w:r>
      <w:r w:rsidR="00636E6A">
        <w:rPr>
          <w:bCs/>
        </w:rPr>
        <w:t>eży przesłać lub złożyć</w:t>
      </w:r>
      <w:r w:rsidR="00221F83" w:rsidRPr="00636E6A">
        <w:rPr>
          <w:bCs/>
        </w:rPr>
        <w:t xml:space="preserve"> </w:t>
      </w:r>
      <w:r w:rsidRPr="00636E6A">
        <w:rPr>
          <w:b/>
          <w:bCs/>
        </w:rPr>
        <w:t>do dnia</w:t>
      </w:r>
      <w:r w:rsidR="0096349E">
        <w:rPr>
          <w:b/>
          <w:bCs/>
        </w:rPr>
        <w:t xml:space="preserve"> 29</w:t>
      </w:r>
      <w:r w:rsidRPr="00636E6A">
        <w:rPr>
          <w:b/>
          <w:bCs/>
        </w:rPr>
        <w:t>.0</w:t>
      </w:r>
      <w:r w:rsidR="0096349E">
        <w:rPr>
          <w:b/>
          <w:bCs/>
        </w:rPr>
        <w:t>4</w:t>
      </w:r>
      <w:r w:rsidR="004A1F06" w:rsidRPr="00636E6A">
        <w:rPr>
          <w:b/>
          <w:bCs/>
        </w:rPr>
        <w:t>.2024</w:t>
      </w:r>
      <w:r w:rsidRPr="00636E6A">
        <w:rPr>
          <w:b/>
          <w:bCs/>
        </w:rPr>
        <w:t xml:space="preserve"> r. do godz. 12.00</w:t>
      </w:r>
      <w:r w:rsidR="00221F83" w:rsidRPr="00636E6A">
        <w:rPr>
          <w:bCs/>
        </w:rPr>
        <w:t xml:space="preserve"> </w:t>
      </w:r>
      <w:r w:rsidRPr="00636E6A">
        <w:rPr>
          <w:bCs/>
        </w:rPr>
        <w:t xml:space="preserve"> </w:t>
      </w:r>
      <w:r w:rsidR="00636E6A">
        <w:rPr>
          <w:bCs/>
        </w:rPr>
        <w:t xml:space="preserve">na adres: Wydział Środowiska i Ekologii Urzędu Miasta Torunia, ul. Wały gen. Sikorskiego 12, 87-100 Toruń, </w:t>
      </w:r>
      <w:r w:rsidRPr="00636E6A">
        <w:rPr>
          <w:bCs/>
        </w:rPr>
        <w:t xml:space="preserve">e-mail: </w:t>
      </w:r>
      <w:hyperlink r:id="rId5" w:history="1">
        <w:r w:rsidRPr="00636E6A">
          <w:rPr>
            <w:rStyle w:val="Hipercze"/>
            <w:bCs/>
          </w:rPr>
          <w:t>wsie@um.torun.pl</w:t>
        </w:r>
      </w:hyperlink>
      <w:r w:rsidRPr="00636E6A">
        <w:rPr>
          <w:bCs/>
        </w:rPr>
        <w:t xml:space="preserve">. Oferty złożone po terminie nie będą brane pod uwagę. </w:t>
      </w:r>
    </w:p>
    <w:p w14:paraId="68677906" w14:textId="77777777" w:rsidR="002A4984" w:rsidRDefault="002A4984" w:rsidP="002A4984">
      <w:pPr>
        <w:keepLines/>
        <w:widowControl w:val="0"/>
        <w:ind w:right="57"/>
        <w:jc w:val="both"/>
        <w:rPr>
          <w:bCs/>
        </w:rPr>
      </w:pPr>
    </w:p>
    <w:p w14:paraId="649ACB58" w14:textId="77777777" w:rsidR="002A4984" w:rsidRDefault="002A4984" w:rsidP="002A4984">
      <w:pPr>
        <w:keepLines/>
        <w:widowControl w:val="0"/>
        <w:spacing w:line="276" w:lineRule="auto"/>
        <w:jc w:val="both"/>
      </w:pPr>
      <w:r>
        <w:t>Bliższe informacje odnośnie zapytania ofertowego można uzyskać w siedzibie Wydziału Środowiska i Ekologii Urzędu Miasta Torunia, ul. Wały Gen. S</w:t>
      </w:r>
      <w:r w:rsidR="006B774C">
        <w:t xml:space="preserve">ikorskiego 12, </w:t>
      </w:r>
      <w:r w:rsidR="006B774C">
        <w:br/>
        <w:t>tel. (56) 611 86</w:t>
      </w:r>
      <w:r w:rsidR="00235416">
        <w:t xml:space="preserve"> 93</w:t>
      </w:r>
      <w:r>
        <w:t xml:space="preserve">, 611 </w:t>
      </w:r>
      <w:r w:rsidR="00221F83">
        <w:t>86 59</w:t>
      </w:r>
      <w:r>
        <w:t>.</w:t>
      </w:r>
    </w:p>
    <w:p w14:paraId="2177EBF4" w14:textId="77777777" w:rsidR="002A4984" w:rsidRDefault="002A4984" w:rsidP="002A4984">
      <w:pPr>
        <w:keepLines/>
        <w:widowControl w:val="0"/>
        <w:ind w:left="284" w:right="57"/>
        <w:jc w:val="both"/>
        <w:rPr>
          <w:bCs/>
        </w:rPr>
      </w:pPr>
    </w:p>
    <w:p w14:paraId="10A3A238" w14:textId="77777777" w:rsidR="002A4984" w:rsidRDefault="002A4984" w:rsidP="002A4984">
      <w:pPr>
        <w:keepLines/>
        <w:widowControl w:val="0"/>
        <w:overflowPunct w:val="0"/>
        <w:rPr>
          <w:b/>
        </w:rPr>
      </w:pPr>
      <w:r>
        <w:rPr>
          <w:b/>
        </w:rPr>
        <w:t>Uwagi ogólne:</w:t>
      </w:r>
    </w:p>
    <w:p w14:paraId="7093091F" w14:textId="77777777" w:rsidR="00221F83" w:rsidRDefault="00221F83" w:rsidP="002A4984">
      <w:pPr>
        <w:keepLines/>
        <w:widowControl w:val="0"/>
        <w:overflowPunct w:val="0"/>
        <w:rPr>
          <w:b/>
        </w:rPr>
      </w:pPr>
    </w:p>
    <w:p w14:paraId="53D1CEBD" w14:textId="77777777" w:rsidR="002A4984" w:rsidRDefault="002A4984" w:rsidP="00221F83">
      <w:pPr>
        <w:pStyle w:val="Akapitzlist"/>
        <w:keepLines/>
        <w:widowControl w:val="0"/>
        <w:numPr>
          <w:ilvl w:val="0"/>
          <w:numId w:val="7"/>
        </w:numPr>
        <w:overflowPunct w:val="0"/>
        <w:jc w:val="both"/>
      </w:pPr>
      <w:r>
        <w:t>Niniejsza oferta nie stanowi oferty w myśl art. 66 Kodeksu Cywilnego, jak również nie jest ogłoszeniem w rozumieniu ustawy Prawo zamówień publicznych.</w:t>
      </w:r>
    </w:p>
    <w:p w14:paraId="32F518D4" w14:textId="77777777" w:rsidR="002A4984" w:rsidRDefault="002A4984" w:rsidP="00221F83">
      <w:pPr>
        <w:pStyle w:val="Akapitzlist"/>
        <w:keepLines/>
        <w:widowControl w:val="0"/>
        <w:numPr>
          <w:ilvl w:val="0"/>
          <w:numId w:val="7"/>
        </w:numPr>
        <w:overflowPunct w:val="0"/>
        <w:jc w:val="both"/>
      </w:pPr>
      <w:r>
        <w:t xml:space="preserve">Zaproszenie nie jest postępowaniem o udzielenie zamówienia publicznego </w:t>
      </w:r>
      <w:r w:rsidR="00A16A9C">
        <w:t xml:space="preserve">                         </w:t>
      </w:r>
      <w:r>
        <w:t xml:space="preserve">w rozumieniu przepisów ustawy Prawo zamówień publicznych, oraz nie kształtuje zobowiązania Zamawiającego do przyjęcia którejkolwiek z ofert. Zamawiający zastrzega sobie prawo do rezygnacji z zamówienia bez wyboru którejkolwiek </w:t>
      </w:r>
      <w:r w:rsidR="00A16A9C">
        <w:t xml:space="preserve">                   </w:t>
      </w:r>
      <w:r>
        <w:t>ze złożonych ofert.</w:t>
      </w:r>
    </w:p>
    <w:p w14:paraId="7FC653A1" w14:textId="77777777" w:rsidR="002A4984" w:rsidRPr="00514D46" w:rsidRDefault="002A4984" w:rsidP="00221F83">
      <w:pPr>
        <w:pStyle w:val="Akapitzlist"/>
        <w:keepLines/>
        <w:widowControl w:val="0"/>
        <w:numPr>
          <w:ilvl w:val="0"/>
          <w:numId w:val="7"/>
        </w:numPr>
        <w:overflowPunct w:val="0"/>
        <w:jc w:val="both"/>
      </w:pPr>
      <w:r w:rsidRPr="002D7C65">
        <w:t xml:space="preserve">Zamawiający zastrzega sobie prawo do negocjacji warunków zamówienia oraz ceny </w:t>
      </w:r>
      <w:r w:rsidR="00A16A9C">
        <w:t xml:space="preserve">    </w:t>
      </w:r>
      <w:r w:rsidRPr="002D7C65">
        <w:t>za jego wykonanie, a także do rezygnacji z zamówienia bez podania przyczyny.</w:t>
      </w:r>
    </w:p>
    <w:p w14:paraId="768346CA" w14:textId="77777777" w:rsidR="00293403" w:rsidRDefault="00293403" w:rsidP="00293403"/>
    <w:p w14:paraId="253FA49A" w14:textId="77777777" w:rsidR="00293403" w:rsidRDefault="00293403" w:rsidP="00293403"/>
    <w:sectPr w:rsidR="00293403" w:rsidSect="005C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EF465A7"/>
    <w:multiLevelType w:val="multilevel"/>
    <w:tmpl w:val="4D4CD3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55A8"/>
    <w:multiLevelType w:val="hybridMultilevel"/>
    <w:tmpl w:val="D1BA60B8"/>
    <w:lvl w:ilvl="0" w:tplc="F17CD0E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10C68"/>
    <w:multiLevelType w:val="hybridMultilevel"/>
    <w:tmpl w:val="4E8CB2DA"/>
    <w:lvl w:ilvl="0" w:tplc="33640D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9759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681E"/>
    <w:multiLevelType w:val="hybridMultilevel"/>
    <w:tmpl w:val="E510209E"/>
    <w:lvl w:ilvl="0" w:tplc="8C04F2DC">
      <w:start w:val="1"/>
      <w:numFmt w:val="bullet"/>
      <w:lvlText w:val="–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sz w:val="16"/>
      </w:rPr>
    </w:lvl>
    <w:lvl w:ilvl="1" w:tplc="C00625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27651"/>
    <w:multiLevelType w:val="hybridMultilevel"/>
    <w:tmpl w:val="C2246D7A"/>
    <w:lvl w:ilvl="0" w:tplc="6A2234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03"/>
    <w:rsid w:val="00035EF7"/>
    <w:rsid w:val="000C5565"/>
    <w:rsid w:val="00221F83"/>
    <w:rsid w:val="00233997"/>
    <w:rsid w:val="00235416"/>
    <w:rsid w:val="00244623"/>
    <w:rsid w:val="00293403"/>
    <w:rsid w:val="002A3728"/>
    <w:rsid w:val="002A4984"/>
    <w:rsid w:val="00334141"/>
    <w:rsid w:val="003C3297"/>
    <w:rsid w:val="004A1F06"/>
    <w:rsid w:val="004D45E8"/>
    <w:rsid w:val="005B5C78"/>
    <w:rsid w:val="00636E6A"/>
    <w:rsid w:val="006B3FA5"/>
    <w:rsid w:val="006B774C"/>
    <w:rsid w:val="007C4783"/>
    <w:rsid w:val="008E1D34"/>
    <w:rsid w:val="00920280"/>
    <w:rsid w:val="0096295E"/>
    <w:rsid w:val="0096349E"/>
    <w:rsid w:val="00A0755A"/>
    <w:rsid w:val="00A16A9C"/>
    <w:rsid w:val="00C15F30"/>
    <w:rsid w:val="00CE37FA"/>
    <w:rsid w:val="00E0257C"/>
    <w:rsid w:val="00F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7162"/>
  <w15:docId w15:val="{FA25CDEB-44C5-46C4-8E00-AA73DEF6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3403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93403"/>
    <w:pPr>
      <w:keepNext/>
      <w:overflowPunct w:val="0"/>
      <w:autoSpaceDE w:val="0"/>
      <w:autoSpaceDN w:val="0"/>
      <w:adjustRightInd w:val="0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3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34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34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3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93403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3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34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34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93403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3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93403"/>
    <w:pPr>
      <w:spacing w:line="360" w:lineRule="auto"/>
      <w:jc w:val="center"/>
    </w:pPr>
    <w:rPr>
      <w:b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3403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93403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93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93403"/>
    <w:pPr>
      <w:ind w:right="57"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93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2934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4984"/>
    <w:pPr>
      <w:ind w:left="720"/>
      <w:contextualSpacing/>
    </w:pPr>
  </w:style>
  <w:style w:type="character" w:styleId="Hipercze">
    <w:name w:val="Hyperlink"/>
    <w:uiPriority w:val="99"/>
    <w:unhideWhenUsed/>
    <w:rsid w:val="002A4984"/>
    <w:rPr>
      <w:color w:val="0000FF"/>
      <w:u w:val="single"/>
    </w:rPr>
  </w:style>
  <w:style w:type="paragraph" w:customStyle="1" w:styleId="Standard">
    <w:name w:val="Standard"/>
    <w:uiPriority w:val="99"/>
    <w:qFormat/>
    <w:rsid w:val="002A49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2A4984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t.kozłowski</dc:creator>
  <cp:lastModifiedBy>Anna Rasała</cp:lastModifiedBy>
  <cp:revision>2</cp:revision>
  <cp:lastPrinted>2024-04-15T07:20:00Z</cp:lastPrinted>
  <dcterms:created xsi:type="dcterms:W3CDTF">2024-04-15T12:40:00Z</dcterms:created>
  <dcterms:modified xsi:type="dcterms:W3CDTF">2024-04-15T12:40:00Z</dcterms:modified>
</cp:coreProperties>
</file>