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39B" w:rsidRPr="001446BD" w:rsidRDefault="005F139B" w:rsidP="00040CA2">
      <w:pPr>
        <w:autoSpaceDE w:val="0"/>
        <w:autoSpaceDN w:val="0"/>
        <w:adjustRightInd w:val="0"/>
        <w:spacing w:after="0" w:line="240" w:lineRule="auto"/>
        <w:jc w:val="both"/>
        <w:rPr>
          <w:rFonts w:ascii="Times New Roman" w:hAnsi="Times New Roman"/>
        </w:rPr>
      </w:pPr>
      <w:r w:rsidRPr="001446BD">
        <w:rPr>
          <w:rFonts w:ascii="Times New Roman" w:hAnsi="Times New Roman"/>
        </w:rPr>
        <w:t xml:space="preserve">Działając na podstawie art. 48 ust. 4 i 5 oraz 48b ustawy z dnia 27 sierpnia 2004 r. o świadczeniach opieki zdrowotnej finansowanych ze środków publicznych (Dz. U. z 2022 r. poz. 2561 z </w:t>
      </w:r>
      <w:proofErr w:type="spellStart"/>
      <w:r w:rsidRPr="001446BD">
        <w:rPr>
          <w:rFonts w:ascii="Times New Roman" w:hAnsi="Times New Roman"/>
        </w:rPr>
        <w:t>późn</w:t>
      </w:r>
      <w:proofErr w:type="spellEnd"/>
      <w:r w:rsidRPr="001446BD">
        <w:rPr>
          <w:rFonts w:ascii="Times New Roman" w:hAnsi="Times New Roman"/>
        </w:rPr>
        <w:t xml:space="preserve">. zm.), art.114 ust.1 pkt 1 i 115 ust. 1 pkt. 1  ustawy z dnia 15 kwietnia 2011 r. o działalności leczniczej </w:t>
      </w:r>
      <w:r w:rsidR="00C20D75" w:rsidRPr="001446BD">
        <w:rPr>
          <w:rFonts w:ascii="Times New Roman" w:hAnsi="Times New Roman"/>
        </w:rPr>
        <w:br/>
      </w:r>
      <w:r w:rsidRPr="001446BD">
        <w:rPr>
          <w:rFonts w:ascii="Times New Roman" w:hAnsi="Times New Roman"/>
        </w:rPr>
        <w:t>(Dz. U. z 2023 r. poz. 991 z późn.zm.) oraz art. 15 ustawy z dnia 11 września 2015 r. o zdrowiu publicznym (Dz. U. z 2022 r. poz. 1608 z </w:t>
      </w:r>
      <w:proofErr w:type="spellStart"/>
      <w:r w:rsidRPr="001446BD">
        <w:rPr>
          <w:rFonts w:ascii="Times New Roman" w:hAnsi="Times New Roman"/>
        </w:rPr>
        <w:t>późn</w:t>
      </w:r>
      <w:proofErr w:type="spellEnd"/>
      <w:r w:rsidRPr="001446BD">
        <w:rPr>
          <w:rFonts w:ascii="Times New Roman" w:hAnsi="Times New Roman"/>
        </w:rPr>
        <w:t xml:space="preserve">. </w:t>
      </w:r>
      <w:proofErr w:type="spellStart"/>
      <w:r w:rsidRPr="001446BD">
        <w:rPr>
          <w:rFonts w:ascii="Times New Roman" w:hAnsi="Times New Roman"/>
        </w:rPr>
        <w:t>zm</w:t>
      </w:r>
      <w:proofErr w:type="spellEnd"/>
      <w:r w:rsidRPr="001446BD">
        <w:rPr>
          <w:rFonts w:ascii="Times New Roman" w:hAnsi="Times New Roman"/>
        </w:rPr>
        <w:t>).</w:t>
      </w:r>
    </w:p>
    <w:p w:rsidR="005F139B" w:rsidRPr="001446BD" w:rsidRDefault="005F139B" w:rsidP="00040CA2">
      <w:pPr>
        <w:pStyle w:val="Nagwek1"/>
        <w:tabs>
          <w:tab w:val="num" w:pos="432"/>
        </w:tabs>
        <w:overflowPunct w:val="0"/>
        <w:autoSpaceDE w:val="0"/>
        <w:ind w:left="432" w:hanging="432"/>
        <w:jc w:val="both"/>
        <w:textAlignment w:val="baseline"/>
        <w:rPr>
          <w:rFonts w:ascii="Times New Roman" w:hAnsi="Times New Roman"/>
          <w:bCs/>
          <w:color w:val="auto"/>
          <w:sz w:val="22"/>
          <w:szCs w:val="22"/>
        </w:rPr>
      </w:pPr>
    </w:p>
    <w:p w:rsidR="0083606E" w:rsidRPr="001446BD" w:rsidRDefault="0083606E" w:rsidP="0083606E">
      <w:pPr>
        <w:rPr>
          <w:rFonts w:ascii="Times New Roman" w:hAnsi="Times New Roman"/>
          <w:lang w:eastAsia="pl-PL"/>
        </w:rPr>
      </w:pPr>
    </w:p>
    <w:p w:rsidR="005F139B" w:rsidRPr="001446BD" w:rsidRDefault="005F139B" w:rsidP="0083606E">
      <w:pPr>
        <w:pStyle w:val="Nagwek1"/>
        <w:tabs>
          <w:tab w:val="num" w:pos="432"/>
        </w:tabs>
        <w:overflowPunct w:val="0"/>
        <w:autoSpaceDE w:val="0"/>
        <w:ind w:left="432" w:hanging="432"/>
        <w:jc w:val="center"/>
        <w:textAlignment w:val="baseline"/>
        <w:rPr>
          <w:rFonts w:ascii="Times New Roman" w:hAnsi="Times New Roman"/>
          <w:bCs/>
          <w:color w:val="auto"/>
          <w:sz w:val="22"/>
          <w:szCs w:val="22"/>
        </w:rPr>
      </w:pPr>
      <w:r w:rsidRPr="001446BD">
        <w:rPr>
          <w:rFonts w:ascii="Times New Roman" w:hAnsi="Times New Roman"/>
          <w:bCs/>
          <w:color w:val="auto"/>
          <w:sz w:val="22"/>
          <w:szCs w:val="22"/>
        </w:rPr>
        <w:t>Prezydent Miasta Torunia</w:t>
      </w:r>
    </w:p>
    <w:p w:rsidR="005F139B" w:rsidRPr="001446BD" w:rsidRDefault="005F139B" w:rsidP="0083606E">
      <w:pPr>
        <w:pStyle w:val="Tekstpodstawowy"/>
        <w:jc w:val="center"/>
        <w:rPr>
          <w:rFonts w:ascii="Times New Roman" w:hAnsi="Times New Roman"/>
          <w:color w:val="auto"/>
          <w:spacing w:val="-2"/>
          <w:szCs w:val="22"/>
        </w:rPr>
      </w:pPr>
      <w:r w:rsidRPr="001446BD">
        <w:rPr>
          <w:rFonts w:ascii="Times New Roman" w:hAnsi="Times New Roman"/>
          <w:color w:val="auto"/>
          <w:spacing w:val="-2"/>
          <w:szCs w:val="22"/>
        </w:rPr>
        <w:t>ogłasza:</w:t>
      </w:r>
    </w:p>
    <w:p w:rsidR="005157F8" w:rsidRPr="001446BD" w:rsidRDefault="005F139B" w:rsidP="005157F8">
      <w:pPr>
        <w:spacing w:after="0" w:line="240" w:lineRule="auto"/>
        <w:jc w:val="center"/>
        <w:rPr>
          <w:rFonts w:ascii="Times New Roman" w:hAnsi="Times New Roman"/>
          <w:b/>
        </w:rPr>
      </w:pPr>
      <w:r w:rsidRPr="001446BD">
        <w:rPr>
          <w:rFonts w:ascii="Times New Roman" w:hAnsi="Times New Roman"/>
          <w:b/>
        </w:rPr>
        <w:t>w trybie ustawy z dnia 15 kwietnia 2011r. o działalności leczniczej</w:t>
      </w:r>
    </w:p>
    <w:p w:rsidR="005157F8" w:rsidRPr="001446BD" w:rsidRDefault="0083606E" w:rsidP="005157F8">
      <w:pPr>
        <w:spacing w:after="0" w:line="240" w:lineRule="auto"/>
        <w:jc w:val="center"/>
        <w:rPr>
          <w:rFonts w:ascii="Times New Roman" w:hAnsi="Times New Roman"/>
          <w:b/>
          <w:sz w:val="24"/>
          <w:szCs w:val="24"/>
        </w:rPr>
      </w:pPr>
      <w:r w:rsidRPr="001446BD">
        <w:rPr>
          <w:rFonts w:ascii="Times New Roman" w:hAnsi="Times New Roman"/>
          <w:b/>
          <w:sz w:val="24"/>
          <w:szCs w:val="24"/>
        </w:rPr>
        <w:t>otwarty konkurs ofert dla </w:t>
      </w:r>
      <w:r w:rsidR="005F139B" w:rsidRPr="001446BD">
        <w:rPr>
          <w:rFonts w:ascii="Times New Roman" w:hAnsi="Times New Roman"/>
          <w:b/>
          <w:sz w:val="24"/>
          <w:szCs w:val="24"/>
        </w:rPr>
        <w:t>podmiotów wykonujących działalność leczniczą</w:t>
      </w:r>
    </w:p>
    <w:p w:rsidR="0019563C" w:rsidRPr="001446BD" w:rsidRDefault="005F139B" w:rsidP="005157F8">
      <w:pPr>
        <w:spacing w:after="0" w:line="240" w:lineRule="auto"/>
        <w:jc w:val="center"/>
        <w:rPr>
          <w:rFonts w:ascii="Times New Roman" w:hAnsi="Times New Roman"/>
          <w:b/>
        </w:rPr>
      </w:pPr>
      <w:r w:rsidRPr="001446BD">
        <w:rPr>
          <w:rFonts w:ascii="Times New Roman" w:hAnsi="Times New Roman"/>
          <w:b/>
        </w:rPr>
        <w:t xml:space="preserve">na realizację w 2024 r. </w:t>
      </w:r>
      <w:r w:rsidR="0019563C" w:rsidRPr="001446BD">
        <w:rPr>
          <w:rFonts w:ascii="Times New Roman" w:hAnsi="Times New Roman"/>
          <w:b/>
          <w:spacing w:val="-2"/>
        </w:rPr>
        <w:t xml:space="preserve">Programu </w:t>
      </w:r>
      <w:r w:rsidR="0019563C" w:rsidRPr="001446BD">
        <w:rPr>
          <w:rFonts w:ascii="Times New Roman" w:hAnsi="Times New Roman"/>
          <w:b/>
        </w:rPr>
        <w:t xml:space="preserve">profilaktyki próchnicy i urazów zębów mlecznych i stałych skierowanego do dzieci i młodzieży, ich rodziców i opiekunów oraz pracowników oświaty </w:t>
      </w:r>
    </w:p>
    <w:p w:rsidR="005F139B" w:rsidRPr="001446BD" w:rsidRDefault="0019563C" w:rsidP="005157F8">
      <w:pPr>
        <w:spacing w:after="0" w:line="240" w:lineRule="auto"/>
        <w:jc w:val="center"/>
        <w:rPr>
          <w:rFonts w:ascii="Times New Roman" w:hAnsi="Times New Roman"/>
          <w:b/>
        </w:rPr>
      </w:pPr>
      <w:r w:rsidRPr="001446BD">
        <w:rPr>
          <w:rFonts w:ascii="Times New Roman" w:hAnsi="Times New Roman"/>
          <w:b/>
        </w:rPr>
        <w:t>pn. „Toruń olśniewa uśmiechem”.</w:t>
      </w:r>
    </w:p>
    <w:p w:rsidR="008F2D10" w:rsidRPr="001446BD" w:rsidRDefault="008F2D10" w:rsidP="00040CA2">
      <w:pPr>
        <w:spacing w:after="0" w:line="240" w:lineRule="auto"/>
        <w:jc w:val="both"/>
        <w:rPr>
          <w:rFonts w:ascii="Times New Roman" w:hAnsi="Times New Roman"/>
        </w:rPr>
      </w:pPr>
    </w:p>
    <w:p w:rsidR="00344B83" w:rsidRPr="001446BD" w:rsidRDefault="00344B83" w:rsidP="00040CA2">
      <w:pPr>
        <w:spacing w:after="0" w:line="240" w:lineRule="auto"/>
        <w:jc w:val="both"/>
        <w:rPr>
          <w:rFonts w:ascii="Times New Roman" w:hAnsi="Times New Roman"/>
        </w:rPr>
      </w:pPr>
    </w:p>
    <w:p w:rsidR="005F139B" w:rsidRPr="001446BD" w:rsidRDefault="005F139B" w:rsidP="00040CA2">
      <w:pPr>
        <w:pStyle w:val="NormalnyWeb"/>
        <w:shd w:val="clear" w:color="auto" w:fill="FFFFFF"/>
        <w:spacing w:before="0" w:beforeAutospacing="0" w:after="0" w:afterAutospacing="0"/>
        <w:jc w:val="both"/>
        <w:rPr>
          <w:sz w:val="22"/>
          <w:szCs w:val="22"/>
          <w:u w:val="single"/>
        </w:rPr>
      </w:pPr>
      <w:r w:rsidRPr="001446BD">
        <w:rPr>
          <w:rStyle w:val="Pogrubienie"/>
          <w:sz w:val="22"/>
          <w:szCs w:val="22"/>
          <w:u w:val="single"/>
        </w:rPr>
        <w:t>I. Program polityki zdrowotnej będący przedmiotem konkursu ofert.</w:t>
      </w:r>
    </w:p>
    <w:p w:rsidR="005F139B" w:rsidRPr="001446BD" w:rsidRDefault="005F139B" w:rsidP="00040CA2">
      <w:pPr>
        <w:pStyle w:val="Tekstpodstawowy"/>
        <w:jc w:val="both"/>
        <w:rPr>
          <w:rFonts w:ascii="Times New Roman" w:hAnsi="Times New Roman"/>
          <w:color w:val="auto"/>
          <w:szCs w:val="22"/>
        </w:rPr>
      </w:pPr>
      <w:r w:rsidRPr="001446BD">
        <w:rPr>
          <w:rFonts w:ascii="Times New Roman" w:hAnsi="Times New Roman"/>
          <w:color w:val="auto"/>
          <w:szCs w:val="22"/>
        </w:rPr>
        <w:t>Przedmiotem konkursu ofert jest p</w:t>
      </w:r>
      <w:r w:rsidR="0089377E" w:rsidRPr="001446BD">
        <w:rPr>
          <w:rFonts w:ascii="Times New Roman" w:hAnsi="Times New Roman"/>
          <w:color w:val="auto"/>
          <w:szCs w:val="22"/>
        </w:rPr>
        <w:t xml:space="preserve">rzyjęcie obowiązków realizacji </w:t>
      </w:r>
      <w:r w:rsidR="0019563C" w:rsidRPr="001446BD">
        <w:rPr>
          <w:rFonts w:ascii="Times New Roman" w:hAnsi="Times New Roman"/>
          <w:color w:val="auto"/>
          <w:spacing w:val="-2"/>
          <w:szCs w:val="22"/>
        </w:rPr>
        <w:t xml:space="preserve">Programu </w:t>
      </w:r>
      <w:r w:rsidR="0019563C" w:rsidRPr="001446BD">
        <w:rPr>
          <w:rFonts w:ascii="Times New Roman" w:hAnsi="Times New Roman"/>
          <w:color w:val="auto"/>
          <w:szCs w:val="22"/>
        </w:rPr>
        <w:t>profilaktyki próchnicy i urazów zębów mlecznych i stałych skierowanego do dzieci i młodzieży, ich rodziców i opiekunów oraz pracowników oświaty</w:t>
      </w:r>
      <w:r w:rsidR="004C1D6A" w:rsidRPr="001446BD">
        <w:rPr>
          <w:rFonts w:ascii="Times New Roman" w:hAnsi="Times New Roman"/>
          <w:color w:val="auto"/>
          <w:szCs w:val="22"/>
        </w:rPr>
        <w:t xml:space="preserve"> pn. „Toruń olśniewa uśmiechem”</w:t>
      </w:r>
      <w:r w:rsidRPr="001446BD">
        <w:rPr>
          <w:rFonts w:ascii="Times New Roman" w:hAnsi="Times New Roman"/>
          <w:color w:val="auto"/>
          <w:szCs w:val="22"/>
        </w:rPr>
        <w:t xml:space="preserve">, którego celem jest </w:t>
      </w:r>
      <w:r w:rsidR="004C1D6A" w:rsidRPr="001446BD">
        <w:rPr>
          <w:rFonts w:ascii="Times New Roman" w:hAnsi="Times New Roman"/>
          <w:color w:val="auto"/>
          <w:szCs w:val="22"/>
        </w:rPr>
        <w:t>poprawa stanu zdrowia jamy ustnej, zwiększenie świadomości prozdrowotnej dot</w:t>
      </w:r>
      <w:r w:rsidR="00951373">
        <w:rPr>
          <w:rFonts w:ascii="Times New Roman" w:hAnsi="Times New Roman"/>
          <w:color w:val="auto"/>
          <w:szCs w:val="22"/>
        </w:rPr>
        <w:t>yczącej nawyków higienicznych i </w:t>
      </w:r>
      <w:r w:rsidR="004C1D6A" w:rsidRPr="001446BD">
        <w:rPr>
          <w:rFonts w:ascii="Times New Roman" w:hAnsi="Times New Roman"/>
          <w:color w:val="auto"/>
          <w:szCs w:val="22"/>
        </w:rPr>
        <w:t>żywieniowych dzieci i młodzieży uczęszczających do szkół podstawowych i liceów (grupy wiekowe 11, do 14 r.ż. i 17 lat) na terenie Gminy Miasta Toruń oraz nabycie umiejęt</w:t>
      </w:r>
      <w:r w:rsidR="00951373">
        <w:rPr>
          <w:rFonts w:ascii="Times New Roman" w:hAnsi="Times New Roman"/>
          <w:color w:val="auto"/>
          <w:szCs w:val="22"/>
        </w:rPr>
        <w:t>ności udzielania I pomocy w </w:t>
      </w:r>
      <w:r w:rsidR="004C1D6A" w:rsidRPr="001446BD">
        <w:rPr>
          <w:rFonts w:ascii="Times New Roman" w:hAnsi="Times New Roman"/>
          <w:color w:val="auto"/>
          <w:szCs w:val="22"/>
        </w:rPr>
        <w:t>przypadku urazów zębów mlecznych i stałych wśród dzieci, rod</w:t>
      </w:r>
      <w:r w:rsidR="00951373">
        <w:rPr>
          <w:rFonts w:ascii="Times New Roman" w:hAnsi="Times New Roman"/>
          <w:color w:val="auto"/>
          <w:szCs w:val="22"/>
        </w:rPr>
        <w:t>ziców, opiekunów, nauczycieli i </w:t>
      </w:r>
      <w:r w:rsidR="004C1D6A" w:rsidRPr="001446BD">
        <w:rPr>
          <w:rFonts w:ascii="Times New Roman" w:hAnsi="Times New Roman"/>
          <w:color w:val="auto"/>
          <w:szCs w:val="22"/>
        </w:rPr>
        <w:t>pielęgniarek szkolnych.</w:t>
      </w:r>
    </w:p>
    <w:p w:rsidR="005F139B" w:rsidRPr="001446BD" w:rsidRDefault="005157F8" w:rsidP="00040CA2">
      <w:pPr>
        <w:pStyle w:val="NormalnyWeb"/>
        <w:shd w:val="clear" w:color="auto" w:fill="FFFFFF"/>
        <w:spacing w:before="0" w:beforeAutospacing="0" w:after="0" w:afterAutospacing="0"/>
        <w:jc w:val="both"/>
        <w:rPr>
          <w:sz w:val="22"/>
          <w:szCs w:val="22"/>
        </w:rPr>
      </w:pPr>
      <w:r w:rsidRPr="001446BD">
        <w:rPr>
          <w:spacing w:val="-2"/>
          <w:sz w:val="22"/>
          <w:szCs w:val="22"/>
        </w:rPr>
        <w:t>Program</w:t>
      </w:r>
      <w:r w:rsidR="005F139B" w:rsidRPr="001446BD">
        <w:rPr>
          <w:spacing w:val="-2"/>
          <w:sz w:val="22"/>
          <w:szCs w:val="22"/>
        </w:rPr>
        <w:t xml:space="preserve"> </w:t>
      </w:r>
      <w:r w:rsidR="004C1D6A" w:rsidRPr="001446BD">
        <w:rPr>
          <w:sz w:val="22"/>
          <w:szCs w:val="22"/>
        </w:rPr>
        <w:t>profilaktyki próchnicy i urazów zębów mlecznych i s</w:t>
      </w:r>
      <w:r w:rsidR="00951373">
        <w:rPr>
          <w:sz w:val="22"/>
          <w:szCs w:val="22"/>
        </w:rPr>
        <w:t>tałych skierowanego do dzieci i </w:t>
      </w:r>
      <w:r w:rsidR="004C1D6A" w:rsidRPr="001446BD">
        <w:rPr>
          <w:sz w:val="22"/>
          <w:szCs w:val="22"/>
        </w:rPr>
        <w:t>młodzieży, ich rodziców i opiekunów oraz pracowników oświaty pn. „Toruń olśniewa uśmiechem”</w:t>
      </w:r>
      <w:r w:rsidR="004C1D6A" w:rsidRPr="001446BD">
        <w:rPr>
          <w:b/>
          <w:sz w:val="22"/>
          <w:szCs w:val="22"/>
        </w:rPr>
        <w:t xml:space="preserve"> </w:t>
      </w:r>
      <w:r w:rsidR="005C6A83" w:rsidRPr="009F4DA0">
        <w:rPr>
          <w:sz w:val="22"/>
          <w:szCs w:val="22"/>
        </w:rPr>
        <w:t>stanowi</w:t>
      </w:r>
      <w:r w:rsidR="00533C6B" w:rsidRPr="009F4DA0">
        <w:rPr>
          <w:sz w:val="22"/>
          <w:szCs w:val="22"/>
        </w:rPr>
        <w:t xml:space="preserve"> załącznik nr 3</w:t>
      </w:r>
      <w:r w:rsidR="00533C6B" w:rsidRPr="001446BD">
        <w:rPr>
          <w:sz w:val="22"/>
          <w:szCs w:val="22"/>
        </w:rPr>
        <w:t> </w:t>
      </w:r>
      <w:r w:rsidR="0083606E" w:rsidRPr="001446BD">
        <w:rPr>
          <w:sz w:val="22"/>
          <w:szCs w:val="22"/>
        </w:rPr>
        <w:t>do </w:t>
      </w:r>
      <w:r w:rsidR="005F139B" w:rsidRPr="001446BD">
        <w:rPr>
          <w:sz w:val="22"/>
          <w:szCs w:val="22"/>
        </w:rPr>
        <w:t>niniejszego ogłoszenia</w:t>
      </w:r>
    </w:p>
    <w:p w:rsidR="0083606E" w:rsidRPr="001446BD" w:rsidRDefault="0083606E" w:rsidP="00040CA2">
      <w:pPr>
        <w:spacing w:after="0" w:line="240" w:lineRule="auto"/>
        <w:jc w:val="both"/>
        <w:rPr>
          <w:rFonts w:ascii="Times New Roman" w:hAnsi="Times New Roman"/>
          <w:b/>
          <w:u w:val="single"/>
        </w:rPr>
      </w:pPr>
    </w:p>
    <w:p w:rsidR="00591E4F" w:rsidRPr="001446BD" w:rsidRDefault="00017DE9" w:rsidP="00040CA2">
      <w:pPr>
        <w:spacing w:after="0" w:line="240" w:lineRule="auto"/>
        <w:jc w:val="both"/>
        <w:rPr>
          <w:rFonts w:ascii="Times New Roman" w:hAnsi="Times New Roman"/>
          <w:b/>
          <w:u w:val="single"/>
        </w:rPr>
      </w:pPr>
      <w:r w:rsidRPr="001446BD">
        <w:rPr>
          <w:rFonts w:ascii="Times New Roman" w:hAnsi="Times New Roman"/>
          <w:b/>
          <w:u w:val="single"/>
        </w:rPr>
        <w:t>II.</w:t>
      </w:r>
      <w:r w:rsidR="005C6A83" w:rsidRPr="001446BD">
        <w:rPr>
          <w:rFonts w:ascii="Times New Roman" w:hAnsi="Times New Roman"/>
          <w:b/>
          <w:u w:val="single"/>
        </w:rPr>
        <w:t xml:space="preserve"> Wymagania stawiane </w:t>
      </w:r>
      <w:r w:rsidR="001446BD" w:rsidRPr="001446BD">
        <w:rPr>
          <w:rFonts w:ascii="Times New Roman" w:hAnsi="Times New Roman"/>
          <w:b/>
          <w:u w:val="single"/>
        </w:rPr>
        <w:t>oferentom</w:t>
      </w:r>
      <w:r w:rsidR="00591E4F" w:rsidRPr="001446BD">
        <w:rPr>
          <w:rFonts w:ascii="Times New Roman" w:hAnsi="Times New Roman"/>
          <w:b/>
          <w:u w:val="single"/>
        </w:rPr>
        <w:t xml:space="preserve"> </w:t>
      </w:r>
    </w:p>
    <w:p w:rsidR="005C6A83" w:rsidRPr="001446BD" w:rsidRDefault="005C6A83" w:rsidP="00040CA2">
      <w:pPr>
        <w:spacing w:after="0" w:line="240" w:lineRule="auto"/>
        <w:jc w:val="both"/>
        <w:rPr>
          <w:rFonts w:ascii="Times New Roman" w:hAnsi="Times New Roman"/>
        </w:rPr>
      </w:pPr>
      <w:r w:rsidRPr="001446BD">
        <w:rPr>
          <w:rFonts w:ascii="Times New Roman" w:hAnsi="Times New Roman"/>
        </w:rPr>
        <w:t xml:space="preserve">Do konkursu mogą przystąpić podmioty wskazane w art. 17 lub 18 ustawy z dnia 15 kwietnia 2011 r. o działalności leczniczej (Dz.U. z 2023 poz. 991 z </w:t>
      </w:r>
      <w:proofErr w:type="spellStart"/>
      <w:r w:rsidRPr="001446BD">
        <w:rPr>
          <w:rFonts w:ascii="Times New Roman" w:hAnsi="Times New Roman"/>
        </w:rPr>
        <w:t>późn</w:t>
      </w:r>
      <w:proofErr w:type="spellEnd"/>
      <w:r w:rsidRPr="001446BD">
        <w:rPr>
          <w:rFonts w:ascii="Times New Roman" w:hAnsi="Times New Roman"/>
        </w:rPr>
        <w:t xml:space="preserve">. zm.) </w:t>
      </w:r>
      <w:r w:rsidR="0083606E" w:rsidRPr="001446BD">
        <w:rPr>
          <w:rFonts w:ascii="Times New Roman" w:hAnsi="Times New Roman"/>
        </w:rPr>
        <w:t>spełniające wymagania zawarte w </w:t>
      </w:r>
      <w:r w:rsidRPr="001446BD">
        <w:rPr>
          <w:rFonts w:ascii="Times New Roman" w:hAnsi="Times New Roman"/>
        </w:rPr>
        <w:t xml:space="preserve">Rozporządzeniu Ministra Zdrowia z dnia 6 listopada 2013 roku w sprawie świadczeń gwarantowanych z zakresu </w:t>
      </w:r>
      <w:r w:rsidR="006E212B" w:rsidRPr="001446BD">
        <w:rPr>
          <w:rFonts w:ascii="Times New Roman" w:hAnsi="Times New Roman"/>
        </w:rPr>
        <w:t>leczenia stomatologicznego</w:t>
      </w:r>
      <w:r w:rsidR="009F2BDD" w:rsidRPr="001446BD">
        <w:rPr>
          <w:rFonts w:ascii="Times New Roman" w:hAnsi="Times New Roman"/>
        </w:rPr>
        <w:t xml:space="preserve"> (Dz.U. z 2021</w:t>
      </w:r>
      <w:r w:rsidRPr="001446BD">
        <w:rPr>
          <w:rFonts w:ascii="Times New Roman" w:hAnsi="Times New Roman"/>
        </w:rPr>
        <w:t xml:space="preserve"> poz. </w:t>
      </w:r>
      <w:r w:rsidR="009F2BDD" w:rsidRPr="001446BD">
        <w:rPr>
          <w:rFonts w:ascii="Times New Roman" w:hAnsi="Times New Roman"/>
        </w:rPr>
        <w:t>2148</w:t>
      </w:r>
      <w:r w:rsidRPr="001446BD">
        <w:rPr>
          <w:rFonts w:ascii="Times New Roman" w:hAnsi="Times New Roman"/>
        </w:rPr>
        <w:t xml:space="preserve"> z </w:t>
      </w:r>
      <w:proofErr w:type="spellStart"/>
      <w:r w:rsidRPr="001446BD">
        <w:rPr>
          <w:rFonts w:ascii="Times New Roman" w:hAnsi="Times New Roman"/>
        </w:rPr>
        <w:t>późn</w:t>
      </w:r>
      <w:proofErr w:type="spellEnd"/>
      <w:r w:rsidRPr="001446BD">
        <w:rPr>
          <w:rFonts w:ascii="Times New Roman" w:hAnsi="Times New Roman"/>
        </w:rPr>
        <w:t xml:space="preserve">. zm.). </w:t>
      </w:r>
    </w:p>
    <w:p w:rsidR="0083606E" w:rsidRPr="001446BD" w:rsidRDefault="0083606E" w:rsidP="0083606E">
      <w:pPr>
        <w:pStyle w:val="NormalnyWeb"/>
        <w:shd w:val="clear" w:color="auto" w:fill="FFFFFF"/>
        <w:spacing w:before="0" w:beforeAutospacing="0" w:after="0" w:afterAutospacing="0"/>
        <w:jc w:val="both"/>
        <w:rPr>
          <w:rStyle w:val="Pogrubienie"/>
          <w:sz w:val="22"/>
          <w:szCs w:val="22"/>
          <w:u w:val="single"/>
        </w:rPr>
      </w:pPr>
    </w:p>
    <w:p w:rsidR="0083606E" w:rsidRPr="001446BD" w:rsidRDefault="0083606E" w:rsidP="0083606E">
      <w:pPr>
        <w:pStyle w:val="NormalnyWeb"/>
        <w:shd w:val="clear" w:color="auto" w:fill="FFFFFF"/>
        <w:spacing w:before="0" w:beforeAutospacing="0" w:after="0" w:afterAutospacing="0"/>
        <w:jc w:val="both"/>
        <w:rPr>
          <w:sz w:val="22"/>
          <w:szCs w:val="22"/>
          <w:u w:val="single"/>
        </w:rPr>
      </w:pPr>
      <w:r w:rsidRPr="001446BD">
        <w:rPr>
          <w:rStyle w:val="Pogrubienie"/>
          <w:sz w:val="22"/>
          <w:szCs w:val="22"/>
          <w:u w:val="single"/>
        </w:rPr>
        <w:t>III. Termin realizacji Programu.</w:t>
      </w:r>
    </w:p>
    <w:p w:rsidR="0083606E" w:rsidRPr="001446BD" w:rsidRDefault="00640AC8" w:rsidP="0083606E">
      <w:pPr>
        <w:pStyle w:val="NormalnyWeb"/>
        <w:shd w:val="clear" w:color="auto" w:fill="FFFFFF"/>
        <w:spacing w:before="0" w:beforeAutospacing="0" w:after="0" w:afterAutospacing="0"/>
        <w:jc w:val="both"/>
        <w:rPr>
          <w:sz w:val="22"/>
          <w:szCs w:val="22"/>
        </w:rPr>
      </w:pPr>
      <w:r>
        <w:rPr>
          <w:sz w:val="22"/>
          <w:szCs w:val="22"/>
        </w:rPr>
        <w:t>Realizacja świadczeń o</w:t>
      </w:r>
      <w:r w:rsidR="0083606E" w:rsidRPr="001446BD">
        <w:rPr>
          <w:sz w:val="22"/>
          <w:szCs w:val="22"/>
        </w:rPr>
        <w:t>d dnia zawarcia umowy do dnia 30 listopada 2024 roku.</w:t>
      </w:r>
      <w:r>
        <w:rPr>
          <w:sz w:val="22"/>
          <w:szCs w:val="22"/>
        </w:rPr>
        <w:t xml:space="preserve"> </w:t>
      </w:r>
    </w:p>
    <w:p w:rsidR="0083606E" w:rsidRPr="001446BD" w:rsidRDefault="0083606E" w:rsidP="00040CA2">
      <w:pPr>
        <w:pStyle w:val="NormalnyWeb"/>
        <w:shd w:val="clear" w:color="auto" w:fill="FFFFFF"/>
        <w:spacing w:before="0" w:beforeAutospacing="0" w:after="0" w:afterAutospacing="0"/>
        <w:jc w:val="both"/>
        <w:rPr>
          <w:rStyle w:val="Pogrubienie"/>
          <w:sz w:val="22"/>
          <w:szCs w:val="22"/>
          <w:u w:val="single"/>
        </w:rPr>
      </w:pPr>
    </w:p>
    <w:p w:rsidR="005C6A83" w:rsidRPr="001446BD" w:rsidRDefault="0083606E" w:rsidP="00040CA2">
      <w:pPr>
        <w:pStyle w:val="NormalnyWeb"/>
        <w:shd w:val="clear" w:color="auto" w:fill="FFFFFF"/>
        <w:spacing w:before="0" w:beforeAutospacing="0" w:after="0" w:afterAutospacing="0"/>
        <w:jc w:val="both"/>
        <w:rPr>
          <w:sz w:val="22"/>
          <w:szCs w:val="22"/>
          <w:u w:val="single"/>
        </w:rPr>
      </w:pPr>
      <w:r w:rsidRPr="001446BD">
        <w:rPr>
          <w:rStyle w:val="Pogrubienie"/>
          <w:sz w:val="22"/>
          <w:szCs w:val="22"/>
          <w:u w:val="single"/>
        </w:rPr>
        <w:t>IV</w:t>
      </w:r>
      <w:r w:rsidR="005C6A83" w:rsidRPr="001446BD">
        <w:rPr>
          <w:rStyle w:val="Pogrubienie"/>
          <w:sz w:val="22"/>
          <w:szCs w:val="22"/>
          <w:u w:val="single"/>
        </w:rPr>
        <w:t>. Wysokość środków finansowych przeznaczonych na realizację Programu.</w:t>
      </w:r>
    </w:p>
    <w:p w:rsidR="005C6A83" w:rsidRPr="001446BD" w:rsidRDefault="005C6A83" w:rsidP="00040CA2">
      <w:pPr>
        <w:spacing w:after="0" w:line="240" w:lineRule="auto"/>
        <w:jc w:val="both"/>
        <w:rPr>
          <w:rFonts w:ascii="Times New Roman" w:hAnsi="Times New Roman"/>
        </w:rPr>
      </w:pPr>
      <w:r w:rsidRPr="001446BD">
        <w:rPr>
          <w:rFonts w:ascii="Times New Roman" w:hAnsi="Times New Roman"/>
        </w:rPr>
        <w:t xml:space="preserve">Na realizację zadania planuje się przeznaczyć łączną kwotę w wysokości </w:t>
      </w:r>
      <w:r w:rsidR="00F232A9" w:rsidRPr="001446BD">
        <w:rPr>
          <w:rFonts w:ascii="Times New Roman" w:hAnsi="Times New Roman"/>
          <w:b/>
        </w:rPr>
        <w:t>do 194</w:t>
      </w:r>
      <w:r w:rsidRPr="001446BD">
        <w:rPr>
          <w:rFonts w:ascii="Times New Roman" w:hAnsi="Times New Roman"/>
          <w:b/>
        </w:rPr>
        <w:t> 500,00 zł</w:t>
      </w:r>
      <w:r w:rsidRPr="001446BD">
        <w:rPr>
          <w:rFonts w:ascii="Times New Roman" w:hAnsi="Times New Roman"/>
        </w:rPr>
        <w:t xml:space="preserve"> (słownie: sto </w:t>
      </w:r>
      <w:r w:rsidR="00F232A9" w:rsidRPr="001446BD">
        <w:rPr>
          <w:rFonts w:ascii="Times New Roman" w:hAnsi="Times New Roman"/>
        </w:rPr>
        <w:t>dziewięćdziesiąt cztery tysiące</w:t>
      </w:r>
      <w:r w:rsidR="00951373">
        <w:rPr>
          <w:rFonts w:ascii="Times New Roman" w:hAnsi="Times New Roman"/>
        </w:rPr>
        <w:t xml:space="preserve"> pięćset złotych </w:t>
      </w:r>
      <w:r w:rsidRPr="001446BD">
        <w:rPr>
          <w:rFonts w:ascii="Times New Roman" w:hAnsi="Times New Roman"/>
        </w:rPr>
        <w:t>00/100), w tym:</w:t>
      </w:r>
    </w:p>
    <w:p w:rsidR="005C6A83" w:rsidRPr="001446BD" w:rsidRDefault="005C6A83" w:rsidP="00040CA2">
      <w:pPr>
        <w:numPr>
          <w:ilvl w:val="0"/>
          <w:numId w:val="1"/>
        </w:numPr>
        <w:spacing w:after="0" w:line="240" w:lineRule="auto"/>
        <w:jc w:val="both"/>
        <w:rPr>
          <w:rFonts w:ascii="Times New Roman" w:hAnsi="Times New Roman"/>
          <w:b/>
          <w:u w:val="single"/>
        </w:rPr>
      </w:pPr>
      <w:r w:rsidRPr="001446BD">
        <w:rPr>
          <w:rFonts w:ascii="Times New Roman" w:hAnsi="Times New Roman"/>
        </w:rPr>
        <w:t xml:space="preserve">wkład własny </w:t>
      </w:r>
      <w:r w:rsidRPr="001446BD">
        <w:rPr>
          <w:rFonts w:ascii="Times New Roman" w:hAnsi="Times New Roman"/>
          <w:b/>
        </w:rPr>
        <w:t>Gminy Miasta Toruń</w:t>
      </w:r>
      <w:r w:rsidRPr="001446BD">
        <w:rPr>
          <w:rFonts w:ascii="Times New Roman" w:hAnsi="Times New Roman"/>
        </w:rPr>
        <w:t xml:space="preserve"> w wysokości </w:t>
      </w:r>
      <w:r w:rsidR="00F232A9" w:rsidRPr="001446BD">
        <w:rPr>
          <w:rFonts w:ascii="Times New Roman" w:hAnsi="Times New Roman"/>
          <w:b/>
        </w:rPr>
        <w:t>116 7</w:t>
      </w:r>
      <w:r w:rsidRPr="001446BD">
        <w:rPr>
          <w:rFonts w:ascii="Times New Roman" w:hAnsi="Times New Roman"/>
          <w:b/>
        </w:rPr>
        <w:t>00,00 zł</w:t>
      </w:r>
      <w:r w:rsidRPr="001446BD">
        <w:rPr>
          <w:rFonts w:ascii="Times New Roman" w:hAnsi="Times New Roman"/>
        </w:rPr>
        <w:t xml:space="preserve"> (</w:t>
      </w:r>
      <w:r w:rsidR="003B0E84">
        <w:rPr>
          <w:rFonts w:ascii="Times New Roman" w:hAnsi="Times New Roman"/>
        </w:rPr>
        <w:t>sto</w:t>
      </w:r>
      <w:r w:rsidR="00F232A9" w:rsidRPr="001446BD">
        <w:rPr>
          <w:rFonts w:ascii="Times New Roman" w:hAnsi="Times New Roman"/>
        </w:rPr>
        <w:t xml:space="preserve"> szesnaście tysięcy</w:t>
      </w:r>
      <w:r w:rsidRPr="001446BD">
        <w:rPr>
          <w:rFonts w:ascii="Times New Roman" w:hAnsi="Times New Roman"/>
        </w:rPr>
        <w:t xml:space="preserve"> </w:t>
      </w:r>
      <w:r w:rsidR="00F232A9" w:rsidRPr="001446BD">
        <w:rPr>
          <w:rFonts w:ascii="Times New Roman" w:hAnsi="Times New Roman"/>
        </w:rPr>
        <w:t>siedemset</w:t>
      </w:r>
      <w:r w:rsidRPr="001446BD">
        <w:rPr>
          <w:rFonts w:ascii="Times New Roman" w:hAnsi="Times New Roman"/>
        </w:rPr>
        <w:t xml:space="preserve"> złotych 00/100);</w:t>
      </w:r>
    </w:p>
    <w:p w:rsidR="005C6A83" w:rsidRPr="001446BD" w:rsidRDefault="005C6A83" w:rsidP="00040CA2">
      <w:pPr>
        <w:numPr>
          <w:ilvl w:val="0"/>
          <w:numId w:val="1"/>
        </w:numPr>
        <w:spacing w:after="0" w:line="240" w:lineRule="auto"/>
        <w:jc w:val="both"/>
        <w:rPr>
          <w:rFonts w:ascii="Times New Roman" w:hAnsi="Times New Roman"/>
          <w:b/>
          <w:u w:val="single"/>
        </w:rPr>
      </w:pPr>
      <w:r w:rsidRPr="001446BD">
        <w:rPr>
          <w:rFonts w:ascii="Times New Roman" w:hAnsi="Times New Roman"/>
        </w:rPr>
        <w:t xml:space="preserve">dotacja pozyskana ze środków </w:t>
      </w:r>
      <w:r w:rsidRPr="001446BD">
        <w:rPr>
          <w:rFonts w:ascii="Times New Roman" w:hAnsi="Times New Roman"/>
          <w:b/>
        </w:rPr>
        <w:t>Narodowego Funduszu Zdrowia</w:t>
      </w:r>
      <w:r w:rsidR="005157F8" w:rsidRPr="001446BD">
        <w:rPr>
          <w:rFonts w:ascii="Times New Roman" w:hAnsi="Times New Roman"/>
        </w:rPr>
        <w:t>,</w:t>
      </w:r>
      <w:r w:rsidRPr="001446BD">
        <w:rPr>
          <w:rFonts w:ascii="Times New Roman" w:hAnsi="Times New Roman"/>
        </w:rPr>
        <w:t xml:space="preserve"> na pokrycie 40% wartości świadczeń medycznych</w:t>
      </w:r>
      <w:r w:rsidR="005157F8" w:rsidRPr="001446BD">
        <w:rPr>
          <w:rFonts w:ascii="Times New Roman" w:hAnsi="Times New Roman"/>
        </w:rPr>
        <w:t>,</w:t>
      </w:r>
      <w:r w:rsidRPr="001446BD">
        <w:rPr>
          <w:rFonts w:ascii="Times New Roman" w:hAnsi="Times New Roman"/>
        </w:rPr>
        <w:t xml:space="preserve"> znajdujących się w koszyku świadczeń gwarantowanych</w:t>
      </w:r>
      <w:r w:rsidR="005157F8" w:rsidRPr="001446BD">
        <w:rPr>
          <w:rFonts w:ascii="Times New Roman" w:hAnsi="Times New Roman"/>
        </w:rPr>
        <w:t>,</w:t>
      </w:r>
      <w:r w:rsidRPr="001446BD">
        <w:rPr>
          <w:rFonts w:ascii="Times New Roman" w:hAnsi="Times New Roman"/>
        </w:rPr>
        <w:t xml:space="preserve"> w wysokości </w:t>
      </w:r>
      <w:r w:rsidR="00F232A9" w:rsidRPr="001446BD">
        <w:rPr>
          <w:rFonts w:ascii="Times New Roman" w:hAnsi="Times New Roman"/>
          <w:b/>
        </w:rPr>
        <w:t>77 8</w:t>
      </w:r>
      <w:r w:rsidRPr="001446BD">
        <w:rPr>
          <w:rFonts w:ascii="Times New Roman" w:hAnsi="Times New Roman"/>
          <w:b/>
        </w:rPr>
        <w:t>00,00 zł</w:t>
      </w:r>
      <w:r w:rsidRPr="001446BD">
        <w:rPr>
          <w:rFonts w:ascii="Times New Roman" w:hAnsi="Times New Roman"/>
        </w:rPr>
        <w:t xml:space="preserve"> (słownie: </w:t>
      </w:r>
      <w:r w:rsidR="00F232A9" w:rsidRPr="001446BD">
        <w:rPr>
          <w:rFonts w:ascii="Times New Roman" w:hAnsi="Times New Roman"/>
        </w:rPr>
        <w:t>siedemdziesiąt siedem tysięcy</w:t>
      </w:r>
      <w:r w:rsidRPr="001446BD">
        <w:rPr>
          <w:rFonts w:ascii="Times New Roman" w:hAnsi="Times New Roman"/>
        </w:rPr>
        <w:t xml:space="preserve"> </w:t>
      </w:r>
      <w:r w:rsidR="00F232A9" w:rsidRPr="001446BD">
        <w:rPr>
          <w:rFonts w:ascii="Times New Roman" w:hAnsi="Times New Roman"/>
        </w:rPr>
        <w:t xml:space="preserve">osiemset </w:t>
      </w:r>
      <w:r w:rsidRPr="001446BD">
        <w:rPr>
          <w:rFonts w:ascii="Times New Roman" w:hAnsi="Times New Roman"/>
        </w:rPr>
        <w:t>złotych 00/100).</w:t>
      </w:r>
    </w:p>
    <w:p w:rsidR="0083606E" w:rsidRPr="001446BD" w:rsidRDefault="0083606E" w:rsidP="00040CA2">
      <w:pPr>
        <w:pStyle w:val="NormalnyWeb"/>
        <w:shd w:val="clear" w:color="auto" w:fill="FFFFFF"/>
        <w:spacing w:before="0" w:beforeAutospacing="0" w:after="0" w:afterAutospacing="0"/>
        <w:jc w:val="both"/>
        <w:rPr>
          <w:sz w:val="22"/>
          <w:szCs w:val="22"/>
        </w:rPr>
      </w:pPr>
    </w:p>
    <w:p w:rsidR="005F139B" w:rsidRPr="001446BD" w:rsidRDefault="0083606E" w:rsidP="00040CA2">
      <w:pPr>
        <w:pStyle w:val="NormalnyWeb"/>
        <w:shd w:val="clear" w:color="auto" w:fill="FFFFFF"/>
        <w:spacing w:before="0" w:beforeAutospacing="0" w:after="0" w:afterAutospacing="0"/>
        <w:jc w:val="both"/>
        <w:rPr>
          <w:b/>
          <w:sz w:val="22"/>
          <w:szCs w:val="22"/>
          <w:u w:val="single"/>
        </w:rPr>
      </w:pPr>
      <w:r w:rsidRPr="001446BD">
        <w:rPr>
          <w:b/>
          <w:sz w:val="22"/>
          <w:szCs w:val="22"/>
          <w:u w:val="single"/>
        </w:rPr>
        <w:t>V.</w:t>
      </w:r>
      <w:r w:rsidR="005F139B" w:rsidRPr="001446BD">
        <w:rPr>
          <w:b/>
          <w:sz w:val="22"/>
          <w:szCs w:val="22"/>
          <w:u w:val="single"/>
        </w:rPr>
        <w:t> </w:t>
      </w:r>
      <w:r w:rsidR="005C6A83" w:rsidRPr="001446BD">
        <w:rPr>
          <w:rStyle w:val="Pogrubienie"/>
          <w:sz w:val="22"/>
          <w:szCs w:val="22"/>
          <w:u w:val="single"/>
        </w:rPr>
        <w:t>Informacje dotyczące realizacji Programu.</w:t>
      </w:r>
    </w:p>
    <w:p w:rsidR="005F139B" w:rsidRPr="001446BD" w:rsidRDefault="00017DE9" w:rsidP="00040CA2">
      <w:pPr>
        <w:spacing w:after="0" w:line="240" w:lineRule="auto"/>
        <w:jc w:val="both"/>
        <w:rPr>
          <w:rFonts w:ascii="Times New Roman" w:hAnsi="Times New Roman"/>
          <w:b/>
        </w:rPr>
      </w:pPr>
      <w:r w:rsidRPr="001446BD">
        <w:rPr>
          <w:rFonts w:ascii="Times New Roman" w:hAnsi="Times New Roman"/>
          <w:b/>
        </w:rPr>
        <w:t>1.</w:t>
      </w:r>
      <w:r w:rsidR="0089377E" w:rsidRPr="001446BD">
        <w:rPr>
          <w:rFonts w:ascii="Times New Roman" w:hAnsi="Times New Roman"/>
          <w:b/>
        </w:rPr>
        <w:t xml:space="preserve"> Adresaci P</w:t>
      </w:r>
      <w:r w:rsidR="005F139B" w:rsidRPr="001446BD">
        <w:rPr>
          <w:rFonts w:ascii="Times New Roman" w:hAnsi="Times New Roman"/>
          <w:b/>
        </w:rPr>
        <w:t>rogramu</w:t>
      </w:r>
    </w:p>
    <w:p w:rsidR="005F139B" w:rsidRPr="001446BD" w:rsidRDefault="005F139B" w:rsidP="00040CA2">
      <w:pPr>
        <w:numPr>
          <w:ilvl w:val="0"/>
          <w:numId w:val="4"/>
        </w:numPr>
        <w:spacing w:after="0" w:line="240" w:lineRule="auto"/>
        <w:jc w:val="both"/>
        <w:rPr>
          <w:rFonts w:ascii="Times New Roman" w:hAnsi="Times New Roman"/>
          <w:u w:val="single"/>
        </w:rPr>
      </w:pPr>
      <w:r w:rsidRPr="001446BD">
        <w:rPr>
          <w:rFonts w:ascii="Times New Roman" w:hAnsi="Times New Roman"/>
          <w:u w:val="single"/>
        </w:rPr>
        <w:t>Beneficjenci:</w:t>
      </w:r>
    </w:p>
    <w:p w:rsidR="005F139B" w:rsidRPr="001446BD" w:rsidRDefault="00B5789F" w:rsidP="00040CA2">
      <w:pPr>
        <w:numPr>
          <w:ilvl w:val="0"/>
          <w:numId w:val="3"/>
        </w:numPr>
        <w:spacing w:after="0" w:line="240" w:lineRule="auto"/>
        <w:jc w:val="both"/>
        <w:rPr>
          <w:rFonts w:ascii="Times New Roman" w:hAnsi="Times New Roman"/>
        </w:rPr>
      </w:pPr>
      <w:r w:rsidRPr="001446BD">
        <w:rPr>
          <w:rFonts w:ascii="Times New Roman" w:hAnsi="Times New Roman"/>
        </w:rPr>
        <w:t>11</w:t>
      </w:r>
      <w:r w:rsidR="005F139B" w:rsidRPr="001446BD">
        <w:rPr>
          <w:rFonts w:ascii="Times New Roman" w:hAnsi="Times New Roman"/>
        </w:rPr>
        <w:t>00 dzieci</w:t>
      </w:r>
      <w:r w:rsidRPr="001446BD">
        <w:rPr>
          <w:rFonts w:ascii="Times New Roman" w:hAnsi="Times New Roman"/>
        </w:rPr>
        <w:t xml:space="preserve"> i młodzieży w wieku od 11 do 14 r.ż. i 17 letnie, uczęszczające do szkół podstawowych i liceów</w:t>
      </w:r>
      <w:r w:rsidR="005F139B" w:rsidRPr="001446BD">
        <w:rPr>
          <w:rFonts w:ascii="Times New Roman" w:hAnsi="Times New Roman"/>
        </w:rPr>
        <w:t>, wśród których zostaną przeprowadzone świadczenia zdrowotne,</w:t>
      </w:r>
    </w:p>
    <w:p w:rsidR="005F139B" w:rsidRDefault="00B5789F" w:rsidP="00040CA2">
      <w:pPr>
        <w:numPr>
          <w:ilvl w:val="0"/>
          <w:numId w:val="3"/>
        </w:numPr>
        <w:spacing w:after="0" w:line="240" w:lineRule="auto"/>
        <w:jc w:val="both"/>
        <w:rPr>
          <w:rFonts w:ascii="Times New Roman" w:hAnsi="Times New Roman"/>
        </w:rPr>
      </w:pPr>
      <w:r w:rsidRPr="001446BD">
        <w:rPr>
          <w:rFonts w:ascii="Times New Roman" w:hAnsi="Times New Roman"/>
        </w:rPr>
        <w:t xml:space="preserve">min. </w:t>
      </w:r>
      <w:r w:rsidR="00984D55" w:rsidRPr="001446BD">
        <w:rPr>
          <w:rFonts w:ascii="Times New Roman" w:hAnsi="Times New Roman"/>
        </w:rPr>
        <w:t>210</w:t>
      </w:r>
      <w:r w:rsidRPr="001446BD">
        <w:rPr>
          <w:rFonts w:ascii="Times New Roman" w:hAnsi="Times New Roman"/>
        </w:rPr>
        <w:t xml:space="preserve"> osób- rodziców, opiekunów oraz pracowników oświaty, wśród których zostaną</w:t>
      </w:r>
      <w:r w:rsidR="005F139B" w:rsidRPr="001446BD">
        <w:rPr>
          <w:rFonts w:ascii="Times New Roman" w:hAnsi="Times New Roman"/>
        </w:rPr>
        <w:t xml:space="preserve"> przeprowadzon</w:t>
      </w:r>
      <w:r w:rsidRPr="001446BD">
        <w:rPr>
          <w:rFonts w:ascii="Times New Roman" w:hAnsi="Times New Roman"/>
        </w:rPr>
        <w:t>e warsztaty oraz wykłady edukacyjne</w:t>
      </w:r>
      <w:r w:rsidR="005F139B" w:rsidRPr="001446BD">
        <w:rPr>
          <w:rFonts w:ascii="Times New Roman" w:hAnsi="Times New Roman"/>
        </w:rPr>
        <w:t xml:space="preserve">. </w:t>
      </w:r>
    </w:p>
    <w:p w:rsidR="00AA5BC8" w:rsidRPr="001446BD" w:rsidRDefault="00AA5BC8" w:rsidP="00AA5BC8">
      <w:pPr>
        <w:spacing w:after="0" w:line="240" w:lineRule="auto"/>
        <w:ind w:left="720"/>
        <w:jc w:val="both"/>
        <w:rPr>
          <w:rFonts w:ascii="Times New Roman" w:hAnsi="Times New Roman"/>
        </w:rPr>
      </w:pPr>
    </w:p>
    <w:p w:rsidR="005F139B" w:rsidRPr="001446BD" w:rsidRDefault="0089377E" w:rsidP="00040CA2">
      <w:pPr>
        <w:numPr>
          <w:ilvl w:val="0"/>
          <w:numId w:val="4"/>
        </w:numPr>
        <w:spacing w:after="0" w:line="240" w:lineRule="auto"/>
        <w:jc w:val="both"/>
        <w:rPr>
          <w:rFonts w:ascii="Times New Roman" w:hAnsi="Times New Roman"/>
          <w:u w:val="single"/>
        </w:rPr>
      </w:pPr>
      <w:r w:rsidRPr="001446BD">
        <w:rPr>
          <w:rFonts w:ascii="Times New Roman" w:hAnsi="Times New Roman"/>
          <w:u w:val="single"/>
        </w:rPr>
        <w:lastRenderedPageBreak/>
        <w:t>Zasady kwalifikacji do P</w:t>
      </w:r>
      <w:r w:rsidR="005F139B" w:rsidRPr="001446BD">
        <w:rPr>
          <w:rFonts w:ascii="Times New Roman" w:hAnsi="Times New Roman"/>
          <w:u w:val="single"/>
        </w:rPr>
        <w:t>rogramu:</w:t>
      </w:r>
    </w:p>
    <w:p w:rsidR="002E4FAD" w:rsidRPr="001446BD" w:rsidRDefault="002E4FAD" w:rsidP="00FB5EB1">
      <w:pPr>
        <w:numPr>
          <w:ilvl w:val="0"/>
          <w:numId w:val="5"/>
        </w:numPr>
        <w:spacing w:after="0" w:line="240" w:lineRule="auto"/>
        <w:jc w:val="both"/>
        <w:rPr>
          <w:rFonts w:ascii="Times New Roman" w:hAnsi="Times New Roman"/>
        </w:rPr>
      </w:pPr>
      <w:r w:rsidRPr="001446BD">
        <w:rPr>
          <w:rFonts w:ascii="Times New Roman" w:hAnsi="Times New Roman"/>
        </w:rPr>
        <w:t>D</w:t>
      </w:r>
      <w:r w:rsidR="005F139B" w:rsidRPr="001446BD">
        <w:rPr>
          <w:rFonts w:ascii="Times New Roman" w:hAnsi="Times New Roman"/>
        </w:rPr>
        <w:t>zieci</w:t>
      </w:r>
      <w:r w:rsidRPr="001446BD">
        <w:rPr>
          <w:rFonts w:ascii="Times New Roman" w:hAnsi="Times New Roman"/>
        </w:rPr>
        <w:t xml:space="preserve"> i młodzież w wieki 11 do 14 r.ż. i 17- latkowie uczący się w Toruńskich szkołach</w:t>
      </w:r>
      <w:r w:rsidR="005F139B" w:rsidRPr="001446BD">
        <w:rPr>
          <w:rFonts w:ascii="Times New Roman" w:hAnsi="Times New Roman"/>
        </w:rPr>
        <w:t>,</w:t>
      </w:r>
      <w:r w:rsidR="0089377E" w:rsidRPr="001446BD">
        <w:rPr>
          <w:rFonts w:ascii="Times New Roman" w:hAnsi="Times New Roman"/>
        </w:rPr>
        <w:t xml:space="preserve"> </w:t>
      </w:r>
    </w:p>
    <w:p w:rsidR="002E4FAD" w:rsidRPr="001446BD" w:rsidRDefault="002E4FAD" w:rsidP="002E4FAD">
      <w:pPr>
        <w:numPr>
          <w:ilvl w:val="0"/>
          <w:numId w:val="5"/>
        </w:numPr>
        <w:spacing w:after="0" w:line="240" w:lineRule="auto"/>
        <w:jc w:val="both"/>
        <w:rPr>
          <w:rFonts w:ascii="Times New Roman" w:hAnsi="Times New Roman"/>
        </w:rPr>
      </w:pPr>
      <w:r w:rsidRPr="001446BD">
        <w:rPr>
          <w:rFonts w:ascii="Times New Roman" w:hAnsi="Times New Roman"/>
        </w:rPr>
        <w:t xml:space="preserve">dzieci i młodzież są mieszkańcami </w:t>
      </w:r>
      <w:r w:rsidR="005F139B" w:rsidRPr="001446BD">
        <w:rPr>
          <w:rFonts w:ascii="Times New Roman" w:hAnsi="Times New Roman"/>
        </w:rPr>
        <w:t>Torunia</w:t>
      </w:r>
      <w:r w:rsidR="0083606E" w:rsidRPr="001446BD">
        <w:rPr>
          <w:rFonts w:ascii="Times New Roman" w:hAnsi="Times New Roman"/>
        </w:rPr>
        <w:t>,</w:t>
      </w:r>
    </w:p>
    <w:p w:rsidR="002E4FAD" w:rsidRPr="001446BD" w:rsidRDefault="002E4FAD" w:rsidP="002E4FAD">
      <w:pPr>
        <w:numPr>
          <w:ilvl w:val="0"/>
          <w:numId w:val="5"/>
        </w:numPr>
        <w:spacing w:after="0" w:line="240" w:lineRule="auto"/>
        <w:jc w:val="both"/>
        <w:rPr>
          <w:rFonts w:ascii="Times New Roman" w:hAnsi="Times New Roman"/>
        </w:rPr>
      </w:pPr>
      <w:r w:rsidRPr="001446BD">
        <w:rPr>
          <w:rFonts w:ascii="Times New Roman" w:hAnsi="Times New Roman"/>
        </w:rPr>
        <w:t>dzieci i młodzież nie miały wykonanego zabiegu lakowania zębów szóstych przed ukończeniem 7 roku życia w ramach NFZ,</w:t>
      </w:r>
    </w:p>
    <w:p w:rsidR="002E4FAD" w:rsidRPr="001446BD" w:rsidRDefault="002E4FAD" w:rsidP="00FB5EB1">
      <w:pPr>
        <w:numPr>
          <w:ilvl w:val="0"/>
          <w:numId w:val="5"/>
        </w:numPr>
        <w:spacing w:after="0" w:line="240" w:lineRule="auto"/>
        <w:jc w:val="both"/>
        <w:rPr>
          <w:rFonts w:ascii="Times New Roman" w:hAnsi="Times New Roman"/>
        </w:rPr>
      </w:pPr>
      <w:r w:rsidRPr="001446BD">
        <w:rPr>
          <w:rFonts w:ascii="Times New Roman" w:hAnsi="Times New Roman"/>
        </w:rPr>
        <w:t>dzieci i młodzież nie posiadają ubytków próchnicowych w zębach pierwszych trzonowych oraz zębach przedtrzonowych i kwalifikują się do założenia wypełnienia na jednej wizycie,</w:t>
      </w:r>
    </w:p>
    <w:p w:rsidR="005F139B" w:rsidRPr="001446BD" w:rsidRDefault="005F139B" w:rsidP="00040CA2">
      <w:pPr>
        <w:numPr>
          <w:ilvl w:val="0"/>
          <w:numId w:val="5"/>
        </w:numPr>
        <w:spacing w:after="0" w:line="240" w:lineRule="auto"/>
        <w:jc w:val="both"/>
        <w:rPr>
          <w:rFonts w:ascii="Times New Roman" w:hAnsi="Times New Roman"/>
        </w:rPr>
      </w:pPr>
      <w:r w:rsidRPr="001446BD">
        <w:rPr>
          <w:rFonts w:ascii="Times New Roman" w:hAnsi="Times New Roman"/>
        </w:rPr>
        <w:t>rodzice/opiekunowie prawni wyr</w:t>
      </w:r>
      <w:r w:rsidR="002E4FAD" w:rsidRPr="001446BD">
        <w:rPr>
          <w:rFonts w:ascii="Times New Roman" w:hAnsi="Times New Roman"/>
        </w:rPr>
        <w:t xml:space="preserve">azili pisemną zgodę na udział </w:t>
      </w:r>
      <w:r w:rsidRPr="001446BD">
        <w:rPr>
          <w:rFonts w:ascii="Times New Roman" w:hAnsi="Times New Roman"/>
        </w:rPr>
        <w:t>dziecka</w:t>
      </w:r>
      <w:r w:rsidR="002E4FAD" w:rsidRPr="001446BD">
        <w:rPr>
          <w:rFonts w:ascii="Times New Roman" w:hAnsi="Times New Roman"/>
        </w:rPr>
        <w:t xml:space="preserve"> w programie</w:t>
      </w:r>
      <w:r w:rsidRPr="001446BD">
        <w:rPr>
          <w:rFonts w:ascii="Times New Roman" w:hAnsi="Times New Roman"/>
        </w:rPr>
        <w:t xml:space="preserve">. </w:t>
      </w:r>
    </w:p>
    <w:p w:rsidR="005F139B" w:rsidRPr="001446BD" w:rsidRDefault="005F139B" w:rsidP="00842898">
      <w:pPr>
        <w:spacing w:after="0" w:line="240" w:lineRule="auto"/>
        <w:ind w:left="360"/>
        <w:jc w:val="both"/>
        <w:rPr>
          <w:rFonts w:ascii="Times New Roman" w:hAnsi="Times New Roman"/>
        </w:rPr>
      </w:pPr>
      <w:r w:rsidRPr="001446BD">
        <w:rPr>
          <w:rFonts w:ascii="Times New Roman" w:hAnsi="Times New Roman"/>
        </w:rPr>
        <w:t>Ze względu na ogranic</w:t>
      </w:r>
      <w:r w:rsidR="0089377E" w:rsidRPr="001446BD">
        <w:rPr>
          <w:rFonts w:ascii="Times New Roman" w:hAnsi="Times New Roman"/>
        </w:rPr>
        <w:t>zoną liczbę miejsc o udziale w P</w:t>
      </w:r>
      <w:r w:rsidRPr="001446BD">
        <w:rPr>
          <w:rFonts w:ascii="Times New Roman" w:hAnsi="Times New Roman"/>
        </w:rPr>
        <w:t xml:space="preserve">rogramie decydować będzie kolejność zgłoszeń. </w:t>
      </w:r>
    </w:p>
    <w:p w:rsidR="005F139B" w:rsidRPr="001446BD" w:rsidRDefault="005F139B" w:rsidP="00040CA2">
      <w:pPr>
        <w:spacing w:after="0" w:line="240" w:lineRule="auto"/>
        <w:jc w:val="both"/>
        <w:rPr>
          <w:rFonts w:ascii="Times New Roman" w:hAnsi="Times New Roman"/>
        </w:rPr>
      </w:pPr>
    </w:p>
    <w:p w:rsidR="005F139B" w:rsidRPr="001446BD" w:rsidRDefault="00017DE9" w:rsidP="00040CA2">
      <w:pPr>
        <w:autoSpaceDE w:val="0"/>
        <w:autoSpaceDN w:val="0"/>
        <w:adjustRightInd w:val="0"/>
        <w:spacing w:after="0" w:line="240" w:lineRule="auto"/>
        <w:jc w:val="both"/>
        <w:rPr>
          <w:rFonts w:ascii="Times New Roman" w:hAnsi="Times New Roman"/>
          <w:b/>
          <w:bCs/>
        </w:rPr>
      </w:pPr>
      <w:r w:rsidRPr="001446BD">
        <w:rPr>
          <w:rFonts w:ascii="Times New Roman" w:hAnsi="Times New Roman"/>
          <w:b/>
          <w:bCs/>
        </w:rPr>
        <w:t xml:space="preserve">2. </w:t>
      </w:r>
      <w:r w:rsidR="0089377E" w:rsidRPr="001446BD">
        <w:rPr>
          <w:rFonts w:ascii="Times New Roman" w:hAnsi="Times New Roman"/>
          <w:b/>
          <w:bCs/>
        </w:rPr>
        <w:t>Do zadań realizatora P</w:t>
      </w:r>
      <w:r w:rsidR="005F139B" w:rsidRPr="001446BD">
        <w:rPr>
          <w:rFonts w:ascii="Times New Roman" w:hAnsi="Times New Roman"/>
          <w:b/>
          <w:bCs/>
        </w:rPr>
        <w:t>rogramu należeć będzie:</w:t>
      </w:r>
    </w:p>
    <w:p w:rsidR="005F139B" w:rsidRPr="009F4DA0" w:rsidRDefault="00C20D75" w:rsidP="00040CA2">
      <w:pPr>
        <w:numPr>
          <w:ilvl w:val="0"/>
          <w:numId w:val="6"/>
        </w:numPr>
        <w:autoSpaceDE w:val="0"/>
        <w:autoSpaceDN w:val="0"/>
        <w:adjustRightInd w:val="0"/>
        <w:spacing w:after="0" w:line="240" w:lineRule="auto"/>
        <w:ind w:left="426"/>
        <w:jc w:val="both"/>
        <w:rPr>
          <w:rFonts w:ascii="Times New Roman" w:hAnsi="Times New Roman"/>
          <w:bCs/>
          <w:u w:val="single"/>
        </w:rPr>
      </w:pPr>
      <w:r w:rsidRPr="001446BD">
        <w:rPr>
          <w:rFonts w:ascii="Times New Roman" w:hAnsi="Times New Roman"/>
        </w:rPr>
        <w:t>o</w:t>
      </w:r>
      <w:r w:rsidR="005F139B" w:rsidRPr="001446BD">
        <w:rPr>
          <w:rFonts w:ascii="Times New Roman" w:hAnsi="Times New Roman"/>
        </w:rPr>
        <w:t>pracowanie szczegó</w:t>
      </w:r>
      <w:r w:rsidR="0089377E" w:rsidRPr="001446BD">
        <w:rPr>
          <w:rFonts w:ascii="Times New Roman" w:hAnsi="Times New Roman"/>
        </w:rPr>
        <w:t>łowego harmonogramu realizacji P</w:t>
      </w:r>
      <w:r w:rsidR="005F139B" w:rsidRPr="001446BD">
        <w:rPr>
          <w:rFonts w:ascii="Times New Roman" w:hAnsi="Times New Roman"/>
        </w:rPr>
        <w:t>rogramu (zgodnie z załą</w:t>
      </w:r>
      <w:r w:rsidR="00533C6B" w:rsidRPr="001446BD">
        <w:rPr>
          <w:rFonts w:ascii="Times New Roman" w:hAnsi="Times New Roman"/>
        </w:rPr>
        <w:t xml:space="preserve">cznikiem </w:t>
      </w:r>
      <w:r w:rsidR="00533C6B" w:rsidRPr="009F4DA0">
        <w:rPr>
          <w:rFonts w:ascii="Times New Roman" w:hAnsi="Times New Roman"/>
        </w:rPr>
        <w:t>nr 3 do </w:t>
      </w:r>
      <w:r w:rsidR="005F139B" w:rsidRPr="009F4DA0">
        <w:rPr>
          <w:rFonts w:ascii="Times New Roman" w:hAnsi="Times New Roman"/>
          <w:u w:val="single"/>
        </w:rPr>
        <w:t>umowy</w:t>
      </w:r>
      <w:r w:rsidR="005F139B" w:rsidRPr="009F4DA0">
        <w:rPr>
          <w:rFonts w:ascii="Times New Roman" w:hAnsi="Times New Roman"/>
        </w:rPr>
        <w:t>);</w:t>
      </w:r>
    </w:p>
    <w:p w:rsidR="005F139B" w:rsidRPr="001446BD" w:rsidRDefault="00C20D75" w:rsidP="00040CA2">
      <w:pPr>
        <w:numPr>
          <w:ilvl w:val="0"/>
          <w:numId w:val="6"/>
        </w:numPr>
        <w:autoSpaceDE w:val="0"/>
        <w:autoSpaceDN w:val="0"/>
        <w:adjustRightInd w:val="0"/>
        <w:spacing w:after="0" w:line="240" w:lineRule="auto"/>
        <w:ind w:left="426"/>
        <w:jc w:val="both"/>
        <w:rPr>
          <w:rFonts w:ascii="Times New Roman" w:hAnsi="Times New Roman"/>
          <w:bCs/>
          <w:u w:val="single"/>
        </w:rPr>
      </w:pPr>
      <w:r w:rsidRPr="001446BD">
        <w:rPr>
          <w:rFonts w:ascii="Times New Roman" w:hAnsi="Times New Roman"/>
        </w:rPr>
        <w:t>w</w:t>
      </w:r>
      <w:r w:rsidR="005F139B" w:rsidRPr="001446BD">
        <w:rPr>
          <w:rFonts w:ascii="Times New Roman" w:hAnsi="Times New Roman"/>
        </w:rPr>
        <w:t>ykonywanie świadczeń zgodnie z ww. harmonogramem;</w:t>
      </w:r>
    </w:p>
    <w:p w:rsidR="005F139B" w:rsidRPr="001446BD" w:rsidRDefault="00C20D75" w:rsidP="0083606E">
      <w:pPr>
        <w:numPr>
          <w:ilvl w:val="0"/>
          <w:numId w:val="6"/>
        </w:numPr>
        <w:autoSpaceDE w:val="0"/>
        <w:autoSpaceDN w:val="0"/>
        <w:adjustRightInd w:val="0"/>
        <w:spacing w:after="0" w:line="240" w:lineRule="auto"/>
        <w:ind w:left="426"/>
        <w:jc w:val="both"/>
        <w:rPr>
          <w:rFonts w:ascii="Times New Roman" w:hAnsi="Times New Roman"/>
          <w:bCs/>
          <w:u w:val="single"/>
        </w:rPr>
      </w:pPr>
      <w:r w:rsidRPr="001446BD">
        <w:rPr>
          <w:rFonts w:ascii="Times New Roman" w:hAnsi="Times New Roman"/>
        </w:rPr>
        <w:t>p</w:t>
      </w:r>
      <w:r w:rsidR="005F139B" w:rsidRPr="001446BD">
        <w:rPr>
          <w:rFonts w:ascii="Times New Roman" w:hAnsi="Times New Roman"/>
        </w:rPr>
        <w:t xml:space="preserve">rzeprowadzenie akcji informacyjnej dot. szczegółów realizacji Programu w formie </w:t>
      </w:r>
      <w:r w:rsidR="0083606E" w:rsidRPr="001446BD">
        <w:rPr>
          <w:rFonts w:ascii="Times New Roman" w:hAnsi="Times New Roman"/>
        </w:rPr>
        <w:t>w</w:t>
      </w:r>
      <w:r w:rsidR="005F139B" w:rsidRPr="001446BD">
        <w:rPr>
          <w:rFonts w:ascii="Times New Roman" w:hAnsi="Times New Roman"/>
        </w:rPr>
        <w:t>skazanej w</w:t>
      </w:r>
      <w:r w:rsidR="0083606E" w:rsidRPr="001446BD">
        <w:rPr>
          <w:rFonts w:ascii="Times New Roman" w:hAnsi="Times New Roman"/>
        </w:rPr>
        <w:t> </w:t>
      </w:r>
      <w:r w:rsidR="005F139B" w:rsidRPr="001446BD">
        <w:rPr>
          <w:rFonts w:ascii="Times New Roman" w:hAnsi="Times New Roman"/>
        </w:rPr>
        <w:t>formularzu ofertowym przez realizatora;</w:t>
      </w:r>
    </w:p>
    <w:p w:rsidR="005F139B" w:rsidRPr="001446BD" w:rsidRDefault="00C20D75" w:rsidP="00040CA2">
      <w:pPr>
        <w:numPr>
          <w:ilvl w:val="0"/>
          <w:numId w:val="6"/>
        </w:numPr>
        <w:autoSpaceDE w:val="0"/>
        <w:autoSpaceDN w:val="0"/>
        <w:adjustRightInd w:val="0"/>
        <w:spacing w:after="0" w:line="240" w:lineRule="auto"/>
        <w:ind w:left="426"/>
        <w:jc w:val="both"/>
        <w:rPr>
          <w:rFonts w:ascii="Times New Roman" w:hAnsi="Times New Roman"/>
          <w:bCs/>
          <w:u w:val="single"/>
        </w:rPr>
      </w:pPr>
      <w:r w:rsidRPr="001446BD">
        <w:rPr>
          <w:rFonts w:ascii="Times New Roman" w:hAnsi="Times New Roman"/>
        </w:rPr>
        <w:t>p</w:t>
      </w:r>
      <w:r w:rsidR="005F139B" w:rsidRPr="001446BD">
        <w:rPr>
          <w:rFonts w:ascii="Times New Roman" w:hAnsi="Times New Roman"/>
        </w:rPr>
        <w:t>rzygotowanie info</w:t>
      </w:r>
      <w:r w:rsidR="0089377E" w:rsidRPr="001446BD">
        <w:rPr>
          <w:rFonts w:ascii="Times New Roman" w:hAnsi="Times New Roman"/>
        </w:rPr>
        <w:t>rmacji promującej przedmiotowy P</w:t>
      </w:r>
      <w:r w:rsidR="005F139B" w:rsidRPr="001446BD">
        <w:rPr>
          <w:rFonts w:ascii="Times New Roman" w:hAnsi="Times New Roman"/>
        </w:rPr>
        <w:t xml:space="preserve">rogram w celu </w:t>
      </w:r>
      <w:r w:rsidR="00DB7EDE" w:rsidRPr="001446BD">
        <w:rPr>
          <w:rFonts w:ascii="Times New Roman" w:hAnsi="Times New Roman"/>
        </w:rPr>
        <w:t xml:space="preserve">jej </w:t>
      </w:r>
      <w:r w:rsidR="005F139B" w:rsidRPr="001446BD">
        <w:rPr>
          <w:rFonts w:ascii="Times New Roman" w:hAnsi="Times New Roman"/>
        </w:rPr>
        <w:t>publikacji na miejskiej stronie internetowej, portalach społecznościach oraz na str</w:t>
      </w:r>
      <w:r w:rsidR="00DB7EDE" w:rsidRPr="001446BD">
        <w:rPr>
          <w:rFonts w:ascii="Times New Roman" w:hAnsi="Times New Roman"/>
        </w:rPr>
        <w:t>onach placówek oświatowych, dla </w:t>
      </w:r>
      <w:r w:rsidR="0089377E" w:rsidRPr="001446BD">
        <w:rPr>
          <w:rFonts w:ascii="Times New Roman" w:hAnsi="Times New Roman"/>
        </w:rPr>
        <w:t>których P</w:t>
      </w:r>
      <w:r w:rsidR="005F139B" w:rsidRPr="001446BD">
        <w:rPr>
          <w:rFonts w:ascii="Times New Roman" w:hAnsi="Times New Roman"/>
        </w:rPr>
        <w:t>rogram jest dedykowany</w:t>
      </w:r>
      <w:r w:rsidR="00DB7EDE" w:rsidRPr="001446BD">
        <w:rPr>
          <w:rFonts w:ascii="Times New Roman" w:hAnsi="Times New Roman"/>
        </w:rPr>
        <w:t>;</w:t>
      </w:r>
    </w:p>
    <w:p w:rsidR="005F139B" w:rsidRPr="001446BD" w:rsidRDefault="00C20D75" w:rsidP="00040CA2">
      <w:pPr>
        <w:numPr>
          <w:ilvl w:val="0"/>
          <w:numId w:val="6"/>
        </w:numPr>
        <w:autoSpaceDE w:val="0"/>
        <w:autoSpaceDN w:val="0"/>
        <w:adjustRightInd w:val="0"/>
        <w:spacing w:after="0" w:line="240" w:lineRule="auto"/>
        <w:ind w:left="426"/>
        <w:jc w:val="both"/>
        <w:rPr>
          <w:rFonts w:ascii="Times New Roman" w:hAnsi="Times New Roman"/>
          <w:bCs/>
          <w:u w:val="single"/>
        </w:rPr>
      </w:pPr>
      <w:r w:rsidRPr="001446BD">
        <w:rPr>
          <w:rFonts w:ascii="Times New Roman" w:hAnsi="Times New Roman"/>
        </w:rPr>
        <w:t>u</w:t>
      </w:r>
      <w:r w:rsidR="005F139B" w:rsidRPr="001446BD">
        <w:rPr>
          <w:rFonts w:ascii="Times New Roman" w:hAnsi="Times New Roman"/>
        </w:rPr>
        <w:t>ruchomienie aktywnej, co najmniej 8 h dziennie, pięć dni w tygodniu, z wyłą</w:t>
      </w:r>
      <w:r w:rsidR="00DB7EDE" w:rsidRPr="001446BD">
        <w:rPr>
          <w:rFonts w:ascii="Times New Roman" w:hAnsi="Times New Roman"/>
        </w:rPr>
        <w:t>czeniem dni </w:t>
      </w:r>
      <w:r w:rsidR="005F139B" w:rsidRPr="001446BD">
        <w:rPr>
          <w:rFonts w:ascii="Times New Roman" w:hAnsi="Times New Roman"/>
        </w:rPr>
        <w:t>ustawowo wolnych od pracy, infolinii dla mieszkańców Torunia;</w:t>
      </w:r>
    </w:p>
    <w:p w:rsidR="005F139B" w:rsidRPr="001446BD" w:rsidRDefault="00C20D75" w:rsidP="00040CA2">
      <w:pPr>
        <w:numPr>
          <w:ilvl w:val="0"/>
          <w:numId w:val="6"/>
        </w:numPr>
        <w:autoSpaceDE w:val="0"/>
        <w:autoSpaceDN w:val="0"/>
        <w:adjustRightInd w:val="0"/>
        <w:spacing w:after="0" w:line="240" w:lineRule="auto"/>
        <w:ind w:left="426"/>
        <w:jc w:val="both"/>
        <w:rPr>
          <w:rFonts w:ascii="Times New Roman" w:hAnsi="Times New Roman"/>
          <w:bCs/>
          <w:u w:val="single"/>
        </w:rPr>
      </w:pPr>
      <w:r w:rsidRPr="001446BD">
        <w:rPr>
          <w:rFonts w:ascii="Times New Roman" w:hAnsi="Times New Roman"/>
        </w:rPr>
        <w:t>p</w:t>
      </w:r>
      <w:r w:rsidR="00DB7EDE" w:rsidRPr="001446BD">
        <w:rPr>
          <w:rFonts w:ascii="Times New Roman" w:hAnsi="Times New Roman"/>
        </w:rPr>
        <w:t>rzeprowadzenie</w:t>
      </w:r>
      <w:r w:rsidR="005F139B" w:rsidRPr="001446BD">
        <w:rPr>
          <w:rFonts w:ascii="Times New Roman" w:hAnsi="Times New Roman"/>
        </w:rPr>
        <w:t xml:space="preserve"> na</w:t>
      </w:r>
      <w:r w:rsidR="0089377E" w:rsidRPr="001446BD">
        <w:rPr>
          <w:rFonts w:ascii="Times New Roman" w:hAnsi="Times New Roman"/>
        </w:rPr>
        <w:t xml:space="preserve">boru i rejestracji </w:t>
      </w:r>
      <w:r w:rsidR="0089377E" w:rsidRPr="009F4DA0">
        <w:rPr>
          <w:rFonts w:ascii="Times New Roman" w:hAnsi="Times New Roman"/>
        </w:rPr>
        <w:t>uczestników P</w:t>
      </w:r>
      <w:r w:rsidR="005F139B" w:rsidRPr="009F4DA0">
        <w:rPr>
          <w:rFonts w:ascii="Times New Roman" w:hAnsi="Times New Roman"/>
        </w:rPr>
        <w:t>rogramu (</w:t>
      </w:r>
      <w:r w:rsidR="00F141CB" w:rsidRPr="009F4DA0">
        <w:rPr>
          <w:rFonts w:ascii="Times New Roman" w:hAnsi="Times New Roman"/>
        </w:rPr>
        <w:t>uwzg</w:t>
      </w:r>
      <w:r w:rsidR="00951373">
        <w:rPr>
          <w:rFonts w:ascii="Times New Roman" w:hAnsi="Times New Roman"/>
        </w:rPr>
        <w:t>lędnienie zasad kwalifikacji do </w:t>
      </w:r>
      <w:r w:rsidR="00F141CB" w:rsidRPr="009F4DA0">
        <w:rPr>
          <w:rFonts w:ascii="Times New Roman" w:hAnsi="Times New Roman"/>
        </w:rPr>
        <w:t>Programu zawartych w części V ust. 1 pkt. 2</w:t>
      </w:r>
      <w:r w:rsidR="005F139B" w:rsidRPr="009F4DA0">
        <w:rPr>
          <w:rFonts w:ascii="Times New Roman" w:hAnsi="Times New Roman"/>
        </w:rPr>
        <w:t>) wraz</w:t>
      </w:r>
      <w:r w:rsidR="005F139B" w:rsidRPr="001446BD">
        <w:rPr>
          <w:rFonts w:ascii="Times New Roman" w:hAnsi="Times New Roman"/>
        </w:rPr>
        <w:t xml:space="preserve"> z wyznaczeniem terminu świadczenia;</w:t>
      </w:r>
    </w:p>
    <w:p w:rsidR="005F139B" w:rsidRPr="001446BD" w:rsidRDefault="005157F8" w:rsidP="00040CA2">
      <w:pPr>
        <w:numPr>
          <w:ilvl w:val="0"/>
          <w:numId w:val="6"/>
        </w:numPr>
        <w:autoSpaceDE w:val="0"/>
        <w:autoSpaceDN w:val="0"/>
        <w:adjustRightInd w:val="0"/>
        <w:spacing w:after="0" w:line="240" w:lineRule="auto"/>
        <w:ind w:left="426"/>
        <w:jc w:val="both"/>
        <w:rPr>
          <w:rFonts w:ascii="Times New Roman" w:hAnsi="Times New Roman"/>
          <w:bCs/>
          <w:u w:val="single"/>
        </w:rPr>
      </w:pPr>
      <w:r w:rsidRPr="001446BD">
        <w:rPr>
          <w:rFonts w:ascii="Times New Roman" w:hAnsi="Times New Roman"/>
        </w:rPr>
        <w:t>u</w:t>
      </w:r>
      <w:r w:rsidR="00DB7EDE" w:rsidRPr="001446BD">
        <w:rPr>
          <w:rFonts w:ascii="Times New Roman" w:hAnsi="Times New Roman"/>
        </w:rPr>
        <w:t>zyskanie</w:t>
      </w:r>
      <w:r w:rsidR="005F139B" w:rsidRPr="001446BD">
        <w:rPr>
          <w:rFonts w:ascii="Times New Roman" w:hAnsi="Times New Roman"/>
        </w:rPr>
        <w:t xml:space="preserve"> pisemnej zgody rodzica/opiekun</w:t>
      </w:r>
      <w:r w:rsidR="0089377E" w:rsidRPr="001446BD">
        <w:rPr>
          <w:rFonts w:ascii="Times New Roman" w:hAnsi="Times New Roman"/>
        </w:rPr>
        <w:t>a prawnego na udział dziecka w P</w:t>
      </w:r>
      <w:r w:rsidR="005F139B" w:rsidRPr="001446BD">
        <w:rPr>
          <w:rFonts w:ascii="Times New Roman" w:hAnsi="Times New Roman"/>
        </w:rPr>
        <w:t>rogramie oraz oświadczenia rodzica/opiekuna prawnego</w:t>
      </w:r>
      <w:r w:rsidR="00DB7EDE" w:rsidRPr="001446BD">
        <w:rPr>
          <w:rFonts w:ascii="Times New Roman" w:hAnsi="Times New Roman"/>
        </w:rPr>
        <w:t>;</w:t>
      </w:r>
    </w:p>
    <w:p w:rsidR="00F141CB" w:rsidRPr="001446BD" w:rsidRDefault="00F141CB" w:rsidP="00040CA2">
      <w:pPr>
        <w:numPr>
          <w:ilvl w:val="0"/>
          <w:numId w:val="6"/>
        </w:numPr>
        <w:autoSpaceDE w:val="0"/>
        <w:autoSpaceDN w:val="0"/>
        <w:adjustRightInd w:val="0"/>
        <w:spacing w:after="0" w:line="240" w:lineRule="auto"/>
        <w:ind w:left="426"/>
        <w:jc w:val="both"/>
        <w:rPr>
          <w:rFonts w:ascii="Times New Roman" w:hAnsi="Times New Roman"/>
          <w:bCs/>
          <w:u w:val="single"/>
        </w:rPr>
      </w:pPr>
      <w:r w:rsidRPr="001446BD">
        <w:rPr>
          <w:rFonts w:ascii="Times New Roman" w:hAnsi="Times New Roman"/>
        </w:rPr>
        <w:t>przeprowadzenie badania stomatologicznego w miejscu udzielania świadczeń (wskazanym w formularzu ofertowym), tj. gabinecie przychodni stomatologicznej lub prywatnym gabinecie stomatologicznym, zgodnie z obowiązującymi przepisami prawa;</w:t>
      </w:r>
    </w:p>
    <w:p w:rsidR="005F139B" w:rsidRPr="001446BD" w:rsidRDefault="005157F8" w:rsidP="00040CA2">
      <w:pPr>
        <w:numPr>
          <w:ilvl w:val="0"/>
          <w:numId w:val="6"/>
        </w:numPr>
        <w:autoSpaceDE w:val="0"/>
        <w:autoSpaceDN w:val="0"/>
        <w:adjustRightInd w:val="0"/>
        <w:spacing w:after="0" w:line="240" w:lineRule="auto"/>
        <w:ind w:left="426"/>
        <w:jc w:val="both"/>
        <w:rPr>
          <w:rFonts w:ascii="Times New Roman" w:hAnsi="Times New Roman"/>
          <w:bCs/>
          <w:u w:val="single"/>
        </w:rPr>
      </w:pPr>
      <w:r w:rsidRPr="001446BD">
        <w:rPr>
          <w:rFonts w:ascii="Times New Roman" w:hAnsi="Times New Roman"/>
        </w:rPr>
        <w:t>p</w:t>
      </w:r>
      <w:r w:rsidR="005F139B" w:rsidRPr="001446BD">
        <w:rPr>
          <w:rFonts w:ascii="Times New Roman" w:hAnsi="Times New Roman"/>
        </w:rPr>
        <w:t xml:space="preserve">rzeprowadzenie badań diagnostycznych </w:t>
      </w:r>
      <w:r w:rsidR="00F141CB" w:rsidRPr="001446BD">
        <w:rPr>
          <w:rFonts w:ascii="Times New Roman" w:hAnsi="Times New Roman"/>
        </w:rPr>
        <w:t>uczestnika</w:t>
      </w:r>
      <w:r w:rsidR="005C6A83" w:rsidRPr="001446BD">
        <w:rPr>
          <w:rFonts w:ascii="Times New Roman" w:hAnsi="Times New Roman"/>
        </w:rPr>
        <w:t xml:space="preserve"> przez osobę uprawnioną do </w:t>
      </w:r>
      <w:r w:rsidR="00130E21" w:rsidRPr="001446BD">
        <w:rPr>
          <w:rFonts w:ascii="Times New Roman" w:hAnsi="Times New Roman"/>
        </w:rPr>
        <w:t xml:space="preserve">ich wykonania, </w:t>
      </w:r>
      <w:r w:rsidR="005C6A83" w:rsidRPr="001446BD">
        <w:rPr>
          <w:rFonts w:ascii="Times New Roman" w:hAnsi="Times New Roman"/>
        </w:rPr>
        <w:t>zgodnie z obowiązującymi przepisami prawa,</w:t>
      </w:r>
      <w:r w:rsidR="005F139B" w:rsidRPr="001446BD">
        <w:rPr>
          <w:rFonts w:ascii="Times New Roman" w:hAnsi="Times New Roman"/>
        </w:rPr>
        <w:t xml:space="preserve"> w obecności rodzica/opiekuna prawnego:</w:t>
      </w:r>
    </w:p>
    <w:p w:rsidR="00A1148E" w:rsidRPr="001446BD" w:rsidRDefault="00F141CB" w:rsidP="00A1148E">
      <w:pPr>
        <w:numPr>
          <w:ilvl w:val="1"/>
          <w:numId w:val="2"/>
        </w:numPr>
        <w:tabs>
          <w:tab w:val="left" w:pos="426"/>
          <w:tab w:val="left" w:pos="1560"/>
          <w:tab w:val="left" w:pos="7284"/>
        </w:tabs>
        <w:spacing w:after="0" w:line="240" w:lineRule="auto"/>
        <w:ind w:left="1560" w:hanging="480"/>
        <w:contextualSpacing/>
        <w:jc w:val="both"/>
        <w:rPr>
          <w:rFonts w:ascii="Times New Roman" w:hAnsi="Times New Roman"/>
          <w:i/>
          <w:u w:val="single"/>
        </w:rPr>
      </w:pPr>
      <w:r w:rsidRPr="001446BD">
        <w:rPr>
          <w:rFonts w:ascii="Times New Roman" w:hAnsi="Times New Roman"/>
        </w:rPr>
        <w:t xml:space="preserve">kontrolne badanie lekarskie </w:t>
      </w:r>
      <w:r w:rsidR="00A1148E" w:rsidRPr="001446BD">
        <w:rPr>
          <w:rFonts w:ascii="Times New Roman" w:hAnsi="Times New Roman"/>
        </w:rPr>
        <w:t xml:space="preserve">(1 raz względem dziecka) - </w:t>
      </w:r>
      <w:r w:rsidRPr="001446BD">
        <w:rPr>
          <w:rFonts w:ascii="Times New Roman" w:hAnsi="Times New Roman"/>
        </w:rPr>
        <w:t>ocena poziomu higieny, stanu uzębienia i zgryzu -  1 100 świadczeń</w:t>
      </w:r>
      <w:r w:rsidR="005F139B" w:rsidRPr="001446BD">
        <w:rPr>
          <w:rFonts w:ascii="Times New Roman" w:hAnsi="Times New Roman"/>
        </w:rPr>
        <w:t>,</w:t>
      </w:r>
    </w:p>
    <w:p w:rsidR="00A1148E" w:rsidRPr="001446BD" w:rsidRDefault="00A1148E" w:rsidP="00A1148E">
      <w:pPr>
        <w:numPr>
          <w:ilvl w:val="1"/>
          <w:numId w:val="2"/>
        </w:numPr>
        <w:tabs>
          <w:tab w:val="left" w:pos="426"/>
          <w:tab w:val="left" w:pos="1560"/>
          <w:tab w:val="left" w:pos="7284"/>
        </w:tabs>
        <w:spacing w:after="0" w:line="240" w:lineRule="auto"/>
        <w:ind w:left="1560" w:hanging="480"/>
        <w:contextualSpacing/>
        <w:jc w:val="both"/>
        <w:rPr>
          <w:rFonts w:ascii="Times New Roman" w:hAnsi="Times New Roman"/>
          <w:i/>
          <w:u w:val="single"/>
        </w:rPr>
      </w:pPr>
      <w:r w:rsidRPr="001446BD">
        <w:rPr>
          <w:rFonts w:ascii="Times New Roman" w:hAnsi="Times New Roman"/>
        </w:rPr>
        <w:t>usunięcie złogów nazębnych z ½ łuku zębowego –  280 świadczeń;</w:t>
      </w:r>
    </w:p>
    <w:p w:rsidR="00A1148E" w:rsidRPr="001446BD" w:rsidRDefault="00A1148E" w:rsidP="00A1148E">
      <w:pPr>
        <w:numPr>
          <w:ilvl w:val="1"/>
          <w:numId w:val="2"/>
        </w:numPr>
        <w:tabs>
          <w:tab w:val="left" w:pos="426"/>
          <w:tab w:val="left" w:pos="1560"/>
          <w:tab w:val="left" w:pos="7284"/>
        </w:tabs>
        <w:spacing w:after="0" w:line="240" w:lineRule="auto"/>
        <w:ind w:left="1560" w:hanging="480"/>
        <w:contextualSpacing/>
        <w:jc w:val="both"/>
        <w:rPr>
          <w:rFonts w:ascii="Times New Roman" w:hAnsi="Times New Roman"/>
          <w:i/>
          <w:u w:val="single"/>
        </w:rPr>
      </w:pPr>
      <w:r w:rsidRPr="001446BD">
        <w:rPr>
          <w:rFonts w:ascii="Times New Roman" w:hAnsi="Times New Roman"/>
        </w:rPr>
        <w:t>całkowite opracowanie i odbudowa ubytku zęba na 1 powierzchni, 2 powierzchniach, całkowite opracowanie i odbudowa rozległego ubytku na 2 lub 3 powierzchniach – 450 świadczeń,</w:t>
      </w:r>
    </w:p>
    <w:p w:rsidR="00A1148E" w:rsidRPr="001446BD" w:rsidRDefault="00A1148E" w:rsidP="00A1148E">
      <w:pPr>
        <w:numPr>
          <w:ilvl w:val="1"/>
          <w:numId w:val="2"/>
        </w:numPr>
        <w:tabs>
          <w:tab w:val="left" w:pos="426"/>
          <w:tab w:val="left" w:pos="1560"/>
          <w:tab w:val="left" w:pos="7284"/>
        </w:tabs>
        <w:spacing w:after="0" w:line="240" w:lineRule="auto"/>
        <w:ind w:left="1560" w:hanging="480"/>
        <w:contextualSpacing/>
        <w:jc w:val="both"/>
        <w:rPr>
          <w:rFonts w:ascii="Times New Roman" w:hAnsi="Times New Roman"/>
          <w:i/>
          <w:u w:val="single"/>
        </w:rPr>
      </w:pPr>
      <w:r w:rsidRPr="001446BD">
        <w:rPr>
          <w:rFonts w:ascii="Times New Roman" w:hAnsi="Times New Roman"/>
        </w:rPr>
        <w:t>zabezpieczenie profilaktyczne bruzd lakiem szczelinowym- zabezpieczenie bruzd drugich trzonowców stałych u dzieci do 14 r.ż.- 2 3</w:t>
      </w:r>
      <w:r w:rsidR="00931E5D" w:rsidRPr="001446BD">
        <w:rPr>
          <w:rFonts w:ascii="Times New Roman" w:hAnsi="Times New Roman"/>
        </w:rPr>
        <w:t>00 świadczeń</w:t>
      </w:r>
    </w:p>
    <w:p w:rsidR="00931E5D" w:rsidRPr="001446BD" w:rsidRDefault="00931E5D" w:rsidP="00A1148E">
      <w:pPr>
        <w:numPr>
          <w:ilvl w:val="1"/>
          <w:numId w:val="2"/>
        </w:numPr>
        <w:tabs>
          <w:tab w:val="left" w:pos="426"/>
          <w:tab w:val="left" w:pos="1560"/>
          <w:tab w:val="left" w:pos="7284"/>
        </w:tabs>
        <w:spacing w:after="0" w:line="240" w:lineRule="auto"/>
        <w:ind w:left="1560" w:hanging="480"/>
        <w:contextualSpacing/>
        <w:jc w:val="both"/>
        <w:rPr>
          <w:rFonts w:ascii="Times New Roman" w:hAnsi="Times New Roman"/>
          <w:i/>
          <w:u w:val="single"/>
        </w:rPr>
      </w:pPr>
      <w:r w:rsidRPr="001446BD">
        <w:rPr>
          <w:rFonts w:ascii="Times New Roman" w:hAnsi="Times New Roman"/>
        </w:rPr>
        <w:t>indywidualny instruktaż w zakresie higieny jamy ustnej i zasad prawidłowego odżywiania u każdego badanego uczestnika Programu;</w:t>
      </w:r>
    </w:p>
    <w:p w:rsidR="005F139B" w:rsidRPr="001446BD" w:rsidRDefault="005157F8" w:rsidP="00040CA2">
      <w:pPr>
        <w:numPr>
          <w:ilvl w:val="0"/>
          <w:numId w:val="6"/>
        </w:numPr>
        <w:autoSpaceDE w:val="0"/>
        <w:autoSpaceDN w:val="0"/>
        <w:adjustRightInd w:val="0"/>
        <w:spacing w:after="0" w:line="240" w:lineRule="auto"/>
        <w:ind w:left="426"/>
        <w:jc w:val="both"/>
        <w:rPr>
          <w:rFonts w:ascii="Times New Roman" w:hAnsi="Times New Roman"/>
          <w:bCs/>
          <w:u w:val="single"/>
        </w:rPr>
      </w:pPr>
      <w:r w:rsidRPr="001446BD">
        <w:rPr>
          <w:rFonts w:ascii="Times New Roman" w:hAnsi="Times New Roman"/>
        </w:rPr>
        <w:t>p</w:t>
      </w:r>
      <w:r w:rsidR="005F139B" w:rsidRPr="001446BD">
        <w:rPr>
          <w:rFonts w:ascii="Times New Roman" w:hAnsi="Times New Roman"/>
        </w:rPr>
        <w:t xml:space="preserve">rowadzenie stosownej dokumentacji medycznej, zgodnie z powszechnie </w:t>
      </w:r>
      <w:r w:rsidR="00DB7EDE" w:rsidRPr="001446BD">
        <w:rPr>
          <w:rFonts w:ascii="Times New Roman" w:hAnsi="Times New Roman"/>
        </w:rPr>
        <w:t>obowiązującymi przepisami prawa;</w:t>
      </w:r>
    </w:p>
    <w:p w:rsidR="008D7B2B" w:rsidRPr="001446BD" w:rsidRDefault="005157F8" w:rsidP="008D7B2B">
      <w:pPr>
        <w:numPr>
          <w:ilvl w:val="0"/>
          <w:numId w:val="6"/>
        </w:numPr>
        <w:autoSpaceDE w:val="0"/>
        <w:autoSpaceDN w:val="0"/>
        <w:adjustRightInd w:val="0"/>
        <w:spacing w:after="0" w:line="240" w:lineRule="auto"/>
        <w:ind w:left="426"/>
        <w:jc w:val="both"/>
        <w:rPr>
          <w:rFonts w:ascii="Times New Roman" w:hAnsi="Times New Roman"/>
          <w:bCs/>
          <w:u w:val="single"/>
        </w:rPr>
      </w:pPr>
      <w:r w:rsidRPr="001446BD">
        <w:rPr>
          <w:rFonts w:ascii="Times New Roman" w:hAnsi="Times New Roman"/>
        </w:rPr>
        <w:t>p</w:t>
      </w:r>
      <w:r w:rsidR="00D10809" w:rsidRPr="001446BD">
        <w:rPr>
          <w:rFonts w:ascii="Times New Roman" w:hAnsi="Times New Roman"/>
        </w:rPr>
        <w:t xml:space="preserve">rzekazanie </w:t>
      </w:r>
      <w:r w:rsidR="005F139B" w:rsidRPr="001446BD">
        <w:rPr>
          <w:rFonts w:ascii="Times New Roman" w:hAnsi="Times New Roman"/>
        </w:rPr>
        <w:t>rodzicowi/opiekunowi prawnemu uczestnika Programu pisemnej informacji o </w:t>
      </w:r>
      <w:r w:rsidR="00D10809" w:rsidRPr="001446BD">
        <w:rPr>
          <w:rFonts w:ascii="Times New Roman" w:hAnsi="Times New Roman"/>
        </w:rPr>
        <w:t xml:space="preserve">stanie zdrowia jamy ustnej dziecka wraz z zaleceniami dotyczącymi ewentualnego dalszego leczenia zachowawczego, chirurgicznego i/lub ortodontycznego w ramach NFZ. Fakt przekazania pisemnej informacji dla rodzica/opiekuna prawnego musi zostać odnotowany w dokumentacji uczestnika Programu; </w:t>
      </w:r>
    </w:p>
    <w:p w:rsidR="008D7B2B" w:rsidRPr="001446BD" w:rsidRDefault="00931E5D" w:rsidP="008D7B2B">
      <w:pPr>
        <w:numPr>
          <w:ilvl w:val="0"/>
          <w:numId w:val="6"/>
        </w:numPr>
        <w:autoSpaceDE w:val="0"/>
        <w:autoSpaceDN w:val="0"/>
        <w:adjustRightInd w:val="0"/>
        <w:spacing w:after="0" w:line="240" w:lineRule="auto"/>
        <w:ind w:left="426"/>
        <w:jc w:val="both"/>
        <w:rPr>
          <w:rFonts w:ascii="Times New Roman" w:hAnsi="Times New Roman"/>
          <w:bCs/>
          <w:u w:val="single"/>
        </w:rPr>
      </w:pPr>
      <w:r w:rsidRPr="001446BD">
        <w:rPr>
          <w:rFonts w:ascii="Times New Roman" w:hAnsi="Times New Roman"/>
        </w:rPr>
        <w:t xml:space="preserve">przeprowadzenie </w:t>
      </w:r>
      <w:r w:rsidR="00D10809" w:rsidRPr="001446BD">
        <w:rPr>
          <w:rFonts w:ascii="Times New Roman" w:hAnsi="Times New Roman"/>
        </w:rPr>
        <w:t>wykładów edukacyjnych</w:t>
      </w:r>
      <w:r w:rsidR="008D7B2B" w:rsidRPr="001446BD">
        <w:rPr>
          <w:rFonts w:ascii="Times New Roman" w:hAnsi="Times New Roman"/>
        </w:rPr>
        <w:t xml:space="preserve"> - co</w:t>
      </w:r>
      <w:r w:rsidR="00D10809" w:rsidRPr="001446BD">
        <w:rPr>
          <w:rFonts w:ascii="Times New Roman" w:hAnsi="Times New Roman"/>
        </w:rPr>
        <w:t xml:space="preserve"> najmniej 2, maksymalnie </w:t>
      </w:r>
      <w:r w:rsidR="008D7B2B" w:rsidRPr="001446BD">
        <w:rPr>
          <w:rFonts w:ascii="Times New Roman" w:hAnsi="Times New Roman"/>
        </w:rPr>
        <w:t>4, trwających 45 minut każdy</w:t>
      </w:r>
      <w:r w:rsidR="00D81989" w:rsidRPr="001446BD">
        <w:rPr>
          <w:rFonts w:ascii="Times New Roman" w:hAnsi="Times New Roman"/>
        </w:rPr>
        <w:t>, dla co najmniej 75 osób</w:t>
      </w:r>
      <w:r w:rsidR="008D7B2B" w:rsidRPr="001446BD">
        <w:rPr>
          <w:rFonts w:ascii="Times New Roman" w:hAnsi="Times New Roman"/>
        </w:rPr>
        <w:t xml:space="preserve">,  w tematyce: </w:t>
      </w:r>
    </w:p>
    <w:p w:rsidR="008D7B2B" w:rsidRPr="001446BD" w:rsidRDefault="008D7B2B" w:rsidP="008D7B2B">
      <w:pPr>
        <w:numPr>
          <w:ilvl w:val="1"/>
          <w:numId w:val="6"/>
        </w:numPr>
        <w:autoSpaceDE w:val="0"/>
        <w:autoSpaceDN w:val="0"/>
        <w:adjustRightInd w:val="0"/>
        <w:spacing w:after="0" w:line="240" w:lineRule="auto"/>
        <w:ind w:left="1560" w:hanging="426"/>
        <w:jc w:val="both"/>
        <w:rPr>
          <w:rFonts w:ascii="Times New Roman" w:hAnsi="Times New Roman"/>
          <w:bCs/>
          <w:u w:val="single"/>
        </w:rPr>
      </w:pPr>
      <w:r w:rsidRPr="001446BD">
        <w:rPr>
          <w:rFonts w:ascii="Times New Roman" w:hAnsi="Times New Roman"/>
        </w:rPr>
        <w:t>choroby próchnicowej, jej powikłań i wpływu na stan zdrowia ogólnego, skierowane</w:t>
      </w:r>
      <w:r w:rsidR="00C13847">
        <w:rPr>
          <w:rFonts w:ascii="Times New Roman" w:hAnsi="Times New Roman"/>
        </w:rPr>
        <w:t>go</w:t>
      </w:r>
      <w:r w:rsidRPr="001446BD">
        <w:rPr>
          <w:rFonts w:ascii="Times New Roman" w:hAnsi="Times New Roman"/>
        </w:rPr>
        <w:t xml:space="preserve"> do nauczycieli, pielęgniarek prowadzących zajęcia z edukacji prozdrowotnej, rodziców oraz uczniów, </w:t>
      </w:r>
    </w:p>
    <w:p w:rsidR="00F96D74" w:rsidRPr="001446BD" w:rsidRDefault="00F96D74" w:rsidP="008D7B2B">
      <w:pPr>
        <w:numPr>
          <w:ilvl w:val="1"/>
          <w:numId w:val="6"/>
        </w:numPr>
        <w:autoSpaceDE w:val="0"/>
        <w:autoSpaceDN w:val="0"/>
        <w:adjustRightInd w:val="0"/>
        <w:spacing w:after="0" w:line="240" w:lineRule="auto"/>
        <w:ind w:left="1560" w:hanging="426"/>
        <w:jc w:val="both"/>
        <w:rPr>
          <w:rFonts w:ascii="Times New Roman" w:hAnsi="Times New Roman"/>
          <w:bCs/>
          <w:u w:val="single"/>
        </w:rPr>
      </w:pPr>
      <w:r w:rsidRPr="001446BD">
        <w:rPr>
          <w:rFonts w:ascii="Times New Roman" w:hAnsi="Times New Roman"/>
        </w:rPr>
        <w:t xml:space="preserve">informacyjnej </w:t>
      </w:r>
      <w:r w:rsidR="00C13847">
        <w:rPr>
          <w:rFonts w:ascii="Times New Roman" w:hAnsi="Times New Roman"/>
        </w:rPr>
        <w:t>dotyczącej</w:t>
      </w:r>
      <w:r w:rsidRPr="001446BD">
        <w:rPr>
          <w:rFonts w:ascii="Times New Roman" w:hAnsi="Times New Roman"/>
        </w:rPr>
        <w:t xml:space="preserve"> profilaktycznych świadczeń stomatologicznych przysługujących dzieciom w rama</w:t>
      </w:r>
      <w:r w:rsidR="00951373">
        <w:rPr>
          <w:rFonts w:ascii="Times New Roman" w:hAnsi="Times New Roman"/>
        </w:rPr>
        <w:t xml:space="preserve">ch świadczeń NFZ, skierowane </w:t>
      </w:r>
      <w:r w:rsidR="00951373">
        <w:rPr>
          <w:rFonts w:ascii="Times New Roman" w:hAnsi="Times New Roman"/>
        </w:rPr>
        <w:lastRenderedPageBreak/>
        <w:t>do </w:t>
      </w:r>
      <w:r w:rsidRPr="001446BD">
        <w:rPr>
          <w:rFonts w:ascii="Times New Roman" w:hAnsi="Times New Roman"/>
        </w:rPr>
        <w:t>rodziców/opiekunów prawnych uczestników Programu oraz pracowników oświaty,</w:t>
      </w:r>
    </w:p>
    <w:p w:rsidR="008D7B2B" w:rsidRPr="001446BD" w:rsidRDefault="008D7B2B" w:rsidP="008D7B2B">
      <w:pPr>
        <w:numPr>
          <w:ilvl w:val="1"/>
          <w:numId w:val="6"/>
        </w:numPr>
        <w:autoSpaceDE w:val="0"/>
        <w:autoSpaceDN w:val="0"/>
        <w:adjustRightInd w:val="0"/>
        <w:spacing w:after="0" w:line="240" w:lineRule="auto"/>
        <w:ind w:left="1560" w:hanging="426"/>
        <w:jc w:val="both"/>
        <w:rPr>
          <w:rFonts w:ascii="Times New Roman" w:hAnsi="Times New Roman"/>
          <w:bCs/>
          <w:u w:val="single"/>
        </w:rPr>
      </w:pPr>
      <w:r w:rsidRPr="001446BD">
        <w:rPr>
          <w:rFonts w:ascii="Times New Roman" w:hAnsi="Times New Roman"/>
        </w:rPr>
        <w:t xml:space="preserve">prawidłowych nawyków żywieniowych - ograniczenia spożywania słodyczy, wysoko słodzonych napojów ze szczególnym zwróceniem uwagi na napoje </w:t>
      </w:r>
      <w:r w:rsidR="00D81989" w:rsidRPr="001446BD">
        <w:rPr>
          <w:rFonts w:ascii="Times New Roman" w:hAnsi="Times New Roman"/>
        </w:rPr>
        <w:t>energetyczne</w:t>
      </w:r>
      <w:r w:rsidRPr="001446BD">
        <w:rPr>
          <w:rFonts w:ascii="Times New Roman" w:hAnsi="Times New Roman"/>
        </w:rPr>
        <w:t>, pokarmy wysoko przetworzone o lepkiej konsystencji, skierowane do dzieci i młodzieży;</w:t>
      </w:r>
    </w:p>
    <w:p w:rsidR="00D81989" w:rsidRPr="001446BD" w:rsidRDefault="00D81989" w:rsidP="00D81989">
      <w:pPr>
        <w:numPr>
          <w:ilvl w:val="0"/>
          <w:numId w:val="6"/>
        </w:numPr>
        <w:autoSpaceDE w:val="0"/>
        <w:autoSpaceDN w:val="0"/>
        <w:adjustRightInd w:val="0"/>
        <w:spacing w:after="0" w:line="240" w:lineRule="auto"/>
        <w:ind w:left="426"/>
        <w:jc w:val="both"/>
        <w:rPr>
          <w:rFonts w:ascii="Times New Roman" w:hAnsi="Times New Roman"/>
          <w:bCs/>
          <w:u w:val="single"/>
        </w:rPr>
      </w:pPr>
      <w:r w:rsidRPr="001446BD">
        <w:rPr>
          <w:rFonts w:ascii="Times New Roman" w:hAnsi="Times New Roman"/>
        </w:rPr>
        <w:t>przeprowadzenie zajęć warsztatowych - co najmniej 2, maksymalnie 4, trwających 45 minut każde</w:t>
      </w:r>
      <w:r w:rsidR="00F96D74" w:rsidRPr="001446BD">
        <w:rPr>
          <w:rFonts w:ascii="Times New Roman" w:hAnsi="Times New Roman"/>
        </w:rPr>
        <w:t>, skierowanych do dzieci i młodzieży- co najmniej 75 osób</w:t>
      </w:r>
      <w:r w:rsidRPr="001446BD">
        <w:rPr>
          <w:rFonts w:ascii="Times New Roman" w:hAnsi="Times New Roman"/>
        </w:rPr>
        <w:t xml:space="preserve">,  w tematyce: </w:t>
      </w:r>
    </w:p>
    <w:p w:rsidR="00D81989" w:rsidRPr="001446BD" w:rsidRDefault="00D81989" w:rsidP="00D81989">
      <w:pPr>
        <w:numPr>
          <w:ilvl w:val="1"/>
          <w:numId w:val="6"/>
        </w:numPr>
        <w:autoSpaceDE w:val="0"/>
        <w:autoSpaceDN w:val="0"/>
        <w:adjustRightInd w:val="0"/>
        <w:spacing w:after="0" w:line="240" w:lineRule="auto"/>
        <w:ind w:left="1560" w:hanging="426"/>
        <w:jc w:val="both"/>
        <w:rPr>
          <w:rFonts w:ascii="Times New Roman" w:hAnsi="Times New Roman"/>
          <w:bCs/>
          <w:u w:val="single"/>
        </w:rPr>
      </w:pPr>
      <w:r w:rsidRPr="001446BD">
        <w:rPr>
          <w:rFonts w:ascii="Times New Roman" w:hAnsi="Times New Roman"/>
          <w:bCs/>
        </w:rPr>
        <w:t xml:space="preserve">zasad utrzymania prawidłowej </w:t>
      </w:r>
      <w:r w:rsidR="00F96D74" w:rsidRPr="001446BD">
        <w:rPr>
          <w:rFonts w:ascii="Times New Roman" w:hAnsi="Times New Roman"/>
          <w:bCs/>
        </w:rPr>
        <w:t>higieny jamy ustnej oraz stosowania profilaktyki fluorkowej,</w:t>
      </w:r>
    </w:p>
    <w:p w:rsidR="00F96D74" w:rsidRPr="001446BD" w:rsidRDefault="00F96D74" w:rsidP="00F96D74">
      <w:pPr>
        <w:numPr>
          <w:ilvl w:val="1"/>
          <w:numId w:val="6"/>
        </w:numPr>
        <w:autoSpaceDE w:val="0"/>
        <w:autoSpaceDN w:val="0"/>
        <w:adjustRightInd w:val="0"/>
        <w:spacing w:after="0" w:line="240" w:lineRule="auto"/>
        <w:ind w:left="1560" w:hanging="426"/>
        <w:jc w:val="both"/>
        <w:rPr>
          <w:rFonts w:ascii="Times New Roman" w:hAnsi="Times New Roman"/>
          <w:bCs/>
          <w:u w:val="single"/>
        </w:rPr>
      </w:pPr>
      <w:r w:rsidRPr="001446BD">
        <w:rPr>
          <w:rFonts w:ascii="Times New Roman" w:hAnsi="Times New Roman"/>
          <w:bCs/>
        </w:rPr>
        <w:t>wpływu diety na stan jamy ustnej i próchnicy zębów</w:t>
      </w:r>
      <w:r w:rsidRPr="007649A2">
        <w:rPr>
          <w:rFonts w:ascii="Times New Roman" w:hAnsi="Times New Roman"/>
          <w:bCs/>
        </w:rPr>
        <w:t>;</w:t>
      </w:r>
    </w:p>
    <w:p w:rsidR="00D10809" w:rsidRPr="001446BD" w:rsidRDefault="00F96D74" w:rsidP="00F96D74">
      <w:pPr>
        <w:numPr>
          <w:ilvl w:val="0"/>
          <w:numId w:val="6"/>
        </w:numPr>
        <w:autoSpaceDE w:val="0"/>
        <w:autoSpaceDN w:val="0"/>
        <w:adjustRightInd w:val="0"/>
        <w:spacing w:after="0" w:line="240" w:lineRule="auto"/>
        <w:ind w:left="426"/>
        <w:jc w:val="both"/>
        <w:rPr>
          <w:rFonts w:ascii="Times New Roman" w:hAnsi="Times New Roman"/>
          <w:bCs/>
          <w:u w:val="single"/>
        </w:rPr>
      </w:pPr>
      <w:r w:rsidRPr="001446BD">
        <w:rPr>
          <w:rFonts w:ascii="Times New Roman" w:hAnsi="Times New Roman"/>
        </w:rPr>
        <w:t>przeprowadzenie wykładów edukacyjnych - co najmniej 1, maksymalnie 2, trwających 45 minut każdy, dla co najmniej 60 osób,  z zakresu postępowania w przypadku urazów jamy ustnej i zębów, w tym: zabezpieczenie odłamanego i wybitego zęba, zabezpieczenie zębodołu. Podczas wykładów przeprowadzenie kontroli poziomu świadomości prozdrowotnej dotyczącej pierwszej pomocy stomatologicznej (na początku i końcu zajęć należy przeprowad</w:t>
      </w:r>
      <w:r w:rsidR="00F10818">
        <w:rPr>
          <w:rFonts w:ascii="Times New Roman" w:hAnsi="Times New Roman"/>
        </w:rPr>
        <w:t>zić ankietę załączoną do umowy);</w:t>
      </w:r>
    </w:p>
    <w:p w:rsidR="005F139B" w:rsidRPr="001446BD" w:rsidRDefault="005157F8" w:rsidP="00040CA2">
      <w:pPr>
        <w:numPr>
          <w:ilvl w:val="0"/>
          <w:numId w:val="6"/>
        </w:numPr>
        <w:autoSpaceDE w:val="0"/>
        <w:autoSpaceDN w:val="0"/>
        <w:adjustRightInd w:val="0"/>
        <w:spacing w:after="0" w:line="240" w:lineRule="auto"/>
        <w:ind w:left="426"/>
        <w:jc w:val="both"/>
        <w:rPr>
          <w:rFonts w:ascii="Times New Roman" w:hAnsi="Times New Roman"/>
          <w:bCs/>
          <w:u w:val="single"/>
        </w:rPr>
      </w:pPr>
      <w:r w:rsidRPr="001446BD">
        <w:rPr>
          <w:rFonts w:ascii="Times New Roman" w:hAnsi="Times New Roman"/>
        </w:rPr>
        <w:t>s</w:t>
      </w:r>
      <w:r w:rsidR="00DB7EDE" w:rsidRPr="001446BD">
        <w:rPr>
          <w:rFonts w:ascii="Times New Roman" w:hAnsi="Times New Roman"/>
        </w:rPr>
        <w:t>porządzanie</w:t>
      </w:r>
      <w:r w:rsidR="005F139B" w:rsidRPr="001446BD">
        <w:rPr>
          <w:rFonts w:ascii="Times New Roman" w:hAnsi="Times New Roman"/>
        </w:rPr>
        <w:t xml:space="preserve"> </w:t>
      </w:r>
      <w:r w:rsidR="005F139B" w:rsidRPr="001446BD">
        <w:rPr>
          <w:rFonts w:ascii="Times New Roman" w:hAnsi="Times New Roman"/>
          <w:u w:val="single"/>
        </w:rPr>
        <w:t>miesięcznych sprawozdań</w:t>
      </w:r>
      <w:r w:rsidR="005F139B" w:rsidRPr="001446BD">
        <w:rPr>
          <w:rFonts w:ascii="Times New Roman" w:hAnsi="Times New Roman"/>
        </w:rPr>
        <w:t xml:space="preserve">, </w:t>
      </w:r>
      <w:r w:rsidR="005F139B" w:rsidRPr="001446BD">
        <w:rPr>
          <w:rFonts w:ascii="Times New Roman" w:hAnsi="Times New Roman"/>
          <w:u w:val="single"/>
        </w:rPr>
        <w:t>sprawozdania końcowego</w:t>
      </w:r>
      <w:r w:rsidR="005F139B" w:rsidRPr="001446BD">
        <w:rPr>
          <w:rFonts w:ascii="Times New Roman" w:hAnsi="Times New Roman"/>
        </w:rPr>
        <w:t xml:space="preserve"> oraz wykazu imiennego uczestników  i przekazanie ich do Wydziału Zdrowia i Polityki Społecznej Urzędu Miasta Torunia</w:t>
      </w:r>
      <w:r w:rsidR="00DB7EDE" w:rsidRPr="001446BD">
        <w:rPr>
          <w:rFonts w:ascii="Times New Roman" w:hAnsi="Times New Roman"/>
        </w:rPr>
        <w:t xml:space="preserve"> we wskazanym w umowie terminie; </w:t>
      </w:r>
    </w:p>
    <w:p w:rsidR="006C4C7D" w:rsidRPr="001446BD" w:rsidRDefault="00A36BBA" w:rsidP="00040CA2">
      <w:pPr>
        <w:numPr>
          <w:ilvl w:val="0"/>
          <w:numId w:val="6"/>
        </w:numPr>
        <w:autoSpaceDE w:val="0"/>
        <w:autoSpaceDN w:val="0"/>
        <w:adjustRightInd w:val="0"/>
        <w:spacing w:after="0" w:line="240" w:lineRule="auto"/>
        <w:ind w:left="426"/>
        <w:jc w:val="both"/>
        <w:rPr>
          <w:rFonts w:ascii="Times New Roman" w:hAnsi="Times New Roman"/>
          <w:bCs/>
          <w:u w:val="single"/>
        </w:rPr>
      </w:pPr>
      <w:r w:rsidRPr="001446BD">
        <w:rPr>
          <w:rFonts w:ascii="Times New Roman" w:hAnsi="Times New Roman"/>
        </w:rPr>
        <w:t>określenie mierników efektywności wśród zbadanych dzieci:</w:t>
      </w:r>
    </w:p>
    <w:p w:rsidR="00A36BBA" w:rsidRPr="001446BD" w:rsidRDefault="00A36BBA" w:rsidP="00A36BBA">
      <w:pPr>
        <w:numPr>
          <w:ilvl w:val="1"/>
          <w:numId w:val="6"/>
        </w:numPr>
        <w:autoSpaceDE w:val="0"/>
        <w:autoSpaceDN w:val="0"/>
        <w:adjustRightInd w:val="0"/>
        <w:spacing w:after="0" w:line="240" w:lineRule="auto"/>
        <w:ind w:left="1560" w:hanging="426"/>
        <w:jc w:val="both"/>
        <w:rPr>
          <w:rFonts w:ascii="Times New Roman" w:hAnsi="Times New Roman"/>
          <w:bCs/>
          <w:u w:val="single"/>
        </w:rPr>
      </w:pPr>
      <w:r w:rsidRPr="001446BD">
        <w:rPr>
          <w:rFonts w:ascii="Times New Roman" w:hAnsi="Times New Roman"/>
        </w:rPr>
        <w:t>określenie liczby dzieci (z podziałem na roczniki) w wieku od 11 r.ż. do 14 r.ż. i 17-letnich przebadanych w czasie trwania Programu,</w:t>
      </w:r>
    </w:p>
    <w:p w:rsidR="00A36BBA" w:rsidRPr="001446BD" w:rsidRDefault="00A36BBA" w:rsidP="00A36BBA">
      <w:pPr>
        <w:numPr>
          <w:ilvl w:val="1"/>
          <w:numId w:val="6"/>
        </w:numPr>
        <w:autoSpaceDE w:val="0"/>
        <w:autoSpaceDN w:val="0"/>
        <w:adjustRightInd w:val="0"/>
        <w:spacing w:after="0" w:line="240" w:lineRule="auto"/>
        <w:ind w:left="1560" w:hanging="426"/>
        <w:jc w:val="both"/>
        <w:rPr>
          <w:rFonts w:ascii="Times New Roman" w:hAnsi="Times New Roman"/>
          <w:bCs/>
          <w:u w:val="single"/>
        </w:rPr>
      </w:pPr>
      <w:r w:rsidRPr="001446BD">
        <w:rPr>
          <w:rFonts w:ascii="Times New Roman" w:hAnsi="Times New Roman"/>
        </w:rPr>
        <w:t>określenie wskaźnika PUW i jego składowych wśród dzieci z podziałem na roczniki,</w:t>
      </w:r>
    </w:p>
    <w:p w:rsidR="00A36BBA" w:rsidRPr="001446BD" w:rsidRDefault="00A36BBA" w:rsidP="00A36BBA">
      <w:pPr>
        <w:numPr>
          <w:ilvl w:val="1"/>
          <w:numId w:val="6"/>
        </w:numPr>
        <w:autoSpaceDE w:val="0"/>
        <w:autoSpaceDN w:val="0"/>
        <w:adjustRightInd w:val="0"/>
        <w:spacing w:after="0" w:line="240" w:lineRule="auto"/>
        <w:ind w:left="1560" w:hanging="426"/>
        <w:jc w:val="both"/>
        <w:rPr>
          <w:rFonts w:ascii="Times New Roman" w:hAnsi="Times New Roman"/>
          <w:bCs/>
          <w:u w:val="single"/>
        </w:rPr>
      </w:pPr>
      <w:r w:rsidRPr="001446BD">
        <w:rPr>
          <w:rFonts w:ascii="Times New Roman" w:hAnsi="Times New Roman"/>
        </w:rPr>
        <w:t>określenie wskaźnika leczenia, frekwencji i intensywności próchnicy wśród dzieci z</w:t>
      </w:r>
      <w:r w:rsidR="00951373">
        <w:rPr>
          <w:rFonts w:ascii="Times New Roman" w:hAnsi="Times New Roman"/>
        </w:rPr>
        <w:t> </w:t>
      </w:r>
      <w:r w:rsidRPr="001446BD">
        <w:rPr>
          <w:rFonts w:ascii="Times New Roman" w:hAnsi="Times New Roman"/>
        </w:rPr>
        <w:t>podziałem na roczniki,</w:t>
      </w:r>
    </w:p>
    <w:p w:rsidR="00A36BBA" w:rsidRPr="001446BD" w:rsidRDefault="00A36BBA" w:rsidP="00A36BBA">
      <w:pPr>
        <w:numPr>
          <w:ilvl w:val="1"/>
          <w:numId w:val="6"/>
        </w:numPr>
        <w:autoSpaceDE w:val="0"/>
        <w:autoSpaceDN w:val="0"/>
        <w:adjustRightInd w:val="0"/>
        <w:spacing w:after="0" w:line="240" w:lineRule="auto"/>
        <w:ind w:left="1560" w:hanging="426"/>
        <w:jc w:val="both"/>
        <w:rPr>
          <w:rFonts w:ascii="Times New Roman" w:hAnsi="Times New Roman"/>
          <w:bCs/>
          <w:u w:val="single"/>
        </w:rPr>
      </w:pPr>
      <w:r w:rsidRPr="001446BD">
        <w:rPr>
          <w:rFonts w:ascii="Times New Roman" w:hAnsi="Times New Roman"/>
        </w:rPr>
        <w:t>określenie liczby dzieci (z podziałem na roczniki), u których zalakowano bruzdy drugich zębów trzonowych stałych,</w:t>
      </w:r>
    </w:p>
    <w:p w:rsidR="00A36BBA" w:rsidRPr="001446BD" w:rsidRDefault="00A36BBA" w:rsidP="00A36BBA">
      <w:pPr>
        <w:numPr>
          <w:ilvl w:val="1"/>
          <w:numId w:val="6"/>
        </w:numPr>
        <w:autoSpaceDE w:val="0"/>
        <w:autoSpaceDN w:val="0"/>
        <w:adjustRightInd w:val="0"/>
        <w:spacing w:after="0" w:line="240" w:lineRule="auto"/>
        <w:ind w:left="1560" w:hanging="426"/>
        <w:jc w:val="both"/>
        <w:rPr>
          <w:rFonts w:ascii="Times New Roman" w:hAnsi="Times New Roman"/>
          <w:bCs/>
          <w:u w:val="single"/>
        </w:rPr>
      </w:pPr>
      <w:r w:rsidRPr="001446BD">
        <w:rPr>
          <w:rFonts w:ascii="Times New Roman" w:hAnsi="Times New Roman"/>
        </w:rPr>
        <w:t>określenie liczby dzieci (z podziałem na roczniki), u których całkowicie opracowano i odbudowano ubytki zęba na 1 powierzchni, 2 powierzchniach, całkowicie opracowano i odbudowano rozległe ubytki na 2 lub 3 powierzchniach, zastosowano lakowanie poszerzone w pierwszych zębach trzonowych wśród dzieci z podziałem na roczniki,</w:t>
      </w:r>
    </w:p>
    <w:p w:rsidR="00A36BBA" w:rsidRPr="001446BD" w:rsidRDefault="00A36BBA" w:rsidP="00A36BBA">
      <w:pPr>
        <w:numPr>
          <w:ilvl w:val="1"/>
          <w:numId w:val="6"/>
        </w:numPr>
        <w:autoSpaceDE w:val="0"/>
        <w:autoSpaceDN w:val="0"/>
        <w:adjustRightInd w:val="0"/>
        <w:spacing w:after="0" w:line="240" w:lineRule="auto"/>
        <w:ind w:left="1560" w:hanging="426"/>
        <w:jc w:val="both"/>
        <w:rPr>
          <w:rFonts w:ascii="Times New Roman" w:hAnsi="Times New Roman"/>
          <w:bCs/>
          <w:u w:val="single"/>
        </w:rPr>
      </w:pPr>
      <w:r w:rsidRPr="001446BD">
        <w:rPr>
          <w:rFonts w:ascii="Times New Roman" w:hAnsi="Times New Roman"/>
        </w:rPr>
        <w:t>określenie liczby dzieci (podziałem na roczniki), u k</w:t>
      </w:r>
      <w:r w:rsidR="00951373">
        <w:rPr>
          <w:rFonts w:ascii="Times New Roman" w:hAnsi="Times New Roman"/>
        </w:rPr>
        <w:t>tórych usunięto złogi nazębne z </w:t>
      </w:r>
      <w:r w:rsidRPr="001446BD">
        <w:rPr>
          <w:rFonts w:ascii="Times New Roman" w:hAnsi="Times New Roman"/>
        </w:rPr>
        <w:t>½ łuku zębowego,</w:t>
      </w:r>
    </w:p>
    <w:p w:rsidR="00A36BBA" w:rsidRPr="001446BD" w:rsidRDefault="00A36BBA" w:rsidP="0017418E">
      <w:pPr>
        <w:numPr>
          <w:ilvl w:val="1"/>
          <w:numId w:val="6"/>
        </w:numPr>
        <w:autoSpaceDE w:val="0"/>
        <w:autoSpaceDN w:val="0"/>
        <w:adjustRightInd w:val="0"/>
        <w:spacing w:after="0" w:line="240" w:lineRule="auto"/>
        <w:ind w:left="1560" w:hanging="426"/>
        <w:jc w:val="both"/>
        <w:rPr>
          <w:rFonts w:ascii="Times New Roman" w:hAnsi="Times New Roman"/>
          <w:bCs/>
          <w:u w:val="single"/>
        </w:rPr>
      </w:pPr>
      <w:r w:rsidRPr="001446BD">
        <w:rPr>
          <w:rFonts w:ascii="Times New Roman" w:hAnsi="Times New Roman"/>
        </w:rPr>
        <w:t>określenie całkowitej liczby wykładów oraz zajęć warsztatowych przeprowadzonych w ramach Programu oraz określenie liczby uczestników</w:t>
      </w:r>
      <w:r w:rsidR="0017418E" w:rsidRPr="001446BD">
        <w:rPr>
          <w:rFonts w:ascii="Times New Roman" w:hAnsi="Times New Roman"/>
        </w:rPr>
        <w:t>;</w:t>
      </w:r>
    </w:p>
    <w:p w:rsidR="00A36BBA" w:rsidRPr="001446BD" w:rsidRDefault="00A36BBA" w:rsidP="00040CA2">
      <w:pPr>
        <w:numPr>
          <w:ilvl w:val="0"/>
          <w:numId w:val="6"/>
        </w:numPr>
        <w:autoSpaceDE w:val="0"/>
        <w:autoSpaceDN w:val="0"/>
        <w:adjustRightInd w:val="0"/>
        <w:spacing w:after="0" w:line="240" w:lineRule="auto"/>
        <w:ind w:left="426"/>
        <w:jc w:val="both"/>
        <w:rPr>
          <w:rFonts w:ascii="Times New Roman" w:hAnsi="Times New Roman"/>
          <w:bCs/>
        </w:rPr>
      </w:pPr>
      <w:r w:rsidRPr="001446BD">
        <w:rPr>
          <w:rFonts w:ascii="Times New Roman" w:hAnsi="Times New Roman"/>
          <w:bCs/>
        </w:rPr>
        <w:t xml:space="preserve">sporządzenie oceny efektywności Programu na podstawie </w:t>
      </w:r>
      <w:r w:rsidR="0017418E" w:rsidRPr="001446BD">
        <w:rPr>
          <w:rFonts w:ascii="Times New Roman" w:hAnsi="Times New Roman"/>
          <w:bCs/>
        </w:rPr>
        <w:t xml:space="preserve">analizy </w:t>
      </w:r>
      <w:r w:rsidRPr="001446BD">
        <w:rPr>
          <w:rFonts w:ascii="Times New Roman" w:hAnsi="Times New Roman"/>
          <w:bCs/>
        </w:rPr>
        <w:t xml:space="preserve">ankiet przeprowadzonych podczas wykładów oraz </w:t>
      </w:r>
      <w:r w:rsidR="0017418E" w:rsidRPr="001446BD">
        <w:rPr>
          <w:rFonts w:ascii="Times New Roman" w:hAnsi="Times New Roman"/>
          <w:bCs/>
        </w:rPr>
        <w:t>w trakcie badania kontrolnego sprawdzającego stan uzębienia pod kątem progresji próchnicy u dzieci i młodzieży objętej programem, a także stan wiedzy dzieci i młodzieży p</w:t>
      </w:r>
      <w:r w:rsidR="00F10818">
        <w:rPr>
          <w:rFonts w:ascii="Times New Roman" w:hAnsi="Times New Roman"/>
          <w:bCs/>
        </w:rPr>
        <w:t>rzed i po przeprowadzeniu zajęć;</w:t>
      </w:r>
    </w:p>
    <w:p w:rsidR="005F139B" w:rsidRPr="001446BD" w:rsidRDefault="005157F8" w:rsidP="00040CA2">
      <w:pPr>
        <w:numPr>
          <w:ilvl w:val="0"/>
          <w:numId w:val="6"/>
        </w:numPr>
        <w:autoSpaceDE w:val="0"/>
        <w:autoSpaceDN w:val="0"/>
        <w:adjustRightInd w:val="0"/>
        <w:spacing w:after="0" w:line="240" w:lineRule="auto"/>
        <w:ind w:left="426"/>
        <w:jc w:val="both"/>
        <w:rPr>
          <w:rFonts w:ascii="Times New Roman" w:hAnsi="Times New Roman"/>
          <w:bCs/>
          <w:u w:val="single"/>
        </w:rPr>
      </w:pPr>
      <w:r w:rsidRPr="001446BD">
        <w:rPr>
          <w:rFonts w:ascii="Times New Roman" w:hAnsi="Times New Roman"/>
        </w:rPr>
        <w:t>n</w:t>
      </w:r>
      <w:r w:rsidR="00DB7EDE" w:rsidRPr="001446BD">
        <w:rPr>
          <w:rFonts w:ascii="Times New Roman" w:hAnsi="Times New Roman"/>
        </w:rPr>
        <w:t>iezwłoczne informowanie</w:t>
      </w:r>
      <w:r w:rsidR="005F139B" w:rsidRPr="001446BD">
        <w:rPr>
          <w:rFonts w:ascii="Times New Roman" w:hAnsi="Times New Roman"/>
        </w:rPr>
        <w:t xml:space="preserve"> o każdorazowej zmianie wśród personelu medycznego udzielającego świadczeń zdrowotnych w ramach Programu, przy czym zastrzega się, że kwalifikacje zawodowe personelu medycznego nie m</w:t>
      </w:r>
      <w:r w:rsidR="00DB7EDE" w:rsidRPr="001446BD">
        <w:rPr>
          <w:rFonts w:ascii="Times New Roman" w:hAnsi="Times New Roman"/>
        </w:rPr>
        <w:t>ogą być niższe od zgłoszonych w </w:t>
      </w:r>
      <w:r w:rsidR="005F139B" w:rsidRPr="001446BD">
        <w:rPr>
          <w:rFonts w:ascii="Times New Roman" w:hAnsi="Times New Roman"/>
        </w:rPr>
        <w:t>przyjętej ofercie</w:t>
      </w:r>
      <w:r w:rsidR="00DB7EDE" w:rsidRPr="001446BD">
        <w:rPr>
          <w:rFonts w:ascii="Times New Roman" w:hAnsi="Times New Roman"/>
        </w:rPr>
        <w:t>;</w:t>
      </w:r>
    </w:p>
    <w:p w:rsidR="005F139B" w:rsidRPr="001446BD" w:rsidRDefault="005157F8" w:rsidP="00040CA2">
      <w:pPr>
        <w:numPr>
          <w:ilvl w:val="0"/>
          <w:numId w:val="6"/>
        </w:numPr>
        <w:autoSpaceDE w:val="0"/>
        <w:autoSpaceDN w:val="0"/>
        <w:adjustRightInd w:val="0"/>
        <w:spacing w:after="0" w:line="240" w:lineRule="auto"/>
        <w:ind w:left="426"/>
        <w:jc w:val="both"/>
        <w:rPr>
          <w:rFonts w:ascii="Times New Roman" w:hAnsi="Times New Roman"/>
          <w:bCs/>
          <w:u w:val="single"/>
        </w:rPr>
      </w:pPr>
      <w:r w:rsidRPr="001446BD">
        <w:rPr>
          <w:rFonts w:ascii="Times New Roman" w:hAnsi="Times New Roman"/>
        </w:rPr>
        <w:t>n</w:t>
      </w:r>
      <w:r w:rsidR="00DB7EDE" w:rsidRPr="001446BD">
        <w:rPr>
          <w:rFonts w:ascii="Times New Roman" w:hAnsi="Times New Roman"/>
        </w:rPr>
        <w:t>iezwłoczne informowanie</w:t>
      </w:r>
      <w:r w:rsidR="005F139B" w:rsidRPr="001446BD">
        <w:rPr>
          <w:rFonts w:ascii="Times New Roman" w:hAnsi="Times New Roman"/>
        </w:rPr>
        <w:t xml:space="preserve"> o każdorazowej zmianie harmonogramu realizacji umowy</w:t>
      </w:r>
      <w:r w:rsidR="00DB7EDE" w:rsidRPr="001446BD">
        <w:rPr>
          <w:rFonts w:ascii="Times New Roman" w:hAnsi="Times New Roman"/>
        </w:rPr>
        <w:t>;</w:t>
      </w:r>
    </w:p>
    <w:p w:rsidR="005F139B" w:rsidRPr="001446BD" w:rsidRDefault="005157F8" w:rsidP="00040CA2">
      <w:pPr>
        <w:numPr>
          <w:ilvl w:val="0"/>
          <w:numId w:val="6"/>
        </w:numPr>
        <w:autoSpaceDE w:val="0"/>
        <w:autoSpaceDN w:val="0"/>
        <w:adjustRightInd w:val="0"/>
        <w:spacing w:after="0" w:line="240" w:lineRule="auto"/>
        <w:ind w:left="426"/>
        <w:jc w:val="both"/>
        <w:rPr>
          <w:rFonts w:ascii="Times New Roman" w:hAnsi="Times New Roman"/>
          <w:bCs/>
          <w:u w:val="single"/>
        </w:rPr>
      </w:pPr>
      <w:r w:rsidRPr="001446BD">
        <w:rPr>
          <w:rFonts w:ascii="Times New Roman" w:hAnsi="Times New Roman"/>
        </w:rPr>
        <w:t>z</w:t>
      </w:r>
      <w:r w:rsidR="00DB7EDE" w:rsidRPr="001446BD">
        <w:rPr>
          <w:rFonts w:ascii="Times New Roman" w:hAnsi="Times New Roman"/>
        </w:rPr>
        <w:t>apewnienie</w:t>
      </w:r>
      <w:r w:rsidR="005F139B" w:rsidRPr="001446BD">
        <w:rPr>
          <w:rFonts w:ascii="Times New Roman" w:hAnsi="Times New Roman"/>
        </w:rPr>
        <w:t xml:space="preserve"> wysokiej jakości wszystkich udzielanych świadczeń</w:t>
      </w:r>
      <w:r w:rsidR="00DB7EDE" w:rsidRPr="001446BD">
        <w:rPr>
          <w:rFonts w:ascii="Times New Roman" w:hAnsi="Times New Roman"/>
        </w:rPr>
        <w:t xml:space="preserve"> zdrowotnych objętych Programem;</w:t>
      </w:r>
    </w:p>
    <w:p w:rsidR="005F139B" w:rsidRPr="001446BD" w:rsidRDefault="005157F8" w:rsidP="00040CA2">
      <w:pPr>
        <w:numPr>
          <w:ilvl w:val="0"/>
          <w:numId w:val="6"/>
        </w:numPr>
        <w:autoSpaceDE w:val="0"/>
        <w:autoSpaceDN w:val="0"/>
        <w:adjustRightInd w:val="0"/>
        <w:spacing w:after="0" w:line="240" w:lineRule="auto"/>
        <w:ind w:left="426"/>
        <w:jc w:val="both"/>
        <w:rPr>
          <w:rFonts w:ascii="Times New Roman" w:hAnsi="Times New Roman"/>
          <w:bCs/>
          <w:u w:val="single"/>
        </w:rPr>
      </w:pPr>
      <w:r w:rsidRPr="001446BD">
        <w:rPr>
          <w:rFonts w:ascii="Times New Roman" w:hAnsi="Times New Roman"/>
        </w:rPr>
        <w:t>b</w:t>
      </w:r>
      <w:r w:rsidR="005F139B" w:rsidRPr="001446BD">
        <w:rPr>
          <w:rFonts w:ascii="Times New Roman" w:hAnsi="Times New Roman"/>
        </w:rPr>
        <w:t>ieżą</w:t>
      </w:r>
      <w:r w:rsidR="00DB7EDE" w:rsidRPr="001446BD">
        <w:rPr>
          <w:rFonts w:ascii="Times New Roman" w:hAnsi="Times New Roman"/>
        </w:rPr>
        <w:t>ca</w:t>
      </w:r>
      <w:r w:rsidR="005F139B" w:rsidRPr="001446BD">
        <w:rPr>
          <w:rFonts w:ascii="Times New Roman" w:hAnsi="Times New Roman"/>
        </w:rPr>
        <w:t xml:space="preserve"> współ</w:t>
      </w:r>
      <w:r w:rsidR="00DB7EDE" w:rsidRPr="001446BD">
        <w:rPr>
          <w:rFonts w:ascii="Times New Roman" w:hAnsi="Times New Roman"/>
        </w:rPr>
        <w:t>praca</w:t>
      </w:r>
      <w:r w:rsidR="005F139B" w:rsidRPr="001446BD">
        <w:rPr>
          <w:rFonts w:ascii="Times New Roman" w:hAnsi="Times New Roman"/>
        </w:rPr>
        <w:t xml:space="preserve"> z Wydziałem Zdrowi</w:t>
      </w:r>
      <w:r w:rsidR="007649A2">
        <w:rPr>
          <w:rFonts w:ascii="Times New Roman" w:hAnsi="Times New Roman"/>
        </w:rPr>
        <w:t>a</w:t>
      </w:r>
      <w:r w:rsidR="005F139B" w:rsidRPr="001446BD">
        <w:rPr>
          <w:rFonts w:ascii="Times New Roman" w:hAnsi="Times New Roman"/>
        </w:rPr>
        <w:t xml:space="preserve"> i Polityki Społecznej Urzędu Miasta Torunia.</w:t>
      </w:r>
    </w:p>
    <w:p w:rsidR="00BB412E" w:rsidRPr="001446BD" w:rsidRDefault="00BB412E" w:rsidP="00040CA2">
      <w:pPr>
        <w:spacing w:after="0" w:line="240" w:lineRule="auto"/>
        <w:jc w:val="both"/>
        <w:rPr>
          <w:rFonts w:ascii="Times New Roman" w:hAnsi="Times New Roman"/>
        </w:rPr>
      </w:pPr>
    </w:p>
    <w:p w:rsidR="00BB412E" w:rsidRPr="001446BD" w:rsidRDefault="00BB412E" w:rsidP="00040CA2">
      <w:pPr>
        <w:spacing w:after="0" w:line="240" w:lineRule="auto"/>
        <w:jc w:val="both"/>
        <w:rPr>
          <w:rFonts w:ascii="Times New Roman" w:hAnsi="Times New Roman"/>
          <w:b/>
          <w:u w:val="single"/>
        </w:rPr>
      </w:pPr>
      <w:r w:rsidRPr="001446BD">
        <w:rPr>
          <w:rFonts w:ascii="Times New Roman" w:hAnsi="Times New Roman"/>
          <w:b/>
          <w:u w:val="single"/>
        </w:rPr>
        <w:t>VI. Sposób, miejsce i termin składania ofert.</w:t>
      </w:r>
    </w:p>
    <w:p w:rsidR="00BB412E" w:rsidRPr="001446BD" w:rsidRDefault="00BB412E" w:rsidP="00B1592E">
      <w:pPr>
        <w:numPr>
          <w:ilvl w:val="1"/>
          <w:numId w:val="8"/>
        </w:numPr>
        <w:spacing w:after="0" w:line="240" w:lineRule="auto"/>
        <w:ind w:left="709"/>
        <w:jc w:val="both"/>
        <w:rPr>
          <w:rFonts w:ascii="Times New Roman" w:hAnsi="Times New Roman"/>
        </w:rPr>
      </w:pPr>
      <w:r w:rsidRPr="001446BD">
        <w:rPr>
          <w:rFonts w:ascii="Times New Roman" w:hAnsi="Times New Roman"/>
        </w:rPr>
        <w:t xml:space="preserve">Oferty, wyłącznie w formie papierowej, należy składać na formularzu ofertowym, którego wzór </w:t>
      </w:r>
      <w:r w:rsidRPr="009F4DA0">
        <w:rPr>
          <w:rFonts w:ascii="Times New Roman" w:hAnsi="Times New Roman"/>
        </w:rPr>
        <w:t>stanowi załącznik nr 1 do ogłoszenia</w:t>
      </w:r>
      <w:r w:rsidRPr="001446BD">
        <w:rPr>
          <w:rFonts w:ascii="Times New Roman" w:hAnsi="Times New Roman"/>
        </w:rPr>
        <w:t>. Oferty wraz z załącznikami</w:t>
      </w:r>
      <w:r w:rsidR="00DB7EDE" w:rsidRPr="001446BD">
        <w:rPr>
          <w:rFonts w:ascii="Times New Roman" w:hAnsi="Times New Roman"/>
        </w:rPr>
        <w:t xml:space="preserve"> i oświadczeniami wskazanymi w części VII, </w:t>
      </w:r>
      <w:r w:rsidRPr="001446BD">
        <w:rPr>
          <w:rFonts w:ascii="Times New Roman" w:hAnsi="Times New Roman"/>
        </w:rPr>
        <w:t xml:space="preserve">składa się w zaklejonych kopertach, w siedzibie Wydziału Zdrowia i Polityki Społecznej </w:t>
      </w:r>
      <w:r w:rsidR="00DB7EDE" w:rsidRPr="001446BD">
        <w:rPr>
          <w:rFonts w:ascii="Times New Roman" w:hAnsi="Times New Roman"/>
        </w:rPr>
        <w:t>Urzędu</w:t>
      </w:r>
      <w:r w:rsidRPr="001446BD">
        <w:rPr>
          <w:rFonts w:ascii="Times New Roman" w:hAnsi="Times New Roman"/>
        </w:rPr>
        <w:t xml:space="preserve"> Miasta Torunia, ul. Fałata 39, 87-100 Toruń, pokój nr 10. Na kopercie zamieszcza się napis</w:t>
      </w:r>
      <w:r w:rsidR="00B1592E" w:rsidRPr="001446BD">
        <w:rPr>
          <w:rFonts w:ascii="Times New Roman" w:hAnsi="Times New Roman"/>
        </w:rPr>
        <w:t>:</w:t>
      </w:r>
      <w:r w:rsidRPr="001446BD">
        <w:rPr>
          <w:rFonts w:ascii="Times New Roman" w:hAnsi="Times New Roman"/>
        </w:rPr>
        <w:t xml:space="preserve"> </w:t>
      </w:r>
      <w:r w:rsidRPr="001446BD">
        <w:rPr>
          <w:rFonts w:ascii="Times New Roman" w:hAnsi="Times New Roman"/>
          <w:i/>
        </w:rPr>
        <w:t>„</w:t>
      </w:r>
      <w:r w:rsidRPr="001446BD">
        <w:rPr>
          <w:rFonts w:ascii="Times New Roman" w:hAnsi="Times New Roman"/>
          <w:b/>
          <w:i/>
        </w:rPr>
        <w:t>Oferta na realizację w 2024 roku „</w:t>
      </w:r>
      <w:r w:rsidR="00B8620F" w:rsidRPr="001446BD">
        <w:rPr>
          <w:rFonts w:ascii="Times New Roman" w:hAnsi="Times New Roman"/>
          <w:b/>
          <w:i/>
        </w:rPr>
        <w:t>Programu profilaktyki próchnicy i urazów zębów mlecznych i stałych skierowanego do dzieci i młodzieży, ich rodziców i opiekunów oraz pracowników oświaty pn. „Toruń olśniewa uśmiechem”</w:t>
      </w:r>
      <w:r w:rsidRPr="001446BD">
        <w:rPr>
          <w:rFonts w:ascii="Times New Roman" w:hAnsi="Times New Roman"/>
          <w:b/>
          <w:i/>
          <w:spacing w:val="-2"/>
        </w:rPr>
        <w:t>. Nie otwierać”.</w:t>
      </w:r>
    </w:p>
    <w:p w:rsidR="00BB412E" w:rsidRPr="001446BD" w:rsidRDefault="00B1592E" w:rsidP="00040CA2">
      <w:pPr>
        <w:numPr>
          <w:ilvl w:val="1"/>
          <w:numId w:val="8"/>
        </w:numPr>
        <w:spacing w:after="0" w:line="240" w:lineRule="auto"/>
        <w:ind w:left="709"/>
        <w:jc w:val="both"/>
        <w:rPr>
          <w:rFonts w:ascii="Times New Roman" w:hAnsi="Times New Roman"/>
        </w:rPr>
      </w:pPr>
      <w:r w:rsidRPr="001446BD">
        <w:rPr>
          <w:rFonts w:ascii="Times New Roman" w:hAnsi="Times New Roman"/>
        </w:rPr>
        <w:t xml:space="preserve">Oferta </w:t>
      </w:r>
      <w:r w:rsidR="00BB412E" w:rsidRPr="001446BD">
        <w:rPr>
          <w:rFonts w:ascii="Times New Roman" w:hAnsi="Times New Roman"/>
        </w:rPr>
        <w:t>winna zawierać wszelkie wymagane w formularzu dokumenty.</w:t>
      </w:r>
    </w:p>
    <w:p w:rsidR="00BB412E" w:rsidRPr="001446BD" w:rsidRDefault="00BB412E" w:rsidP="00040CA2">
      <w:pPr>
        <w:numPr>
          <w:ilvl w:val="1"/>
          <w:numId w:val="8"/>
        </w:numPr>
        <w:spacing w:after="0" w:line="240" w:lineRule="auto"/>
        <w:ind w:left="709"/>
        <w:jc w:val="both"/>
        <w:rPr>
          <w:rFonts w:ascii="Times New Roman" w:hAnsi="Times New Roman"/>
        </w:rPr>
      </w:pPr>
      <w:r w:rsidRPr="001446BD">
        <w:rPr>
          <w:rFonts w:ascii="Times New Roman" w:hAnsi="Times New Roman"/>
        </w:rPr>
        <w:lastRenderedPageBreak/>
        <w:t>Wymagane jest wypełnienie wszystkich pól formularza oferty.</w:t>
      </w:r>
    </w:p>
    <w:p w:rsidR="00BB412E" w:rsidRPr="001446BD" w:rsidRDefault="00BB412E" w:rsidP="00040CA2">
      <w:pPr>
        <w:numPr>
          <w:ilvl w:val="1"/>
          <w:numId w:val="8"/>
        </w:numPr>
        <w:spacing w:after="0" w:line="240" w:lineRule="auto"/>
        <w:ind w:left="709"/>
        <w:jc w:val="both"/>
        <w:rPr>
          <w:rFonts w:ascii="Times New Roman" w:hAnsi="Times New Roman"/>
        </w:rPr>
      </w:pPr>
      <w:r w:rsidRPr="001446BD">
        <w:rPr>
          <w:rFonts w:ascii="Times New Roman" w:hAnsi="Times New Roman"/>
        </w:rPr>
        <w:t>Oferenci ponoszą wszelkie koszty związane z przygotowaniem i złożeniem oferty.</w:t>
      </w:r>
    </w:p>
    <w:p w:rsidR="00BB412E" w:rsidRPr="001446BD" w:rsidRDefault="00BB412E" w:rsidP="00040CA2">
      <w:pPr>
        <w:numPr>
          <w:ilvl w:val="1"/>
          <w:numId w:val="8"/>
        </w:numPr>
        <w:spacing w:after="0" w:line="240" w:lineRule="auto"/>
        <w:ind w:left="709"/>
        <w:jc w:val="both"/>
        <w:rPr>
          <w:rFonts w:ascii="Times New Roman" w:hAnsi="Times New Roman"/>
        </w:rPr>
      </w:pPr>
      <w:r w:rsidRPr="001446BD">
        <w:rPr>
          <w:rFonts w:ascii="Times New Roman" w:hAnsi="Times New Roman"/>
        </w:rPr>
        <w:t xml:space="preserve">Oferta powinna być sporządzona, pod rygorem nieważności, w języku polskim przejrzyście </w:t>
      </w:r>
      <w:r w:rsidR="00DB7EDE" w:rsidRPr="001446BD">
        <w:rPr>
          <w:rFonts w:ascii="Times New Roman" w:hAnsi="Times New Roman"/>
        </w:rPr>
        <w:t>i </w:t>
      </w:r>
      <w:r w:rsidRPr="001446BD">
        <w:rPr>
          <w:rFonts w:ascii="Times New Roman" w:hAnsi="Times New Roman"/>
        </w:rPr>
        <w:t>czytelnie.</w:t>
      </w:r>
    </w:p>
    <w:p w:rsidR="00BB412E" w:rsidRPr="001446BD" w:rsidRDefault="00BB412E" w:rsidP="00040CA2">
      <w:pPr>
        <w:numPr>
          <w:ilvl w:val="1"/>
          <w:numId w:val="8"/>
        </w:numPr>
        <w:spacing w:after="0" w:line="240" w:lineRule="auto"/>
        <w:ind w:left="709"/>
        <w:jc w:val="both"/>
        <w:rPr>
          <w:rFonts w:ascii="Times New Roman" w:hAnsi="Times New Roman"/>
        </w:rPr>
      </w:pPr>
      <w:r w:rsidRPr="001446BD">
        <w:rPr>
          <w:rFonts w:ascii="Times New Roman" w:hAnsi="Times New Roman"/>
        </w:rPr>
        <w:t>Cena oferowana powinna być podana cyfrowo i słownie.</w:t>
      </w:r>
    </w:p>
    <w:p w:rsidR="00BB412E" w:rsidRPr="001446BD" w:rsidRDefault="00BB412E" w:rsidP="00040CA2">
      <w:pPr>
        <w:numPr>
          <w:ilvl w:val="1"/>
          <w:numId w:val="8"/>
        </w:numPr>
        <w:spacing w:after="0" w:line="240" w:lineRule="auto"/>
        <w:ind w:left="709"/>
        <w:jc w:val="both"/>
        <w:rPr>
          <w:rFonts w:ascii="Times New Roman" w:hAnsi="Times New Roman"/>
        </w:rPr>
      </w:pPr>
      <w:r w:rsidRPr="001446BD">
        <w:rPr>
          <w:rFonts w:ascii="Times New Roman" w:hAnsi="Times New Roman"/>
          <w:spacing w:val="-2"/>
        </w:rPr>
        <w:t xml:space="preserve">Oferta winna być podpisana przez osoby upoważnione do działania w imieniu </w:t>
      </w:r>
      <w:r w:rsidR="001446BD" w:rsidRPr="001446BD">
        <w:rPr>
          <w:rFonts w:ascii="Times New Roman" w:hAnsi="Times New Roman"/>
          <w:spacing w:val="-2"/>
        </w:rPr>
        <w:t>oferenta</w:t>
      </w:r>
      <w:r w:rsidRPr="001446BD">
        <w:rPr>
          <w:rFonts w:ascii="Times New Roman" w:hAnsi="Times New Roman"/>
          <w:spacing w:val="-2"/>
        </w:rPr>
        <w:t>. Podpis należy składać pełnym imieniem i nazwiskiem (czytelnie) z zaznaczeniem pełnionej f</w:t>
      </w:r>
      <w:r w:rsidR="007649A2">
        <w:rPr>
          <w:rFonts w:ascii="Times New Roman" w:hAnsi="Times New Roman"/>
          <w:spacing w:val="-2"/>
        </w:rPr>
        <w:t>unkcji lub opatrzony</w:t>
      </w:r>
      <w:r w:rsidRPr="001446BD">
        <w:rPr>
          <w:rFonts w:ascii="Times New Roman" w:hAnsi="Times New Roman"/>
          <w:spacing w:val="-2"/>
        </w:rPr>
        <w:t xml:space="preserve"> imienną pieczątką</w:t>
      </w:r>
      <w:r w:rsidR="00B1592E" w:rsidRPr="001446BD">
        <w:rPr>
          <w:rFonts w:ascii="Times New Roman" w:hAnsi="Times New Roman"/>
          <w:spacing w:val="-2"/>
        </w:rPr>
        <w:t>.</w:t>
      </w:r>
    </w:p>
    <w:p w:rsidR="00BB412E" w:rsidRPr="001446BD" w:rsidRDefault="00BB412E" w:rsidP="00040CA2">
      <w:pPr>
        <w:numPr>
          <w:ilvl w:val="1"/>
          <w:numId w:val="8"/>
        </w:numPr>
        <w:spacing w:after="0" w:line="240" w:lineRule="auto"/>
        <w:ind w:left="709"/>
        <w:jc w:val="both"/>
        <w:rPr>
          <w:rFonts w:ascii="Times New Roman" w:hAnsi="Times New Roman"/>
        </w:rPr>
      </w:pPr>
      <w:r w:rsidRPr="001446BD">
        <w:rPr>
          <w:rFonts w:ascii="Times New Roman" w:hAnsi="Times New Roman"/>
        </w:rPr>
        <w:t>Ewentualne poprawki w treści oferty muszą być parafowane</w:t>
      </w:r>
      <w:r w:rsidR="00DB7EDE" w:rsidRPr="001446BD">
        <w:rPr>
          <w:rFonts w:ascii="Times New Roman" w:hAnsi="Times New Roman"/>
        </w:rPr>
        <w:t xml:space="preserve"> i datowane własnoręcznie przez </w:t>
      </w:r>
      <w:r w:rsidRPr="001446BD">
        <w:rPr>
          <w:rFonts w:ascii="Times New Roman" w:hAnsi="Times New Roman"/>
        </w:rPr>
        <w:t>osobę podpisującą ofertę.</w:t>
      </w:r>
    </w:p>
    <w:p w:rsidR="00BB412E" w:rsidRPr="001446BD" w:rsidRDefault="001446BD" w:rsidP="00040CA2">
      <w:pPr>
        <w:numPr>
          <w:ilvl w:val="1"/>
          <w:numId w:val="8"/>
        </w:numPr>
        <w:spacing w:after="0" w:line="240" w:lineRule="auto"/>
        <w:ind w:left="709"/>
        <w:jc w:val="both"/>
        <w:rPr>
          <w:rFonts w:ascii="Times New Roman" w:hAnsi="Times New Roman"/>
        </w:rPr>
      </w:pPr>
      <w:r w:rsidRPr="001446BD">
        <w:rPr>
          <w:rFonts w:ascii="Times New Roman" w:hAnsi="Times New Roman"/>
        </w:rPr>
        <w:t>Oferent</w:t>
      </w:r>
      <w:r w:rsidR="00BB412E" w:rsidRPr="001446BD">
        <w:rPr>
          <w:rFonts w:ascii="Times New Roman" w:hAnsi="Times New Roman"/>
        </w:rPr>
        <w:t xml:space="preserve"> może wprowadzić zmiany lub wycofać złożoną ofertę, składając Gminie stosowne oświadczenie przed upływem terminu składania ofert w formie pisemnej.</w:t>
      </w:r>
    </w:p>
    <w:p w:rsidR="00BB412E" w:rsidRPr="001446BD" w:rsidRDefault="00BB412E" w:rsidP="00040CA2">
      <w:pPr>
        <w:numPr>
          <w:ilvl w:val="1"/>
          <w:numId w:val="8"/>
        </w:numPr>
        <w:spacing w:after="0" w:line="240" w:lineRule="auto"/>
        <w:ind w:left="709"/>
        <w:jc w:val="both"/>
        <w:rPr>
          <w:rFonts w:ascii="Times New Roman" w:hAnsi="Times New Roman"/>
        </w:rPr>
      </w:pPr>
      <w:r w:rsidRPr="001446BD">
        <w:rPr>
          <w:rFonts w:ascii="Times New Roman" w:hAnsi="Times New Roman"/>
          <w:spacing w:val="-2"/>
        </w:rPr>
        <w:t>Termin składania ofert upływa w dniu</w:t>
      </w:r>
      <w:r w:rsidRPr="001446BD">
        <w:rPr>
          <w:rFonts w:ascii="Times New Roman" w:hAnsi="Times New Roman"/>
          <w:b/>
          <w:spacing w:val="-2"/>
        </w:rPr>
        <w:t xml:space="preserve"> </w:t>
      </w:r>
      <w:r w:rsidR="00385002">
        <w:rPr>
          <w:rFonts w:ascii="Times New Roman" w:hAnsi="Times New Roman"/>
          <w:b/>
          <w:spacing w:val="-2"/>
        </w:rPr>
        <w:t>5 kwietnia</w:t>
      </w:r>
      <w:r w:rsidRPr="001446BD">
        <w:rPr>
          <w:rFonts w:ascii="Times New Roman" w:hAnsi="Times New Roman"/>
          <w:b/>
          <w:spacing w:val="-2"/>
        </w:rPr>
        <w:t xml:space="preserve"> 2024 r. o godz. 12:00.</w:t>
      </w:r>
    </w:p>
    <w:p w:rsidR="00BB412E" w:rsidRPr="001446BD" w:rsidRDefault="00BB412E" w:rsidP="00040CA2">
      <w:pPr>
        <w:numPr>
          <w:ilvl w:val="1"/>
          <w:numId w:val="8"/>
        </w:numPr>
        <w:spacing w:after="0" w:line="240" w:lineRule="auto"/>
        <w:ind w:left="709"/>
        <w:jc w:val="both"/>
        <w:rPr>
          <w:rFonts w:ascii="Times New Roman" w:hAnsi="Times New Roman"/>
        </w:rPr>
      </w:pPr>
      <w:r w:rsidRPr="001446BD">
        <w:rPr>
          <w:rFonts w:ascii="Times New Roman" w:hAnsi="Times New Roman"/>
        </w:rPr>
        <w:t xml:space="preserve">Ofertę można wysłać pocztą lub kurierem na adres siedziby Wydziału Zdrowia i Polityki Społecznej Urzędu Miasta Torunia wskazany w pkt. 1. Należy jednak mieć na uwadze, że oferta dostarczona po upływie terminu składania ofert (decyduje data i godzina wpływu do siedziby Wydziału Zdrowia i Polityki Społecznej Urzędu Miasta Torunia, a nie data nadania pocztowego), uznana będzie za niespełniającą wymogów formalnych. </w:t>
      </w:r>
    </w:p>
    <w:p w:rsidR="00017DE9" w:rsidRPr="001446BD" w:rsidRDefault="00017DE9" w:rsidP="00040CA2">
      <w:pPr>
        <w:pStyle w:val="Tekstpodstawowy"/>
        <w:jc w:val="both"/>
        <w:rPr>
          <w:rFonts w:ascii="Times New Roman" w:hAnsi="Times New Roman"/>
          <w:b/>
          <w:color w:val="auto"/>
          <w:spacing w:val="-2"/>
          <w:szCs w:val="22"/>
        </w:rPr>
      </w:pPr>
    </w:p>
    <w:p w:rsidR="00DB7EDE" w:rsidRPr="001446BD" w:rsidRDefault="00017DE9" w:rsidP="00040CA2">
      <w:pPr>
        <w:spacing w:after="0" w:line="240" w:lineRule="auto"/>
        <w:jc w:val="both"/>
        <w:rPr>
          <w:rFonts w:ascii="Times New Roman" w:hAnsi="Times New Roman"/>
          <w:b/>
          <w:u w:val="single"/>
        </w:rPr>
      </w:pPr>
      <w:r w:rsidRPr="001446BD">
        <w:rPr>
          <w:rFonts w:ascii="Times New Roman" w:hAnsi="Times New Roman"/>
          <w:b/>
          <w:u w:val="single"/>
        </w:rPr>
        <w:t>V</w:t>
      </w:r>
      <w:r w:rsidR="00BB412E" w:rsidRPr="001446BD">
        <w:rPr>
          <w:rFonts w:ascii="Times New Roman" w:hAnsi="Times New Roman"/>
          <w:b/>
          <w:u w:val="single"/>
        </w:rPr>
        <w:t>II</w:t>
      </w:r>
      <w:r w:rsidR="0083606E" w:rsidRPr="001446BD">
        <w:rPr>
          <w:rFonts w:ascii="Times New Roman" w:hAnsi="Times New Roman"/>
          <w:b/>
          <w:u w:val="single"/>
        </w:rPr>
        <w:t>.</w:t>
      </w:r>
      <w:r w:rsidRPr="001446BD">
        <w:rPr>
          <w:rFonts w:ascii="Times New Roman" w:hAnsi="Times New Roman"/>
          <w:b/>
          <w:u w:val="single"/>
        </w:rPr>
        <w:t xml:space="preserve"> Wykaz niezbędnych oświadczeń i dokumentów wymaganych od </w:t>
      </w:r>
      <w:r w:rsidR="001446BD" w:rsidRPr="001446BD">
        <w:rPr>
          <w:rFonts w:ascii="Times New Roman" w:hAnsi="Times New Roman"/>
          <w:b/>
          <w:u w:val="single"/>
        </w:rPr>
        <w:t>oferentów</w:t>
      </w:r>
      <w:r w:rsidR="0083606E" w:rsidRPr="001446BD">
        <w:rPr>
          <w:rFonts w:ascii="Times New Roman" w:hAnsi="Times New Roman"/>
          <w:b/>
          <w:u w:val="single"/>
        </w:rPr>
        <w:t>.</w:t>
      </w:r>
    </w:p>
    <w:p w:rsidR="00DB7EDE" w:rsidRPr="001446BD" w:rsidRDefault="00DB7EDE" w:rsidP="00040CA2">
      <w:pPr>
        <w:numPr>
          <w:ilvl w:val="0"/>
          <w:numId w:val="9"/>
        </w:numPr>
        <w:spacing w:after="0" w:line="240" w:lineRule="auto"/>
        <w:jc w:val="both"/>
        <w:rPr>
          <w:rFonts w:ascii="Times New Roman" w:hAnsi="Times New Roman"/>
        </w:rPr>
      </w:pPr>
      <w:r w:rsidRPr="001446BD">
        <w:rPr>
          <w:rFonts w:ascii="Times New Roman" w:hAnsi="Times New Roman"/>
        </w:rPr>
        <w:t>Uzupełniony formularz ofertowy</w:t>
      </w:r>
      <w:r w:rsidR="00533C6B" w:rsidRPr="001446BD">
        <w:rPr>
          <w:rFonts w:ascii="Times New Roman" w:hAnsi="Times New Roman"/>
        </w:rPr>
        <w:t>.</w:t>
      </w:r>
    </w:p>
    <w:p w:rsidR="00017DE9" w:rsidRPr="001446BD" w:rsidRDefault="00017DE9" w:rsidP="00040CA2">
      <w:pPr>
        <w:numPr>
          <w:ilvl w:val="0"/>
          <w:numId w:val="9"/>
        </w:numPr>
        <w:spacing w:after="0" w:line="240" w:lineRule="auto"/>
        <w:jc w:val="both"/>
        <w:rPr>
          <w:rFonts w:ascii="Times New Roman" w:hAnsi="Times New Roman"/>
        </w:rPr>
      </w:pPr>
      <w:r w:rsidRPr="001446BD">
        <w:rPr>
          <w:rFonts w:ascii="Times New Roman" w:hAnsi="Times New Roman"/>
        </w:rPr>
        <w:t xml:space="preserve">Kopie dokumentów (zależne od formy prawnej podmiotu): kopia wpisu do właściwego rejestru podmiotów wykonujących działalność lecznicą, kopia wpisu do </w:t>
      </w:r>
      <w:r w:rsidR="00DB7EDE" w:rsidRPr="001446BD">
        <w:rPr>
          <w:rFonts w:ascii="Times New Roman" w:hAnsi="Times New Roman"/>
        </w:rPr>
        <w:t>rejestru praktyk lekarskich lub </w:t>
      </w:r>
      <w:r w:rsidR="00533C6B" w:rsidRPr="001446BD">
        <w:rPr>
          <w:rFonts w:ascii="Times New Roman" w:hAnsi="Times New Roman"/>
        </w:rPr>
        <w:t>kopia wpisu do rejestru MZ.</w:t>
      </w:r>
    </w:p>
    <w:p w:rsidR="00017DE9" w:rsidRPr="001446BD" w:rsidRDefault="00017DE9" w:rsidP="00040CA2">
      <w:pPr>
        <w:numPr>
          <w:ilvl w:val="0"/>
          <w:numId w:val="9"/>
        </w:numPr>
        <w:spacing w:after="0" w:line="240" w:lineRule="auto"/>
        <w:jc w:val="both"/>
        <w:rPr>
          <w:rFonts w:ascii="Times New Roman" w:hAnsi="Times New Roman"/>
        </w:rPr>
      </w:pPr>
      <w:r w:rsidRPr="001446BD">
        <w:rPr>
          <w:rFonts w:ascii="Times New Roman" w:hAnsi="Times New Roman"/>
        </w:rPr>
        <w:t>Kopia polisy ubezpieczenia odpowiedzialności cywiln</w:t>
      </w:r>
      <w:r w:rsidR="00DB7EDE" w:rsidRPr="001446BD">
        <w:rPr>
          <w:rFonts w:ascii="Times New Roman" w:hAnsi="Times New Roman"/>
        </w:rPr>
        <w:t>ej dot. zakresu realizowanych w </w:t>
      </w:r>
      <w:r w:rsidR="0089377E" w:rsidRPr="001446BD">
        <w:rPr>
          <w:rFonts w:ascii="Times New Roman" w:hAnsi="Times New Roman"/>
        </w:rPr>
        <w:t>P</w:t>
      </w:r>
      <w:r w:rsidR="00533C6B" w:rsidRPr="001446BD">
        <w:rPr>
          <w:rFonts w:ascii="Times New Roman" w:hAnsi="Times New Roman"/>
        </w:rPr>
        <w:t>rogramie świadczeń.</w:t>
      </w:r>
    </w:p>
    <w:p w:rsidR="00017DE9" w:rsidRPr="001446BD" w:rsidRDefault="00017DE9" w:rsidP="00040CA2">
      <w:pPr>
        <w:numPr>
          <w:ilvl w:val="0"/>
          <w:numId w:val="9"/>
        </w:numPr>
        <w:spacing w:after="0" w:line="240" w:lineRule="auto"/>
        <w:jc w:val="both"/>
        <w:rPr>
          <w:rFonts w:ascii="Times New Roman" w:hAnsi="Times New Roman"/>
        </w:rPr>
      </w:pPr>
      <w:r w:rsidRPr="001446BD">
        <w:rPr>
          <w:rFonts w:ascii="Times New Roman" w:hAnsi="Times New Roman"/>
        </w:rPr>
        <w:t xml:space="preserve">Kopia dokumentu potwierdzającego posiadane kwalifikacje zawodowe, zgodne z wymaganiami niezbędnymi do przeprowadzenia świadczeń  w zakresie </w:t>
      </w:r>
      <w:r w:rsidR="0089377E" w:rsidRPr="001446BD">
        <w:rPr>
          <w:rFonts w:ascii="Times New Roman" w:hAnsi="Times New Roman"/>
        </w:rPr>
        <w:t>realizacji niniejszego P</w:t>
      </w:r>
      <w:r w:rsidR="00533C6B" w:rsidRPr="001446BD">
        <w:rPr>
          <w:rFonts w:ascii="Times New Roman" w:hAnsi="Times New Roman"/>
        </w:rPr>
        <w:t>rogramu.</w:t>
      </w:r>
    </w:p>
    <w:p w:rsidR="00017DE9" w:rsidRPr="001446BD" w:rsidRDefault="00017DE9" w:rsidP="00040CA2">
      <w:pPr>
        <w:numPr>
          <w:ilvl w:val="0"/>
          <w:numId w:val="9"/>
        </w:numPr>
        <w:spacing w:after="0" w:line="240" w:lineRule="auto"/>
        <w:jc w:val="both"/>
        <w:rPr>
          <w:rFonts w:ascii="Times New Roman" w:hAnsi="Times New Roman"/>
        </w:rPr>
      </w:pPr>
      <w:r w:rsidRPr="001446BD">
        <w:rPr>
          <w:rFonts w:ascii="Times New Roman" w:hAnsi="Times New Roman"/>
        </w:rPr>
        <w:t>Kopie dokumentów powinny być poświadczone za zgodność z oryginałem przez osobę upoważnioną do składania oświadczeń w imieniu oferenta.</w:t>
      </w:r>
    </w:p>
    <w:p w:rsidR="00017DE9" w:rsidRPr="001446BD" w:rsidRDefault="00017DE9" w:rsidP="00040CA2">
      <w:pPr>
        <w:numPr>
          <w:ilvl w:val="0"/>
          <w:numId w:val="9"/>
        </w:numPr>
        <w:spacing w:after="0" w:line="240" w:lineRule="auto"/>
        <w:jc w:val="both"/>
        <w:rPr>
          <w:rFonts w:ascii="Times New Roman" w:hAnsi="Times New Roman"/>
        </w:rPr>
      </w:pPr>
      <w:r w:rsidRPr="001446BD">
        <w:rPr>
          <w:rFonts w:ascii="Times New Roman" w:hAnsi="Times New Roman"/>
        </w:rPr>
        <w:t>Oświadczenia, że:</w:t>
      </w:r>
    </w:p>
    <w:p w:rsidR="00017DE9" w:rsidRPr="001446BD" w:rsidRDefault="00017DE9" w:rsidP="00040CA2">
      <w:pPr>
        <w:numPr>
          <w:ilvl w:val="1"/>
          <w:numId w:val="9"/>
        </w:numPr>
        <w:spacing w:after="0" w:line="240" w:lineRule="auto"/>
        <w:jc w:val="both"/>
        <w:rPr>
          <w:rFonts w:ascii="Times New Roman" w:hAnsi="Times New Roman"/>
        </w:rPr>
      </w:pPr>
      <w:r w:rsidRPr="001446BD">
        <w:rPr>
          <w:rFonts w:ascii="Times New Roman" w:hAnsi="Times New Roman"/>
        </w:rPr>
        <w:t>oferent zapoznał się z treścią ogłoszenia oraz warunkami dotycz</w:t>
      </w:r>
      <w:r w:rsidR="00533C6B" w:rsidRPr="001446BD">
        <w:rPr>
          <w:rFonts w:ascii="Times New Roman" w:hAnsi="Times New Roman"/>
        </w:rPr>
        <w:t>ącymi przedmiotu konkursu ofert,</w:t>
      </w:r>
    </w:p>
    <w:p w:rsidR="00017DE9" w:rsidRPr="001446BD" w:rsidRDefault="00017DE9" w:rsidP="00040CA2">
      <w:pPr>
        <w:numPr>
          <w:ilvl w:val="1"/>
          <w:numId w:val="9"/>
        </w:numPr>
        <w:spacing w:after="0" w:line="240" w:lineRule="auto"/>
        <w:jc w:val="both"/>
        <w:rPr>
          <w:rFonts w:ascii="Times New Roman" w:hAnsi="Times New Roman"/>
        </w:rPr>
      </w:pPr>
      <w:r w:rsidRPr="001446BD">
        <w:rPr>
          <w:rFonts w:ascii="Times New Roman" w:hAnsi="Times New Roman"/>
        </w:rPr>
        <w:t xml:space="preserve">oferent spełnia wymagania określone dla podmiotów </w:t>
      </w:r>
      <w:r w:rsidR="00951373">
        <w:rPr>
          <w:rFonts w:ascii="Times New Roman" w:hAnsi="Times New Roman"/>
        </w:rPr>
        <w:t>leczniczych w ustawie z dnia 15 </w:t>
      </w:r>
      <w:r w:rsidRPr="001446BD">
        <w:rPr>
          <w:rFonts w:ascii="Times New Roman" w:hAnsi="Times New Roman"/>
        </w:rPr>
        <w:t>kwietnia 2</w:t>
      </w:r>
      <w:r w:rsidR="00533C6B" w:rsidRPr="001446BD">
        <w:rPr>
          <w:rFonts w:ascii="Times New Roman" w:hAnsi="Times New Roman"/>
        </w:rPr>
        <w:t>011</w:t>
      </w:r>
      <w:r w:rsidR="00B8620F" w:rsidRPr="001446BD">
        <w:rPr>
          <w:rFonts w:ascii="Times New Roman" w:hAnsi="Times New Roman"/>
        </w:rPr>
        <w:t xml:space="preserve"> </w:t>
      </w:r>
      <w:r w:rsidR="00533C6B" w:rsidRPr="001446BD">
        <w:rPr>
          <w:rFonts w:ascii="Times New Roman" w:hAnsi="Times New Roman"/>
        </w:rPr>
        <w:t>r. o działalności leczniczej,</w:t>
      </w:r>
    </w:p>
    <w:p w:rsidR="00017DE9" w:rsidRPr="001446BD" w:rsidRDefault="0089377E" w:rsidP="00040CA2">
      <w:pPr>
        <w:numPr>
          <w:ilvl w:val="1"/>
          <w:numId w:val="9"/>
        </w:numPr>
        <w:spacing w:after="0" w:line="240" w:lineRule="auto"/>
        <w:jc w:val="both"/>
        <w:rPr>
          <w:rFonts w:ascii="Times New Roman" w:hAnsi="Times New Roman"/>
        </w:rPr>
      </w:pPr>
      <w:r w:rsidRPr="001446BD">
        <w:rPr>
          <w:rFonts w:ascii="Times New Roman" w:hAnsi="Times New Roman"/>
        </w:rPr>
        <w:t>oferent będzie realizował P</w:t>
      </w:r>
      <w:r w:rsidR="00017DE9" w:rsidRPr="001446BD">
        <w:rPr>
          <w:rFonts w:ascii="Times New Roman" w:hAnsi="Times New Roman"/>
        </w:rPr>
        <w:t>r</w:t>
      </w:r>
      <w:r w:rsidR="00533C6B" w:rsidRPr="001446BD">
        <w:rPr>
          <w:rFonts w:ascii="Times New Roman" w:hAnsi="Times New Roman"/>
        </w:rPr>
        <w:t>ogram bez udziału podwykonawców,</w:t>
      </w:r>
    </w:p>
    <w:p w:rsidR="00017DE9" w:rsidRPr="001446BD" w:rsidRDefault="00017DE9" w:rsidP="00040CA2">
      <w:pPr>
        <w:numPr>
          <w:ilvl w:val="1"/>
          <w:numId w:val="9"/>
        </w:numPr>
        <w:spacing w:after="0" w:line="240" w:lineRule="auto"/>
        <w:jc w:val="both"/>
        <w:rPr>
          <w:rFonts w:ascii="Times New Roman" w:hAnsi="Times New Roman"/>
        </w:rPr>
      </w:pPr>
      <w:r w:rsidRPr="001446BD">
        <w:rPr>
          <w:rFonts w:ascii="Times New Roman" w:hAnsi="Times New Roman"/>
        </w:rPr>
        <w:t>oferent nie zalega z płatnościami podatków oraz składek ubezpieczenia społecznego i </w:t>
      </w:r>
      <w:r w:rsidR="00533C6B" w:rsidRPr="001446BD">
        <w:rPr>
          <w:rFonts w:ascii="Times New Roman" w:hAnsi="Times New Roman"/>
        </w:rPr>
        <w:t>zdrowotnego,</w:t>
      </w:r>
    </w:p>
    <w:p w:rsidR="00017DE9" w:rsidRPr="001446BD" w:rsidRDefault="00017DE9" w:rsidP="00040CA2">
      <w:pPr>
        <w:numPr>
          <w:ilvl w:val="1"/>
          <w:numId w:val="9"/>
        </w:numPr>
        <w:spacing w:after="0" w:line="240" w:lineRule="auto"/>
        <w:jc w:val="both"/>
        <w:rPr>
          <w:rFonts w:ascii="Times New Roman" w:hAnsi="Times New Roman"/>
        </w:rPr>
      </w:pPr>
      <w:r w:rsidRPr="001446BD">
        <w:rPr>
          <w:rFonts w:ascii="Times New Roman" w:hAnsi="Times New Roman"/>
        </w:rPr>
        <w:t>w stosunku do podmiotu składającego ofert</w:t>
      </w:r>
      <w:r w:rsidR="00533C6B" w:rsidRPr="001446BD">
        <w:rPr>
          <w:rFonts w:ascii="Times New Roman" w:hAnsi="Times New Roman"/>
        </w:rPr>
        <w:t>ę nie stwierdzono niezgodnego z </w:t>
      </w:r>
      <w:r w:rsidRPr="001446BD">
        <w:rPr>
          <w:rFonts w:ascii="Times New Roman" w:hAnsi="Times New Roman"/>
        </w:rPr>
        <w:t>przeznaczeniem wykorzystania środków publicznych w okresie 3 lat przed ogłoszeniem konkursu</w:t>
      </w:r>
      <w:r w:rsidR="00533C6B" w:rsidRPr="001446BD">
        <w:rPr>
          <w:rFonts w:ascii="Times New Roman" w:hAnsi="Times New Roman"/>
        </w:rPr>
        <w:t>,</w:t>
      </w:r>
    </w:p>
    <w:p w:rsidR="00017DE9" w:rsidRPr="001446BD" w:rsidRDefault="00017DE9" w:rsidP="00040CA2">
      <w:pPr>
        <w:numPr>
          <w:ilvl w:val="1"/>
          <w:numId w:val="9"/>
        </w:numPr>
        <w:spacing w:after="0" w:line="240" w:lineRule="auto"/>
        <w:jc w:val="both"/>
        <w:rPr>
          <w:rFonts w:ascii="Times New Roman" w:hAnsi="Times New Roman"/>
        </w:rPr>
      </w:pPr>
      <w:r w:rsidRPr="001446BD">
        <w:rPr>
          <w:rFonts w:ascii="Times New Roman" w:hAnsi="Times New Roman"/>
        </w:rPr>
        <w:t>osoba uprawniona do reprezentowania podmiotu składającego ofertę nie była karana zakazem pełnienia funkcji związanych z dysponowaniem środkami publicznymi oraz nie była karana za umyślne przestępstwo lub</w:t>
      </w:r>
      <w:r w:rsidR="00533C6B" w:rsidRPr="001446BD">
        <w:rPr>
          <w:rFonts w:ascii="Times New Roman" w:hAnsi="Times New Roman"/>
        </w:rPr>
        <w:t xml:space="preserve"> umyślne przestępstwo skarbowe,</w:t>
      </w:r>
    </w:p>
    <w:p w:rsidR="00017DE9" w:rsidRPr="001446BD" w:rsidRDefault="00017DE9" w:rsidP="00040CA2">
      <w:pPr>
        <w:numPr>
          <w:ilvl w:val="1"/>
          <w:numId w:val="9"/>
        </w:numPr>
        <w:spacing w:after="0" w:line="240" w:lineRule="auto"/>
        <w:jc w:val="both"/>
        <w:rPr>
          <w:rFonts w:ascii="Times New Roman" w:hAnsi="Times New Roman"/>
        </w:rPr>
      </w:pPr>
      <w:r w:rsidRPr="001446BD">
        <w:rPr>
          <w:rFonts w:ascii="Times New Roman" w:hAnsi="Times New Roman"/>
        </w:rPr>
        <w:t>podmiot składający ofertę jest jedynym posiadaczem rachunku, na który zostaną przekazane środki i zobowiązuje się go utrzymać do chwili zaakceptowania rozliczenia tych środków pod </w:t>
      </w:r>
      <w:r w:rsidR="00533C6B" w:rsidRPr="001446BD">
        <w:rPr>
          <w:rFonts w:ascii="Times New Roman" w:hAnsi="Times New Roman"/>
        </w:rPr>
        <w:t>względem finansowym i rzeczowym,</w:t>
      </w:r>
    </w:p>
    <w:p w:rsidR="00017DE9" w:rsidRPr="001446BD" w:rsidRDefault="00017DE9" w:rsidP="00040CA2">
      <w:pPr>
        <w:numPr>
          <w:ilvl w:val="1"/>
          <w:numId w:val="9"/>
        </w:numPr>
        <w:spacing w:after="0" w:line="240" w:lineRule="auto"/>
        <w:jc w:val="both"/>
        <w:rPr>
          <w:rFonts w:ascii="Times New Roman" w:hAnsi="Times New Roman"/>
        </w:rPr>
      </w:pPr>
      <w:r w:rsidRPr="001446BD">
        <w:rPr>
          <w:rFonts w:ascii="Times New Roman" w:hAnsi="Times New Roman"/>
        </w:rPr>
        <w:t>kwota środków przeznaczona zostanie na realizację zadania zgodnie z ofertą i że w tym zakresie zadanie nie będ</w:t>
      </w:r>
      <w:r w:rsidR="00533C6B" w:rsidRPr="001446BD">
        <w:rPr>
          <w:rFonts w:ascii="Times New Roman" w:hAnsi="Times New Roman"/>
        </w:rPr>
        <w:t>zie finansowane z innych źródeł,</w:t>
      </w:r>
    </w:p>
    <w:p w:rsidR="00017DE9" w:rsidRPr="001446BD" w:rsidRDefault="00017DE9" w:rsidP="00040CA2">
      <w:pPr>
        <w:numPr>
          <w:ilvl w:val="1"/>
          <w:numId w:val="9"/>
        </w:numPr>
        <w:spacing w:after="0" w:line="240" w:lineRule="auto"/>
        <w:jc w:val="both"/>
        <w:rPr>
          <w:rFonts w:ascii="Times New Roman" w:hAnsi="Times New Roman"/>
        </w:rPr>
      </w:pPr>
      <w:r w:rsidRPr="001446BD">
        <w:rPr>
          <w:rFonts w:ascii="Times New Roman" w:hAnsi="Times New Roman"/>
        </w:rPr>
        <w:t>oferent jest świadomy odpowiedzialności karnej za złożenie fałszywego oświadczenia.</w:t>
      </w:r>
    </w:p>
    <w:p w:rsidR="00533C6B" w:rsidRPr="001446BD" w:rsidRDefault="00533C6B" w:rsidP="00040CA2">
      <w:pPr>
        <w:spacing w:after="0" w:line="240" w:lineRule="auto"/>
        <w:jc w:val="both"/>
        <w:rPr>
          <w:rFonts w:ascii="Times New Roman" w:hAnsi="Times New Roman"/>
          <w:b/>
          <w:u w:val="single"/>
        </w:rPr>
      </w:pPr>
    </w:p>
    <w:p w:rsidR="00533C6B" w:rsidRPr="001446BD" w:rsidRDefault="00533C6B" w:rsidP="00040CA2">
      <w:pPr>
        <w:spacing w:after="0" w:line="240" w:lineRule="auto"/>
        <w:jc w:val="both"/>
        <w:rPr>
          <w:rFonts w:ascii="Times New Roman" w:hAnsi="Times New Roman"/>
          <w:b/>
          <w:u w:val="single"/>
        </w:rPr>
      </w:pPr>
    </w:p>
    <w:p w:rsidR="00017DE9" w:rsidRPr="001446BD" w:rsidRDefault="00BB412E" w:rsidP="00040CA2">
      <w:pPr>
        <w:spacing w:after="0" w:line="240" w:lineRule="auto"/>
        <w:jc w:val="both"/>
        <w:rPr>
          <w:rFonts w:ascii="Times New Roman" w:hAnsi="Times New Roman"/>
          <w:b/>
          <w:u w:val="single"/>
        </w:rPr>
      </w:pPr>
      <w:r w:rsidRPr="001446BD">
        <w:rPr>
          <w:rFonts w:ascii="Times New Roman" w:hAnsi="Times New Roman"/>
          <w:b/>
          <w:u w:val="single"/>
        </w:rPr>
        <w:t>VIII</w:t>
      </w:r>
      <w:r w:rsidR="0083606E" w:rsidRPr="001446BD">
        <w:rPr>
          <w:rFonts w:ascii="Times New Roman" w:hAnsi="Times New Roman"/>
          <w:b/>
          <w:u w:val="single"/>
        </w:rPr>
        <w:t>.</w:t>
      </w:r>
      <w:r w:rsidR="00017DE9" w:rsidRPr="001446BD">
        <w:rPr>
          <w:rFonts w:ascii="Times New Roman" w:hAnsi="Times New Roman"/>
          <w:b/>
          <w:u w:val="single"/>
        </w:rPr>
        <w:t xml:space="preserve"> Komisja Konkursowa </w:t>
      </w:r>
      <w:r w:rsidR="0044008E" w:rsidRPr="001446BD">
        <w:rPr>
          <w:rFonts w:ascii="Times New Roman" w:hAnsi="Times New Roman"/>
          <w:b/>
          <w:u w:val="single"/>
        </w:rPr>
        <w:t>oraz miejsce i termin otwarcia ofert</w:t>
      </w:r>
      <w:r w:rsidR="0083606E" w:rsidRPr="001446BD">
        <w:rPr>
          <w:rFonts w:ascii="Times New Roman" w:hAnsi="Times New Roman"/>
          <w:b/>
          <w:u w:val="single"/>
        </w:rPr>
        <w:t>.</w:t>
      </w:r>
    </w:p>
    <w:p w:rsidR="0044008E" w:rsidRPr="001446BD" w:rsidRDefault="0044008E" w:rsidP="0044008E">
      <w:pPr>
        <w:numPr>
          <w:ilvl w:val="0"/>
          <w:numId w:val="16"/>
        </w:numPr>
        <w:spacing w:after="0" w:line="240" w:lineRule="auto"/>
        <w:jc w:val="both"/>
        <w:rPr>
          <w:rFonts w:ascii="Times New Roman" w:hAnsi="Times New Roman"/>
        </w:rPr>
      </w:pPr>
      <w:r w:rsidRPr="001446BD">
        <w:rPr>
          <w:rFonts w:ascii="Times New Roman" w:hAnsi="Times New Roman"/>
        </w:rPr>
        <w:t>Otwarcie</w:t>
      </w:r>
      <w:r w:rsidR="00385002">
        <w:rPr>
          <w:rFonts w:ascii="Times New Roman" w:hAnsi="Times New Roman"/>
        </w:rPr>
        <w:t xml:space="preserve"> złożonych ofert nastąpi w dniu </w:t>
      </w:r>
      <w:r w:rsidR="00385002">
        <w:rPr>
          <w:rFonts w:ascii="Times New Roman" w:hAnsi="Times New Roman"/>
          <w:b/>
        </w:rPr>
        <w:t xml:space="preserve">8 kwietnia </w:t>
      </w:r>
      <w:r w:rsidRPr="001446BD">
        <w:rPr>
          <w:rFonts w:ascii="Times New Roman" w:hAnsi="Times New Roman"/>
          <w:b/>
        </w:rPr>
        <w:t xml:space="preserve">2024 r. </w:t>
      </w:r>
      <w:r w:rsidRPr="001446BD">
        <w:rPr>
          <w:rFonts w:ascii="Times New Roman" w:hAnsi="Times New Roman"/>
        </w:rPr>
        <w:t>w siedzibie Wydziału Zdrowia i Polityki Społecznej Urzędu Miasta Torunia.</w:t>
      </w:r>
    </w:p>
    <w:p w:rsidR="00D06C85" w:rsidRPr="001446BD" w:rsidRDefault="00D06C85" w:rsidP="00040CA2">
      <w:pPr>
        <w:numPr>
          <w:ilvl w:val="0"/>
          <w:numId w:val="16"/>
        </w:numPr>
        <w:shd w:val="clear" w:color="auto" w:fill="FFFFFF"/>
        <w:spacing w:after="0" w:line="240" w:lineRule="auto"/>
        <w:jc w:val="both"/>
        <w:rPr>
          <w:rFonts w:ascii="Times New Roman" w:eastAsia="Times New Roman" w:hAnsi="Times New Roman"/>
          <w:lang w:eastAsia="pl-PL"/>
        </w:rPr>
      </w:pPr>
      <w:r w:rsidRPr="001446BD">
        <w:rPr>
          <w:rFonts w:ascii="Times New Roman" w:eastAsia="Times New Roman" w:hAnsi="Times New Roman"/>
          <w:lang w:eastAsia="pl-PL"/>
        </w:rPr>
        <w:t>Oceny ofert dokonuje Komisja K</w:t>
      </w:r>
      <w:r w:rsidR="00D26B0F" w:rsidRPr="001446BD">
        <w:rPr>
          <w:rFonts w:ascii="Times New Roman" w:eastAsia="Times New Roman" w:hAnsi="Times New Roman"/>
          <w:lang w:eastAsia="pl-PL"/>
        </w:rPr>
        <w:t>onkursowa, zwana dalej „Komisją”</w:t>
      </w:r>
      <w:r w:rsidRPr="001446BD">
        <w:rPr>
          <w:rFonts w:ascii="Times New Roman" w:eastAsia="Times New Roman" w:hAnsi="Times New Roman"/>
          <w:lang w:eastAsia="pl-PL"/>
        </w:rPr>
        <w:t>, powołana przez Prezydenta Miasta Torunia.</w:t>
      </w:r>
    </w:p>
    <w:p w:rsidR="00D06C85" w:rsidRPr="001446BD" w:rsidRDefault="00D06C85" w:rsidP="00040CA2">
      <w:pPr>
        <w:numPr>
          <w:ilvl w:val="0"/>
          <w:numId w:val="16"/>
        </w:numPr>
        <w:shd w:val="clear" w:color="auto" w:fill="FFFFFF"/>
        <w:spacing w:after="0" w:line="240" w:lineRule="auto"/>
        <w:jc w:val="both"/>
        <w:rPr>
          <w:rFonts w:ascii="Times New Roman" w:eastAsia="Times New Roman" w:hAnsi="Times New Roman"/>
          <w:lang w:eastAsia="pl-PL"/>
        </w:rPr>
      </w:pPr>
      <w:r w:rsidRPr="001446BD">
        <w:rPr>
          <w:rFonts w:ascii="Times New Roman" w:eastAsia="Times New Roman" w:hAnsi="Times New Roman"/>
          <w:lang w:eastAsia="pl-PL"/>
        </w:rPr>
        <w:lastRenderedPageBreak/>
        <w:t>W skład Kom</w:t>
      </w:r>
      <w:r w:rsidR="00D26B0F" w:rsidRPr="001446BD">
        <w:rPr>
          <w:rFonts w:ascii="Times New Roman" w:eastAsia="Times New Roman" w:hAnsi="Times New Roman"/>
          <w:lang w:eastAsia="pl-PL"/>
        </w:rPr>
        <w:t>isji z prawem głosu wchodzi 5 osób</w:t>
      </w:r>
      <w:r w:rsidRPr="001446BD">
        <w:rPr>
          <w:rFonts w:ascii="Times New Roman" w:eastAsia="Times New Roman" w:hAnsi="Times New Roman"/>
          <w:lang w:eastAsia="pl-PL"/>
        </w:rPr>
        <w:t>, w tym przewodniczący Komisji i jego zastępca.</w:t>
      </w:r>
    </w:p>
    <w:p w:rsidR="00D06C85" w:rsidRPr="001446BD" w:rsidRDefault="00D06C85" w:rsidP="00040CA2">
      <w:pPr>
        <w:numPr>
          <w:ilvl w:val="0"/>
          <w:numId w:val="16"/>
        </w:numPr>
        <w:shd w:val="clear" w:color="auto" w:fill="FFFFFF"/>
        <w:spacing w:after="0" w:line="240" w:lineRule="auto"/>
        <w:jc w:val="both"/>
        <w:rPr>
          <w:rFonts w:ascii="Times New Roman" w:eastAsia="Times New Roman" w:hAnsi="Times New Roman"/>
          <w:lang w:eastAsia="pl-PL"/>
        </w:rPr>
      </w:pPr>
      <w:r w:rsidRPr="001446BD">
        <w:rPr>
          <w:rFonts w:ascii="Times New Roman" w:eastAsia="Times New Roman" w:hAnsi="Times New Roman"/>
          <w:lang w:eastAsia="pl-PL"/>
        </w:rPr>
        <w:t>W pracach Komisji nie może uczestniczyć osoba biorąca udział w konkursie ofert.</w:t>
      </w:r>
    </w:p>
    <w:p w:rsidR="00D06C85" w:rsidRPr="001446BD" w:rsidRDefault="00D06C85" w:rsidP="00040CA2">
      <w:pPr>
        <w:numPr>
          <w:ilvl w:val="0"/>
          <w:numId w:val="16"/>
        </w:numPr>
        <w:shd w:val="clear" w:color="auto" w:fill="FFFFFF"/>
        <w:spacing w:after="0" w:line="240" w:lineRule="auto"/>
        <w:jc w:val="both"/>
        <w:rPr>
          <w:rFonts w:ascii="Times New Roman" w:eastAsia="Times New Roman" w:hAnsi="Times New Roman"/>
          <w:lang w:eastAsia="pl-PL"/>
        </w:rPr>
      </w:pPr>
      <w:r w:rsidRPr="001446BD">
        <w:rPr>
          <w:rFonts w:ascii="Times New Roman" w:eastAsia="Times New Roman" w:hAnsi="Times New Roman"/>
          <w:lang w:eastAsia="pl-PL"/>
        </w:rPr>
        <w:t>Do członków Komisji biorących udział w ocenianiu ofert stosuje się przepisy ustawy z dnia 14 czerwca 1960 roku – Kodeks postępowania administracyjnego, dotyczące wyłączenia pracownika.</w:t>
      </w:r>
    </w:p>
    <w:p w:rsidR="00D06C85" w:rsidRPr="001446BD" w:rsidRDefault="00D06C85" w:rsidP="00040CA2">
      <w:pPr>
        <w:numPr>
          <w:ilvl w:val="0"/>
          <w:numId w:val="16"/>
        </w:numPr>
        <w:shd w:val="clear" w:color="auto" w:fill="FFFFFF"/>
        <w:spacing w:after="0" w:line="240" w:lineRule="auto"/>
        <w:jc w:val="both"/>
        <w:rPr>
          <w:rFonts w:ascii="Times New Roman" w:eastAsia="Times New Roman" w:hAnsi="Times New Roman"/>
          <w:lang w:eastAsia="pl-PL"/>
        </w:rPr>
      </w:pPr>
      <w:r w:rsidRPr="001446BD">
        <w:rPr>
          <w:rFonts w:ascii="Times New Roman" w:eastAsia="Times New Roman" w:hAnsi="Times New Roman"/>
          <w:lang w:eastAsia="pl-PL"/>
        </w:rPr>
        <w:t>Członek Komisji jest zobowiązany do wypełnienia oświadczenia o tym, że nie podlega wyłączeniu, o których mowa w ust. 4-5 oraz o bezstronności przy opiniowaniu ofert w stosunku do oferentów biorących udział w konkursie ofert.</w:t>
      </w:r>
    </w:p>
    <w:p w:rsidR="00D06C85" w:rsidRPr="001446BD" w:rsidRDefault="00D06C85" w:rsidP="00040CA2">
      <w:pPr>
        <w:numPr>
          <w:ilvl w:val="0"/>
          <w:numId w:val="16"/>
        </w:numPr>
        <w:shd w:val="clear" w:color="auto" w:fill="FFFFFF"/>
        <w:spacing w:after="0" w:line="240" w:lineRule="auto"/>
        <w:jc w:val="both"/>
        <w:rPr>
          <w:rFonts w:ascii="Times New Roman" w:eastAsia="Times New Roman" w:hAnsi="Times New Roman"/>
          <w:lang w:eastAsia="pl-PL"/>
        </w:rPr>
      </w:pPr>
      <w:r w:rsidRPr="001446BD">
        <w:rPr>
          <w:rFonts w:ascii="Times New Roman" w:eastAsia="Times New Roman" w:hAnsi="Times New Roman"/>
          <w:lang w:eastAsia="pl-PL"/>
        </w:rPr>
        <w:t>Udział w pracach Komisji jest nieodpłatny i za udział w posiedzeniach nie przysługuje zwrot kosztów podróży.</w:t>
      </w:r>
    </w:p>
    <w:p w:rsidR="00D06C85" w:rsidRPr="001446BD" w:rsidRDefault="00D06C85" w:rsidP="00040CA2">
      <w:pPr>
        <w:numPr>
          <w:ilvl w:val="0"/>
          <w:numId w:val="16"/>
        </w:numPr>
        <w:shd w:val="clear" w:color="auto" w:fill="FFFFFF"/>
        <w:spacing w:after="0" w:line="240" w:lineRule="auto"/>
        <w:jc w:val="both"/>
        <w:rPr>
          <w:rFonts w:ascii="Times New Roman" w:eastAsia="Times New Roman" w:hAnsi="Times New Roman"/>
          <w:lang w:eastAsia="pl-PL"/>
        </w:rPr>
      </w:pPr>
      <w:r w:rsidRPr="001446BD">
        <w:rPr>
          <w:rFonts w:ascii="Times New Roman" w:eastAsia="Times New Roman" w:hAnsi="Times New Roman"/>
          <w:lang w:eastAsia="pl-PL"/>
        </w:rPr>
        <w:t>Komisja pracuje na posiedzeniach, w składzie liczącym ponad połowę pełnego składu osobowego, w tym przewodniczący lub jego zastępca, a członkowie Komisji swoją obecność potwierdzają na liście obecności.</w:t>
      </w:r>
    </w:p>
    <w:p w:rsidR="0044008E" w:rsidRPr="001446BD" w:rsidRDefault="00D06C85" w:rsidP="0044008E">
      <w:pPr>
        <w:numPr>
          <w:ilvl w:val="0"/>
          <w:numId w:val="16"/>
        </w:numPr>
        <w:shd w:val="clear" w:color="auto" w:fill="FFFFFF"/>
        <w:spacing w:after="0" w:line="240" w:lineRule="auto"/>
        <w:jc w:val="both"/>
        <w:rPr>
          <w:rFonts w:ascii="Times New Roman" w:eastAsia="Times New Roman" w:hAnsi="Times New Roman"/>
          <w:lang w:eastAsia="pl-PL"/>
        </w:rPr>
      </w:pPr>
      <w:r w:rsidRPr="001446BD">
        <w:rPr>
          <w:rFonts w:ascii="Times New Roman" w:eastAsia="Times New Roman" w:hAnsi="Times New Roman"/>
          <w:lang w:eastAsia="pl-PL"/>
        </w:rPr>
        <w:t>Przewodniczący zwołuje posiedzenie Komisji. W przypadku nieobecności przewodniczącego posiedzenie Komisji może zostać zwołane przez jego zastępcę.</w:t>
      </w:r>
    </w:p>
    <w:p w:rsidR="0044008E" w:rsidRPr="001446BD" w:rsidRDefault="0044008E" w:rsidP="0044008E">
      <w:pPr>
        <w:numPr>
          <w:ilvl w:val="0"/>
          <w:numId w:val="16"/>
        </w:numPr>
        <w:shd w:val="clear" w:color="auto" w:fill="FFFFFF"/>
        <w:spacing w:after="0" w:line="240" w:lineRule="auto"/>
        <w:jc w:val="both"/>
        <w:rPr>
          <w:rFonts w:ascii="Times New Roman" w:eastAsia="Times New Roman" w:hAnsi="Times New Roman"/>
          <w:lang w:eastAsia="pl-PL"/>
        </w:rPr>
      </w:pPr>
      <w:r w:rsidRPr="001446BD">
        <w:rPr>
          <w:rFonts w:ascii="Times New Roman" w:eastAsia="Times New Roman" w:hAnsi="Times New Roman"/>
          <w:lang w:eastAsia="pl-PL"/>
        </w:rPr>
        <w:t>Oferty ocenia Komisja.</w:t>
      </w:r>
    </w:p>
    <w:p w:rsidR="0044008E" w:rsidRPr="001446BD" w:rsidRDefault="0044008E" w:rsidP="0044008E">
      <w:pPr>
        <w:numPr>
          <w:ilvl w:val="0"/>
          <w:numId w:val="16"/>
        </w:numPr>
        <w:shd w:val="clear" w:color="auto" w:fill="FFFFFF"/>
        <w:spacing w:after="0" w:line="240" w:lineRule="auto"/>
        <w:jc w:val="both"/>
        <w:rPr>
          <w:rFonts w:ascii="Times New Roman" w:eastAsia="Times New Roman" w:hAnsi="Times New Roman"/>
          <w:lang w:eastAsia="pl-PL"/>
        </w:rPr>
      </w:pPr>
      <w:r w:rsidRPr="001446BD">
        <w:rPr>
          <w:rFonts w:ascii="Times New Roman" w:eastAsia="Times New Roman" w:hAnsi="Times New Roman"/>
          <w:lang w:eastAsia="pl-PL"/>
        </w:rPr>
        <w:t>Oferty podlegają ocenie formalnej i merytorycznej, z zastrzeżeniem ust. 12.</w:t>
      </w:r>
    </w:p>
    <w:p w:rsidR="0044008E" w:rsidRPr="001446BD" w:rsidRDefault="0044008E" w:rsidP="0044008E">
      <w:pPr>
        <w:numPr>
          <w:ilvl w:val="0"/>
          <w:numId w:val="16"/>
        </w:numPr>
        <w:shd w:val="clear" w:color="auto" w:fill="FFFFFF"/>
        <w:spacing w:after="0" w:line="240" w:lineRule="auto"/>
        <w:jc w:val="both"/>
        <w:rPr>
          <w:rFonts w:ascii="Times New Roman" w:eastAsia="Times New Roman" w:hAnsi="Times New Roman"/>
          <w:lang w:eastAsia="pl-PL"/>
        </w:rPr>
      </w:pPr>
      <w:r w:rsidRPr="001446BD">
        <w:rPr>
          <w:rFonts w:ascii="Times New Roman" w:eastAsia="Times New Roman" w:hAnsi="Times New Roman"/>
          <w:lang w:eastAsia="pl-PL"/>
        </w:rPr>
        <w:t>Oferta nie podlega ocenie merytorycznej, gdy zostanie odrzucona przez Komisję z powodu błędu/błędów formalnych tj.:</w:t>
      </w:r>
    </w:p>
    <w:p w:rsidR="0044008E" w:rsidRPr="001446BD" w:rsidRDefault="0044008E" w:rsidP="0044008E">
      <w:pPr>
        <w:shd w:val="clear" w:color="auto" w:fill="FFFFFF"/>
        <w:spacing w:after="0" w:line="240" w:lineRule="auto"/>
        <w:ind w:left="993"/>
        <w:jc w:val="both"/>
        <w:rPr>
          <w:rFonts w:ascii="Times New Roman" w:eastAsia="Times New Roman" w:hAnsi="Times New Roman"/>
          <w:lang w:eastAsia="pl-PL"/>
        </w:rPr>
      </w:pPr>
      <w:r w:rsidRPr="001446BD">
        <w:rPr>
          <w:rFonts w:ascii="Times New Roman" w:eastAsia="Times New Roman" w:hAnsi="Times New Roman"/>
          <w:lang w:eastAsia="pl-PL"/>
        </w:rPr>
        <w:t>1) złożenie oferty po terminie;</w:t>
      </w:r>
    </w:p>
    <w:p w:rsidR="0044008E" w:rsidRPr="001446BD" w:rsidRDefault="0044008E" w:rsidP="0044008E">
      <w:pPr>
        <w:shd w:val="clear" w:color="auto" w:fill="FFFFFF"/>
        <w:spacing w:after="0" w:line="240" w:lineRule="auto"/>
        <w:ind w:left="993"/>
        <w:jc w:val="both"/>
        <w:rPr>
          <w:rFonts w:ascii="Times New Roman" w:eastAsia="Times New Roman" w:hAnsi="Times New Roman"/>
          <w:lang w:eastAsia="pl-PL"/>
        </w:rPr>
      </w:pPr>
      <w:r w:rsidRPr="001446BD">
        <w:rPr>
          <w:rFonts w:ascii="Times New Roman" w:eastAsia="Times New Roman" w:hAnsi="Times New Roman"/>
          <w:lang w:eastAsia="pl-PL"/>
        </w:rPr>
        <w:t>2) złożenie oferty w sposób niezgodny z ogłoszeniem konkursu;</w:t>
      </w:r>
    </w:p>
    <w:p w:rsidR="0044008E" w:rsidRPr="001446BD" w:rsidRDefault="0044008E" w:rsidP="0044008E">
      <w:pPr>
        <w:shd w:val="clear" w:color="auto" w:fill="FFFFFF"/>
        <w:spacing w:after="0" w:line="240" w:lineRule="auto"/>
        <w:ind w:left="993"/>
        <w:jc w:val="both"/>
        <w:rPr>
          <w:rFonts w:ascii="Times New Roman" w:eastAsia="Times New Roman" w:hAnsi="Times New Roman"/>
          <w:lang w:eastAsia="pl-PL"/>
        </w:rPr>
      </w:pPr>
      <w:r w:rsidRPr="001446BD">
        <w:rPr>
          <w:rFonts w:ascii="Times New Roman" w:eastAsia="Times New Roman" w:hAnsi="Times New Roman"/>
          <w:lang w:eastAsia="pl-PL"/>
        </w:rPr>
        <w:t>3) złożenie oferty na niewłaściwym formularzu, innym niż określony w ogłoszeniu;</w:t>
      </w:r>
    </w:p>
    <w:p w:rsidR="0044008E" w:rsidRPr="001446BD" w:rsidRDefault="0044008E" w:rsidP="0044008E">
      <w:pPr>
        <w:shd w:val="clear" w:color="auto" w:fill="FFFFFF"/>
        <w:spacing w:after="0" w:line="240" w:lineRule="auto"/>
        <w:ind w:left="993"/>
        <w:jc w:val="both"/>
        <w:rPr>
          <w:rFonts w:ascii="Times New Roman" w:eastAsia="Times New Roman" w:hAnsi="Times New Roman"/>
          <w:lang w:eastAsia="pl-PL"/>
        </w:rPr>
      </w:pPr>
      <w:r w:rsidRPr="001446BD">
        <w:rPr>
          <w:rFonts w:ascii="Times New Roman" w:eastAsia="Times New Roman" w:hAnsi="Times New Roman"/>
          <w:lang w:eastAsia="pl-PL"/>
        </w:rPr>
        <w:t>4) niewypełnienie wszystkich punktów formularza oferty;</w:t>
      </w:r>
    </w:p>
    <w:p w:rsidR="0044008E" w:rsidRPr="001446BD" w:rsidRDefault="0044008E" w:rsidP="0044008E">
      <w:pPr>
        <w:shd w:val="clear" w:color="auto" w:fill="FFFFFF"/>
        <w:spacing w:after="0" w:line="240" w:lineRule="auto"/>
        <w:ind w:left="993"/>
        <w:jc w:val="both"/>
        <w:rPr>
          <w:rFonts w:ascii="Times New Roman" w:eastAsia="Times New Roman" w:hAnsi="Times New Roman"/>
          <w:lang w:eastAsia="pl-PL"/>
        </w:rPr>
      </w:pPr>
      <w:r w:rsidRPr="001446BD">
        <w:rPr>
          <w:rFonts w:ascii="Times New Roman" w:eastAsia="Times New Roman" w:hAnsi="Times New Roman"/>
          <w:lang w:eastAsia="pl-PL"/>
        </w:rPr>
        <w:t>5) złożenie oferty przez podmiot nieuprawniony;</w:t>
      </w:r>
    </w:p>
    <w:p w:rsidR="0044008E" w:rsidRPr="001446BD" w:rsidRDefault="0044008E" w:rsidP="0044008E">
      <w:pPr>
        <w:shd w:val="clear" w:color="auto" w:fill="FFFFFF"/>
        <w:spacing w:after="0" w:line="240" w:lineRule="auto"/>
        <w:ind w:left="993"/>
        <w:jc w:val="both"/>
        <w:rPr>
          <w:rFonts w:ascii="Times New Roman" w:eastAsia="Times New Roman" w:hAnsi="Times New Roman"/>
          <w:lang w:eastAsia="pl-PL"/>
        </w:rPr>
      </w:pPr>
      <w:r w:rsidRPr="001446BD">
        <w:rPr>
          <w:rFonts w:ascii="Times New Roman" w:eastAsia="Times New Roman" w:hAnsi="Times New Roman"/>
          <w:lang w:eastAsia="pl-PL"/>
        </w:rPr>
        <w:t>6) złożenie oferty niepodpisanej przez osoby do tego upoważnione.</w:t>
      </w:r>
    </w:p>
    <w:p w:rsidR="0044008E" w:rsidRPr="001446BD" w:rsidRDefault="0044008E" w:rsidP="0044008E">
      <w:pPr>
        <w:numPr>
          <w:ilvl w:val="0"/>
          <w:numId w:val="16"/>
        </w:numPr>
        <w:shd w:val="clear" w:color="auto" w:fill="FFFFFF"/>
        <w:spacing w:after="0" w:line="240" w:lineRule="auto"/>
        <w:jc w:val="both"/>
        <w:rPr>
          <w:rFonts w:ascii="Times New Roman" w:eastAsia="Times New Roman" w:hAnsi="Times New Roman"/>
          <w:lang w:eastAsia="pl-PL"/>
        </w:rPr>
      </w:pPr>
      <w:r w:rsidRPr="001446BD">
        <w:rPr>
          <w:rFonts w:ascii="Times New Roman" w:hAnsi="Times New Roman"/>
        </w:rPr>
        <w:t>Ocena ofert składa się z dwóch etapów. Oferenci mogą być obecni podczas otw</w:t>
      </w:r>
      <w:r w:rsidR="00D26B0F" w:rsidRPr="001446BD">
        <w:rPr>
          <w:rFonts w:ascii="Times New Roman" w:hAnsi="Times New Roman"/>
        </w:rPr>
        <w:t>arcia kopert z ofertami (ust. 15</w:t>
      </w:r>
      <w:r w:rsidRPr="001446BD">
        <w:rPr>
          <w:rFonts w:ascii="Times New Roman" w:hAnsi="Times New Roman"/>
        </w:rPr>
        <w:t xml:space="preserve"> pkt.2).</w:t>
      </w:r>
    </w:p>
    <w:p w:rsidR="0044008E" w:rsidRPr="001446BD" w:rsidRDefault="0044008E" w:rsidP="0044008E">
      <w:pPr>
        <w:numPr>
          <w:ilvl w:val="0"/>
          <w:numId w:val="16"/>
        </w:numPr>
        <w:shd w:val="clear" w:color="auto" w:fill="FFFFFF"/>
        <w:spacing w:after="0" w:line="240" w:lineRule="auto"/>
        <w:jc w:val="both"/>
        <w:rPr>
          <w:rFonts w:ascii="Times New Roman" w:eastAsia="Times New Roman" w:hAnsi="Times New Roman"/>
          <w:lang w:eastAsia="pl-PL"/>
        </w:rPr>
      </w:pPr>
      <w:r w:rsidRPr="001446BD">
        <w:rPr>
          <w:rFonts w:ascii="Times New Roman" w:hAnsi="Times New Roman"/>
        </w:rPr>
        <w:t xml:space="preserve">Warunkiem obecności oferentów przy czynnościach, o których mowa w ust. </w:t>
      </w:r>
      <w:r w:rsidR="00D26B0F" w:rsidRPr="001446BD">
        <w:rPr>
          <w:rFonts w:ascii="Times New Roman" w:hAnsi="Times New Roman"/>
        </w:rPr>
        <w:t>15</w:t>
      </w:r>
      <w:r w:rsidR="00951373">
        <w:rPr>
          <w:rFonts w:ascii="Times New Roman" w:hAnsi="Times New Roman"/>
        </w:rPr>
        <w:t xml:space="preserve"> pkt. 2 jest </w:t>
      </w:r>
      <w:r w:rsidRPr="001446BD">
        <w:rPr>
          <w:rFonts w:ascii="Times New Roman" w:hAnsi="Times New Roman"/>
        </w:rPr>
        <w:t>zgłoszenie swojej obecności na tydzień przed otwarciem ofert.</w:t>
      </w:r>
    </w:p>
    <w:p w:rsidR="0044008E" w:rsidRPr="001446BD" w:rsidRDefault="0044008E" w:rsidP="0044008E">
      <w:pPr>
        <w:numPr>
          <w:ilvl w:val="0"/>
          <w:numId w:val="16"/>
        </w:numPr>
        <w:shd w:val="clear" w:color="auto" w:fill="FFFFFF"/>
        <w:spacing w:after="0" w:line="240" w:lineRule="auto"/>
        <w:jc w:val="both"/>
        <w:rPr>
          <w:rFonts w:ascii="Times New Roman" w:eastAsia="Times New Roman" w:hAnsi="Times New Roman"/>
          <w:lang w:eastAsia="pl-PL"/>
        </w:rPr>
      </w:pPr>
      <w:r w:rsidRPr="001446BD">
        <w:rPr>
          <w:rFonts w:ascii="Times New Roman" w:hAnsi="Times New Roman"/>
        </w:rPr>
        <w:t>W pierwszym etapie oceny ofert Komisja Konkursowa:</w:t>
      </w:r>
    </w:p>
    <w:p w:rsidR="0044008E" w:rsidRPr="001446BD" w:rsidRDefault="0044008E" w:rsidP="00D26B0F">
      <w:pPr>
        <w:numPr>
          <w:ilvl w:val="0"/>
          <w:numId w:val="11"/>
        </w:numPr>
        <w:spacing w:after="0" w:line="240" w:lineRule="auto"/>
        <w:ind w:left="1276" w:hanging="283"/>
        <w:jc w:val="both"/>
        <w:rPr>
          <w:rFonts w:ascii="Times New Roman" w:hAnsi="Times New Roman"/>
        </w:rPr>
      </w:pPr>
      <w:r w:rsidRPr="001446BD">
        <w:rPr>
          <w:rFonts w:ascii="Times New Roman" w:hAnsi="Times New Roman"/>
        </w:rPr>
        <w:t>stwierdza prawidłowość ogłoszenia konkursu oraz liczbę otrzymanych ofert;</w:t>
      </w:r>
    </w:p>
    <w:p w:rsidR="0044008E" w:rsidRPr="001446BD" w:rsidRDefault="0044008E" w:rsidP="00D26B0F">
      <w:pPr>
        <w:numPr>
          <w:ilvl w:val="0"/>
          <w:numId w:val="11"/>
        </w:numPr>
        <w:spacing w:after="0" w:line="240" w:lineRule="auto"/>
        <w:ind w:left="1276" w:hanging="283"/>
        <w:jc w:val="both"/>
        <w:rPr>
          <w:rFonts w:ascii="Times New Roman" w:hAnsi="Times New Roman"/>
        </w:rPr>
      </w:pPr>
      <w:r w:rsidRPr="001446BD">
        <w:rPr>
          <w:rFonts w:ascii="Times New Roman" w:hAnsi="Times New Roman"/>
        </w:rPr>
        <w:t>otwiera koperty z ofertami, odczytuje nazwy oferentów i wartość złożonych ofert;</w:t>
      </w:r>
    </w:p>
    <w:p w:rsidR="0044008E" w:rsidRPr="001446BD" w:rsidRDefault="0044008E" w:rsidP="00D26B0F">
      <w:pPr>
        <w:numPr>
          <w:ilvl w:val="0"/>
          <w:numId w:val="11"/>
        </w:numPr>
        <w:spacing w:after="0" w:line="240" w:lineRule="auto"/>
        <w:ind w:left="1276" w:hanging="283"/>
        <w:jc w:val="both"/>
        <w:rPr>
          <w:rFonts w:ascii="Times New Roman" w:hAnsi="Times New Roman"/>
        </w:rPr>
      </w:pPr>
      <w:r w:rsidRPr="001446BD">
        <w:rPr>
          <w:rFonts w:ascii="Times New Roman" w:hAnsi="Times New Roman"/>
        </w:rPr>
        <w:t>przyjmuje do protokołu zgłoszone przez oferentów uwagi.</w:t>
      </w:r>
    </w:p>
    <w:p w:rsidR="0044008E" w:rsidRPr="001446BD" w:rsidRDefault="0044008E" w:rsidP="0044008E">
      <w:pPr>
        <w:pStyle w:val="Akapitzlist"/>
        <w:numPr>
          <w:ilvl w:val="0"/>
          <w:numId w:val="16"/>
        </w:numPr>
        <w:spacing w:after="0" w:line="240" w:lineRule="auto"/>
        <w:jc w:val="both"/>
        <w:rPr>
          <w:rFonts w:ascii="Times New Roman" w:hAnsi="Times New Roman"/>
        </w:rPr>
      </w:pPr>
      <w:r w:rsidRPr="001446BD">
        <w:rPr>
          <w:rFonts w:ascii="Times New Roman" w:hAnsi="Times New Roman"/>
        </w:rPr>
        <w:t>W drugim etapie Komisja Konkursowa:</w:t>
      </w:r>
    </w:p>
    <w:p w:rsidR="0044008E" w:rsidRPr="001446BD" w:rsidRDefault="0044008E" w:rsidP="0044008E">
      <w:pPr>
        <w:numPr>
          <w:ilvl w:val="1"/>
          <w:numId w:val="12"/>
        </w:numPr>
        <w:spacing w:after="0" w:line="240" w:lineRule="auto"/>
        <w:ind w:left="1276" w:hanging="283"/>
        <w:jc w:val="both"/>
        <w:rPr>
          <w:rFonts w:ascii="Times New Roman" w:hAnsi="Times New Roman"/>
        </w:rPr>
      </w:pPr>
      <w:r w:rsidRPr="001446BD">
        <w:rPr>
          <w:rFonts w:ascii="Times New Roman" w:hAnsi="Times New Roman"/>
        </w:rPr>
        <w:t>dokonuje oceny ofert pod względem formalnym;</w:t>
      </w:r>
    </w:p>
    <w:p w:rsidR="0044008E" w:rsidRPr="001446BD" w:rsidRDefault="0044008E" w:rsidP="0044008E">
      <w:pPr>
        <w:numPr>
          <w:ilvl w:val="1"/>
          <w:numId w:val="12"/>
        </w:numPr>
        <w:spacing w:after="0" w:line="240" w:lineRule="auto"/>
        <w:ind w:left="1276" w:hanging="283"/>
        <w:jc w:val="both"/>
        <w:rPr>
          <w:rFonts w:ascii="Times New Roman" w:hAnsi="Times New Roman"/>
        </w:rPr>
      </w:pPr>
      <w:r w:rsidRPr="001446BD">
        <w:rPr>
          <w:rFonts w:ascii="Times New Roman" w:hAnsi="Times New Roman"/>
        </w:rPr>
        <w:t>odrzuca oferty sporządzone wadliwie, niekompletnie oraz złożone po terminie;</w:t>
      </w:r>
    </w:p>
    <w:p w:rsidR="0044008E" w:rsidRPr="001446BD" w:rsidRDefault="0044008E" w:rsidP="0044008E">
      <w:pPr>
        <w:numPr>
          <w:ilvl w:val="1"/>
          <w:numId w:val="12"/>
        </w:numPr>
        <w:spacing w:after="0" w:line="240" w:lineRule="auto"/>
        <w:ind w:left="1276" w:hanging="283"/>
        <w:jc w:val="both"/>
        <w:rPr>
          <w:rFonts w:ascii="Times New Roman" w:hAnsi="Times New Roman"/>
        </w:rPr>
      </w:pPr>
      <w:r w:rsidRPr="001446BD">
        <w:rPr>
          <w:rFonts w:ascii="Times New Roman" w:hAnsi="Times New Roman"/>
        </w:rPr>
        <w:t xml:space="preserve">dokonuje oceny merytorycznej stosując kryteria jak w </w:t>
      </w:r>
      <w:r w:rsidR="00D26B0F" w:rsidRPr="001446BD">
        <w:rPr>
          <w:rFonts w:ascii="Times New Roman" w:hAnsi="Times New Roman"/>
        </w:rPr>
        <w:t>ust</w:t>
      </w:r>
      <w:r w:rsidRPr="001446BD">
        <w:rPr>
          <w:rFonts w:ascii="Times New Roman" w:hAnsi="Times New Roman"/>
        </w:rPr>
        <w:t xml:space="preserve">. </w:t>
      </w:r>
      <w:r w:rsidR="00D26B0F" w:rsidRPr="001446BD">
        <w:rPr>
          <w:rFonts w:ascii="Times New Roman" w:hAnsi="Times New Roman"/>
        </w:rPr>
        <w:t>1</w:t>
      </w:r>
      <w:r w:rsidRPr="001446BD">
        <w:rPr>
          <w:rFonts w:ascii="Times New Roman" w:hAnsi="Times New Roman"/>
        </w:rPr>
        <w:t>8;</w:t>
      </w:r>
    </w:p>
    <w:p w:rsidR="0044008E" w:rsidRPr="001446BD" w:rsidRDefault="0044008E" w:rsidP="0044008E">
      <w:pPr>
        <w:numPr>
          <w:ilvl w:val="1"/>
          <w:numId w:val="12"/>
        </w:numPr>
        <w:spacing w:after="0" w:line="240" w:lineRule="auto"/>
        <w:ind w:left="1276" w:hanging="283"/>
        <w:jc w:val="both"/>
        <w:rPr>
          <w:rFonts w:ascii="Times New Roman" w:hAnsi="Times New Roman"/>
        </w:rPr>
      </w:pPr>
      <w:r w:rsidRPr="001446BD">
        <w:rPr>
          <w:rFonts w:ascii="Times New Roman" w:hAnsi="Times New Roman"/>
        </w:rPr>
        <w:t>odrzuca oferty które uzyskały poniżej 70 pkt;</w:t>
      </w:r>
    </w:p>
    <w:p w:rsidR="0044008E" w:rsidRPr="001446BD" w:rsidRDefault="0044008E" w:rsidP="0044008E">
      <w:pPr>
        <w:numPr>
          <w:ilvl w:val="1"/>
          <w:numId w:val="12"/>
        </w:numPr>
        <w:spacing w:after="0" w:line="240" w:lineRule="auto"/>
        <w:ind w:left="1276" w:hanging="283"/>
        <w:jc w:val="both"/>
        <w:rPr>
          <w:rFonts w:ascii="Times New Roman" w:hAnsi="Times New Roman"/>
        </w:rPr>
      </w:pPr>
      <w:r w:rsidRPr="001446BD">
        <w:rPr>
          <w:rFonts w:ascii="Times New Roman" w:hAnsi="Times New Roman"/>
        </w:rPr>
        <w:t>wybiera najkorzystniejszą ofertę;</w:t>
      </w:r>
    </w:p>
    <w:p w:rsidR="0044008E" w:rsidRPr="001446BD" w:rsidRDefault="0044008E" w:rsidP="0044008E">
      <w:pPr>
        <w:numPr>
          <w:ilvl w:val="1"/>
          <w:numId w:val="12"/>
        </w:numPr>
        <w:spacing w:after="0" w:line="240" w:lineRule="auto"/>
        <w:ind w:left="1276" w:hanging="283"/>
        <w:jc w:val="both"/>
        <w:rPr>
          <w:rFonts w:ascii="Times New Roman" w:hAnsi="Times New Roman"/>
        </w:rPr>
      </w:pPr>
      <w:r w:rsidRPr="001446BD">
        <w:rPr>
          <w:rFonts w:ascii="Times New Roman" w:hAnsi="Times New Roman"/>
        </w:rPr>
        <w:t xml:space="preserve">może nie przyjąć żadnej oferty, jeżeli nie zapewniają one właściwego wykonania świadczeń zdrowotnych. </w:t>
      </w:r>
    </w:p>
    <w:p w:rsidR="0044008E" w:rsidRPr="001446BD" w:rsidRDefault="0044008E" w:rsidP="0044008E">
      <w:pPr>
        <w:numPr>
          <w:ilvl w:val="1"/>
          <w:numId w:val="12"/>
        </w:numPr>
        <w:spacing w:after="0" w:line="240" w:lineRule="auto"/>
        <w:ind w:left="1276" w:hanging="283"/>
        <w:jc w:val="both"/>
        <w:rPr>
          <w:rFonts w:ascii="Times New Roman" w:hAnsi="Times New Roman"/>
        </w:rPr>
      </w:pPr>
      <w:r w:rsidRPr="001446BD">
        <w:rPr>
          <w:rFonts w:ascii="Times New Roman" w:hAnsi="Times New Roman"/>
        </w:rPr>
        <w:t>ww. zasady mają zastosowanie również w przypadku zgłoszenia w konkursie jednej oferty.</w:t>
      </w:r>
    </w:p>
    <w:p w:rsidR="005C2E73" w:rsidRPr="001446BD" w:rsidRDefault="00D06C85" w:rsidP="005C2E73">
      <w:pPr>
        <w:numPr>
          <w:ilvl w:val="0"/>
          <w:numId w:val="16"/>
        </w:numPr>
        <w:shd w:val="clear" w:color="auto" w:fill="FFFFFF"/>
        <w:spacing w:after="0" w:line="240" w:lineRule="auto"/>
        <w:jc w:val="both"/>
        <w:rPr>
          <w:rFonts w:ascii="Times New Roman" w:eastAsia="Times New Roman" w:hAnsi="Times New Roman"/>
          <w:lang w:eastAsia="pl-PL"/>
        </w:rPr>
      </w:pPr>
      <w:r w:rsidRPr="001446BD">
        <w:rPr>
          <w:rFonts w:ascii="Times New Roman" w:eastAsia="Times New Roman" w:hAnsi="Times New Roman"/>
          <w:lang w:eastAsia="pl-PL"/>
        </w:rPr>
        <w:t>Komisja dokumentuje swoją pracę w formie protokołu.</w:t>
      </w:r>
    </w:p>
    <w:p w:rsidR="005C2E73" w:rsidRPr="001446BD" w:rsidRDefault="005C2E73" w:rsidP="005C2E73">
      <w:pPr>
        <w:numPr>
          <w:ilvl w:val="0"/>
          <w:numId w:val="16"/>
        </w:numPr>
        <w:shd w:val="clear" w:color="auto" w:fill="FFFFFF"/>
        <w:spacing w:after="0" w:line="240" w:lineRule="auto"/>
        <w:jc w:val="both"/>
        <w:rPr>
          <w:rFonts w:ascii="Times New Roman" w:eastAsia="Times New Roman" w:hAnsi="Times New Roman"/>
          <w:lang w:eastAsia="pl-PL"/>
        </w:rPr>
      </w:pPr>
      <w:r w:rsidRPr="001446BD">
        <w:rPr>
          <w:rFonts w:ascii="Times New Roman" w:hAnsi="Times New Roman"/>
        </w:rPr>
        <w:t>Kryteria merytorycznej oceny oferty:</w:t>
      </w:r>
    </w:p>
    <w:p w:rsidR="005C2E73" w:rsidRPr="001446BD" w:rsidRDefault="005C2E73" w:rsidP="005C2E73">
      <w:pPr>
        <w:pStyle w:val="Akapitzlist"/>
        <w:numPr>
          <w:ilvl w:val="0"/>
          <w:numId w:val="14"/>
        </w:numPr>
        <w:spacing w:after="0" w:line="240" w:lineRule="auto"/>
        <w:ind w:left="1276" w:hanging="283"/>
        <w:jc w:val="both"/>
        <w:rPr>
          <w:rFonts w:ascii="Times New Roman" w:hAnsi="Times New Roman"/>
        </w:rPr>
      </w:pPr>
      <w:r w:rsidRPr="001446BD">
        <w:rPr>
          <w:rFonts w:ascii="Times New Roman" w:hAnsi="Times New Roman"/>
        </w:rPr>
        <w:t>60% wartość całkowita oferty;</w:t>
      </w:r>
    </w:p>
    <w:p w:rsidR="005C2E73" w:rsidRPr="001446BD" w:rsidRDefault="005C2E73" w:rsidP="005C2E73">
      <w:pPr>
        <w:pStyle w:val="Akapitzlist"/>
        <w:numPr>
          <w:ilvl w:val="0"/>
          <w:numId w:val="14"/>
        </w:numPr>
        <w:spacing w:after="0" w:line="240" w:lineRule="auto"/>
        <w:ind w:left="1276" w:hanging="283"/>
        <w:jc w:val="both"/>
        <w:rPr>
          <w:rFonts w:ascii="Times New Roman" w:hAnsi="Times New Roman"/>
        </w:rPr>
      </w:pPr>
      <w:r w:rsidRPr="001446BD">
        <w:rPr>
          <w:rFonts w:ascii="Times New Roman" w:hAnsi="Times New Roman"/>
        </w:rPr>
        <w:t xml:space="preserve">15% </w:t>
      </w:r>
      <w:r w:rsidR="00D57F71" w:rsidRPr="001446BD">
        <w:rPr>
          <w:rFonts w:ascii="Times New Roman" w:hAnsi="Times New Roman"/>
        </w:rPr>
        <w:t>informacje o posiadanych zasobach rzeczowych or</w:t>
      </w:r>
      <w:r w:rsidR="00591E4F" w:rsidRPr="001446BD">
        <w:rPr>
          <w:rFonts w:ascii="Times New Roman" w:hAnsi="Times New Roman"/>
        </w:rPr>
        <w:t>a</w:t>
      </w:r>
      <w:r w:rsidR="00D57F71" w:rsidRPr="001446BD">
        <w:rPr>
          <w:rFonts w:ascii="Times New Roman" w:hAnsi="Times New Roman"/>
        </w:rPr>
        <w:t>z zasobie kadrowym i kompetencjach osób zapewniających wykonanie zadania, a także o zakresie obowiązków tych osób;</w:t>
      </w:r>
    </w:p>
    <w:p w:rsidR="00D57F71" w:rsidRPr="001446BD" w:rsidRDefault="00D57F71" w:rsidP="00626FD0">
      <w:pPr>
        <w:pStyle w:val="Akapitzlist"/>
        <w:numPr>
          <w:ilvl w:val="0"/>
          <w:numId w:val="14"/>
        </w:numPr>
        <w:spacing w:after="0" w:line="240" w:lineRule="auto"/>
        <w:ind w:left="1276" w:hanging="283"/>
        <w:jc w:val="both"/>
        <w:rPr>
          <w:rFonts w:ascii="Times New Roman" w:hAnsi="Times New Roman"/>
        </w:rPr>
      </w:pPr>
      <w:r w:rsidRPr="001446BD">
        <w:rPr>
          <w:rFonts w:ascii="Times New Roman" w:hAnsi="Times New Roman"/>
        </w:rPr>
        <w:t>15% harmonogram</w:t>
      </w:r>
      <w:r w:rsidR="0089377E" w:rsidRPr="001446BD">
        <w:rPr>
          <w:rFonts w:ascii="Times New Roman" w:hAnsi="Times New Roman"/>
        </w:rPr>
        <w:t xml:space="preserve"> działań w zakresie realizacji P</w:t>
      </w:r>
      <w:r w:rsidRPr="001446BD">
        <w:rPr>
          <w:rFonts w:ascii="Times New Roman" w:hAnsi="Times New Roman"/>
        </w:rPr>
        <w:t>rogramu</w:t>
      </w:r>
      <w:r w:rsidR="00951373">
        <w:rPr>
          <w:rFonts w:ascii="Times New Roman" w:hAnsi="Times New Roman"/>
        </w:rPr>
        <w:t xml:space="preserve"> oraz informacja o </w:t>
      </w:r>
      <w:r w:rsidR="009D2276">
        <w:rPr>
          <w:rFonts w:ascii="Times New Roman" w:hAnsi="Times New Roman"/>
        </w:rPr>
        <w:t>wcześniejszej działalności Oferenta w zakresie stomatologii dziecięcej</w:t>
      </w:r>
      <w:r w:rsidRPr="001446BD">
        <w:rPr>
          <w:rFonts w:ascii="Times New Roman" w:hAnsi="Times New Roman"/>
        </w:rPr>
        <w:t>;</w:t>
      </w:r>
    </w:p>
    <w:p w:rsidR="005C2E73" w:rsidRPr="001446BD" w:rsidRDefault="00D57F71" w:rsidP="00626FD0">
      <w:pPr>
        <w:pStyle w:val="Akapitzlist"/>
        <w:numPr>
          <w:ilvl w:val="0"/>
          <w:numId w:val="14"/>
        </w:numPr>
        <w:spacing w:after="0" w:line="240" w:lineRule="auto"/>
        <w:ind w:left="1276" w:hanging="283"/>
        <w:jc w:val="both"/>
        <w:rPr>
          <w:rFonts w:ascii="Times New Roman" w:hAnsi="Times New Roman"/>
        </w:rPr>
      </w:pPr>
      <w:r w:rsidRPr="001446BD">
        <w:rPr>
          <w:rFonts w:ascii="Times New Roman" w:hAnsi="Times New Roman"/>
        </w:rPr>
        <w:t xml:space="preserve">10% dostępność do świadczeń medycznych </w:t>
      </w:r>
      <w:r w:rsidR="009D2276">
        <w:rPr>
          <w:rFonts w:ascii="Times New Roman" w:hAnsi="Times New Roman"/>
        </w:rPr>
        <w:t>zawartych w Programie</w:t>
      </w:r>
      <w:r w:rsidR="0089377E" w:rsidRPr="001446BD">
        <w:rPr>
          <w:rFonts w:ascii="Times New Roman" w:hAnsi="Times New Roman"/>
        </w:rPr>
        <w:t xml:space="preserve"> </w:t>
      </w:r>
      <w:r w:rsidR="009D2276">
        <w:rPr>
          <w:rFonts w:ascii="Times New Roman" w:hAnsi="Times New Roman"/>
        </w:rPr>
        <w:t>oraz liczba odbiorców Programu.</w:t>
      </w:r>
    </w:p>
    <w:p w:rsidR="00D06C85" w:rsidRPr="001446BD" w:rsidRDefault="00D06C85" w:rsidP="00040CA2">
      <w:pPr>
        <w:numPr>
          <w:ilvl w:val="0"/>
          <w:numId w:val="17"/>
        </w:numPr>
        <w:shd w:val="clear" w:color="auto" w:fill="FFFFFF"/>
        <w:spacing w:after="0" w:line="240" w:lineRule="auto"/>
        <w:jc w:val="both"/>
        <w:rPr>
          <w:rFonts w:ascii="Times New Roman" w:eastAsia="Times New Roman" w:hAnsi="Times New Roman"/>
          <w:lang w:eastAsia="pl-PL"/>
        </w:rPr>
      </w:pPr>
      <w:r w:rsidRPr="001446BD">
        <w:rPr>
          <w:rFonts w:ascii="Times New Roman" w:eastAsia="Times New Roman" w:hAnsi="Times New Roman"/>
          <w:lang w:eastAsia="pl-PL"/>
        </w:rPr>
        <w:t>Komisja może żądać od oferentów składania dodatko</w:t>
      </w:r>
      <w:r w:rsidR="00533C6B" w:rsidRPr="001446BD">
        <w:rPr>
          <w:rFonts w:ascii="Times New Roman" w:eastAsia="Times New Roman" w:hAnsi="Times New Roman"/>
          <w:lang w:eastAsia="pl-PL"/>
        </w:rPr>
        <w:t>wych informacji, wyjaśnień oraz </w:t>
      </w:r>
      <w:r w:rsidRPr="001446BD">
        <w:rPr>
          <w:rFonts w:ascii="Times New Roman" w:eastAsia="Times New Roman" w:hAnsi="Times New Roman"/>
          <w:lang w:eastAsia="pl-PL"/>
        </w:rPr>
        <w:t>przedkładania dokumentów, w tym potwierdzają</w:t>
      </w:r>
      <w:r w:rsidR="00533C6B" w:rsidRPr="001446BD">
        <w:rPr>
          <w:rFonts w:ascii="Times New Roman" w:eastAsia="Times New Roman" w:hAnsi="Times New Roman"/>
          <w:lang w:eastAsia="pl-PL"/>
        </w:rPr>
        <w:t>cych dane zawarte w ofercie lub </w:t>
      </w:r>
      <w:r w:rsidRPr="001446BD">
        <w:rPr>
          <w:rFonts w:ascii="Times New Roman" w:eastAsia="Times New Roman" w:hAnsi="Times New Roman"/>
          <w:lang w:eastAsia="pl-PL"/>
        </w:rPr>
        <w:t>niezbędnych do prawidłowej oceny oferty.</w:t>
      </w:r>
    </w:p>
    <w:p w:rsidR="00D06C85" w:rsidRPr="001446BD" w:rsidRDefault="00D06C85" w:rsidP="00040CA2">
      <w:pPr>
        <w:numPr>
          <w:ilvl w:val="0"/>
          <w:numId w:val="17"/>
        </w:numPr>
        <w:shd w:val="clear" w:color="auto" w:fill="FFFFFF"/>
        <w:spacing w:after="0" w:line="240" w:lineRule="auto"/>
        <w:jc w:val="both"/>
        <w:rPr>
          <w:rFonts w:ascii="Times New Roman" w:eastAsia="Times New Roman" w:hAnsi="Times New Roman"/>
          <w:lang w:eastAsia="pl-PL"/>
        </w:rPr>
      </w:pPr>
      <w:r w:rsidRPr="001446BD">
        <w:rPr>
          <w:rFonts w:ascii="Times New Roman" w:eastAsia="Times New Roman" w:hAnsi="Times New Roman"/>
          <w:lang w:eastAsia="pl-PL"/>
        </w:rPr>
        <w:lastRenderedPageBreak/>
        <w:t>Komisja może przeprowadzać wizje lokalne w proponowanych lokalizacjach realizacji Programu.</w:t>
      </w:r>
    </w:p>
    <w:p w:rsidR="00640AC8" w:rsidRPr="00640AC8" w:rsidRDefault="005C2E73" w:rsidP="00040CA2">
      <w:pPr>
        <w:numPr>
          <w:ilvl w:val="0"/>
          <w:numId w:val="17"/>
        </w:numPr>
        <w:shd w:val="clear" w:color="auto" w:fill="FFFFFF"/>
        <w:spacing w:after="0" w:line="240" w:lineRule="auto"/>
        <w:jc w:val="both"/>
        <w:rPr>
          <w:rFonts w:ascii="Times New Roman" w:eastAsia="Times New Roman" w:hAnsi="Times New Roman"/>
          <w:lang w:eastAsia="pl-PL"/>
        </w:rPr>
      </w:pPr>
      <w:r w:rsidRPr="001446BD">
        <w:rPr>
          <w:rFonts w:ascii="Times New Roman" w:hAnsi="Times New Roman"/>
        </w:rPr>
        <w:t>Dopuszcza się możliwość indywidualnych negocjacji mających na celu ustalenie ceny jednostkowej świadczeń oraz liczby świadczeń do wykonania</w:t>
      </w:r>
    </w:p>
    <w:p w:rsidR="00640AC8" w:rsidRDefault="00640AC8" w:rsidP="00040CA2">
      <w:pPr>
        <w:spacing w:after="0" w:line="240" w:lineRule="auto"/>
        <w:jc w:val="both"/>
        <w:rPr>
          <w:rFonts w:ascii="Times New Roman" w:hAnsi="Times New Roman"/>
          <w:b/>
          <w:u w:val="single"/>
        </w:rPr>
      </w:pPr>
    </w:p>
    <w:p w:rsidR="00017DE9" w:rsidRPr="001446BD" w:rsidRDefault="00040CA2" w:rsidP="00040CA2">
      <w:pPr>
        <w:spacing w:after="0" w:line="240" w:lineRule="auto"/>
        <w:jc w:val="both"/>
        <w:rPr>
          <w:rFonts w:ascii="Times New Roman" w:hAnsi="Times New Roman"/>
          <w:b/>
          <w:u w:val="single"/>
        </w:rPr>
      </w:pPr>
      <w:r w:rsidRPr="001446BD">
        <w:rPr>
          <w:rFonts w:ascii="Times New Roman" w:hAnsi="Times New Roman"/>
          <w:b/>
          <w:u w:val="single"/>
        </w:rPr>
        <w:t>X</w:t>
      </w:r>
      <w:r w:rsidR="0083606E" w:rsidRPr="001446BD">
        <w:rPr>
          <w:rFonts w:ascii="Times New Roman" w:hAnsi="Times New Roman"/>
          <w:b/>
          <w:u w:val="single"/>
        </w:rPr>
        <w:t>.</w:t>
      </w:r>
      <w:r w:rsidR="00017DE9" w:rsidRPr="001446BD">
        <w:rPr>
          <w:rFonts w:ascii="Times New Roman" w:hAnsi="Times New Roman"/>
          <w:b/>
          <w:u w:val="single"/>
        </w:rPr>
        <w:t xml:space="preserve"> Rozstrzygnięcie konkursu</w:t>
      </w:r>
      <w:r w:rsidR="0083606E" w:rsidRPr="001446BD">
        <w:rPr>
          <w:rFonts w:ascii="Times New Roman" w:hAnsi="Times New Roman"/>
          <w:b/>
          <w:u w:val="single"/>
        </w:rPr>
        <w:t>.</w:t>
      </w:r>
    </w:p>
    <w:p w:rsidR="00017DE9" w:rsidRPr="001446BD" w:rsidRDefault="00017DE9" w:rsidP="00040CA2">
      <w:pPr>
        <w:spacing w:after="0" w:line="240" w:lineRule="auto"/>
        <w:jc w:val="both"/>
        <w:rPr>
          <w:rFonts w:ascii="Times New Roman" w:hAnsi="Times New Roman"/>
          <w:b/>
        </w:rPr>
      </w:pPr>
      <w:r w:rsidRPr="001446BD">
        <w:rPr>
          <w:rFonts w:ascii="Times New Roman" w:hAnsi="Times New Roman"/>
        </w:rPr>
        <w:t xml:space="preserve">Rozstrzygnięcie konkursu nastąpi do dnia </w:t>
      </w:r>
      <w:r w:rsidR="00385002">
        <w:rPr>
          <w:rFonts w:ascii="Times New Roman" w:hAnsi="Times New Roman"/>
          <w:b/>
        </w:rPr>
        <w:t>19 kwietnia</w:t>
      </w:r>
      <w:bookmarkStart w:id="0" w:name="_GoBack"/>
      <w:bookmarkEnd w:id="0"/>
      <w:r w:rsidRPr="001446BD">
        <w:rPr>
          <w:rFonts w:ascii="Times New Roman" w:hAnsi="Times New Roman"/>
          <w:b/>
        </w:rPr>
        <w:t xml:space="preserve"> 2024 r. </w:t>
      </w:r>
    </w:p>
    <w:p w:rsidR="00D26B0F" w:rsidRPr="001446BD" w:rsidRDefault="00017DE9" w:rsidP="00040CA2">
      <w:pPr>
        <w:spacing w:after="0" w:line="240" w:lineRule="auto"/>
        <w:jc w:val="both"/>
        <w:rPr>
          <w:rFonts w:ascii="Times New Roman" w:hAnsi="Times New Roman"/>
          <w:b/>
        </w:rPr>
      </w:pPr>
      <w:r w:rsidRPr="001446BD">
        <w:rPr>
          <w:rFonts w:ascii="Times New Roman" w:hAnsi="Times New Roman"/>
          <w:b/>
        </w:rPr>
        <w:t xml:space="preserve">Wyniki konkursu ofert zostaną opublikowane w </w:t>
      </w:r>
      <w:r w:rsidRPr="001446BD">
        <w:rPr>
          <w:rFonts w:ascii="Times New Roman" w:hAnsi="Times New Roman"/>
        </w:rPr>
        <w:t xml:space="preserve">Biuletynie Informacji Publicznej </w:t>
      </w:r>
      <w:hyperlink r:id="rId7" w:history="1">
        <w:r w:rsidRPr="001446BD">
          <w:rPr>
            <w:rStyle w:val="Hipercze"/>
            <w:rFonts w:ascii="Times New Roman" w:hAnsi="Times New Roman"/>
            <w:color w:val="auto"/>
          </w:rPr>
          <w:t>www.bip.torun.pl</w:t>
        </w:r>
      </w:hyperlink>
      <w:r w:rsidRPr="001446BD">
        <w:rPr>
          <w:rFonts w:ascii="Times New Roman" w:hAnsi="Times New Roman"/>
        </w:rPr>
        <w:t xml:space="preserve"> (w dziale Ogłoszenia PMT)</w:t>
      </w:r>
    </w:p>
    <w:p w:rsidR="00640AC8" w:rsidRDefault="00640AC8" w:rsidP="00040CA2">
      <w:pPr>
        <w:spacing w:after="0" w:line="240" w:lineRule="auto"/>
        <w:jc w:val="both"/>
        <w:rPr>
          <w:rFonts w:ascii="Times New Roman" w:hAnsi="Times New Roman"/>
          <w:b/>
          <w:u w:val="single"/>
        </w:rPr>
      </w:pPr>
    </w:p>
    <w:p w:rsidR="00E53626" w:rsidRPr="001446BD" w:rsidRDefault="00040CA2" w:rsidP="00040CA2">
      <w:pPr>
        <w:spacing w:after="0" w:line="240" w:lineRule="auto"/>
        <w:jc w:val="both"/>
        <w:rPr>
          <w:rFonts w:ascii="Times New Roman" w:hAnsi="Times New Roman"/>
          <w:b/>
          <w:u w:val="single"/>
        </w:rPr>
      </w:pPr>
      <w:r w:rsidRPr="001446BD">
        <w:rPr>
          <w:rFonts w:ascii="Times New Roman" w:hAnsi="Times New Roman"/>
          <w:b/>
          <w:u w:val="single"/>
        </w:rPr>
        <w:t>XI</w:t>
      </w:r>
      <w:r w:rsidR="0083606E" w:rsidRPr="001446BD">
        <w:rPr>
          <w:rFonts w:ascii="Times New Roman" w:hAnsi="Times New Roman"/>
          <w:b/>
          <w:u w:val="single"/>
        </w:rPr>
        <w:t>.</w:t>
      </w:r>
      <w:r w:rsidRPr="001446BD">
        <w:rPr>
          <w:rFonts w:ascii="Times New Roman" w:hAnsi="Times New Roman"/>
          <w:b/>
          <w:u w:val="single"/>
        </w:rPr>
        <w:t xml:space="preserve"> </w:t>
      </w:r>
      <w:r w:rsidR="00E53626" w:rsidRPr="001446BD">
        <w:rPr>
          <w:rFonts w:ascii="Times New Roman" w:hAnsi="Times New Roman"/>
          <w:b/>
          <w:u w:val="single"/>
        </w:rPr>
        <w:t>Dodatkowe informacje dotyczące konkursu ofert</w:t>
      </w:r>
      <w:r w:rsidR="0083606E" w:rsidRPr="001446BD">
        <w:rPr>
          <w:rFonts w:ascii="Times New Roman" w:hAnsi="Times New Roman"/>
          <w:b/>
          <w:u w:val="single"/>
        </w:rPr>
        <w:t>.</w:t>
      </w:r>
    </w:p>
    <w:p w:rsidR="00040CA2" w:rsidRPr="001446BD" w:rsidRDefault="00017DE9" w:rsidP="00040CA2">
      <w:pPr>
        <w:numPr>
          <w:ilvl w:val="0"/>
          <w:numId w:val="15"/>
        </w:numPr>
        <w:spacing w:after="0" w:line="240" w:lineRule="auto"/>
        <w:ind w:left="426"/>
        <w:jc w:val="both"/>
        <w:rPr>
          <w:rFonts w:ascii="Times New Roman" w:hAnsi="Times New Roman"/>
        </w:rPr>
      </w:pPr>
      <w:r w:rsidRPr="001446BD">
        <w:rPr>
          <w:rFonts w:ascii="Times New Roman" w:hAnsi="Times New Roman"/>
        </w:rPr>
        <w:t xml:space="preserve">Organizatorem konkursu ofert na realizację </w:t>
      </w:r>
      <w:r w:rsidRPr="001446BD">
        <w:rPr>
          <w:rFonts w:ascii="Times New Roman" w:hAnsi="Times New Roman"/>
          <w:spacing w:val="-2"/>
        </w:rPr>
        <w:t xml:space="preserve">Programu </w:t>
      </w:r>
      <w:r w:rsidR="00591E4F" w:rsidRPr="001446BD">
        <w:rPr>
          <w:rFonts w:ascii="Times New Roman" w:hAnsi="Times New Roman"/>
        </w:rPr>
        <w:t xml:space="preserve">profilaktyki próchnicy i urazów zębów mlecznych i stałych skierowanego do dzieci i młodzieży, ich rodziców i opiekunów oraz pracowników oświaty pn. „Toruń olśniewa uśmiechem” </w:t>
      </w:r>
      <w:r w:rsidRPr="001446BD">
        <w:rPr>
          <w:rFonts w:ascii="Times New Roman" w:hAnsi="Times New Roman"/>
        </w:rPr>
        <w:t>jest Wydział Zdrowia i Polityki Społecznej Urzędu Miasta Torunia – działający z upoważnienia Prezydenta Miasta Torunia.</w:t>
      </w:r>
    </w:p>
    <w:p w:rsidR="00E53626" w:rsidRPr="001446BD" w:rsidRDefault="00E53626" w:rsidP="00040CA2">
      <w:pPr>
        <w:numPr>
          <w:ilvl w:val="0"/>
          <w:numId w:val="15"/>
        </w:numPr>
        <w:spacing w:after="0" w:line="240" w:lineRule="auto"/>
        <w:ind w:left="426"/>
        <w:jc w:val="both"/>
        <w:rPr>
          <w:rFonts w:ascii="Times New Roman" w:hAnsi="Times New Roman"/>
        </w:rPr>
      </w:pPr>
      <w:r w:rsidRPr="001446BD">
        <w:rPr>
          <w:rFonts w:ascii="Times New Roman" w:eastAsia="Times New Roman" w:hAnsi="Times New Roman"/>
          <w:lang w:eastAsia="pl-PL"/>
        </w:rPr>
        <w:t xml:space="preserve">Konkurs ofert i jego wyniki ogłasza się Biuletynie Informacji Publicznej </w:t>
      </w:r>
      <w:r w:rsidR="00040CA2" w:rsidRPr="001446BD">
        <w:rPr>
          <w:rFonts w:ascii="Times New Roman" w:eastAsia="Times New Roman" w:hAnsi="Times New Roman"/>
          <w:lang w:eastAsia="pl-PL"/>
        </w:rPr>
        <w:t xml:space="preserve">Urzędu </w:t>
      </w:r>
      <w:r w:rsidRPr="001446BD">
        <w:rPr>
          <w:rFonts w:ascii="Times New Roman" w:eastAsia="Times New Roman" w:hAnsi="Times New Roman"/>
          <w:lang w:eastAsia="pl-PL"/>
        </w:rPr>
        <w:t xml:space="preserve">Miasta </w:t>
      </w:r>
      <w:r w:rsidR="00040CA2" w:rsidRPr="001446BD">
        <w:rPr>
          <w:rFonts w:ascii="Times New Roman" w:eastAsia="Times New Roman" w:hAnsi="Times New Roman"/>
          <w:lang w:eastAsia="pl-PL"/>
        </w:rPr>
        <w:t>Torunia</w:t>
      </w:r>
      <w:r w:rsidRPr="001446BD">
        <w:rPr>
          <w:rFonts w:ascii="Times New Roman" w:eastAsia="Times New Roman" w:hAnsi="Times New Roman"/>
          <w:lang w:eastAsia="pl-PL"/>
        </w:rPr>
        <w:t> </w:t>
      </w:r>
      <w:r w:rsidRPr="001446BD">
        <w:rPr>
          <w:rFonts w:ascii="Times New Roman" w:eastAsia="Times New Roman" w:hAnsi="Times New Roman"/>
          <w:u w:val="single"/>
          <w:lang w:eastAsia="pl-PL"/>
        </w:rPr>
        <w:t>www.bip.</w:t>
      </w:r>
      <w:r w:rsidR="00040CA2" w:rsidRPr="001446BD">
        <w:rPr>
          <w:rFonts w:ascii="Times New Roman" w:eastAsia="Times New Roman" w:hAnsi="Times New Roman"/>
          <w:u w:val="single"/>
          <w:lang w:eastAsia="pl-PL"/>
        </w:rPr>
        <w:t>torun</w:t>
      </w:r>
      <w:r w:rsidRPr="001446BD">
        <w:rPr>
          <w:rFonts w:ascii="Times New Roman" w:eastAsia="Times New Roman" w:hAnsi="Times New Roman"/>
          <w:u w:val="single"/>
          <w:lang w:eastAsia="pl-PL"/>
        </w:rPr>
        <w:t>.pl</w:t>
      </w:r>
      <w:r w:rsidRPr="001446BD">
        <w:rPr>
          <w:rFonts w:ascii="Times New Roman" w:eastAsia="Times New Roman" w:hAnsi="Times New Roman"/>
          <w:lang w:eastAsia="pl-PL"/>
        </w:rPr>
        <w:t xml:space="preserve"> oraz na tablicach ogłoszeń w następujących lokalizacjach Urzędu Miasta </w:t>
      </w:r>
      <w:r w:rsidR="00040CA2" w:rsidRPr="001446BD">
        <w:rPr>
          <w:rFonts w:ascii="Times New Roman" w:eastAsia="Times New Roman" w:hAnsi="Times New Roman"/>
          <w:lang w:eastAsia="pl-PL"/>
        </w:rPr>
        <w:t>Torunia</w:t>
      </w:r>
      <w:r w:rsidRPr="001446BD">
        <w:rPr>
          <w:rFonts w:ascii="Times New Roman" w:eastAsia="Times New Roman" w:hAnsi="Times New Roman"/>
          <w:lang w:eastAsia="pl-PL"/>
        </w:rPr>
        <w:t>:</w:t>
      </w:r>
    </w:p>
    <w:p w:rsidR="00E53626" w:rsidRPr="001446BD" w:rsidRDefault="00E53626" w:rsidP="0083606E">
      <w:pPr>
        <w:shd w:val="clear" w:color="auto" w:fill="FFFFFF"/>
        <w:spacing w:after="0" w:line="240" w:lineRule="auto"/>
        <w:ind w:left="993"/>
        <w:jc w:val="both"/>
        <w:rPr>
          <w:rFonts w:ascii="Times New Roman" w:eastAsia="Times New Roman" w:hAnsi="Times New Roman"/>
          <w:lang w:eastAsia="pl-PL"/>
        </w:rPr>
      </w:pPr>
      <w:r w:rsidRPr="001446BD">
        <w:rPr>
          <w:rFonts w:ascii="Times New Roman" w:eastAsia="Times New Roman" w:hAnsi="Times New Roman"/>
          <w:lang w:eastAsia="pl-PL"/>
        </w:rPr>
        <w:t xml:space="preserve">1) </w:t>
      </w:r>
      <w:r w:rsidR="00040CA2" w:rsidRPr="001446BD">
        <w:rPr>
          <w:rFonts w:ascii="Times New Roman" w:eastAsia="Times New Roman" w:hAnsi="Times New Roman"/>
          <w:lang w:eastAsia="pl-PL"/>
        </w:rPr>
        <w:t>ul. Wały gen. Sikorskiego 8</w:t>
      </w:r>
      <w:r w:rsidRPr="001446BD">
        <w:rPr>
          <w:rFonts w:ascii="Times New Roman" w:eastAsia="Times New Roman" w:hAnsi="Times New Roman"/>
          <w:lang w:eastAsia="pl-PL"/>
        </w:rPr>
        <w:t xml:space="preserve">, </w:t>
      </w:r>
      <w:r w:rsidR="00040CA2" w:rsidRPr="001446BD">
        <w:rPr>
          <w:rFonts w:ascii="Times New Roman" w:eastAsia="Times New Roman" w:hAnsi="Times New Roman"/>
          <w:lang w:eastAsia="pl-PL"/>
        </w:rPr>
        <w:t>87-100</w:t>
      </w:r>
      <w:r w:rsidRPr="001446BD">
        <w:rPr>
          <w:rFonts w:ascii="Times New Roman" w:eastAsia="Times New Roman" w:hAnsi="Times New Roman"/>
          <w:lang w:eastAsia="pl-PL"/>
        </w:rPr>
        <w:t xml:space="preserve"> </w:t>
      </w:r>
      <w:r w:rsidR="00040CA2" w:rsidRPr="001446BD">
        <w:rPr>
          <w:rFonts w:ascii="Times New Roman" w:eastAsia="Times New Roman" w:hAnsi="Times New Roman"/>
          <w:lang w:eastAsia="pl-PL"/>
        </w:rPr>
        <w:t>Toruń</w:t>
      </w:r>
      <w:r w:rsidR="00D26B0F" w:rsidRPr="001446BD">
        <w:rPr>
          <w:rFonts w:ascii="Times New Roman" w:eastAsia="Times New Roman" w:hAnsi="Times New Roman"/>
          <w:lang w:eastAsia="pl-PL"/>
        </w:rPr>
        <w:t>,</w:t>
      </w:r>
    </w:p>
    <w:p w:rsidR="00E53626" w:rsidRPr="001446BD" w:rsidRDefault="00E53626" w:rsidP="0083606E">
      <w:pPr>
        <w:shd w:val="clear" w:color="auto" w:fill="FFFFFF"/>
        <w:spacing w:after="0" w:line="240" w:lineRule="auto"/>
        <w:ind w:left="993"/>
        <w:jc w:val="both"/>
        <w:rPr>
          <w:rFonts w:ascii="Times New Roman" w:eastAsia="Times New Roman" w:hAnsi="Times New Roman"/>
          <w:lang w:eastAsia="pl-PL"/>
        </w:rPr>
      </w:pPr>
      <w:r w:rsidRPr="001446BD">
        <w:rPr>
          <w:rFonts w:ascii="Times New Roman" w:eastAsia="Times New Roman" w:hAnsi="Times New Roman"/>
          <w:lang w:eastAsia="pl-PL"/>
        </w:rPr>
        <w:t xml:space="preserve">2) ul. </w:t>
      </w:r>
      <w:r w:rsidR="00040CA2" w:rsidRPr="001446BD">
        <w:rPr>
          <w:rFonts w:ascii="Times New Roman" w:eastAsia="Times New Roman" w:hAnsi="Times New Roman"/>
          <w:lang w:eastAsia="pl-PL"/>
        </w:rPr>
        <w:t>Fałata 39, 87-100</w:t>
      </w:r>
      <w:r w:rsidRPr="001446BD">
        <w:rPr>
          <w:rFonts w:ascii="Times New Roman" w:eastAsia="Times New Roman" w:hAnsi="Times New Roman"/>
          <w:lang w:eastAsia="pl-PL"/>
        </w:rPr>
        <w:t xml:space="preserve"> </w:t>
      </w:r>
      <w:r w:rsidR="00040CA2" w:rsidRPr="001446BD">
        <w:rPr>
          <w:rFonts w:ascii="Times New Roman" w:eastAsia="Times New Roman" w:hAnsi="Times New Roman"/>
          <w:lang w:eastAsia="pl-PL"/>
        </w:rPr>
        <w:t>Toruń</w:t>
      </w:r>
      <w:r w:rsidRPr="001446BD">
        <w:rPr>
          <w:rFonts w:ascii="Times New Roman" w:eastAsia="Times New Roman" w:hAnsi="Times New Roman"/>
          <w:lang w:eastAsia="pl-PL"/>
        </w:rPr>
        <w:t>.</w:t>
      </w:r>
    </w:p>
    <w:p w:rsidR="00E53626" w:rsidRPr="001446BD" w:rsidRDefault="00E53626" w:rsidP="0083606E">
      <w:pPr>
        <w:numPr>
          <w:ilvl w:val="0"/>
          <w:numId w:val="21"/>
        </w:numPr>
        <w:shd w:val="clear" w:color="auto" w:fill="FFFFFF"/>
        <w:tabs>
          <w:tab w:val="clear" w:pos="720"/>
        </w:tabs>
        <w:spacing w:after="0" w:line="240" w:lineRule="auto"/>
        <w:ind w:left="426"/>
        <w:jc w:val="both"/>
        <w:rPr>
          <w:rFonts w:ascii="Times New Roman" w:eastAsia="Times New Roman" w:hAnsi="Times New Roman"/>
          <w:lang w:eastAsia="pl-PL"/>
        </w:rPr>
      </w:pPr>
      <w:r w:rsidRPr="001446BD">
        <w:rPr>
          <w:rFonts w:ascii="Times New Roman" w:eastAsia="Times New Roman" w:hAnsi="Times New Roman"/>
          <w:lang w:eastAsia="pl-PL"/>
        </w:rPr>
        <w:t>Załączniki do ogłoszenia stanowią jego integralną część.</w:t>
      </w:r>
    </w:p>
    <w:p w:rsidR="00E53626" w:rsidRPr="001446BD" w:rsidRDefault="00E53626" w:rsidP="0083606E">
      <w:pPr>
        <w:numPr>
          <w:ilvl w:val="0"/>
          <w:numId w:val="21"/>
        </w:numPr>
        <w:shd w:val="clear" w:color="auto" w:fill="FFFFFF"/>
        <w:spacing w:after="0" w:line="240" w:lineRule="auto"/>
        <w:ind w:left="426"/>
        <w:jc w:val="both"/>
        <w:rPr>
          <w:rFonts w:ascii="Times New Roman" w:eastAsia="Times New Roman" w:hAnsi="Times New Roman"/>
          <w:lang w:eastAsia="pl-PL"/>
        </w:rPr>
      </w:pPr>
      <w:r w:rsidRPr="001446BD">
        <w:rPr>
          <w:rFonts w:ascii="Times New Roman" w:eastAsia="Times New Roman" w:hAnsi="Times New Roman"/>
          <w:lang w:eastAsia="pl-PL"/>
        </w:rPr>
        <w:t>Terminy złożenia ofert i rozstrzygnięcia konkursu ofert mogą zostać wydłużone.</w:t>
      </w:r>
    </w:p>
    <w:p w:rsidR="00E53626" w:rsidRPr="001446BD" w:rsidRDefault="00E53626" w:rsidP="0083606E">
      <w:pPr>
        <w:numPr>
          <w:ilvl w:val="0"/>
          <w:numId w:val="21"/>
        </w:numPr>
        <w:shd w:val="clear" w:color="auto" w:fill="FFFFFF"/>
        <w:spacing w:after="0" w:line="240" w:lineRule="auto"/>
        <w:ind w:left="426"/>
        <w:jc w:val="both"/>
        <w:rPr>
          <w:rFonts w:ascii="Times New Roman" w:eastAsia="Times New Roman" w:hAnsi="Times New Roman"/>
          <w:lang w:eastAsia="pl-PL"/>
        </w:rPr>
      </w:pPr>
      <w:r w:rsidRPr="001446BD">
        <w:rPr>
          <w:rFonts w:ascii="Times New Roman" w:eastAsia="Times New Roman" w:hAnsi="Times New Roman"/>
          <w:lang w:eastAsia="pl-PL"/>
        </w:rPr>
        <w:t>Konkurs ofert może zostać odwołany przed upływem terminu na złożenie ofert.</w:t>
      </w:r>
    </w:p>
    <w:p w:rsidR="00E53626" w:rsidRPr="001446BD" w:rsidRDefault="00E53626" w:rsidP="0083606E">
      <w:pPr>
        <w:numPr>
          <w:ilvl w:val="0"/>
          <w:numId w:val="21"/>
        </w:numPr>
        <w:shd w:val="clear" w:color="auto" w:fill="FFFFFF"/>
        <w:spacing w:after="0" w:line="240" w:lineRule="auto"/>
        <w:ind w:left="426"/>
        <w:jc w:val="both"/>
        <w:rPr>
          <w:rFonts w:ascii="Times New Roman" w:eastAsia="Times New Roman" w:hAnsi="Times New Roman"/>
          <w:lang w:eastAsia="pl-PL"/>
        </w:rPr>
      </w:pPr>
      <w:r w:rsidRPr="001446BD">
        <w:rPr>
          <w:rFonts w:ascii="Times New Roman" w:eastAsia="Times New Roman" w:hAnsi="Times New Roman"/>
          <w:lang w:eastAsia="pl-PL"/>
        </w:rPr>
        <w:t xml:space="preserve">Ogłoszenie wyników konkursu ofert następuje niezwłocznie po ich zatwierdzeniu przez Prezydenta Miasta </w:t>
      </w:r>
      <w:r w:rsidR="00D26B0F" w:rsidRPr="001446BD">
        <w:rPr>
          <w:rFonts w:ascii="Times New Roman" w:eastAsia="Times New Roman" w:hAnsi="Times New Roman"/>
          <w:lang w:eastAsia="pl-PL"/>
        </w:rPr>
        <w:t>Torunia</w:t>
      </w:r>
      <w:r w:rsidRPr="001446BD">
        <w:rPr>
          <w:rFonts w:ascii="Times New Roman" w:eastAsia="Times New Roman" w:hAnsi="Times New Roman"/>
          <w:lang w:eastAsia="pl-PL"/>
        </w:rPr>
        <w:t>, nie później niż w terminie 3 dni roboczych od ich zatwierdzenia.</w:t>
      </w:r>
    </w:p>
    <w:p w:rsidR="00E53626" w:rsidRPr="001446BD" w:rsidRDefault="00E53626" w:rsidP="0083606E">
      <w:pPr>
        <w:numPr>
          <w:ilvl w:val="0"/>
          <w:numId w:val="21"/>
        </w:numPr>
        <w:shd w:val="clear" w:color="auto" w:fill="FFFFFF"/>
        <w:spacing w:after="0" w:line="240" w:lineRule="auto"/>
        <w:ind w:left="426"/>
        <w:jc w:val="both"/>
        <w:rPr>
          <w:rFonts w:ascii="Times New Roman" w:eastAsia="Times New Roman" w:hAnsi="Times New Roman"/>
          <w:lang w:eastAsia="pl-PL"/>
        </w:rPr>
      </w:pPr>
      <w:r w:rsidRPr="001446BD">
        <w:rPr>
          <w:rFonts w:ascii="Times New Roman" w:eastAsia="Times New Roman" w:hAnsi="Times New Roman"/>
          <w:lang w:eastAsia="pl-PL"/>
        </w:rPr>
        <w:t>Umowa na realizację Programu zawarta zostanie niezwłocznie po zatwierdzeniu i opublikowaniu wyników konkursu ofert.</w:t>
      </w:r>
    </w:p>
    <w:p w:rsidR="00455331" w:rsidRPr="001446BD" w:rsidRDefault="00455331" w:rsidP="00455331">
      <w:pPr>
        <w:numPr>
          <w:ilvl w:val="0"/>
          <w:numId w:val="21"/>
        </w:numPr>
        <w:shd w:val="clear" w:color="auto" w:fill="FFFFFF"/>
        <w:spacing w:after="0" w:line="240" w:lineRule="auto"/>
        <w:ind w:left="426"/>
        <w:jc w:val="both"/>
        <w:rPr>
          <w:rFonts w:ascii="Times New Roman" w:eastAsia="Times New Roman" w:hAnsi="Times New Roman"/>
          <w:lang w:eastAsia="pl-PL"/>
        </w:rPr>
      </w:pPr>
      <w:r w:rsidRPr="001446BD">
        <w:rPr>
          <w:rFonts w:ascii="Times New Roman" w:eastAsia="Times New Roman" w:hAnsi="Times New Roman"/>
          <w:lang w:eastAsia="pl-PL"/>
        </w:rPr>
        <w:t xml:space="preserve">Warunkiem realizacji Programu jest zawarcie umowy w formie pisemnej pod rygorem nieważności. </w:t>
      </w:r>
    </w:p>
    <w:p w:rsidR="00455331" w:rsidRPr="001446BD" w:rsidRDefault="00455331" w:rsidP="00455331">
      <w:pPr>
        <w:numPr>
          <w:ilvl w:val="0"/>
          <w:numId w:val="21"/>
        </w:numPr>
        <w:shd w:val="clear" w:color="auto" w:fill="FFFFFF"/>
        <w:spacing w:after="0" w:line="240" w:lineRule="auto"/>
        <w:ind w:left="426"/>
        <w:jc w:val="both"/>
        <w:rPr>
          <w:rFonts w:ascii="Times New Roman" w:eastAsia="Times New Roman" w:hAnsi="Times New Roman"/>
          <w:lang w:eastAsia="pl-PL"/>
        </w:rPr>
      </w:pPr>
      <w:r w:rsidRPr="001446BD">
        <w:rPr>
          <w:rFonts w:ascii="Times New Roman" w:hAnsi="Times New Roman"/>
        </w:rPr>
        <w:t>Gmina zastrzega sobie prawo wycofania się z zawarcia umowy, jeżeli ze względu na okoliczności nie będzie możliwa realizacja umowy lub z innych względów zawarcie umowy nie będzie leżało w interesie Gminy.</w:t>
      </w:r>
    </w:p>
    <w:p w:rsidR="00E53626" w:rsidRPr="001446BD" w:rsidRDefault="00E53626" w:rsidP="0083606E">
      <w:pPr>
        <w:numPr>
          <w:ilvl w:val="0"/>
          <w:numId w:val="21"/>
        </w:numPr>
        <w:shd w:val="clear" w:color="auto" w:fill="FFFFFF"/>
        <w:spacing w:after="0" w:line="240" w:lineRule="auto"/>
        <w:ind w:left="426"/>
        <w:jc w:val="both"/>
        <w:rPr>
          <w:rFonts w:ascii="Times New Roman" w:eastAsia="Times New Roman" w:hAnsi="Times New Roman"/>
          <w:lang w:eastAsia="pl-PL"/>
        </w:rPr>
      </w:pPr>
      <w:r w:rsidRPr="001446BD">
        <w:rPr>
          <w:rFonts w:ascii="Times New Roman" w:eastAsia="Times New Roman" w:hAnsi="Times New Roman"/>
          <w:lang w:eastAsia="pl-PL"/>
        </w:rPr>
        <w:t>Konkurs ofert może zostać unieważniony w przypadku, gdy:</w:t>
      </w:r>
      <w:r w:rsidRPr="001446BD">
        <w:rPr>
          <w:rFonts w:ascii="Times New Roman" w:hAnsi="Times New Roman"/>
        </w:rPr>
        <w:t xml:space="preserve"> nie wpłynęła żadna oferta, wpłynęły wyłącznie oferty niespełniające warunków zamówienia, cena najkorzystniejszej oferty przewyższa kwotę, którą przeznaczono na sfinansowanie zamówienia lub gdy wystąpiła istotna zmiana okoliczności, (której nie można było wcześniej przewidzieć), co uniemożliwia zawarcie ważnej umowy.</w:t>
      </w:r>
    </w:p>
    <w:p w:rsidR="00040CA2" w:rsidRPr="001446BD" w:rsidRDefault="00E53626" w:rsidP="0083606E">
      <w:pPr>
        <w:numPr>
          <w:ilvl w:val="0"/>
          <w:numId w:val="21"/>
        </w:numPr>
        <w:shd w:val="clear" w:color="auto" w:fill="FFFFFF"/>
        <w:spacing w:after="0" w:line="240" w:lineRule="auto"/>
        <w:ind w:left="426"/>
        <w:jc w:val="both"/>
        <w:rPr>
          <w:rFonts w:ascii="Times New Roman" w:eastAsia="Times New Roman" w:hAnsi="Times New Roman"/>
          <w:lang w:eastAsia="pl-PL"/>
        </w:rPr>
      </w:pPr>
      <w:r w:rsidRPr="001446BD">
        <w:rPr>
          <w:rFonts w:ascii="Times New Roman" w:hAnsi="Times New Roman"/>
        </w:rPr>
        <w:t>W szczególnie uzasadnionych przypadkach, przed terminem składania ofert</w:t>
      </w:r>
      <w:r w:rsidR="00455331" w:rsidRPr="001446BD">
        <w:rPr>
          <w:rFonts w:ascii="Times New Roman" w:hAnsi="Times New Roman"/>
        </w:rPr>
        <w:t>,</w:t>
      </w:r>
      <w:r w:rsidRPr="001446BD">
        <w:rPr>
          <w:rFonts w:ascii="Times New Roman" w:hAnsi="Times New Roman"/>
        </w:rPr>
        <w:t xml:space="preserve"> Gmina może zmienić lub z</w:t>
      </w:r>
      <w:r w:rsidR="00455331" w:rsidRPr="001446BD">
        <w:rPr>
          <w:rFonts w:ascii="Times New Roman" w:hAnsi="Times New Roman"/>
        </w:rPr>
        <w:t>modyfikować treść ogłoszenia w</w:t>
      </w:r>
      <w:r w:rsidRPr="001446BD">
        <w:rPr>
          <w:rFonts w:ascii="Times New Roman" w:hAnsi="Times New Roman"/>
        </w:rPr>
        <w:t xml:space="preserve"> zakresie dotyczący</w:t>
      </w:r>
      <w:r w:rsidR="00455331" w:rsidRPr="001446BD">
        <w:rPr>
          <w:rFonts w:ascii="Times New Roman" w:hAnsi="Times New Roman"/>
        </w:rPr>
        <w:t>m</w:t>
      </w:r>
      <w:r w:rsidRPr="001446BD">
        <w:rPr>
          <w:rFonts w:ascii="Times New Roman" w:hAnsi="Times New Roman"/>
        </w:rPr>
        <w:t xml:space="preserve"> składania ofert lub bez podania powodu wycofać się z przeprowadzenia konkursu ofert, o czym niezwłocznie zawiadomi na stronie internetowej Urzędu Miasta Torunia.</w:t>
      </w:r>
    </w:p>
    <w:p w:rsidR="00040CA2" w:rsidRPr="001446BD" w:rsidRDefault="00E53626" w:rsidP="0083606E">
      <w:pPr>
        <w:numPr>
          <w:ilvl w:val="0"/>
          <w:numId w:val="21"/>
        </w:numPr>
        <w:shd w:val="clear" w:color="auto" w:fill="FFFFFF"/>
        <w:spacing w:after="0" w:line="240" w:lineRule="auto"/>
        <w:ind w:left="426"/>
        <w:jc w:val="both"/>
        <w:rPr>
          <w:rFonts w:ascii="Times New Roman" w:eastAsia="Times New Roman" w:hAnsi="Times New Roman"/>
          <w:lang w:eastAsia="pl-PL"/>
        </w:rPr>
      </w:pPr>
      <w:r w:rsidRPr="001446BD">
        <w:rPr>
          <w:rFonts w:ascii="Times New Roman" w:eastAsia="Times New Roman" w:hAnsi="Times New Roman"/>
          <w:lang w:eastAsia="pl-PL"/>
        </w:rPr>
        <w:t>Realizacja Programu może odbywać się wyłącznie w lokalizacjach znajdujących się na terenie Gminy.</w:t>
      </w:r>
    </w:p>
    <w:p w:rsidR="00040CA2" w:rsidRPr="001446BD" w:rsidRDefault="00E53626" w:rsidP="0083606E">
      <w:pPr>
        <w:numPr>
          <w:ilvl w:val="0"/>
          <w:numId w:val="21"/>
        </w:numPr>
        <w:shd w:val="clear" w:color="auto" w:fill="FFFFFF"/>
        <w:spacing w:after="0" w:line="240" w:lineRule="auto"/>
        <w:ind w:left="426"/>
        <w:jc w:val="both"/>
        <w:rPr>
          <w:rFonts w:ascii="Times New Roman" w:eastAsia="Times New Roman" w:hAnsi="Times New Roman"/>
          <w:lang w:eastAsia="pl-PL"/>
        </w:rPr>
      </w:pPr>
      <w:r w:rsidRPr="001446BD">
        <w:rPr>
          <w:rFonts w:ascii="Times New Roman" w:eastAsia="Times New Roman" w:hAnsi="Times New Roman"/>
          <w:lang w:eastAsia="pl-PL"/>
        </w:rPr>
        <w:t>Świadczenia zdrowotne w ramach Programu mogą być udzielane wyłącznie przez osoby do tego uprawnione oraz w pomieszczeniach dopuszczonych pod</w:t>
      </w:r>
      <w:r w:rsidR="00533C6B" w:rsidRPr="001446BD">
        <w:rPr>
          <w:rFonts w:ascii="Times New Roman" w:eastAsia="Times New Roman" w:hAnsi="Times New Roman"/>
          <w:lang w:eastAsia="pl-PL"/>
        </w:rPr>
        <w:t xml:space="preserve"> względem sanitarnym, zgodnie z </w:t>
      </w:r>
      <w:r w:rsidRPr="001446BD">
        <w:rPr>
          <w:rFonts w:ascii="Times New Roman" w:eastAsia="Times New Roman" w:hAnsi="Times New Roman"/>
          <w:lang w:eastAsia="pl-PL"/>
        </w:rPr>
        <w:t>obowiązującymi w tym zakresie przepisami prawa.</w:t>
      </w:r>
    </w:p>
    <w:p w:rsidR="00040CA2" w:rsidRPr="001446BD" w:rsidRDefault="00E53626" w:rsidP="0083606E">
      <w:pPr>
        <w:numPr>
          <w:ilvl w:val="0"/>
          <w:numId w:val="21"/>
        </w:numPr>
        <w:shd w:val="clear" w:color="auto" w:fill="FFFFFF"/>
        <w:spacing w:after="0" w:line="240" w:lineRule="auto"/>
        <w:ind w:left="426"/>
        <w:jc w:val="both"/>
        <w:rPr>
          <w:rFonts w:ascii="Times New Roman" w:eastAsia="Times New Roman" w:hAnsi="Times New Roman"/>
          <w:lang w:eastAsia="pl-PL"/>
        </w:rPr>
      </w:pPr>
      <w:r w:rsidRPr="001446BD">
        <w:rPr>
          <w:rFonts w:ascii="Times New Roman" w:eastAsia="Times New Roman" w:hAnsi="Times New Roman"/>
          <w:lang w:eastAsia="pl-PL"/>
        </w:rPr>
        <w:t>Dopuszcza się realizację Programu w różnych lokalizacjach (tj. placówkach o</w:t>
      </w:r>
      <w:r w:rsidR="00533C6B" w:rsidRPr="001446BD">
        <w:rPr>
          <w:rFonts w:ascii="Times New Roman" w:eastAsia="Times New Roman" w:hAnsi="Times New Roman"/>
          <w:lang w:eastAsia="pl-PL"/>
        </w:rPr>
        <w:t>ferenta), z </w:t>
      </w:r>
      <w:r w:rsidR="00455331" w:rsidRPr="001446BD">
        <w:rPr>
          <w:rFonts w:ascii="Times New Roman" w:eastAsia="Times New Roman" w:hAnsi="Times New Roman"/>
          <w:lang w:eastAsia="pl-PL"/>
        </w:rPr>
        <w:t>zastrzeżeniem ust. 12-13</w:t>
      </w:r>
      <w:r w:rsidRPr="001446BD">
        <w:rPr>
          <w:rFonts w:ascii="Times New Roman" w:eastAsia="Times New Roman" w:hAnsi="Times New Roman"/>
          <w:lang w:eastAsia="pl-PL"/>
        </w:rPr>
        <w:t xml:space="preserve"> oraz, że w każdej lokalizacji, Program realizowany jest na tożsamych warunkach i zasadach, w tym w tych samych dniach i godzinach. W ofercie należy zatem wykazać odpowiednią liczbę personelu realizującego Program.</w:t>
      </w:r>
    </w:p>
    <w:p w:rsidR="00455331" w:rsidRPr="001446BD" w:rsidRDefault="00455331" w:rsidP="00D57F71">
      <w:pPr>
        <w:pStyle w:val="Akapitzlist"/>
        <w:numPr>
          <w:ilvl w:val="0"/>
          <w:numId w:val="21"/>
        </w:numPr>
        <w:tabs>
          <w:tab w:val="clear" w:pos="720"/>
        </w:tabs>
        <w:spacing w:after="0" w:line="240" w:lineRule="auto"/>
        <w:ind w:left="425" w:hanging="357"/>
        <w:jc w:val="both"/>
        <w:rPr>
          <w:rFonts w:ascii="Times New Roman" w:eastAsia="Times New Roman" w:hAnsi="Times New Roman"/>
        </w:rPr>
      </w:pPr>
      <w:r w:rsidRPr="001446BD">
        <w:rPr>
          <w:rFonts w:ascii="Times New Roman" w:hAnsi="Times New Roman"/>
        </w:rPr>
        <w:t xml:space="preserve">Oferent może wystąpić z pisemnym zapytaniem dotyczącym warunków konkursu ofert, kierowanym na adres e – mail: </w:t>
      </w:r>
      <w:hyperlink r:id="rId8" w:history="1">
        <w:r w:rsidRPr="001446BD">
          <w:rPr>
            <w:rStyle w:val="Hipercze"/>
            <w:rFonts w:ascii="Times New Roman" w:hAnsi="Times New Roman"/>
            <w:color w:val="auto"/>
          </w:rPr>
          <w:t>wzips@um.torun.pl</w:t>
        </w:r>
      </w:hyperlink>
      <w:r w:rsidRPr="001446BD">
        <w:rPr>
          <w:rFonts w:ascii="Times New Roman" w:hAnsi="Times New Roman"/>
        </w:rPr>
        <w:t xml:space="preserve"> i uzyska wyjaśnienia niezwłocznie drogą elektroniczną.</w:t>
      </w:r>
    </w:p>
    <w:p w:rsidR="00455331" w:rsidRPr="001446BD" w:rsidRDefault="00455331" w:rsidP="00D57F71">
      <w:pPr>
        <w:pStyle w:val="Akapitzlist"/>
        <w:numPr>
          <w:ilvl w:val="0"/>
          <w:numId w:val="21"/>
        </w:numPr>
        <w:tabs>
          <w:tab w:val="clear" w:pos="720"/>
        </w:tabs>
        <w:spacing w:after="0" w:line="240" w:lineRule="auto"/>
        <w:ind w:left="425" w:hanging="357"/>
        <w:jc w:val="both"/>
        <w:rPr>
          <w:rFonts w:ascii="Times New Roman" w:hAnsi="Times New Roman"/>
        </w:rPr>
      </w:pPr>
      <w:r w:rsidRPr="001446BD">
        <w:rPr>
          <w:rFonts w:ascii="Times New Roman" w:hAnsi="Times New Roman"/>
        </w:rPr>
        <w:t>Termin przyjmowania zapytań upływa na 4 dni przed terminem składania ofert.</w:t>
      </w:r>
    </w:p>
    <w:p w:rsidR="00040CA2" w:rsidRPr="001446BD" w:rsidRDefault="00E53626" w:rsidP="0083606E">
      <w:pPr>
        <w:numPr>
          <w:ilvl w:val="0"/>
          <w:numId w:val="21"/>
        </w:numPr>
        <w:shd w:val="clear" w:color="auto" w:fill="FFFFFF"/>
        <w:spacing w:after="0" w:line="240" w:lineRule="auto"/>
        <w:ind w:left="426"/>
        <w:jc w:val="both"/>
        <w:rPr>
          <w:rFonts w:ascii="Times New Roman" w:eastAsia="Times New Roman" w:hAnsi="Times New Roman"/>
          <w:lang w:eastAsia="pl-PL"/>
        </w:rPr>
      </w:pPr>
      <w:r w:rsidRPr="001446BD">
        <w:rPr>
          <w:rFonts w:ascii="Times New Roman" w:hAnsi="Times New Roman"/>
        </w:rPr>
        <w:t>W toku postępowania konkursowego, jednakże przed rozstrzygnięciem konkursu ofert Oferent może złożyć do Komisji</w:t>
      </w:r>
      <w:r w:rsidR="00040CA2" w:rsidRPr="001446BD">
        <w:rPr>
          <w:rFonts w:ascii="Times New Roman" w:hAnsi="Times New Roman"/>
        </w:rPr>
        <w:t xml:space="preserve"> Konkursowej umotywowaną skargę</w:t>
      </w:r>
      <w:r w:rsidR="00455331" w:rsidRPr="001446BD">
        <w:rPr>
          <w:rFonts w:ascii="Times New Roman" w:hAnsi="Times New Roman"/>
        </w:rPr>
        <w:t>.</w:t>
      </w:r>
    </w:p>
    <w:p w:rsidR="00E53626" w:rsidRPr="001446BD" w:rsidRDefault="00E53626" w:rsidP="0083606E">
      <w:pPr>
        <w:numPr>
          <w:ilvl w:val="0"/>
          <w:numId w:val="21"/>
        </w:numPr>
        <w:shd w:val="clear" w:color="auto" w:fill="FFFFFF"/>
        <w:spacing w:after="0" w:line="240" w:lineRule="auto"/>
        <w:ind w:left="426"/>
        <w:jc w:val="both"/>
        <w:rPr>
          <w:rFonts w:ascii="Times New Roman" w:eastAsia="Times New Roman" w:hAnsi="Times New Roman"/>
          <w:lang w:eastAsia="pl-PL"/>
        </w:rPr>
      </w:pPr>
      <w:r w:rsidRPr="001446BD">
        <w:rPr>
          <w:rFonts w:ascii="Times New Roman" w:hAnsi="Times New Roman"/>
        </w:rPr>
        <w:lastRenderedPageBreak/>
        <w:t xml:space="preserve">Odwołanie dotyczące rozstrzygnięcia konkursu Oferent może wnieść w ciągu 7 dni od dnia otrzymania zawiadomienia o rozstrzygnięciu konkursu </w:t>
      </w:r>
      <w:r w:rsidR="00533C6B" w:rsidRPr="001446BD">
        <w:rPr>
          <w:rFonts w:ascii="Times New Roman" w:hAnsi="Times New Roman"/>
        </w:rPr>
        <w:t>do Prezydenta Miasta Torunia za </w:t>
      </w:r>
      <w:r w:rsidRPr="001446BD">
        <w:rPr>
          <w:rFonts w:ascii="Times New Roman" w:hAnsi="Times New Roman"/>
        </w:rPr>
        <w:t xml:space="preserve">pośrednictwem </w:t>
      </w:r>
      <w:proofErr w:type="spellStart"/>
      <w:r w:rsidRPr="001446BD">
        <w:rPr>
          <w:rFonts w:ascii="Times New Roman" w:hAnsi="Times New Roman"/>
        </w:rPr>
        <w:t>WZiPS</w:t>
      </w:r>
      <w:proofErr w:type="spellEnd"/>
      <w:r w:rsidRPr="001446BD">
        <w:rPr>
          <w:rFonts w:ascii="Times New Roman" w:hAnsi="Times New Roman"/>
        </w:rPr>
        <w:t xml:space="preserve"> UMT.</w:t>
      </w:r>
    </w:p>
    <w:p w:rsidR="00533C6B" w:rsidRPr="001446BD" w:rsidRDefault="00533C6B" w:rsidP="00040CA2">
      <w:pPr>
        <w:spacing w:after="0" w:line="240" w:lineRule="auto"/>
        <w:jc w:val="both"/>
        <w:rPr>
          <w:rFonts w:ascii="Times New Roman" w:hAnsi="Times New Roman"/>
          <w:u w:val="single"/>
        </w:rPr>
      </w:pPr>
    </w:p>
    <w:p w:rsidR="00640AC8" w:rsidRDefault="00640AC8" w:rsidP="00040CA2">
      <w:pPr>
        <w:spacing w:after="0" w:line="240" w:lineRule="auto"/>
        <w:jc w:val="both"/>
        <w:rPr>
          <w:rFonts w:ascii="Times New Roman" w:hAnsi="Times New Roman"/>
          <w:sz w:val="20"/>
          <w:szCs w:val="20"/>
          <w:u w:val="single"/>
        </w:rPr>
      </w:pPr>
    </w:p>
    <w:p w:rsidR="00640AC8" w:rsidRDefault="00640AC8" w:rsidP="00040CA2">
      <w:pPr>
        <w:spacing w:after="0" w:line="240" w:lineRule="auto"/>
        <w:jc w:val="both"/>
        <w:rPr>
          <w:rFonts w:ascii="Times New Roman" w:hAnsi="Times New Roman"/>
          <w:sz w:val="20"/>
          <w:szCs w:val="20"/>
          <w:u w:val="single"/>
        </w:rPr>
      </w:pPr>
    </w:p>
    <w:p w:rsidR="00533C6B" w:rsidRPr="009F4DA0" w:rsidRDefault="00533C6B" w:rsidP="00040CA2">
      <w:pPr>
        <w:spacing w:after="0" w:line="240" w:lineRule="auto"/>
        <w:jc w:val="both"/>
        <w:rPr>
          <w:rFonts w:ascii="Times New Roman" w:hAnsi="Times New Roman"/>
          <w:sz w:val="20"/>
          <w:szCs w:val="20"/>
          <w:u w:val="single"/>
        </w:rPr>
      </w:pPr>
      <w:r w:rsidRPr="009F4DA0">
        <w:rPr>
          <w:rFonts w:ascii="Times New Roman" w:hAnsi="Times New Roman"/>
          <w:sz w:val="20"/>
          <w:szCs w:val="20"/>
          <w:u w:val="single"/>
        </w:rPr>
        <w:t>Załączniki do ogłoszenia:</w:t>
      </w:r>
    </w:p>
    <w:p w:rsidR="00533C6B" w:rsidRPr="009F4DA0" w:rsidRDefault="00533C6B" w:rsidP="00040CA2">
      <w:pPr>
        <w:spacing w:after="0" w:line="240" w:lineRule="auto"/>
        <w:jc w:val="both"/>
        <w:rPr>
          <w:rFonts w:ascii="Times New Roman" w:hAnsi="Times New Roman"/>
          <w:sz w:val="20"/>
          <w:szCs w:val="20"/>
        </w:rPr>
      </w:pPr>
      <w:r w:rsidRPr="009F4DA0">
        <w:rPr>
          <w:rFonts w:ascii="Times New Roman" w:hAnsi="Times New Roman"/>
          <w:sz w:val="20"/>
          <w:szCs w:val="20"/>
        </w:rPr>
        <w:t>Załącznik nr 1 – Formularz ofertowy</w:t>
      </w:r>
    </w:p>
    <w:p w:rsidR="00533C6B" w:rsidRPr="009F4DA0" w:rsidRDefault="00533C6B" w:rsidP="00040CA2">
      <w:pPr>
        <w:spacing w:after="0" w:line="240" w:lineRule="auto"/>
        <w:jc w:val="both"/>
        <w:rPr>
          <w:rFonts w:ascii="Times New Roman" w:hAnsi="Times New Roman"/>
          <w:sz w:val="20"/>
          <w:szCs w:val="20"/>
        </w:rPr>
      </w:pPr>
      <w:r w:rsidRPr="009F4DA0">
        <w:rPr>
          <w:rFonts w:ascii="Times New Roman" w:hAnsi="Times New Roman"/>
          <w:sz w:val="20"/>
          <w:szCs w:val="20"/>
        </w:rPr>
        <w:t>Załącznik nr 2 – Wzór umowy</w:t>
      </w:r>
    </w:p>
    <w:p w:rsidR="00533C6B" w:rsidRPr="009F4DA0" w:rsidRDefault="00533C6B" w:rsidP="009F4DA0">
      <w:pPr>
        <w:tabs>
          <w:tab w:val="left" w:pos="567"/>
        </w:tabs>
        <w:spacing w:after="0" w:line="240" w:lineRule="auto"/>
        <w:ind w:left="1418" w:hanging="1418"/>
        <w:jc w:val="both"/>
        <w:rPr>
          <w:rFonts w:ascii="Times New Roman" w:hAnsi="Times New Roman"/>
          <w:b/>
          <w:sz w:val="20"/>
          <w:szCs w:val="20"/>
        </w:rPr>
      </w:pPr>
      <w:r w:rsidRPr="009F4DA0">
        <w:rPr>
          <w:rFonts w:ascii="Times New Roman" w:hAnsi="Times New Roman"/>
          <w:sz w:val="20"/>
          <w:szCs w:val="20"/>
        </w:rPr>
        <w:t xml:space="preserve">Załącznik nr 3 – </w:t>
      </w:r>
      <w:r w:rsidR="009F4DA0" w:rsidRPr="009F4DA0">
        <w:rPr>
          <w:rFonts w:ascii="Times New Roman" w:hAnsi="Times New Roman"/>
          <w:spacing w:val="-2"/>
          <w:sz w:val="20"/>
          <w:szCs w:val="20"/>
        </w:rPr>
        <w:t xml:space="preserve">Program </w:t>
      </w:r>
      <w:r w:rsidR="009F4DA0" w:rsidRPr="009F4DA0">
        <w:rPr>
          <w:rFonts w:ascii="Times New Roman" w:hAnsi="Times New Roman"/>
          <w:sz w:val="20"/>
          <w:szCs w:val="20"/>
        </w:rPr>
        <w:t>profilaktyki próchnicy i urazów zębów mlecznych i stałych skierowany</w:t>
      </w:r>
      <w:r w:rsidR="009F4DA0">
        <w:rPr>
          <w:rFonts w:ascii="Times New Roman" w:hAnsi="Times New Roman"/>
          <w:sz w:val="20"/>
          <w:szCs w:val="20"/>
        </w:rPr>
        <w:t xml:space="preserve"> do dzieci i </w:t>
      </w:r>
      <w:r w:rsidR="009F4DA0" w:rsidRPr="009F4DA0">
        <w:rPr>
          <w:rFonts w:ascii="Times New Roman" w:hAnsi="Times New Roman"/>
          <w:sz w:val="20"/>
          <w:szCs w:val="20"/>
        </w:rPr>
        <w:t>młodzieży, ich rodziców i opiekunów oraz pracowników oświaty pn. „Toruń olśniewa uśmiechem”</w:t>
      </w:r>
    </w:p>
    <w:sectPr w:rsidR="00533C6B" w:rsidRPr="009F4DA0" w:rsidSect="00640AC8">
      <w:footerReference w:type="default" r:id="rId9"/>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7B1" w:rsidRDefault="007D07B1" w:rsidP="00040CA2">
      <w:pPr>
        <w:spacing w:after="0" w:line="240" w:lineRule="auto"/>
      </w:pPr>
      <w:r>
        <w:separator/>
      </w:r>
    </w:p>
  </w:endnote>
  <w:endnote w:type="continuationSeparator" w:id="0">
    <w:p w:rsidR="007D07B1" w:rsidRDefault="007D07B1" w:rsidP="00040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021076"/>
      <w:docPartObj>
        <w:docPartGallery w:val="Page Numbers (Bottom of Page)"/>
        <w:docPartUnique/>
      </w:docPartObj>
    </w:sdtPr>
    <w:sdtEndPr/>
    <w:sdtContent>
      <w:p w:rsidR="00040CA2" w:rsidRDefault="00040CA2">
        <w:pPr>
          <w:pStyle w:val="Stopka"/>
          <w:jc w:val="center"/>
        </w:pPr>
        <w:r>
          <w:fldChar w:fldCharType="begin"/>
        </w:r>
        <w:r>
          <w:instrText>PAGE   \* MERGEFORMAT</w:instrText>
        </w:r>
        <w:r>
          <w:fldChar w:fldCharType="separate"/>
        </w:r>
        <w:r w:rsidR="00385002">
          <w:rPr>
            <w:noProof/>
          </w:rPr>
          <w:t>7</w:t>
        </w:r>
        <w:r>
          <w:fldChar w:fldCharType="end"/>
        </w:r>
      </w:p>
    </w:sdtContent>
  </w:sdt>
  <w:p w:rsidR="00040CA2" w:rsidRDefault="00040C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7B1" w:rsidRDefault="007D07B1" w:rsidP="00040CA2">
      <w:pPr>
        <w:spacing w:after="0" w:line="240" w:lineRule="auto"/>
      </w:pPr>
      <w:r>
        <w:separator/>
      </w:r>
    </w:p>
  </w:footnote>
  <w:footnote w:type="continuationSeparator" w:id="0">
    <w:p w:rsidR="007D07B1" w:rsidRDefault="007D07B1" w:rsidP="00040C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2B8"/>
    <w:multiLevelType w:val="hybridMultilevel"/>
    <w:tmpl w:val="E1BEEB88"/>
    <w:lvl w:ilvl="0" w:tplc="39366026">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 w15:restartNumberingAfterBreak="0">
    <w:nsid w:val="04655468"/>
    <w:multiLevelType w:val="multilevel"/>
    <w:tmpl w:val="B5F870E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D2581C"/>
    <w:multiLevelType w:val="hybridMultilevel"/>
    <w:tmpl w:val="05282B5A"/>
    <w:lvl w:ilvl="0" w:tplc="67B0587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9B5C66"/>
    <w:multiLevelType w:val="hybridMultilevel"/>
    <w:tmpl w:val="F82C460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0AED64B3"/>
    <w:multiLevelType w:val="hybridMultilevel"/>
    <w:tmpl w:val="FEC80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3935D7"/>
    <w:multiLevelType w:val="multilevel"/>
    <w:tmpl w:val="7302B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3933B0"/>
    <w:multiLevelType w:val="hybridMultilevel"/>
    <w:tmpl w:val="51500090"/>
    <w:lvl w:ilvl="0" w:tplc="BFC449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7E752C"/>
    <w:multiLevelType w:val="multilevel"/>
    <w:tmpl w:val="C2DAD1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A90C3F"/>
    <w:multiLevelType w:val="hybridMultilevel"/>
    <w:tmpl w:val="1158AF16"/>
    <w:lvl w:ilvl="0" w:tplc="FC421052">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3E6967"/>
    <w:multiLevelType w:val="hybridMultilevel"/>
    <w:tmpl w:val="CE481BE8"/>
    <w:lvl w:ilvl="0" w:tplc="2CBED9A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05F1FC9"/>
    <w:multiLevelType w:val="hybridMultilevel"/>
    <w:tmpl w:val="2B3A9548"/>
    <w:lvl w:ilvl="0" w:tplc="04150011">
      <w:start w:val="1"/>
      <w:numFmt w:val="decimal"/>
      <w:lvlText w:val="%1)"/>
      <w:lvlJc w:val="left"/>
      <w:pPr>
        <w:ind w:left="720" w:hanging="360"/>
      </w:pPr>
    </w:lvl>
    <w:lvl w:ilvl="1" w:tplc="5A0295A0">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11734B"/>
    <w:multiLevelType w:val="multilevel"/>
    <w:tmpl w:val="BD7E0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D9130E"/>
    <w:multiLevelType w:val="hybridMultilevel"/>
    <w:tmpl w:val="503CA000"/>
    <w:lvl w:ilvl="0" w:tplc="8FCC2DC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7E172E"/>
    <w:multiLevelType w:val="hybridMultilevel"/>
    <w:tmpl w:val="E26622FC"/>
    <w:lvl w:ilvl="0" w:tplc="2CBED9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BF85481"/>
    <w:multiLevelType w:val="multilevel"/>
    <w:tmpl w:val="55A03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104FAF"/>
    <w:multiLevelType w:val="hybridMultilevel"/>
    <w:tmpl w:val="7B42096E"/>
    <w:lvl w:ilvl="0" w:tplc="2CBED9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4AB1A48"/>
    <w:multiLevelType w:val="hybridMultilevel"/>
    <w:tmpl w:val="10A29252"/>
    <w:lvl w:ilvl="0" w:tplc="FFACF8EE">
      <w:start w:val="5"/>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F537DC"/>
    <w:multiLevelType w:val="hybridMultilevel"/>
    <w:tmpl w:val="380EC876"/>
    <w:lvl w:ilvl="0" w:tplc="04150011">
      <w:start w:val="1"/>
      <w:numFmt w:val="decimal"/>
      <w:lvlText w:val="%1)"/>
      <w:lvlJc w:val="left"/>
      <w:pPr>
        <w:ind w:left="1440" w:hanging="360"/>
      </w:pPr>
    </w:lvl>
    <w:lvl w:ilvl="1" w:tplc="149AA4E0">
      <w:start w:val="1"/>
      <w:numFmt w:val="lowerLetter"/>
      <w:lvlText w:val="%2."/>
      <w:lvlJc w:val="left"/>
      <w:pPr>
        <w:ind w:left="2160" w:hanging="360"/>
      </w:pPr>
      <w:rPr>
        <w:i/>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1045C25"/>
    <w:multiLevelType w:val="hybridMultilevel"/>
    <w:tmpl w:val="CEEA9C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AD55DE"/>
    <w:multiLevelType w:val="hybridMultilevel"/>
    <w:tmpl w:val="F8428150"/>
    <w:lvl w:ilvl="0" w:tplc="2CBED9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A49347F"/>
    <w:multiLevelType w:val="hybridMultilevel"/>
    <w:tmpl w:val="33DABC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BF2F09"/>
    <w:multiLevelType w:val="multilevel"/>
    <w:tmpl w:val="5F70D620"/>
    <w:lvl w:ilvl="0">
      <w:start w:val="1"/>
      <w:numFmt w:val="decimal"/>
      <w:lvlText w:val="%1)"/>
      <w:lvlJc w:val="left"/>
      <w:pPr>
        <w:ind w:left="502" w:hanging="360"/>
      </w:pPr>
      <w:rPr>
        <w:b w:val="0"/>
      </w:r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22" w15:restartNumberingAfterBreak="0">
    <w:nsid w:val="6EEA6109"/>
    <w:multiLevelType w:val="hybridMultilevel"/>
    <w:tmpl w:val="4970C978"/>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E42670"/>
    <w:multiLevelType w:val="hybridMultilevel"/>
    <w:tmpl w:val="A78E60FC"/>
    <w:lvl w:ilvl="0" w:tplc="BFC449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D9E5EEA"/>
    <w:multiLevelType w:val="hybridMultilevel"/>
    <w:tmpl w:val="757ECB08"/>
    <w:lvl w:ilvl="0" w:tplc="9CCE284A">
      <w:start w:val="6"/>
      <w:numFmt w:val="decimal"/>
      <w:lvlText w:val="%1."/>
      <w:lvlJc w:val="left"/>
      <w:pPr>
        <w:ind w:left="720" w:hanging="360"/>
      </w:pPr>
      <w:rPr>
        <w:rFonts w:hint="default"/>
      </w:rPr>
    </w:lvl>
    <w:lvl w:ilvl="1" w:tplc="99FAA46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DA285D"/>
    <w:multiLevelType w:val="multilevel"/>
    <w:tmpl w:val="4AD09B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
  </w:num>
  <w:num w:numId="3">
    <w:abstractNumId w:val="6"/>
  </w:num>
  <w:num w:numId="4">
    <w:abstractNumId w:val="22"/>
  </w:num>
  <w:num w:numId="5">
    <w:abstractNumId w:val="23"/>
  </w:num>
  <w:num w:numId="6">
    <w:abstractNumId w:val="17"/>
  </w:num>
  <w:num w:numId="7">
    <w:abstractNumId w:val="18"/>
  </w:num>
  <w:num w:numId="8">
    <w:abstractNumId w:val="10"/>
  </w:num>
  <w:num w:numId="9">
    <w:abstractNumId w:val="8"/>
  </w:num>
  <w:num w:numId="10">
    <w:abstractNumId w:val="12"/>
  </w:num>
  <w:num w:numId="11">
    <w:abstractNumId w:val="3"/>
  </w:num>
  <w:num w:numId="12">
    <w:abstractNumId w:val="16"/>
  </w:num>
  <w:num w:numId="13">
    <w:abstractNumId w:val="24"/>
  </w:num>
  <w:num w:numId="14">
    <w:abstractNumId w:val="20"/>
  </w:num>
  <w:num w:numId="15">
    <w:abstractNumId w:val="4"/>
  </w:num>
  <w:num w:numId="16">
    <w:abstractNumId w:val="5"/>
  </w:num>
  <w:num w:numId="17">
    <w:abstractNumId w:val="1"/>
  </w:num>
  <w:num w:numId="18">
    <w:abstractNumId w:val="11"/>
  </w:num>
  <w:num w:numId="19">
    <w:abstractNumId w:val="7"/>
  </w:num>
  <w:num w:numId="20">
    <w:abstractNumId w:val="14"/>
  </w:num>
  <w:num w:numId="21">
    <w:abstractNumId w:val="25"/>
  </w:num>
  <w:num w:numId="22">
    <w:abstractNumId w:val="0"/>
  </w:num>
  <w:num w:numId="23">
    <w:abstractNumId w:val="19"/>
  </w:num>
  <w:num w:numId="24">
    <w:abstractNumId w:val="13"/>
  </w:num>
  <w:num w:numId="25">
    <w:abstractNumId w:val="1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39B"/>
    <w:rsid w:val="00017DE9"/>
    <w:rsid w:val="00040CA2"/>
    <w:rsid w:val="000E4604"/>
    <w:rsid w:val="00130E21"/>
    <w:rsid w:val="001446BD"/>
    <w:rsid w:val="0017418E"/>
    <w:rsid w:val="0019563C"/>
    <w:rsid w:val="0027327E"/>
    <w:rsid w:val="002E4FAD"/>
    <w:rsid w:val="002F1D90"/>
    <w:rsid w:val="00344B83"/>
    <w:rsid w:val="003632E9"/>
    <w:rsid w:val="00385002"/>
    <w:rsid w:val="003B0E84"/>
    <w:rsid w:val="00403A07"/>
    <w:rsid w:val="0044008E"/>
    <w:rsid w:val="004458D6"/>
    <w:rsid w:val="00455331"/>
    <w:rsid w:val="004C1D6A"/>
    <w:rsid w:val="004C2EBF"/>
    <w:rsid w:val="005157F8"/>
    <w:rsid w:val="00533C6B"/>
    <w:rsid w:val="00591E4F"/>
    <w:rsid w:val="005C2E73"/>
    <w:rsid w:val="005C6A83"/>
    <w:rsid w:val="005F139B"/>
    <w:rsid w:val="00640AC8"/>
    <w:rsid w:val="006C4C7D"/>
    <w:rsid w:val="006E212B"/>
    <w:rsid w:val="007649A2"/>
    <w:rsid w:val="0078679D"/>
    <w:rsid w:val="007D07B1"/>
    <w:rsid w:val="0083606E"/>
    <w:rsid w:val="00842898"/>
    <w:rsid w:val="00842AFA"/>
    <w:rsid w:val="0089377E"/>
    <w:rsid w:val="008D7B2B"/>
    <w:rsid w:val="008F2D10"/>
    <w:rsid w:val="00931E5D"/>
    <w:rsid w:val="00951373"/>
    <w:rsid w:val="00974F97"/>
    <w:rsid w:val="00984D55"/>
    <w:rsid w:val="009A5ABF"/>
    <w:rsid w:val="009D2276"/>
    <w:rsid w:val="009F2BDD"/>
    <w:rsid w:val="009F4DA0"/>
    <w:rsid w:val="00A1148E"/>
    <w:rsid w:val="00A36BBA"/>
    <w:rsid w:val="00A97475"/>
    <w:rsid w:val="00AA5BC8"/>
    <w:rsid w:val="00B1592E"/>
    <w:rsid w:val="00B5789F"/>
    <w:rsid w:val="00B8620F"/>
    <w:rsid w:val="00BB412E"/>
    <w:rsid w:val="00BD78A0"/>
    <w:rsid w:val="00C13847"/>
    <w:rsid w:val="00C20D75"/>
    <w:rsid w:val="00D06C85"/>
    <w:rsid w:val="00D10809"/>
    <w:rsid w:val="00D26B0F"/>
    <w:rsid w:val="00D57F71"/>
    <w:rsid w:val="00D81989"/>
    <w:rsid w:val="00DB7EDE"/>
    <w:rsid w:val="00E53626"/>
    <w:rsid w:val="00F10818"/>
    <w:rsid w:val="00F141CB"/>
    <w:rsid w:val="00F232A9"/>
    <w:rsid w:val="00F96D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AD79A"/>
  <w15:chartTrackingRefBased/>
  <w15:docId w15:val="{33CD44F0-E1AD-4CC4-A13D-EC05DB0B5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139B"/>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5F139B"/>
    <w:pPr>
      <w:keepNext/>
      <w:snapToGrid w:val="0"/>
      <w:spacing w:after="0" w:line="240" w:lineRule="auto"/>
      <w:outlineLvl w:val="0"/>
    </w:pPr>
    <w:rPr>
      <w:rFonts w:ascii="Arial" w:eastAsia="Times New Roman" w:hAnsi="Arial"/>
      <w:color w:val="000000"/>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139B"/>
    <w:rPr>
      <w:rFonts w:ascii="Arial" w:eastAsia="Times New Roman" w:hAnsi="Arial" w:cs="Times New Roman"/>
      <w:color w:val="000000"/>
      <w:sz w:val="28"/>
      <w:szCs w:val="20"/>
      <w:lang w:eastAsia="pl-PL"/>
    </w:rPr>
  </w:style>
  <w:style w:type="paragraph" w:styleId="Tekstpodstawowy">
    <w:name w:val="Body Text"/>
    <w:basedOn w:val="Normalny"/>
    <w:link w:val="TekstpodstawowyZnak"/>
    <w:unhideWhenUsed/>
    <w:rsid w:val="005F139B"/>
    <w:pPr>
      <w:snapToGrid w:val="0"/>
      <w:spacing w:after="0" w:line="240" w:lineRule="auto"/>
    </w:pPr>
    <w:rPr>
      <w:rFonts w:ascii="Arial" w:eastAsia="Times New Roman" w:hAnsi="Arial"/>
      <w:color w:val="000000"/>
      <w:szCs w:val="20"/>
      <w:lang w:eastAsia="pl-PL"/>
    </w:rPr>
  </w:style>
  <w:style w:type="character" w:customStyle="1" w:styleId="TekstpodstawowyZnak">
    <w:name w:val="Tekst podstawowy Znak"/>
    <w:basedOn w:val="Domylnaczcionkaakapitu"/>
    <w:link w:val="Tekstpodstawowy"/>
    <w:rsid w:val="005F139B"/>
    <w:rPr>
      <w:rFonts w:ascii="Arial" w:eastAsia="Times New Roman" w:hAnsi="Arial" w:cs="Times New Roman"/>
      <w:color w:val="000000"/>
      <w:szCs w:val="20"/>
      <w:lang w:eastAsia="pl-PL"/>
    </w:rPr>
  </w:style>
  <w:style w:type="paragraph" w:styleId="NormalnyWeb">
    <w:name w:val="Normal (Web)"/>
    <w:basedOn w:val="Normalny"/>
    <w:uiPriority w:val="99"/>
    <w:unhideWhenUsed/>
    <w:rsid w:val="005F139B"/>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5F139B"/>
    <w:rPr>
      <w:b/>
      <w:bCs/>
    </w:rPr>
  </w:style>
  <w:style w:type="paragraph" w:styleId="Akapitzlist">
    <w:name w:val="List Paragraph"/>
    <w:basedOn w:val="Normalny"/>
    <w:uiPriority w:val="34"/>
    <w:qFormat/>
    <w:rsid w:val="00017DE9"/>
    <w:pPr>
      <w:ind w:left="720"/>
      <w:contextualSpacing/>
    </w:pPr>
  </w:style>
  <w:style w:type="character" w:styleId="Hipercze">
    <w:name w:val="Hyperlink"/>
    <w:uiPriority w:val="99"/>
    <w:unhideWhenUsed/>
    <w:rsid w:val="00017DE9"/>
    <w:rPr>
      <w:color w:val="0000FF"/>
      <w:u w:val="single"/>
    </w:rPr>
  </w:style>
  <w:style w:type="paragraph" w:styleId="Nagwek">
    <w:name w:val="header"/>
    <w:basedOn w:val="Normalny"/>
    <w:link w:val="NagwekZnak"/>
    <w:uiPriority w:val="99"/>
    <w:unhideWhenUsed/>
    <w:rsid w:val="00040C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0CA2"/>
    <w:rPr>
      <w:rFonts w:ascii="Calibri" w:eastAsia="Calibri" w:hAnsi="Calibri" w:cs="Times New Roman"/>
    </w:rPr>
  </w:style>
  <w:style w:type="paragraph" w:styleId="Stopka">
    <w:name w:val="footer"/>
    <w:basedOn w:val="Normalny"/>
    <w:link w:val="StopkaZnak"/>
    <w:uiPriority w:val="99"/>
    <w:unhideWhenUsed/>
    <w:rsid w:val="00040C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0CA2"/>
    <w:rPr>
      <w:rFonts w:ascii="Calibri" w:eastAsia="Calibri" w:hAnsi="Calibri" w:cs="Times New Roman"/>
    </w:rPr>
  </w:style>
  <w:style w:type="paragraph" w:styleId="Tekstdymka">
    <w:name w:val="Balloon Text"/>
    <w:basedOn w:val="Normalny"/>
    <w:link w:val="TekstdymkaZnak"/>
    <w:uiPriority w:val="99"/>
    <w:semiHidden/>
    <w:unhideWhenUsed/>
    <w:rsid w:val="00040C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0CA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31582">
      <w:bodyDiv w:val="1"/>
      <w:marLeft w:val="0"/>
      <w:marRight w:val="0"/>
      <w:marTop w:val="0"/>
      <w:marBottom w:val="0"/>
      <w:divBdr>
        <w:top w:val="none" w:sz="0" w:space="0" w:color="auto"/>
        <w:left w:val="none" w:sz="0" w:space="0" w:color="auto"/>
        <w:bottom w:val="none" w:sz="0" w:space="0" w:color="auto"/>
        <w:right w:val="none" w:sz="0" w:space="0" w:color="auto"/>
      </w:divBdr>
    </w:div>
    <w:div w:id="436876837">
      <w:bodyDiv w:val="1"/>
      <w:marLeft w:val="0"/>
      <w:marRight w:val="0"/>
      <w:marTop w:val="0"/>
      <w:marBottom w:val="0"/>
      <w:divBdr>
        <w:top w:val="none" w:sz="0" w:space="0" w:color="auto"/>
        <w:left w:val="none" w:sz="0" w:space="0" w:color="auto"/>
        <w:bottom w:val="none" w:sz="0" w:space="0" w:color="auto"/>
        <w:right w:val="none" w:sz="0" w:space="0" w:color="auto"/>
      </w:divBdr>
    </w:div>
    <w:div w:id="535042021">
      <w:bodyDiv w:val="1"/>
      <w:marLeft w:val="0"/>
      <w:marRight w:val="0"/>
      <w:marTop w:val="0"/>
      <w:marBottom w:val="0"/>
      <w:divBdr>
        <w:top w:val="none" w:sz="0" w:space="0" w:color="auto"/>
        <w:left w:val="none" w:sz="0" w:space="0" w:color="auto"/>
        <w:bottom w:val="none" w:sz="0" w:space="0" w:color="auto"/>
        <w:right w:val="none" w:sz="0" w:space="0" w:color="auto"/>
      </w:divBdr>
    </w:div>
    <w:div w:id="639963698">
      <w:bodyDiv w:val="1"/>
      <w:marLeft w:val="0"/>
      <w:marRight w:val="0"/>
      <w:marTop w:val="0"/>
      <w:marBottom w:val="0"/>
      <w:divBdr>
        <w:top w:val="none" w:sz="0" w:space="0" w:color="auto"/>
        <w:left w:val="none" w:sz="0" w:space="0" w:color="auto"/>
        <w:bottom w:val="none" w:sz="0" w:space="0" w:color="auto"/>
        <w:right w:val="none" w:sz="0" w:space="0" w:color="auto"/>
      </w:divBdr>
    </w:div>
    <w:div w:id="1563249775">
      <w:bodyDiv w:val="1"/>
      <w:marLeft w:val="0"/>
      <w:marRight w:val="0"/>
      <w:marTop w:val="0"/>
      <w:marBottom w:val="0"/>
      <w:divBdr>
        <w:top w:val="none" w:sz="0" w:space="0" w:color="auto"/>
        <w:left w:val="none" w:sz="0" w:space="0" w:color="auto"/>
        <w:bottom w:val="none" w:sz="0" w:space="0" w:color="auto"/>
        <w:right w:val="none" w:sz="0" w:space="0" w:color="auto"/>
      </w:divBdr>
    </w:div>
    <w:div w:id="177566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zips@um.torun.pl" TargetMode="External"/><Relationship Id="rId3" Type="http://schemas.openxmlformats.org/officeDocument/2006/relationships/settings" Target="settings.xml"/><Relationship Id="rId7" Type="http://schemas.openxmlformats.org/officeDocument/2006/relationships/hyperlink" Target="http://www.bip.toru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619</TotalTime>
  <Pages>7</Pages>
  <Words>3130</Words>
  <Characters>18780</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Ząbik</dc:creator>
  <cp:keywords/>
  <dc:description/>
  <cp:lastModifiedBy>Monika Ząbik</cp:lastModifiedBy>
  <cp:revision>17</cp:revision>
  <cp:lastPrinted>2024-02-28T07:34:00Z</cp:lastPrinted>
  <dcterms:created xsi:type="dcterms:W3CDTF">2024-02-06T09:14:00Z</dcterms:created>
  <dcterms:modified xsi:type="dcterms:W3CDTF">2024-03-20T09:56:00Z</dcterms:modified>
</cp:coreProperties>
</file>