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CAB95" w14:textId="77777777" w:rsidR="00092012" w:rsidRDefault="00092012" w:rsidP="00550D90">
      <w:pPr>
        <w:pStyle w:val="NormalnyWeb"/>
        <w:spacing w:before="0" w:beforeAutospacing="0" w:after="0" w:afterAutospacing="0" w:line="360" w:lineRule="auto"/>
        <w:ind w:left="14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Szczegółowy opis przedmiotu zamówienia</w:t>
      </w:r>
    </w:p>
    <w:p w14:paraId="20FF66BF" w14:textId="30BB6B1E" w:rsidR="00092012" w:rsidRDefault="00092012" w:rsidP="00550D90">
      <w:pPr>
        <w:pStyle w:val="NormalnyWeb"/>
        <w:spacing w:before="0" w:beforeAutospacing="0" w:after="0" w:afterAutospacing="0" w:line="360" w:lineRule="auto"/>
        <w:ind w:left="708"/>
        <w:jc w:val="center"/>
        <w:rPr>
          <w:u w:val="single"/>
        </w:rPr>
      </w:pPr>
      <w:r>
        <w:rPr>
          <w:b/>
          <w:sz w:val="28"/>
          <w:szCs w:val="28"/>
        </w:rPr>
        <w:t>„</w:t>
      </w:r>
      <w:r w:rsidR="00F80A78">
        <w:rPr>
          <w:b/>
        </w:rPr>
        <w:t>W</w:t>
      </w:r>
      <w:r w:rsidR="00F80A78" w:rsidRPr="00F325D3">
        <w:rPr>
          <w:b/>
          <w:noProof/>
        </w:rPr>
        <w:t>ykonanie</w:t>
      </w:r>
      <w:r w:rsidR="00F80A78">
        <w:rPr>
          <w:b/>
          <w:noProof/>
        </w:rPr>
        <w:t xml:space="preserve"> przeglądu</w:t>
      </w:r>
      <w:r w:rsidR="00F80A78" w:rsidRPr="00F325D3">
        <w:rPr>
          <w:b/>
          <w:noProof/>
        </w:rPr>
        <w:t xml:space="preserve"> 5-cio letniego instalacji elektrycznej i piorunochronnej </w:t>
      </w:r>
      <w:r w:rsidR="00F80A78">
        <w:rPr>
          <w:b/>
          <w:noProof/>
        </w:rPr>
        <w:br/>
      </w:r>
      <w:r w:rsidR="00F80A78" w:rsidRPr="00F325D3">
        <w:rPr>
          <w:b/>
          <w:noProof/>
        </w:rPr>
        <w:t>w budynkach Urzędu Miasta Torunia.</w:t>
      </w:r>
      <w:r>
        <w:rPr>
          <w:b/>
          <w:sz w:val="28"/>
          <w:szCs w:val="28"/>
        </w:rPr>
        <w:t>”</w:t>
      </w:r>
    </w:p>
    <w:p w14:paraId="01156B48" w14:textId="77777777" w:rsidR="00092012" w:rsidRDefault="00092012" w:rsidP="00550D90">
      <w:pPr>
        <w:pStyle w:val="NormalnyWeb"/>
        <w:spacing w:before="0" w:beforeAutospacing="0" w:after="0" w:afterAutospacing="0" w:line="360" w:lineRule="auto"/>
        <w:jc w:val="both"/>
        <w:rPr>
          <w:u w:val="single"/>
        </w:rPr>
      </w:pPr>
    </w:p>
    <w:p w14:paraId="4F04026D" w14:textId="7A6E6D20" w:rsidR="00133D6B" w:rsidRDefault="00F80A78" w:rsidP="00F80A78">
      <w:pPr>
        <w:pStyle w:val="Akapitzlist"/>
        <w:numPr>
          <w:ilvl w:val="0"/>
          <w:numId w:val="15"/>
        </w:numPr>
        <w:jc w:val="both"/>
        <w:rPr>
          <w:bCs/>
          <w:szCs w:val="24"/>
        </w:rPr>
      </w:pPr>
      <w:r w:rsidRPr="00F80A78">
        <w:rPr>
          <w:bCs/>
          <w:szCs w:val="24"/>
        </w:rPr>
        <w:t xml:space="preserve">Okresowa kontrola polegająca na badaniu instalacji elektrycznej i piorunochronnej </w:t>
      </w:r>
      <w:r>
        <w:rPr>
          <w:bCs/>
          <w:szCs w:val="24"/>
        </w:rPr>
        <w:br/>
      </w:r>
      <w:r w:rsidRPr="00F80A78">
        <w:rPr>
          <w:bCs/>
          <w:szCs w:val="24"/>
        </w:rPr>
        <w:t xml:space="preserve">w zakresie stanu sprawności połączeń, osprzętu, zabezpieczeń i środków ochrony </w:t>
      </w:r>
      <w:r>
        <w:rPr>
          <w:bCs/>
          <w:szCs w:val="24"/>
        </w:rPr>
        <w:br/>
      </w:r>
      <w:r w:rsidRPr="00F80A78">
        <w:rPr>
          <w:bCs/>
          <w:szCs w:val="24"/>
        </w:rPr>
        <w:t xml:space="preserve">od porażeń, oporności izolacji przewodów oraz uziemień instalacji i aparatów zgodnie z art. 62 ust. 1 pkt 2 ustawy </w:t>
      </w:r>
      <w:r w:rsidR="0094791F">
        <w:rPr>
          <w:bCs/>
          <w:szCs w:val="24"/>
        </w:rPr>
        <w:t>P</w:t>
      </w:r>
      <w:r w:rsidRPr="00F80A78">
        <w:rPr>
          <w:bCs/>
          <w:szCs w:val="24"/>
        </w:rPr>
        <w:t>rawo budowlane</w:t>
      </w:r>
      <w:r w:rsidR="0094791F">
        <w:rPr>
          <w:bCs/>
          <w:szCs w:val="24"/>
        </w:rPr>
        <w:t xml:space="preserve"> (Dz.U.2023.682)</w:t>
      </w:r>
      <w:r w:rsidRPr="00F80A78">
        <w:rPr>
          <w:bCs/>
          <w:szCs w:val="24"/>
        </w:rPr>
        <w:t xml:space="preserve"> w budynkach Urzędu Miasta Torunia.</w:t>
      </w:r>
    </w:p>
    <w:p w14:paraId="032F2795" w14:textId="5AEF5D49" w:rsidR="00F80A78" w:rsidRDefault="00F80A78" w:rsidP="00F80A78">
      <w:pPr>
        <w:pStyle w:val="Akapitzlist"/>
        <w:numPr>
          <w:ilvl w:val="0"/>
          <w:numId w:val="15"/>
        </w:numPr>
        <w:jc w:val="both"/>
        <w:rPr>
          <w:bCs/>
          <w:szCs w:val="24"/>
        </w:rPr>
      </w:pPr>
      <w:r>
        <w:rPr>
          <w:bCs/>
          <w:szCs w:val="24"/>
        </w:rPr>
        <w:t>Przedmiot zamówienia obejmuje:</w:t>
      </w:r>
    </w:p>
    <w:p w14:paraId="2BDAA3C5" w14:textId="617F4AC5" w:rsidR="00F80A78" w:rsidRDefault="00F80A78" w:rsidP="00F80A78">
      <w:pPr>
        <w:pStyle w:val="Akapitzlist"/>
        <w:jc w:val="both"/>
        <w:rPr>
          <w:bCs/>
          <w:szCs w:val="24"/>
        </w:rPr>
      </w:pPr>
      <w:r>
        <w:rPr>
          <w:bCs/>
          <w:szCs w:val="24"/>
        </w:rPr>
        <w:t>- instalacja elektryczna:</w:t>
      </w:r>
    </w:p>
    <w:p w14:paraId="6B6464FE" w14:textId="66E0734E" w:rsidR="00F80A78" w:rsidRDefault="00F80A78" w:rsidP="00F80A78">
      <w:pPr>
        <w:pStyle w:val="Akapitzlist"/>
        <w:numPr>
          <w:ilvl w:val="0"/>
          <w:numId w:val="16"/>
        </w:numPr>
        <w:jc w:val="both"/>
        <w:rPr>
          <w:bCs/>
          <w:szCs w:val="24"/>
        </w:rPr>
      </w:pPr>
      <w:r>
        <w:rPr>
          <w:bCs/>
          <w:szCs w:val="24"/>
        </w:rPr>
        <w:t>oględziny stanu technicznego urządzeń i instalacji elektrycznej,</w:t>
      </w:r>
    </w:p>
    <w:p w14:paraId="630C3E77" w14:textId="7EEC3C56" w:rsidR="00F80A78" w:rsidRDefault="00F80A78" w:rsidP="00F80A78">
      <w:pPr>
        <w:pStyle w:val="Akapitzlist"/>
        <w:numPr>
          <w:ilvl w:val="0"/>
          <w:numId w:val="16"/>
        </w:numPr>
        <w:jc w:val="both"/>
        <w:rPr>
          <w:bCs/>
          <w:szCs w:val="24"/>
        </w:rPr>
      </w:pPr>
      <w:r>
        <w:rPr>
          <w:bCs/>
          <w:szCs w:val="24"/>
        </w:rPr>
        <w:t>oględziny stanu technicznego tablic rozdzielczych wraz z ich obudowami,</w:t>
      </w:r>
    </w:p>
    <w:p w14:paraId="47D3A208" w14:textId="5104CB85" w:rsidR="00F80A78" w:rsidRDefault="00F80A78" w:rsidP="00F80A78">
      <w:pPr>
        <w:pStyle w:val="Akapitzlist"/>
        <w:numPr>
          <w:ilvl w:val="0"/>
          <w:numId w:val="16"/>
        </w:numPr>
        <w:jc w:val="both"/>
        <w:rPr>
          <w:bCs/>
          <w:szCs w:val="24"/>
        </w:rPr>
      </w:pPr>
      <w:r>
        <w:rPr>
          <w:bCs/>
          <w:szCs w:val="24"/>
        </w:rPr>
        <w:t>oględziny stanu technicznego widocznych części przewodów,</w:t>
      </w:r>
    </w:p>
    <w:p w14:paraId="40008176" w14:textId="1B582F55" w:rsidR="00F80A78" w:rsidRDefault="00F80A78" w:rsidP="00F80A78">
      <w:pPr>
        <w:pStyle w:val="Akapitzlist"/>
        <w:numPr>
          <w:ilvl w:val="0"/>
          <w:numId w:val="16"/>
        </w:numPr>
        <w:jc w:val="both"/>
        <w:rPr>
          <w:bCs/>
          <w:szCs w:val="24"/>
        </w:rPr>
      </w:pPr>
      <w:r>
        <w:rPr>
          <w:bCs/>
          <w:szCs w:val="24"/>
        </w:rPr>
        <w:t>pomiary:</w:t>
      </w:r>
    </w:p>
    <w:p w14:paraId="211C98AD" w14:textId="61021D87" w:rsidR="00F80A78" w:rsidRDefault="00F80A78" w:rsidP="00F80A78">
      <w:pPr>
        <w:pStyle w:val="Akapitzlist"/>
        <w:numPr>
          <w:ilvl w:val="0"/>
          <w:numId w:val="17"/>
        </w:numPr>
        <w:jc w:val="both"/>
        <w:rPr>
          <w:bCs/>
          <w:szCs w:val="24"/>
        </w:rPr>
      </w:pPr>
      <w:r>
        <w:rPr>
          <w:bCs/>
          <w:szCs w:val="24"/>
        </w:rPr>
        <w:t>rezystancji izolacji,</w:t>
      </w:r>
    </w:p>
    <w:p w14:paraId="29339DA9" w14:textId="5E8FA5E7" w:rsidR="00F80A78" w:rsidRDefault="00F80A78" w:rsidP="00F80A78">
      <w:pPr>
        <w:pStyle w:val="Akapitzlist"/>
        <w:numPr>
          <w:ilvl w:val="0"/>
          <w:numId w:val="17"/>
        </w:numPr>
        <w:jc w:val="both"/>
        <w:rPr>
          <w:bCs/>
          <w:szCs w:val="24"/>
        </w:rPr>
      </w:pPr>
      <w:r>
        <w:rPr>
          <w:bCs/>
          <w:szCs w:val="24"/>
        </w:rPr>
        <w:t>skuteczności ochrony przeciwpożarowej,</w:t>
      </w:r>
    </w:p>
    <w:p w14:paraId="37B23B5D" w14:textId="47DC696E" w:rsidR="00F80A78" w:rsidRDefault="00F80A78" w:rsidP="00F80A78">
      <w:pPr>
        <w:pStyle w:val="Akapitzlist"/>
        <w:jc w:val="both"/>
        <w:rPr>
          <w:bCs/>
          <w:szCs w:val="24"/>
        </w:rPr>
      </w:pPr>
      <w:r>
        <w:rPr>
          <w:bCs/>
          <w:szCs w:val="24"/>
        </w:rPr>
        <w:t>- instalacja piorunochronna:</w:t>
      </w:r>
    </w:p>
    <w:p w14:paraId="6DC58AFB" w14:textId="773808D8" w:rsidR="00F80A78" w:rsidRDefault="00F80A78" w:rsidP="00F80A78">
      <w:pPr>
        <w:pStyle w:val="Akapitzlist"/>
        <w:numPr>
          <w:ilvl w:val="0"/>
          <w:numId w:val="18"/>
        </w:numPr>
        <w:jc w:val="both"/>
        <w:rPr>
          <w:bCs/>
          <w:szCs w:val="24"/>
        </w:rPr>
      </w:pPr>
      <w:r>
        <w:rPr>
          <w:bCs/>
          <w:szCs w:val="24"/>
        </w:rPr>
        <w:t>oględziny instalacji piorunochronnej części naziemnej,</w:t>
      </w:r>
    </w:p>
    <w:p w14:paraId="3BB83969" w14:textId="76EA2925" w:rsidR="00F80A78" w:rsidRDefault="00F80A78" w:rsidP="00F80A78">
      <w:pPr>
        <w:pStyle w:val="Akapitzlist"/>
        <w:numPr>
          <w:ilvl w:val="0"/>
          <w:numId w:val="18"/>
        </w:numPr>
        <w:jc w:val="both"/>
        <w:rPr>
          <w:bCs/>
          <w:szCs w:val="24"/>
        </w:rPr>
      </w:pPr>
      <w:r>
        <w:rPr>
          <w:bCs/>
          <w:szCs w:val="24"/>
        </w:rPr>
        <w:t>oględziny i konserwacja połączeń galwanicznych,</w:t>
      </w:r>
    </w:p>
    <w:p w14:paraId="10395B5E" w14:textId="23BA6E7D" w:rsidR="00F80A78" w:rsidRDefault="00F80A78" w:rsidP="00F80A78">
      <w:pPr>
        <w:pStyle w:val="Akapitzlist"/>
        <w:numPr>
          <w:ilvl w:val="0"/>
          <w:numId w:val="18"/>
        </w:numPr>
        <w:jc w:val="both"/>
        <w:rPr>
          <w:bCs/>
          <w:szCs w:val="24"/>
        </w:rPr>
      </w:pPr>
      <w:r>
        <w:rPr>
          <w:bCs/>
          <w:szCs w:val="24"/>
        </w:rPr>
        <w:t>stan zwodów,</w:t>
      </w:r>
    </w:p>
    <w:p w14:paraId="422D6F14" w14:textId="293D8DBF" w:rsidR="00F80A78" w:rsidRDefault="00F80A78" w:rsidP="00F80A78">
      <w:pPr>
        <w:pStyle w:val="Akapitzlist"/>
        <w:numPr>
          <w:ilvl w:val="0"/>
          <w:numId w:val="18"/>
        </w:numPr>
        <w:jc w:val="both"/>
        <w:rPr>
          <w:bCs/>
          <w:szCs w:val="24"/>
        </w:rPr>
      </w:pPr>
      <w:r>
        <w:rPr>
          <w:bCs/>
          <w:szCs w:val="24"/>
        </w:rPr>
        <w:t>stan przewodów odprowadzających,</w:t>
      </w:r>
    </w:p>
    <w:p w14:paraId="39738E43" w14:textId="1D9F8FF8" w:rsidR="00F80A78" w:rsidRDefault="00F80A78" w:rsidP="00F80A78">
      <w:pPr>
        <w:pStyle w:val="Akapitzlist"/>
        <w:numPr>
          <w:ilvl w:val="0"/>
          <w:numId w:val="18"/>
        </w:numPr>
        <w:jc w:val="both"/>
        <w:rPr>
          <w:bCs/>
          <w:szCs w:val="24"/>
        </w:rPr>
      </w:pPr>
      <w:r>
        <w:rPr>
          <w:bCs/>
          <w:szCs w:val="24"/>
        </w:rPr>
        <w:t>stan elementów mocujących,</w:t>
      </w:r>
    </w:p>
    <w:p w14:paraId="0D62EB19" w14:textId="6986D61C" w:rsidR="00F80A78" w:rsidRDefault="00F80A78" w:rsidP="00F80A78">
      <w:pPr>
        <w:pStyle w:val="Akapitzlist"/>
        <w:numPr>
          <w:ilvl w:val="0"/>
          <w:numId w:val="18"/>
        </w:numPr>
        <w:jc w:val="both"/>
        <w:rPr>
          <w:bCs/>
          <w:szCs w:val="24"/>
        </w:rPr>
      </w:pPr>
      <w:r>
        <w:rPr>
          <w:bCs/>
          <w:szCs w:val="24"/>
        </w:rPr>
        <w:t>pomiary rezystencji uziemienia odgromowego.</w:t>
      </w:r>
    </w:p>
    <w:p w14:paraId="74D0E74E" w14:textId="0E4AB32C" w:rsidR="00F80A78" w:rsidRDefault="00F80A78" w:rsidP="00F80A78">
      <w:pPr>
        <w:pStyle w:val="Akapitzlist"/>
        <w:numPr>
          <w:ilvl w:val="0"/>
          <w:numId w:val="15"/>
        </w:numPr>
        <w:jc w:val="both"/>
        <w:rPr>
          <w:bCs/>
          <w:szCs w:val="24"/>
        </w:rPr>
      </w:pPr>
      <w:r>
        <w:rPr>
          <w:bCs/>
          <w:szCs w:val="24"/>
        </w:rPr>
        <w:t xml:space="preserve">prace powinny </w:t>
      </w:r>
      <w:r w:rsidR="00EF5EB6">
        <w:rPr>
          <w:bCs/>
          <w:szCs w:val="24"/>
        </w:rPr>
        <w:t xml:space="preserve">być prowadzone zgodnie z obowiązującymi przepisami w oparciu </w:t>
      </w:r>
      <w:r w:rsidR="0094791F">
        <w:rPr>
          <w:bCs/>
          <w:szCs w:val="24"/>
        </w:rPr>
        <w:br/>
      </w:r>
      <w:r w:rsidR="00EF5EB6">
        <w:rPr>
          <w:bCs/>
          <w:szCs w:val="24"/>
        </w:rPr>
        <w:t>o Polskie Normy, zgodnie z Prawem budowlanym oraz zasadami wiedzy technicznej.</w:t>
      </w:r>
    </w:p>
    <w:p w14:paraId="75154BB2" w14:textId="5B916716" w:rsidR="00410113" w:rsidRDefault="00410113" w:rsidP="00410113">
      <w:pPr>
        <w:pStyle w:val="Akapitzlist"/>
        <w:numPr>
          <w:ilvl w:val="0"/>
          <w:numId w:val="15"/>
        </w:numPr>
        <w:jc w:val="both"/>
      </w:pPr>
      <w:r>
        <w:t xml:space="preserve">W czasie prób i pomiarów elektrycznych należy stosować niezbędne techniczne </w:t>
      </w:r>
      <w:r>
        <w:br/>
        <w:t>i organizacyjne środki ochrony tak, aby sprawdzenie nie spowodowało niebezpieczeństwa dla osób i mienia, a także uszkodzenia obiektu i wyposażenia nawet, gdy stwierdzono niezgodności. Badania powinny być zorganizowane i wykonane według sprawdzonych bezpiecznych metod pomiarowych oraz zgodnie z wymaganiami norm i przepisów bezpieczeństwa i higieny pracy.</w:t>
      </w:r>
    </w:p>
    <w:p w14:paraId="6DD9A03F" w14:textId="77777777" w:rsidR="00410113" w:rsidRDefault="00410113" w:rsidP="00410113">
      <w:pPr>
        <w:pStyle w:val="Akapitzlist"/>
        <w:numPr>
          <w:ilvl w:val="0"/>
          <w:numId w:val="15"/>
        </w:numPr>
        <w:jc w:val="both"/>
        <w:rPr>
          <w:bCs/>
          <w:szCs w:val="24"/>
        </w:rPr>
      </w:pPr>
      <w:r>
        <w:rPr>
          <w:bCs/>
          <w:szCs w:val="24"/>
        </w:rPr>
        <w:lastRenderedPageBreak/>
        <w:t>Oferta winna uwzględniać wszystkie koszty  związane z wykonaniem przedmiotu zamówienia.</w:t>
      </w:r>
    </w:p>
    <w:p w14:paraId="45E9EF86" w14:textId="77777777" w:rsidR="00146E0A" w:rsidRDefault="00146E0A" w:rsidP="00550D90">
      <w:pPr>
        <w:rPr>
          <w:bCs/>
          <w:szCs w:val="24"/>
        </w:rPr>
      </w:pPr>
      <w:bookmarkStart w:id="0" w:name="_GoBack"/>
      <w:bookmarkEnd w:id="0"/>
    </w:p>
    <w:p w14:paraId="3A96D17B" w14:textId="5A1597EC" w:rsidR="00CF13E3" w:rsidRDefault="00CF13E3" w:rsidP="00EF5EB6">
      <w:pPr>
        <w:jc w:val="both"/>
        <w:rPr>
          <w:bCs/>
          <w:szCs w:val="24"/>
        </w:rPr>
      </w:pPr>
      <w:r w:rsidRPr="00EF5EB6">
        <w:rPr>
          <w:bCs/>
          <w:szCs w:val="24"/>
        </w:rPr>
        <w:t>Wymagania dla Wykonawcy</w:t>
      </w:r>
      <w:r w:rsidR="00EF5EB6">
        <w:rPr>
          <w:bCs/>
          <w:szCs w:val="24"/>
        </w:rPr>
        <w:t>:</w:t>
      </w:r>
    </w:p>
    <w:p w14:paraId="09722DA0" w14:textId="1853C955" w:rsidR="00EF5EB6" w:rsidRDefault="00EF5EB6" w:rsidP="00EF5EB6">
      <w:pPr>
        <w:jc w:val="both"/>
        <w:rPr>
          <w:bCs/>
          <w:szCs w:val="24"/>
        </w:rPr>
      </w:pPr>
      <w:r>
        <w:rPr>
          <w:bCs/>
          <w:szCs w:val="24"/>
        </w:rPr>
        <w:t>Z przeprowadzonej kontroli (oględzin, pomiarów i prób) należy sporządzić odpowiednie protokoły. Protokół powinien zawierać:</w:t>
      </w:r>
    </w:p>
    <w:p w14:paraId="615F7C3F" w14:textId="65D2BD61" w:rsidR="00EF5EB6" w:rsidRDefault="00EF5EB6" w:rsidP="00EF5EB6">
      <w:pPr>
        <w:pStyle w:val="Akapitzlist"/>
        <w:numPr>
          <w:ilvl w:val="0"/>
          <w:numId w:val="20"/>
        </w:numPr>
        <w:jc w:val="both"/>
        <w:rPr>
          <w:bCs/>
          <w:szCs w:val="24"/>
        </w:rPr>
      </w:pPr>
      <w:r>
        <w:rPr>
          <w:bCs/>
          <w:szCs w:val="24"/>
        </w:rPr>
        <w:t>nazwę Wykonawcy i numer protokołu,</w:t>
      </w:r>
    </w:p>
    <w:p w14:paraId="60B82D0B" w14:textId="039D924E" w:rsidR="00EF5EB6" w:rsidRDefault="00EF5EB6" w:rsidP="00EF5EB6">
      <w:pPr>
        <w:pStyle w:val="Akapitzlist"/>
        <w:numPr>
          <w:ilvl w:val="0"/>
          <w:numId w:val="20"/>
        </w:numPr>
        <w:jc w:val="both"/>
        <w:rPr>
          <w:bCs/>
          <w:szCs w:val="24"/>
        </w:rPr>
      </w:pPr>
      <w:r>
        <w:rPr>
          <w:bCs/>
          <w:szCs w:val="24"/>
        </w:rPr>
        <w:t>nazwę i miejsce zainstalowania oraz dane znamionowe badanych instalacji, obwodów, urządzeń,</w:t>
      </w:r>
    </w:p>
    <w:p w14:paraId="4F0275FA" w14:textId="56C5660E" w:rsidR="00EF5EB6" w:rsidRDefault="00EF5EB6" w:rsidP="00EF5EB6">
      <w:pPr>
        <w:pStyle w:val="Akapitzlist"/>
        <w:numPr>
          <w:ilvl w:val="0"/>
          <w:numId w:val="20"/>
        </w:numPr>
        <w:jc w:val="both"/>
        <w:rPr>
          <w:bCs/>
          <w:szCs w:val="24"/>
        </w:rPr>
      </w:pPr>
      <w:r>
        <w:rPr>
          <w:bCs/>
          <w:szCs w:val="24"/>
        </w:rPr>
        <w:t>rodzaj pomiarów i prób,</w:t>
      </w:r>
    </w:p>
    <w:p w14:paraId="6DE911DB" w14:textId="0C1C7277" w:rsidR="00EF5EB6" w:rsidRDefault="00EF5EB6" w:rsidP="00EF5EB6">
      <w:pPr>
        <w:pStyle w:val="Akapitzlist"/>
        <w:numPr>
          <w:ilvl w:val="0"/>
          <w:numId w:val="20"/>
        </w:numPr>
        <w:jc w:val="both"/>
        <w:rPr>
          <w:bCs/>
          <w:szCs w:val="24"/>
        </w:rPr>
      </w:pPr>
      <w:r>
        <w:rPr>
          <w:bCs/>
          <w:szCs w:val="24"/>
        </w:rPr>
        <w:t>nazwisko osoby wykonującej pomiary i próby,</w:t>
      </w:r>
    </w:p>
    <w:p w14:paraId="3A6006B7" w14:textId="7B4BCBBF" w:rsidR="00EF5EB6" w:rsidRDefault="00EF5EB6" w:rsidP="00EF5EB6">
      <w:pPr>
        <w:pStyle w:val="Akapitzlist"/>
        <w:numPr>
          <w:ilvl w:val="0"/>
          <w:numId w:val="20"/>
        </w:numPr>
        <w:jc w:val="both"/>
        <w:rPr>
          <w:bCs/>
          <w:szCs w:val="24"/>
        </w:rPr>
      </w:pPr>
      <w:r>
        <w:rPr>
          <w:bCs/>
          <w:szCs w:val="24"/>
        </w:rPr>
        <w:t>datę wykonania pomiarów i prób,</w:t>
      </w:r>
    </w:p>
    <w:p w14:paraId="25D46569" w14:textId="250C5CE9" w:rsidR="00EF5EB6" w:rsidRDefault="00EF5EB6" w:rsidP="00EF5EB6">
      <w:pPr>
        <w:pStyle w:val="Akapitzlist"/>
        <w:numPr>
          <w:ilvl w:val="0"/>
          <w:numId w:val="20"/>
        </w:numPr>
        <w:jc w:val="both"/>
        <w:rPr>
          <w:bCs/>
          <w:szCs w:val="24"/>
        </w:rPr>
      </w:pPr>
      <w:r>
        <w:rPr>
          <w:bCs/>
          <w:szCs w:val="24"/>
        </w:rPr>
        <w:t>szkice rozmieszczenia badanych instalacji, obwodów, urządzeń,</w:t>
      </w:r>
    </w:p>
    <w:p w14:paraId="66550A9B" w14:textId="3A88C354" w:rsidR="00EF5EB6" w:rsidRDefault="00826278" w:rsidP="00EF5EB6">
      <w:pPr>
        <w:pStyle w:val="Akapitzlist"/>
        <w:numPr>
          <w:ilvl w:val="0"/>
          <w:numId w:val="20"/>
        </w:numPr>
        <w:jc w:val="both"/>
        <w:rPr>
          <w:bCs/>
          <w:szCs w:val="24"/>
        </w:rPr>
      </w:pPr>
      <w:r>
        <w:rPr>
          <w:bCs/>
          <w:szCs w:val="24"/>
        </w:rPr>
        <w:t>tabelaryczne zestawienie</w:t>
      </w:r>
      <w:r w:rsidR="0027771F">
        <w:rPr>
          <w:bCs/>
          <w:szCs w:val="24"/>
        </w:rPr>
        <w:t xml:space="preserve"> wyników pomiarów i prób oraz ich ocenę,</w:t>
      </w:r>
    </w:p>
    <w:p w14:paraId="2BBA487B" w14:textId="2DC40315" w:rsidR="0027771F" w:rsidRDefault="0027771F" w:rsidP="00EF5EB6">
      <w:pPr>
        <w:pStyle w:val="Akapitzlist"/>
        <w:numPr>
          <w:ilvl w:val="0"/>
          <w:numId w:val="20"/>
        </w:numPr>
        <w:jc w:val="both"/>
        <w:rPr>
          <w:bCs/>
          <w:szCs w:val="24"/>
        </w:rPr>
      </w:pPr>
      <w:r>
        <w:rPr>
          <w:bCs/>
          <w:szCs w:val="24"/>
        </w:rPr>
        <w:t>dane o warunkach przeprowadzania pomiarów i prób (ważne przy pomiarach uziemień),</w:t>
      </w:r>
    </w:p>
    <w:p w14:paraId="53B7011D" w14:textId="39FDCC18" w:rsidR="0027771F" w:rsidRPr="00EF5EB6" w:rsidRDefault="0027771F" w:rsidP="00EF5EB6">
      <w:pPr>
        <w:pStyle w:val="Akapitzlist"/>
        <w:numPr>
          <w:ilvl w:val="0"/>
          <w:numId w:val="20"/>
        </w:numPr>
        <w:jc w:val="both"/>
        <w:rPr>
          <w:bCs/>
          <w:szCs w:val="24"/>
        </w:rPr>
      </w:pPr>
      <w:r>
        <w:rPr>
          <w:bCs/>
          <w:szCs w:val="24"/>
        </w:rPr>
        <w:t>wnioski i zalecenia wynikające z pomiarów i prób.</w:t>
      </w:r>
    </w:p>
    <w:p w14:paraId="36FB759C" w14:textId="77777777" w:rsidR="00EF5EB6" w:rsidRPr="00EF5EB6" w:rsidRDefault="00EF5EB6" w:rsidP="00550D90">
      <w:pPr>
        <w:rPr>
          <w:b/>
          <w:szCs w:val="24"/>
        </w:rPr>
      </w:pPr>
    </w:p>
    <w:p w14:paraId="15DAF7B3" w14:textId="7BCABFBB" w:rsidR="00CD393E" w:rsidRPr="0027771F" w:rsidRDefault="00CD393E" w:rsidP="00550D90">
      <w:pPr>
        <w:rPr>
          <w:szCs w:val="24"/>
        </w:rPr>
      </w:pPr>
      <w:r w:rsidRPr="0027771F">
        <w:rPr>
          <w:szCs w:val="24"/>
        </w:rPr>
        <w:t>W</w:t>
      </w:r>
      <w:r w:rsidR="0027771F">
        <w:rPr>
          <w:szCs w:val="24"/>
        </w:rPr>
        <w:t>ymagane</w:t>
      </w:r>
      <w:r w:rsidRPr="0027771F">
        <w:rPr>
          <w:szCs w:val="24"/>
        </w:rPr>
        <w:t xml:space="preserve">  </w:t>
      </w:r>
      <w:r w:rsidR="0027771F">
        <w:rPr>
          <w:szCs w:val="24"/>
        </w:rPr>
        <w:t>dokumenty</w:t>
      </w:r>
      <w:r w:rsidR="00987E2D" w:rsidRPr="0027771F">
        <w:rPr>
          <w:szCs w:val="24"/>
        </w:rPr>
        <w:t xml:space="preserve"> </w:t>
      </w:r>
      <w:r w:rsidR="0027771F">
        <w:rPr>
          <w:szCs w:val="24"/>
        </w:rPr>
        <w:t>do złożenia z ofertą:</w:t>
      </w:r>
    </w:p>
    <w:p w14:paraId="58471200" w14:textId="73A2171D" w:rsidR="00CD393E" w:rsidRPr="00664BFD" w:rsidRDefault="00CD393E" w:rsidP="00664BFD">
      <w:pPr>
        <w:pStyle w:val="Akapitzlist"/>
        <w:numPr>
          <w:ilvl w:val="0"/>
          <w:numId w:val="13"/>
        </w:numPr>
        <w:jc w:val="both"/>
        <w:rPr>
          <w:szCs w:val="24"/>
        </w:rPr>
      </w:pPr>
      <w:r w:rsidRPr="00664BFD">
        <w:rPr>
          <w:szCs w:val="24"/>
        </w:rPr>
        <w:t>aktualn</w:t>
      </w:r>
      <w:r w:rsidR="00E40C5D" w:rsidRPr="00664BFD">
        <w:rPr>
          <w:szCs w:val="24"/>
        </w:rPr>
        <w:t>e</w:t>
      </w:r>
      <w:r w:rsidR="0027771F">
        <w:rPr>
          <w:szCs w:val="24"/>
        </w:rPr>
        <w:t xml:space="preserve"> świadectwo kwalifikacyjne </w:t>
      </w:r>
      <w:r w:rsidR="00E40C5D" w:rsidRPr="00664BFD">
        <w:rPr>
          <w:szCs w:val="24"/>
        </w:rPr>
        <w:t>E</w:t>
      </w:r>
      <w:r w:rsidR="0027771F">
        <w:rPr>
          <w:szCs w:val="24"/>
        </w:rPr>
        <w:t xml:space="preserve"> i D (kserokopia poświadczona za zgodność </w:t>
      </w:r>
      <w:r w:rsidR="0027771F">
        <w:rPr>
          <w:szCs w:val="24"/>
        </w:rPr>
        <w:br/>
        <w:t>z oryginałem przez oferenta),</w:t>
      </w:r>
    </w:p>
    <w:p w14:paraId="08470FAB" w14:textId="5AAB8FFD" w:rsidR="00CF13E3" w:rsidRPr="0094791F" w:rsidRDefault="0027771F" w:rsidP="00664BFD">
      <w:pPr>
        <w:pStyle w:val="Akapitzlist"/>
        <w:numPr>
          <w:ilvl w:val="0"/>
          <w:numId w:val="13"/>
        </w:numPr>
        <w:jc w:val="both"/>
        <w:rPr>
          <w:szCs w:val="24"/>
        </w:rPr>
      </w:pPr>
      <w:r>
        <w:rPr>
          <w:szCs w:val="24"/>
        </w:rPr>
        <w:t>aktualny odpis z właściwego rejestru lub aktualne zaświadczenie o wpisie do CEIDG.</w:t>
      </w:r>
    </w:p>
    <w:sectPr w:rsidR="00CF13E3" w:rsidRPr="0094791F" w:rsidSect="0094791F">
      <w:head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5D2E1" w14:textId="77777777" w:rsidR="009364B3" w:rsidRDefault="009364B3" w:rsidP="002C5CDC">
      <w:pPr>
        <w:spacing w:line="240" w:lineRule="auto"/>
      </w:pPr>
      <w:r>
        <w:separator/>
      </w:r>
    </w:p>
  </w:endnote>
  <w:endnote w:type="continuationSeparator" w:id="0">
    <w:p w14:paraId="5D93E7D8" w14:textId="77777777" w:rsidR="009364B3" w:rsidRDefault="009364B3" w:rsidP="002C5C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45D12" w14:textId="77777777" w:rsidR="009364B3" w:rsidRDefault="009364B3" w:rsidP="002C5CDC">
      <w:pPr>
        <w:spacing w:line="240" w:lineRule="auto"/>
      </w:pPr>
      <w:r>
        <w:separator/>
      </w:r>
    </w:p>
  </w:footnote>
  <w:footnote w:type="continuationSeparator" w:id="0">
    <w:p w14:paraId="7F00FBC3" w14:textId="77777777" w:rsidR="009364B3" w:rsidRDefault="009364B3" w:rsidP="002C5C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3D24F" w14:textId="77777777" w:rsidR="002C5CDC" w:rsidRDefault="002C5CDC" w:rsidP="002C5CDC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1AF4"/>
    <w:multiLevelType w:val="hybridMultilevel"/>
    <w:tmpl w:val="53901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405EB"/>
    <w:multiLevelType w:val="multilevel"/>
    <w:tmpl w:val="7D8600A0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4C64CFC"/>
    <w:multiLevelType w:val="hybridMultilevel"/>
    <w:tmpl w:val="243C9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C5A42"/>
    <w:multiLevelType w:val="multilevel"/>
    <w:tmpl w:val="FF6A318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94E682B"/>
    <w:multiLevelType w:val="hybridMultilevel"/>
    <w:tmpl w:val="EAB47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F12D0"/>
    <w:multiLevelType w:val="hybridMultilevel"/>
    <w:tmpl w:val="DE8659F2"/>
    <w:lvl w:ilvl="0" w:tplc="9AE01098">
      <w:start w:val="1"/>
      <w:numFmt w:val="bullet"/>
      <w:lvlText w:val="-"/>
      <w:lvlJc w:val="left"/>
      <w:pPr>
        <w:ind w:left="122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342B0912"/>
    <w:multiLevelType w:val="hybridMultilevel"/>
    <w:tmpl w:val="841A6A7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45A0CBE"/>
    <w:multiLevelType w:val="hybridMultilevel"/>
    <w:tmpl w:val="E9E8F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83C35"/>
    <w:multiLevelType w:val="hybridMultilevel"/>
    <w:tmpl w:val="08D05D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CE58A9"/>
    <w:multiLevelType w:val="multilevel"/>
    <w:tmpl w:val="FF6A318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45EA6E7A"/>
    <w:multiLevelType w:val="hybridMultilevel"/>
    <w:tmpl w:val="1ED6702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E403D8B"/>
    <w:multiLevelType w:val="hybridMultilevel"/>
    <w:tmpl w:val="61E2A39A"/>
    <w:lvl w:ilvl="0" w:tplc="9AE010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F6B24"/>
    <w:multiLevelType w:val="hybridMultilevel"/>
    <w:tmpl w:val="00C4C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2E64D9"/>
    <w:multiLevelType w:val="multilevel"/>
    <w:tmpl w:val="FF6A318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5EB33EDF"/>
    <w:multiLevelType w:val="multilevel"/>
    <w:tmpl w:val="FF6A318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62D70C0F"/>
    <w:multiLevelType w:val="hybridMultilevel"/>
    <w:tmpl w:val="A1CC8496"/>
    <w:lvl w:ilvl="0" w:tplc="9AE010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9244E6"/>
    <w:multiLevelType w:val="multilevel"/>
    <w:tmpl w:val="FF6A318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00134A1"/>
    <w:multiLevelType w:val="hybridMultilevel"/>
    <w:tmpl w:val="771AC256"/>
    <w:lvl w:ilvl="0" w:tplc="14FA186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EDE66D7"/>
    <w:multiLevelType w:val="hybridMultilevel"/>
    <w:tmpl w:val="16E46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56EFB"/>
    <w:multiLevelType w:val="hybridMultilevel"/>
    <w:tmpl w:val="A198BC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6"/>
  </w:num>
  <w:num w:numId="3">
    <w:abstractNumId w:val="16"/>
  </w:num>
  <w:num w:numId="4">
    <w:abstractNumId w:val="7"/>
  </w:num>
  <w:num w:numId="5">
    <w:abstractNumId w:val="14"/>
  </w:num>
  <w:num w:numId="6">
    <w:abstractNumId w:val="3"/>
  </w:num>
  <w:num w:numId="7">
    <w:abstractNumId w:val="13"/>
  </w:num>
  <w:num w:numId="8">
    <w:abstractNumId w:val="9"/>
  </w:num>
  <w:num w:numId="9">
    <w:abstractNumId w:val="1"/>
  </w:num>
  <w:num w:numId="10">
    <w:abstractNumId w:val="0"/>
  </w:num>
  <w:num w:numId="11">
    <w:abstractNumId w:val="15"/>
  </w:num>
  <w:num w:numId="12">
    <w:abstractNumId w:val="4"/>
  </w:num>
  <w:num w:numId="13">
    <w:abstractNumId w:val="11"/>
  </w:num>
  <w:num w:numId="14">
    <w:abstractNumId w:val="5"/>
  </w:num>
  <w:num w:numId="15">
    <w:abstractNumId w:val="2"/>
  </w:num>
  <w:num w:numId="16">
    <w:abstractNumId w:val="19"/>
  </w:num>
  <w:num w:numId="17">
    <w:abstractNumId w:val="10"/>
  </w:num>
  <w:num w:numId="18">
    <w:abstractNumId w:val="8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012"/>
    <w:rsid w:val="000035C2"/>
    <w:rsid w:val="000038A4"/>
    <w:rsid w:val="00053AB5"/>
    <w:rsid w:val="0007426D"/>
    <w:rsid w:val="00092012"/>
    <w:rsid w:val="000947CD"/>
    <w:rsid w:val="00120AAE"/>
    <w:rsid w:val="00133D6B"/>
    <w:rsid w:val="001467BF"/>
    <w:rsid w:val="00146E0A"/>
    <w:rsid w:val="00151753"/>
    <w:rsid w:val="00181994"/>
    <w:rsid w:val="0027771F"/>
    <w:rsid w:val="002C5CDC"/>
    <w:rsid w:val="00300179"/>
    <w:rsid w:val="0030768C"/>
    <w:rsid w:val="003534BF"/>
    <w:rsid w:val="00406744"/>
    <w:rsid w:val="00410113"/>
    <w:rsid w:val="0050037D"/>
    <w:rsid w:val="0052122A"/>
    <w:rsid w:val="00550D90"/>
    <w:rsid w:val="0055134A"/>
    <w:rsid w:val="005A5CBB"/>
    <w:rsid w:val="005D352F"/>
    <w:rsid w:val="00656815"/>
    <w:rsid w:val="00664BFD"/>
    <w:rsid w:val="00697522"/>
    <w:rsid w:val="00731A4D"/>
    <w:rsid w:val="00750F8F"/>
    <w:rsid w:val="00754F03"/>
    <w:rsid w:val="007B07BF"/>
    <w:rsid w:val="00826278"/>
    <w:rsid w:val="0088526F"/>
    <w:rsid w:val="008934C7"/>
    <w:rsid w:val="008A5B8C"/>
    <w:rsid w:val="008B153B"/>
    <w:rsid w:val="00900D65"/>
    <w:rsid w:val="009043F0"/>
    <w:rsid w:val="009364B3"/>
    <w:rsid w:val="0094791F"/>
    <w:rsid w:val="00987E2D"/>
    <w:rsid w:val="009E7739"/>
    <w:rsid w:val="00A2141D"/>
    <w:rsid w:val="00AD61E4"/>
    <w:rsid w:val="00BC5733"/>
    <w:rsid w:val="00C91CEB"/>
    <w:rsid w:val="00C96264"/>
    <w:rsid w:val="00CD393E"/>
    <w:rsid w:val="00CD7538"/>
    <w:rsid w:val="00CF13E3"/>
    <w:rsid w:val="00D333C2"/>
    <w:rsid w:val="00D5707A"/>
    <w:rsid w:val="00D63E82"/>
    <w:rsid w:val="00E039D1"/>
    <w:rsid w:val="00E22C7F"/>
    <w:rsid w:val="00E40C5D"/>
    <w:rsid w:val="00EF5EB6"/>
    <w:rsid w:val="00F8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73786"/>
  <w15:docId w15:val="{F5BD87E5-C209-4668-8184-79EA8A8D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6E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92012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20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5CD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CDC"/>
  </w:style>
  <w:style w:type="paragraph" w:styleId="Stopka">
    <w:name w:val="footer"/>
    <w:basedOn w:val="Normalny"/>
    <w:link w:val="StopkaZnak"/>
    <w:uiPriority w:val="99"/>
    <w:unhideWhenUsed/>
    <w:rsid w:val="002C5CD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CDC"/>
  </w:style>
  <w:style w:type="character" w:styleId="Odwoaniedokomentarza">
    <w:name w:val="annotation reference"/>
    <w:basedOn w:val="Domylnaczcionkaakapitu"/>
    <w:uiPriority w:val="99"/>
    <w:semiHidden/>
    <w:unhideWhenUsed/>
    <w:rsid w:val="00EF5E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5E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5E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5E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5EB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E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e.mazur</dc:creator>
  <cp:lastModifiedBy>Marcin Sobólski</cp:lastModifiedBy>
  <cp:revision>6</cp:revision>
  <cp:lastPrinted>2020-05-04T11:06:00Z</cp:lastPrinted>
  <dcterms:created xsi:type="dcterms:W3CDTF">2024-01-23T09:06:00Z</dcterms:created>
  <dcterms:modified xsi:type="dcterms:W3CDTF">2024-03-14T08:28:00Z</dcterms:modified>
</cp:coreProperties>
</file>