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EE8" w:rsidRDefault="00814EE8" w:rsidP="00814EE8">
      <w:pPr>
        <w:jc w:val="center"/>
        <w:rPr>
          <w:rFonts w:ascii="Times New Roman" w:hAnsi="Times New Roman" w:cs="Times New Roman"/>
          <w:b/>
        </w:rPr>
      </w:pPr>
    </w:p>
    <w:p w:rsidR="00814EE8" w:rsidRDefault="00814EE8" w:rsidP="00814EE8">
      <w:pPr>
        <w:jc w:val="center"/>
        <w:rPr>
          <w:rFonts w:ascii="Times New Roman" w:hAnsi="Times New Roman" w:cs="Times New Roman"/>
          <w:b/>
        </w:rPr>
      </w:pPr>
    </w:p>
    <w:p w:rsidR="00814EE8" w:rsidRDefault="00814EE8" w:rsidP="00814EE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O WYNIKU  I PRZETARGU USTNEGO NIEOGRANICZONEGO</w:t>
      </w:r>
    </w:p>
    <w:p w:rsidR="00814EE8" w:rsidRDefault="00814EE8" w:rsidP="00814EE8">
      <w:pPr>
        <w:jc w:val="center"/>
        <w:rPr>
          <w:rFonts w:ascii="Times New Roman" w:hAnsi="Times New Roman" w:cs="Times New Roman"/>
          <w:b/>
        </w:rPr>
      </w:pPr>
    </w:p>
    <w:p w:rsidR="00814EE8" w:rsidRDefault="00814EE8" w:rsidP="00814EE8">
      <w:pPr>
        <w:jc w:val="center"/>
        <w:rPr>
          <w:rFonts w:ascii="Times New Roman" w:hAnsi="Times New Roman" w:cs="Times New Roman"/>
        </w:rPr>
      </w:pPr>
    </w:p>
    <w:p w:rsidR="00814EE8" w:rsidRDefault="00814EE8" w:rsidP="00814E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przeprowadzonego  w  dniu 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marca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r. w siedzibie Wydziału Gospodarki Nieruchomościami Urzędu Miasta Torunia, mieszczącej się przy</w:t>
      </w:r>
      <w:r>
        <w:rPr>
          <w:rFonts w:ascii="Times New Roman" w:hAnsi="Times New Roman" w:cs="Times New Roman"/>
        </w:rPr>
        <w:br/>
        <w:t xml:space="preserve"> ul. Grudziądzkiej 126 B w pokoju nr 115.</w:t>
      </w:r>
    </w:p>
    <w:p w:rsidR="00814EE8" w:rsidRDefault="00814EE8" w:rsidP="00814EE8">
      <w:pPr>
        <w:rPr>
          <w:rFonts w:ascii="Times New Roman" w:hAnsi="Times New Roman" w:cs="Times New Roman"/>
        </w:rPr>
      </w:pPr>
    </w:p>
    <w:p w:rsidR="00814EE8" w:rsidRDefault="00814EE8" w:rsidP="00814EE8">
      <w:pPr>
        <w:rPr>
          <w:rFonts w:ascii="Times New Roman" w:hAnsi="Times New Roman" w:cs="Times New Roman"/>
        </w:rPr>
      </w:pPr>
    </w:p>
    <w:p w:rsidR="00814EE8" w:rsidRDefault="00814EE8" w:rsidP="00814EE8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2126"/>
        <w:gridCol w:w="1984"/>
        <w:gridCol w:w="1418"/>
        <w:gridCol w:w="1326"/>
        <w:gridCol w:w="1467"/>
        <w:gridCol w:w="2984"/>
      </w:tblGrid>
      <w:tr w:rsidR="00814EE8" w:rsidTr="00814EE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E8" w:rsidRDefault="00814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Położenie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E8" w:rsidRDefault="00814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E8" w:rsidRDefault="00814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Działka/</w:t>
            </w:r>
          </w:p>
          <w:p w:rsidR="00814EE8" w:rsidRDefault="00814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Obręb/użytek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E8" w:rsidRDefault="00814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 Nr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E8" w:rsidRDefault="00814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MPZP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E8" w:rsidRDefault="00814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wywoławcza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E8" w:rsidRDefault="00814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wylicytowana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E8" w:rsidRDefault="00814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osób dopuszczonych/niedopuszczonych</w:t>
            </w:r>
          </w:p>
          <w:p w:rsidR="00814EE8" w:rsidRDefault="00814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Nabywca lokalu</w:t>
            </w:r>
          </w:p>
        </w:tc>
      </w:tr>
      <w:tr w:rsidR="00814EE8" w:rsidTr="00814EE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E8" w:rsidRDefault="00814EE8" w:rsidP="00814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Warszawska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E8" w:rsidRDefault="00814EE8" w:rsidP="00814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E8" w:rsidRDefault="00814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182/18/B </w:t>
            </w:r>
            <w:r w:rsidRPr="00814EE8">
              <w:rPr>
                <w:rFonts w:ascii="Times New Roman" w:hAnsi="Times New Roman" w:cs="Times New Roman"/>
                <w:sz w:val="16"/>
                <w:szCs w:val="16"/>
              </w:rPr>
              <w:t>– tereny mieszkaniowe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E8" w:rsidRDefault="00814EE8" w:rsidP="00814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TO1T/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00019935/9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E8" w:rsidRDefault="00814EE8">
            <w:pPr>
              <w:pStyle w:val="Tekstpodstawowywcity2"/>
              <w:tabs>
                <w:tab w:val="decimal" w:pos="4820"/>
                <w:tab w:val="decimal" w:pos="6096"/>
                <w:tab w:val="decimal" w:pos="822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planu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E8" w:rsidRDefault="00814EE8" w:rsidP="00814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 zł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E8" w:rsidRDefault="00814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631.000.00 zł</w:t>
            </w:r>
          </w:p>
          <w:p w:rsidR="00814EE8" w:rsidRDefault="00814EE8" w:rsidP="00814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Pr="00814EE8">
              <w:rPr>
                <w:rFonts w:ascii="Times New Roman" w:hAnsi="Times New Roman" w:cs="Times New Roman"/>
              </w:rPr>
              <w:t>zapłaty</w:t>
            </w:r>
            <w:r w:rsidRPr="00814EE8">
              <w:rPr>
                <w:rFonts w:ascii="Times New Roman" w:hAnsi="Times New Roman" w:cs="Times New Roman"/>
                <w:sz w:val="16"/>
                <w:szCs w:val="16"/>
              </w:rPr>
              <w:t xml:space="preserve"> (po  20 % bonifikacie od zabytkowej części nieruchomości 95,0119 % 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511.094,98 zł (</w:t>
            </w:r>
            <w:r w:rsidRPr="00814EE8">
              <w:rPr>
                <w:rFonts w:ascii="Times New Roman" w:hAnsi="Times New Roman" w:cs="Times New Roman"/>
                <w:sz w:val="16"/>
                <w:szCs w:val="16"/>
              </w:rPr>
              <w:t>zwolnione z VAT)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E8" w:rsidRDefault="00814EE8" w:rsidP="00814EE8">
            <w:pPr>
              <w:tabs>
                <w:tab w:val="left" w:pos="1257"/>
                <w:tab w:val="center" w:pos="13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3/0</w:t>
            </w:r>
          </w:p>
          <w:p w:rsidR="00814EE8" w:rsidRDefault="00814EE8" w:rsidP="00814EE8">
            <w:pPr>
              <w:tabs>
                <w:tab w:val="left" w:pos="1257"/>
                <w:tab w:val="center" w:pos="138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Maciej Posadzy</w:t>
            </w:r>
          </w:p>
        </w:tc>
      </w:tr>
    </w:tbl>
    <w:p w:rsidR="00814EE8" w:rsidRDefault="00814EE8" w:rsidP="00814EE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14EE8" w:rsidRDefault="00814EE8" w:rsidP="00814EE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IW</w:t>
      </w:r>
    </w:p>
    <w:p w:rsidR="00814EE8" w:rsidRDefault="00814EE8" w:rsidP="00814EE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14EE8" w:rsidRDefault="00814EE8" w:rsidP="00814EE8">
      <w:pPr>
        <w:rPr>
          <w:rFonts w:ascii="Times New Roman" w:hAnsi="Times New Roman" w:cs="Times New Roman"/>
        </w:rPr>
      </w:pPr>
    </w:p>
    <w:p w:rsidR="00814EE8" w:rsidRDefault="00814EE8" w:rsidP="00814E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814EE8">
        <w:rPr>
          <w:rFonts w:ascii="Times New Roman" w:hAnsi="Times New Roman" w:cs="Times New Roman"/>
        </w:rPr>
        <w:t>Dyrektor</w:t>
      </w:r>
    </w:p>
    <w:p w:rsidR="007F13B3" w:rsidRPr="00814EE8" w:rsidRDefault="00814EE8" w:rsidP="00814EE8">
      <w:pPr>
        <w:jc w:val="right"/>
        <w:rPr>
          <w:rFonts w:ascii="Times New Roman" w:hAnsi="Times New Roman" w:cs="Times New Roman"/>
        </w:rPr>
      </w:pPr>
      <w:r w:rsidRPr="00814EE8">
        <w:rPr>
          <w:rFonts w:ascii="Times New Roman" w:hAnsi="Times New Roman" w:cs="Times New Roman"/>
        </w:rPr>
        <w:t>Wydziału Gospodarki Nieruchomościami</w:t>
      </w:r>
    </w:p>
    <w:p w:rsidR="00814EE8" w:rsidRPr="00814EE8" w:rsidRDefault="00814EE8" w:rsidP="00814E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</w:t>
      </w:r>
      <w:r w:rsidRPr="00814EE8">
        <w:rPr>
          <w:rFonts w:ascii="Times New Roman" w:hAnsi="Times New Roman" w:cs="Times New Roman"/>
        </w:rPr>
        <w:t>(-) Adrian Rynkowski</w:t>
      </w:r>
    </w:p>
    <w:sectPr w:rsidR="00814EE8" w:rsidRPr="00814EE8" w:rsidSect="00814E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86"/>
    <w:rsid w:val="001D0E86"/>
    <w:rsid w:val="007F13B3"/>
    <w:rsid w:val="0081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CF718"/>
  <w15:chartTrackingRefBased/>
  <w15:docId w15:val="{12CDDD30-0554-4724-B4D9-A77A941F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EE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14EE8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14EE8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814E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4E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3</cp:revision>
  <cp:lastPrinted>2024-03-05T12:48:00Z</cp:lastPrinted>
  <dcterms:created xsi:type="dcterms:W3CDTF">2024-03-05T12:43:00Z</dcterms:created>
  <dcterms:modified xsi:type="dcterms:W3CDTF">2024-03-05T12:50:00Z</dcterms:modified>
</cp:coreProperties>
</file>