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C1D" w:rsidRDefault="006A159E">
      <w:pPr>
        <w:pStyle w:val="Standard"/>
      </w:pPr>
      <w:r>
        <w:t xml:space="preserve">                                                                    </w:t>
      </w:r>
    </w:p>
    <w:p w:rsidR="00216C1D" w:rsidRDefault="006A159E">
      <w:pPr>
        <w:pStyle w:val="Standard"/>
      </w:pPr>
      <w:r>
        <w:t xml:space="preserve">                                                                                                  </w:t>
      </w:r>
      <w:r w:rsidR="008B1045">
        <w:t xml:space="preserve">   </w:t>
      </w:r>
      <w:r w:rsidR="00C367B8">
        <w:t xml:space="preserve">              </w:t>
      </w:r>
      <w:r w:rsidR="00B95883">
        <w:t>Toruń 07.03.</w:t>
      </w:r>
      <w:r w:rsidR="00C367B8">
        <w:t>2024</w:t>
      </w:r>
      <w:r>
        <w:t xml:space="preserve"> r.</w:t>
      </w:r>
    </w:p>
    <w:p w:rsidR="00216C1D" w:rsidRDefault="00C367B8">
      <w:pPr>
        <w:pStyle w:val="Standard"/>
        <w:jc w:val="both"/>
      </w:pPr>
      <w:r>
        <w:t>WSiE.7021.2024</w:t>
      </w:r>
      <w:r w:rsidR="006A159E">
        <w:t>. P W</w:t>
      </w:r>
    </w:p>
    <w:p w:rsidR="00216C1D" w:rsidRDefault="00216C1D">
      <w:pPr>
        <w:pStyle w:val="Standard"/>
        <w:jc w:val="both"/>
      </w:pPr>
    </w:p>
    <w:p w:rsidR="00216C1D" w:rsidRDefault="006A159E">
      <w:pPr>
        <w:pStyle w:val="Standard"/>
        <w:jc w:val="both"/>
      </w:pPr>
      <w:r>
        <w:t xml:space="preserve">                                                      </w:t>
      </w:r>
      <w:r>
        <w:rPr>
          <w:b/>
          <w:bCs/>
        </w:rPr>
        <w:t xml:space="preserve">  ZAPYTANIE  OFERTOWE</w:t>
      </w:r>
    </w:p>
    <w:p w:rsidR="00216C1D" w:rsidRDefault="006A159E">
      <w:pPr>
        <w:pStyle w:val="Standard"/>
        <w:jc w:val="both"/>
        <w:rPr>
          <w:sz w:val="22"/>
          <w:szCs w:val="22"/>
        </w:rPr>
      </w:pPr>
      <w:r>
        <w:rPr>
          <w:sz w:val="22"/>
          <w:szCs w:val="22"/>
        </w:rPr>
        <w:t xml:space="preserve">                                                        </w:t>
      </w:r>
    </w:p>
    <w:p w:rsidR="003B7DEC" w:rsidRPr="009F2B14" w:rsidRDefault="00397D32" w:rsidP="003B7DEC">
      <w:pPr>
        <w:pStyle w:val="Textbody"/>
        <w:spacing w:after="0"/>
        <w:jc w:val="both"/>
      </w:pPr>
      <w:r w:rsidRPr="009F2B14">
        <w:t xml:space="preserve">       Wydział Środowiska i Ekologii</w:t>
      </w:r>
      <w:r w:rsidR="006A159E" w:rsidRPr="009F2B14">
        <w:t xml:space="preserve"> Urzędu Miasta Torunia zaprasza do złożenia oferty cenowej na</w:t>
      </w:r>
      <w:r w:rsidR="003B7DEC" w:rsidRPr="009F2B14">
        <w:t xml:space="preserve"> </w:t>
      </w:r>
      <w:r w:rsidR="006A159E" w:rsidRPr="009F2B14">
        <w:t xml:space="preserve"> w ramach projektu z budżetu obywatelskiego pn.</w:t>
      </w:r>
      <w:r w:rsidR="003B7DEC" w:rsidRPr="009F2B14">
        <w:t xml:space="preserve"> </w:t>
      </w:r>
      <w:r w:rsidR="003B7DEC" w:rsidRPr="009F2B14">
        <w:rPr>
          <w:u w:val="single"/>
        </w:rPr>
        <w:t>„Polepszenie komfortu wypoczynku na łonie natury pomiędzy stawem a przedszkolem</w:t>
      </w:r>
      <w:r w:rsidR="003B7DEC" w:rsidRPr="009F2B14">
        <w:rPr>
          <w:rFonts w:eastAsia="Arial, Arial" w:cs="Arial, Arial"/>
          <w:color w:val="000000"/>
          <w:u w:val="single"/>
        </w:rPr>
        <w:t>”</w:t>
      </w:r>
    </w:p>
    <w:p w:rsidR="00216C1D" w:rsidRPr="009F2B14" w:rsidRDefault="006A159E">
      <w:pPr>
        <w:pStyle w:val="Standard"/>
        <w:jc w:val="both"/>
        <w:rPr>
          <w:rFonts w:eastAsia="Arial, Arial" w:cs="Arial, Arial"/>
          <w:color w:val="000000"/>
        </w:rPr>
      </w:pPr>
      <w:r w:rsidRPr="009F2B14">
        <w:t xml:space="preserve"> </w:t>
      </w:r>
      <w:r w:rsidRPr="009F2B14">
        <w:rPr>
          <w:rFonts w:eastAsia="Arial, Arial" w:cs="Arial, Arial"/>
          <w:b/>
          <w:bCs/>
          <w:color w:val="000000"/>
        </w:rPr>
        <w:t>I.</w:t>
      </w:r>
      <w:r w:rsidRPr="009F2B14">
        <w:rPr>
          <w:rFonts w:eastAsia="Arial, Arial" w:cs="Arial, Arial"/>
          <w:color w:val="000000"/>
        </w:rPr>
        <w:t xml:space="preserve"> </w:t>
      </w:r>
      <w:r w:rsidRPr="009F2B14">
        <w:rPr>
          <w:rFonts w:eastAsia="Arial, Arial" w:cs="Arial, Arial"/>
          <w:b/>
          <w:bCs/>
          <w:color w:val="000000"/>
        </w:rPr>
        <w:t>Adres realizacji zadania :</w:t>
      </w:r>
    </w:p>
    <w:p w:rsidR="00216C1D" w:rsidRPr="009F2B14" w:rsidRDefault="00C367B8">
      <w:pPr>
        <w:pStyle w:val="Standard"/>
        <w:jc w:val="both"/>
        <w:rPr>
          <w:rFonts w:eastAsia="Arial, Arial" w:cs="Arial, Arial"/>
          <w:color w:val="000000"/>
        </w:rPr>
      </w:pPr>
      <w:r w:rsidRPr="009F2B14">
        <w:rPr>
          <w:rFonts w:eastAsia="Arial, Arial" w:cs="Arial, Arial"/>
          <w:color w:val="000000"/>
        </w:rPr>
        <w:t xml:space="preserve"> ul. Grasera 3 i 5 - działka nr 180 i 182</w:t>
      </w:r>
      <w:r w:rsidR="006A159E" w:rsidRPr="009F2B14">
        <w:rPr>
          <w:rFonts w:eastAsia="Arial, Arial" w:cs="Arial, Arial"/>
          <w:color w:val="000000"/>
        </w:rPr>
        <w:t xml:space="preserve"> , 87-100 Toruń.</w:t>
      </w:r>
    </w:p>
    <w:p w:rsidR="00216C1D" w:rsidRPr="009F2B14" w:rsidRDefault="006A159E">
      <w:pPr>
        <w:pStyle w:val="Standard"/>
        <w:jc w:val="both"/>
      </w:pPr>
      <w:r w:rsidRPr="009F2B14">
        <w:rPr>
          <w:b/>
          <w:bCs/>
        </w:rPr>
        <w:t>II. Przedmiotem  zapytania jest:</w:t>
      </w:r>
    </w:p>
    <w:p w:rsidR="00216C1D" w:rsidRPr="009F2B14" w:rsidRDefault="006A159E">
      <w:pPr>
        <w:pStyle w:val="Textbody"/>
        <w:autoSpaceDE w:val="0"/>
        <w:spacing w:after="0"/>
      </w:pPr>
      <w:r w:rsidRPr="009F2B14">
        <w:t>a) montaż</w:t>
      </w:r>
      <w:r w:rsidR="00BA30C8" w:rsidRPr="009F2B14">
        <w:t xml:space="preserve"> nowego </w:t>
      </w:r>
      <w:r w:rsidR="0041782A" w:rsidRPr="009F2B14">
        <w:t>:</w:t>
      </w:r>
      <w:r w:rsidRPr="009F2B14">
        <w:t xml:space="preserve"> </w:t>
      </w:r>
    </w:p>
    <w:p w:rsidR="00216C1D" w:rsidRPr="009F2B14" w:rsidRDefault="00397D32">
      <w:pPr>
        <w:pStyle w:val="Textbody"/>
        <w:spacing w:after="0"/>
        <w:rPr>
          <w:bCs/>
        </w:rPr>
      </w:pPr>
      <w:r w:rsidRPr="009F2B14">
        <w:rPr>
          <w:bCs/>
        </w:rPr>
        <w:t>- grill</w:t>
      </w:r>
      <w:r w:rsidR="0034171C" w:rsidRPr="009F2B14">
        <w:rPr>
          <w:bCs/>
        </w:rPr>
        <w:t>a betonowego</w:t>
      </w:r>
      <w:r w:rsidRPr="009F2B14">
        <w:rPr>
          <w:bCs/>
        </w:rPr>
        <w:t xml:space="preserve"> ze stołem – 2 szt.</w:t>
      </w:r>
    </w:p>
    <w:p w:rsidR="00397D32" w:rsidRPr="009F2B14" w:rsidRDefault="0041782A">
      <w:pPr>
        <w:pStyle w:val="Textbody"/>
        <w:spacing w:after="0"/>
        <w:rPr>
          <w:bCs/>
        </w:rPr>
      </w:pPr>
      <w:r w:rsidRPr="009F2B14">
        <w:rPr>
          <w:bCs/>
        </w:rPr>
        <w:t>- kosz</w:t>
      </w:r>
      <w:r w:rsidR="0034171C" w:rsidRPr="009F2B14">
        <w:rPr>
          <w:bCs/>
        </w:rPr>
        <w:t>a betonowego</w:t>
      </w:r>
      <w:r w:rsidR="00397D32" w:rsidRPr="009F2B14">
        <w:rPr>
          <w:bCs/>
        </w:rPr>
        <w:t xml:space="preserve"> na śmieci</w:t>
      </w:r>
      <w:r w:rsidRPr="009F2B14">
        <w:rPr>
          <w:bCs/>
        </w:rPr>
        <w:t xml:space="preserve"> – 2 szt.</w:t>
      </w:r>
    </w:p>
    <w:p w:rsidR="0041782A" w:rsidRPr="009F2B14" w:rsidRDefault="0034171C">
      <w:pPr>
        <w:pStyle w:val="Textbody"/>
        <w:spacing w:after="0"/>
        <w:rPr>
          <w:bCs/>
        </w:rPr>
      </w:pPr>
      <w:r w:rsidRPr="009F2B14">
        <w:rPr>
          <w:bCs/>
        </w:rPr>
        <w:t>- domku</w:t>
      </w:r>
      <w:r w:rsidR="0041782A" w:rsidRPr="009F2B14">
        <w:rPr>
          <w:bCs/>
        </w:rPr>
        <w:t xml:space="preserve"> dla owadów</w:t>
      </w:r>
      <w:r w:rsidRPr="009F2B14">
        <w:rPr>
          <w:bCs/>
        </w:rPr>
        <w:t xml:space="preserve"> – 1 szt.</w:t>
      </w:r>
      <w:r w:rsidR="00BA30C8" w:rsidRPr="009F2B14">
        <w:rPr>
          <w:bCs/>
        </w:rPr>
        <w:t>(wg. wskazań Inwestora)</w:t>
      </w:r>
    </w:p>
    <w:p w:rsidR="0041782A" w:rsidRPr="009F2B14" w:rsidRDefault="0034171C">
      <w:pPr>
        <w:pStyle w:val="Textbody"/>
        <w:spacing w:after="0"/>
        <w:rPr>
          <w:bCs/>
        </w:rPr>
      </w:pPr>
      <w:r w:rsidRPr="009F2B14">
        <w:rPr>
          <w:bCs/>
        </w:rPr>
        <w:t>- budki lęgowej</w:t>
      </w:r>
      <w:r w:rsidR="0041782A" w:rsidRPr="009F2B14">
        <w:rPr>
          <w:bCs/>
        </w:rPr>
        <w:t xml:space="preserve"> – 5 szt.</w:t>
      </w:r>
      <w:r w:rsidR="00BA30C8" w:rsidRPr="009F2B14">
        <w:rPr>
          <w:bCs/>
        </w:rPr>
        <w:t xml:space="preserve"> .(wg. wskazań Inwestora)</w:t>
      </w:r>
    </w:p>
    <w:p w:rsidR="0041782A" w:rsidRPr="009F2B14" w:rsidRDefault="0041782A">
      <w:pPr>
        <w:pStyle w:val="Textbody"/>
        <w:spacing w:after="0"/>
        <w:rPr>
          <w:bCs/>
        </w:rPr>
      </w:pPr>
      <w:r w:rsidRPr="009F2B14">
        <w:rPr>
          <w:bCs/>
        </w:rPr>
        <w:t>b) przestawienie, umocowanie w gruncie i pomalowanie istniejących elementów małej architektury:</w:t>
      </w:r>
    </w:p>
    <w:p w:rsidR="0041782A" w:rsidRPr="009F2B14" w:rsidRDefault="00BA30C8">
      <w:pPr>
        <w:pStyle w:val="Textbody"/>
        <w:spacing w:after="0"/>
        <w:rPr>
          <w:bCs/>
        </w:rPr>
      </w:pPr>
      <w:r w:rsidRPr="009F2B14">
        <w:rPr>
          <w:bCs/>
        </w:rPr>
        <w:t xml:space="preserve">- </w:t>
      </w:r>
      <w:r w:rsidR="002855E6" w:rsidRPr="009F2B14">
        <w:rPr>
          <w:bCs/>
        </w:rPr>
        <w:t>stolik i ławka</w:t>
      </w:r>
      <w:r w:rsidRPr="009F2B14">
        <w:rPr>
          <w:bCs/>
        </w:rPr>
        <w:t xml:space="preserve"> bez oparcia</w:t>
      </w:r>
      <w:r w:rsidR="0041782A" w:rsidRPr="009F2B14">
        <w:rPr>
          <w:bCs/>
        </w:rPr>
        <w:t xml:space="preserve"> – 3 kpl.</w:t>
      </w:r>
    </w:p>
    <w:p w:rsidR="0041782A" w:rsidRPr="009F2B14" w:rsidRDefault="002855E6">
      <w:pPr>
        <w:pStyle w:val="Textbody"/>
        <w:spacing w:after="0"/>
        <w:rPr>
          <w:bCs/>
        </w:rPr>
      </w:pPr>
      <w:r w:rsidRPr="009F2B14">
        <w:rPr>
          <w:bCs/>
        </w:rPr>
        <w:t>- ławka</w:t>
      </w:r>
      <w:r w:rsidR="0041782A" w:rsidRPr="009F2B14">
        <w:rPr>
          <w:bCs/>
        </w:rPr>
        <w:t xml:space="preserve"> bez oparcia</w:t>
      </w:r>
      <w:r w:rsidR="00793C94" w:rsidRPr="009F2B14">
        <w:rPr>
          <w:bCs/>
        </w:rPr>
        <w:t xml:space="preserve"> -</w:t>
      </w:r>
      <w:r w:rsidR="0041782A" w:rsidRPr="009F2B14">
        <w:rPr>
          <w:bCs/>
        </w:rPr>
        <w:t xml:space="preserve"> 3 szt.</w:t>
      </w:r>
    </w:p>
    <w:p w:rsidR="00BA30C8" w:rsidRPr="009F2B14" w:rsidRDefault="00BA30C8">
      <w:pPr>
        <w:pStyle w:val="Textbody"/>
        <w:spacing w:after="0"/>
        <w:rPr>
          <w:bCs/>
        </w:rPr>
      </w:pPr>
      <w:r w:rsidRPr="009F2B14">
        <w:rPr>
          <w:bCs/>
        </w:rPr>
        <w:t>Elementy mał</w:t>
      </w:r>
      <w:r w:rsidR="002855E6" w:rsidRPr="009F2B14">
        <w:rPr>
          <w:bCs/>
        </w:rPr>
        <w:t>ej architektury należy zamontować</w:t>
      </w:r>
      <w:r w:rsidRPr="009F2B14">
        <w:rPr>
          <w:bCs/>
        </w:rPr>
        <w:t xml:space="preserve"> wg załączonego planu sytuacyjnego lokalizacji</w:t>
      </w:r>
    </w:p>
    <w:p w:rsidR="00216C1D" w:rsidRPr="009F2B14" w:rsidRDefault="006A159E">
      <w:pPr>
        <w:pStyle w:val="Standard"/>
        <w:jc w:val="both"/>
        <w:rPr>
          <w:b/>
          <w:bCs/>
        </w:rPr>
      </w:pPr>
      <w:r w:rsidRPr="009F2B14">
        <w:rPr>
          <w:b/>
          <w:bCs/>
        </w:rPr>
        <w:t>III. Termin realizacji zamówienia:</w:t>
      </w:r>
    </w:p>
    <w:p w:rsidR="009F2B14" w:rsidRDefault="006A159E">
      <w:pPr>
        <w:pStyle w:val="Standard"/>
        <w:jc w:val="both"/>
      </w:pPr>
      <w:r w:rsidRPr="009F2B14">
        <w:t xml:space="preserve">       -   30 dni od podpisania umowy,  </w:t>
      </w:r>
    </w:p>
    <w:p w:rsidR="009F2B14" w:rsidRPr="009F2B14" w:rsidRDefault="009F2B14" w:rsidP="009F2B14">
      <w:pPr>
        <w:jc w:val="both"/>
        <w:rPr>
          <w:rFonts w:eastAsia="SimSun" w:cs="Times New Roman"/>
          <w:bCs/>
          <w:kern w:val="0"/>
        </w:rPr>
      </w:pPr>
      <w:r w:rsidRPr="009F2B14">
        <w:rPr>
          <w:b/>
        </w:rPr>
        <w:t>IV.</w:t>
      </w:r>
      <w:r w:rsidR="006A159E" w:rsidRPr="009F2B14">
        <w:rPr>
          <w:b/>
        </w:rPr>
        <w:t xml:space="preserve">  </w:t>
      </w:r>
      <w:r w:rsidRPr="009F2B14">
        <w:rPr>
          <w:rFonts w:eastAsia="SimSun" w:cs="Times New Roman"/>
          <w:b/>
          <w:bCs/>
          <w:kern w:val="0"/>
        </w:rPr>
        <w:t>Nazwa i kody Wspólnego Słownika Zamówień (CPV):</w:t>
      </w:r>
    </w:p>
    <w:p w:rsidR="00216C1D" w:rsidRPr="009F2B14" w:rsidRDefault="009F2B14" w:rsidP="009F2B14">
      <w:pPr>
        <w:widowControl/>
        <w:suppressAutoHyphens w:val="0"/>
        <w:autoSpaceDN/>
        <w:contextualSpacing/>
        <w:jc w:val="both"/>
        <w:textAlignment w:val="auto"/>
        <w:rPr>
          <w:rFonts w:eastAsia="SimSun" w:cs="Times New Roman"/>
          <w:bCs/>
          <w:kern w:val="0"/>
          <w:szCs w:val="21"/>
        </w:rPr>
      </w:pPr>
      <w:r>
        <w:rPr>
          <w:rFonts w:eastAsia="SimSun" w:cs="Times New Roman"/>
          <w:bCs/>
          <w:kern w:val="0"/>
          <w:szCs w:val="21"/>
        </w:rPr>
        <w:t xml:space="preserve">       </w:t>
      </w:r>
      <w:r w:rsidRPr="009F2B14">
        <w:rPr>
          <w:rFonts w:eastAsia="SimSun" w:cs="Times New Roman"/>
          <w:bCs/>
          <w:kern w:val="0"/>
          <w:szCs w:val="21"/>
        </w:rPr>
        <w:t>- 43325000-7 wyposażenie parków i placów zabaw</w:t>
      </w:r>
      <w:r w:rsidR="006A159E" w:rsidRPr="009F2B14">
        <w:rPr>
          <w:b/>
        </w:rPr>
        <w:t xml:space="preserve">                                                </w:t>
      </w:r>
    </w:p>
    <w:p w:rsidR="00216C1D" w:rsidRPr="009F2B14" w:rsidRDefault="006A159E">
      <w:pPr>
        <w:pStyle w:val="Standard"/>
        <w:jc w:val="both"/>
        <w:rPr>
          <w:b/>
          <w:bCs/>
        </w:rPr>
      </w:pPr>
      <w:r w:rsidRPr="009F2B14">
        <w:rPr>
          <w:b/>
          <w:bCs/>
        </w:rPr>
        <w:t>V. O udzielenie zamówienia mogą  ubiegać się  Wykonawcy spełniający następujące warunki :</w:t>
      </w:r>
    </w:p>
    <w:p w:rsidR="00216C1D" w:rsidRPr="009F2B14" w:rsidRDefault="006A159E">
      <w:pPr>
        <w:pStyle w:val="Textbody"/>
        <w:spacing w:after="0" w:line="276" w:lineRule="auto"/>
        <w:jc w:val="both"/>
      </w:pPr>
      <w:r w:rsidRPr="009F2B14">
        <w:rPr>
          <w:iCs/>
          <w:caps/>
        </w:rPr>
        <w:t>1.</w:t>
      </w:r>
      <w:r w:rsidRPr="009F2B14">
        <w:rPr>
          <w:b/>
          <w:iCs/>
          <w:caps/>
        </w:rPr>
        <w:t xml:space="preserve"> </w:t>
      </w:r>
      <w:r w:rsidRPr="009F2B14">
        <w:rPr>
          <w:iCs/>
        </w:rPr>
        <w:t>O udzielenie zamówienia mogą ubiegać się wykonawcy, którzy spełniają warunki, dotyczące</w:t>
      </w:r>
      <w:r w:rsidRPr="009F2B14">
        <w:t>:</w:t>
      </w:r>
    </w:p>
    <w:p w:rsidR="00216C1D" w:rsidRPr="009F2B14" w:rsidRDefault="006A159E">
      <w:pPr>
        <w:pStyle w:val="Textbody"/>
        <w:spacing w:after="0" w:line="276" w:lineRule="auto"/>
        <w:jc w:val="both"/>
      </w:pPr>
      <w:r w:rsidRPr="009F2B14">
        <w:t>a) posiadania uprawnień do wykonywania określonej działalności lub czynności jeżeli przepisy prawa nakładają obowiązek ich po</w:t>
      </w:r>
      <w:r w:rsidR="009F2B14">
        <w:t xml:space="preserve">siadania – wykonawca dołączy </w:t>
      </w:r>
      <w:r w:rsidR="009F2B14" w:rsidRPr="00BC2034">
        <w:rPr>
          <w:rFonts w:cs="Times New Roman"/>
          <w:b/>
          <w:color w:val="000000"/>
        </w:rPr>
        <w:t>CEIDG lub KRS.</w:t>
      </w:r>
    </w:p>
    <w:p w:rsidR="00216C1D" w:rsidRPr="009F2B14" w:rsidRDefault="006A159E">
      <w:pPr>
        <w:pStyle w:val="Textbody"/>
        <w:spacing w:after="0" w:line="276" w:lineRule="auto"/>
        <w:jc w:val="both"/>
      </w:pPr>
      <w:r w:rsidRPr="009F2B14">
        <w:t>b)  posiadania wiedzy i doświadczenia:</w:t>
      </w:r>
    </w:p>
    <w:p w:rsidR="00216C1D" w:rsidRPr="009F2B14" w:rsidRDefault="006A159E">
      <w:pPr>
        <w:pStyle w:val="Standard"/>
      </w:pPr>
      <w:r w:rsidRPr="009F2B14">
        <w:t>-  wykonawca wykaże pozytywne i udokumentowane (referencjami) doświadczenie w wykonywaniu usług o podobnym charakterze:</w:t>
      </w:r>
    </w:p>
    <w:p w:rsidR="000C7C13" w:rsidRPr="009F2B14" w:rsidRDefault="00AB2125" w:rsidP="000C7C13">
      <w:pPr>
        <w:jc w:val="both"/>
      </w:pPr>
      <w:r w:rsidRPr="009F2B14">
        <w:t>-  w okresie ostatnich dw</w:t>
      </w:r>
      <w:r w:rsidR="000F7446" w:rsidRPr="009F2B14">
        <w:t>óch</w:t>
      </w:r>
      <w:r w:rsidR="000C7C13" w:rsidRPr="009F2B14">
        <w:t xml:space="preserve"> lat przed upływem terminu składania ofert albo wniosków o dopuszczenie do udziału w postępowaniu, a jeżeli okres prowadzenia działalności jest krótszy – w  tym okresie, wykonawca wykonał, a w przypadku świadczeń okresowych lub ciągłych również wykonuje usługi o podobnym charakterze – wykonał przynajmniej 2 usługi  w zakresie podobnym do przedmiotu zamówienia na kwotę minimalną 3 000 zł brutto każda</w:t>
      </w:r>
      <w:r w:rsidR="000C7C13" w:rsidRPr="009F2B14">
        <w:rPr>
          <w:b/>
        </w:rPr>
        <w:t>;</w:t>
      </w:r>
    </w:p>
    <w:p w:rsidR="000C7C13" w:rsidRPr="009F2B14" w:rsidRDefault="000C7C13" w:rsidP="000C7C13">
      <w:pPr>
        <w:jc w:val="both"/>
      </w:pPr>
      <w:r w:rsidRPr="009F2B14">
        <w:t xml:space="preserve">c) dysponowania odpowiednim potencjałem technicznym oraz osobami zdolnymi do wykonania zamówienia;  </w:t>
      </w:r>
    </w:p>
    <w:p w:rsidR="000C7C13" w:rsidRPr="009F2B14" w:rsidRDefault="000C7C13" w:rsidP="000F7446">
      <w:pPr>
        <w:pStyle w:val="Tre9ce6tekstu"/>
        <w:spacing w:after="0" w:line="240" w:lineRule="auto"/>
        <w:jc w:val="both"/>
      </w:pPr>
      <w:r w:rsidRPr="009F2B14">
        <w:rPr>
          <w:b/>
          <w:color w:val="000000"/>
        </w:rPr>
        <w:t>2.</w:t>
      </w:r>
      <w:r w:rsidRPr="009F2B14">
        <w:rPr>
          <w:color w:val="000000"/>
        </w:rPr>
        <w:t xml:space="preserve"> Zamawiający zbada spełnienie warunków udziału</w:t>
      </w:r>
      <w:r w:rsidRPr="009F2B14">
        <w:t xml:space="preserve"> w postępowaniu wg formuły „spełnia - nie spełnia”, w oparciu o informacje zawarte w dokumentach i oświadczeniach (wymaganych przez Zamawiającego.)                                                                                                                                                                                           </w:t>
      </w:r>
      <w:r w:rsidRPr="009F2B14">
        <w:rPr>
          <w:b/>
        </w:rPr>
        <w:t>3</w:t>
      </w:r>
      <w:r w:rsidRPr="009F2B14">
        <w:t>. Kryteria oceny złożonych ofert: cena – 100%.</w:t>
      </w:r>
    </w:p>
    <w:p w:rsidR="000C7C13" w:rsidRPr="009F2B14" w:rsidRDefault="000C7C13" w:rsidP="000F7446">
      <w:pPr>
        <w:pStyle w:val="NormalnyWeb"/>
        <w:spacing w:before="0" w:beforeAutospacing="0" w:after="0" w:line="240" w:lineRule="auto"/>
      </w:pPr>
      <w:r w:rsidRPr="009F2B14">
        <w:rPr>
          <w:b/>
        </w:rPr>
        <w:t>4.</w:t>
      </w:r>
      <w:r w:rsidRPr="009F2B14">
        <w:t xml:space="preserve"> O udzielenie zamówienia mogą ubiegać się wykonawcy, którzy nie podlegają</w:t>
      </w:r>
      <w:r w:rsidRPr="009F2B14">
        <w:rPr>
          <w:color w:val="000000"/>
        </w:rPr>
        <w:t xml:space="preserve"> wykluczeniu, </w:t>
      </w:r>
      <w:r w:rsidRPr="009F2B14">
        <w:rPr>
          <w:color w:val="000000"/>
        </w:rPr>
        <w:br/>
        <w:t>o którym mowa w art. 24 ust. 1 ustawy PZP.</w:t>
      </w:r>
    </w:p>
    <w:p w:rsidR="000C7C13" w:rsidRPr="009F2B14" w:rsidRDefault="000C7C13" w:rsidP="000F7446">
      <w:pPr>
        <w:pStyle w:val="NormalnyWeb"/>
        <w:spacing w:before="0" w:beforeAutospacing="0" w:after="0" w:line="240" w:lineRule="auto"/>
      </w:pPr>
      <w:r w:rsidRPr="009F2B14">
        <w:rPr>
          <w:b/>
          <w:color w:val="000000"/>
        </w:rPr>
        <w:t>5.</w:t>
      </w:r>
      <w:r w:rsidRPr="009F2B14">
        <w:rPr>
          <w:color w:val="000000"/>
        </w:rPr>
        <w:t xml:space="preserve"> Wykluczeniu podlegają wykonawcy, którzy przed wszczęciem  niniejszego postępowania nie wykonali zamówienia lub wykonali je nienależycie oraz wykonawcy, którzy mieli naliczoną karę umowną za zdarzenia dotyczące wcześniejszych umów na realizację zadań zleconych przez Gminę Miasta Toruń.</w:t>
      </w:r>
    </w:p>
    <w:p w:rsidR="00216C1D" w:rsidRPr="009F2B14" w:rsidRDefault="002855E6" w:rsidP="000F7446">
      <w:pPr>
        <w:pStyle w:val="Textbody"/>
        <w:spacing w:after="0"/>
        <w:jc w:val="both"/>
      </w:pPr>
      <w:r w:rsidRPr="009F2B14">
        <w:rPr>
          <w:b/>
        </w:rPr>
        <w:lastRenderedPageBreak/>
        <w:t xml:space="preserve">6. </w:t>
      </w:r>
      <w:r w:rsidR="006A159E" w:rsidRPr="009F2B14">
        <w:t>O udzielenie zamówienia mogą ubiega</w:t>
      </w:r>
      <w:bookmarkStart w:id="0" w:name="_GoBack"/>
      <w:bookmarkEnd w:id="0"/>
      <w:r w:rsidR="006A159E" w:rsidRPr="009F2B14">
        <w:t>ć się wykonawcy, którzy nie podlegają</w:t>
      </w:r>
      <w:r w:rsidR="006A159E" w:rsidRPr="009F2B14">
        <w:rPr>
          <w:color w:val="000000"/>
        </w:rPr>
        <w:t xml:space="preserve"> wykluczeniu, </w:t>
      </w:r>
      <w:r w:rsidR="006A159E" w:rsidRPr="009F2B14">
        <w:rPr>
          <w:color w:val="000000"/>
        </w:rPr>
        <w:br/>
        <w:t>o którym mowa w art. 24 ust. 1 ustawy PZP.</w:t>
      </w:r>
    </w:p>
    <w:p w:rsidR="00216C1D" w:rsidRPr="009F2B14" w:rsidRDefault="002855E6">
      <w:pPr>
        <w:pStyle w:val="Textbody"/>
        <w:spacing w:after="0"/>
        <w:jc w:val="both"/>
        <w:rPr>
          <w:color w:val="000000"/>
        </w:rPr>
      </w:pPr>
      <w:r w:rsidRPr="009F2B14">
        <w:rPr>
          <w:b/>
          <w:color w:val="000000"/>
        </w:rPr>
        <w:t>7.</w:t>
      </w:r>
      <w:r w:rsidRPr="009F2B14">
        <w:rPr>
          <w:color w:val="000000"/>
        </w:rPr>
        <w:t xml:space="preserve"> </w:t>
      </w:r>
      <w:r w:rsidR="006A159E" w:rsidRPr="009F2B14">
        <w:rPr>
          <w:color w:val="000000"/>
        </w:rPr>
        <w:t>Wykluczeniu podlegają wykonawcy, którzy przed wszczęciem  niniejszego postępowania nie wykonali zamówienia lub wykonali je nienależycie oraz wykonawcy, którzy mieli naliczoną karę umowną za zdarzenia dotyczące wcześniejszych umów na realizację zadań zleconych przez Gminę Miasta Toruń.</w:t>
      </w:r>
    </w:p>
    <w:p w:rsidR="00216C1D" w:rsidRPr="009F2B14" w:rsidRDefault="006A159E">
      <w:pPr>
        <w:pStyle w:val="Textbody"/>
        <w:spacing w:after="0"/>
        <w:jc w:val="both"/>
        <w:rPr>
          <w:color w:val="000000"/>
        </w:rPr>
      </w:pPr>
      <w:r w:rsidRPr="009F2B14">
        <w:rPr>
          <w:color w:val="000000"/>
        </w:rPr>
        <w:t>Ewentualne pytania proszę kierować do Pana Piotra Winiarskiego – (0-56) 611 83 31, e-mail p.winiarski@um.torun.pl</w:t>
      </w:r>
    </w:p>
    <w:p w:rsidR="00216C1D" w:rsidRPr="009F2B14" w:rsidRDefault="006A159E">
      <w:pPr>
        <w:pStyle w:val="Textbody"/>
        <w:spacing w:after="0"/>
        <w:jc w:val="both"/>
        <w:rPr>
          <w:b/>
        </w:rPr>
      </w:pPr>
      <w:r w:rsidRPr="009F2B14">
        <w:rPr>
          <w:b/>
        </w:rPr>
        <w:t>VI. Uwagi ogólne:</w:t>
      </w:r>
    </w:p>
    <w:p w:rsidR="00216C1D" w:rsidRPr="009F2B14" w:rsidRDefault="006A159E">
      <w:pPr>
        <w:pStyle w:val="Textbody"/>
        <w:spacing w:after="0"/>
        <w:jc w:val="both"/>
      </w:pPr>
      <w:r w:rsidRPr="009F2B14">
        <w:t>1. Ofertę cenową (druk w załączeniu) nal</w:t>
      </w:r>
      <w:r w:rsidR="009F2B14">
        <w:t>eży przesłać lub złożyć do dnia</w:t>
      </w:r>
      <w:r w:rsidR="002855E6" w:rsidRPr="009F2B14">
        <w:t xml:space="preserve"> </w:t>
      </w:r>
      <w:r w:rsidR="009F2B14" w:rsidRPr="009F2B14">
        <w:rPr>
          <w:b/>
        </w:rPr>
        <w:t>28.03</w:t>
      </w:r>
      <w:r w:rsidRPr="009F2B14">
        <w:rPr>
          <w:b/>
          <w:bCs/>
        </w:rPr>
        <w:t>.</w:t>
      </w:r>
      <w:r w:rsidR="003B7DEC" w:rsidRPr="009F2B14">
        <w:rPr>
          <w:b/>
        </w:rPr>
        <w:t>2024</w:t>
      </w:r>
      <w:r w:rsidRPr="009F2B14">
        <w:rPr>
          <w:b/>
        </w:rPr>
        <w:t xml:space="preserve"> r. do godz. 10ºº </w:t>
      </w:r>
      <w:r w:rsidRPr="009F2B14">
        <w:t xml:space="preserve">na adres: </w:t>
      </w:r>
      <w:r w:rsidR="00397D32" w:rsidRPr="009F2B14">
        <w:t xml:space="preserve">Wydział Środowiska i Ekologii </w:t>
      </w:r>
      <w:r w:rsidRPr="009F2B14">
        <w:t>Miejskiego Urzędu Miasta Torunia, ul. Wały Generała Sikors</w:t>
      </w:r>
      <w:r w:rsidR="009F2B14">
        <w:t>kiego 12,</w:t>
      </w:r>
      <w:r w:rsidR="00A967FF" w:rsidRPr="009F2B14">
        <w:t xml:space="preserve"> e-mail</w:t>
      </w:r>
      <w:hyperlink r:id="rId7" w:history="1">
        <w:r w:rsidR="00A967FF" w:rsidRPr="009F2B14">
          <w:rPr>
            <w:rStyle w:val="Hipercze"/>
          </w:rPr>
          <w:t>wsie@um.torun.pl</w:t>
        </w:r>
      </w:hyperlink>
      <w:r w:rsidRPr="009F2B14">
        <w:t>, z dopiskiem</w:t>
      </w:r>
      <w:r w:rsidR="003B7DEC" w:rsidRPr="009F2B14">
        <w:rPr>
          <w:u w:val="single"/>
        </w:rPr>
        <w:t xml:space="preserve"> „Polepszenie komfortu wypoczynku na łonie natury pomiędzy stawem a przedszkolem</w:t>
      </w:r>
      <w:r w:rsidRPr="009F2B14">
        <w:rPr>
          <w:rFonts w:eastAsia="Arial, Arial" w:cs="Arial, Arial"/>
          <w:color w:val="000000"/>
          <w:u w:val="single"/>
        </w:rPr>
        <w:t>”</w:t>
      </w:r>
    </w:p>
    <w:p w:rsidR="00216C1D" w:rsidRPr="009F2B14" w:rsidRDefault="006A159E">
      <w:pPr>
        <w:pStyle w:val="Textbody"/>
        <w:spacing w:after="0"/>
        <w:jc w:val="both"/>
      </w:pPr>
      <w:r w:rsidRPr="009F2B14">
        <w:rPr>
          <w:color w:val="000000"/>
        </w:rPr>
        <w:t xml:space="preserve">2. </w:t>
      </w:r>
      <w:r w:rsidRPr="009F2B14">
        <w:t xml:space="preserve">Niniejsze zapytanie nie stanowi </w:t>
      </w:r>
      <w:r w:rsidRPr="009F2B14">
        <w:rPr>
          <w:color w:val="000000"/>
        </w:rPr>
        <w:t xml:space="preserve">oferty </w:t>
      </w:r>
      <w:r w:rsidRPr="009F2B14">
        <w:t>w myśl art. 66 Kodeksu Cywilnego, jak również nie jest ogłoszeniem w rozumieniu ustawy Prawo zamówień publicznych,</w:t>
      </w:r>
    </w:p>
    <w:p w:rsidR="00216C1D" w:rsidRPr="009F2B14" w:rsidRDefault="00CC1C76" w:rsidP="009F2B14">
      <w:pPr>
        <w:pStyle w:val="Textbody"/>
        <w:spacing w:after="0"/>
        <w:jc w:val="both"/>
      </w:pPr>
      <w:r w:rsidRPr="009F2B14">
        <w:rPr>
          <w:color w:val="000000"/>
        </w:rPr>
        <w:t>3.</w:t>
      </w:r>
      <w:r w:rsidRPr="009F2B14">
        <w:t xml:space="preserve">Zaproszenie </w:t>
      </w:r>
      <w:r w:rsidR="006A159E" w:rsidRPr="009F2B14">
        <w:t xml:space="preserve">nie jest postępowaniem o udzielenie zamówienia publicznego </w:t>
      </w:r>
      <w:r w:rsidR="006A159E" w:rsidRPr="009F2B14">
        <w:br/>
        <w:t>w rozumieniu przepisów ustawy Prawo zamówień publicznych, oraz nie kształtuje zobowiązania Zamawiającego do przyjęcia którejkolwiek z ofert. Zamawiający zastrzega sobie prawo do  rezygnacji z zamówienia bez podania przyczyny oraz bez wyboru którejkolwiek ze złożonych ofert.</w:t>
      </w:r>
    </w:p>
    <w:p w:rsidR="00216C1D" w:rsidRPr="009F2B14" w:rsidRDefault="006A159E">
      <w:pPr>
        <w:pStyle w:val="Textbody"/>
        <w:spacing w:after="0"/>
        <w:jc w:val="both"/>
      </w:pPr>
      <w:r w:rsidRPr="009F2B14">
        <w:rPr>
          <w:color w:val="000000"/>
        </w:rPr>
        <w:t xml:space="preserve">4. </w:t>
      </w:r>
      <w:r w:rsidRPr="009F2B14">
        <w:t>Zamawiający zastrzega sobie prawo do negocjacji warunków zamówienia oraz ceny za jego wykonanie.</w:t>
      </w:r>
    </w:p>
    <w:p w:rsidR="00216C1D" w:rsidRPr="009F2B14" w:rsidRDefault="006A159E">
      <w:pPr>
        <w:pStyle w:val="Textbody"/>
        <w:spacing w:after="0"/>
        <w:jc w:val="both"/>
      </w:pPr>
      <w:r w:rsidRPr="009F2B14">
        <w:t xml:space="preserve">                                                              </w:t>
      </w:r>
    </w:p>
    <w:p w:rsidR="00216C1D" w:rsidRPr="009F2B14" w:rsidRDefault="006A159E">
      <w:pPr>
        <w:pStyle w:val="Standard"/>
        <w:jc w:val="both"/>
      </w:pPr>
      <w:r w:rsidRPr="009F2B14">
        <w:t>Załącznik:</w:t>
      </w:r>
    </w:p>
    <w:p w:rsidR="00216C1D" w:rsidRPr="009F2B14" w:rsidRDefault="00A967FF">
      <w:pPr>
        <w:pStyle w:val="Standard"/>
        <w:jc w:val="both"/>
      </w:pPr>
      <w:r w:rsidRPr="009F2B14">
        <w:t>1.zdjęcia</w:t>
      </w:r>
      <w:r w:rsidR="00397D32" w:rsidRPr="009F2B14">
        <w:t xml:space="preserve"> grilla</w:t>
      </w:r>
    </w:p>
    <w:p w:rsidR="00216C1D" w:rsidRPr="009F2B14" w:rsidRDefault="006A159E">
      <w:pPr>
        <w:pStyle w:val="Standard"/>
        <w:jc w:val="both"/>
      </w:pPr>
      <w:r w:rsidRPr="009F2B14">
        <w:t>2. plan sytuacyjny lokalizacji</w:t>
      </w:r>
      <w:r w:rsidR="00BA30C8" w:rsidRPr="009F2B14">
        <w:t xml:space="preserve"> elementów małej architektury</w:t>
      </w:r>
      <w:r w:rsidRPr="009F2B14">
        <w:t>.</w:t>
      </w:r>
    </w:p>
    <w:p w:rsidR="00216C1D" w:rsidRPr="009F2B14" w:rsidRDefault="00216C1D">
      <w:pPr>
        <w:pStyle w:val="Standard"/>
        <w:jc w:val="both"/>
      </w:pPr>
    </w:p>
    <w:sectPr w:rsidR="00216C1D" w:rsidRPr="009F2B1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EDA" w:rsidRDefault="007D4EDA">
      <w:r>
        <w:separator/>
      </w:r>
    </w:p>
  </w:endnote>
  <w:endnote w:type="continuationSeparator" w:id="0">
    <w:p w:rsidR="007D4EDA" w:rsidRDefault="007D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Roman, '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Arial">
    <w:charset w:val="00"/>
    <w:family w:val="swiss"/>
    <w:pitch w:val="default"/>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EDA" w:rsidRDefault="007D4EDA">
      <w:r>
        <w:rPr>
          <w:color w:val="000000"/>
        </w:rPr>
        <w:separator/>
      </w:r>
    </w:p>
  </w:footnote>
  <w:footnote w:type="continuationSeparator" w:id="0">
    <w:p w:rsidR="007D4EDA" w:rsidRDefault="007D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99A"/>
    <w:multiLevelType w:val="multilevel"/>
    <w:tmpl w:val="A768E704"/>
    <w:styleLink w:val="WW8Num13"/>
    <w:lvl w:ilvl="0">
      <w:start w:val="1"/>
      <w:numFmt w:val="decimal"/>
      <w:lvlText w:val="%1."/>
      <w:lvlJc w:val="left"/>
      <w:pPr>
        <w:ind w:left="916" w:hanging="360"/>
      </w:pPr>
      <w:rPr>
        <w:rFonts w:ascii="Times New Roman" w:hAnsi="Times New Roman" w:cs="Times New Roman"/>
        <w:b/>
        <w:caps/>
        <w:sz w:val="24"/>
        <w:szCs w:val="24"/>
      </w:rPr>
    </w:lvl>
    <w:lvl w:ilvl="1">
      <w:start w:val="1"/>
      <w:numFmt w:val="decimal"/>
      <w:lvlText w:val="%2)"/>
      <w:lvlJc w:val="left"/>
      <w:pPr>
        <w:ind w:left="1636" w:hanging="360"/>
      </w:pPr>
      <w:rPr>
        <w:rFonts w:ascii="Times-Roman, 'Times New Roman'" w:eastAsia="Tahoma" w:hAnsi="Times-Roman, 'Times New Roman'" w:cs="Times-Roman, 'Times New Roman'"/>
        <w:b/>
        <w:bCs/>
        <w:sz w:val="22"/>
        <w:szCs w:val="22"/>
        <w:lang w:bidi="pl-PL"/>
      </w:rPr>
    </w:lvl>
    <w:lvl w:ilvl="2">
      <w:start w:val="1"/>
      <w:numFmt w:val="decimal"/>
      <w:lvlText w:val="%3)"/>
      <w:lvlJc w:val="left"/>
      <w:pPr>
        <w:ind w:left="2536" w:hanging="360"/>
      </w:pPr>
      <w:rPr>
        <w:b w:val="0"/>
        <w:sz w:val="24"/>
        <w:szCs w:val="24"/>
      </w:rPr>
    </w:lvl>
    <w:lvl w:ilvl="3">
      <w:start w:val="1"/>
      <w:numFmt w:val="decimal"/>
      <w:lvlText w:val="%4)"/>
      <w:lvlJc w:val="left"/>
      <w:pPr>
        <w:ind w:left="3076" w:hanging="360"/>
      </w:pPr>
      <w:rPr>
        <w:b w:val="0"/>
        <w:sz w:val="22"/>
        <w:szCs w:val="22"/>
      </w:rPr>
    </w:lvl>
    <w:lvl w:ilvl="4">
      <w:start w:val="1"/>
      <w:numFmt w:val="decimal"/>
      <w:lvlText w:val="%5."/>
      <w:lvlJc w:val="left"/>
      <w:pPr>
        <w:ind w:left="916" w:hanging="360"/>
      </w:pPr>
      <w:rPr>
        <w:b w:val="0"/>
        <w:sz w:val="22"/>
        <w:szCs w:val="22"/>
      </w:rPr>
    </w:lvl>
    <w:lvl w:ilvl="5">
      <w:start w:val="1"/>
      <w:numFmt w:val="lowerRoman"/>
      <w:lvlText w:val="%6."/>
      <w:lvlJc w:val="right"/>
      <w:pPr>
        <w:ind w:left="4516" w:hanging="180"/>
      </w:pPr>
    </w:lvl>
    <w:lvl w:ilvl="6">
      <w:start w:val="1"/>
      <w:numFmt w:val="lowerLetter"/>
      <w:lvlText w:val="%7)"/>
      <w:lvlJc w:val="left"/>
      <w:pPr>
        <w:ind w:left="5236" w:hanging="360"/>
      </w:pPr>
      <w:rPr>
        <w:b/>
        <w:sz w:val="22"/>
        <w:szCs w:val="22"/>
      </w:r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1">
    <w:nsid w:val="07D362AE"/>
    <w:multiLevelType w:val="multilevel"/>
    <w:tmpl w:val="E9B439A6"/>
    <w:styleLink w:val="WW8Num5"/>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B432ADC"/>
    <w:multiLevelType w:val="multilevel"/>
    <w:tmpl w:val="C94CF7A4"/>
    <w:styleLink w:val="WW8Num17"/>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C80435F"/>
    <w:multiLevelType w:val="multilevel"/>
    <w:tmpl w:val="9D844D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DB80396"/>
    <w:multiLevelType w:val="multilevel"/>
    <w:tmpl w:val="918ACD3E"/>
    <w:styleLink w:val="WW8Num44"/>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EE1622F"/>
    <w:multiLevelType w:val="multilevel"/>
    <w:tmpl w:val="C70A7F28"/>
    <w:styleLink w:val="WW8Num25"/>
    <w:lvl w:ilvl="0">
      <w:numFmt w:val="bullet"/>
      <w:lvlText w:val="-"/>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84C37EA"/>
    <w:multiLevelType w:val="multilevel"/>
    <w:tmpl w:val="862E2AC2"/>
    <w:styleLink w:val="WW8Num16"/>
    <w:lvl w:ilvl="0">
      <w:numFmt w:val="bullet"/>
      <w:lvlText w:val="-"/>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8521C4F"/>
    <w:multiLevelType w:val="multilevel"/>
    <w:tmpl w:val="94F27BD0"/>
    <w:styleLink w:val="WW8Num62"/>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BA34476"/>
    <w:multiLevelType w:val="multilevel"/>
    <w:tmpl w:val="25860582"/>
    <w:styleLink w:val="WW8Num21"/>
    <w:lvl w:ilvl="0">
      <w:numFmt w:val="bullet"/>
      <w:lvlText w:val="-"/>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5360B94"/>
    <w:multiLevelType w:val="multilevel"/>
    <w:tmpl w:val="D80CCA5A"/>
    <w:styleLink w:val="WW8Num26"/>
    <w:lvl w:ilvl="0">
      <w:numFmt w:val="bullet"/>
      <w:lvlText w:val="-"/>
      <w:lvlJc w:val="left"/>
      <w:pPr>
        <w:ind w:left="720" w:hanging="360"/>
      </w:pPr>
      <w:rPr>
        <w:rFonts w:ascii="Times New Roman" w:hAnsi="Times New Roman" w:cs="Times New Roman"/>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3F141B1D"/>
    <w:multiLevelType w:val="multilevel"/>
    <w:tmpl w:val="9DF08F8A"/>
    <w:styleLink w:val="WW8Num23"/>
    <w:lvl w:ilvl="0">
      <w:numFmt w:val="bullet"/>
      <w:lvlText w:val=""/>
      <w:lvlJc w:val="left"/>
      <w:pPr>
        <w:ind w:left="1864" w:hanging="360"/>
      </w:pPr>
      <w:rPr>
        <w:rFonts w:ascii="Wingdings" w:hAnsi="Wingdings" w:cs="Wingdings"/>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3FDD4A18"/>
    <w:multiLevelType w:val="multilevel"/>
    <w:tmpl w:val="90E2BC56"/>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2">
    <w:nsid w:val="466D188D"/>
    <w:multiLevelType w:val="multilevel"/>
    <w:tmpl w:val="3FD4F8A4"/>
    <w:styleLink w:val="WW8Num43"/>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4C9D6054"/>
    <w:multiLevelType w:val="multilevel"/>
    <w:tmpl w:val="84DC626C"/>
    <w:styleLink w:val="WW8Num19"/>
    <w:lvl w:ilvl="0">
      <w:numFmt w:val="bullet"/>
      <w:lvlText w:val="-"/>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507E354F"/>
    <w:multiLevelType w:val="multilevel"/>
    <w:tmpl w:val="B31E1452"/>
    <w:styleLink w:val="WW8Num39"/>
    <w:lvl w:ilvl="0">
      <w:start w:val="1"/>
      <w:numFmt w:val="lowerLetter"/>
      <w:lvlText w:val="%1."/>
      <w:lvlJc w:val="left"/>
      <w:pPr>
        <w:ind w:left="720" w:hanging="360"/>
      </w:pPr>
    </w:lvl>
    <w:lvl w:ilvl="1">
      <w:numFmt w:val="bullet"/>
      <w:lvlText w:val=""/>
      <w:lvlJc w:val="left"/>
      <w:pPr>
        <w:ind w:left="1440" w:hanging="360"/>
      </w:pPr>
      <w:rPr>
        <w:rFonts w:ascii="Wingdings" w:hAnsi="Wingdings" w:cs="Wingdings"/>
        <w:color w:val="000000"/>
        <w:sz w:val="20"/>
        <w:szCs w:val="22"/>
      </w:rPr>
    </w:lvl>
    <w:lvl w:ilvl="2">
      <w:numFmt w:val="bullet"/>
      <w:lvlText w:val=""/>
      <w:lvlJc w:val="left"/>
      <w:pPr>
        <w:ind w:left="2160" w:hanging="360"/>
      </w:pPr>
      <w:rPr>
        <w:rFonts w:ascii="Wingdings" w:hAnsi="Wingdings" w:cs="Wingdings"/>
        <w:color w:val="000000"/>
        <w:sz w:val="20"/>
        <w:szCs w:val="22"/>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5">
    <w:nsid w:val="560015C1"/>
    <w:multiLevelType w:val="multilevel"/>
    <w:tmpl w:val="83EEE6C4"/>
    <w:styleLink w:val="WW8Num18"/>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57F05FED"/>
    <w:multiLevelType w:val="multilevel"/>
    <w:tmpl w:val="BE4A9472"/>
    <w:styleLink w:val="WW8Num52"/>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74E54CFC"/>
    <w:multiLevelType w:val="multilevel"/>
    <w:tmpl w:val="3C0C0B3A"/>
    <w:styleLink w:val="WW8Num54"/>
    <w:lvl w:ilvl="0">
      <w:numFmt w:val="bullet"/>
      <w:lvlText w:val="-"/>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12"/>
  </w:num>
  <w:num w:numId="3">
    <w:abstractNumId w:val="7"/>
  </w:num>
  <w:num w:numId="4">
    <w:abstractNumId w:val="10"/>
  </w:num>
  <w:num w:numId="5">
    <w:abstractNumId w:val="2"/>
  </w:num>
  <w:num w:numId="6">
    <w:abstractNumId w:val="17"/>
  </w:num>
  <w:num w:numId="7">
    <w:abstractNumId w:val="4"/>
  </w:num>
  <w:num w:numId="8">
    <w:abstractNumId w:val="8"/>
  </w:num>
  <w:num w:numId="9">
    <w:abstractNumId w:val="15"/>
  </w:num>
  <w:num w:numId="10">
    <w:abstractNumId w:val="13"/>
  </w:num>
  <w:num w:numId="11">
    <w:abstractNumId w:val="5"/>
  </w:num>
  <w:num w:numId="12">
    <w:abstractNumId w:val="16"/>
  </w:num>
  <w:num w:numId="13">
    <w:abstractNumId w:val="6"/>
  </w:num>
  <w:num w:numId="14">
    <w:abstractNumId w:val="14"/>
  </w:num>
  <w:num w:numId="15">
    <w:abstractNumId w:val="1"/>
  </w:num>
  <w:num w:numId="16">
    <w:abstractNumId w:val="0"/>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1D"/>
    <w:rsid w:val="00056555"/>
    <w:rsid w:val="000C7C13"/>
    <w:rsid w:val="000F7446"/>
    <w:rsid w:val="00216C1D"/>
    <w:rsid w:val="002855E6"/>
    <w:rsid w:val="002873C6"/>
    <w:rsid w:val="002F029B"/>
    <w:rsid w:val="0034171C"/>
    <w:rsid w:val="00397D32"/>
    <w:rsid w:val="003B7DEC"/>
    <w:rsid w:val="0041782A"/>
    <w:rsid w:val="00550569"/>
    <w:rsid w:val="006A159E"/>
    <w:rsid w:val="0074386D"/>
    <w:rsid w:val="00793C94"/>
    <w:rsid w:val="007D4EDA"/>
    <w:rsid w:val="007F38FE"/>
    <w:rsid w:val="00880F18"/>
    <w:rsid w:val="008B1045"/>
    <w:rsid w:val="009F2B14"/>
    <w:rsid w:val="00A967FF"/>
    <w:rsid w:val="00AB2125"/>
    <w:rsid w:val="00B12064"/>
    <w:rsid w:val="00B85901"/>
    <w:rsid w:val="00B95883"/>
    <w:rsid w:val="00BA30C8"/>
    <w:rsid w:val="00C25234"/>
    <w:rsid w:val="00C367B8"/>
    <w:rsid w:val="00CC1C76"/>
    <w:rsid w:val="00CD33DB"/>
    <w:rsid w:val="00CF4E0E"/>
    <w:rsid w:val="00DD3D8E"/>
    <w:rsid w:val="00F04F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B9FBC-B3FE-43EB-B847-4F42F0A6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rFonts w:ascii="Liberation Serif" w:eastAsia="SimSun" w:hAnsi="Liberation Serif"/>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
    <w:pPr>
      <w:keepNext/>
      <w:spacing w:before="240" w:after="120"/>
    </w:pPr>
    <w:rPr>
      <w:rFonts w:ascii="Arial" w:hAnsi="Arial"/>
      <w:sz w:val="28"/>
      <w:szCs w:val="28"/>
    </w:rPr>
  </w:style>
  <w:style w:type="paragraph" w:customStyle="1" w:styleId="Textbody">
    <w:name w:val="Text body"/>
    <w:basedOn w:val="Standard"/>
    <w:pPr>
      <w:spacing w:after="140" w:line="288" w:lineRule="auto"/>
    </w:pPr>
  </w:style>
  <w:style w:type="paragraph" w:styleId="Legenda">
    <w:name w:val="caption"/>
    <w:basedOn w:val="Standard"/>
    <w:pPr>
      <w:suppressLineNumbers/>
      <w:spacing w:before="120" w:after="120"/>
    </w:pPr>
    <w:rPr>
      <w:i/>
      <w:iCs/>
    </w:rPr>
  </w:style>
  <w:style w:type="paragraph" w:customStyle="1" w:styleId="Text">
    <w:name w:val="Text"/>
    <w:basedOn w:val="Standard"/>
    <w:pPr>
      <w:spacing w:after="120"/>
    </w:pPr>
  </w:style>
  <w:style w:type="paragraph" w:styleId="Lista">
    <w:name w:val="List"/>
    <w:basedOn w:val="Text"/>
  </w:style>
  <w:style w:type="paragraph" w:customStyle="1" w:styleId="Index">
    <w:name w:val="Index"/>
    <w:basedOn w:val="Standard"/>
    <w:pPr>
      <w:suppressLineNumbers/>
    </w:pPr>
  </w:style>
  <w:style w:type="paragraph" w:customStyle="1" w:styleId="n11">
    <w:name w:val="n11"/>
    <w:basedOn w:val="Standard"/>
    <w:pPr>
      <w:spacing w:before="280" w:after="280"/>
      <w:jc w:val="both"/>
    </w:pPr>
    <w:rPr>
      <w:rFonts w:ascii="Arial" w:eastAsia="Arial" w:hAnsi="Arial" w:cs="Arial"/>
      <w:color w:val="000000"/>
      <w:sz w:val="17"/>
      <w:szCs w:val="17"/>
    </w:rPr>
  </w:style>
  <w:style w:type="paragraph" w:customStyle="1" w:styleId="ust">
    <w:name w:val="ust"/>
    <w:pPr>
      <w:widowControl/>
      <w:spacing w:before="60" w:after="60"/>
      <w:ind w:left="426" w:hanging="284"/>
      <w:jc w:val="both"/>
    </w:pPr>
    <w:rPr>
      <w:rFonts w:eastAsia="Times New Roman" w:cs="Times New Roman"/>
      <w:lang w:bidi="ar-SA"/>
    </w:rPr>
  </w:style>
  <w:style w:type="paragraph" w:customStyle="1" w:styleId="ust1">
    <w:name w:val="ust1"/>
    <w:basedOn w:val="ust"/>
    <w:pPr>
      <w:ind w:left="425" w:hanging="380"/>
    </w:pPr>
  </w:style>
  <w:style w:type="paragraph" w:customStyle="1" w:styleId="pkt">
    <w:name w:val="pkt"/>
    <w:basedOn w:val="ust1"/>
    <w:pPr>
      <w:ind w:left="851" w:hanging="295"/>
    </w:pPr>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Internetlink">
    <w:name w:val="Internet link"/>
    <w:rPr>
      <w:color w:val="000080"/>
      <w:u w:val="single"/>
    </w:rPr>
  </w:style>
  <w:style w:type="character" w:customStyle="1" w:styleId="WW8Num26z0">
    <w:name w:val="WW8Num26z0"/>
    <w:rPr>
      <w:rFonts w:ascii="Times New Roman" w:eastAsia="Times New Roman" w:hAnsi="Times New Roman" w:cs="Times New Roman"/>
      <w:color w:val="000000"/>
      <w:sz w:val="22"/>
      <w:szCs w:val="22"/>
    </w:rPr>
  </w:style>
  <w:style w:type="character" w:customStyle="1" w:styleId="WW8Num43z0">
    <w:name w:val="WW8Num43z0"/>
    <w:rPr>
      <w:rFonts w:ascii="Times New Roman" w:eastAsia="Times New Roman" w:hAnsi="Times New Roman" w:cs="Times New Roman"/>
    </w:rPr>
  </w:style>
  <w:style w:type="character" w:customStyle="1" w:styleId="WW8Num62z0">
    <w:name w:val="WW8Num62z0"/>
    <w:rPr>
      <w:rFonts w:ascii="Times New Roman" w:eastAsia="Times New Roman" w:hAnsi="Times New Roman" w:cs="Times New Roman"/>
    </w:rPr>
  </w:style>
  <w:style w:type="character" w:customStyle="1" w:styleId="WW8Num23z0">
    <w:name w:val="WW8Num23z0"/>
    <w:rPr>
      <w:rFonts w:ascii="Wingdings" w:eastAsia="Wingdings" w:hAnsi="Wingdings" w:cs="Wingdings"/>
      <w:color w:val="000000"/>
      <w:sz w:val="22"/>
      <w:szCs w:val="22"/>
    </w:rPr>
  </w:style>
  <w:style w:type="character" w:customStyle="1" w:styleId="WW8Num17z0">
    <w:name w:val="WW8Num17z0"/>
    <w:rPr>
      <w:rFonts w:ascii="Times New Roman" w:eastAsia="Times New Roman" w:hAnsi="Times New Roman" w:cs="Times New Roman"/>
    </w:rPr>
  </w:style>
  <w:style w:type="character" w:customStyle="1" w:styleId="WW8Num54z0">
    <w:name w:val="WW8Num54z0"/>
    <w:rPr>
      <w:rFonts w:ascii="Times New Roman" w:eastAsia="Times New Roman" w:hAnsi="Times New Roman" w:cs="Times New Roman"/>
      <w:sz w:val="22"/>
      <w:szCs w:val="22"/>
    </w:rPr>
  </w:style>
  <w:style w:type="character" w:customStyle="1" w:styleId="Domylnaczcionkaakapitu1">
    <w:name w:val="Domyślna czcionka akapitu1"/>
  </w:style>
  <w:style w:type="character" w:customStyle="1" w:styleId="StrongEmphasis">
    <w:name w:val="Strong Emphasis"/>
    <w:basedOn w:val="Domylnaczcionkaakapitu1"/>
    <w:rPr>
      <w:b/>
      <w:bCs/>
    </w:rPr>
  </w:style>
  <w:style w:type="character" w:customStyle="1" w:styleId="WW8Num44z0">
    <w:name w:val="WW8Num44z0"/>
    <w:rPr>
      <w:rFonts w:ascii="Times New Roman" w:eastAsia="Times New Roman" w:hAnsi="Times New Roman" w:cs="Times New Roman"/>
    </w:rPr>
  </w:style>
  <w:style w:type="character" w:customStyle="1" w:styleId="WW8Num21z0">
    <w:name w:val="WW8Num21z0"/>
    <w:rPr>
      <w:rFonts w:ascii="Times New Roman" w:eastAsia="Times New Roman" w:hAnsi="Times New Roman" w:cs="Times New Roman"/>
      <w:sz w:val="22"/>
      <w:szCs w:val="22"/>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eastAsia="Times New Roman" w:hAnsi="Times New Roman" w:cs="Times New Roman"/>
      <w:sz w:val="22"/>
      <w:szCs w:val="22"/>
    </w:rPr>
  </w:style>
  <w:style w:type="character" w:customStyle="1" w:styleId="WW8Num25z0">
    <w:name w:val="WW8Num25z0"/>
    <w:rPr>
      <w:rFonts w:ascii="Times New Roman" w:eastAsia="Times New Roman" w:hAnsi="Times New Roman" w:cs="Times New Roman"/>
      <w:sz w:val="22"/>
      <w:szCs w:val="22"/>
    </w:rPr>
  </w:style>
  <w:style w:type="character" w:customStyle="1" w:styleId="WW8Num52z0">
    <w:name w:val="WW8Num52z0"/>
    <w:rPr>
      <w:rFonts w:ascii="Times New Roman" w:eastAsia="Times New Roman" w:hAnsi="Times New Roman" w:cs="Times New Roman"/>
    </w:rPr>
  </w:style>
  <w:style w:type="character" w:customStyle="1" w:styleId="WW8Num16z0">
    <w:name w:val="WW8Num16z0"/>
    <w:rPr>
      <w:rFonts w:ascii="Times New Roman" w:eastAsia="Times New Roman" w:hAnsi="Times New Roman" w:cs="Times New Roman"/>
      <w:sz w:val="22"/>
      <w:szCs w:val="22"/>
    </w:rPr>
  </w:style>
  <w:style w:type="character" w:customStyle="1" w:styleId="WW8Num39z0">
    <w:name w:val="WW8Num39z0"/>
  </w:style>
  <w:style w:type="character" w:customStyle="1" w:styleId="WW8Num39z1">
    <w:name w:val="WW8Num39z1"/>
    <w:rPr>
      <w:rFonts w:ascii="Wingdings" w:eastAsia="Wingdings" w:hAnsi="Wingdings" w:cs="Wingdings"/>
      <w:color w:val="000000"/>
      <w:sz w:val="20"/>
      <w:szCs w:val="22"/>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5z0">
    <w:name w:val="WW8Num5z0"/>
    <w:rPr>
      <w:rFonts w:ascii="Times New Roman" w:eastAsia="Times New Roman" w:hAnsi="Times New Roman" w:cs="Times New Roman"/>
    </w:rPr>
  </w:style>
  <w:style w:type="character" w:customStyle="1" w:styleId="WW8Num13z0">
    <w:name w:val="WW8Num13z0"/>
    <w:rPr>
      <w:rFonts w:ascii="Times New Roman" w:eastAsia="Times New Roman" w:hAnsi="Times New Roman" w:cs="Times New Roman"/>
      <w:b/>
      <w:caps/>
      <w:sz w:val="24"/>
      <w:szCs w:val="24"/>
    </w:rPr>
  </w:style>
  <w:style w:type="character" w:customStyle="1" w:styleId="WW8Num13z1">
    <w:name w:val="WW8Num13z1"/>
    <w:rPr>
      <w:rFonts w:ascii="Times-Roman, 'Times New Roman'" w:eastAsia="Tahoma" w:hAnsi="Times-Roman, 'Times New Roman'" w:cs="Times-Roman, 'Times New Roman'"/>
      <w:b/>
      <w:bCs/>
      <w:sz w:val="22"/>
      <w:szCs w:val="22"/>
      <w:lang w:bidi="pl-PL"/>
    </w:rPr>
  </w:style>
  <w:style w:type="character" w:customStyle="1" w:styleId="WW8Num13z2">
    <w:name w:val="WW8Num13z2"/>
    <w:rPr>
      <w:b w:val="0"/>
      <w:sz w:val="24"/>
      <w:szCs w:val="24"/>
    </w:rPr>
  </w:style>
  <w:style w:type="character" w:customStyle="1" w:styleId="WW8Num13z3">
    <w:name w:val="WW8Num13z3"/>
    <w:rPr>
      <w:b w:val="0"/>
      <w:sz w:val="22"/>
      <w:szCs w:val="22"/>
    </w:rPr>
  </w:style>
  <w:style w:type="character" w:customStyle="1" w:styleId="WW8Num13z5">
    <w:name w:val="WW8Num13z5"/>
  </w:style>
  <w:style w:type="character" w:customStyle="1" w:styleId="WW8Num13z6">
    <w:name w:val="WW8Num13z6"/>
    <w:rPr>
      <w:b/>
      <w:sz w:val="22"/>
      <w:szCs w:val="22"/>
    </w:rPr>
  </w:style>
  <w:style w:type="character" w:customStyle="1" w:styleId="WW8Num13z7">
    <w:name w:val="WW8Num13z7"/>
  </w:style>
  <w:style w:type="character" w:customStyle="1" w:styleId="WW8Num13z8">
    <w:name w:val="WW8Num13z8"/>
  </w:style>
  <w:style w:type="character" w:customStyle="1" w:styleId="NumberingSymbols">
    <w:name w:val="Numbering Symbols"/>
    <w:rPr>
      <w:b/>
      <w:bCs/>
    </w:rPr>
  </w:style>
  <w:style w:type="character" w:customStyle="1" w:styleId="BulletSymbols">
    <w:name w:val="Bullet Symbols"/>
    <w:rPr>
      <w:rFonts w:ascii="OpenSymbol" w:eastAsia="OpenSymbol" w:hAnsi="OpenSymbol" w:cs="OpenSymbol"/>
    </w:rPr>
  </w:style>
  <w:style w:type="numbering" w:customStyle="1" w:styleId="WW8Num26">
    <w:name w:val="WW8Num26"/>
    <w:basedOn w:val="Bezlisty"/>
    <w:pPr>
      <w:numPr>
        <w:numId w:val="1"/>
      </w:numPr>
    </w:pPr>
  </w:style>
  <w:style w:type="numbering" w:customStyle="1" w:styleId="WW8Num43">
    <w:name w:val="WW8Num43"/>
    <w:basedOn w:val="Bezlisty"/>
    <w:pPr>
      <w:numPr>
        <w:numId w:val="2"/>
      </w:numPr>
    </w:pPr>
  </w:style>
  <w:style w:type="numbering" w:customStyle="1" w:styleId="WW8Num62">
    <w:name w:val="WW8Num62"/>
    <w:basedOn w:val="Bezlisty"/>
    <w:pPr>
      <w:numPr>
        <w:numId w:val="3"/>
      </w:numPr>
    </w:pPr>
  </w:style>
  <w:style w:type="numbering" w:customStyle="1" w:styleId="WW8Num23">
    <w:name w:val="WW8Num23"/>
    <w:basedOn w:val="Bezlisty"/>
    <w:pPr>
      <w:numPr>
        <w:numId w:val="4"/>
      </w:numPr>
    </w:pPr>
  </w:style>
  <w:style w:type="numbering" w:customStyle="1" w:styleId="WW8Num17">
    <w:name w:val="WW8Num17"/>
    <w:basedOn w:val="Bezlisty"/>
    <w:pPr>
      <w:numPr>
        <w:numId w:val="5"/>
      </w:numPr>
    </w:pPr>
  </w:style>
  <w:style w:type="numbering" w:customStyle="1" w:styleId="WW8Num54">
    <w:name w:val="WW8Num54"/>
    <w:basedOn w:val="Bezlisty"/>
    <w:pPr>
      <w:numPr>
        <w:numId w:val="6"/>
      </w:numPr>
    </w:pPr>
  </w:style>
  <w:style w:type="numbering" w:customStyle="1" w:styleId="WW8Num44">
    <w:name w:val="WW8Num44"/>
    <w:basedOn w:val="Bezlisty"/>
    <w:pPr>
      <w:numPr>
        <w:numId w:val="7"/>
      </w:numPr>
    </w:pPr>
  </w:style>
  <w:style w:type="numbering" w:customStyle="1" w:styleId="WW8Num21">
    <w:name w:val="WW8Num21"/>
    <w:basedOn w:val="Bezlisty"/>
    <w:pPr>
      <w:numPr>
        <w:numId w:val="8"/>
      </w:numPr>
    </w:pPr>
  </w:style>
  <w:style w:type="numbering" w:customStyle="1" w:styleId="WW8Num18">
    <w:name w:val="WW8Num18"/>
    <w:basedOn w:val="Bezlisty"/>
    <w:pPr>
      <w:numPr>
        <w:numId w:val="9"/>
      </w:numPr>
    </w:pPr>
  </w:style>
  <w:style w:type="numbering" w:customStyle="1" w:styleId="WW8Num19">
    <w:name w:val="WW8Num19"/>
    <w:basedOn w:val="Bezlisty"/>
    <w:pPr>
      <w:numPr>
        <w:numId w:val="10"/>
      </w:numPr>
    </w:pPr>
  </w:style>
  <w:style w:type="numbering" w:customStyle="1" w:styleId="WW8Num25">
    <w:name w:val="WW8Num25"/>
    <w:basedOn w:val="Bezlisty"/>
    <w:pPr>
      <w:numPr>
        <w:numId w:val="11"/>
      </w:numPr>
    </w:pPr>
  </w:style>
  <w:style w:type="numbering" w:customStyle="1" w:styleId="WW8Num52">
    <w:name w:val="WW8Num52"/>
    <w:basedOn w:val="Bezlisty"/>
    <w:pPr>
      <w:numPr>
        <w:numId w:val="12"/>
      </w:numPr>
    </w:pPr>
  </w:style>
  <w:style w:type="numbering" w:customStyle="1" w:styleId="WW8Num16">
    <w:name w:val="WW8Num16"/>
    <w:basedOn w:val="Bezlisty"/>
    <w:pPr>
      <w:numPr>
        <w:numId w:val="13"/>
      </w:numPr>
    </w:pPr>
  </w:style>
  <w:style w:type="numbering" w:customStyle="1" w:styleId="WW8Num39">
    <w:name w:val="WW8Num39"/>
    <w:basedOn w:val="Bezlisty"/>
    <w:pPr>
      <w:numPr>
        <w:numId w:val="14"/>
      </w:numPr>
    </w:pPr>
  </w:style>
  <w:style w:type="numbering" w:customStyle="1" w:styleId="WW8Num5">
    <w:name w:val="WW8Num5"/>
    <w:basedOn w:val="Bezlisty"/>
    <w:pPr>
      <w:numPr>
        <w:numId w:val="15"/>
      </w:numPr>
    </w:pPr>
  </w:style>
  <w:style w:type="numbering" w:customStyle="1" w:styleId="WW8Num13">
    <w:name w:val="WW8Num13"/>
    <w:basedOn w:val="Bezlisty"/>
    <w:pPr>
      <w:numPr>
        <w:numId w:val="16"/>
      </w:numPr>
    </w:pPr>
  </w:style>
  <w:style w:type="numbering" w:customStyle="1" w:styleId="RTFNum2">
    <w:name w:val="RTF_Num 2"/>
    <w:basedOn w:val="Bezlisty"/>
    <w:pPr>
      <w:numPr>
        <w:numId w:val="17"/>
      </w:numPr>
    </w:pPr>
  </w:style>
  <w:style w:type="character" w:styleId="Hipercze">
    <w:name w:val="Hyperlink"/>
    <w:basedOn w:val="Domylnaczcionkaakapitu"/>
    <w:uiPriority w:val="99"/>
    <w:unhideWhenUsed/>
    <w:rsid w:val="00A967FF"/>
    <w:rPr>
      <w:color w:val="0563C1" w:themeColor="hyperlink"/>
      <w:u w:val="single"/>
    </w:rPr>
  </w:style>
  <w:style w:type="paragraph" w:styleId="NormalnyWeb">
    <w:name w:val="Normal (Web)"/>
    <w:basedOn w:val="Normalny"/>
    <w:uiPriority w:val="99"/>
    <w:unhideWhenUsed/>
    <w:rsid w:val="000C7C13"/>
    <w:pPr>
      <w:widowControl/>
      <w:suppressAutoHyphens w:val="0"/>
      <w:autoSpaceDN/>
      <w:spacing w:before="100" w:beforeAutospacing="1" w:after="142" w:line="288" w:lineRule="auto"/>
      <w:textAlignment w:val="auto"/>
    </w:pPr>
    <w:rPr>
      <w:rFonts w:eastAsia="Times New Roman" w:cs="Times New Roman"/>
      <w:kern w:val="0"/>
      <w:lang w:eastAsia="pl-PL" w:bidi="ar-SA"/>
    </w:rPr>
  </w:style>
  <w:style w:type="paragraph" w:customStyle="1" w:styleId="Tre9ce6tekstu">
    <w:name w:val="Treś9cće6 tekstu"/>
    <w:basedOn w:val="Normalny"/>
    <w:uiPriority w:val="99"/>
    <w:semiHidden/>
    <w:rsid w:val="000C7C13"/>
    <w:pPr>
      <w:suppressAutoHyphens w:val="0"/>
      <w:autoSpaceDE w:val="0"/>
      <w:adjustRightInd w:val="0"/>
      <w:spacing w:after="140" w:line="288" w:lineRule="auto"/>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178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sie@um.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709</Words>
  <Characters>4255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Winiarski</dc:creator>
  <cp:lastModifiedBy>Piotr Winiarski</cp:lastModifiedBy>
  <cp:revision>10</cp:revision>
  <cp:lastPrinted>2021-03-19T12:53:00Z</cp:lastPrinted>
  <dcterms:created xsi:type="dcterms:W3CDTF">2024-02-07T13:29:00Z</dcterms:created>
  <dcterms:modified xsi:type="dcterms:W3CDTF">2024-03-07T07:03:00Z</dcterms:modified>
</cp:coreProperties>
</file>