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5A" w:rsidRDefault="001A3E02">
      <w:r>
        <w:rPr>
          <w:noProof/>
          <w:lang w:eastAsia="pl-PL"/>
        </w:rPr>
        <w:drawing>
          <wp:inline distT="0" distB="0" distL="0" distR="0" wp14:anchorId="3659DF16" wp14:editId="30D01EF1">
            <wp:extent cx="3448050" cy="647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02" w:rsidRDefault="001A3E02"/>
    <w:tbl>
      <w:tblPr>
        <w:tblW w:w="151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8"/>
      </w:tblGrid>
      <w:tr w:rsidR="001A3E02" w:rsidRPr="00C41C73" w:rsidTr="006F09EB">
        <w:trPr>
          <w:trHeight w:val="342"/>
        </w:trPr>
        <w:tc>
          <w:tcPr>
            <w:tcW w:w="15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F8C" w:rsidRDefault="007731BE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1C7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HASŁO KLASYFIKACYJNE Z RZECZOWEGO WYKAZU AKT: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DECYZJE O WARUNKACH ZABUDOWY</w:t>
            </w:r>
          </w:p>
          <w:p w:rsidR="001A3E02" w:rsidRDefault="00B95F8C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SYMBOL KLASYFIKACYJNY Z RZECZOWEGO WYKAZU AKT: </w:t>
            </w:r>
            <w:r w:rsidR="007731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6730.11 </w:t>
            </w:r>
          </w:p>
          <w:p w:rsidR="007731BE" w:rsidRDefault="007731BE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731BE" w:rsidRDefault="007731BE" w:rsidP="009A6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0"/>
              <w:gridCol w:w="1874"/>
              <w:gridCol w:w="4272"/>
              <w:gridCol w:w="1801"/>
              <w:gridCol w:w="1062"/>
              <w:gridCol w:w="5783"/>
            </w:tblGrid>
            <w:tr w:rsidR="00F40238" w:rsidRPr="00F40238" w:rsidTr="00F40238">
              <w:trPr>
                <w:trHeight w:val="1656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81D41A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13.2024 6730.11.201.2023 AM KZ 08.02.2024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Budowa dwóch hal magazynowych wraz z terenem utwardzonym przeznaczonym pod funkcje magazynowe, na terenie położonym przy ul. Szymańskiego 24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030F0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Lerg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- Pet Sp.</w:t>
                  </w:r>
                  <w:r w:rsidR="00030F07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z o.o. poprzez Michała Kubiaka*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4/18, 153/19, 157/27, 206/6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81D41A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*nieprzekraczalna linia zabudowy: (linia, której nie może przekraczać nadziemna część budynku, z wyłączeniem gzymsu, okapu dachu, zadaszenia nad wejściem, schodów i pochylni zewnętrznych): zgodnie z załącznikiem graficznym nr 1 do decyzji; </w:t>
                  </w: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 xml:space="preserve">*wskaźnik wielkości powierzchni zabudowy: maksymalnie 25% pow. terenu objętego wnioskiem, powierzchnia placu magazynowego: maksymalnie 1471m²; </w:t>
                  </w: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>*udział powierzchni biologicznie czynnej: nie mniej niż 10% pow. terenu objętego wnioskiem;</w:t>
                  </w:r>
                </w:p>
              </w:tc>
            </w:tr>
            <w:tr w:rsidR="00F40238" w:rsidRPr="00F40238" w:rsidTr="00F40238">
              <w:trPr>
                <w:trHeight w:val="110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14.2024 6730.11.228.2023 DK KZ 08.02.2024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Budowa przyłącza wodociągowego i przyłącza kanalizacji ogólnospławnej na działkach nr 286 i 345/1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7 do budynku położonego przy ul. Mickiewicza 108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030F0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Gmina Miasta </w:t>
                  </w:r>
                  <w:r w:rsidR="00030F07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Toruń poprzez Macieja </w:t>
                  </w:r>
                  <w:proofErr w:type="spellStart"/>
                  <w:r w:rsidR="00030F07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Macioszka</w:t>
                  </w:r>
                  <w:proofErr w:type="spellEnd"/>
                  <w:r w:rsidR="00030F07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nr286, 345/1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*linia zabudowy: nie dotyczy; </w:t>
                  </w: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 xml:space="preserve">*wskaźnik wielkości powierzchni zabudowy: nie dotyczy; </w:t>
                  </w: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>*udział powierzchni biologicznie czynnej: nie określa się;</w:t>
                  </w:r>
                </w:p>
              </w:tc>
            </w:tr>
            <w:tr w:rsidR="00F40238" w:rsidRPr="00F40238" w:rsidTr="00F40238">
              <w:trPr>
                <w:trHeight w:val="146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15.2024 6730.11.200.2023 PŻ KZ 12.02.2024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Rozbudowa i przebudowa budynku mieszkalnego jednorodzinnego, na terenie położonym przy ul. Łosiej 6/ Lisiej 30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030F07" w:rsidP="00030F0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Maria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Bukolt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487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31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*nieprzekraczalna linia zabudowy: (linia, której nie może przekraczać nadziemna część budynku, z wyłączeniem gzymsu, okapu dachu, zadaszenia nad wejściem, schodów i pochylni zewnętrznych): zgodnie z załącznikiem graficznym nr 1 do decyzji; </w:t>
                  </w: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>*wskaźnik wielkości powierzchni zabudowy: maksymalnie 31% pow. terenu objętego wnioskiem;</w:t>
                  </w: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>*udział powierzchni biologicznie czynnej: nie mniej niż 25% pow. terenu objętego wnioskiem;</w:t>
                  </w:r>
                </w:p>
              </w:tc>
            </w:tr>
            <w:tr w:rsidR="00F40238" w:rsidRPr="00F40238" w:rsidTr="00F40238">
              <w:trPr>
                <w:trHeight w:val="128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16.2024 6730.11.212.2023 DK KZ 16.02.2024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Nadbudowa wschodniej oficyny w zabudowie usługowej (zabudowa) części tarasu) o jedną kondygnację z przeznaczeniem na pokoje hotelowe wraz z tarasem na dachu, na terenie położonym przy ul. Ducha św. 14-16 i ul. Kopernika 28-30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030F0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Michał Durmo</w:t>
                  </w:r>
                  <w:r w:rsidR="00030F07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wicz poprzez Elżbietę Grochocką*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226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*nieprzekraczalna linia zabudowy: pozostaje bez zmian;</w:t>
                  </w: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>*wskaźnik wielkości powierzchni zabudowy: pozostaje bez zmian;</w:t>
                  </w: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>*udział powierzchni biologicznie czynnej: nie określa się;</w:t>
                  </w:r>
                </w:p>
              </w:tc>
            </w:tr>
            <w:tr w:rsidR="00F40238" w:rsidRPr="00F40238" w:rsidTr="00F40238">
              <w:trPr>
                <w:trHeight w:val="74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lastRenderedPageBreak/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17.2024 6730.11.213.2023 AMKZ 16.02.2024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Podwyższenie dachu nad częścią budynku produkcyjno-magazynowego, na terenie przy ul. Skłodowskiej-Curie 85b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030F0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Plast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-Farb Sp. z o.o. M. Skłodowskiej-Curie 87</w:t>
                  </w:r>
                  <w:r w:rsidR="00030F07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A, Toruń poprzez Macieja Kurasa*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157/20,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*linia zabudowy: pozostaje bez zmian; </w:t>
                  </w: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 xml:space="preserve">*wskaźnik wielkości powierzchni zabudowy: pozostaje bez zmian; *udział powierzchni biologicznie czynnej: pozostaje bez zmian; </w:t>
                  </w:r>
                </w:p>
              </w:tc>
            </w:tr>
            <w:tr w:rsidR="00F40238" w:rsidRPr="00F40238" w:rsidTr="00F40238">
              <w:trPr>
                <w:trHeight w:val="348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pominięto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pominięto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pominięte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pominięto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pl-PL"/>
                    </w:rPr>
                    <w:t>pominięto</w:t>
                  </w:r>
                </w:p>
              </w:tc>
            </w:tr>
            <w:tr w:rsidR="00F40238" w:rsidRPr="00F40238" w:rsidTr="00F40238">
              <w:trPr>
                <w:trHeight w:val="206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19.2024 6730.11.223.2023 PŻ KZ 16.02.2024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Zmiana sposobu użytkowania strychu w budynku mieszkalnym jednorodzinnym na funkcje mieszkalną wraz z podniesieniem jego wysokości oraz przebudowa schodów zewnętrznych ul. Luba 1A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030F07" w:rsidP="00030F0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Mariusz Piasecki*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267/5,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. 46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*nieprzekraczalna linia zabudowy *wskaźnik wielkości powierzchni zabudowy: bez zmian, powierzchnia schodów zewnętrznych maks. 4,5 m2 *udział powierzchni biologicznie czynnej: nie mniej niż 30% pow. terenu objętego wnioskiem; </w:t>
                  </w:r>
                </w:p>
              </w:tc>
            </w:tr>
            <w:tr w:rsidR="00F40238" w:rsidRPr="00F40238" w:rsidTr="00F40238">
              <w:trPr>
                <w:trHeight w:val="174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20.2024 6730.11.225.2023.AN KZ 16.02.2024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Rozbudowa budynku handlowo – usługowego Lidl o pomieszczenie skupu butelek wraz z niezbędną infrastrukturą techniczną ul. Bażyńskich 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Lidl sp. z o.o. Sp. k . </w:t>
                  </w: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>ul. Poznańska 48, 62-080 Jankowice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10/1, 22/5,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*nieprzekraczalna linia zabudowy *wskaźnik wielkości powierzchni zabudowy: maksymalnie 30% pow. terenu objętego wnioskiem; *udział powierzchni biologicznie czynnej: nie mniej niż 10% pow. terenu objętego wnioskiem; </w:t>
                  </w:r>
                </w:p>
              </w:tc>
            </w:tr>
            <w:tr w:rsidR="00F40238" w:rsidRPr="00F40238" w:rsidTr="00443D40">
              <w:trPr>
                <w:trHeight w:val="146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21.2024 6730.11.204.2023.AM KZ 22.02.2024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Rozbudowa i zmiana sposobu użytkowania budynku mieszkalno- usługowego na budynek usługowy o funkcji hotelowej z częścią gastronomiczną, z wykorzystaniem elementów istniejącej oficyny, na terenie położonym przy ul. Fordońskiej 7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Chełmińska 9 Sp. z o.o. ul. Jubilerska 10 04-190 Warszawa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45 oraz część dz. nr 59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*nieprzekraczalna linia zabudowy( linia, której nie może przekraczać nadziemna część budynku, z wyłączeniem gzymsu, okapu dachu, zadaszenia nad wejściem, schodów i pochylni zewnętrznych): zgodnie z załącznikiem graficznym nr 1 do decyzji; </w:t>
                  </w: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>*wskaźnik wielkości powierzchni zabudowy: maksymalnie 86% pow. terenu objętego wnioskiem;</w:t>
                  </w: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 xml:space="preserve">*udział powierzchni biologicznie czynnej: nie mniej niż 5% pow. dz. nr 45; </w:t>
                  </w:r>
                </w:p>
              </w:tc>
            </w:tr>
            <w:tr w:rsidR="00F40238" w:rsidRPr="00F40238" w:rsidTr="00F40238">
              <w:trPr>
                <w:trHeight w:val="2808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lastRenderedPageBreak/>
                    <w:t>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22.2024 6730.11.205.2023.AM KZ 22.02.2024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Rozbudowa i zmiana sposobu użytkowania budynku mieszkalno- usługowego na budynek usługowy o funkcji hotelowej z częścią gastronomiczną, z wykorzystaniem elementów istniejącej oficyny, na terenie położonym przy ul. Chełmińskiej 9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Chełmińska 9 Sp. z o.o. </w:t>
                  </w:r>
                  <w:r w:rsidRPr="00F4023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br/>
                    <w:t>ul. Jubilerska 10 04-190 Warszawa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51 oraz część działki 60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*nieprzekraczalna linia zabudowy( linia, której nie może przekraczać nadziemna część budynku, z wyłączeniem gzymsu, okapu dachu, zadaszenia nad wejściem, schodów i pochylni zewnętrznych): zgodnie z załącznikiem graficznym nr 1 do decyzji, dopuszcza się budowę schodów zewnętrznych do piwnicy budynku w odległości maksymalnie 1,5 m poza nieprzekraczalną linie zabudowy; </w:t>
                  </w: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>*wskaźnik wielkości powierzchni zabudowy: maksymalnie 100% pow. dz. nr 51, powierzchnia schodów zewnętrznych prowadzących do piwnicy na dz. nr 60: maksymalnie 10m²;</w:t>
                  </w: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 xml:space="preserve">*udział powierzchni biologicznie czynnej: nie mniej niż 5% pow. dz. nr 51; </w:t>
                  </w:r>
                </w:p>
              </w:tc>
            </w:tr>
            <w:tr w:rsidR="00F40238" w:rsidRPr="00F40238" w:rsidTr="00F40238">
              <w:trPr>
                <w:trHeight w:val="110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23.2024 6730.11.202.2023 PŻ KZ 27.02.2024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Rozbudowa budynku mieszkalnego wielorodzinnego z usługami (balkon oraz wykusz na poziomie II kondygnacji z tarasem dostępnym z II kondygnacji) na terenie położonym przy Rynku Nowomiejskim 9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030F07" w:rsidP="00030F0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Karol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Rywocki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93,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*linia zabudowy: pozostaje bez zmian; *wskaźnik wielkości powierzchni zabudowy: maksymalnie 87% pow. terenu objętego wnioskiem; *udział powierzchni biologicznie czynnej: nie określa się. </w:t>
                  </w:r>
                </w:p>
              </w:tc>
            </w:tr>
            <w:tr w:rsidR="00F40238" w:rsidRPr="00F40238" w:rsidTr="00F40238">
              <w:trPr>
                <w:trHeight w:val="110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24.2024 6730.11.195.2023 DK KZ 27.02.2024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Zmiana sposobu użytkowania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pierwszęgo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pietra oraz poddasza w budynku usługowym na lokale mieszkalne, na terenie położonym przy ul. Małe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Garbary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19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Milenium Inwestycje Sp. z o.o. ul. Odlewnicza 4 03-231 Warszawa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285 i 286/2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*linia zabudowy: pozostaje bez zmian; *wskaźnik wielkości powierzchni zabudowy: pozostaje bez zmian; *udział powierzchni biologicznie czynnej: nie ustala się; </w:t>
                  </w:r>
                </w:p>
              </w:tc>
            </w:tr>
            <w:tr w:rsidR="00F40238" w:rsidRPr="00F40238" w:rsidTr="00F40238">
              <w:trPr>
                <w:trHeight w:val="146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pl-PL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25.2024 6730.11.199.2023 DK KZ 28.02.2024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Zmiana sposobu użytkowania pierwszego piętra budynku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produkcyjno-magazynowo-usługowego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na funkcję handlowo- magazynowa ( magazynowanie i obrót bronią palną) wraz z rozbudową o windę, na terenie położonym przy ul. M. Skłodowskiej- Curie 73J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030F0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Flashider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Sp. z o.o. p</w:t>
                  </w:r>
                  <w:r w:rsidR="00030F07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oprzez </w:t>
                  </w:r>
                  <w:proofErr w:type="spellStart"/>
                  <w:r w:rsidR="00030F07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ewe</w:t>
                  </w:r>
                  <w:proofErr w:type="spellEnd"/>
                  <w:r w:rsidR="00030F07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 Nierychlewską – </w:t>
                  </w:r>
                  <w:proofErr w:type="spellStart"/>
                  <w:r w:rsidR="00030F07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Lulę</w:t>
                  </w:r>
                  <w:proofErr w:type="spellEnd"/>
                  <w:r w:rsidR="00030F07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115/65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*linia zabudowy: pozostaje bez zmian; *wskaźnik wielkości powierzchni zabudowy: nie ustala się, powierzchnia zabudowy windy: maksymalnie 9m²; </w:t>
                  </w: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 xml:space="preserve">*udział powierzchni biologicznie czynnej: nie mniej niż 10% pow. terenu objętego wnioskiem; </w:t>
                  </w:r>
                </w:p>
              </w:tc>
            </w:tr>
            <w:tr w:rsidR="00F40238" w:rsidRPr="00F40238" w:rsidTr="00F40238">
              <w:trPr>
                <w:trHeight w:val="2004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5"/>
                      <w:szCs w:val="15"/>
                      <w:lang w:eastAsia="pl-PL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Decyzja nr 26.2024 6730.11.219.2023 PŻ KZ 27.02.2024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Przebudowa budynku biurowego i budowa pochylni zjazdowej do piwnicy, na terenie położonym przy ul. Płaskiej 23B w Toruniu.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030F07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Mentalis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 Sp. z o.o. po</w:t>
                  </w:r>
                  <w:r w:rsidR="00030F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 xml:space="preserve">przez Ewę Nierychlewską – </w:t>
                  </w:r>
                  <w:proofErr w:type="spellStart"/>
                  <w:r w:rsidR="00030F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Lulę</w:t>
                  </w:r>
                  <w:proofErr w:type="spellEnd"/>
                  <w:r w:rsidR="00030F0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pl-PL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jc w:val="center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dz. nr 15/26 </w:t>
                  </w:r>
                  <w:proofErr w:type="spellStart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obr</w:t>
                  </w:r>
                  <w:proofErr w:type="spellEnd"/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>. 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40238" w:rsidRPr="00F40238" w:rsidRDefault="00F40238" w:rsidP="00F40238">
                  <w:pPr>
                    <w:spacing w:after="0" w:line="240" w:lineRule="auto"/>
                    <w:rPr>
                      <w:rFonts w:ascii="Liberation Sans" w:eastAsia="Times New Roman" w:hAnsi="Liberation Sans" w:cs="Liberation Sans"/>
                      <w:sz w:val="20"/>
                      <w:szCs w:val="20"/>
                      <w:lang w:eastAsia="pl-PL"/>
                    </w:rPr>
                  </w:pP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t xml:space="preserve">*nieprzekraczalna linia zabudowy: ( linia, której nie może przekraczać nadziemna część budynku, z wyłączeniem gzymsu, okapu dachu, zadaszenia nad wejściem, schodów i pochylni zewnętrznych) : zgodnie z załącznikiem graficznym nr 1 do decyzji; *wskaźnik wielkości powierzchni zabudowy: nie określa się, powierzchnia pochylni zjazdowej do piwnicy: maksymalnie 60 m²; </w:t>
                  </w:r>
                  <w:r w:rsidRPr="00F40238">
                    <w:rPr>
                      <w:rFonts w:ascii="Times New Roman" w:eastAsia="Times New Roman" w:hAnsi="Times New Roman" w:cs="Times New Roman"/>
                      <w:color w:val="000000"/>
                      <w:sz w:val="15"/>
                      <w:szCs w:val="15"/>
                      <w:lang w:eastAsia="pl-PL"/>
                    </w:rPr>
                    <w:br/>
                    <w:t xml:space="preserve">*udział powierzchni biologicznie czynnej: nie mniej niż 10% pow. terenu objętego wnioskiem; </w:t>
                  </w:r>
                </w:p>
              </w:tc>
            </w:tr>
          </w:tbl>
          <w:p w:rsidR="007731BE" w:rsidRPr="00C41C73" w:rsidRDefault="007731BE" w:rsidP="00220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A3E02" w:rsidRPr="0022000F" w:rsidRDefault="00124011" w:rsidP="002200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* Wyłączenie jawności danych – art. 5, ust. 2 ustawy z dnia 06.09.2001 r. o dostępie do informacji publicznej </w:t>
      </w:r>
      <w:r w:rsidR="0022000F">
        <w:rPr>
          <w:rFonts w:ascii="Times New Roman" w:hAnsi="Times New Roman" w:cs="Times New Roman"/>
          <w:sz w:val="16"/>
          <w:szCs w:val="16"/>
        </w:rPr>
        <w:t>(tekst jednolity: Dz.U. z 2020 r., poz. 2176 ze zm.) wyłączenia d</w:t>
      </w:r>
      <w:r w:rsidR="0022000F">
        <w:rPr>
          <w:rFonts w:ascii="Times New Roman" w:hAnsi="Times New Roman" w:cs="Times New Roman"/>
          <w:sz w:val="16"/>
          <w:szCs w:val="16"/>
        </w:rPr>
        <w:t>okonał: Prezydent Miasta Torunia</w:t>
      </w:r>
    </w:p>
    <w:sectPr w:rsidR="001A3E02" w:rsidRPr="0022000F" w:rsidSect="001A3E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4A"/>
    <w:rsid w:val="00030F07"/>
    <w:rsid w:val="00124011"/>
    <w:rsid w:val="0016605A"/>
    <w:rsid w:val="001A3E02"/>
    <w:rsid w:val="001C3121"/>
    <w:rsid w:val="0022000F"/>
    <w:rsid w:val="00443D40"/>
    <w:rsid w:val="004C3167"/>
    <w:rsid w:val="006F09EB"/>
    <w:rsid w:val="007731BE"/>
    <w:rsid w:val="009A6943"/>
    <w:rsid w:val="00B95F8C"/>
    <w:rsid w:val="00CA39CF"/>
    <w:rsid w:val="00CD7310"/>
    <w:rsid w:val="00CE49CA"/>
    <w:rsid w:val="00E65B4A"/>
    <w:rsid w:val="00F4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55A3"/>
  <w15:chartTrackingRefBased/>
  <w15:docId w15:val="{5D44308B-4023-4B0B-A761-5B34F30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1185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Joanna Woźniak</cp:lastModifiedBy>
  <cp:revision>17</cp:revision>
  <dcterms:created xsi:type="dcterms:W3CDTF">2023-12-08T12:52:00Z</dcterms:created>
  <dcterms:modified xsi:type="dcterms:W3CDTF">2024-03-05T12:38:00Z</dcterms:modified>
</cp:coreProperties>
</file>