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896FA5">
        <w:rPr>
          <w:rFonts w:ascii="Times New Roman" w:hAnsi="Times New Roman" w:cs="Times New Roman"/>
          <w:b/>
        </w:rPr>
        <w:t>38</w:t>
      </w:r>
    </w:p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5A12B0" w:rsidRDefault="005A12B0" w:rsidP="005A1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896FA5">
        <w:rPr>
          <w:rFonts w:ascii="Times New Roman" w:hAnsi="Times New Roman" w:cs="Times New Roman"/>
          <w:b/>
        </w:rPr>
        <w:t>21 lutego 2024r.</w:t>
      </w:r>
    </w:p>
    <w:p w:rsidR="005A12B0" w:rsidRDefault="005A12B0" w:rsidP="005A12B0">
      <w:pPr>
        <w:jc w:val="both"/>
        <w:rPr>
          <w:rFonts w:ascii="Times New Roman" w:hAnsi="Times New Roman" w:cs="Times New Roman"/>
          <w:b/>
        </w:rPr>
      </w:pPr>
    </w:p>
    <w:p w:rsidR="005A12B0" w:rsidRPr="005A12B0" w:rsidRDefault="005A12B0" w:rsidP="005A12B0">
      <w:pPr>
        <w:pStyle w:val="Tretekstu"/>
        <w:rPr>
          <w:rFonts w:ascii="Times New Roman" w:hAnsi="Times New Roman" w:cs="Times New Roman"/>
        </w:rPr>
      </w:pPr>
      <w:r w:rsidRPr="005A12B0">
        <w:rPr>
          <w:rFonts w:ascii="Times New Roman" w:hAnsi="Times New Roman" w:cs="Times New Roman"/>
        </w:rPr>
        <w:t xml:space="preserve">w sprawie ustalenia regulaminu </w:t>
      </w:r>
      <w:r w:rsidRPr="005A12B0">
        <w:rPr>
          <w:rFonts w:ascii="Times New Roman" w:hAnsi="Times New Roman" w:cs="Times New Roman"/>
          <w:szCs w:val="24"/>
        </w:rPr>
        <w:t>I</w:t>
      </w:r>
      <w:r w:rsidR="003067A5">
        <w:rPr>
          <w:rFonts w:ascii="Times New Roman" w:hAnsi="Times New Roman" w:cs="Times New Roman"/>
          <w:szCs w:val="24"/>
        </w:rPr>
        <w:t>I</w:t>
      </w:r>
      <w:r w:rsidRPr="005A12B0">
        <w:rPr>
          <w:rFonts w:ascii="Times New Roman" w:hAnsi="Times New Roman" w:cs="Times New Roman"/>
          <w:szCs w:val="24"/>
        </w:rPr>
        <w:t xml:space="preserve"> przetargu ustnego nieograniczonego na sprzedaż </w:t>
      </w:r>
      <w:r w:rsidRPr="005A12B0">
        <w:rPr>
          <w:rFonts w:ascii="Times New Roman" w:hAnsi="Times New Roman" w:cs="Times New Roman"/>
        </w:rPr>
        <w:t>lokalu użytkowego, stanowiącego własność Gminy Miasta Toruń u</w:t>
      </w:r>
      <w:r>
        <w:rPr>
          <w:rFonts w:ascii="Times New Roman" w:hAnsi="Times New Roman" w:cs="Times New Roman"/>
        </w:rPr>
        <w:t xml:space="preserve">sytuowanego w budynku położonym </w:t>
      </w:r>
      <w:r w:rsidRPr="005A12B0">
        <w:rPr>
          <w:rFonts w:ascii="Times New Roman" w:hAnsi="Times New Roman" w:cs="Times New Roman"/>
        </w:rPr>
        <w:t>w Toruniu przy ul. Łaziennej 28 oraz powołania Komisji do przeprowadzenia  przetargu</w:t>
      </w:r>
      <w:r>
        <w:rPr>
          <w:rFonts w:ascii="Times New Roman" w:hAnsi="Times New Roman" w:cs="Times New Roman"/>
        </w:rPr>
        <w:t>.</w:t>
      </w:r>
    </w:p>
    <w:p w:rsidR="005A12B0" w:rsidRDefault="005A12B0" w:rsidP="005A12B0">
      <w:pPr>
        <w:pStyle w:val="Tretekstu"/>
        <w:rPr>
          <w:rFonts w:ascii="Times New Roman" w:hAnsi="Times New Roman" w:cs="Times New Roman"/>
          <w:b/>
          <w:szCs w:val="24"/>
        </w:rPr>
      </w:pPr>
    </w:p>
    <w:p w:rsidR="005A12B0" w:rsidRDefault="005A12B0" w:rsidP="005A12B0">
      <w:pPr>
        <w:pStyle w:val="Tre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8 marca 1990 r. o samorządzie gminnym</w:t>
      </w:r>
      <w:r>
        <w:rPr>
          <w:rFonts w:ascii="Times New Roman" w:hAnsi="Times New Roman" w:cs="Times New Roman"/>
        </w:rPr>
        <w:br/>
        <w:t>(Dz. U. z 2023 r., poz. 40 ze zm.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 oraz Uchwały Nr 1161/23 Rady Miasta Torunia z dnia</w:t>
      </w:r>
      <w:r>
        <w:rPr>
          <w:rFonts w:ascii="Times New Roman" w:hAnsi="Times New Roman" w:cs="Times New Roman"/>
        </w:rPr>
        <w:br/>
        <w:t xml:space="preserve">21 września 2023 r. </w:t>
      </w:r>
      <w:r>
        <w:rPr>
          <w:rFonts w:ascii="Times New Roman" w:hAnsi="Times New Roman" w:cs="Times New Roman"/>
          <w:szCs w:val="24"/>
        </w:rPr>
        <w:t xml:space="preserve">w sprawie sprzedaży lokalu użytkowego, stanowiącego własność Gminy Miasta Toruń usytuowanego w budynku położonym w Toruniu przy ul. Łaziennej 28, </w:t>
      </w:r>
      <w:r>
        <w:rPr>
          <w:rFonts w:ascii="Times New Roman" w:hAnsi="Times New Roman" w:cs="Times New Roman"/>
        </w:rPr>
        <w:t>zarządza się, co następuje:</w:t>
      </w:r>
    </w:p>
    <w:p w:rsidR="005A12B0" w:rsidRDefault="005A12B0" w:rsidP="005A12B0">
      <w:pPr>
        <w:pStyle w:val="Tretekstu"/>
        <w:rPr>
          <w:rFonts w:ascii="Times New Roman" w:hAnsi="Times New Roman" w:cs="Times New Roman"/>
          <w:szCs w:val="24"/>
        </w:rPr>
      </w:pPr>
    </w:p>
    <w:p w:rsidR="005A12B0" w:rsidRDefault="005A12B0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§1. Powołać Komisję do przeprowadzenia I</w:t>
      </w:r>
      <w:r w:rsidR="003067A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przetargu ustnego nieograniczonego</w:t>
      </w:r>
      <w:r>
        <w:rPr>
          <w:rFonts w:ascii="Times New Roman" w:hAnsi="Times New Roman" w:cs="Times New Roman"/>
        </w:rPr>
        <w:br/>
        <w:t xml:space="preserve">na sprzedaż </w:t>
      </w:r>
      <w:r w:rsidRPr="00EC5556">
        <w:t xml:space="preserve">lokalu </w:t>
      </w:r>
      <w:r>
        <w:t>użytkowego</w:t>
      </w:r>
      <w:r w:rsidRPr="00EC5556">
        <w:t xml:space="preserve"> </w:t>
      </w:r>
      <w:r>
        <w:t>o powierzchni użytkowej 106,16 m</w:t>
      </w:r>
      <w:r w:rsidRPr="007D2664">
        <w:rPr>
          <w:vertAlign w:val="superscript"/>
        </w:rPr>
        <w:t>2</w:t>
      </w:r>
      <w:r>
        <w:t xml:space="preserve">, </w:t>
      </w:r>
      <w:r w:rsidRPr="00EC5556">
        <w:t xml:space="preserve">usytuowanego </w:t>
      </w:r>
      <w:r>
        <w:t xml:space="preserve">na parterze oficyny budynku mieszkalnego wielorodzinnego </w:t>
      </w:r>
      <w:r w:rsidRPr="00EC5556">
        <w:t xml:space="preserve">stanowiącego własność Gminy Miasta Toruń, </w:t>
      </w:r>
      <w:r w:rsidRPr="00BC56D8">
        <w:t>posadowionego</w:t>
      </w:r>
      <w:r>
        <w:t xml:space="preserve"> </w:t>
      </w:r>
      <w:r w:rsidRPr="00EC5556">
        <w:t>w Toruniu przy</w:t>
      </w:r>
      <w:r>
        <w:t xml:space="preserve"> </w:t>
      </w:r>
      <w:r w:rsidRPr="00EC5556">
        <w:t xml:space="preserve">ul. </w:t>
      </w:r>
      <w:r>
        <w:t>Łaziennej 28</w:t>
      </w:r>
      <w:r w:rsidRPr="00EC5556">
        <w:t xml:space="preserve">, </w:t>
      </w:r>
      <w:r>
        <w:t xml:space="preserve">na nieruchomości oznaczonej geodezyjnie numerem działki 35 o </w:t>
      </w:r>
      <w:r w:rsidRPr="00EC5556">
        <w:t>powierzchni 0,</w:t>
      </w:r>
      <w:r>
        <w:t>0704</w:t>
      </w:r>
      <w:r w:rsidRPr="00EC5556">
        <w:t xml:space="preserve"> ha, zapisan</w:t>
      </w:r>
      <w:r>
        <w:t>ej</w:t>
      </w:r>
      <w:r w:rsidRPr="00EC5556">
        <w:t xml:space="preserve"> w księdze wieczystej KW Nr TO1T/</w:t>
      </w:r>
      <w:r>
        <w:t>00015125/0</w:t>
      </w:r>
      <w:r w:rsidRPr="00EC5556">
        <w:t xml:space="preserve"> wraz z udział</w:t>
      </w:r>
      <w:r>
        <w:t xml:space="preserve">em </w:t>
      </w:r>
      <w:r w:rsidRPr="00EC5556">
        <w:t xml:space="preserve">w nieruchomości wspólnej </w:t>
      </w:r>
      <w:r>
        <w:t>wynoszącym 10616</w:t>
      </w:r>
      <w:r w:rsidRPr="00EC5556">
        <w:t>/</w:t>
      </w:r>
      <w:r>
        <w:t>189105</w:t>
      </w:r>
      <w:r w:rsidRPr="00EC5556">
        <w:t xml:space="preserve"> </w:t>
      </w:r>
      <w:r w:rsidRPr="00615D00">
        <w:t>części</w:t>
      </w:r>
      <w:r>
        <w:t xml:space="preserve">, którą stanowi grunt oraz części budynku i urządzenia, które nie służą wyłącznie do użytku </w:t>
      </w:r>
      <w:r w:rsidR="009D56EB">
        <w:t xml:space="preserve">właścicieli lokali </w:t>
      </w:r>
      <w:r w:rsidRPr="009D56EB">
        <w:rPr>
          <w:rFonts w:ascii="Times New Roman" w:hAnsi="Times New Roman" w:cs="Times New Roman"/>
        </w:rPr>
        <w:t>w następującym składzie:</w:t>
      </w:r>
    </w:p>
    <w:p w:rsidR="009D56EB" w:rsidRPr="009D56EB" w:rsidRDefault="009D56EB" w:rsidP="009D56EB">
      <w:pPr>
        <w:ind w:firstLine="708"/>
        <w:jc w:val="both"/>
      </w:pP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5A12B0" w:rsidRDefault="005A12B0" w:rsidP="005A12B0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9D56EB" w:rsidRDefault="005A12B0" w:rsidP="005A12B0">
      <w:pPr>
        <w:tabs>
          <w:tab w:val="left" w:pos="284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</w:p>
    <w:p w:rsidR="005A12B0" w:rsidRDefault="009D56EB" w:rsidP="005A12B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 w:rsidR="005A12B0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9D56EB" w:rsidRDefault="009D56EB" w:rsidP="005A12B0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A12B0" w:rsidRDefault="005A12B0" w:rsidP="005A12B0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 w:rsidR="009D56EB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§3. Przetarg odbęd</w:t>
      </w:r>
      <w:r w:rsidR="009D56EB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9D56EB" w:rsidRDefault="009D56EB" w:rsidP="005A12B0">
      <w:pPr>
        <w:jc w:val="both"/>
        <w:rPr>
          <w:rFonts w:ascii="Times New Roman" w:hAnsi="Times New Roman" w:cs="Times New Roman"/>
        </w:rPr>
      </w:pPr>
    </w:p>
    <w:p w:rsidR="005A12B0" w:rsidRDefault="005A12B0" w:rsidP="005A12B0">
      <w:p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9D56EB"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9D56EB" w:rsidRDefault="009D56EB" w:rsidP="005A12B0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</w:p>
    <w:p w:rsidR="005A12B0" w:rsidRDefault="005A12B0" w:rsidP="005A12B0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9D56EB">
        <w:rPr>
          <w:rFonts w:ascii="Times New Roman" w:eastAsia="Liberation Serif" w:hAnsi="Times New Roman" w:cs="Times New Roman"/>
        </w:rPr>
        <w:t xml:space="preserve">         </w:t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A12B0" w:rsidRDefault="005A12B0" w:rsidP="005A12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5A12B0" w:rsidRDefault="005A12B0" w:rsidP="005A12B0">
      <w:pPr>
        <w:jc w:val="center"/>
        <w:rPr>
          <w:rFonts w:ascii="Times New Roman" w:hAnsi="Times New Roman" w:cs="Times New Roman"/>
        </w:rPr>
      </w:pPr>
    </w:p>
    <w:p w:rsidR="00185597" w:rsidRDefault="00185597" w:rsidP="005A12B0">
      <w:pPr>
        <w:jc w:val="center"/>
        <w:rPr>
          <w:rFonts w:ascii="Times New Roman" w:hAnsi="Times New Roman" w:cs="Times New Roman"/>
        </w:rPr>
      </w:pPr>
    </w:p>
    <w:p w:rsidR="009D56EB" w:rsidRPr="00896FA5" w:rsidRDefault="00896FA5" w:rsidP="00896FA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96FA5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896FA5" w:rsidRPr="00896FA5" w:rsidRDefault="00896FA5" w:rsidP="005A12B0">
      <w:pPr>
        <w:jc w:val="center"/>
        <w:rPr>
          <w:rFonts w:ascii="Times New Roman" w:hAnsi="Times New Roman" w:cs="Times New Roman"/>
          <w:sz w:val="20"/>
          <w:szCs w:val="20"/>
        </w:rPr>
      </w:pPr>
      <w:r w:rsidRPr="00896F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96FA5">
        <w:rPr>
          <w:rFonts w:ascii="Times New Roman" w:hAnsi="Times New Roman" w:cs="Times New Roman"/>
          <w:sz w:val="20"/>
          <w:szCs w:val="20"/>
        </w:rPr>
        <w:t xml:space="preserve"> (-) Michał Zaleski</w:t>
      </w:r>
    </w:p>
    <w:p w:rsidR="00896FA5" w:rsidRDefault="00896FA5" w:rsidP="005A12B0">
      <w:pPr>
        <w:jc w:val="center"/>
        <w:rPr>
          <w:rFonts w:ascii="Times New Roman" w:hAnsi="Times New Roman" w:cs="Times New Roman"/>
        </w:rPr>
      </w:pPr>
    </w:p>
    <w:p w:rsidR="00185597" w:rsidRDefault="00185597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9D56EB" w:rsidRDefault="009D56EB" w:rsidP="005A12B0">
      <w:pPr>
        <w:jc w:val="center"/>
        <w:rPr>
          <w:rFonts w:ascii="Times New Roman" w:hAnsi="Times New Roman" w:cs="Times New Roman"/>
        </w:rPr>
      </w:pPr>
    </w:p>
    <w:p w:rsidR="005A12B0" w:rsidRDefault="005A12B0" w:rsidP="005A12B0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B0" w:rsidRDefault="005A12B0" w:rsidP="005A12B0">
      <w:pPr>
        <w:pStyle w:val="Akapitzlist"/>
        <w:widowControl/>
        <w:numPr>
          <w:ilvl w:val="0"/>
          <w:numId w:val="2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9D56E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poz. 1463</w:t>
      </w:r>
      <w:r w:rsidR="009D56EB">
        <w:rPr>
          <w:rFonts w:ascii="Times New Roman" w:hAnsi="Times New Roman" w:cs="Times New Roman"/>
          <w:sz w:val="18"/>
          <w:szCs w:val="18"/>
        </w:rPr>
        <w:t xml:space="preserve"> oraz poz. 1688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067A5" w:rsidRDefault="009D56EB" w:rsidP="009D56EB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</w:p>
    <w:p w:rsidR="003067A5" w:rsidRDefault="003067A5" w:rsidP="009D56EB">
      <w:pPr>
        <w:spacing w:line="340" w:lineRule="exact"/>
        <w:jc w:val="center"/>
        <w:rPr>
          <w:rFonts w:ascii="Times New Roman" w:hAnsi="Times New Roman" w:cs="Times New Roman"/>
        </w:rPr>
      </w:pPr>
    </w:p>
    <w:p w:rsidR="009D56EB" w:rsidRDefault="003067A5" w:rsidP="009D56EB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D56EB">
        <w:rPr>
          <w:rFonts w:ascii="Times New Roman" w:hAnsi="Times New Roman" w:cs="Times New Roman"/>
        </w:rPr>
        <w:t xml:space="preserve">  Załącznik do Zarządzenia  nr </w:t>
      </w:r>
      <w:r w:rsidR="00896FA5">
        <w:rPr>
          <w:rFonts w:ascii="Times New Roman" w:hAnsi="Times New Roman" w:cs="Times New Roman"/>
        </w:rPr>
        <w:t>38</w:t>
      </w:r>
      <w:r w:rsidR="009D56EB">
        <w:rPr>
          <w:rFonts w:ascii="Times New Roman" w:hAnsi="Times New Roman" w:cs="Times New Roman"/>
        </w:rPr>
        <w:t xml:space="preserve"> PMT</w:t>
      </w:r>
    </w:p>
    <w:p w:rsidR="009D56EB" w:rsidRDefault="009D56EB" w:rsidP="009D56EB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896FA5">
        <w:rPr>
          <w:rFonts w:ascii="Times New Roman" w:hAnsi="Times New Roman" w:cs="Times New Roman"/>
        </w:rPr>
        <w:t>21 lutego 2024r.</w:t>
      </w:r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9D56EB" w:rsidRDefault="009D56EB" w:rsidP="009D56EB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3067A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:rsidR="009D56EB" w:rsidRDefault="009D56EB" w:rsidP="009D56EB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9D56EB" w:rsidRDefault="009D56EB" w:rsidP="009D56EB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1161</w:t>
      </w:r>
      <w:r w:rsidRPr="0086125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23</w:t>
      </w:r>
      <w:r w:rsidRPr="0086125A">
        <w:rPr>
          <w:rFonts w:ascii="Times New Roman" w:hAnsi="Times New Roman" w:cs="Times New Roman"/>
        </w:rPr>
        <w:t xml:space="preserve"> Rady Miasta Torunia z dnia</w:t>
      </w:r>
      <w:r>
        <w:rPr>
          <w:rFonts w:ascii="Times New Roman" w:hAnsi="Times New Roman" w:cs="Times New Roman"/>
        </w:rPr>
        <w:t xml:space="preserve"> 21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użytkowego,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>
        <w:rPr>
          <w:rFonts w:ascii="Times New Roman" w:hAnsi="Times New Roman" w:cs="Times New Roman"/>
          <w:szCs w:val="24"/>
        </w:rPr>
        <w:t xml:space="preserve">ym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Łaziennej 28, a także niniejszego Regulaminu.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  <w:bCs/>
        </w:rPr>
        <w:t xml:space="preserve"> </w:t>
      </w:r>
      <w:r w:rsidR="00594FD6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2024r. o godz. 10:00.</w:t>
      </w:r>
    </w:p>
    <w:p w:rsidR="009D56EB" w:rsidRDefault="009D56EB" w:rsidP="009D56EB">
      <w:pPr>
        <w:spacing w:line="320" w:lineRule="exact"/>
        <w:jc w:val="both"/>
        <w:rPr>
          <w:rFonts w:ascii="Times New Roman" w:hAnsi="Times New Roman" w:cs="Times New Roman"/>
        </w:rPr>
      </w:pPr>
    </w:p>
    <w:p w:rsidR="007E07E2" w:rsidRDefault="009D56EB" w:rsidP="007E07E2">
      <w:pPr>
        <w:ind w:firstLine="708"/>
        <w:jc w:val="both"/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7E07E2">
        <w:t xml:space="preserve">sprzedaż </w:t>
      </w:r>
      <w:r w:rsidR="007E07E2" w:rsidRPr="00EC5556">
        <w:t xml:space="preserve">lokalu </w:t>
      </w:r>
      <w:r w:rsidR="007E07E2">
        <w:t>użytkowego</w:t>
      </w:r>
      <w:r w:rsidR="007E07E2" w:rsidRPr="00EC5556">
        <w:t xml:space="preserve"> </w:t>
      </w:r>
      <w:r w:rsidR="007E07E2">
        <w:t>o powierzchni użytkowej 106,16 m</w:t>
      </w:r>
      <w:r w:rsidR="007E07E2" w:rsidRPr="007D2664">
        <w:rPr>
          <w:vertAlign w:val="superscript"/>
        </w:rPr>
        <w:t>2</w:t>
      </w:r>
      <w:r w:rsidR="007E07E2">
        <w:t xml:space="preserve">, </w:t>
      </w:r>
      <w:r w:rsidR="007E07E2" w:rsidRPr="00EC5556">
        <w:t xml:space="preserve">usytuowanego </w:t>
      </w:r>
      <w:r w:rsidR="007E07E2">
        <w:t xml:space="preserve">na parterze oficyny budynku mieszkalnego wielorodzinnego </w:t>
      </w:r>
      <w:r w:rsidR="007E07E2" w:rsidRPr="00EC5556">
        <w:t xml:space="preserve">stanowiącego własność Gminy Miasta Toruń, </w:t>
      </w:r>
      <w:r w:rsidR="007E07E2" w:rsidRPr="00BC56D8">
        <w:t>posadowionego</w:t>
      </w:r>
      <w:r w:rsidR="007E07E2">
        <w:t xml:space="preserve"> </w:t>
      </w:r>
      <w:r w:rsidR="007E07E2" w:rsidRPr="00EC5556">
        <w:t>w Toruniu przy</w:t>
      </w:r>
      <w:r w:rsidR="007E07E2">
        <w:t xml:space="preserve"> </w:t>
      </w:r>
      <w:r w:rsidR="007E07E2" w:rsidRPr="00EC5556">
        <w:t xml:space="preserve">ul. </w:t>
      </w:r>
      <w:r w:rsidR="007E07E2">
        <w:t>Łaziennej 28</w:t>
      </w:r>
      <w:r w:rsidR="007E07E2" w:rsidRPr="00EC5556">
        <w:t xml:space="preserve">, </w:t>
      </w:r>
      <w:r w:rsidR="007E07E2">
        <w:t xml:space="preserve">na nieruchomości oznaczonej geodezyjnie numerem działki 35 o </w:t>
      </w:r>
      <w:r w:rsidR="007E07E2" w:rsidRPr="00EC5556">
        <w:t>powierzchni 0,</w:t>
      </w:r>
      <w:r w:rsidR="007E07E2">
        <w:t>0704</w:t>
      </w:r>
      <w:r w:rsidR="007E07E2" w:rsidRPr="00EC5556">
        <w:t xml:space="preserve"> ha, zapisan</w:t>
      </w:r>
      <w:r w:rsidR="007E07E2">
        <w:t>ej</w:t>
      </w:r>
      <w:r w:rsidR="007E07E2" w:rsidRPr="00EC5556">
        <w:t xml:space="preserve"> w księdze wieczystej KW Nr TO1T/</w:t>
      </w:r>
      <w:r w:rsidR="007E07E2">
        <w:t>00015125/0</w:t>
      </w:r>
      <w:r w:rsidR="007E07E2" w:rsidRPr="00EC5556">
        <w:t xml:space="preserve"> wraz z udział</w:t>
      </w:r>
      <w:r w:rsidR="007E07E2">
        <w:t xml:space="preserve">em </w:t>
      </w:r>
      <w:r w:rsidR="007E07E2" w:rsidRPr="00EC5556">
        <w:t xml:space="preserve">w nieruchomości wspólnej </w:t>
      </w:r>
      <w:r w:rsidR="007E07E2">
        <w:t>wynoszącym 10616</w:t>
      </w:r>
      <w:r w:rsidR="007E07E2" w:rsidRPr="00EC5556">
        <w:t>/</w:t>
      </w:r>
      <w:r w:rsidR="007E07E2">
        <w:t>189105</w:t>
      </w:r>
      <w:r w:rsidR="007E07E2" w:rsidRPr="00EC5556">
        <w:t xml:space="preserve"> </w:t>
      </w:r>
      <w:r w:rsidR="007E07E2" w:rsidRPr="00615D00">
        <w:t>części</w:t>
      </w:r>
      <w:r w:rsidR="007E07E2">
        <w:t>, którą stanowi grunt oraz części budynku</w:t>
      </w:r>
      <w:r w:rsidR="007E07E2">
        <w:br/>
        <w:t>i urządzenia, które nie służą wyłącznie do użytku właścicieli lokali.</w:t>
      </w:r>
    </w:p>
    <w:p w:rsidR="007E07E2" w:rsidRPr="007E07E2" w:rsidRDefault="007E07E2" w:rsidP="007E07E2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9D56EB" w:rsidRPr="007E07E2">
        <w:rPr>
          <w:rFonts w:ascii="Times New Roman" w:hAnsi="Times New Roman" w:cs="Times New Roman"/>
        </w:rPr>
        <w:t>2.</w:t>
      </w:r>
      <w:r w:rsidR="009D56EB" w:rsidRPr="007E07E2">
        <w:rPr>
          <w:rFonts w:ascii="Times New Roman" w:hAnsi="Times New Roman" w:cs="Times New Roman"/>
          <w:b/>
        </w:rPr>
        <w:t xml:space="preserve"> </w:t>
      </w:r>
      <w:r w:rsidRPr="007E07E2">
        <w:rPr>
          <w:rFonts w:ascii="Times New Roman" w:hAnsi="Times New Roman" w:cs="Times New Roman"/>
          <w:b/>
          <w:szCs w:val="24"/>
          <w:u w:val="single"/>
        </w:rPr>
        <w:t>Lokal użytkowy</w:t>
      </w:r>
      <w:r w:rsidRPr="007E07E2">
        <w:rPr>
          <w:rFonts w:ascii="Times New Roman" w:hAnsi="Times New Roman" w:cs="Times New Roman"/>
          <w:szCs w:val="24"/>
        </w:rPr>
        <w:t xml:space="preserve"> składa się z dwóch pomieszczeń: pomieszczenia magazynowego, pomieszczenia biura oraz sanitariatu. Powierzchnia lokalu wynosi 106,16 m</w:t>
      </w:r>
      <w:r w:rsidRPr="007E07E2">
        <w:rPr>
          <w:rFonts w:ascii="Times New Roman" w:hAnsi="Times New Roman" w:cs="Times New Roman"/>
          <w:szCs w:val="24"/>
          <w:vertAlign w:val="superscript"/>
        </w:rPr>
        <w:t>2</w:t>
      </w:r>
      <w:r w:rsidRPr="007E07E2">
        <w:rPr>
          <w:rFonts w:ascii="Times New Roman" w:hAnsi="Times New Roman" w:cs="Times New Roman"/>
          <w:szCs w:val="24"/>
        </w:rPr>
        <w:t xml:space="preserve">. Lokal jest wyposażony w instalacje: elektryczną, wodną (brak ciepłej wody użytkowej), kanalizacyjną, c.o. (ogrzewanie </w:t>
      </w:r>
      <w:proofErr w:type="spellStart"/>
      <w:r w:rsidRPr="007E07E2">
        <w:rPr>
          <w:rFonts w:ascii="Times New Roman" w:hAnsi="Times New Roman" w:cs="Times New Roman"/>
          <w:szCs w:val="24"/>
        </w:rPr>
        <w:t>zdalaczynne</w:t>
      </w:r>
      <w:proofErr w:type="spellEnd"/>
      <w:r w:rsidRPr="007E07E2">
        <w:rPr>
          <w:rFonts w:ascii="Times New Roman" w:hAnsi="Times New Roman" w:cs="Times New Roman"/>
          <w:szCs w:val="24"/>
        </w:rPr>
        <w:t>, kaloryfery płytowe), brak instalacji gazowej. W lokalu nie ma otworów okiennych, stolarka drzwiowa w stanie do wymiany. Na ścianach tynk, na podłogach wylewka betonowa, w pomieszczeniu biurowym - deski. Rzeczoznawca ocenił standard (wyposażenie lokalu) oraz jego stan techniczny jako niski</w:t>
      </w:r>
      <w:r>
        <w:rPr>
          <w:rFonts w:ascii="Times New Roman" w:hAnsi="Times New Roman" w:cs="Times New Roman"/>
          <w:szCs w:val="24"/>
        </w:rPr>
        <w:t>.</w:t>
      </w:r>
    </w:p>
    <w:p w:rsidR="007E07E2" w:rsidRPr="007E07E2" w:rsidRDefault="007E07E2" w:rsidP="007E07E2">
      <w:pPr>
        <w:ind w:firstLine="708"/>
        <w:jc w:val="both"/>
        <w:rPr>
          <w:rFonts w:ascii="Times New Roman" w:hAnsi="Times New Roman" w:cs="Times New Roman"/>
        </w:rPr>
      </w:pPr>
      <w:r w:rsidRPr="007E07E2">
        <w:rPr>
          <w:rFonts w:ascii="Times New Roman" w:hAnsi="Times New Roman" w:cs="Times New Roman"/>
        </w:rPr>
        <w:t xml:space="preserve">Wraz z lokalem zbyty zostanie udział w nieruchomości wspólnej wynoszący 10616/189105 części, którą stanowi grunt oraz części budynku i urządzenia, które nie służą wyłącznie do użytku właścicieli lokali. </w:t>
      </w:r>
    </w:p>
    <w:p w:rsidR="007E07E2" w:rsidRPr="007E07E2" w:rsidRDefault="00746654" w:rsidP="007E07E2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D56EB" w:rsidRPr="00245BDD">
        <w:rPr>
          <w:rFonts w:ascii="Times New Roman" w:hAnsi="Times New Roman" w:cs="Times New Roman"/>
        </w:rPr>
        <w:t xml:space="preserve">3. </w:t>
      </w:r>
      <w:r w:rsidR="007E07E2" w:rsidRPr="007E07E2">
        <w:rPr>
          <w:rFonts w:ascii="Times New Roman" w:hAnsi="Times New Roman" w:cs="Times New Roman"/>
          <w:szCs w:val="24"/>
        </w:rPr>
        <w:t>Lokal na podstawie zaświadczenia o samodzielności z dnia 6 marca 2023r.  uzyskał status lokalu samodzielnego, może zatem podlegać wyodrębnieniu z dotychczasowej nieruchomości i być samodzielnym przedmiotem obrotu prawnego. Lokal nie jest aktualnie użytkowany.</w:t>
      </w:r>
    </w:p>
    <w:p w:rsidR="00746654" w:rsidRDefault="00746654" w:rsidP="00746654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9D56EB">
        <w:rPr>
          <w:rFonts w:ascii="Times New Roman" w:hAnsi="Times New Roman" w:cs="Times New Roman"/>
        </w:rPr>
        <w:t>4</w:t>
      </w:r>
      <w:r w:rsidR="009D56EB" w:rsidRPr="00D26653">
        <w:rPr>
          <w:rFonts w:ascii="Times New Roman" w:hAnsi="Times New Roman" w:cs="Times New Roman"/>
        </w:rPr>
        <w:t>.</w:t>
      </w:r>
      <w:r w:rsidR="009D56EB">
        <w:rPr>
          <w:rFonts w:ascii="Times New Roman" w:hAnsi="Times New Roman" w:cs="Times New Roman"/>
        </w:rPr>
        <w:t xml:space="preserve"> </w:t>
      </w:r>
      <w:r w:rsidRPr="00C37304">
        <w:rPr>
          <w:rFonts w:ascii="Times New Roman" w:hAnsi="Times New Roman" w:cs="Times New Roman"/>
        </w:rPr>
        <w:t>Lokal będąc</w:t>
      </w:r>
      <w:r>
        <w:rPr>
          <w:rFonts w:ascii="Times New Roman" w:hAnsi="Times New Roman" w:cs="Times New Roman"/>
        </w:rPr>
        <w:t>y</w:t>
      </w:r>
      <w:r w:rsidRPr="00C37304">
        <w:rPr>
          <w:rFonts w:ascii="Times New Roman" w:hAnsi="Times New Roman" w:cs="Times New Roman"/>
        </w:rPr>
        <w:t xml:space="preserve"> przedmiotem </w:t>
      </w:r>
      <w:r>
        <w:rPr>
          <w:rFonts w:ascii="Times New Roman" w:hAnsi="Times New Roman" w:cs="Times New Roman"/>
        </w:rPr>
        <w:t>sprzedaży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usytuowany jest na parterze</w:t>
      </w:r>
      <w:r>
        <w:rPr>
          <w:rFonts w:ascii="Times New Roman" w:hAnsi="Times New Roman" w:cs="Times New Roman"/>
        </w:rPr>
        <w:br/>
        <w:t xml:space="preserve">oficyny (zabudowy tylnej) 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mieszkalnego wielorodzinnego </w:t>
      </w:r>
      <w:r w:rsidRPr="00C37304">
        <w:rPr>
          <w:rFonts w:ascii="Times New Roman" w:hAnsi="Times New Roman" w:cs="Times New Roman"/>
        </w:rPr>
        <w:t>położone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Toruniu </w:t>
      </w:r>
      <w:r w:rsidRPr="00C37304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</w:t>
      </w:r>
      <w:r w:rsidRPr="00C3730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Łaziennej 28 w centralnej części miasta obejmującej toruńską Starówkę. </w:t>
      </w:r>
      <w:r>
        <w:rPr>
          <w:rFonts w:ascii="Times New Roman" w:hAnsi="Times New Roman" w:cs="Times New Roman"/>
          <w:szCs w:val="24"/>
        </w:rPr>
        <w:t xml:space="preserve">Budynek zabudowy tylnej, w którym znajduje się lokal  to obiekt 4 - kondygnacyjny z poddaszem, podpiwniczony, wzniesiony około 1400 r. w technologii tradycyjnej, murowanej z cegły, z </w:t>
      </w:r>
      <w:r>
        <w:rPr>
          <w:rFonts w:ascii="Times New Roman" w:hAnsi="Times New Roman" w:cs="Times New Roman"/>
          <w:szCs w:val="24"/>
        </w:rPr>
        <w:lastRenderedPageBreak/>
        <w:t>dachem o konstrukcji drewnianej, kryty dachówką i papą. Budynek jest nieocieplony</w:t>
      </w:r>
      <w:r>
        <w:rPr>
          <w:rFonts w:ascii="Times New Roman" w:hAnsi="Times New Roman" w:cs="Times New Roman"/>
          <w:szCs w:val="24"/>
        </w:rPr>
        <w:br/>
        <w:t>i nieotynkowany. Elewacja w złym stanie. Dojście do budynku poprzez wrota w budynku frontowym i dalej przez dziedziniec.</w:t>
      </w:r>
    </w:p>
    <w:p w:rsidR="00746654" w:rsidRDefault="00746654" w:rsidP="0023537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budynku frontowym wraz z budynkiem oficyny i budynkiem zabudowy tylnej o łącznej powierzchni użytkowej 1891,05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235374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i 1 lokal strychowy. </w:t>
      </w:r>
    </w:p>
    <w:p w:rsidR="00746654" w:rsidRDefault="00746654" w:rsidP="0023537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Przedmiotowa oficyn</w:t>
      </w:r>
      <w:r w:rsidR="0023537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stanowiąca budynek tylny zabudowy działki geod. nr 35 pełniła pierwotnie funkcje spichlerza i nie jest wpisana do rejestru zabytków województwa kujawsko-pomorskiego. </w:t>
      </w:r>
    </w:p>
    <w:p w:rsidR="009D56EB" w:rsidRPr="00D26653" w:rsidRDefault="009D56EB" w:rsidP="009D56EB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35374" w:rsidRDefault="009D56EB" w:rsidP="0023537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§4</w:t>
      </w:r>
      <w:r w:rsidRPr="00245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235374">
        <w:rPr>
          <w:rFonts w:ascii="Times New Roman" w:hAnsi="Times New Roman" w:cs="Times New Roman"/>
          <w:szCs w:val="24"/>
        </w:rPr>
        <w:t>Decyzją Wojewódzkiego Konserwatora Zabytków w Bydgoszczy z dnia 12 marca 1970r., L.dz. Kl.II-68/680/2/70  do rejestru zabytków  województwa kujawsko-pomorskiego wpisana została kamienica przy ul. Łaziennej 28 – to jest budynek frontowy z powiązaną z nim funkcjonalnie oficyną boczną (nr rejestru zabytków A/536).</w:t>
      </w:r>
    </w:p>
    <w:p w:rsidR="009D56EB" w:rsidRDefault="009D56EB" w:rsidP="0023537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</w:t>
      </w:r>
      <w:r w:rsidR="00235374">
        <w:rPr>
          <w:rFonts w:ascii="Times New Roman" w:hAnsi="Times New Roman" w:cs="Times New Roman"/>
          <w:szCs w:val="24"/>
        </w:rPr>
        <w:t xml:space="preserve">wraz z oficyną boczną i oficyną tylną </w:t>
      </w:r>
      <w:r>
        <w:rPr>
          <w:rFonts w:ascii="Times New Roman" w:hAnsi="Times New Roman" w:cs="Times New Roman"/>
          <w:szCs w:val="24"/>
        </w:rPr>
        <w:t xml:space="preserve">przy ul. Łaziennej 28 w Toruniu nie jest wpisana do rejestru zabytków. </w:t>
      </w:r>
    </w:p>
    <w:p w:rsidR="009D56EB" w:rsidRPr="00245BDD" w:rsidRDefault="00235374" w:rsidP="009D56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>2</w:t>
      </w:r>
      <w:r w:rsidR="009D56EB">
        <w:rPr>
          <w:rFonts w:ascii="Times New Roman" w:hAnsi="Times New Roman" w:cs="Times New Roman"/>
          <w:kern w:val="1"/>
        </w:rPr>
        <w:t xml:space="preserve">. </w:t>
      </w:r>
      <w:r w:rsidR="009D56EB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9D56EB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9D56EB" w:rsidRDefault="009D56EB" w:rsidP="009D56EB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9D56EB" w:rsidRDefault="009D56EB" w:rsidP="009D56EB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9D56EB" w:rsidRPr="00EB6DE1" w:rsidRDefault="009D56EB" w:rsidP="009D56EB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594FD6">
        <w:rPr>
          <w:rFonts w:ascii="Times New Roman" w:hAnsi="Times New Roman" w:cs="Times New Roman"/>
          <w:b/>
        </w:rPr>
        <w:t>250</w:t>
      </w:r>
      <w:r w:rsidRPr="00EB6DE1">
        <w:rPr>
          <w:rFonts w:ascii="Times New Roman" w:hAnsi="Times New Roman" w:cs="Times New Roman"/>
          <w:b/>
        </w:rPr>
        <w:t xml:space="preserve">.000,00 zł, </w:t>
      </w:r>
    </w:p>
    <w:p w:rsidR="009D56EB" w:rsidRPr="00EB6DE1" w:rsidRDefault="009D56EB" w:rsidP="009D56EB">
      <w:pPr>
        <w:pStyle w:val="Tekstpodstawow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594FD6">
        <w:rPr>
          <w:rFonts w:ascii="Times New Roman" w:hAnsi="Times New Roman" w:cs="Times New Roman"/>
          <w:b/>
        </w:rPr>
        <w:t>25</w:t>
      </w:r>
      <w:r w:rsidRPr="00EB6DE1">
        <w:rPr>
          <w:rFonts w:ascii="Times New Roman" w:hAnsi="Times New Roman" w:cs="Times New Roman"/>
          <w:b/>
        </w:rPr>
        <w:t>.000,00 zł.</w:t>
      </w:r>
    </w:p>
    <w:p w:rsidR="00235374" w:rsidRDefault="00235374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235374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</w:t>
      </w:r>
      <w:r w:rsidR="00594FD6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23537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 Za datę wpłaty wadium uznaje się dzień wpływu środków pieniężnych na konto Gminy.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23537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594FD6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2353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9D56EB" w:rsidRPr="00EA6105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</w:p>
    <w:p w:rsidR="009D56EB" w:rsidRPr="00EA5B03" w:rsidRDefault="009D56EB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9D56EB" w:rsidRDefault="009D56EB" w:rsidP="009D56EB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lastRenderedPageBreak/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9D56EB" w:rsidRDefault="009D56EB" w:rsidP="009D56EB">
      <w:pPr>
        <w:ind w:left="15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9D56EB" w:rsidRDefault="009D56EB" w:rsidP="009D56EB">
      <w:pPr>
        <w:ind w:firstLine="284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9D56EB" w:rsidRDefault="009D56EB" w:rsidP="009D56EB">
      <w:pPr>
        <w:ind w:firstLine="708"/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9D56EB" w:rsidRDefault="009D56EB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</w:p>
    <w:p w:rsidR="00896FA5" w:rsidRPr="00896FA5" w:rsidRDefault="00896FA5" w:rsidP="00896FA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96FA5"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896FA5" w:rsidRPr="00896FA5" w:rsidRDefault="00896FA5" w:rsidP="00896FA5">
      <w:pPr>
        <w:jc w:val="center"/>
        <w:rPr>
          <w:rFonts w:ascii="Times New Roman" w:hAnsi="Times New Roman" w:cs="Times New Roman"/>
          <w:sz w:val="20"/>
          <w:szCs w:val="20"/>
        </w:rPr>
      </w:pPr>
      <w:r w:rsidRPr="00896F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96FA5">
        <w:rPr>
          <w:rFonts w:ascii="Times New Roman" w:hAnsi="Times New Roman" w:cs="Times New Roman"/>
          <w:sz w:val="20"/>
          <w:szCs w:val="20"/>
        </w:rPr>
        <w:t xml:space="preserve"> (-) Michał Zaleski</w:t>
      </w:r>
    </w:p>
    <w:p w:rsidR="00185597" w:rsidRDefault="00185597" w:rsidP="009D56E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3C4033D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039A"/>
    <w:multiLevelType w:val="hybridMultilevel"/>
    <w:tmpl w:val="317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4"/>
    <w:rsid w:val="00185597"/>
    <w:rsid w:val="00235374"/>
    <w:rsid w:val="003067A5"/>
    <w:rsid w:val="00556E53"/>
    <w:rsid w:val="00594FD6"/>
    <w:rsid w:val="005A12B0"/>
    <w:rsid w:val="005A5059"/>
    <w:rsid w:val="00746654"/>
    <w:rsid w:val="007E07E2"/>
    <w:rsid w:val="00824AEF"/>
    <w:rsid w:val="00871149"/>
    <w:rsid w:val="00896FA5"/>
    <w:rsid w:val="009D56EB"/>
    <w:rsid w:val="00B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6F4"/>
  <w15:chartTrackingRefBased/>
  <w15:docId w15:val="{5CF0342E-D3DE-4645-BD9D-4140DAF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12B0"/>
    <w:pPr>
      <w:widowControl/>
      <w:suppressAutoHyphens w:val="0"/>
      <w:spacing w:after="140" w:line="288" w:lineRule="auto"/>
      <w:jc w:val="both"/>
    </w:pPr>
    <w:rPr>
      <w:rFonts w:ascii="Calibri" w:hAnsi="Calibri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A12B0"/>
    <w:rPr>
      <w:rFonts w:ascii="Calibri" w:eastAsia="SimSun" w:hAnsi="Calibri" w:cs="Mangal"/>
      <w:kern w:val="2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5A12B0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A12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A12B0"/>
    <w:pPr>
      <w:ind w:left="720"/>
      <w:contextualSpacing/>
    </w:pPr>
    <w:rPr>
      <w:szCs w:val="21"/>
    </w:rPr>
  </w:style>
  <w:style w:type="paragraph" w:customStyle="1" w:styleId="Tretekstu">
    <w:name w:val="Treść tekstu"/>
    <w:basedOn w:val="Normalny"/>
    <w:rsid w:val="005A12B0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Zawartotabeli">
    <w:name w:val="Zawarto?? tabeli"/>
    <w:basedOn w:val="Normalny"/>
    <w:rsid w:val="005A12B0"/>
    <w:pPr>
      <w:suppressLineNumbers/>
    </w:pPr>
  </w:style>
  <w:style w:type="paragraph" w:customStyle="1" w:styleId="Nagwektabeli">
    <w:name w:val="Nag?ówek tabeli"/>
    <w:basedOn w:val="Zawartotabeli"/>
    <w:rsid w:val="005A12B0"/>
    <w:pPr>
      <w:jc w:val="center"/>
    </w:pPr>
    <w:rPr>
      <w:b/>
      <w:i/>
    </w:rPr>
  </w:style>
  <w:style w:type="character" w:customStyle="1" w:styleId="alb">
    <w:name w:val="a_lb"/>
    <w:basedOn w:val="Domylnaczcionkaakapitu"/>
    <w:rsid w:val="005A12B0"/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5A12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nieproporcjonalny">
    <w:name w:val="Tekst nieproporcjonalny"/>
    <w:rsid w:val="005A12B0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5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11</cp:revision>
  <cp:lastPrinted>2024-02-01T10:16:00Z</cp:lastPrinted>
  <dcterms:created xsi:type="dcterms:W3CDTF">2023-10-10T13:07:00Z</dcterms:created>
  <dcterms:modified xsi:type="dcterms:W3CDTF">2024-02-28T08:08:00Z</dcterms:modified>
</cp:coreProperties>
</file>