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0F0FEA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D6171B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9E5C808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692536">
        <w:rPr>
          <w:rFonts w:ascii="Times New Roman" w:hAnsi="Times New Roman" w:cs="Times New Roman"/>
          <w:b/>
          <w:sz w:val="28"/>
          <w:szCs w:val="24"/>
        </w:rPr>
        <w:t xml:space="preserve"> sprawdzenie stanu technicznego lampy oświetlenia miejskiego przy bloku Wyszyńskiego 2 (od strony Szosy Lubickiej).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725AD6D9" w:rsidR="0013505F" w:rsidRDefault="00692536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moim wnioskiem w przedmiotowej lokalizacji dokonano sprawdzenia i naprawy niedziałającego oświetlenia, za co dziękuję, niemniej jednak otrzymuję informację, że nadal spośród zgłoszonych wcześniej do konieczności naprawy, jedna pozostaje wyłączona/zepsuta. Proszę o sprawdzenie i ewentualne usunięcie awarii. 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465D234A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522B" w14:textId="77777777" w:rsidR="00A0745E" w:rsidRDefault="00A0745E" w:rsidP="00532C10">
      <w:pPr>
        <w:spacing w:after="0" w:line="240" w:lineRule="auto"/>
      </w:pPr>
      <w:r>
        <w:separator/>
      </w:r>
    </w:p>
  </w:endnote>
  <w:endnote w:type="continuationSeparator" w:id="0">
    <w:p w14:paraId="6734EEBA" w14:textId="77777777" w:rsidR="00A0745E" w:rsidRDefault="00A0745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ABA2" w14:textId="77777777" w:rsidR="00A0745E" w:rsidRDefault="00A0745E" w:rsidP="00532C10">
      <w:pPr>
        <w:spacing w:after="0" w:line="240" w:lineRule="auto"/>
      </w:pPr>
      <w:r>
        <w:separator/>
      </w:r>
    </w:p>
  </w:footnote>
  <w:footnote w:type="continuationSeparator" w:id="0">
    <w:p w14:paraId="1688ADEE" w14:textId="77777777" w:rsidR="00A0745E" w:rsidRDefault="00A0745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0745E"/>
    <w:rsid w:val="00A23AA6"/>
    <w:rsid w:val="00A25678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171B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16D3-0B5A-4175-B492-36BC07C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2024-01-21T22:01:00Z</dcterms:created>
  <dcterms:modified xsi:type="dcterms:W3CDTF">2024-01-21T22:21:00Z</dcterms:modified>
</cp:coreProperties>
</file>