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A5608" w14:textId="77777777" w:rsidR="00E63D66" w:rsidRPr="00B57770" w:rsidRDefault="00E63D66">
      <w:pPr>
        <w:rPr>
          <w:rFonts w:ascii="Calibri Light" w:hAnsi="Calibri Light" w:cs="Calibri Light"/>
        </w:rPr>
      </w:pPr>
      <w:bookmarkStart w:id="0" w:name="_GoBack"/>
      <w:bookmarkEnd w:id="0"/>
    </w:p>
    <w:sdt>
      <w:sdtPr>
        <w:rPr>
          <w:rFonts w:ascii="Calibri Light" w:hAnsi="Calibri Light" w:cs="Calibri Light"/>
        </w:rPr>
        <w:id w:val="-1046060392"/>
        <w:docPartObj>
          <w:docPartGallery w:val="Cover Pages"/>
          <w:docPartUnique/>
        </w:docPartObj>
      </w:sdtPr>
      <w:sdtEndPr/>
      <w:sdtContent>
        <w:p w14:paraId="18F34FEB" w14:textId="2B4AD1D7" w:rsidR="004E0753" w:rsidRPr="00B57770" w:rsidRDefault="0039288B">
          <w:pPr>
            <w:rPr>
              <w:rFonts w:ascii="Calibri Light" w:hAnsi="Calibri Light" w:cs="Calibri Light"/>
            </w:rPr>
          </w:pPr>
          <w:r w:rsidRPr="00B57770">
            <w:rPr>
              <w:rFonts w:ascii="Calibri Light" w:hAnsi="Calibri Light" w:cs="Calibri Light"/>
              <w:noProof/>
              <w:lang w:eastAsia="pl-PL"/>
            </w:rPr>
            <mc:AlternateContent>
              <mc:Choice Requires="wpg">
                <w:drawing>
                  <wp:anchor distT="0" distB="0" distL="114300" distR="114300" simplePos="0" relativeHeight="251659264" behindDoc="0" locked="0" layoutInCell="1" allowOverlap="1" wp14:anchorId="5E689FF0" wp14:editId="57030E5C">
                    <wp:simplePos x="0" y="0"/>
                    <wp:positionH relativeFrom="page">
                      <wp:align>right</wp:align>
                    </wp:positionH>
                    <wp:positionV relativeFrom="page">
                      <wp:align>top</wp:align>
                    </wp:positionV>
                    <wp:extent cx="3022600" cy="10678160"/>
                    <wp:effectExtent l="0" t="0" r="0" b="0"/>
                    <wp:wrapNone/>
                    <wp:docPr id="16" name="Grupa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0678160"/>
                              <a:chOff x="0" y="0"/>
                              <a:chExt cx="31136" cy="100584"/>
                            </a:xfrm>
                          </wpg:grpSpPr>
                          <wps:wsp>
                            <wps:cNvPr id="18" name="Prostokąt 459" descr="Light vertical"/>
                            <wps:cNvSpPr>
                              <a:spLocks noChangeArrowheads="1"/>
                            </wps:cNvSpPr>
                            <wps:spPr bwMode="auto">
                              <a:xfrm>
                                <a:off x="0" y="0"/>
                                <a:ext cx="1385" cy="100584"/>
                              </a:xfrm>
                              <a:prstGeom prst="rect">
                                <a:avLst/>
                              </a:prstGeom>
                              <a:solidFill>
                                <a:schemeClr val="accent4">
                                  <a:lumMod val="20000"/>
                                  <a:lumOff val="80000"/>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Prostokąt 460"/>
                            <wps:cNvSpPr>
                              <a:spLocks noChangeArrowheads="1"/>
                            </wps:cNvSpPr>
                            <wps:spPr bwMode="auto">
                              <a:xfrm>
                                <a:off x="1246" y="0"/>
                                <a:ext cx="29718" cy="100584"/>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0" name="Prostokąt 461"/>
                            <wps:cNvSpPr>
                              <a:spLocks noChangeArrowheads="1"/>
                            </wps:cNvSpPr>
                            <wps:spPr bwMode="auto">
                              <a:xfrm>
                                <a:off x="138" y="0"/>
                                <a:ext cx="30998" cy="23774"/>
                              </a:xfrm>
                              <a:prstGeom prst="rect">
                                <a:avLst/>
                              </a:prstGeom>
                              <a:solidFill>
                                <a:schemeClr val="accent1">
                                  <a:lumMod val="20000"/>
                                  <a:lumOff val="80000"/>
                                  <a:alpha val="79999"/>
                                </a:scheme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B5BD8D5" w14:textId="77777777" w:rsidR="00297D8D" w:rsidRDefault="00297D8D">
                                  <w:pPr>
                                    <w:pStyle w:val="Bezodstpw"/>
                                    <w:rPr>
                                      <w:color w:val="FFFFFF" w:themeColor="background1"/>
                                      <w:sz w:val="96"/>
                                      <w:szCs w:val="96"/>
                                    </w:rPr>
                                  </w:pPr>
                                </w:p>
                              </w:txbxContent>
                            </wps:txbx>
                            <wps:bodyPr rot="0" vert="horz" wrap="square" lIns="365760" tIns="182880" rIns="182880" bIns="182880" anchor="b" anchorCtr="0" upright="1">
                              <a:noAutofit/>
                            </wps:bodyPr>
                          </wps:wsp>
                          <wps:wsp>
                            <wps:cNvPr id="29" name="Prostokąt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4479B31" w14:textId="77777777" w:rsidR="00297D8D" w:rsidRDefault="00297D8D">
                                  <w:pPr>
                                    <w:pStyle w:val="Bezodstpw"/>
                                    <w:spacing w:line="360" w:lineRule="auto"/>
                                    <w:rPr>
                                      <w:color w:val="FFFFFF" w:themeColor="background1"/>
                                    </w:rPr>
                                  </w:pPr>
                                </w:p>
                                <w:sdt>
                                  <w:sdtPr>
                                    <w:rPr>
                                      <w:b/>
                                      <w:color w:val="FFFFFF" w:themeColor="background1"/>
                                      <w:sz w:val="40"/>
                                    </w:rPr>
                                    <w:alias w:val="Firma"/>
                                    <w:id w:val="1760174317"/>
                                    <w:dataBinding w:prefixMappings="xmlns:ns0='http://schemas.openxmlformats.org/officeDocument/2006/extended-properties'" w:xpath="/ns0:Properties[1]/ns0:Company[1]" w:storeItemID="{6668398D-A668-4E3E-A5EB-62B293D839F1}"/>
                                    <w:text/>
                                  </w:sdtPr>
                                  <w:sdtEndPr/>
                                  <w:sdtContent>
                                    <w:p w14:paraId="0A19898F" w14:textId="77777777" w:rsidR="00297D8D" w:rsidRPr="00BF7A14" w:rsidRDefault="00297D8D">
                                      <w:pPr>
                                        <w:pStyle w:val="Bezodstpw"/>
                                        <w:spacing w:line="360" w:lineRule="auto"/>
                                        <w:rPr>
                                          <w:b/>
                                          <w:color w:val="FFFFFF" w:themeColor="background1"/>
                                          <w:sz w:val="40"/>
                                        </w:rPr>
                                      </w:pPr>
                                      <w:r w:rsidRPr="00BF7A14">
                                        <w:rPr>
                                          <w:b/>
                                          <w:color w:val="FFFFFF" w:themeColor="background1"/>
                                          <w:sz w:val="40"/>
                                        </w:rPr>
                                        <w:t>TORUŃ 2019</w:t>
                                      </w:r>
                                    </w:p>
                                  </w:sdtContent>
                                </w:sdt>
                                <w:p w14:paraId="10BEF5DD" w14:textId="77777777" w:rsidR="00297D8D" w:rsidRDefault="00297D8D">
                                  <w:pPr>
                                    <w:pStyle w:val="Bezodstpw"/>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E689FF0" id="Grupa 453" o:spid="_x0000_s1026" style="position:absolute;margin-left:186.8pt;margin-top:0;width:238pt;height:840.8pt;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">
                    <v:rect id="Prostokąt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" fillcolor="#fff2cc [663]" stroked="f" strokecolor="white" strokeweight="1pt">
                      <v:shadow color="#d8d8d8" offset="3pt,3pt"/>
                    </v:rect>
                    <v:rect id="Prostokąt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" fillcolor="#d9e2f3 [660]" stroked="f" strokecolor="#d8d8d8"/>
                    <v:rect id="Prostokąt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" fillcolor="#d9e2f3 [660]" stroked="f" strokecolor="white" strokeweight="1pt">
                      <v:fill opacity="52428f"/>
                      <v:shadow color="#d8d8d8" offset="3pt,3pt"/>
                      <v:textbox inset="28.8pt,14.4pt,14.4pt,14.4pt">
                        <w:txbxContent>
                          <w:p w14:paraId="4B5BD8D5" w14:textId="77777777" w:rsidR="00297D8D" w:rsidRDefault="00297D8D">
                            <w:pPr>
                              <w:pStyle w:val="Bezodstpw"/>
                              <w:rPr>
                                <w:color w:val="FFFFFF" w:themeColor="background1"/>
                                <w:sz w:val="96"/>
                                <w:szCs w:val="96"/>
                              </w:rPr>
                            </w:pPr>
                          </w:p>
                        </w:txbxContent>
                      </v:textbox>
                    </v:rect>
                    <v:rect id="Prostokąt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" filled="f" stroked="f" strokecolor="white" strokeweight="1pt">
                      <v:fill opacity="52428f"/>
                      <v:textbox inset="28.8pt,14.4pt,14.4pt,14.4pt">
                        <w:txbxContent>
                          <w:p w14:paraId="44479B31" w14:textId="77777777" w:rsidR="00297D8D" w:rsidRDefault="00297D8D">
                            <w:pPr>
                              <w:pStyle w:val="Bezodstpw"/>
                              <w:spacing w:line="360" w:lineRule="auto"/>
                              <w:rPr>
                                <w:color w:val="FFFFFF" w:themeColor="background1"/>
                              </w:rPr>
                            </w:pPr>
                          </w:p>
                          <w:sdt>
                            <w:sdtPr>
                              <w:rPr>
                                <w:b/>
                                <w:color w:val="FFFFFF" w:themeColor="background1"/>
                                <w:sz w:val="40"/>
                              </w:rPr>
                              <w:alias w:val="Firma"/>
                              <w:id w:val="1760174317"/>
                              <w:dataBinding w:prefixMappings="xmlns:ns0='http://schemas.openxmlformats.org/officeDocument/2006/extended-properties'" w:xpath="/ns0:Properties[1]/ns0:Company[1]" w:storeItemID="{6668398D-A668-4E3E-A5EB-62B293D839F1}"/>
                              <w:text/>
                            </w:sdtPr>
                            <w:sdtEndPr/>
                            <w:sdtContent>
                              <w:p w14:paraId="0A19898F" w14:textId="77777777" w:rsidR="00297D8D" w:rsidRPr="00BF7A14" w:rsidRDefault="00297D8D">
                                <w:pPr>
                                  <w:pStyle w:val="Bezodstpw"/>
                                  <w:spacing w:line="360" w:lineRule="auto"/>
                                  <w:rPr>
                                    <w:b/>
                                    <w:color w:val="FFFFFF" w:themeColor="background1"/>
                                    <w:sz w:val="40"/>
                                  </w:rPr>
                                </w:pPr>
                                <w:r w:rsidRPr="00BF7A14">
                                  <w:rPr>
                                    <w:b/>
                                    <w:color w:val="FFFFFF" w:themeColor="background1"/>
                                    <w:sz w:val="40"/>
                                  </w:rPr>
                                  <w:t>TORUŃ 2019</w:t>
                                </w:r>
                              </w:p>
                            </w:sdtContent>
                          </w:sdt>
                          <w:p w14:paraId="10BEF5DD" w14:textId="77777777" w:rsidR="00297D8D" w:rsidRDefault="00297D8D">
                            <w:pPr>
                              <w:pStyle w:val="Bezodstpw"/>
                              <w:spacing w:line="360" w:lineRule="auto"/>
                              <w:rPr>
                                <w:color w:val="FFFFFF" w:themeColor="background1"/>
                              </w:rPr>
                            </w:pPr>
                          </w:p>
                        </w:txbxContent>
                      </v:textbox>
                    </v:rect>
                    <w10:wrap anchorx="page" anchory="page"/>
                  </v:group>
                </w:pict>
              </mc:Fallback>
            </mc:AlternateContent>
          </w:r>
        </w:p>
        <w:p w14:paraId="494DAA23" w14:textId="3E94F7E1" w:rsidR="004E0753" w:rsidRPr="00B57770" w:rsidRDefault="0039288B">
          <w:pPr>
            <w:rPr>
              <w:rFonts w:ascii="Calibri Light" w:hAnsi="Calibri Light" w:cs="Calibri Light"/>
            </w:rPr>
          </w:pPr>
          <w:r w:rsidRPr="00B57770">
            <w:rPr>
              <w:rFonts w:ascii="Calibri Light" w:hAnsi="Calibri Light" w:cs="Calibri Light"/>
              <w:noProof/>
              <w:lang w:eastAsia="pl-PL"/>
            </w:rPr>
            <mc:AlternateContent>
              <mc:Choice Requires="wps">
                <w:drawing>
                  <wp:anchor distT="0" distB="0" distL="114300" distR="114300" simplePos="0" relativeHeight="251661312" behindDoc="0" locked="0" layoutInCell="0" allowOverlap="1" wp14:anchorId="6ECC9FA3" wp14:editId="16E732CF">
                    <wp:simplePos x="0" y="0"/>
                    <wp:positionH relativeFrom="page">
                      <wp:posOffset>228600</wp:posOffset>
                    </wp:positionH>
                    <wp:positionV relativeFrom="page">
                      <wp:posOffset>1993265</wp:posOffset>
                    </wp:positionV>
                    <wp:extent cx="6777990" cy="1722755"/>
                    <wp:effectExtent l="0" t="0" r="0" b="0"/>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1722755"/>
                            </a:xfrm>
                            <a:prstGeom prst="rect">
                              <a:avLst/>
                            </a:prstGeom>
                            <a:solidFill>
                              <a:srgbClr val="002060"/>
                            </a:solidFill>
                            <a:ln w="19050">
                              <a:solidFill>
                                <a:schemeClr val="accent1"/>
                              </a:solidFill>
                              <a:miter lim="800000"/>
                              <a:headEnd/>
                              <a:tailEnd/>
                            </a:ln>
                          </wps:spPr>
                          <wps:txbx>
                            <w:txbxContent>
                              <w:sdt>
                                <w:sdtPr>
                                  <w:rPr>
                                    <w:rFonts w:ascii="Calibri Light" w:hAnsi="Calibri Light" w:cs="Calibri Light"/>
                                    <w:b/>
                                    <w:color w:val="FFFFFF" w:themeColor="background1"/>
                                    <w:sz w:val="52"/>
                                    <w:szCs w:val="72"/>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34D226EF" w14:textId="12D819DF" w:rsidR="00297D8D" w:rsidRPr="00197F18" w:rsidRDefault="00297D8D" w:rsidP="005D633B">
                                    <w:pPr>
                                      <w:pStyle w:val="Bezodstpw"/>
                                      <w:jc w:val="center"/>
                                      <w:rPr>
                                        <w:b/>
                                        <w:color w:val="FFFFFF" w:themeColor="background1"/>
                                        <w:sz w:val="72"/>
                                        <w:szCs w:val="72"/>
                                      </w:rPr>
                                    </w:pPr>
                                    <w:r>
                                      <w:rPr>
                                        <w:rFonts w:ascii="Calibri Light" w:hAnsi="Calibri Light" w:cs="Calibri Light"/>
                                        <w:b/>
                                        <w:color w:val="FFFFFF" w:themeColor="background1"/>
                                        <w:sz w:val="52"/>
                                        <w:szCs w:val="72"/>
                                      </w:rPr>
                                      <w:t>Zagospodarowanie Bulwaru Filadelfijskiego pod kątem rozwoju infrastruktury turystycznej              i rekreacyjnej na potrzeby związane z obsługą ruchu turystycznego generowanego przez rzekę</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ECC9FA3" id="Prostokąt 16" o:spid="_x0000_s1031" style="position:absolute;margin-left:18pt;margin-top:156.95pt;width:533.7pt;height:135.65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" o:allowincell="f" fillcolor="#002060" strokecolor="#4472c4 [3204]" strokeweight="1.5pt">
                    <v:textbox style="mso-fit-shape-to-text:t" inset="14.4pt,,14.4pt">
                      <w:txbxContent>
                        <w:sdt>
                          <w:sdtPr>
                            <w:rPr>
                              <w:rFonts w:ascii="Calibri Light" w:hAnsi="Calibri Light" w:cs="Calibri Light"/>
                              <w:b/>
                              <w:color w:val="FFFFFF" w:themeColor="background1"/>
                              <w:sz w:val="52"/>
                              <w:szCs w:val="72"/>
                            </w:rPr>
                            <w:alias w:val="Tytuł"/>
                            <w:id w:val="-1704864950"/>
                            <w:dataBinding w:prefixMappings="xmlns:ns0='http://schemas.openxmlformats.org/package/2006/metadata/core-properties' xmlns:ns1='http://purl.org/dc/elements/1.1/'" w:xpath="/ns0:coreProperties[1]/ns1:title[1]" w:storeItemID="{6C3C8BC8-F283-45AE-878A-BAB7291924A1}"/>
                            <w:text/>
                          </w:sdtPr>
                          <w:sdtEndPr/>
                          <w:sdtContent>
                            <w:p w14:paraId="34D226EF" w14:textId="12D819DF" w:rsidR="00297D8D" w:rsidRPr="00197F18" w:rsidRDefault="00297D8D" w:rsidP="005D633B">
                              <w:pPr>
                                <w:pStyle w:val="Bezodstpw"/>
                                <w:jc w:val="center"/>
                                <w:rPr>
                                  <w:b/>
                                  <w:color w:val="FFFFFF" w:themeColor="background1"/>
                                  <w:sz w:val="72"/>
                                  <w:szCs w:val="72"/>
                                </w:rPr>
                              </w:pPr>
                              <w:r>
                                <w:rPr>
                                  <w:rFonts w:ascii="Calibri Light" w:hAnsi="Calibri Light" w:cs="Calibri Light"/>
                                  <w:b/>
                                  <w:color w:val="FFFFFF" w:themeColor="background1"/>
                                  <w:sz w:val="52"/>
                                  <w:szCs w:val="72"/>
                                </w:rPr>
                                <w:t>Zagospodarowanie Bulwaru Filadelfijskiego pod kątem rozwoju infrastruktury turystycznej              i rekreacyjnej na potrzeby związane z obsługą ruchu turystycznego generowanego przez rzekę</w:t>
                              </w:r>
                            </w:p>
                          </w:sdtContent>
                        </w:sdt>
                      </w:txbxContent>
                    </v:textbox>
                    <w10:wrap anchorx="page" anchory="page"/>
                  </v:rect>
                </w:pict>
              </mc:Fallback>
            </mc:AlternateContent>
          </w:r>
          <w:r w:rsidR="00197F18" w:rsidRPr="00B57770">
            <w:rPr>
              <w:rFonts w:ascii="Calibri Light" w:hAnsi="Calibri Light" w:cs="Calibri Light"/>
              <w:noProof/>
              <w:lang w:eastAsia="pl-PL"/>
            </w:rPr>
            <w:drawing>
              <wp:anchor distT="0" distB="0" distL="114300" distR="114300" simplePos="0" relativeHeight="251662336" behindDoc="0" locked="0" layoutInCell="1" allowOverlap="1" wp14:anchorId="3B152E2C" wp14:editId="36990E80">
                <wp:simplePos x="0" y="0"/>
                <wp:positionH relativeFrom="column">
                  <wp:posOffset>654773</wp:posOffset>
                </wp:positionH>
                <wp:positionV relativeFrom="paragraph">
                  <wp:posOffset>3402483</wp:posOffset>
                </wp:positionV>
                <wp:extent cx="5601600" cy="3733200"/>
                <wp:effectExtent l="304800" t="266700" r="322950" b="26730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ruń_-_Old_Town_by_night_0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1600" cy="3733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4E0753" w:rsidRPr="00B57770">
            <w:rPr>
              <w:rFonts w:ascii="Calibri Light" w:hAnsi="Calibri Light" w:cs="Calibri Light"/>
            </w:rPr>
            <w:br w:type="page"/>
          </w:r>
        </w:p>
      </w:sdtContent>
    </w:sdt>
    <w:p w14:paraId="4384CA4B" w14:textId="77777777" w:rsidR="00705507" w:rsidRPr="00B57770" w:rsidRDefault="00705507">
      <w:pPr>
        <w:rPr>
          <w:rFonts w:ascii="Calibri Light" w:hAnsi="Calibri Light" w:cs="Calibri Light"/>
        </w:rPr>
        <w:sectPr w:rsidR="00705507" w:rsidRPr="00B57770" w:rsidSect="004E0753">
          <w:headerReference w:type="default" r:id="rId10"/>
          <w:headerReference w:type="first" r:id="rId11"/>
          <w:pgSz w:w="11906" w:h="16838"/>
          <w:pgMar w:top="1417" w:right="1417" w:bottom="1417" w:left="1417" w:header="708" w:footer="708" w:gutter="0"/>
          <w:pgNumType w:start="0"/>
          <w:cols w:space="708"/>
          <w:titlePg/>
          <w:docGrid w:linePitch="360"/>
        </w:sectPr>
      </w:pPr>
    </w:p>
    <w:p w14:paraId="58518752" w14:textId="77777777" w:rsidR="00705507" w:rsidRPr="00B57770" w:rsidRDefault="00705507">
      <w:pPr>
        <w:rPr>
          <w:rFonts w:ascii="Calibri Light" w:hAnsi="Calibri Light" w:cs="Calibri Light"/>
        </w:rPr>
        <w:sectPr w:rsidR="00705507" w:rsidRPr="00B57770" w:rsidSect="00BE4C98">
          <w:pgSz w:w="11906" w:h="16838"/>
          <w:pgMar w:top="1417" w:right="1417" w:bottom="1417" w:left="1417" w:header="708" w:footer="708" w:gutter="0"/>
          <w:pgNumType w:start="1"/>
          <w:cols w:space="708"/>
          <w:titlePg/>
          <w:docGrid w:linePitch="360"/>
        </w:sectPr>
      </w:pPr>
    </w:p>
    <w:sdt>
      <w:sdtPr>
        <w:rPr>
          <w:rFonts w:asciiTheme="minorHAnsi" w:eastAsiaTheme="minorHAnsi" w:hAnsiTheme="minorHAnsi" w:cstheme="minorBidi"/>
          <w:color w:val="auto"/>
          <w:sz w:val="22"/>
          <w:szCs w:val="22"/>
          <w:lang w:eastAsia="en-US"/>
        </w:rPr>
        <w:id w:val="-426958518"/>
        <w:docPartObj>
          <w:docPartGallery w:val="Table of Contents"/>
          <w:docPartUnique/>
        </w:docPartObj>
      </w:sdtPr>
      <w:sdtEndPr>
        <w:rPr>
          <w:b/>
          <w:bCs/>
        </w:rPr>
      </w:sdtEndPr>
      <w:sdtContent>
        <w:p w14:paraId="4AC13A17" w14:textId="77777777" w:rsidR="00C03ED8" w:rsidRPr="00B57770" w:rsidRDefault="00C03ED8">
          <w:pPr>
            <w:pStyle w:val="Nagwekspisutreci"/>
          </w:pPr>
          <w:r w:rsidRPr="00B57770">
            <w:t>Spis treści</w:t>
          </w:r>
        </w:p>
        <w:p w14:paraId="71DE745F" w14:textId="77777777" w:rsidR="00C03ED8" w:rsidRPr="00B57770" w:rsidRDefault="00C03ED8" w:rsidP="00C03ED8">
          <w:pPr>
            <w:rPr>
              <w:lang w:eastAsia="pl-PL"/>
            </w:rPr>
          </w:pPr>
        </w:p>
        <w:p w14:paraId="7FC611B9" w14:textId="78405DE3" w:rsidR="00B57770" w:rsidRPr="00B57770" w:rsidRDefault="00EB7C18">
          <w:pPr>
            <w:pStyle w:val="Spistreci1"/>
            <w:tabs>
              <w:tab w:val="right" w:leader="dot" w:pos="9062"/>
            </w:tabs>
            <w:rPr>
              <w:rFonts w:cstheme="minorBidi"/>
              <w:noProof/>
            </w:rPr>
          </w:pPr>
          <w:r w:rsidRPr="00B57770">
            <w:rPr>
              <w:b/>
              <w:bCs/>
            </w:rPr>
            <w:fldChar w:fldCharType="begin"/>
          </w:r>
          <w:r w:rsidR="00C03ED8" w:rsidRPr="00B57770">
            <w:rPr>
              <w:b/>
              <w:bCs/>
            </w:rPr>
            <w:instrText xml:space="preserve"> TOC \o "1-3" \h \z \u </w:instrText>
          </w:r>
          <w:r w:rsidRPr="00B57770">
            <w:rPr>
              <w:b/>
              <w:bCs/>
            </w:rPr>
            <w:fldChar w:fldCharType="separate"/>
          </w:r>
          <w:hyperlink w:anchor="_Toc3275350" w:history="1">
            <w:r w:rsidR="00B57770" w:rsidRPr="00B57770">
              <w:rPr>
                <w:rStyle w:val="Hipercze"/>
                <w:rFonts w:ascii="Calibri Light" w:hAnsi="Calibri Light" w:cs="Calibri Light"/>
                <w:b/>
                <w:noProof/>
              </w:rPr>
              <w:t>Sekcja A. Tytuł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_Toc3275350 \h </w:instrText>
            </w:r>
            <w:r w:rsidR="00B57770" w:rsidRPr="00B57770">
              <w:rPr>
                <w:noProof/>
                <w:webHidden/>
              </w:rPr>
            </w:r>
            <w:r w:rsidR="00B57770" w:rsidRPr="00B57770">
              <w:rPr>
                <w:noProof/>
                <w:webHidden/>
              </w:rPr>
              <w:fldChar w:fldCharType="separate"/>
            </w:r>
            <w:r w:rsidR="00806895">
              <w:rPr>
                <w:noProof/>
                <w:webHidden/>
              </w:rPr>
              <w:t>3</w:t>
            </w:r>
            <w:r w:rsidR="00B57770" w:rsidRPr="00B57770">
              <w:rPr>
                <w:noProof/>
                <w:webHidden/>
              </w:rPr>
              <w:fldChar w:fldCharType="end"/>
            </w:r>
          </w:hyperlink>
        </w:p>
        <w:p w14:paraId="6CA2DDA4" w14:textId="5E26DEDA" w:rsidR="00B57770" w:rsidRPr="00B57770" w:rsidRDefault="00B84DFA">
          <w:pPr>
            <w:pStyle w:val="Spistreci1"/>
            <w:tabs>
              <w:tab w:val="right" w:leader="dot" w:pos="9062"/>
            </w:tabs>
            <w:rPr>
              <w:rFonts w:cstheme="minorBidi"/>
              <w:noProof/>
            </w:rPr>
          </w:pPr>
          <w:hyperlink w:anchor="_Toc3275351" w:history="1">
            <w:r w:rsidR="00B57770" w:rsidRPr="00B57770">
              <w:rPr>
                <w:rStyle w:val="Hipercze"/>
                <w:rFonts w:ascii="Calibri Light" w:hAnsi="Calibri Light" w:cs="Calibri Light"/>
                <w:b/>
                <w:noProof/>
              </w:rPr>
              <w:t>Sekcja B. Analiza instytucjonalna</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_Toc3275351 \h </w:instrText>
            </w:r>
            <w:r w:rsidR="00B57770" w:rsidRPr="00B57770">
              <w:rPr>
                <w:noProof/>
                <w:webHidden/>
              </w:rPr>
            </w:r>
            <w:r w:rsidR="00B57770" w:rsidRPr="00B57770">
              <w:rPr>
                <w:noProof/>
                <w:webHidden/>
              </w:rPr>
              <w:fldChar w:fldCharType="separate"/>
            </w:r>
            <w:r w:rsidR="00806895">
              <w:rPr>
                <w:noProof/>
                <w:webHidden/>
              </w:rPr>
              <w:t>3</w:t>
            </w:r>
            <w:r w:rsidR="00B57770" w:rsidRPr="00B57770">
              <w:rPr>
                <w:noProof/>
                <w:webHidden/>
              </w:rPr>
              <w:fldChar w:fldCharType="end"/>
            </w:r>
          </w:hyperlink>
        </w:p>
        <w:p w14:paraId="3F1DCB19" w14:textId="4732B620" w:rsidR="00B57770" w:rsidRPr="00B57770" w:rsidRDefault="00B84DFA">
          <w:pPr>
            <w:pStyle w:val="Spistreci2"/>
            <w:rPr>
              <w:rFonts w:asciiTheme="minorHAnsi" w:hAnsiTheme="minorHAnsi" w:cstheme="minorBidi"/>
              <w:strike w:val="0"/>
            </w:rPr>
          </w:pPr>
          <w:hyperlink w:anchor="_Toc3275352" w:history="1">
            <w:r w:rsidR="00B57770" w:rsidRPr="00B57770">
              <w:rPr>
                <w:rStyle w:val="Hipercze"/>
                <w:strike w:val="0"/>
              </w:rPr>
              <w:t>B.1. Nazwa Wnioskodawcy</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_Toc3275352 \h </w:instrText>
            </w:r>
            <w:r w:rsidR="00B57770" w:rsidRPr="00B57770">
              <w:rPr>
                <w:strike w:val="0"/>
                <w:webHidden/>
              </w:rPr>
            </w:r>
            <w:r w:rsidR="00B57770" w:rsidRPr="00B57770">
              <w:rPr>
                <w:strike w:val="0"/>
                <w:webHidden/>
              </w:rPr>
              <w:fldChar w:fldCharType="separate"/>
            </w:r>
            <w:r w:rsidR="00806895">
              <w:rPr>
                <w:strike w:val="0"/>
                <w:webHidden/>
              </w:rPr>
              <w:t>3</w:t>
            </w:r>
            <w:r w:rsidR="00B57770" w:rsidRPr="00B57770">
              <w:rPr>
                <w:strike w:val="0"/>
                <w:webHidden/>
              </w:rPr>
              <w:fldChar w:fldCharType="end"/>
            </w:r>
          </w:hyperlink>
        </w:p>
        <w:p w14:paraId="750554EC" w14:textId="0BC5981A" w:rsidR="00B57770" w:rsidRPr="00B57770" w:rsidRDefault="00B84DFA">
          <w:pPr>
            <w:pStyle w:val="Spistreci2"/>
            <w:rPr>
              <w:rFonts w:asciiTheme="minorHAnsi" w:hAnsiTheme="minorHAnsi" w:cstheme="minorBidi"/>
              <w:strike w:val="0"/>
            </w:rPr>
          </w:pPr>
          <w:hyperlink w:anchor="_Toc3275353" w:history="1">
            <w:r w:rsidR="00B57770" w:rsidRPr="00B57770">
              <w:rPr>
                <w:rStyle w:val="Hipercze"/>
                <w:strike w:val="0"/>
              </w:rPr>
              <w:t>B.2. Doświadczenie Wnioskodawcy</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_Toc3275353 \h </w:instrText>
            </w:r>
            <w:r w:rsidR="00B57770" w:rsidRPr="00B57770">
              <w:rPr>
                <w:strike w:val="0"/>
                <w:webHidden/>
              </w:rPr>
            </w:r>
            <w:r w:rsidR="00B57770" w:rsidRPr="00B57770">
              <w:rPr>
                <w:strike w:val="0"/>
                <w:webHidden/>
              </w:rPr>
              <w:fldChar w:fldCharType="separate"/>
            </w:r>
            <w:r w:rsidR="00806895">
              <w:rPr>
                <w:strike w:val="0"/>
                <w:webHidden/>
              </w:rPr>
              <w:t>4</w:t>
            </w:r>
            <w:r w:rsidR="00B57770" w:rsidRPr="00B57770">
              <w:rPr>
                <w:strike w:val="0"/>
                <w:webHidden/>
              </w:rPr>
              <w:fldChar w:fldCharType="end"/>
            </w:r>
          </w:hyperlink>
        </w:p>
        <w:p w14:paraId="6897CF94" w14:textId="3CFABC09" w:rsidR="00B57770" w:rsidRPr="00B57770" w:rsidRDefault="00B84DFA">
          <w:pPr>
            <w:pStyle w:val="Spistreci1"/>
            <w:tabs>
              <w:tab w:val="right" w:leader="dot" w:pos="9062"/>
            </w:tabs>
            <w:rPr>
              <w:rFonts w:cstheme="minorBidi"/>
              <w:noProof/>
            </w:rPr>
          </w:pPr>
          <w:hyperlink w:anchor="_Toc3275354" w:history="1">
            <w:r w:rsidR="00B57770" w:rsidRPr="00B57770">
              <w:rPr>
                <w:rStyle w:val="Hipercze"/>
                <w:rFonts w:ascii="Calibri Light" w:hAnsi="Calibri Light" w:cs="Calibri Light"/>
                <w:b/>
                <w:noProof/>
              </w:rPr>
              <w:t>Sekcja C. Identyfikacja projektu i opis celów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_Toc3275354 \h </w:instrText>
            </w:r>
            <w:r w:rsidR="00B57770" w:rsidRPr="00B57770">
              <w:rPr>
                <w:noProof/>
                <w:webHidden/>
              </w:rPr>
            </w:r>
            <w:r w:rsidR="00B57770" w:rsidRPr="00B57770">
              <w:rPr>
                <w:noProof/>
                <w:webHidden/>
              </w:rPr>
              <w:fldChar w:fldCharType="separate"/>
            </w:r>
            <w:r w:rsidR="00806895">
              <w:rPr>
                <w:noProof/>
                <w:webHidden/>
              </w:rPr>
              <w:t>10</w:t>
            </w:r>
            <w:r w:rsidR="00B57770" w:rsidRPr="00B57770">
              <w:rPr>
                <w:noProof/>
                <w:webHidden/>
              </w:rPr>
              <w:fldChar w:fldCharType="end"/>
            </w:r>
          </w:hyperlink>
        </w:p>
        <w:p w14:paraId="230345B2" w14:textId="0691B242" w:rsidR="00B57770" w:rsidRPr="00B57770" w:rsidRDefault="00B84DFA">
          <w:pPr>
            <w:pStyle w:val="Spistreci2"/>
            <w:rPr>
              <w:rFonts w:asciiTheme="minorHAnsi" w:hAnsiTheme="minorHAnsi" w:cstheme="minorBidi"/>
              <w:strike w:val="0"/>
            </w:rPr>
          </w:pPr>
          <w:hyperlink w:anchor="_Toc3275355" w:history="1">
            <w:r w:rsidR="00B57770" w:rsidRPr="00B57770">
              <w:rPr>
                <w:rStyle w:val="Hipercze"/>
                <w:strike w:val="0"/>
              </w:rPr>
              <w:t>C.1. Lokalizacja projektu</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_Toc3275355 \h </w:instrText>
            </w:r>
            <w:r w:rsidR="00B57770" w:rsidRPr="00B57770">
              <w:rPr>
                <w:strike w:val="0"/>
                <w:webHidden/>
              </w:rPr>
            </w:r>
            <w:r w:rsidR="00B57770" w:rsidRPr="00B57770">
              <w:rPr>
                <w:strike w:val="0"/>
                <w:webHidden/>
              </w:rPr>
              <w:fldChar w:fldCharType="separate"/>
            </w:r>
            <w:r w:rsidR="00806895">
              <w:rPr>
                <w:strike w:val="0"/>
                <w:webHidden/>
              </w:rPr>
              <w:t>10</w:t>
            </w:r>
            <w:r w:rsidR="00B57770" w:rsidRPr="00B57770">
              <w:rPr>
                <w:strike w:val="0"/>
                <w:webHidden/>
              </w:rPr>
              <w:fldChar w:fldCharType="end"/>
            </w:r>
          </w:hyperlink>
        </w:p>
        <w:p w14:paraId="4F958AD7" w14:textId="63298CCF" w:rsidR="00B57770" w:rsidRPr="00B57770" w:rsidRDefault="00B84DFA">
          <w:pPr>
            <w:pStyle w:val="Spistreci2"/>
            <w:rPr>
              <w:rFonts w:asciiTheme="minorHAnsi" w:hAnsiTheme="minorHAnsi" w:cstheme="minorBidi"/>
              <w:strike w:val="0"/>
            </w:rPr>
          </w:pPr>
          <w:hyperlink w:anchor="_Toc3275356" w:history="1">
            <w:r w:rsidR="00B57770" w:rsidRPr="00B57770">
              <w:rPr>
                <w:rStyle w:val="Hipercze"/>
                <w:strike w:val="0"/>
              </w:rPr>
              <w:t>C.2. Opis i cele projektu wraz z uzasadnieniem potrzeby realizacji projektu</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_Toc3275356 \h </w:instrText>
            </w:r>
            <w:r w:rsidR="00B57770" w:rsidRPr="00B57770">
              <w:rPr>
                <w:strike w:val="0"/>
                <w:webHidden/>
              </w:rPr>
            </w:r>
            <w:r w:rsidR="00B57770" w:rsidRPr="00B57770">
              <w:rPr>
                <w:strike w:val="0"/>
                <w:webHidden/>
              </w:rPr>
              <w:fldChar w:fldCharType="separate"/>
            </w:r>
            <w:r w:rsidR="00806895">
              <w:rPr>
                <w:strike w:val="0"/>
                <w:webHidden/>
              </w:rPr>
              <w:t>13</w:t>
            </w:r>
            <w:r w:rsidR="00B57770" w:rsidRPr="00B57770">
              <w:rPr>
                <w:strike w:val="0"/>
                <w:webHidden/>
              </w:rPr>
              <w:fldChar w:fldCharType="end"/>
            </w:r>
          </w:hyperlink>
        </w:p>
        <w:p w14:paraId="36FC3764" w14:textId="1D674BFD" w:rsidR="00B57770" w:rsidRPr="00B57770" w:rsidRDefault="00B84DFA">
          <w:pPr>
            <w:pStyle w:val="Spistreci2"/>
            <w:rPr>
              <w:rFonts w:asciiTheme="minorHAnsi" w:hAnsiTheme="minorHAnsi" w:cstheme="minorBidi"/>
              <w:strike w:val="0"/>
            </w:rPr>
          </w:pPr>
          <w:hyperlink w:anchor="_Toc3275357" w:history="1">
            <w:r w:rsidR="00B57770" w:rsidRPr="00B57770">
              <w:rPr>
                <w:rStyle w:val="Hipercze"/>
                <w:strike w:val="0"/>
              </w:rPr>
              <w:t>C.3. Odniesienie do celu działania/poddziałania wskazanego w RPO WK-P na lata 2020</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_Toc3275357 \h </w:instrText>
            </w:r>
            <w:r w:rsidR="00B57770" w:rsidRPr="00B57770">
              <w:rPr>
                <w:strike w:val="0"/>
                <w:webHidden/>
              </w:rPr>
            </w:r>
            <w:r w:rsidR="00B57770" w:rsidRPr="00B57770">
              <w:rPr>
                <w:strike w:val="0"/>
                <w:webHidden/>
              </w:rPr>
              <w:fldChar w:fldCharType="separate"/>
            </w:r>
            <w:r w:rsidR="00806895">
              <w:rPr>
                <w:strike w:val="0"/>
                <w:webHidden/>
              </w:rPr>
              <w:t>35</w:t>
            </w:r>
            <w:r w:rsidR="00B57770" w:rsidRPr="00B57770">
              <w:rPr>
                <w:strike w:val="0"/>
                <w:webHidden/>
              </w:rPr>
              <w:fldChar w:fldCharType="end"/>
            </w:r>
          </w:hyperlink>
        </w:p>
        <w:p w14:paraId="04E5D6A4" w14:textId="674CF5B4" w:rsidR="00B57770" w:rsidRPr="00B57770" w:rsidRDefault="00B84DFA">
          <w:pPr>
            <w:pStyle w:val="Spistreci2"/>
            <w:rPr>
              <w:rFonts w:asciiTheme="minorHAnsi" w:hAnsiTheme="minorHAnsi" w:cstheme="minorBidi"/>
              <w:strike w:val="0"/>
            </w:rPr>
          </w:pPr>
          <w:hyperlink w:anchor="_Toc3275358" w:history="1">
            <w:r w:rsidR="00B57770" w:rsidRPr="00B57770">
              <w:rPr>
                <w:rStyle w:val="Hipercze"/>
                <w:strike w:val="0"/>
              </w:rPr>
              <w:t>C.4. Analiza wykonalności, analiza popytu oraz analiza opcji</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_Toc3275358 \h </w:instrText>
            </w:r>
            <w:r w:rsidR="00B57770" w:rsidRPr="00B57770">
              <w:rPr>
                <w:strike w:val="0"/>
                <w:webHidden/>
              </w:rPr>
            </w:r>
            <w:r w:rsidR="00B57770" w:rsidRPr="00B57770">
              <w:rPr>
                <w:strike w:val="0"/>
                <w:webHidden/>
              </w:rPr>
              <w:fldChar w:fldCharType="separate"/>
            </w:r>
            <w:r w:rsidR="00806895">
              <w:rPr>
                <w:strike w:val="0"/>
                <w:webHidden/>
              </w:rPr>
              <w:t>38</w:t>
            </w:r>
            <w:r w:rsidR="00B57770" w:rsidRPr="00B57770">
              <w:rPr>
                <w:strike w:val="0"/>
                <w:webHidden/>
              </w:rPr>
              <w:fldChar w:fldCharType="end"/>
            </w:r>
          </w:hyperlink>
        </w:p>
        <w:p w14:paraId="006806DB" w14:textId="0ED041A2" w:rsidR="00B57770" w:rsidRPr="00B57770" w:rsidRDefault="00B84DFA" w:rsidP="00D93CEE">
          <w:pPr>
            <w:pStyle w:val="Spistreci3"/>
            <w:rPr>
              <w:rFonts w:cstheme="minorBidi"/>
              <w:noProof/>
            </w:rPr>
          </w:pPr>
          <w:hyperlink w:anchor="_Toc3275359" w:history="1">
            <w:r w:rsidR="00B57770" w:rsidRPr="00B57770">
              <w:rPr>
                <w:rStyle w:val="Hipercze"/>
                <w:rFonts w:ascii="Calibri Light" w:hAnsi="Calibri Light" w:cs="Calibri Light"/>
                <w:noProof/>
              </w:rPr>
              <w:t>C.4.1. Analiza wykonalności</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_Toc3275359 \h </w:instrText>
            </w:r>
            <w:r w:rsidR="00B57770" w:rsidRPr="00B57770">
              <w:rPr>
                <w:noProof/>
                <w:webHidden/>
              </w:rPr>
            </w:r>
            <w:r w:rsidR="00B57770" w:rsidRPr="00B57770">
              <w:rPr>
                <w:noProof/>
                <w:webHidden/>
              </w:rPr>
              <w:fldChar w:fldCharType="separate"/>
            </w:r>
            <w:r w:rsidR="00806895">
              <w:rPr>
                <w:noProof/>
                <w:webHidden/>
              </w:rPr>
              <w:t>38</w:t>
            </w:r>
            <w:r w:rsidR="00B57770" w:rsidRPr="00B57770">
              <w:rPr>
                <w:noProof/>
                <w:webHidden/>
              </w:rPr>
              <w:fldChar w:fldCharType="end"/>
            </w:r>
          </w:hyperlink>
        </w:p>
        <w:p w14:paraId="31DBB8A8" w14:textId="6D1945E3" w:rsidR="00B57770" w:rsidRPr="00B57770" w:rsidRDefault="00B84DFA" w:rsidP="00D93CEE">
          <w:pPr>
            <w:pStyle w:val="Spistreci3"/>
            <w:rPr>
              <w:rFonts w:cstheme="minorBidi"/>
              <w:noProof/>
            </w:rPr>
          </w:pPr>
          <w:hyperlink w:anchor="_Toc3275360" w:history="1">
            <w:r w:rsidR="00B57770" w:rsidRPr="00B57770">
              <w:rPr>
                <w:rStyle w:val="Hipercze"/>
                <w:rFonts w:ascii="Calibri Light" w:hAnsi="Calibri Light" w:cs="Calibri Light"/>
                <w:noProof/>
              </w:rPr>
              <w:t>C.4.2. Analiza popytu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_Toc3275360 \h </w:instrText>
            </w:r>
            <w:r w:rsidR="00B57770" w:rsidRPr="00B57770">
              <w:rPr>
                <w:noProof/>
                <w:webHidden/>
              </w:rPr>
            </w:r>
            <w:r w:rsidR="00B57770" w:rsidRPr="00B57770">
              <w:rPr>
                <w:noProof/>
                <w:webHidden/>
              </w:rPr>
              <w:fldChar w:fldCharType="separate"/>
            </w:r>
            <w:r w:rsidR="00806895">
              <w:rPr>
                <w:noProof/>
                <w:webHidden/>
              </w:rPr>
              <w:t>39</w:t>
            </w:r>
            <w:r w:rsidR="00B57770" w:rsidRPr="00B57770">
              <w:rPr>
                <w:noProof/>
                <w:webHidden/>
              </w:rPr>
              <w:fldChar w:fldCharType="end"/>
            </w:r>
          </w:hyperlink>
        </w:p>
        <w:p w14:paraId="5547C83E" w14:textId="3A0D267A" w:rsidR="00B57770" w:rsidRPr="00B57770" w:rsidRDefault="00B84DFA" w:rsidP="00D93CEE">
          <w:pPr>
            <w:pStyle w:val="Spistreci3"/>
            <w:rPr>
              <w:rFonts w:cstheme="minorBidi"/>
              <w:noProof/>
            </w:rPr>
          </w:pPr>
          <w:hyperlink w:anchor="_Toc3275361" w:history="1">
            <w:r w:rsidR="00B57770" w:rsidRPr="00B57770">
              <w:rPr>
                <w:rStyle w:val="Hipercze"/>
                <w:rFonts w:ascii="Calibri Light" w:hAnsi="Calibri Light" w:cs="Calibri Light"/>
                <w:noProof/>
              </w:rPr>
              <w:t>C.4.3. Analiza opcji</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_Toc3275361 \h </w:instrText>
            </w:r>
            <w:r w:rsidR="00B57770" w:rsidRPr="00B57770">
              <w:rPr>
                <w:noProof/>
                <w:webHidden/>
              </w:rPr>
            </w:r>
            <w:r w:rsidR="00B57770" w:rsidRPr="00B57770">
              <w:rPr>
                <w:noProof/>
                <w:webHidden/>
              </w:rPr>
              <w:fldChar w:fldCharType="separate"/>
            </w:r>
            <w:r w:rsidR="00806895">
              <w:rPr>
                <w:noProof/>
                <w:webHidden/>
              </w:rPr>
              <w:t>43</w:t>
            </w:r>
            <w:r w:rsidR="00B57770" w:rsidRPr="00B57770">
              <w:rPr>
                <w:noProof/>
                <w:webHidden/>
              </w:rPr>
              <w:fldChar w:fldCharType="end"/>
            </w:r>
          </w:hyperlink>
        </w:p>
        <w:p w14:paraId="3DD9D820" w14:textId="445B712D" w:rsidR="00B57770" w:rsidRPr="00B57770" w:rsidRDefault="00B84DFA">
          <w:pPr>
            <w:pStyle w:val="Spistreci2"/>
            <w:rPr>
              <w:rFonts w:asciiTheme="minorHAnsi" w:hAnsiTheme="minorHAnsi" w:cstheme="minorBidi"/>
              <w:strike w:val="0"/>
            </w:rPr>
          </w:pPr>
          <w:hyperlink w:anchor="_Toc3275362" w:history="1">
            <w:r w:rsidR="00B57770" w:rsidRPr="00B57770">
              <w:rPr>
                <w:rStyle w:val="Hipercze"/>
                <w:strike w:val="0"/>
              </w:rPr>
              <w:t>C.5. System zarządzania projektem</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_Toc3275362 \h </w:instrText>
            </w:r>
            <w:r w:rsidR="00B57770" w:rsidRPr="00B57770">
              <w:rPr>
                <w:strike w:val="0"/>
                <w:webHidden/>
              </w:rPr>
            </w:r>
            <w:r w:rsidR="00B57770" w:rsidRPr="00B57770">
              <w:rPr>
                <w:strike w:val="0"/>
                <w:webHidden/>
              </w:rPr>
              <w:fldChar w:fldCharType="separate"/>
            </w:r>
            <w:r w:rsidR="00806895">
              <w:rPr>
                <w:strike w:val="0"/>
                <w:webHidden/>
              </w:rPr>
              <w:t>45</w:t>
            </w:r>
            <w:r w:rsidR="00B57770" w:rsidRPr="00B57770">
              <w:rPr>
                <w:strike w:val="0"/>
                <w:webHidden/>
              </w:rPr>
              <w:fldChar w:fldCharType="end"/>
            </w:r>
          </w:hyperlink>
        </w:p>
        <w:p w14:paraId="69452927" w14:textId="6075DE11" w:rsidR="00B57770" w:rsidRPr="00B57770" w:rsidRDefault="00B84DFA">
          <w:pPr>
            <w:pStyle w:val="Spistreci2"/>
            <w:rPr>
              <w:rFonts w:asciiTheme="minorHAnsi" w:hAnsiTheme="minorHAnsi" w:cstheme="minorBidi"/>
              <w:strike w:val="0"/>
            </w:rPr>
          </w:pPr>
          <w:hyperlink w:anchor="_Toc3275363" w:history="1">
            <w:r w:rsidR="00B57770" w:rsidRPr="00B57770">
              <w:rPr>
                <w:rStyle w:val="Hipercze"/>
                <w:strike w:val="0"/>
              </w:rPr>
              <w:t>C.6. Uwarunkowania prawne realizacji projektu</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_Toc3275363 \h </w:instrText>
            </w:r>
            <w:r w:rsidR="00B57770" w:rsidRPr="00B57770">
              <w:rPr>
                <w:strike w:val="0"/>
                <w:webHidden/>
              </w:rPr>
            </w:r>
            <w:r w:rsidR="00B57770" w:rsidRPr="00B57770">
              <w:rPr>
                <w:strike w:val="0"/>
                <w:webHidden/>
              </w:rPr>
              <w:fldChar w:fldCharType="separate"/>
            </w:r>
            <w:r w:rsidR="00806895">
              <w:rPr>
                <w:strike w:val="0"/>
                <w:webHidden/>
              </w:rPr>
              <w:t>50</w:t>
            </w:r>
            <w:r w:rsidR="00B57770" w:rsidRPr="00B57770">
              <w:rPr>
                <w:strike w:val="0"/>
                <w:webHidden/>
              </w:rPr>
              <w:fldChar w:fldCharType="end"/>
            </w:r>
          </w:hyperlink>
        </w:p>
        <w:p w14:paraId="1D489BBB" w14:textId="1EFBEFE9" w:rsidR="00B57770" w:rsidRPr="00B57770" w:rsidRDefault="00B84DFA">
          <w:pPr>
            <w:pStyle w:val="Spistreci2"/>
            <w:rPr>
              <w:rFonts w:asciiTheme="minorHAnsi" w:hAnsiTheme="minorHAnsi" w:cstheme="minorBidi"/>
              <w:strike w:val="0"/>
            </w:rPr>
          </w:pPr>
          <w:hyperlink w:anchor="_Toc3275364" w:history="1">
            <w:r w:rsidR="00B57770" w:rsidRPr="00B57770">
              <w:rPr>
                <w:rStyle w:val="Hipercze"/>
                <w:strike w:val="0"/>
              </w:rPr>
              <w:t>C.7. Analiza występowania pomocy publicznej w projekcie</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_Toc3275364 \h </w:instrText>
            </w:r>
            <w:r w:rsidR="00B57770" w:rsidRPr="00B57770">
              <w:rPr>
                <w:strike w:val="0"/>
                <w:webHidden/>
              </w:rPr>
            </w:r>
            <w:r w:rsidR="00B57770" w:rsidRPr="00B57770">
              <w:rPr>
                <w:strike w:val="0"/>
                <w:webHidden/>
              </w:rPr>
              <w:fldChar w:fldCharType="separate"/>
            </w:r>
            <w:r w:rsidR="00806895">
              <w:rPr>
                <w:strike w:val="0"/>
                <w:webHidden/>
              </w:rPr>
              <w:t>52</w:t>
            </w:r>
            <w:r w:rsidR="00B57770" w:rsidRPr="00B57770">
              <w:rPr>
                <w:strike w:val="0"/>
                <w:webHidden/>
              </w:rPr>
              <w:fldChar w:fldCharType="end"/>
            </w:r>
          </w:hyperlink>
        </w:p>
        <w:p w14:paraId="058B1141" w14:textId="09E6038C" w:rsidR="00B57770" w:rsidRPr="00B57770" w:rsidRDefault="00B84DFA">
          <w:pPr>
            <w:pStyle w:val="Spistreci1"/>
            <w:tabs>
              <w:tab w:val="right" w:leader="dot" w:pos="9062"/>
            </w:tabs>
            <w:rPr>
              <w:rFonts w:cstheme="minorBidi"/>
              <w:noProof/>
            </w:rPr>
          </w:pPr>
          <w:hyperlink w:anchor="_Toc3275365" w:history="1">
            <w:r w:rsidR="00B57770" w:rsidRPr="00B57770">
              <w:rPr>
                <w:rStyle w:val="Hipercze"/>
                <w:rFonts w:ascii="Calibri Light" w:hAnsi="Calibri Light" w:cs="Calibri Light"/>
                <w:b/>
                <w:noProof/>
              </w:rPr>
              <w:t>Sekcja D Analiza finansowa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_Toc3275365 \h </w:instrText>
            </w:r>
            <w:r w:rsidR="00B57770" w:rsidRPr="00B57770">
              <w:rPr>
                <w:noProof/>
                <w:webHidden/>
              </w:rPr>
            </w:r>
            <w:r w:rsidR="00B57770" w:rsidRPr="00B57770">
              <w:rPr>
                <w:noProof/>
                <w:webHidden/>
              </w:rPr>
              <w:fldChar w:fldCharType="separate"/>
            </w:r>
            <w:r w:rsidR="00806895">
              <w:rPr>
                <w:noProof/>
                <w:webHidden/>
              </w:rPr>
              <w:t>57</w:t>
            </w:r>
            <w:r w:rsidR="00B57770" w:rsidRPr="00B57770">
              <w:rPr>
                <w:noProof/>
                <w:webHidden/>
              </w:rPr>
              <w:fldChar w:fldCharType="end"/>
            </w:r>
          </w:hyperlink>
        </w:p>
        <w:p w14:paraId="4321A68E" w14:textId="6339A9FC" w:rsidR="00B57770" w:rsidRPr="00B57770" w:rsidRDefault="00B84DFA">
          <w:pPr>
            <w:pStyle w:val="Spistreci2"/>
            <w:rPr>
              <w:rFonts w:asciiTheme="minorHAnsi" w:hAnsiTheme="minorHAnsi" w:cstheme="minorBidi"/>
              <w:strike w:val="0"/>
            </w:rPr>
          </w:pPr>
          <w:hyperlink w:anchor="_Toc3275366" w:history="1">
            <w:r w:rsidR="00B57770" w:rsidRPr="00B57770">
              <w:rPr>
                <w:rStyle w:val="Hipercze"/>
                <w:strike w:val="0"/>
              </w:rPr>
              <w:t>D.1. Założenia do analizy finansowej</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_Toc3275366 \h </w:instrText>
            </w:r>
            <w:r w:rsidR="00B57770" w:rsidRPr="00B57770">
              <w:rPr>
                <w:strike w:val="0"/>
                <w:webHidden/>
              </w:rPr>
            </w:r>
            <w:r w:rsidR="00B57770" w:rsidRPr="00B57770">
              <w:rPr>
                <w:strike w:val="0"/>
                <w:webHidden/>
              </w:rPr>
              <w:fldChar w:fldCharType="separate"/>
            </w:r>
            <w:r w:rsidR="00806895">
              <w:rPr>
                <w:strike w:val="0"/>
                <w:webHidden/>
              </w:rPr>
              <w:t>57</w:t>
            </w:r>
            <w:r w:rsidR="00B57770" w:rsidRPr="00B57770">
              <w:rPr>
                <w:strike w:val="0"/>
                <w:webHidden/>
              </w:rPr>
              <w:fldChar w:fldCharType="end"/>
            </w:r>
          </w:hyperlink>
        </w:p>
        <w:p w14:paraId="7CFF7B69" w14:textId="61035F86" w:rsidR="00B57770" w:rsidRPr="00B57770" w:rsidRDefault="00B84DFA">
          <w:pPr>
            <w:pStyle w:val="Spistreci2"/>
            <w:rPr>
              <w:rFonts w:asciiTheme="minorHAnsi" w:hAnsiTheme="minorHAnsi" w:cstheme="minorBidi"/>
              <w:strike w:val="0"/>
            </w:rPr>
          </w:pPr>
          <w:hyperlink w:anchor="_Toc3275367" w:history="1">
            <w:r w:rsidR="00B57770" w:rsidRPr="00B57770">
              <w:rPr>
                <w:rStyle w:val="Hipercze"/>
                <w:strike w:val="0"/>
              </w:rPr>
              <w:t>D.2. Analiza finansowa</w:t>
            </w:r>
            <w:r w:rsidR="00B57770" w:rsidRPr="00B57770">
              <w:rPr>
                <w:strike w:val="0"/>
                <w:webHidden/>
              </w:rPr>
              <w:tab/>
            </w:r>
            <w:r w:rsidR="00B57770" w:rsidRPr="00B57770">
              <w:rPr>
                <w:strike w:val="0"/>
                <w:webHidden/>
              </w:rPr>
              <w:fldChar w:fldCharType="begin"/>
            </w:r>
            <w:r w:rsidR="00B57770" w:rsidRPr="00B57770">
              <w:rPr>
                <w:strike w:val="0"/>
                <w:webHidden/>
              </w:rPr>
              <w:instrText xml:space="preserve"> PAGEREF _Toc3275367 \h </w:instrText>
            </w:r>
            <w:r w:rsidR="00B57770" w:rsidRPr="00B57770">
              <w:rPr>
                <w:strike w:val="0"/>
                <w:webHidden/>
              </w:rPr>
            </w:r>
            <w:r w:rsidR="00B57770" w:rsidRPr="00B57770">
              <w:rPr>
                <w:strike w:val="0"/>
                <w:webHidden/>
              </w:rPr>
              <w:fldChar w:fldCharType="separate"/>
            </w:r>
            <w:r w:rsidR="00806895">
              <w:rPr>
                <w:strike w:val="0"/>
                <w:webHidden/>
              </w:rPr>
              <w:t>59</w:t>
            </w:r>
            <w:r w:rsidR="00B57770" w:rsidRPr="00B57770">
              <w:rPr>
                <w:strike w:val="0"/>
                <w:webHidden/>
              </w:rPr>
              <w:fldChar w:fldCharType="end"/>
            </w:r>
          </w:hyperlink>
        </w:p>
        <w:p w14:paraId="702E6593" w14:textId="099ED5E2" w:rsidR="00B57770" w:rsidRPr="00B57770" w:rsidRDefault="00B84DFA" w:rsidP="00D93CEE">
          <w:pPr>
            <w:pStyle w:val="Spistreci3"/>
            <w:rPr>
              <w:rFonts w:cstheme="minorBidi"/>
              <w:noProof/>
            </w:rPr>
          </w:pPr>
          <w:hyperlink w:anchor="_Toc3275368" w:history="1">
            <w:r w:rsidR="00B57770" w:rsidRPr="00B57770">
              <w:rPr>
                <w:rStyle w:val="Hipercze"/>
                <w:rFonts w:ascii="Calibri Light" w:hAnsi="Calibri Light" w:cs="Calibri Light"/>
                <w:noProof/>
              </w:rPr>
              <w:t>D.2.1. Przychody ze sprzedaży i program sprzedaży</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_Toc3275368 \h </w:instrText>
            </w:r>
            <w:r w:rsidR="00B57770" w:rsidRPr="00B57770">
              <w:rPr>
                <w:noProof/>
                <w:webHidden/>
              </w:rPr>
            </w:r>
            <w:r w:rsidR="00B57770" w:rsidRPr="00B57770">
              <w:rPr>
                <w:noProof/>
                <w:webHidden/>
              </w:rPr>
              <w:fldChar w:fldCharType="separate"/>
            </w:r>
            <w:r w:rsidR="00806895">
              <w:rPr>
                <w:noProof/>
                <w:webHidden/>
              </w:rPr>
              <w:t>59</w:t>
            </w:r>
            <w:r w:rsidR="00B57770" w:rsidRPr="00B57770">
              <w:rPr>
                <w:noProof/>
                <w:webHidden/>
              </w:rPr>
              <w:fldChar w:fldCharType="end"/>
            </w:r>
          </w:hyperlink>
        </w:p>
        <w:p w14:paraId="3EFBB11D" w14:textId="737ADAD8" w:rsidR="00B57770" w:rsidRPr="00B57770" w:rsidRDefault="00B84DFA" w:rsidP="00D93CEE">
          <w:pPr>
            <w:pStyle w:val="Spistreci3"/>
            <w:rPr>
              <w:rFonts w:cstheme="minorBidi"/>
              <w:noProof/>
            </w:rPr>
          </w:pPr>
          <w:hyperlink w:anchor="_Toc3275369" w:history="1">
            <w:r w:rsidR="00B57770" w:rsidRPr="00B57770">
              <w:rPr>
                <w:rStyle w:val="Hipercze"/>
                <w:rFonts w:ascii="Calibri Light" w:hAnsi="Calibri Light" w:cs="Calibri Light"/>
                <w:noProof/>
              </w:rPr>
              <w:t>D.2.2. Koszty operacyjne</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_Toc3275369 \h </w:instrText>
            </w:r>
            <w:r w:rsidR="00B57770" w:rsidRPr="00B57770">
              <w:rPr>
                <w:noProof/>
                <w:webHidden/>
              </w:rPr>
            </w:r>
            <w:r w:rsidR="00B57770" w:rsidRPr="00B57770">
              <w:rPr>
                <w:noProof/>
                <w:webHidden/>
              </w:rPr>
              <w:fldChar w:fldCharType="separate"/>
            </w:r>
            <w:r w:rsidR="00806895">
              <w:rPr>
                <w:noProof/>
                <w:webHidden/>
              </w:rPr>
              <w:t>60</w:t>
            </w:r>
            <w:r w:rsidR="00B57770" w:rsidRPr="00B57770">
              <w:rPr>
                <w:noProof/>
                <w:webHidden/>
              </w:rPr>
              <w:fldChar w:fldCharType="end"/>
            </w:r>
          </w:hyperlink>
        </w:p>
        <w:p w14:paraId="58C670FD" w14:textId="0653FD90" w:rsidR="00B57770" w:rsidRPr="00B57770" w:rsidRDefault="00B84DFA" w:rsidP="00D93CEE">
          <w:pPr>
            <w:pStyle w:val="Spistreci3"/>
            <w:rPr>
              <w:rFonts w:cstheme="minorBidi"/>
              <w:noProof/>
            </w:rPr>
          </w:pPr>
          <w:hyperlink w:anchor="_Toc3275370" w:history="1">
            <w:r w:rsidR="00B57770" w:rsidRPr="00B57770">
              <w:rPr>
                <w:rStyle w:val="Hipercze"/>
                <w:rFonts w:ascii="Calibri Light" w:hAnsi="Calibri Light" w:cs="Calibri Light"/>
                <w:noProof/>
              </w:rPr>
              <w:t>D.2.3. Rachunek przepływów pieniężnych</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_Toc3275370 \h </w:instrText>
            </w:r>
            <w:r w:rsidR="00B57770" w:rsidRPr="00B57770">
              <w:rPr>
                <w:noProof/>
                <w:webHidden/>
              </w:rPr>
            </w:r>
            <w:r w:rsidR="00B57770" w:rsidRPr="00B57770">
              <w:rPr>
                <w:noProof/>
                <w:webHidden/>
              </w:rPr>
              <w:fldChar w:fldCharType="separate"/>
            </w:r>
            <w:r w:rsidR="00806895">
              <w:rPr>
                <w:noProof/>
                <w:webHidden/>
              </w:rPr>
              <w:t>61</w:t>
            </w:r>
            <w:r w:rsidR="00B57770" w:rsidRPr="00B57770">
              <w:rPr>
                <w:noProof/>
                <w:webHidden/>
              </w:rPr>
              <w:fldChar w:fldCharType="end"/>
            </w:r>
          </w:hyperlink>
        </w:p>
        <w:p w14:paraId="4FE97060" w14:textId="34F33559" w:rsidR="00B57770" w:rsidRPr="00B57770" w:rsidRDefault="00B84DFA" w:rsidP="00D93CEE">
          <w:pPr>
            <w:pStyle w:val="Spistreci3"/>
            <w:rPr>
              <w:rFonts w:cstheme="minorBidi"/>
              <w:noProof/>
            </w:rPr>
          </w:pPr>
          <w:hyperlink w:anchor="_Toc3275371" w:history="1">
            <w:r w:rsidR="00B57770" w:rsidRPr="00B57770">
              <w:rPr>
                <w:rStyle w:val="Hipercze"/>
                <w:noProof/>
              </w:rPr>
              <w:t>D.2.4. Dochód w projekcie</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_Toc3275371 \h </w:instrText>
            </w:r>
            <w:r w:rsidR="00B57770" w:rsidRPr="00B57770">
              <w:rPr>
                <w:noProof/>
                <w:webHidden/>
              </w:rPr>
            </w:r>
            <w:r w:rsidR="00B57770" w:rsidRPr="00B57770">
              <w:rPr>
                <w:noProof/>
                <w:webHidden/>
              </w:rPr>
              <w:fldChar w:fldCharType="separate"/>
            </w:r>
            <w:r w:rsidR="00806895">
              <w:rPr>
                <w:noProof/>
                <w:webHidden/>
              </w:rPr>
              <w:t>61</w:t>
            </w:r>
            <w:r w:rsidR="00B57770" w:rsidRPr="00B57770">
              <w:rPr>
                <w:noProof/>
                <w:webHidden/>
              </w:rPr>
              <w:fldChar w:fldCharType="end"/>
            </w:r>
          </w:hyperlink>
        </w:p>
        <w:p w14:paraId="4989043E" w14:textId="2E1DA6D3" w:rsidR="00B57770" w:rsidRPr="00B57770" w:rsidRDefault="00B84DFA" w:rsidP="00D93CEE">
          <w:pPr>
            <w:pStyle w:val="Spistreci3"/>
            <w:rPr>
              <w:rFonts w:cstheme="minorBidi"/>
              <w:noProof/>
            </w:rPr>
          </w:pPr>
          <w:hyperlink w:anchor="_Toc3275372" w:history="1">
            <w:r w:rsidR="00B57770" w:rsidRPr="00B57770">
              <w:rPr>
                <w:rStyle w:val="Hipercze"/>
                <w:rFonts w:ascii="Calibri Light" w:hAnsi="Calibri Light" w:cs="Calibri Light"/>
                <w:noProof/>
              </w:rPr>
              <w:t>D.2.4. Ustalenie poziomu dofinansowania projektu z funduszy UE</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_Toc3275372 \h </w:instrText>
            </w:r>
            <w:r w:rsidR="00B57770" w:rsidRPr="00B57770">
              <w:rPr>
                <w:noProof/>
                <w:webHidden/>
              </w:rPr>
            </w:r>
            <w:r w:rsidR="00B57770" w:rsidRPr="00B57770">
              <w:rPr>
                <w:noProof/>
                <w:webHidden/>
              </w:rPr>
              <w:fldChar w:fldCharType="separate"/>
            </w:r>
            <w:r w:rsidR="00806895">
              <w:rPr>
                <w:noProof/>
                <w:webHidden/>
              </w:rPr>
              <w:t>62</w:t>
            </w:r>
            <w:r w:rsidR="00B57770" w:rsidRPr="00B57770">
              <w:rPr>
                <w:noProof/>
                <w:webHidden/>
              </w:rPr>
              <w:fldChar w:fldCharType="end"/>
            </w:r>
          </w:hyperlink>
        </w:p>
        <w:p w14:paraId="2874918C" w14:textId="173F0A86" w:rsidR="00B57770" w:rsidRPr="00B57770" w:rsidRDefault="00B84DFA" w:rsidP="00D93CEE">
          <w:pPr>
            <w:pStyle w:val="Spistreci3"/>
            <w:rPr>
              <w:rFonts w:cstheme="minorBidi"/>
              <w:noProof/>
            </w:rPr>
          </w:pPr>
          <w:hyperlink w:anchor="_Toc3275373" w:history="1">
            <w:r w:rsidR="00B57770" w:rsidRPr="00B57770">
              <w:rPr>
                <w:rStyle w:val="Hipercze"/>
                <w:noProof/>
              </w:rPr>
              <w:t>D.2.5. Źródła finansowania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_Toc3275373 \h </w:instrText>
            </w:r>
            <w:r w:rsidR="00B57770" w:rsidRPr="00B57770">
              <w:rPr>
                <w:noProof/>
                <w:webHidden/>
              </w:rPr>
            </w:r>
            <w:r w:rsidR="00B57770" w:rsidRPr="00B57770">
              <w:rPr>
                <w:noProof/>
                <w:webHidden/>
              </w:rPr>
              <w:fldChar w:fldCharType="separate"/>
            </w:r>
            <w:r w:rsidR="00806895">
              <w:rPr>
                <w:noProof/>
                <w:webHidden/>
              </w:rPr>
              <w:t>62</w:t>
            </w:r>
            <w:r w:rsidR="00B57770" w:rsidRPr="00B57770">
              <w:rPr>
                <w:noProof/>
                <w:webHidden/>
              </w:rPr>
              <w:fldChar w:fldCharType="end"/>
            </w:r>
          </w:hyperlink>
        </w:p>
        <w:p w14:paraId="1B00653A" w14:textId="138D6624" w:rsidR="00B57770" w:rsidRPr="00B57770" w:rsidRDefault="00B84DFA" w:rsidP="00D93CEE">
          <w:pPr>
            <w:pStyle w:val="Spistreci3"/>
            <w:rPr>
              <w:rFonts w:cstheme="minorBidi"/>
              <w:noProof/>
            </w:rPr>
          </w:pPr>
          <w:hyperlink w:anchor="_Toc3275374" w:history="1">
            <w:r w:rsidR="00B57770" w:rsidRPr="00B57770">
              <w:rPr>
                <w:rStyle w:val="Hipercze"/>
                <w:rFonts w:ascii="Calibri Light" w:hAnsi="Calibri Light" w:cs="Calibri Light"/>
                <w:noProof/>
              </w:rPr>
              <w:t>D.2.6. Wskaźniki efektywności finansowej projektu</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_Toc3275374 \h </w:instrText>
            </w:r>
            <w:r w:rsidR="00B57770" w:rsidRPr="00B57770">
              <w:rPr>
                <w:noProof/>
                <w:webHidden/>
              </w:rPr>
            </w:r>
            <w:r w:rsidR="00B57770" w:rsidRPr="00B57770">
              <w:rPr>
                <w:noProof/>
                <w:webHidden/>
              </w:rPr>
              <w:fldChar w:fldCharType="separate"/>
            </w:r>
            <w:r w:rsidR="00806895">
              <w:rPr>
                <w:noProof/>
                <w:webHidden/>
              </w:rPr>
              <w:t>62</w:t>
            </w:r>
            <w:r w:rsidR="00B57770" w:rsidRPr="00B57770">
              <w:rPr>
                <w:noProof/>
                <w:webHidden/>
              </w:rPr>
              <w:fldChar w:fldCharType="end"/>
            </w:r>
          </w:hyperlink>
        </w:p>
        <w:p w14:paraId="793832D7" w14:textId="21602AA1" w:rsidR="00B57770" w:rsidRPr="00D93CEE" w:rsidRDefault="00B84DFA" w:rsidP="00D93CEE">
          <w:pPr>
            <w:pStyle w:val="Spistreci3"/>
            <w:rPr>
              <w:rFonts w:cstheme="minorBidi"/>
              <w:noProof/>
            </w:rPr>
          </w:pPr>
          <w:hyperlink w:anchor="_Toc3275375" w:history="1">
            <w:r w:rsidR="00B57770" w:rsidRPr="00D93CEE">
              <w:rPr>
                <w:rStyle w:val="Hipercze"/>
                <w:noProof/>
              </w:rPr>
              <w:t>D.2.7. Analiza finansowej trwałości</w:t>
            </w:r>
            <w:r w:rsidR="00B57770" w:rsidRPr="00D93CEE">
              <w:rPr>
                <w:noProof/>
                <w:webHidden/>
              </w:rPr>
              <w:tab/>
            </w:r>
            <w:r w:rsidR="00B57770" w:rsidRPr="00D93CEE">
              <w:rPr>
                <w:noProof/>
                <w:webHidden/>
              </w:rPr>
              <w:fldChar w:fldCharType="begin"/>
            </w:r>
            <w:r w:rsidR="00B57770" w:rsidRPr="00D93CEE">
              <w:rPr>
                <w:noProof/>
                <w:webHidden/>
              </w:rPr>
              <w:instrText xml:space="preserve"> PAGEREF _Toc3275375 \h </w:instrText>
            </w:r>
            <w:r w:rsidR="00B57770" w:rsidRPr="00D93CEE">
              <w:rPr>
                <w:noProof/>
                <w:webHidden/>
              </w:rPr>
            </w:r>
            <w:r w:rsidR="00B57770" w:rsidRPr="00D93CEE">
              <w:rPr>
                <w:noProof/>
                <w:webHidden/>
              </w:rPr>
              <w:fldChar w:fldCharType="separate"/>
            </w:r>
            <w:r w:rsidR="00806895">
              <w:rPr>
                <w:noProof/>
                <w:webHidden/>
              </w:rPr>
              <w:t>64</w:t>
            </w:r>
            <w:r w:rsidR="00B57770" w:rsidRPr="00D93CEE">
              <w:rPr>
                <w:noProof/>
                <w:webHidden/>
              </w:rPr>
              <w:fldChar w:fldCharType="end"/>
            </w:r>
          </w:hyperlink>
        </w:p>
        <w:p w14:paraId="7C035AF6" w14:textId="1A456EE9" w:rsidR="00B57770" w:rsidRPr="00B57770" w:rsidRDefault="00B84DFA">
          <w:pPr>
            <w:pStyle w:val="Spistreci1"/>
            <w:tabs>
              <w:tab w:val="right" w:leader="dot" w:pos="9062"/>
            </w:tabs>
            <w:rPr>
              <w:rFonts w:cstheme="minorBidi"/>
              <w:noProof/>
            </w:rPr>
          </w:pPr>
          <w:hyperlink w:anchor="_Toc3275376" w:history="1">
            <w:r w:rsidR="00B57770" w:rsidRPr="00D93CEE">
              <w:rPr>
                <w:rStyle w:val="Hipercze"/>
                <w:rFonts w:ascii="Calibri Light" w:hAnsi="Calibri Light" w:cs="Calibri Light"/>
                <w:b/>
                <w:noProof/>
              </w:rPr>
              <w:t>Sekcja E. Analiza kosztów i korzyści</w:t>
            </w:r>
            <w:r w:rsidR="00B57770" w:rsidRPr="00D93CEE">
              <w:rPr>
                <w:noProof/>
                <w:webHidden/>
              </w:rPr>
              <w:tab/>
            </w:r>
            <w:r w:rsidR="00B57770" w:rsidRPr="00D93CEE">
              <w:rPr>
                <w:noProof/>
                <w:webHidden/>
              </w:rPr>
              <w:fldChar w:fldCharType="begin"/>
            </w:r>
            <w:r w:rsidR="00B57770" w:rsidRPr="00D93CEE">
              <w:rPr>
                <w:noProof/>
                <w:webHidden/>
              </w:rPr>
              <w:instrText xml:space="preserve"> PAGEREF _Toc3275376 \h </w:instrText>
            </w:r>
            <w:r w:rsidR="00B57770" w:rsidRPr="00D93CEE">
              <w:rPr>
                <w:noProof/>
                <w:webHidden/>
              </w:rPr>
            </w:r>
            <w:r w:rsidR="00B57770" w:rsidRPr="00D93CEE">
              <w:rPr>
                <w:noProof/>
                <w:webHidden/>
              </w:rPr>
              <w:fldChar w:fldCharType="separate"/>
            </w:r>
            <w:r w:rsidR="00806895">
              <w:rPr>
                <w:noProof/>
                <w:webHidden/>
              </w:rPr>
              <w:t>65</w:t>
            </w:r>
            <w:r w:rsidR="00B57770" w:rsidRPr="00D93CEE">
              <w:rPr>
                <w:noProof/>
                <w:webHidden/>
              </w:rPr>
              <w:fldChar w:fldCharType="end"/>
            </w:r>
          </w:hyperlink>
        </w:p>
        <w:p w14:paraId="27C58F1F" w14:textId="46D95CB3" w:rsidR="00B57770" w:rsidRPr="00B57770" w:rsidRDefault="00B84DFA">
          <w:pPr>
            <w:pStyle w:val="Spistreci1"/>
            <w:tabs>
              <w:tab w:val="right" w:leader="dot" w:pos="9062"/>
            </w:tabs>
            <w:rPr>
              <w:rFonts w:cstheme="minorBidi"/>
              <w:noProof/>
            </w:rPr>
          </w:pPr>
          <w:hyperlink w:anchor="_Toc3275377" w:history="1">
            <w:r w:rsidR="00B57770" w:rsidRPr="00B57770">
              <w:rPr>
                <w:rStyle w:val="Hipercze"/>
                <w:rFonts w:ascii="Calibri Light" w:hAnsi="Calibri Light" w:cs="Calibri Light"/>
                <w:b/>
                <w:noProof/>
              </w:rPr>
              <w:t>Sekcja F. Analiza ryzyka i wrażliwości (tylko dla dużych projektów)</w:t>
            </w:r>
            <w:r w:rsidR="00B57770" w:rsidRPr="00B57770">
              <w:rPr>
                <w:noProof/>
                <w:webHidden/>
              </w:rPr>
              <w:tab/>
            </w:r>
            <w:r w:rsidR="00B57770" w:rsidRPr="00B57770">
              <w:rPr>
                <w:noProof/>
                <w:webHidden/>
              </w:rPr>
              <w:fldChar w:fldCharType="begin"/>
            </w:r>
            <w:r w:rsidR="00B57770" w:rsidRPr="00B57770">
              <w:rPr>
                <w:noProof/>
                <w:webHidden/>
              </w:rPr>
              <w:instrText xml:space="preserve"> PAGEREF _Toc3275377 \h </w:instrText>
            </w:r>
            <w:r w:rsidR="00B57770" w:rsidRPr="00B57770">
              <w:rPr>
                <w:noProof/>
                <w:webHidden/>
              </w:rPr>
            </w:r>
            <w:r w:rsidR="00B57770" w:rsidRPr="00B57770">
              <w:rPr>
                <w:noProof/>
                <w:webHidden/>
              </w:rPr>
              <w:fldChar w:fldCharType="separate"/>
            </w:r>
            <w:r w:rsidR="00806895">
              <w:rPr>
                <w:noProof/>
                <w:webHidden/>
              </w:rPr>
              <w:t>66</w:t>
            </w:r>
            <w:r w:rsidR="00B57770" w:rsidRPr="00B57770">
              <w:rPr>
                <w:noProof/>
                <w:webHidden/>
              </w:rPr>
              <w:fldChar w:fldCharType="end"/>
            </w:r>
          </w:hyperlink>
        </w:p>
        <w:p w14:paraId="2ED4E6DA" w14:textId="68B4EBC7" w:rsidR="00C03ED8" w:rsidRPr="00B57770" w:rsidRDefault="00EB7C18">
          <w:r w:rsidRPr="00B57770">
            <w:rPr>
              <w:b/>
              <w:bCs/>
            </w:rPr>
            <w:fldChar w:fldCharType="end"/>
          </w:r>
        </w:p>
      </w:sdtContent>
    </w:sdt>
    <w:p w14:paraId="38A90553" w14:textId="77777777" w:rsidR="00950975" w:rsidRPr="00B57770" w:rsidRDefault="00950975" w:rsidP="00BE4C98">
      <w:pPr>
        <w:pStyle w:val="Nagwek1"/>
        <w:shd w:val="clear" w:color="auto" w:fill="D5DCE4" w:themeFill="text2" w:themeFillTint="33"/>
        <w:rPr>
          <w:rFonts w:ascii="Calibri Light" w:hAnsi="Calibri Light" w:cs="Calibri Light"/>
          <w:b/>
          <w:color w:val="002060"/>
        </w:rPr>
        <w:sectPr w:rsidR="00950975" w:rsidRPr="00B57770" w:rsidSect="00BE4C98">
          <w:pgSz w:w="11906" w:h="16838"/>
          <w:pgMar w:top="1417" w:right="1417" w:bottom="1417" w:left="1417" w:header="708" w:footer="708" w:gutter="0"/>
          <w:cols w:space="708"/>
          <w:titlePg/>
          <w:docGrid w:linePitch="360"/>
        </w:sectPr>
      </w:pPr>
    </w:p>
    <w:p w14:paraId="473E099C" w14:textId="77777777" w:rsidR="0062561D" w:rsidRPr="00B57770" w:rsidRDefault="002D0C23" w:rsidP="00BE4C98">
      <w:pPr>
        <w:pStyle w:val="Nagwek1"/>
        <w:shd w:val="clear" w:color="auto" w:fill="D5DCE4" w:themeFill="text2" w:themeFillTint="33"/>
        <w:rPr>
          <w:rFonts w:ascii="Calibri Light" w:hAnsi="Calibri Light" w:cs="Calibri Light"/>
          <w:b/>
          <w:color w:val="002060"/>
        </w:rPr>
      </w:pPr>
      <w:bookmarkStart w:id="1" w:name="_Toc3275350"/>
      <w:r w:rsidRPr="00B57770">
        <w:rPr>
          <w:rFonts w:ascii="Calibri Light" w:hAnsi="Calibri Light" w:cs="Calibri Light"/>
          <w:b/>
          <w:color w:val="002060"/>
        </w:rPr>
        <w:lastRenderedPageBreak/>
        <w:t>Sekcja A. Tytuł Projektu</w:t>
      </w:r>
      <w:bookmarkEnd w:id="1"/>
    </w:p>
    <w:p w14:paraId="320371F3" w14:textId="77777777" w:rsidR="002D0C23" w:rsidRPr="00B57770" w:rsidRDefault="00605AE4" w:rsidP="002D0C23">
      <w:pPr>
        <w:rPr>
          <w:rFonts w:ascii="Calibri Light" w:hAnsi="Calibri Light" w:cs="Calibri Light"/>
        </w:rPr>
      </w:pPr>
      <w:r w:rsidRPr="00B57770">
        <w:rPr>
          <w:rFonts w:ascii="Calibri Light" w:hAnsi="Calibri Light" w:cs="Calibri Light"/>
        </w:rPr>
        <w:t xml:space="preserve">Niniejsza dokumentacja aplikacyjna została stworzona na potrzeby projektu pn. </w:t>
      </w:r>
    </w:p>
    <w:p w14:paraId="49374DAB" w14:textId="0E23F856" w:rsidR="00605AE4" w:rsidRPr="00B57770" w:rsidRDefault="00605AE4" w:rsidP="00605AE4">
      <w:pPr>
        <w:jc w:val="center"/>
        <w:rPr>
          <w:rFonts w:ascii="Calibri Light" w:hAnsi="Calibri Light" w:cs="Calibri Light"/>
          <w:i/>
          <w:sz w:val="24"/>
        </w:rPr>
      </w:pPr>
      <w:r w:rsidRPr="00B57770">
        <w:rPr>
          <w:rFonts w:ascii="Calibri Light" w:hAnsi="Calibri Light" w:cs="Calibri Light"/>
          <w:i/>
          <w:sz w:val="24"/>
        </w:rPr>
        <w:t>Zagospodarowanie Bulwaru Filadelfijskiego pod katem rozwoju infrastruktury turystycznej i rekreacyjnej na potrzeby związane z obsługą ruchu turystycznego generowanego przez rzekę.</w:t>
      </w:r>
    </w:p>
    <w:p w14:paraId="69AB8384" w14:textId="77777777" w:rsidR="002D0C23" w:rsidRPr="00B57770" w:rsidRDefault="002D0C23" w:rsidP="00BE4C98">
      <w:pPr>
        <w:pStyle w:val="Nagwek1"/>
        <w:shd w:val="clear" w:color="auto" w:fill="D5DCE4" w:themeFill="text2" w:themeFillTint="33"/>
        <w:rPr>
          <w:rFonts w:ascii="Calibri Light" w:hAnsi="Calibri Light" w:cs="Calibri Light"/>
          <w:b/>
          <w:color w:val="002060"/>
        </w:rPr>
      </w:pPr>
      <w:bookmarkStart w:id="2" w:name="_Toc3275351"/>
      <w:r w:rsidRPr="00B57770">
        <w:rPr>
          <w:rFonts w:ascii="Calibri Light" w:hAnsi="Calibri Light" w:cs="Calibri Light"/>
          <w:b/>
          <w:color w:val="002060"/>
        </w:rPr>
        <w:t>Sekcja B. Analiza instytucjonalna</w:t>
      </w:r>
      <w:bookmarkEnd w:id="2"/>
    </w:p>
    <w:p w14:paraId="73E15C75" w14:textId="77777777" w:rsidR="002D0C23" w:rsidRPr="00B57770" w:rsidRDefault="0041409C" w:rsidP="00CE0AF1">
      <w:pPr>
        <w:pStyle w:val="Nagwek2"/>
        <w:shd w:val="clear" w:color="auto" w:fill="D9E2F3" w:themeFill="accent1" w:themeFillTint="33"/>
        <w:rPr>
          <w:rFonts w:ascii="Calibri Light" w:hAnsi="Calibri Light" w:cs="Calibri Light"/>
          <w:color w:val="002060"/>
        </w:rPr>
      </w:pPr>
      <w:bookmarkStart w:id="3" w:name="_Toc3275352"/>
      <w:r w:rsidRPr="00B57770">
        <w:rPr>
          <w:rFonts w:ascii="Calibri Light" w:hAnsi="Calibri Light" w:cs="Calibri Light"/>
          <w:color w:val="002060"/>
        </w:rPr>
        <w:t>B.1. Nazwa Wnioskodawcy</w:t>
      </w:r>
      <w:bookmarkEnd w:id="3"/>
    </w:p>
    <w:p w14:paraId="27A4D7DC" w14:textId="77777777" w:rsidR="0041409C" w:rsidRPr="00B57770" w:rsidRDefault="0041409C" w:rsidP="0041409C">
      <w:pPr>
        <w:rPr>
          <w:rFonts w:ascii="Calibri Light" w:hAnsi="Calibri Light" w:cs="Calibri Light"/>
          <w:color w:val="002060"/>
        </w:rPr>
      </w:pPr>
    </w:p>
    <w:p w14:paraId="79F9E75D" w14:textId="0833719C" w:rsidR="00CE5E45" w:rsidRPr="00B57770" w:rsidRDefault="00CE5E45" w:rsidP="00CE5E45">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Wnioskodawcą projektu jest Gmina Miasta Toruń, która jako jednostka samorządu terytorialnego znajduje się w katalogu wnioskodawców uprawnionych do ubiegania się o wsparcie w ramach Osi Priorytetowej 6 Solidarne społeczeństwo i konkurencyjne kadry, Działanie 6.5. Rozwój potencjału endogenicznego regionu, Schemat: </w:t>
      </w:r>
      <w:r w:rsidR="00337A5E" w:rsidRPr="00B57770">
        <w:rPr>
          <w:rFonts w:asciiTheme="majorHAnsi" w:eastAsiaTheme="minorEastAsia" w:hAnsiTheme="majorHAnsi" w:cstheme="majorHAnsi"/>
        </w:rPr>
        <w:t xml:space="preserve">Rozwój infrastruktury turystycznej i rekreacyjnej w otoczeniu zbiorników i cieków wodnych, </w:t>
      </w:r>
      <w:r w:rsidRPr="00B57770">
        <w:rPr>
          <w:rFonts w:asciiTheme="majorHAnsi" w:eastAsiaTheme="minorEastAsia" w:hAnsiTheme="majorHAnsi" w:cstheme="majorHAnsi"/>
        </w:rPr>
        <w:t xml:space="preserve"> w ramach Regionalnego Programu Operacyjnego Województwa Kujawsko-Pomorskiego na lata 2014-2020. Poniżej przedstawiono dane identyfikacyjne wnioskodawcy</w:t>
      </w:r>
      <w:r w:rsidR="00876604" w:rsidRPr="00B57770">
        <w:rPr>
          <w:rFonts w:asciiTheme="majorHAnsi" w:eastAsiaTheme="minorEastAsia" w:hAnsiTheme="majorHAnsi" w:cstheme="majorHAnsi"/>
        </w:rPr>
        <w:t>.</w:t>
      </w:r>
    </w:p>
    <w:p w14:paraId="032DCFD4" w14:textId="77777777" w:rsidR="00876604" w:rsidRPr="00B57770" w:rsidRDefault="00876604" w:rsidP="00C77793">
      <w:pPr>
        <w:pStyle w:val="Legenda"/>
        <w:keepNext/>
        <w:jc w:val="center"/>
        <w:rPr>
          <w:rFonts w:ascii="Calibri Light" w:hAnsi="Calibri Light" w:cs="Calibri Light"/>
          <w:i w:val="0"/>
        </w:rPr>
      </w:pPr>
    </w:p>
    <w:p w14:paraId="0F8AA101" w14:textId="77777777" w:rsidR="00876604" w:rsidRPr="00B57770" w:rsidRDefault="00876604" w:rsidP="00C77793">
      <w:pPr>
        <w:pStyle w:val="Legenda"/>
        <w:keepNext/>
        <w:jc w:val="center"/>
        <w:rPr>
          <w:rFonts w:ascii="Calibri Light" w:hAnsi="Calibri Light" w:cs="Calibri Light"/>
          <w:i w:val="0"/>
        </w:rPr>
      </w:pPr>
    </w:p>
    <w:p w14:paraId="544F648D" w14:textId="77777777" w:rsidR="009A3F47" w:rsidRPr="00B57770" w:rsidRDefault="009A3F47" w:rsidP="00C77793">
      <w:pPr>
        <w:pStyle w:val="Legenda"/>
        <w:keepNext/>
        <w:jc w:val="center"/>
        <w:rPr>
          <w:rFonts w:ascii="Calibri Light" w:hAnsi="Calibri Light" w:cs="Calibri Light"/>
          <w:i w:val="0"/>
        </w:rPr>
      </w:pPr>
      <w:r w:rsidRPr="00B57770">
        <w:rPr>
          <w:rFonts w:ascii="Calibri Light" w:hAnsi="Calibri Light" w:cs="Calibri Light"/>
          <w:i w:val="0"/>
        </w:rPr>
        <w:t xml:space="preserve">Tabela </w:t>
      </w:r>
      <w:r w:rsidR="00EB7C18" w:rsidRPr="00B57770">
        <w:rPr>
          <w:rFonts w:ascii="Calibri Light" w:hAnsi="Calibri Light" w:cs="Calibri Light"/>
          <w:i w:val="0"/>
        </w:rPr>
        <w:fldChar w:fldCharType="begin"/>
      </w:r>
      <w:r w:rsidRPr="00B57770">
        <w:rPr>
          <w:rFonts w:ascii="Calibri Light" w:hAnsi="Calibri Light" w:cs="Calibri Light"/>
          <w:i w:val="0"/>
        </w:rPr>
        <w:instrText xml:space="preserve"> SEQ Tabela \* ARABIC </w:instrText>
      </w:r>
      <w:r w:rsidR="00EB7C18" w:rsidRPr="00B57770">
        <w:rPr>
          <w:rFonts w:ascii="Calibri Light" w:hAnsi="Calibri Light" w:cs="Calibri Light"/>
          <w:i w:val="0"/>
        </w:rPr>
        <w:fldChar w:fldCharType="separate"/>
      </w:r>
      <w:r w:rsidR="005C0937" w:rsidRPr="00B57770">
        <w:rPr>
          <w:rFonts w:ascii="Calibri Light" w:hAnsi="Calibri Light" w:cs="Calibri Light"/>
          <w:i w:val="0"/>
          <w:noProof/>
        </w:rPr>
        <w:t>1</w:t>
      </w:r>
      <w:r w:rsidR="00EB7C18" w:rsidRPr="00B57770">
        <w:rPr>
          <w:rFonts w:ascii="Calibri Light" w:hAnsi="Calibri Light" w:cs="Calibri Light"/>
          <w:i w:val="0"/>
        </w:rPr>
        <w:fldChar w:fldCharType="end"/>
      </w:r>
      <w:r w:rsidRPr="00B57770">
        <w:rPr>
          <w:rFonts w:ascii="Calibri Light" w:hAnsi="Calibri Light" w:cs="Calibri Light"/>
          <w:i w:val="0"/>
        </w:rPr>
        <w:t xml:space="preserve">. </w:t>
      </w:r>
      <w:r w:rsidR="00C77793" w:rsidRPr="00B57770">
        <w:rPr>
          <w:rFonts w:ascii="Calibri Light" w:hAnsi="Calibri Light" w:cs="Calibri Light"/>
          <w:i w:val="0"/>
        </w:rPr>
        <w:t>Identyfikacja</w:t>
      </w:r>
      <w:r w:rsidRPr="00B57770">
        <w:rPr>
          <w:rFonts w:ascii="Calibri Light" w:hAnsi="Calibri Light" w:cs="Calibri Light"/>
          <w:i w:val="0"/>
        </w:rPr>
        <w:t xml:space="preserve"> Wnioskodawcy</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21"/>
        <w:gridCol w:w="4521"/>
      </w:tblGrid>
      <w:tr w:rsidR="009A3F47" w:rsidRPr="00B57770" w14:paraId="38C53757" w14:textId="77777777" w:rsidTr="009A3F47">
        <w:tc>
          <w:tcPr>
            <w:tcW w:w="2500" w:type="pct"/>
            <w:shd w:val="clear" w:color="auto" w:fill="BFBFBF" w:themeFill="background1" w:themeFillShade="BF"/>
          </w:tcPr>
          <w:p w14:paraId="04D1671E" w14:textId="77777777" w:rsidR="009A3F47" w:rsidRPr="00B57770" w:rsidRDefault="009A3F47" w:rsidP="00716C6C">
            <w:pPr>
              <w:jc w:val="center"/>
              <w:rPr>
                <w:rFonts w:ascii="Calibri Light" w:eastAsia="Times New Roman" w:hAnsi="Calibri Light" w:cs="Calibri Light"/>
                <w:b/>
                <w:iCs/>
                <w:sz w:val="20"/>
              </w:rPr>
            </w:pPr>
            <w:bookmarkStart w:id="4" w:name="_Hlk852436"/>
            <w:r w:rsidRPr="00B57770">
              <w:rPr>
                <w:rFonts w:ascii="Calibri Light" w:eastAsia="Times New Roman" w:hAnsi="Calibri Light" w:cs="Calibri Light"/>
                <w:b/>
                <w:iCs/>
                <w:sz w:val="20"/>
              </w:rPr>
              <w:t>Nazwa wnioskodawcy</w:t>
            </w:r>
          </w:p>
        </w:tc>
        <w:tc>
          <w:tcPr>
            <w:tcW w:w="2500" w:type="pct"/>
            <w:shd w:val="clear" w:color="auto" w:fill="BFBFBF" w:themeFill="background1" w:themeFillShade="BF"/>
          </w:tcPr>
          <w:p w14:paraId="706DA0F8"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Gmina Miasta Toruń</w:t>
            </w:r>
          </w:p>
        </w:tc>
      </w:tr>
      <w:tr w:rsidR="009A3F47" w:rsidRPr="00B57770" w14:paraId="7AD89F90" w14:textId="77777777" w:rsidTr="009A3F47">
        <w:tc>
          <w:tcPr>
            <w:tcW w:w="2500" w:type="pct"/>
            <w:shd w:val="clear" w:color="auto" w:fill="BFBFBF" w:themeFill="background1" w:themeFillShade="BF"/>
          </w:tcPr>
          <w:p w14:paraId="00E8D828"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Forma prawna</w:t>
            </w:r>
          </w:p>
        </w:tc>
        <w:tc>
          <w:tcPr>
            <w:tcW w:w="2500" w:type="pct"/>
          </w:tcPr>
          <w:p w14:paraId="7FB917F2"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Wspólnota samorządowa</w:t>
            </w:r>
          </w:p>
        </w:tc>
      </w:tr>
      <w:tr w:rsidR="009A3F47" w:rsidRPr="00B57770" w14:paraId="6B334DB9" w14:textId="77777777" w:rsidTr="009A3F47">
        <w:tc>
          <w:tcPr>
            <w:tcW w:w="2500" w:type="pct"/>
            <w:shd w:val="clear" w:color="auto" w:fill="BFBFBF" w:themeFill="background1" w:themeFillShade="BF"/>
          </w:tcPr>
          <w:p w14:paraId="636E5E68"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Dane adresowe</w:t>
            </w:r>
          </w:p>
        </w:tc>
        <w:tc>
          <w:tcPr>
            <w:tcW w:w="2500" w:type="pct"/>
          </w:tcPr>
          <w:p w14:paraId="1C28A8CE" w14:textId="77777777" w:rsidR="009A3F47" w:rsidRPr="00B57770" w:rsidRDefault="0003603B" w:rsidP="00716C6C">
            <w:pPr>
              <w:jc w:val="center"/>
              <w:rPr>
                <w:rFonts w:ascii="Calibri Light" w:eastAsia="Calibri" w:hAnsi="Calibri Light" w:cs="Calibri Light"/>
                <w:sz w:val="20"/>
              </w:rPr>
            </w:pPr>
            <w:r w:rsidRPr="00B57770">
              <w:rPr>
                <w:rFonts w:ascii="Calibri Light" w:eastAsia="Calibri" w:hAnsi="Calibri Light" w:cs="Calibri Light"/>
                <w:sz w:val="20"/>
              </w:rPr>
              <w:t>u</w:t>
            </w:r>
            <w:r w:rsidR="009A3F47" w:rsidRPr="00B57770">
              <w:rPr>
                <w:rFonts w:ascii="Calibri Light" w:eastAsia="Calibri" w:hAnsi="Calibri Light" w:cs="Calibri Light"/>
                <w:sz w:val="20"/>
              </w:rPr>
              <w:t>l. Wały gen. Sikorskiego 8,</w:t>
            </w:r>
          </w:p>
          <w:p w14:paraId="5EE0A553"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87-100 Toruń</w:t>
            </w:r>
          </w:p>
        </w:tc>
      </w:tr>
      <w:tr w:rsidR="009A3F47" w:rsidRPr="00B57770" w14:paraId="34242541" w14:textId="77777777" w:rsidTr="009A3F47">
        <w:tc>
          <w:tcPr>
            <w:tcW w:w="2500" w:type="pct"/>
            <w:shd w:val="clear" w:color="auto" w:fill="BFBFBF" w:themeFill="background1" w:themeFillShade="BF"/>
          </w:tcPr>
          <w:p w14:paraId="2A39939E"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Dane kontaktowe</w:t>
            </w:r>
          </w:p>
        </w:tc>
        <w:tc>
          <w:tcPr>
            <w:tcW w:w="2500" w:type="pct"/>
          </w:tcPr>
          <w:p w14:paraId="7DE0CCF7"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(56) 611 87 77</w:t>
            </w:r>
          </w:p>
        </w:tc>
      </w:tr>
      <w:tr w:rsidR="009A3F47" w:rsidRPr="00B57770" w14:paraId="6088A572" w14:textId="77777777" w:rsidTr="009A3F47">
        <w:tc>
          <w:tcPr>
            <w:tcW w:w="2500" w:type="pct"/>
            <w:shd w:val="clear" w:color="auto" w:fill="BFBFBF" w:themeFill="background1" w:themeFillShade="BF"/>
          </w:tcPr>
          <w:p w14:paraId="69B5FC76"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Strona internetowa</w:t>
            </w:r>
          </w:p>
        </w:tc>
        <w:tc>
          <w:tcPr>
            <w:tcW w:w="2500" w:type="pct"/>
          </w:tcPr>
          <w:p w14:paraId="05A33082"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u w:val="single"/>
              </w:rPr>
              <w:t>http://bip.torun.pl</w:t>
            </w:r>
          </w:p>
        </w:tc>
      </w:tr>
      <w:tr w:rsidR="009A3F47" w:rsidRPr="00B57770" w14:paraId="5C052770" w14:textId="77777777" w:rsidTr="009A3F47">
        <w:tc>
          <w:tcPr>
            <w:tcW w:w="2500" w:type="pct"/>
            <w:shd w:val="clear" w:color="auto" w:fill="BFBFBF" w:themeFill="background1" w:themeFillShade="BF"/>
          </w:tcPr>
          <w:p w14:paraId="753FE56C"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NIP</w:t>
            </w:r>
          </w:p>
        </w:tc>
        <w:tc>
          <w:tcPr>
            <w:tcW w:w="2500" w:type="pct"/>
          </w:tcPr>
          <w:p w14:paraId="2F51465D" w14:textId="77777777" w:rsidR="009A3F47" w:rsidRPr="00B57770" w:rsidRDefault="009A3F47" w:rsidP="00716C6C">
            <w:pPr>
              <w:jc w:val="center"/>
              <w:rPr>
                <w:rFonts w:ascii="Calibri Light" w:eastAsia="Calibri" w:hAnsi="Calibri Light" w:cs="Calibri Light"/>
                <w:sz w:val="20"/>
              </w:rPr>
            </w:pPr>
            <w:r w:rsidRPr="00B57770">
              <w:rPr>
                <w:rFonts w:ascii="Calibri Light" w:eastAsia="Calibri" w:hAnsi="Calibri Light" w:cs="Calibri Light"/>
                <w:sz w:val="20"/>
              </w:rPr>
              <w:t>879-000-10-14</w:t>
            </w:r>
          </w:p>
        </w:tc>
      </w:tr>
      <w:tr w:rsidR="009A3F47" w:rsidRPr="00B57770" w14:paraId="4638A5ED" w14:textId="77777777" w:rsidTr="009A3F47">
        <w:trPr>
          <w:trHeight w:val="77"/>
        </w:trPr>
        <w:tc>
          <w:tcPr>
            <w:tcW w:w="2500" w:type="pct"/>
            <w:shd w:val="clear" w:color="auto" w:fill="BFBFBF" w:themeFill="background1" w:themeFillShade="BF"/>
          </w:tcPr>
          <w:p w14:paraId="4CC6E2BB" w14:textId="77777777" w:rsidR="009A3F47" w:rsidRPr="00B57770" w:rsidRDefault="009A3F47" w:rsidP="00716C6C">
            <w:pPr>
              <w:jc w:val="center"/>
              <w:rPr>
                <w:rFonts w:ascii="Calibri Light" w:eastAsia="Times New Roman" w:hAnsi="Calibri Light" w:cs="Calibri Light"/>
                <w:b/>
                <w:iCs/>
                <w:sz w:val="20"/>
              </w:rPr>
            </w:pPr>
            <w:r w:rsidRPr="00B57770">
              <w:rPr>
                <w:rFonts w:ascii="Calibri Light" w:eastAsia="Times New Roman" w:hAnsi="Calibri Light" w:cs="Calibri Light"/>
                <w:b/>
                <w:iCs/>
                <w:sz w:val="20"/>
              </w:rPr>
              <w:t>REGON</w:t>
            </w:r>
          </w:p>
        </w:tc>
        <w:tc>
          <w:tcPr>
            <w:tcW w:w="2500" w:type="pct"/>
          </w:tcPr>
          <w:p w14:paraId="04F5011F" w14:textId="77777777" w:rsidR="009A3F47" w:rsidRPr="00B57770" w:rsidRDefault="009A3F47" w:rsidP="00716C6C">
            <w:pPr>
              <w:keepNext/>
              <w:jc w:val="center"/>
              <w:rPr>
                <w:rFonts w:ascii="Calibri Light" w:eastAsia="Calibri" w:hAnsi="Calibri Light" w:cs="Calibri Light"/>
                <w:sz w:val="20"/>
              </w:rPr>
            </w:pPr>
            <w:r w:rsidRPr="00B57770">
              <w:rPr>
                <w:rFonts w:ascii="Calibri Light" w:eastAsia="Calibri" w:hAnsi="Calibri Light" w:cs="Calibri Light"/>
                <w:sz w:val="20"/>
              </w:rPr>
              <w:t>871118856</w:t>
            </w:r>
          </w:p>
        </w:tc>
      </w:tr>
      <w:bookmarkEnd w:id="4"/>
    </w:tbl>
    <w:p w14:paraId="258066D5" w14:textId="77777777" w:rsidR="00716C6C" w:rsidRPr="00B57770" w:rsidRDefault="00716C6C" w:rsidP="00716C6C"/>
    <w:p w14:paraId="49F5CF79" w14:textId="77777777" w:rsidR="00716C6C" w:rsidRPr="00B57770" w:rsidRDefault="00716C6C" w:rsidP="00716C6C"/>
    <w:p w14:paraId="09CF0D50" w14:textId="77777777" w:rsidR="008A50C8" w:rsidRPr="00B57770" w:rsidRDefault="008A50C8" w:rsidP="002C66BB"/>
    <w:p w14:paraId="673E71A1" w14:textId="77777777" w:rsidR="00AE3F38" w:rsidRPr="00B57770" w:rsidRDefault="00AE3F38">
      <w:pPr>
        <w:sectPr w:rsidR="00AE3F38" w:rsidRPr="00B57770" w:rsidSect="00BE4C98">
          <w:pgSz w:w="11906" w:h="16838"/>
          <w:pgMar w:top="1417" w:right="1417" w:bottom="1417" w:left="1417" w:header="708" w:footer="708" w:gutter="0"/>
          <w:cols w:space="708"/>
          <w:titlePg/>
          <w:docGrid w:linePitch="360"/>
        </w:sectPr>
      </w:pPr>
    </w:p>
    <w:p w14:paraId="619A16D6"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5" w:name="_Toc3275353"/>
      <w:r w:rsidRPr="00B57770">
        <w:rPr>
          <w:rFonts w:ascii="Calibri Light" w:hAnsi="Calibri Light" w:cs="Calibri Light"/>
          <w:color w:val="002060"/>
        </w:rPr>
        <w:lastRenderedPageBreak/>
        <w:t>B.2. Doświadczenie Wnioskodawcy</w:t>
      </w:r>
      <w:bookmarkEnd w:id="5"/>
    </w:p>
    <w:p w14:paraId="6F6AF86A" w14:textId="77777777" w:rsidR="00466D16" w:rsidRPr="00B57770" w:rsidRDefault="00466D16" w:rsidP="003D2CE3">
      <w:pPr>
        <w:spacing w:line="276" w:lineRule="auto"/>
        <w:jc w:val="both"/>
        <w:rPr>
          <w:rFonts w:ascii="Calibri Light" w:hAnsi="Calibri Light" w:cs="Calibri Light"/>
        </w:rPr>
      </w:pPr>
      <w:r w:rsidRPr="00B57770">
        <w:rPr>
          <w:rFonts w:ascii="Calibri Light" w:hAnsi="Calibri Light" w:cs="Calibri Light"/>
        </w:rPr>
        <w:t xml:space="preserve">Wnioskodawca posiada doświadczenie w realizacji projektów finansowanych ze środków własnych oraz ze środków pomocowych. Poniżej przedstawiono szereg przykładowych inwestycji potwierdzających potencjał wnioskodawcy do prawidłowej realizacji i wdrażania projektu. </w:t>
      </w:r>
    </w:p>
    <w:p w14:paraId="75C8F131" w14:textId="1607389D" w:rsidR="00466D16" w:rsidRPr="00B57770" w:rsidRDefault="00466D16" w:rsidP="003D2CE3">
      <w:pPr>
        <w:spacing w:line="276" w:lineRule="auto"/>
        <w:jc w:val="both"/>
        <w:rPr>
          <w:rFonts w:ascii="Calibri Light" w:hAnsi="Calibri Light" w:cs="Calibri Light"/>
        </w:rPr>
      </w:pPr>
      <w:r w:rsidRPr="00B57770">
        <w:rPr>
          <w:rFonts w:ascii="Calibri Light" w:hAnsi="Calibri Light" w:cs="Calibri Light"/>
        </w:rPr>
        <w:t>W tabeli zaprezentowano przykładowe inwestycje realizowane w celu zwiększenia atrakcyjności turystycznej, gospodarczej i inwestycyjnej Gminy. Skupiono się na projektach o komplementarnych celach. Zamierzeniem opisywanej w dokumentacji inwestycji jest utworzenie</w:t>
      </w:r>
      <w:r w:rsidR="003914F6" w:rsidRPr="00B57770">
        <w:rPr>
          <w:rFonts w:ascii="Calibri Light" w:hAnsi="Calibri Light" w:cs="Calibri Light"/>
        </w:rPr>
        <w:t>,</w:t>
      </w:r>
      <w:r w:rsidRPr="00B57770">
        <w:rPr>
          <w:rFonts w:ascii="Calibri Light" w:hAnsi="Calibri Light" w:cs="Calibri Light"/>
        </w:rPr>
        <w:t xml:space="preserve"> nowej na mapie regionu</w:t>
      </w:r>
      <w:r w:rsidR="003914F6" w:rsidRPr="00B57770">
        <w:rPr>
          <w:rFonts w:ascii="Calibri Light" w:hAnsi="Calibri Light" w:cs="Calibri Light"/>
        </w:rPr>
        <w:t>,</w:t>
      </w:r>
      <w:r w:rsidRPr="00B57770">
        <w:rPr>
          <w:rFonts w:ascii="Calibri Light" w:hAnsi="Calibri Light" w:cs="Calibri Light"/>
        </w:rPr>
        <w:t xml:space="preserve"> infrastruktury turystyczno-rekreacyjnej wykorzystującej potencjał endogeniczny</w:t>
      </w:r>
      <w:r w:rsidR="003914F6" w:rsidRPr="00B57770">
        <w:rPr>
          <w:rFonts w:ascii="Calibri Light" w:hAnsi="Calibri Light" w:cs="Calibri Light"/>
        </w:rPr>
        <w:t>,</w:t>
      </w:r>
      <w:r w:rsidR="008A50C8" w:rsidRPr="00B57770">
        <w:rPr>
          <w:rFonts w:ascii="Calibri Light" w:hAnsi="Calibri Light" w:cs="Calibri Light"/>
        </w:rPr>
        <w:t xml:space="preserve"> </w:t>
      </w:r>
      <w:r w:rsidR="003914F6" w:rsidRPr="00B57770">
        <w:rPr>
          <w:rFonts w:ascii="Calibri Light" w:hAnsi="Calibri Light" w:cs="Calibri Light"/>
        </w:rPr>
        <w:t>jakim jest</w:t>
      </w:r>
      <w:r w:rsidRPr="00B57770">
        <w:rPr>
          <w:rFonts w:ascii="Calibri Light" w:hAnsi="Calibri Light" w:cs="Calibri Light"/>
        </w:rPr>
        <w:t xml:space="preserve"> wod</w:t>
      </w:r>
      <w:r w:rsidR="003914F6" w:rsidRPr="00B57770">
        <w:rPr>
          <w:rFonts w:ascii="Calibri Light" w:hAnsi="Calibri Light" w:cs="Calibri Light"/>
        </w:rPr>
        <w:t>a</w:t>
      </w:r>
      <w:r w:rsidRPr="00B57770">
        <w:rPr>
          <w:rFonts w:ascii="Calibri Light" w:hAnsi="Calibri Light" w:cs="Calibri Light"/>
        </w:rPr>
        <w:t>. Wskazan</w:t>
      </w:r>
      <w:r w:rsidR="004A53E5" w:rsidRPr="00B57770">
        <w:rPr>
          <w:rFonts w:ascii="Calibri Light" w:hAnsi="Calibri Light" w:cs="Calibri Light"/>
        </w:rPr>
        <w:t>o</w:t>
      </w:r>
      <w:r w:rsidRPr="00B57770">
        <w:rPr>
          <w:rFonts w:ascii="Calibri Light" w:hAnsi="Calibri Light" w:cs="Calibri Light"/>
        </w:rPr>
        <w:t xml:space="preserve"> w tabeli inwestycje </w:t>
      </w:r>
      <w:r w:rsidR="004A53E5" w:rsidRPr="00B57770">
        <w:rPr>
          <w:rFonts w:ascii="Calibri Light" w:hAnsi="Calibri Light" w:cs="Calibri Light"/>
        </w:rPr>
        <w:t>dotyczące</w:t>
      </w:r>
      <w:r w:rsidRPr="00B57770">
        <w:rPr>
          <w:rFonts w:ascii="Calibri Light" w:hAnsi="Calibri Light" w:cs="Calibri Light"/>
        </w:rPr>
        <w:t xml:space="preserve"> tworzenia różnorodnej infrastruktury, która znacząco wpłynęła na rozwój Gminy Miasta Toruń, zarówno pod kątem społecznym, jak i ekonomicznym. Projekt pn. „Zagospodarowanie Bulwaru Filadelfijskiego pod kątem rozwoju infrastruktury turystycznej </w:t>
      </w:r>
      <w:r w:rsidR="003D2CE3">
        <w:rPr>
          <w:rFonts w:ascii="Calibri Light" w:hAnsi="Calibri Light" w:cs="Calibri Light"/>
        </w:rPr>
        <w:br/>
      </w:r>
      <w:r w:rsidRPr="00B57770">
        <w:rPr>
          <w:rFonts w:ascii="Calibri Light" w:hAnsi="Calibri Light" w:cs="Calibri Light"/>
        </w:rPr>
        <w:t xml:space="preserve">i rekreacyjnej na potrzeby związane z obsługą ruchu turystycznego generowanego przez rzekę” wzbogaci istniejącą przestrzeń o nową infrastrukturę, atrakcyjną zarówno dla turystów, jak </w:t>
      </w:r>
      <w:r w:rsidR="003E483D">
        <w:rPr>
          <w:rFonts w:ascii="Calibri Light" w:hAnsi="Calibri Light" w:cs="Calibri Light"/>
        </w:rPr>
        <w:br/>
      </w:r>
      <w:r w:rsidRPr="00B57770">
        <w:rPr>
          <w:rFonts w:ascii="Calibri Light" w:hAnsi="Calibri Light" w:cs="Calibri Light"/>
        </w:rPr>
        <w:t>i mieszkańców.</w:t>
      </w:r>
    </w:p>
    <w:p w14:paraId="38D9DA37" w14:textId="77777777" w:rsidR="00466D16" w:rsidRPr="00B57770" w:rsidRDefault="00466D16" w:rsidP="00A940C6">
      <w:pPr>
        <w:spacing w:line="276" w:lineRule="auto"/>
        <w:jc w:val="both"/>
        <w:rPr>
          <w:rFonts w:ascii="Calibri Light" w:hAnsi="Calibri Light" w:cs="Calibri Light"/>
        </w:rPr>
        <w:sectPr w:rsidR="00466D16" w:rsidRPr="00B57770" w:rsidSect="00BE4C98">
          <w:pgSz w:w="11906" w:h="16838"/>
          <w:pgMar w:top="1417" w:right="1417" w:bottom="1417" w:left="1417" w:header="708" w:footer="708" w:gutter="0"/>
          <w:cols w:space="708"/>
          <w:titlePg/>
          <w:docGrid w:linePitch="360"/>
        </w:sectPr>
      </w:pPr>
    </w:p>
    <w:p w14:paraId="18953BBC" w14:textId="77777777" w:rsidR="00365CC6" w:rsidRPr="00B57770" w:rsidRDefault="00365CC6" w:rsidP="00CE472F">
      <w:pPr>
        <w:pStyle w:val="Legenda"/>
        <w:keepNext/>
        <w:spacing w:after="0"/>
        <w:jc w:val="center"/>
        <w:rPr>
          <w:i w:val="0"/>
        </w:rPr>
      </w:pPr>
      <w:r w:rsidRPr="00B57770">
        <w:rPr>
          <w:i w:val="0"/>
        </w:rPr>
        <w:lastRenderedPageBreak/>
        <w:t xml:space="preserve">Tabela </w:t>
      </w:r>
      <w:r w:rsidR="00EB7C18" w:rsidRPr="00B57770">
        <w:rPr>
          <w:i w:val="0"/>
        </w:rPr>
        <w:fldChar w:fldCharType="begin"/>
      </w:r>
      <w:r w:rsidRPr="00B57770">
        <w:rPr>
          <w:i w:val="0"/>
        </w:rPr>
        <w:instrText xml:space="preserve"> SEQ Tabela \* ARABIC </w:instrText>
      </w:r>
      <w:r w:rsidR="00EB7C18" w:rsidRPr="00B57770">
        <w:rPr>
          <w:i w:val="0"/>
        </w:rPr>
        <w:fldChar w:fldCharType="separate"/>
      </w:r>
      <w:r w:rsidR="005C0937" w:rsidRPr="00B57770">
        <w:rPr>
          <w:i w:val="0"/>
          <w:noProof/>
        </w:rPr>
        <w:t>2</w:t>
      </w:r>
      <w:r w:rsidR="00EB7C18" w:rsidRPr="00B57770">
        <w:rPr>
          <w:i w:val="0"/>
        </w:rPr>
        <w:fldChar w:fldCharType="end"/>
      </w:r>
      <w:r w:rsidRPr="00B57770">
        <w:rPr>
          <w:i w:val="0"/>
        </w:rPr>
        <w:t>. Doświadczenie Wnioskodawcy w pozyskiwania zewnętrznych źródeł finansowych na realizację inwestycji</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86"/>
        <w:gridCol w:w="1089"/>
        <w:gridCol w:w="1976"/>
        <w:gridCol w:w="1512"/>
        <w:gridCol w:w="1227"/>
        <w:gridCol w:w="1327"/>
        <w:gridCol w:w="1468"/>
        <w:gridCol w:w="4889"/>
      </w:tblGrid>
      <w:tr w:rsidR="00723C31" w:rsidRPr="00CE472F" w14:paraId="4BCB0C6D" w14:textId="77777777" w:rsidTr="003E02C7">
        <w:trPr>
          <w:trHeight w:val="1445"/>
        </w:trPr>
        <w:tc>
          <w:tcPr>
            <w:tcW w:w="175" w:type="pct"/>
            <w:shd w:val="clear" w:color="auto" w:fill="BFBFBF" w:themeFill="background1" w:themeFillShade="BF"/>
            <w:vAlign w:val="center"/>
          </w:tcPr>
          <w:p w14:paraId="3021674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Lp.</w:t>
            </w:r>
          </w:p>
        </w:tc>
        <w:tc>
          <w:tcPr>
            <w:tcW w:w="382" w:type="pct"/>
            <w:shd w:val="clear" w:color="auto" w:fill="BFBFBF" w:themeFill="background1" w:themeFillShade="BF"/>
            <w:vAlign w:val="center"/>
          </w:tcPr>
          <w:p w14:paraId="0C83C951"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Data</w:t>
            </w:r>
          </w:p>
          <w:p w14:paraId="36CED695"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udzielenia</w:t>
            </w:r>
          </w:p>
          <w:p w14:paraId="380AE7C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pomocy.</w:t>
            </w:r>
          </w:p>
          <w:p w14:paraId="156A6203"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mm.rrrr.</w:t>
            </w:r>
          </w:p>
        </w:tc>
        <w:tc>
          <w:tcPr>
            <w:tcW w:w="708" w:type="pct"/>
            <w:shd w:val="clear" w:color="auto" w:fill="BFBFBF" w:themeFill="background1" w:themeFillShade="BF"/>
            <w:vAlign w:val="center"/>
          </w:tcPr>
          <w:p w14:paraId="2D3EC0B8"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Nazwa podmiotu udzielającego pomocy, nazwa programu, numer projektu</w:t>
            </w:r>
          </w:p>
        </w:tc>
        <w:tc>
          <w:tcPr>
            <w:tcW w:w="542" w:type="pct"/>
            <w:shd w:val="clear" w:color="auto" w:fill="BFBFBF" w:themeFill="background1" w:themeFillShade="BF"/>
            <w:vAlign w:val="center"/>
          </w:tcPr>
          <w:p w14:paraId="5B740C1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Schemat pomocowy: bez pomocy publicznej/ pomoc publiczna/pomoc de minimis</w:t>
            </w:r>
          </w:p>
        </w:tc>
        <w:tc>
          <w:tcPr>
            <w:tcW w:w="440" w:type="pct"/>
            <w:shd w:val="clear" w:color="auto" w:fill="BFBFBF" w:themeFill="background1" w:themeFillShade="BF"/>
            <w:vAlign w:val="center"/>
          </w:tcPr>
          <w:p w14:paraId="0E009F8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Forma pomocy (np. dotacja, ulga podatkowa)</w:t>
            </w:r>
          </w:p>
        </w:tc>
        <w:tc>
          <w:tcPr>
            <w:tcW w:w="476" w:type="pct"/>
            <w:shd w:val="clear" w:color="auto" w:fill="BFBFBF" w:themeFill="background1" w:themeFillShade="BF"/>
            <w:vAlign w:val="center"/>
          </w:tcPr>
          <w:p w14:paraId="48F3E6D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Wartość projektu</w:t>
            </w:r>
          </w:p>
          <w:p w14:paraId="4FEB8AD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(PLN)</w:t>
            </w:r>
          </w:p>
        </w:tc>
        <w:tc>
          <w:tcPr>
            <w:tcW w:w="526" w:type="pct"/>
            <w:shd w:val="clear" w:color="auto" w:fill="BFBFBF" w:themeFill="background1" w:themeFillShade="BF"/>
            <w:vAlign w:val="center"/>
          </w:tcPr>
          <w:p w14:paraId="1A393D0F"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Dofinansowanie</w:t>
            </w:r>
          </w:p>
          <w:p w14:paraId="20E826B8"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z UE (PLN)</w:t>
            </w:r>
          </w:p>
        </w:tc>
        <w:tc>
          <w:tcPr>
            <w:tcW w:w="1749" w:type="pct"/>
            <w:shd w:val="clear" w:color="auto" w:fill="BFBFBF" w:themeFill="background1" w:themeFillShade="BF"/>
            <w:vAlign w:val="center"/>
          </w:tcPr>
          <w:p w14:paraId="0522122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Przeznaczenie</w:t>
            </w:r>
          </w:p>
          <w:p w14:paraId="071F033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pomocy</w:t>
            </w:r>
          </w:p>
        </w:tc>
      </w:tr>
      <w:tr w:rsidR="00723C31" w:rsidRPr="00CE472F" w14:paraId="720A3F26" w14:textId="77777777" w:rsidTr="003E02C7">
        <w:trPr>
          <w:trHeight w:val="1445"/>
        </w:trPr>
        <w:tc>
          <w:tcPr>
            <w:tcW w:w="175" w:type="pct"/>
            <w:shd w:val="clear" w:color="auto" w:fill="BFBFBF" w:themeFill="background1" w:themeFillShade="BF"/>
            <w:vAlign w:val="center"/>
          </w:tcPr>
          <w:p w14:paraId="47A89B5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w:t>
            </w:r>
          </w:p>
        </w:tc>
        <w:tc>
          <w:tcPr>
            <w:tcW w:w="382" w:type="pct"/>
            <w:shd w:val="clear" w:color="auto" w:fill="BFBFBF" w:themeFill="background1" w:themeFillShade="BF"/>
            <w:vAlign w:val="center"/>
          </w:tcPr>
          <w:p w14:paraId="2A5B7DF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07.2018 r.</w:t>
            </w:r>
          </w:p>
        </w:tc>
        <w:tc>
          <w:tcPr>
            <w:tcW w:w="708" w:type="pct"/>
          </w:tcPr>
          <w:p w14:paraId="12FB68A3"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w:t>
            </w:r>
            <w:r w:rsidRPr="00CE472F">
              <w:rPr>
                <w:rFonts w:ascii="Calibri Light" w:hAnsi="Calibri Light" w:cs="Calibri Light"/>
                <w:sz w:val="17"/>
                <w:szCs w:val="17"/>
              </w:rPr>
              <w:t xml:space="preserve">, </w:t>
            </w:r>
            <w:r w:rsidRPr="00CE472F">
              <w:rPr>
                <w:rFonts w:ascii="Calibri Light" w:hAnsi="Calibri Light" w:cs="Calibri Light"/>
                <w:b/>
                <w:sz w:val="17"/>
                <w:szCs w:val="17"/>
              </w:rPr>
              <w:t>Działanie 1.4.3</w:t>
            </w:r>
            <w:r w:rsidRPr="00CE472F">
              <w:rPr>
                <w:rFonts w:ascii="Calibri Light" w:eastAsia="Times New Roman" w:hAnsi="Calibri Light" w:cs="Calibri Light"/>
                <w:sz w:val="17"/>
                <w:szCs w:val="17"/>
                <w:lang w:eastAsia="pl-PL"/>
              </w:rPr>
              <w:t>Rozwój  infrastruktury na rzecz rozwoju gospodarczego</w:t>
            </w:r>
          </w:p>
        </w:tc>
        <w:tc>
          <w:tcPr>
            <w:tcW w:w="542" w:type="pct"/>
          </w:tcPr>
          <w:p w14:paraId="51E9DFC6"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43A8F5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259AB3DC"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2 389 957,18</w:t>
            </w:r>
          </w:p>
        </w:tc>
        <w:tc>
          <w:tcPr>
            <w:tcW w:w="526" w:type="pct"/>
          </w:tcPr>
          <w:p w14:paraId="3AF2C6E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2 031 463,60</w:t>
            </w:r>
          </w:p>
        </w:tc>
        <w:tc>
          <w:tcPr>
            <w:tcW w:w="1749" w:type="pct"/>
          </w:tcPr>
          <w:p w14:paraId="0EC6614B" w14:textId="77777777" w:rsidR="00723C31" w:rsidRPr="00CE472F" w:rsidRDefault="00723C31" w:rsidP="00D664CD">
            <w:pPr>
              <w:jc w:val="both"/>
              <w:rPr>
                <w:rFonts w:ascii="Calibri Light" w:eastAsia="Times New Roman" w:hAnsi="Calibri Light" w:cs="Calibri Light"/>
                <w:b/>
                <w:sz w:val="17"/>
                <w:szCs w:val="17"/>
                <w:lang w:eastAsia="pl-PL"/>
              </w:rPr>
            </w:pPr>
            <w:r w:rsidRPr="00CE472F">
              <w:rPr>
                <w:rFonts w:ascii="Calibri Light" w:eastAsia="Times New Roman" w:hAnsi="Calibri Light" w:cs="Calibri Light"/>
                <w:b/>
                <w:sz w:val="17"/>
                <w:szCs w:val="17"/>
                <w:lang w:eastAsia="pl-PL"/>
              </w:rPr>
              <w:t>Uzbrojenie terenów inwestycyjnych "Grębocin nad Strugą"</w:t>
            </w:r>
          </w:p>
          <w:p w14:paraId="6B8F4300" w14:textId="77777777" w:rsidR="00723C31" w:rsidRPr="00CE472F" w:rsidRDefault="00723C31" w:rsidP="00D664CD">
            <w:pPr>
              <w:jc w:val="both"/>
              <w:rPr>
                <w:rFonts w:ascii="Calibri Light" w:hAnsi="Calibri Light" w:cs="Calibri Light"/>
                <w:sz w:val="17"/>
                <w:szCs w:val="17"/>
              </w:rPr>
            </w:pPr>
            <w:r w:rsidRPr="00CE472F">
              <w:rPr>
                <w:rFonts w:ascii="Calibri Light" w:eastAsia="Times New Roman" w:hAnsi="Calibri Light" w:cs="Calibri Light"/>
                <w:sz w:val="17"/>
                <w:szCs w:val="17"/>
                <w:lang w:eastAsia="pl-PL"/>
              </w:rPr>
              <w:t xml:space="preserve">Projekt polega na uzupełnieniu brakujących elementów kompleksowego uzbrojenia technicznego terenów inwestycyjnych zlokalizowanych nad Strugą Toruńską w celu  poprawy ich atrakcyjności inwestycyjnej. </w:t>
            </w:r>
          </w:p>
        </w:tc>
      </w:tr>
      <w:tr w:rsidR="00723C31" w:rsidRPr="00CE472F" w14:paraId="754E8ADC" w14:textId="77777777" w:rsidTr="003E02C7">
        <w:trPr>
          <w:trHeight w:val="396"/>
        </w:trPr>
        <w:tc>
          <w:tcPr>
            <w:tcW w:w="175" w:type="pct"/>
            <w:shd w:val="clear" w:color="auto" w:fill="BFBFBF" w:themeFill="background1" w:themeFillShade="BF"/>
            <w:vAlign w:val="center"/>
          </w:tcPr>
          <w:p w14:paraId="0E25813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2.</w:t>
            </w:r>
          </w:p>
        </w:tc>
        <w:tc>
          <w:tcPr>
            <w:tcW w:w="382" w:type="pct"/>
            <w:shd w:val="clear" w:color="auto" w:fill="BFBFBF" w:themeFill="background1" w:themeFillShade="BF"/>
            <w:vAlign w:val="center"/>
          </w:tcPr>
          <w:p w14:paraId="4FDB619D"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color w:val="000000" w:themeColor="text1"/>
                <w:sz w:val="17"/>
                <w:szCs w:val="17"/>
              </w:rPr>
              <w:t>12.2018 r.</w:t>
            </w:r>
          </w:p>
        </w:tc>
        <w:tc>
          <w:tcPr>
            <w:tcW w:w="708" w:type="pct"/>
          </w:tcPr>
          <w:p w14:paraId="2E3CB22E"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2014-2020</w:t>
            </w:r>
          </w:p>
          <w:p w14:paraId="698C68F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4.4</w:t>
            </w:r>
            <w:r w:rsidRPr="00CE472F">
              <w:rPr>
                <w:rFonts w:ascii="Calibri Light" w:hAnsi="Calibri Light" w:cs="Calibri Light"/>
                <w:sz w:val="17"/>
                <w:szCs w:val="17"/>
              </w:rPr>
              <w:t>Ochrona i rozwój zasobów kultury</w:t>
            </w:r>
          </w:p>
          <w:p w14:paraId="4AA4FA1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Schemat: Imprezy kulturalne - edycja 2018</w:t>
            </w:r>
          </w:p>
        </w:tc>
        <w:tc>
          <w:tcPr>
            <w:tcW w:w="542" w:type="pct"/>
          </w:tcPr>
          <w:p w14:paraId="361C37E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739A4F91"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01EB710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2 658 794,46</w:t>
            </w:r>
          </w:p>
        </w:tc>
        <w:tc>
          <w:tcPr>
            <w:tcW w:w="526" w:type="pct"/>
          </w:tcPr>
          <w:p w14:paraId="405BDD0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904 896,02 </w:t>
            </w:r>
          </w:p>
        </w:tc>
        <w:tc>
          <w:tcPr>
            <w:tcW w:w="1749" w:type="pct"/>
          </w:tcPr>
          <w:p w14:paraId="1F3C2ED1"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„10. edycja Bella Skyway</w:t>
            </w:r>
            <w:r w:rsidR="006D2E9F" w:rsidRPr="00CE472F">
              <w:rPr>
                <w:rFonts w:ascii="Calibri Light" w:hAnsi="Calibri Light" w:cs="Calibri Light"/>
                <w:b/>
                <w:sz w:val="17"/>
                <w:szCs w:val="17"/>
              </w:rPr>
              <w:t xml:space="preserve"> </w:t>
            </w:r>
            <w:r w:rsidRPr="00CE472F">
              <w:rPr>
                <w:rFonts w:ascii="Calibri Light" w:hAnsi="Calibri Light" w:cs="Calibri Light"/>
                <w:b/>
                <w:sz w:val="17"/>
                <w:szCs w:val="17"/>
              </w:rPr>
              <w:t>Festival”</w:t>
            </w:r>
          </w:p>
          <w:p w14:paraId="62DCD267"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Przedsięwzięcie stanowi zadanie w ramach projektu partnerskiego.</w:t>
            </w:r>
          </w:p>
          <w:p w14:paraId="4C80A863"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Zarząd Województwa Kujawsko-Pomorskiego podjął uchwałę nr 5/210/18 w sprawie przyznania dofinansowania na realizację projektu własnego pn. „Kujawsko-Pomorskie - rozwój poprzez kulturę 2018”.</w:t>
            </w:r>
          </w:p>
          <w:p w14:paraId="7EC8B82D"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Celem projektu było zwiększenie atrakcyjności obiektów kultury regionu kujawsko-pomorskiego, poprzez organizację imprezy kulturalnej, która wykazuje znaczny wpływ na gospodarkę regionalną i znaczny wkład w osiągnięcie celów Strategii UE dla Regionu Morza Bałtyckiego w ramach Obszaru priorytetowego Kultura.</w:t>
            </w:r>
          </w:p>
        </w:tc>
      </w:tr>
      <w:tr w:rsidR="00723C31" w:rsidRPr="00CE472F" w14:paraId="21264205" w14:textId="77777777" w:rsidTr="003E02C7">
        <w:trPr>
          <w:trHeight w:val="1445"/>
        </w:trPr>
        <w:tc>
          <w:tcPr>
            <w:tcW w:w="175" w:type="pct"/>
            <w:shd w:val="clear" w:color="auto" w:fill="BFBFBF" w:themeFill="background1" w:themeFillShade="BF"/>
            <w:vAlign w:val="center"/>
          </w:tcPr>
          <w:p w14:paraId="61320524"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3.</w:t>
            </w:r>
          </w:p>
        </w:tc>
        <w:tc>
          <w:tcPr>
            <w:tcW w:w="382" w:type="pct"/>
            <w:shd w:val="clear" w:color="auto" w:fill="BFBFBF" w:themeFill="background1" w:themeFillShade="BF"/>
            <w:vAlign w:val="center"/>
          </w:tcPr>
          <w:p w14:paraId="56FC3395"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12.2018 r.</w:t>
            </w:r>
          </w:p>
        </w:tc>
        <w:tc>
          <w:tcPr>
            <w:tcW w:w="708" w:type="pct"/>
          </w:tcPr>
          <w:p w14:paraId="2453BE7C"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2014-2020</w:t>
            </w:r>
          </w:p>
          <w:p w14:paraId="3BBF6F5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4.4</w:t>
            </w:r>
            <w:r w:rsidRPr="00CE472F">
              <w:rPr>
                <w:rFonts w:ascii="Calibri Light" w:hAnsi="Calibri Light" w:cs="Calibri Light"/>
                <w:sz w:val="17"/>
                <w:szCs w:val="17"/>
              </w:rPr>
              <w:t>Ochrona i rozwój zasobów kultury</w:t>
            </w:r>
          </w:p>
          <w:p w14:paraId="3A1F43B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Schemat: Imprezy kulturalne - edycja 2018</w:t>
            </w:r>
          </w:p>
        </w:tc>
        <w:tc>
          <w:tcPr>
            <w:tcW w:w="542" w:type="pct"/>
          </w:tcPr>
          <w:p w14:paraId="5C754E3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B45AD0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B0BCFB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435 566,17 </w:t>
            </w:r>
          </w:p>
        </w:tc>
        <w:tc>
          <w:tcPr>
            <w:tcW w:w="526" w:type="pct"/>
          </w:tcPr>
          <w:p w14:paraId="6F2C8814"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109 199 </w:t>
            </w:r>
          </w:p>
        </w:tc>
        <w:tc>
          <w:tcPr>
            <w:tcW w:w="1749" w:type="pct"/>
          </w:tcPr>
          <w:p w14:paraId="1A6D56FD" w14:textId="77777777" w:rsidR="00723C31" w:rsidRPr="00CE472F" w:rsidRDefault="00723C31" w:rsidP="00D664CD">
            <w:pPr>
              <w:spacing w:line="276" w:lineRule="auto"/>
              <w:jc w:val="both"/>
              <w:rPr>
                <w:rFonts w:ascii="Calibri Light" w:hAnsi="Calibri Light" w:cs="Calibri Light"/>
                <w:b/>
                <w:sz w:val="17"/>
                <w:szCs w:val="17"/>
              </w:rPr>
            </w:pPr>
            <w:r w:rsidRPr="00CE472F">
              <w:rPr>
                <w:rFonts w:ascii="Calibri Light" w:hAnsi="Calibri Light" w:cs="Calibri Light"/>
                <w:b/>
                <w:sz w:val="17"/>
                <w:szCs w:val="17"/>
              </w:rPr>
              <w:t>„4 edycja - Festiwal Teatrów Ulicznych”</w:t>
            </w:r>
          </w:p>
          <w:p w14:paraId="6FAED4CA" w14:textId="77777777" w:rsidR="00723C31" w:rsidRPr="00CE472F" w:rsidRDefault="00723C31" w:rsidP="00D664CD">
            <w:pPr>
              <w:spacing w:line="276" w:lineRule="auto"/>
              <w:jc w:val="both"/>
              <w:rPr>
                <w:rFonts w:ascii="Calibri Light" w:hAnsi="Calibri Light" w:cs="Calibri Light"/>
                <w:sz w:val="17"/>
                <w:szCs w:val="17"/>
                <w:lang w:eastAsia="pl-PL"/>
              </w:rPr>
            </w:pPr>
            <w:r w:rsidRPr="00CE472F">
              <w:rPr>
                <w:rFonts w:ascii="Calibri Light" w:hAnsi="Calibri Light" w:cs="Calibri Light"/>
                <w:sz w:val="17"/>
                <w:szCs w:val="17"/>
              </w:rPr>
              <w:t>Przedsięwzięcie stanowi zadanie w ramach projektu partnerskiego.</w:t>
            </w:r>
            <w:r w:rsidR="008A50C8" w:rsidRPr="00CE472F">
              <w:rPr>
                <w:rFonts w:ascii="Calibri Light" w:hAnsi="Calibri Light" w:cs="Calibri Light"/>
                <w:sz w:val="17"/>
                <w:szCs w:val="17"/>
              </w:rPr>
              <w:t xml:space="preserve"> </w:t>
            </w:r>
            <w:r w:rsidR="00EF1242" w:rsidRPr="00CE472F">
              <w:rPr>
                <w:rFonts w:ascii="Calibri Light" w:hAnsi="Calibri Light" w:cs="Calibri Light"/>
                <w:sz w:val="17"/>
                <w:szCs w:val="17"/>
              </w:rPr>
              <w:t xml:space="preserve"> </w:t>
            </w:r>
            <w:r w:rsidRPr="00CE472F">
              <w:rPr>
                <w:rFonts w:ascii="Calibri Light" w:hAnsi="Calibri Light" w:cs="Calibri Light"/>
                <w:sz w:val="17"/>
                <w:szCs w:val="17"/>
              </w:rPr>
              <w:t>Zarząd Województwa Kujawsko-Pomorskiego podjął uchwałę nr 5/210/18 w sprawie przyznania dofinansowania na realizację projektu własnego pn. „Kujawsko-Pomorskie - rozwój poprzez kulturę 2018”.Festiwal Teatrów Ulicznych obejmuje plenerowe prezentacje zróżnicowanych spektakli i widowisk ulicznych z Polski i innych krajów europejskich. Spektakle, realizowane głównie na toruńskiej Starówce i w jej bliskim otoczeniu adresowane są do różnych pokoleń mieszkańców i goszczących w mieście turystów.</w:t>
            </w:r>
            <w:r w:rsidR="00EF1242" w:rsidRPr="00CE472F">
              <w:rPr>
                <w:rFonts w:ascii="Calibri Light" w:hAnsi="Calibri Light" w:cs="Calibri Light"/>
                <w:sz w:val="17"/>
                <w:szCs w:val="17"/>
              </w:rPr>
              <w:t xml:space="preserve"> </w:t>
            </w:r>
            <w:r w:rsidRPr="00CE472F">
              <w:rPr>
                <w:rFonts w:ascii="Calibri Light" w:hAnsi="Calibri Light" w:cs="Calibri Light"/>
                <w:sz w:val="17"/>
                <w:szCs w:val="17"/>
              </w:rPr>
              <w:t>Celem projektu było zwiększenie atrakcyjności obiektów kultury regionu kujawsko-pomorskiego, poprzez organizację imprezy kulturalnej, która wykazuje znaczny wpływ na gospodarkę regionalną i znaczny wkład w osiągnięcie celów Strategii UE dla Regionu Morza Bałtyckiego w ramach Obszaru priorytetowego Kultura.</w:t>
            </w:r>
          </w:p>
        </w:tc>
      </w:tr>
      <w:tr w:rsidR="00723C31" w:rsidRPr="00CE472F" w14:paraId="0645D254" w14:textId="77777777" w:rsidTr="003E02C7">
        <w:trPr>
          <w:trHeight w:val="1445"/>
        </w:trPr>
        <w:tc>
          <w:tcPr>
            <w:tcW w:w="175" w:type="pct"/>
            <w:shd w:val="clear" w:color="auto" w:fill="BFBFBF" w:themeFill="background1" w:themeFillShade="BF"/>
            <w:vAlign w:val="center"/>
          </w:tcPr>
          <w:p w14:paraId="53BF7E6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lastRenderedPageBreak/>
              <w:t>4.</w:t>
            </w:r>
          </w:p>
        </w:tc>
        <w:tc>
          <w:tcPr>
            <w:tcW w:w="382" w:type="pct"/>
            <w:shd w:val="clear" w:color="auto" w:fill="BFBFBF" w:themeFill="background1" w:themeFillShade="BF"/>
            <w:vAlign w:val="center"/>
          </w:tcPr>
          <w:p w14:paraId="74600A6E"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12.2018 r.</w:t>
            </w:r>
          </w:p>
        </w:tc>
        <w:tc>
          <w:tcPr>
            <w:tcW w:w="708" w:type="pct"/>
          </w:tcPr>
          <w:p w14:paraId="237D0AD5"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2014-2020</w:t>
            </w:r>
          </w:p>
          <w:p w14:paraId="0F15646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4.4</w:t>
            </w:r>
            <w:r w:rsidRPr="00CE472F">
              <w:rPr>
                <w:rFonts w:ascii="Calibri Light" w:hAnsi="Calibri Light" w:cs="Calibri Light"/>
                <w:sz w:val="17"/>
                <w:szCs w:val="17"/>
              </w:rPr>
              <w:t>Ochrona i rozwój zasobów kultury</w:t>
            </w:r>
          </w:p>
          <w:p w14:paraId="42B865E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Schemat: Imprezy kulturalne - edycja 2018</w:t>
            </w:r>
          </w:p>
        </w:tc>
        <w:tc>
          <w:tcPr>
            <w:tcW w:w="542" w:type="pct"/>
          </w:tcPr>
          <w:p w14:paraId="372B380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01017F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475236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436 160,27</w:t>
            </w:r>
          </w:p>
        </w:tc>
        <w:tc>
          <w:tcPr>
            <w:tcW w:w="526" w:type="pct"/>
          </w:tcPr>
          <w:p w14:paraId="2CDBB56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50 000,00</w:t>
            </w:r>
          </w:p>
        </w:tc>
        <w:tc>
          <w:tcPr>
            <w:tcW w:w="1749" w:type="pct"/>
          </w:tcPr>
          <w:p w14:paraId="03CB16D9"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„XXV Międzynarodowy Festiwal Teatrów Lalek SPOTKANIA”</w:t>
            </w:r>
          </w:p>
          <w:p w14:paraId="213841ED"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Przedsięwzięcie stanowi zadanie w ramach projektu partnerskiego. Zarząd Województwa Kujawsko-Pomorskiego podjął uchwałę nr 5/210/18 w sprawie przyznania dofinansowania na realizację projektu własnego pn. „Kujawsko-Pomorskie - rozwój poprzez kulturę 2018”. XXV Międzynarodowy Festiwal Teatrów Lalek SPOTKANIA odbył się w dniach 12-20 października 2018 roku. Patronat honorowy nad wydarzeniem sprawowali: Minister Kultury i Dziedzictwa Narodowego Piotr Gliński, Marszałek Województwa Kujawsko-Pomorskiego Piotr Całbecki i Prezydent Miasta Torunia Michał Zaleski.</w:t>
            </w:r>
          </w:p>
        </w:tc>
      </w:tr>
      <w:tr w:rsidR="00723C31" w:rsidRPr="00CE472F" w14:paraId="2595A7F9" w14:textId="77777777" w:rsidTr="003E02C7">
        <w:trPr>
          <w:trHeight w:val="1445"/>
        </w:trPr>
        <w:tc>
          <w:tcPr>
            <w:tcW w:w="175" w:type="pct"/>
            <w:shd w:val="clear" w:color="auto" w:fill="BFBFBF" w:themeFill="background1" w:themeFillShade="BF"/>
            <w:vAlign w:val="center"/>
          </w:tcPr>
          <w:p w14:paraId="3FA2A0F4"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5.</w:t>
            </w:r>
          </w:p>
        </w:tc>
        <w:tc>
          <w:tcPr>
            <w:tcW w:w="382" w:type="pct"/>
            <w:shd w:val="clear" w:color="auto" w:fill="BFBFBF" w:themeFill="background1" w:themeFillShade="BF"/>
            <w:vAlign w:val="center"/>
          </w:tcPr>
          <w:p w14:paraId="5D059292"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bCs/>
                <w:sz w:val="17"/>
                <w:szCs w:val="17"/>
              </w:rPr>
              <w:t>04.2018 r.</w:t>
            </w:r>
          </w:p>
        </w:tc>
        <w:tc>
          <w:tcPr>
            <w:tcW w:w="708" w:type="pct"/>
          </w:tcPr>
          <w:p w14:paraId="39D4D464"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Program Operacyjny Infrastruktura i Środowisko 2014-2020</w:t>
            </w:r>
          </w:p>
          <w:p w14:paraId="34E4C2A4"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2.5</w:t>
            </w:r>
            <w:r w:rsidRPr="00CE472F">
              <w:rPr>
                <w:rFonts w:ascii="Calibri Light" w:hAnsi="Calibri Light" w:cs="Calibri Light"/>
                <w:sz w:val="17"/>
                <w:szCs w:val="17"/>
              </w:rPr>
              <w:t xml:space="preserve"> Poprawa jakości środowiska miejskiego</w:t>
            </w:r>
          </w:p>
        </w:tc>
        <w:tc>
          <w:tcPr>
            <w:tcW w:w="542" w:type="pct"/>
          </w:tcPr>
          <w:p w14:paraId="470BDDE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2D4CB5F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72EDB6C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5 498 721,27</w:t>
            </w:r>
          </w:p>
        </w:tc>
        <w:tc>
          <w:tcPr>
            <w:tcW w:w="526" w:type="pct"/>
          </w:tcPr>
          <w:p w14:paraId="24898EF1"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4 673 913,07</w:t>
            </w:r>
          </w:p>
        </w:tc>
        <w:tc>
          <w:tcPr>
            <w:tcW w:w="1749" w:type="pct"/>
          </w:tcPr>
          <w:p w14:paraId="4C3D7244"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„Zagospodarowanie Bulwaru Filadelfijskiego</w:t>
            </w:r>
            <w:r w:rsidR="00242DBE" w:rsidRPr="00CE472F">
              <w:rPr>
                <w:rFonts w:ascii="Calibri Light" w:hAnsi="Calibri Light" w:cs="Calibri Light"/>
                <w:b/>
                <w:sz w:val="17"/>
                <w:szCs w:val="17"/>
              </w:rPr>
              <w:t xml:space="preserve"> w Toruniu – zagospodarowanie terenów zieleni</w:t>
            </w:r>
            <w:r w:rsidRPr="00CE472F">
              <w:rPr>
                <w:rFonts w:ascii="Calibri Light" w:hAnsi="Calibri Light" w:cs="Calibri Light"/>
                <w:b/>
                <w:sz w:val="17"/>
                <w:szCs w:val="17"/>
              </w:rPr>
              <w:t>”</w:t>
            </w:r>
          </w:p>
          <w:p w14:paraId="6C5575D0"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 xml:space="preserve">W ramach projektu zostanie </w:t>
            </w:r>
            <w:bookmarkStart w:id="6" w:name="_Hlk1718106"/>
            <w:r w:rsidRPr="00CE472F">
              <w:rPr>
                <w:rFonts w:ascii="Calibri Light" w:hAnsi="Calibri Light" w:cs="Calibri Light"/>
                <w:sz w:val="17"/>
                <w:szCs w:val="17"/>
              </w:rPr>
              <w:t>uporządkowana zieleń wraz z nowymi nasadzeniami, wykonany zostanie system roślinności ułożonej pasmowo wzdłuż nabrzeża (otwarte tereny łąk i trawników), ponadto powstaną: chodniki, place, ścieżki rowerowe, drogi,</w:t>
            </w:r>
            <w:r w:rsidR="000F641A" w:rsidRPr="00CE472F">
              <w:rPr>
                <w:rFonts w:ascii="Calibri Light" w:hAnsi="Calibri Light" w:cs="Calibri Light"/>
                <w:sz w:val="17"/>
                <w:szCs w:val="17"/>
              </w:rPr>
              <w:t xml:space="preserve"> </w:t>
            </w:r>
            <w:r w:rsidRPr="00CE472F">
              <w:rPr>
                <w:rFonts w:ascii="Calibri Light" w:hAnsi="Calibri Light" w:cs="Calibri Light"/>
                <w:sz w:val="17"/>
                <w:szCs w:val="17"/>
              </w:rPr>
              <w:t>oświetlenie,</w:t>
            </w:r>
            <w:r w:rsidR="000F641A" w:rsidRPr="00CE472F">
              <w:rPr>
                <w:rFonts w:ascii="Calibri Light" w:hAnsi="Calibri Light" w:cs="Calibri Light"/>
                <w:sz w:val="17"/>
                <w:szCs w:val="17"/>
              </w:rPr>
              <w:t xml:space="preserve"> </w:t>
            </w:r>
            <w:r w:rsidRPr="00CE472F">
              <w:rPr>
                <w:rFonts w:ascii="Calibri Light" w:hAnsi="Calibri Light" w:cs="Calibri Light"/>
                <w:sz w:val="17"/>
                <w:szCs w:val="17"/>
              </w:rPr>
              <w:t>monitoring,</w:t>
            </w:r>
            <w:r w:rsidR="000F641A" w:rsidRPr="00CE472F">
              <w:rPr>
                <w:rFonts w:ascii="Calibri Light" w:hAnsi="Calibri Light" w:cs="Calibri Light"/>
                <w:sz w:val="17"/>
                <w:szCs w:val="17"/>
              </w:rPr>
              <w:t xml:space="preserve"> </w:t>
            </w:r>
            <w:r w:rsidRPr="00CE472F">
              <w:rPr>
                <w:rFonts w:ascii="Calibri Light" w:hAnsi="Calibri Light" w:cs="Calibri Light"/>
                <w:sz w:val="17"/>
                <w:szCs w:val="17"/>
              </w:rPr>
              <w:t>urządzenia rekreacyjne,</w:t>
            </w:r>
            <w:r w:rsidR="00652329" w:rsidRPr="00CE472F">
              <w:rPr>
                <w:rFonts w:ascii="Calibri Light" w:hAnsi="Calibri Light" w:cs="Calibri Light"/>
                <w:sz w:val="17"/>
                <w:szCs w:val="17"/>
              </w:rPr>
              <w:t xml:space="preserve"> </w:t>
            </w:r>
            <w:r w:rsidRPr="00CE472F">
              <w:rPr>
                <w:rFonts w:ascii="Calibri Light" w:hAnsi="Calibri Light" w:cs="Calibri Light"/>
                <w:sz w:val="17"/>
                <w:szCs w:val="17"/>
              </w:rPr>
              <w:t>mała architektura (ławki, kosze na śmieci, stojaki rowerowe itd.),system nawadniając</w:t>
            </w:r>
            <w:bookmarkEnd w:id="6"/>
            <w:r w:rsidRPr="00CE472F">
              <w:rPr>
                <w:rFonts w:ascii="Calibri Light" w:hAnsi="Calibri Light" w:cs="Calibri Light"/>
                <w:sz w:val="17"/>
                <w:szCs w:val="17"/>
              </w:rPr>
              <w:t>y. Bulwar Filadelfijski stanie się przestrzenią atrakcyjną pod względem turystycznym i rekreacyjnym.</w:t>
            </w:r>
          </w:p>
        </w:tc>
      </w:tr>
      <w:tr w:rsidR="00723C31" w:rsidRPr="00CE472F" w14:paraId="7C649156" w14:textId="77777777" w:rsidTr="002C66BB">
        <w:trPr>
          <w:trHeight w:val="425"/>
        </w:trPr>
        <w:tc>
          <w:tcPr>
            <w:tcW w:w="175" w:type="pct"/>
            <w:shd w:val="clear" w:color="auto" w:fill="BFBFBF" w:themeFill="background1" w:themeFillShade="BF"/>
            <w:vAlign w:val="center"/>
          </w:tcPr>
          <w:p w14:paraId="7959B539"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6.</w:t>
            </w:r>
          </w:p>
        </w:tc>
        <w:tc>
          <w:tcPr>
            <w:tcW w:w="382" w:type="pct"/>
            <w:shd w:val="clear" w:color="auto" w:fill="BFBFBF" w:themeFill="background1" w:themeFillShade="BF"/>
            <w:vAlign w:val="center"/>
          </w:tcPr>
          <w:p w14:paraId="018A4DA3" w14:textId="77777777" w:rsidR="00723C31" w:rsidRPr="00CE472F" w:rsidRDefault="00723C31" w:rsidP="00723C31">
            <w:pPr>
              <w:jc w:val="center"/>
              <w:rPr>
                <w:rFonts w:ascii="Calibri Light" w:hAnsi="Calibri Light" w:cs="Calibri Light"/>
                <w:b/>
                <w:bCs/>
                <w:sz w:val="17"/>
                <w:szCs w:val="17"/>
              </w:rPr>
            </w:pPr>
            <w:r w:rsidRPr="00CE472F">
              <w:rPr>
                <w:rFonts w:ascii="Calibri Light" w:hAnsi="Calibri Light" w:cs="Calibri Light"/>
                <w:b/>
                <w:bCs/>
                <w:sz w:val="17"/>
                <w:szCs w:val="17"/>
              </w:rPr>
              <w:t>12.2017 r.</w:t>
            </w:r>
          </w:p>
        </w:tc>
        <w:tc>
          <w:tcPr>
            <w:tcW w:w="708" w:type="pct"/>
          </w:tcPr>
          <w:p w14:paraId="31D1187E"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Program Operacyjny Infrastruktura i Środowisko 2014-2020</w:t>
            </w:r>
          </w:p>
          <w:p w14:paraId="3DA56F0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2.5</w:t>
            </w:r>
            <w:r w:rsidRPr="00CE472F">
              <w:rPr>
                <w:rFonts w:ascii="Calibri Light" w:hAnsi="Calibri Light" w:cs="Calibri Light"/>
                <w:sz w:val="17"/>
                <w:szCs w:val="17"/>
              </w:rPr>
              <w:t>Poprawa jakości środowiska miejskiego</w:t>
            </w:r>
          </w:p>
        </w:tc>
        <w:tc>
          <w:tcPr>
            <w:tcW w:w="542" w:type="pct"/>
          </w:tcPr>
          <w:p w14:paraId="0EA1D31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712C3CF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492CF773"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1 974 620 zł</w:t>
            </w:r>
          </w:p>
        </w:tc>
        <w:tc>
          <w:tcPr>
            <w:tcW w:w="526" w:type="pct"/>
          </w:tcPr>
          <w:p w14:paraId="5D1DD78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1 678 427 zł</w:t>
            </w:r>
          </w:p>
        </w:tc>
        <w:tc>
          <w:tcPr>
            <w:tcW w:w="1749" w:type="pct"/>
          </w:tcPr>
          <w:p w14:paraId="5CE1832C"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„Remont i przebudowa zieleńca ,,Ogród muzyków", planowane w Toruniu przy ulicy Chopina, Bydgoskiej i Al. 500-lecia”</w:t>
            </w:r>
          </w:p>
          <w:p w14:paraId="52720CDE"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 xml:space="preserve">Zakres rzeczowy projektu objął remont i przebudowę zabytkowego zieleńca przy zbiegu ulic Chopina, Bydgoskiej i Al. 500-lecia w Toruniu (w sąsiedztwie Bulwaru Filadelfijskiego) w celu rewitalizacji zabytkowego założenia ogrodowego, organizacji plenerowych wydarzeń artystycznych oraz umożliwienia mieszkańcom Torunia rekreacji w otoczeniu zieleni. Powierzchnia terenu objętego projektem wyniosła ok. 1,8 ha. </w:t>
            </w:r>
          </w:p>
        </w:tc>
      </w:tr>
      <w:tr w:rsidR="00723C31" w:rsidRPr="00CE472F" w14:paraId="16C26610" w14:textId="77777777" w:rsidTr="00CE472F">
        <w:trPr>
          <w:trHeight w:val="850"/>
        </w:trPr>
        <w:tc>
          <w:tcPr>
            <w:tcW w:w="175" w:type="pct"/>
            <w:shd w:val="clear" w:color="auto" w:fill="BFBFBF" w:themeFill="background1" w:themeFillShade="BF"/>
            <w:vAlign w:val="center"/>
          </w:tcPr>
          <w:p w14:paraId="392897A3"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7.</w:t>
            </w:r>
          </w:p>
        </w:tc>
        <w:tc>
          <w:tcPr>
            <w:tcW w:w="382" w:type="pct"/>
            <w:shd w:val="clear" w:color="auto" w:fill="BFBFBF" w:themeFill="background1" w:themeFillShade="BF"/>
            <w:vAlign w:val="center"/>
          </w:tcPr>
          <w:p w14:paraId="654E2ABE"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11.2017 r.</w:t>
            </w:r>
          </w:p>
        </w:tc>
        <w:tc>
          <w:tcPr>
            <w:tcW w:w="708" w:type="pct"/>
          </w:tcPr>
          <w:p w14:paraId="02CAB5C3"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 Działanie 10.1.2</w:t>
            </w:r>
            <w:r w:rsidRPr="00CE472F">
              <w:rPr>
                <w:rFonts w:ascii="Calibri Light" w:hAnsi="Calibri Light" w:cs="Calibri Light"/>
                <w:sz w:val="17"/>
                <w:szCs w:val="17"/>
              </w:rPr>
              <w:t xml:space="preserve"> Kształcenie ogólne w ramach ZIT</w:t>
            </w:r>
          </w:p>
        </w:tc>
        <w:tc>
          <w:tcPr>
            <w:tcW w:w="542" w:type="pct"/>
          </w:tcPr>
          <w:p w14:paraId="35AB9B2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36D2D66"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E736BE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600 168,92</w:t>
            </w:r>
          </w:p>
        </w:tc>
        <w:tc>
          <w:tcPr>
            <w:tcW w:w="526" w:type="pct"/>
          </w:tcPr>
          <w:p w14:paraId="0D008D6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570 148,92</w:t>
            </w:r>
          </w:p>
        </w:tc>
        <w:tc>
          <w:tcPr>
            <w:tcW w:w="1749" w:type="pct"/>
          </w:tcPr>
          <w:p w14:paraId="693DC9F6"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„Zaprogramowani – czyli zespołowo i kreatywnie w świecie robotyki”</w:t>
            </w:r>
            <w:r w:rsidRPr="00CE472F">
              <w:rPr>
                <w:rFonts w:ascii="Calibri Light" w:eastAsia="Calibri" w:hAnsi="Calibri Light" w:cs="Calibri Light"/>
                <w:sz w:val="17"/>
                <w:szCs w:val="17"/>
              </w:rPr>
              <w:t xml:space="preserve">. Projekt partnerski z UMK. </w:t>
            </w:r>
          </w:p>
          <w:p w14:paraId="0279D3E3" w14:textId="77777777" w:rsidR="00723C31" w:rsidRPr="00CE472F" w:rsidRDefault="00723C31" w:rsidP="00D664CD">
            <w:pPr>
              <w:pStyle w:val="HTML-wstpniesformatowany"/>
              <w:jc w:val="both"/>
              <w:rPr>
                <w:rFonts w:ascii="Calibri Light" w:eastAsia="Calibri" w:hAnsi="Calibri Light" w:cs="Calibri Light"/>
                <w:sz w:val="17"/>
                <w:szCs w:val="17"/>
              </w:rPr>
            </w:pPr>
            <w:r w:rsidRPr="00CE472F">
              <w:rPr>
                <w:rFonts w:ascii="Calibri Light" w:eastAsia="Calibri" w:hAnsi="Calibri Light" w:cs="Calibri Light"/>
                <w:sz w:val="17"/>
                <w:szCs w:val="17"/>
              </w:rPr>
              <w:t xml:space="preserve">Projekt obejmuje ok. 200 uczniów z 7 szkół podstawowych  prowadzonych przez GMT (uczniowie wszystkich oddziałów klas pierwszych, w SP 33 oddziały klasy drugiej oraz jeden oddział z każdej szkoły na poziomie klasy siódmej). Celem projektu jest kształtowanie i rozwijanie kompetencji kluczowych uczniów w zakresie TIK, kreatywności i pracy zespołowej. Dla szkół zostaną zakupione roboty i maty edukacyjne (dla klasy I) i zestawy klocków Lego z oprogramowaniem (dla kl. VII). Planuje się szkolenia dla nauczycieli z wykorzystaniem zasobów UMK oraz  CKU–Toruńskiego Ośrodka Doradztwa Metodycznego i Doskonalenia Nauczycieli. Uczniowie będą mieli możliwość uczestniczenia w zajęciach </w:t>
            </w:r>
            <w:r w:rsidRPr="00CE472F">
              <w:rPr>
                <w:rFonts w:ascii="Calibri Light" w:eastAsia="Calibri" w:hAnsi="Calibri Light" w:cs="Calibri Light"/>
                <w:sz w:val="17"/>
                <w:szCs w:val="17"/>
              </w:rPr>
              <w:lastRenderedPageBreak/>
              <w:t>pozalekcyjnych/pozaszkolnych z robotyki i programowania/kodowania. W projekcie zostaną opracowane programy zajęć i scenariusze.</w:t>
            </w:r>
          </w:p>
        </w:tc>
      </w:tr>
      <w:tr w:rsidR="00723C31" w:rsidRPr="00CE472F" w14:paraId="646EDD1B" w14:textId="77777777" w:rsidTr="003E02C7">
        <w:tc>
          <w:tcPr>
            <w:tcW w:w="175" w:type="pct"/>
            <w:shd w:val="clear" w:color="auto" w:fill="BFBFBF" w:themeFill="background1" w:themeFillShade="BF"/>
            <w:vAlign w:val="center"/>
          </w:tcPr>
          <w:p w14:paraId="3AD228F1"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lastRenderedPageBreak/>
              <w:t>8.</w:t>
            </w:r>
          </w:p>
        </w:tc>
        <w:tc>
          <w:tcPr>
            <w:tcW w:w="382" w:type="pct"/>
            <w:shd w:val="clear" w:color="auto" w:fill="BFBFBF" w:themeFill="background1" w:themeFillShade="BF"/>
            <w:vAlign w:val="center"/>
          </w:tcPr>
          <w:p w14:paraId="2B7967B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12.2017 r.</w:t>
            </w:r>
          </w:p>
        </w:tc>
        <w:tc>
          <w:tcPr>
            <w:tcW w:w="708" w:type="pct"/>
          </w:tcPr>
          <w:p w14:paraId="6B8C99D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Program Operacyjny Infrastruktura i Środowisko 2014-2020</w:t>
            </w:r>
            <w:r w:rsidRPr="00CE472F">
              <w:rPr>
                <w:rFonts w:ascii="Calibri Light" w:hAnsi="Calibri Light" w:cs="Calibri Light"/>
                <w:b/>
                <w:sz w:val="17"/>
                <w:szCs w:val="17"/>
              </w:rPr>
              <w:br/>
              <w:t>Działanie 8.1</w:t>
            </w:r>
            <w:r w:rsidRPr="00CE472F">
              <w:rPr>
                <w:rFonts w:ascii="Calibri Light" w:hAnsi="Calibri Light" w:cs="Calibri Light"/>
                <w:sz w:val="17"/>
                <w:szCs w:val="17"/>
              </w:rPr>
              <w:t>Ochrona dziedzictwa kulturowego i rozwój zasobów kultury</w:t>
            </w:r>
          </w:p>
        </w:tc>
        <w:tc>
          <w:tcPr>
            <w:tcW w:w="542" w:type="pct"/>
          </w:tcPr>
          <w:p w14:paraId="0BF7B0F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Pomoc publiczna</w:t>
            </w:r>
          </w:p>
        </w:tc>
        <w:tc>
          <w:tcPr>
            <w:tcW w:w="440" w:type="pct"/>
          </w:tcPr>
          <w:p w14:paraId="384BD88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0BF929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22 236 408</w:t>
            </w:r>
          </w:p>
        </w:tc>
        <w:tc>
          <w:tcPr>
            <w:tcW w:w="526" w:type="pct"/>
          </w:tcPr>
          <w:p w14:paraId="60682809"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14 382 298,52</w:t>
            </w:r>
          </w:p>
        </w:tc>
        <w:tc>
          <w:tcPr>
            <w:tcW w:w="1749" w:type="pct"/>
          </w:tcPr>
          <w:p w14:paraId="16D4D869"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„Muzeum Twierdzy Toruń – adaptacja Koszar Bramy Chełmińskiej na cele muzealne”</w:t>
            </w:r>
          </w:p>
          <w:p w14:paraId="7E7EE046" w14:textId="77777777" w:rsidR="00723C31" w:rsidRPr="00CE472F" w:rsidRDefault="00723C31" w:rsidP="00D664CD">
            <w:pPr>
              <w:jc w:val="both"/>
              <w:rPr>
                <w:rFonts w:ascii="Calibri Light" w:hAnsi="Calibri Light" w:cs="Calibri Light"/>
                <w:sz w:val="17"/>
                <w:szCs w:val="17"/>
                <w:lang w:eastAsia="pl-PL"/>
              </w:rPr>
            </w:pPr>
            <w:r w:rsidRPr="00CE472F">
              <w:rPr>
                <w:rFonts w:ascii="Calibri Light" w:hAnsi="Calibri Light" w:cs="Calibri Light"/>
                <w:sz w:val="17"/>
                <w:szCs w:val="17"/>
              </w:rPr>
              <w:t xml:space="preserve"> Celem projektu jest ochrona i rozwój unikalnego dziedzictwa kulturowego Torunia, związanego z zabudową forteczną Twierdzy Toruń i efektywne wykorzystanie jego potencjału dla osiągania korzyści społecznych i gospodarczych w wymiarze ponadregionalnym i międzynarodowym. Zakres inwestycji przewiduje przeprowadzenie remontu konserwatorskiego budynku Koszar Bramy Chełmińskiej z otoczeniem dla celów kulturalno-edukacyjnych, zakup trwałego wyposażenia i przygotowanie ekspozycji na potrzeby Muzeum Twierdzy Toruń, a także zabezpieczenie obiektu przed zniszczeniem.</w:t>
            </w:r>
          </w:p>
        </w:tc>
      </w:tr>
      <w:tr w:rsidR="00723C31" w:rsidRPr="00CE472F" w14:paraId="4D6232E7" w14:textId="77777777" w:rsidTr="003E02C7">
        <w:tc>
          <w:tcPr>
            <w:tcW w:w="175" w:type="pct"/>
            <w:shd w:val="clear" w:color="auto" w:fill="BFBFBF" w:themeFill="background1" w:themeFillShade="BF"/>
            <w:vAlign w:val="center"/>
          </w:tcPr>
          <w:p w14:paraId="0C25426F"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9.</w:t>
            </w:r>
          </w:p>
        </w:tc>
        <w:tc>
          <w:tcPr>
            <w:tcW w:w="382" w:type="pct"/>
            <w:shd w:val="clear" w:color="auto" w:fill="BFBFBF" w:themeFill="background1" w:themeFillShade="BF"/>
            <w:vAlign w:val="center"/>
          </w:tcPr>
          <w:p w14:paraId="0C7245D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05.2017 r.</w:t>
            </w:r>
          </w:p>
        </w:tc>
        <w:tc>
          <w:tcPr>
            <w:tcW w:w="708" w:type="pct"/>
          </w:tcPr>
          <w:p w14:paraId="16EDEE59"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Program Operacyjny Infrastruktura i Środowisko 2014-2020</w:t>
            </w:r>
          </w:p>
          <w:p w14:paraId="40DD8A5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8.1</w:t>
            </w:r>
            <w:r w:rsidRPr="00CE472F">
              <w:rPr>
                <w:rFonts w:ascii="Calibri Light" w:hAnsi="Calibri Light" w:cs="Calibri Light"/>
                <w:sz w:val="17"/>
                <w:szCs w:val="17"/>
              </w:rPr>
              <w:t>Ochrona dziedzictwa kulturowego i rozwój zasobów kultury</w:t>
            </w:r>
          </w:p>
        </w:tc>
        <w:tc>
          <w:tcPr>
            <w:tcW w:w="542" w:type="pct"/>
          </w:tcPr>
          <w:p w14:paraId="0E1247A4"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Pomoc publiczna</w:t>
            </w:r>
          </w:p>
        </w:tc>
        <w:tc>
          <w:tcPr>
            <w:tcW w:w="440" w:type="pct"/>
          </w:tcPr>
          <w:p w14:paraId="6E530BF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02FF9F3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72 611 460,15</w:t>
            </w:r>
          </w:p>
        </w:tc>
        <w:tc>
          <w:tcPr>
            <w:tcW w:w="526" w:type="pct"/>
          </w:tcPr>
          <w:p w14:paraId="238C8EC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54 328 721,00</w:t>
            </w:r>
          </w:p>
        </w:tc>
        <w:tc>
          <w:tcPr>
            <w:tcW w:w="1749" w:type="pct"/>
          </w:tcPr>
          <w:p w14:paraId="624F0552"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„Toruńska Starówka – ochrona i konserwacja dziedzictwa kulturowego UNESCO – etap II”</w:t>
            </w:r>
          </w:p>
          <w:p w14:paraId="0C8C0A23"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Przedmiotem projektu jest realizacja prac konserwatorsko-budowlanych oraz adaptacyjnych w 13 obiektach zabytkowych położonych na obszarze wpisanego na Listę Światowego Dziedzictwa UNESCO Zespołu Staromiejskiego w Toruniu.</w:t>
            </w:r>
          </w:p>
          <w:p w14:paraId="736D910A"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Celem głównym projektu jest zachowanie dziedzictwa kulturowego obszaru Zespołu Staromiejskiego w Toruniu, wpisanego na Listę Światowego Dziedzictwa UNESCO, zwiększenie dostępu do zasobów kultury, w tym dla osób niepełnosprawnych oraz poprawa warunków prowadzenia działalności kulturalnej i edukacyjnej przez toruńskie instytucje kultury.</w:t>
            </w:r>
          </w:p>
        </w:tc>
      </w:tr>
      <w:tr w:rsidR="00723C31" w:rsidRPr="00CE472F" w14:paraId="5EC577C6" w14:textId="77777777" w:rsidTr="003E02C7">
        <w:tc>
          <w:tcPr>
            <w:tcW w:w="175" w:type="pct"/>
            <w:shd w:val="clear" w:color="auto" w:fill="BFBFBF" w:themeFill="background1" w:themeFillShade="BF"/>
            <w:vAlign w:val="center"/>
          </w:tcPr>
          <w:p w14:paraId="4B47B4F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10.</w:t>
            </w:r>
          </w:p>
        </w:tc>
        <w:tc>
          <w:tcPr>
            <w:tcW w:w="382" w:type="pct"/>
            <w:shd w:val="clear" w:color="auto" w:fill="BFBFBF" w:themeFill="background1" w:themeFillShade="BF"/>
            <w:vAlign w:val="center"/>
          </w:tcPr>
          <w:p w14:paraId="18F5400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09.2017 r.</w:t>
            </w:r>
          </w:p>
        </w:tc>
        <w:tc>
          <w:tcPr>
            <w:tcW w:w="708" w:type="pct"/>
          </w:tcPr>
          <w:p w14:paraId="13A6AC35"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 – Pomorskiego na lata 2014 -2020</w:t>
            </w:r>
          </w:p>
          <w:p w14:paraId="7C29284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2.2</w:t>
            </w:r>
            <w:r w:rsidRPr="00CE472F">
              <w:rPr>
                <w:rFonts w:ascii="Calibri Light" w:hAnsi="Calibri Light" w:cs="Calibri Light"/>
                <w:sz w:val="17"/>
                <w:szCs w:val="17"/>
              </w:rPr>
              <w:t xml:space="preserve"> Cyfrowa dostępność i użyteczność informacji sektora publicznego oraz zasobów nauki, kultury i dziedzictwa regionalnego</w:t>
            </w:r>
          </w:p>
        </w:tc>
        <w:tc>
          <w:tcPr>
            <w:tcW w:w="542" w:type="pct"/>
          </w:tcPr>
          <w:p w14:paraId="51FBCA8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439615B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6FCC7B9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25 381 176,47</w:t>
            </w:r>
          </w:p>
        </w:tc>
        <w:tc>
          <w:tcPr>
            <w:tcW w:w="526" w:type="pct"/>
          </w:tcPr>
          <w:p w14:paraId="12AEA68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21 574 000,00</w:t>
            </w:r>
          </w:p>
        </w:tc>
        <w:tc>
          <w:tcPr>
            <w:tcW w:w="1749" w:type="pct"/>
          </w:tcPr>
          <w:p w14:paraId="51374BF4"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„Kultura w zasięgu 2.0”</w:t>
            </w:r>
          </w:p>
          <w:p w14:paraId="5169B159" w14:textId="77777777" w:rsidR="00723C31" w:rsidRPr="00CE472F" w:rsidRDefault="00723C31" w:rsidP="00D664CD">
            <w:pPr>
              <w:pStyle w:val="HTML-wstpniesformatowany"/>
              <w:jc w:val="both"/>
              <w:rPr>
                <w:rFonts w:ascii="Calibri Light" w:eastAsia="Calibri" w:hAnsi="Calibri Light" w:cs="Calibri Light"/>
                <w:sz w:val="17"/>
                <w:szCs w:val="17"/>
              </w:rPr>
            </w:pPr>
            <w:r w:rsidRPr="00CE472F">
              <w:rPr>
                <w:rFonts w:ascii="Calibri Light" w:eastAsia="Calibri" w:hAnsi="Calibri Light" w:cs="Calibri Light"/>
                <w:sz w:val="17"/>
                <w:szCs w:val="17"/>
              </w:rPr>
              <w:t>Bezpośrednim celem projektu jest udostępnienie wszystkim zainteresowanym, w tym głównie mieszkańcom regionu, narzędzi do aktywnego uczestniczenia w wydarzeniach kulturalnych regionu, jak również, poprzez ucyfrowienie zasobów muzeów, bibliotek i innych instytucji, zachowanie dziedzictwa regionalnego dla przyszłych pokoleń. Realizacja projektu pozwoli na zwiększenie dostępności zasobów kulturalnych oraz przyczyni się do rozwoju gospodarczego regionu, a także zapewni ciągłość wsparcia dla sektora kultury Województwa Kujawko-Pomorskiego.</w:t>
            </w:r>
          </w:p>
        </w:tc>
      </w:tr>
      <w:tr w:rsidR="00723C31" w:rsidRPr="00CE472F" w14:paraId="059115AF" w14:textId="77777777" w:rsidTr="003E02C7">
        <w:tc>
          <w:tcPr>
            <w:tcW w:w="175" w:type="pct"/>
            <w:shd w:val="clear" w:color="auto" w:fill="BFBFBF" w:themeFill="background1" w:themeFillShade="BF"/>
            <w:vAlign w:val="center"/>
          </w:tcPr>
          <w:p w14:paraId="5890DBF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11.</w:t>
            </w:r>
          </w:p>
        </w:tc>
        <w:tc>
          <w:tcPr>
            <w:tcW w:w="382" w:type="pct"/>
            <w:shd w:val="clear" w:color="auto" w:fill="BFBFBF" w:themeFill="background1" w:themeFillShade="BF"/>
            <w:vAlign w:val="center"/>
          </w:tcPr>
          <w:p w14:paraId="4853884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05. 2014 r.</w:t>
            </w:r>
          </w:p>
        </w:tc>
        <w:tc>
          <w:tcPr>
            <w:tcW w:w="708" w:type="pct"/>
          </w:tcPr>
          <w:p w14:paraId="47A07EDC"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2007-2013</w:t>
            </w:r>
          </w:p>
          <w:p w14:paraId="732FA10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7.1</w:t>
            </w:r>
            <w:r w:rsidRPr="00CE472F">
              <w:rPr>
                <w:rFonts w:ascii="Calibri Light" w:hAnsi="Calibri Light" w:cs="Calibri Light"/>
                <w:sz w:val="17"/>
                <w:szCs w:val="17"/>
              </w:rPr>
              <w:t xml:space="preserve">  Rewitalizacja </w:t>
            </w:r>
            <w:r w:rsidRPr="00CE472F">
              <w:rPr>
                <w:rFonts w:ascii="Calibri Light" w:hAnsi="Calibri Light" w:cs="Calibri Light"/>
                <w:sz w:val="17"/>
                <w:szCs w:val="17"/>
              </w:rPr>
              <w:lastRenderedPageBreak/>
              <w:t>zdegradowanych dzielnic miast</w:t>
            </w:r>
          </w:p>
        </w:tc>
        <w:tc>
          <w:tcPr>
            <w:tcW w:w="542" w:type="pct"/>
          </w:tcPr>
          <w:p w14:paraId="0542557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lastRenderedPageBreak/>
              <w:t>Bez pomocy publicznej</w:t>
            </w:r>
          </w:p>
        </w:tc>
        <w:tc>
          <w:tcPr>
            <w:tcW w:w="440" w:type="pct"/>
          </w:tcPr>
          <w:p w14:paraId="5CD5F69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1761234C"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3 477 284,09 </w:t>
            </w:r>
          </w:p>
        </w:tc>
        <w:tc>
          <w:tcPr>
            <w:tcW w:w="526" w:type="pct"/>
          </w:tcPr>
          <w:p w14:paraId="0493CF7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2 260 234,65 </w:t>
            </w:r>
          </w:p>
        </w:tc>
        <w:tc>
          <w:tcPr>
            <w:tcW w:w="1749" w:type="pct"/>
          </w:tcPr>
          <w:p w14:paraId="3589B156"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„Rewitalizacja Bulwaru Filadelfijskiego wraz z nabrzeżem Wisły na odcinku od mostu drogowego do przystani AZS w Toruniu”</w:t>
            </w:r>
          </w:p>
          <w:p w14:paraId="7E650C2D" w14:textId="77777777" w:rsidR="00723C31" w:rsidRPr="00CE472F" w:rsidRDefault="00723C31" w:rsidP="00D664CD">
            <w:pPr>
              <w:jc w:val="both"/>
              <w:rPr>
                <w:rFonts w:ascii="Calibri Light" w:hAnsi="Calibri Light" w:cs="Calibri Light"/>
                <w:sz w:val="17"/>
                <w:szCs w:val="17"/>
              </w:rPr>
            </w:pPr>
            <w:r w:rsidRPr="00CE472F">
              <w:rPr>
                <w:rFonts w:ascii="Calibri Light" w:eastAsia="Calibri" w:hAnsi="Calibri Light" w:cs="Calibri Light"/>
                <w:sz w:val="17"/>
                <w:szCs w:val="17"/>
              </w:rPr>
              <w:t xml:space="preserve">Projekt polegał na zagospodarowaniu przestrzeni Bulwaru Filadelfijskiego na cele rekreacyjne oraz modernizacji umocnień nabrzeża Wisły na odcinku od mostu drogowego do przystani AZS. </w:t>
            </w:r>
            <w:r w:rsidRPr="00CE472F">
              <w:rPr>
                <w:rFonts w:ascii="Calibri Light" w:eastAsia="Calibri" w:hAnsi="Calibri Light" w:cs="Calibri Light"/>
                <w:sz w:val="17"/>
                <w:szCs w:val="17"/>
              </w:rPr>
              <w:lastRenderedPageBreak/>
              <w:t>Przedsięwzięcie jest ujęte w „Lokalnym Programie Rewitalizacji Miasta Torunia na lata 2007-2015”.</w:t>
            </w:r>
          </w:p>
        </w:tc>
      </w:tr>
      <w:tr w:rsidR="00723C31" w:rsidRPr="00CE472F" w14:paraId="5EF21D1E" w14:textId="77777777" w:rsidTr="003E02C7">
        <w:tc>
          <w:tcPr>
            <w:tcW w:w="175" w:type="pct"/>
            <w:shd w:val="clear" w:color="auto" w:fill="BFBFBF" w:themeFill="background1" w:themeFillShade="BF"/>
            <w:vAlign w:val="center"/>
          </w:tcPr>
          <w:p w14:paraId="29F98D74"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lastRenderedPageBreak/>
              <w:t>12.</w:t>
            </w:r>
          </w:p>
        </w:tc>
        <w:tc>
          <w:tcPr>
            <w:tcW w:w="382" w:type="pct"/>
            <w:shd w:val="clear" w:color="auto" w:fill="BFBFBF" w:themeFill="background1" w:themeFillShade="BF"/>
            <w:vAlign w:val="center"/>
          </w:tcPr>
          <w:p w14:paraId="65B45B6D"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11.2012 r.</w:t>
            </w:r>
          </w:p>
        </w:tc>
        <w:tc>
          <w:tcPr>
            <w:tcW w:w="708" w:type="pct"/>
          </w:tcPr>
          <w:p w14:paraId="53245EF4" w14:textId="77777777" w:rsidR="00723C31" w:rsidRPr="00CE472F" w:rsidRDefault="00723C31" w:rsidP="00D664CD">
            <w:pPr>
              <w:jc w:val="center"/>
              <w:rPr>
                <w:rFonts w:ascii="Calibri Light" w:hAnsi="Calibri Light" w:cs="Calibri Light"/>
                <w:b/>
                <w:sz w:val="17"/>
                <w:szCs w:val="17"/>
              </w:rPr>
            </w:pPr>
            <w:r w:rsidRPr="00CE472F">
              <w:rPr>
                <w:rFonts w:ascii="Calibri Light" w:hAnsi="Calibri Light" w:cs="Calibri Light"/>
                <w:b/>
                <w:sz w:val="17"/>
                <w:szCs w:val="17"/>
              </w:rPr>
              <w:t>RPO Województwa Kujawsko-Pomorskiego na lata 2007-2013</w:t>
            </w:r>
          </w:p>
          <w:p w14:paraId="355BA83C" w14:textId="277011D3"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Działanie 6.2</w:t>
            </w:r>
            <w:r w:rsidRPr="00CE472F">
              <w:rPr>
                <w:rFonts w:ascii="Calibri Light" w:hAnsi="Calibri Light" w:cs="Calibri Light"/>
                <w:sz w:val="17"/>
                <w:szCs w:val="17"/>
              </w:rPr>
              <w:t>Rozwój usług turystycznych i uzdrowiskowych</w:t>
            </w:r>
          </w:p>
        </w:tc>
        <w:tc>
          <w:tcPr>
            <w:tcW w:w="542" w:type="pct"/>
          </w:tcPr>
          <w:p w14:paraId="1851C75D"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1459EBC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58B7764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1 700 946,74 </w:t>
            </w:r>
          </w:p>
        </w:tc>
        <w:tc>
          <w:tcPr>
            <w:tcW w:w="526" w:type="pct"/>
          </w:tcPr>
          <w:p w14:paraId="1141701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 xml:space="preserve">745 137,59 </w:t>
            </w:r>
          </w:p>
        </w:tc>
        <w:tc>
          <w:tcPr>
            <w:tcW w:w="1749" w:type="pct"/>
          </w:tcPr>
          <w:p w14:paraId="1675E438" w14:textId="77777777" w:rsidR="00723C31" w:rsidRPr="00CE472F" w:rsidRDefault="00723C31" w:rsidP="00D664CD">
            <w:pPr>
              <w:pStyle w:val="HTML-wstpniesformatowany"/>
              <w:jc w:val="both"/>
              <w:rPr>
                <w:rFonts w:ascii="Calibri Light" w:eastAsia="Calibri" w:hAnsi="Calibri Light" w:cs="Calibri Light"/>
                <w:b/>
                <w:sz w:val="17"/>
                <w:szCs w:val="17"/>
              </w:rPr>
            </w:pPr>
            <w:r w:rsidRPr="00CE472F">
              <w:rPr>
                <w:rFonts w:ascii="Calibri Light" w:eastAsia="Calibri" w:hAnsi="Calibri Light" w:cs="Calibri Light"/>
                <w:b/>
                <w:sz w:val="17"/>
                <w:szCs w:val="17"/>
              </w:rPr>
              <w:t>„Zielony Pomost”</w:t>
            </w:r>
          </w:p>
          <w:p w14:paraId="43C10538" w14:textId="77777777" w:rsidR="00723C31" w:rsidRPr="00CE472F" w:rsidRDefault="00723C31" w:rsidP="00D664CD">
            <w:pPr>
              <w:pStyle w:val="HTML-wstpniesformatowany"/>
              <w:jc w:val="both"/>
              <w:rPr>
                <w:rFonts w:ascii="Calibri Light" w:eastAsia="Calibri" w:hAnsi="Calibri Light" w:cs="Calibri Light"/>
                <w:sz w:val="17"/>
                <w:szCs w:val="17"/>
              </w:rPr>
            </w:pPr>
            <w:r w:rsidRPr="00CE472F">
              <w:rPr>
                <w:rFonts w:ascii="Calibri Light" w:eastAsia="Calibri" w:hAnsi="Calibri Light" w:cs="Calibri Light"/>
                <w:sz w:val="17"/>
                <w:szCs w:val="17"/>
              </w:rPr>
              <w:t>W wyniku realizacji projektu</w:t>
            </w:r>
            <w:r w:rsidR="00EF1242" w:rsidRPr="00CE472F">
              <w:rPr>
                <w:rFonts w:ascii="Calibri Light" w:eastAsia="Calibri" w:hAnsi="Calibri Light" w:cs="Calibri Light"/>
                <w:sz w:val="17"/>
                <w:szCs w:val="17"/>
              </w:rPr>
              <w:t xml:space="preserve"> </w:t>
            </w:r>
            <w:r w:rsidRPr="00CE472F">
              <w:rPr>
                <w:rFonts w:ascii="Calibri Light" w:eastAsia="Calibri" w:hAnsi="Calibri Light" w:cs="Calibri Light"/>
                <w:sz w:val="17"/>
                <w:szCs w:val="17"/>
              </w:rPr>
              <w:t xml:space="preserve">zwiększeniu uległa ilość usług turystycznych oraz nastąpiła poprawa dostępności fizycznej poprzez poprawę stanu technicznego istniejącej infrastruktury i budowę nowej służącej obsłudze ruchu, na terenie Kępy Bazarowej. Dzięki realizacji projektu nastąpiło kompleksowe zaspokojenie potrzeb turystów odwiedzających ten teren poprzez udostępnienie im zmodernizowanej infrastruktury: miejsc na odpoczynek, placu zabaw, wyznaczenie miejsc parkingowych, ograniczenie barier architektonicznych, rozszerzenie zakresu monitoringu wizyjnego. </w:t>
            </w:r>
          </w:p>
        </w:tc>
      </w:tr>
      <w:tr w:rsidR="00723C31" w:rsidRPr="00CE472F" w14:paraId="666D8100" w14:textId="77777777" w:rsidTr="003E02C7">
        <w:tc>
          <w:tcPr>
            <w:tcW w:w="175" w:type="pct"/>
            <w:shd w:val="clear" w:color="auto" w:fill="BFBFBF" w:themeFill="background1" w:themeFillShade="BF"/>
            <w:vAlign w:val="center"/>
          </w:tcPr>
          <w:p w14:paraId="0953F7B2" w14:textId="77777777" w:rsidR="00723C31" w:rsidRPr="00CE472F" w:rsidRDefault="00723C31" w:rsidP="00723C31">
            <w:pPr>
              <w:jc w:val="center"/>
              <w:rPr>
                <w:rFonts w:ascii="Calibri Light" w:hAnsi="Calibri Light" w:cs="Calibri Light"/>
                <w:b/>
                <w:sz w:val="17"/>
                <w:szCs w:val="17"/>
              </w:rPr>
            </w:pPr>
          </w:p>
          <w:p w14:paraId="75521B70"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13.</w:t>
            </w:r>
          </w:p>
        </w:tc>
        <w:tc>
          <w:tcPr>
            <w:tcW w:w="382" w:type="pct"/>
            <w:shd w:val="clear" w:color="auto" w:fill="BFBFBF" w:themeFill="background1" w:themeFillShade="BF"/>
            <w:vAlign w:val="center"/>
          </w:tcPr>
          <w:p w14:paraId="69F3853B"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05.2010 r.</w:t>
            </w:r>
          </w:p>
        </w:tc>
        <w:tc>
          <w:tcPr>
            <w:tcW w:w="708" w:type="pct"/>
          </w:tcPr>
          <w:p w14:paraId="3E4B17DA"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 Działanie 7.2</w:t>
            </w:r>
            <w:r w:rsidRPr="00CE472F">
              <w:rPr>
                <w:rFonts w:ascii="Calibri Light" w:hAnsi="Calibri Light" w:cs="Calibri Light"/>
                <w:sz w:val="17"/>
                <w:szCs w:val="17"/>
              </w:rPr>
              <w:t xml:space="preserve">  Adaptacja do nowych funkcji społeczno-gospodarczych terenów poprzemysłowych i powojennych</w:t>
            </w:r>
          </w:p>
        </w:tc>
        <w:tc>
          <w:tcPr>
            <w:tcW w:w="542" w:type="pct"/>
          </w:tcPr>
          <w:p w14:paraId="61DEE3DB"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3ED82459"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04F7315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20 666 188,12</w:t>
            </w:r>
          </w:p>
        </w:tc>
        <w:tc>
          <w:tcPr>
            <w:tcW w:w="526" w:type="pct"/>
          </w:tcPr>
          <w:p w14:paraId="1A2D9E1F"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13 433 011,28</w:t>
            </w:r>
          </w:p>
        </w:tc>
        <w:tc>
          <w:tcPr>
            <w:tcW w:w="1749" w:type="pct"/>
          </w:tcPr>
          <w:p w14:paraId="6317BCDD" w14:textId="77777777" w:rsidR="00723C31" w:rsidRPr="00CE472F" w:rsidRDefault="00723C31" w:rsidP="00D664CD">
            <w:pPr>
              <w:jc w:val="both"/>
              <w:rPr>
                <w:rFonts w:ascii="Calibri Light" w:hAnsi="Calibri Light" w:cs="Calibri Light"/>
                <w:b/>
                <w:sz w:val="17"/>
                <w:szCs w:val="17"/>
              </w:rPr>
            </w:pPr>
            <w:r w:rsidRPr="00CE472F">
              <w:rPr>
                <w:rFonts w:ascii="Calibri Light" w:hAnsi="Calibri Light" w:cs="Calibri Light"/>
                <w:b/>
                <w:sz w:val="17"/>
                <w:szCs w:val="17"/>
              </w:rPr>
              <w:t>„Centrum Nowoczesności”</w:t>
            </w:r>
          </w:p>
          <w:p w14:paraId="20B54D91"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W ramach projektu powstało nowoczesne centrum nauki z funkcją interaktywnej edukacji. Misją toruńskiego ośrodka jest pobudzanie kreatywności i inspirowanie odbiorcy do samodzielnych poszukiwań. Placówka poprzez zabawę i eksperyment umożliwia zwiedzającym samodzielne, aktywne i doświadczalne przyswajanie i pogłębianie wiedzy o nauce, technice, przyrodzie i kulturze. Centrum Nowoczesności jest atrakcję turystyczną o znaczeniu regionalnym, wzbogacającą ofertę kulturalną miasta.</w:t>
            </w:r>
          </w:p>
        </w:tc>
      </w:tr>
      <w:tr w:rsidR="00723C31" w:rsidRPr="00CE472F" w14:paraId="2CC791F4" w14:textId="77777777" w:rsidTr="003E02C7">
        <w:tc>
          <w:tcPr>
            <w:tcW w:w="175" w:type="pct"/>
            <w:shd w:val="clear" w:color="auto" w:fill="BFBFBF" w:themeFill="background1" w:themeFillShade="BF"/>
            <w:vAlign w:val="center"/>
          </w:tcPr>
          <w:p w14:paraId="11FAC83A"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14.</w:t>
            </w:r>
          </w:p>
        </w:tc>
        <w:tc>
          <w:tcPr>
            <w:tcW w:w="382" w:type="pct"/>
            <w:shd w:val="clear" w:color="auto" w:fill="BFBFBF" w:themeFill="background1" w:themeFillShade="BF"/>
            <w:vAlign w:val="center"/>
          </w:tcPr>
          <w:p w14:paraId="5CE009C6"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09.2010 r.</w:t>
            </w:r>
          </w:p>
        </w:tc>
        <w:tc>
          <w:tcPr>
            <w:tcW w:w="708" w:type="pct"/>
          </w:tcPr>
          <w:p w14:paraId="19E3CD52" w14:textId="11689E60"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Program Operacyjny Innowacyjna Gospodarka, Działanie 6.4</w:t>
            </w:r>
            <w:r w:rsidRPr="00CE472F">
              <w:rPr>
                <w:rFonts w:ascii="Calibri Light" w:hAnsi="Calibri Light" w:cs="Calibri Light"/>
                <w:sz w:val="17"/>
                <w:szCs w:val="17"/>
              </w:rPr>
              <w:t xml:space="preserve"> Inwestycje w produkty turystyczne o znaczeniu ponadregionalnym</w:t>
            </w:r>
          </w:p>
        </w:tc>
        <w:tc>
          <w:tcPr>
            <w:tcW w:w="542" w:type="pct"/>
          </w:tcPr>
          <w:p w14:paraId="534874D7"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Pomoc publiczna</w:t>
            </w:r>
          </w:p>
        </w:tc>
        <w:tc>
          <w:tcPr>
            <w:tcW w:w="440" w:type="pct"/>
          </w:tcPr>
          <w:p w14:paraId="1DB742D6"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1A8BC058"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22 317 625,24</w:t>
            </w:r>
          </w:p>
        </w:tc>
        <w:tc>
          <w:tcPr>
            <w:tcW w:w="526" w:type="pct"/>
          </w:tcPr>
          <w:p w14:paraId="7E5EB712"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11 929 161,63</w:t>
            </w:r>
          </w:p>
        </w:tc>
        <w:tc>
          <w:tcPr>
            <w:tcW w:w="1749" w:type="pct"/>
          </w:tcPr>
          <w:p w14:paraId="12A23C35"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w:t>
            </w:r>
            <w:r w:rsidRPr="00CE472F">
              <w:rPr>
                <w:rFonts w:ascii="Calibri Light" w:hAnsi="Calibri Light" w:cs="Calibri Light"/>
                <w:b/>
                <w:sz w:val="17"/>
                <w:szCs w:val="17"/>
              </w:rPr>
              <w:t>Toruń-Hanza nad Wisłą”</w:t>
            </w:r>
          </w:p>
          <w:p w14:paraId="74EC6ABC" w14:textId="77777777" w:rsidR="00723C31" w:rsidRPr="00CE472F" w:rsidRDefault="00723C31" w:rsidP="00D664CD">
            <w:pPr>
              <w:jc w:val="both"/>
              <w:rPr>
                <w:rFonts w:ascii="Calibri Light" w:hAnsi="Calibri Light" w:cs="Calibri Light"/>
                <w:sz w:val="17"/>
                <w:szCs w:val="17"/>
              </w:rPr>
            </w:pPr>
            <w:r w:rsidRPr="00CE472F">
              <w:rPr>
                <w:rFonts w:ascii="Calibri Light" w:hAnsi="Calibri Light" w:cs="Calibri Light"/>
                <w:sz w:val="17"/>
                <w:szCs w:val="17"/>
              </w:rPr>
              <w:t>Celem ogólnym projektu było wykreowanie nowej atrakcji turystycznej na bazie – promowanej dotychczas z powodzeniem – dawnej historii Torunia. Sukcesywne zwiększanie oferty poprzez lansowanie nowych – w powiązaniu z istniejącymi produktami i markami – rozpoznawalnych w Europie produktów turystycznych tworzy komplementarną, różnorodną całość.</w:t>
            </w:r>
          </w:p>
        </w:tc>
      </w:tr>
      <w:tr w:rsidR="00723C31" w:rsidRPr="00CE472F" w14:paraId="12859E3A" w14:textId="77777777" w:rsidTr="003E02C7">
        <w:tc>
          <w:tcPr>
            <w:tcW w:w="175" w:type="pct"/>
            <w:shd w:val="clear" w:color="auto" w:fill="BFBFBF" w:themeFill="background1" w:themeFillShade="BF"/>
            <w:vAlign w:val="center"/>
          </w:tcPr>
          <w:p w14:paraId="7F370797"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15.</w:t>
            </w:r>
          </w:p>
        </w:tc>
        <w:tc>
          <w:tcPr>
            <w:tcW w:w="382" w:type="pct"/>
            <w:shd w:val="clear" w:color="auto" w:fill="BFBFBF" w:themeFill="background1" w:themeFillShade="BF"/>
            <w:vAlign w:val="center"/>
          </w:tcPr>
          <w:p w14:paraId="7D2B36C5" w14:textId="77777777" w:rsidR="00723C31" w:rsidRPr="00CE472F" w:rsidRDefault="00723C31" w:rsidP="00723C31">
            <w:pPr>
              <w:jc w:val="center"/>
              <w:rPr>
                <w:rFonts w:ascii="Calibri Light" w:hAnsi="Calibri Light" w:cs="Calibri Light"/>
                <w:b/>
                <w:sz w:val="17"/>
                <w:szCs w:val="17"/>
              </w:rPr>
            </w:pPr>
            <w:r w:rsidRPr="00CE472F">
              <w:rPr>
                <w:rFonts w:ascii="Calibri Light" w:hAnsi="Calibri Light" w:cs="Calibri Light"/>
                <w:b/>
                <w:sz w:val="17"/>
                <w:szCs w:val="17"/>
              </w:rPr>
              <w:t>03.2013 r.</w:t>
            </w:r>
          </w:p>
        </w:tc>
        <w:tc>
          <w:tcPr>
            <w:tcW w:w="708" w:type="pct"/>
          </w:tcPr>
          <w:p w14:paraId="7DE11AC6" w14:textId="759090BA"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b/>
                <w:sz w:val="17"/>
                <w:szCs w:val="17"/>
              </w:rPr>
              <w:t>RPO Województwa Kujawsko-Pomorskiego</w:t>
            </w:r>
            <w:r w:rsidRPr="00CE472F">
              <w:rPr>
                <w:rFonts w:ascii="Calibri Light" w:hAnsi="Calibri Light" w:cs="Calibri Light"/>
                <w:sz w:val="17"/>
                <w:szCs w:val="17"/>
              </w:rPr>
              <w:t xml:space="preserve"> Działanie 3.3 Rozwój infrastruktury kultury</w:t>
            </w:r>
          </w:p>
        </w:tc>
        <w:tc>
          <w:tcPr>
            <w:tcW w:w="542" w:type="pct"/>
          </w:tcPr>
          <w:p w14:paraId="3FCD1DD5"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tcPr>
          <w:p w14:paraId="3AFE509E"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tcPr>
          <w:p w14:paraId="496787E0"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225 827 117,27</w:t>
            </w:r>
          </w:p>
        </w:tc>
        <w:tc>
          <w:tcPr>
            <w:tcW w:w="526" w:type="pct"/>
          </w:tcPr>
          <w:p w14:paraId="23D48B59" w14:textId="77777777" w:rsidR="00723C31" w:rsidRPr="00CE472F" w:rsidRDefault="00723C31" w:rsidP="00D664CD">
            <w:pPr>
              <w:jc w:val="center"/>
              <w:rPr>
                <w:rFonts w:ascii="Calibri Light" w:hAnsi="Calibri Light" w:cs="Calibri Light"/>
                <w:sz w:val="17"/>
                <w:szCs w:val="17"/>
              </w:rPr>
            </w:pPr>
            <w:r w:rsidRPr="00CE472F">
              <w:rPr>
                <w:rFonts w:ascii="Calibri Light" w:hAnsi="Calibri Light" w:cs="Calibri Light"/>
                <w:sz w:val="17"/>
                <w:szCs w:val="17"/>
              </w:rPr>
              <w:t>55 150 200</w:t>
            </w:r>
          </w:p>
        </w:tc>
        <w:tc>
          <w:tcPr>
            <w:tcW w:w="1749" w:type="pct"/>
          </w:tcPr>
          <w:p w14:paraId="2BF2892F" w14:textId="77777777" w:rsidR="008463FE" w:rsidRPr="00CE472F" w:rsidRDefault="00723C31">
            <w:pPr>
              <w:jc w:val="both"/>
              <w:rPr>
                <w:rFonts w:ascii="Calibri Light" w:hAnsi="Calibri Light" w:cs="Calibri Light"/>
                <w:sz w:val="17"/>
                <w:szCs w:val="17"/>
              </w:rPr>
            </w:pPr>
            <w:r w:rsidRPr="00CE472F">
              <w:rPr>
                <w:rFonts w:ascii="Calibri Light" w:hAnsi="Calibri Light" w:cs="Calibri Light"/>
                <w:b/>
                <w:sz w:val="17"/>
                <w:szCs w:val="17"/>
              </w:rPr>
              <w:t>„Zagospodarowanie terenu Jordanek na cele kulturalno-kongresowe”</w:t>
            </w:r>
            <w:r w:rsidRPr="00CE472F">
              <w:rPr>
                <w:rFonts w:ascii="Calibri Light" w:hAnsi="Calibri Light" w:cs="Calibri Light"/>
                <w:sz w:val="17"/>
                <w:szCs w:val="17"/>
              </w:rPr>
              <w:t xml:space="preserve"> –  wielofunkcyjna sala koncertowa pełniąca również funkcje konferencyjne, wystawiennicze i edukacyjne. Budowa sali koncertowej przyczyniła się do wzmocnienia instytucjonalnego w sferze infrastruktury kulturalnej poprzez wybudowanie nowego obiektu kultury. Inwestycja spowodowała poprawę bazy kulturalnej w mieście i regionie, umożliwiając realizację dużych, ogólnopolskich i międzynarodowych imprez muzycznych, teatralnych, multimedialnych i plastycznych.</w:t>
            </w:r>
          </w:p>
        </w:tc>
      </w:tr>
      <w:tr w:rsidR="003E02C7" w:rsidRPr="00CE472F" w14:paraId="01290BAA" w14:textId="77777777" w:rsidTr="002C66BB">
        <w:tc>
          <w:tcPr>
            <w:tcW w:w="175" w:type="pct"/>
            <w:shd w:val="clear" w:color="auto" w:fill="BFBFBF" w:themeFill="background1" w:themeFillShade="BF"/>
            <w:vAlign w:val="center"/>
          </w:tcPr>
          <w:p w14:paraId="2B13DBDB" w14:textId="77777777" w:rsidR="003E02C7" w:rsidRPr="00CE472F" w:rsidRDefault="00EB7C18" w:rsidP="002C66BB">
            <w:pPr>
              <w:rPr>
                <w:rFonts w:ascii="Calibri Light" w:hAnsi="Calibri Light" w:cs="Calibri Light"/>
                <w:sz w:val="17"/>
                <w:szCs w:val="17"/>
              </w:rPr>
            </w:pPr>
            <w:r w:rsidRPr="00CE472F">
              <w:rPr>
                <w:rFonts w:ascii="Calibri Light" w:hAnsi="Calibri Light" w:cs="Calibri Light"/>
                <w:sz w:val="17"/>
                <w:szCs w:val="17"/>
              </w:rPr>
              <w:t>16</w:t>
            </w:r>
          </w:p>
        </w:tc>
        <w:tc>
          <w:tcPr>
            <w:tcW w:w="382" w:type="pct"/>
            <w:shd w:val="clear" w:color="auto" w:fill="BFBFBF" w:themeFill="background1" w:themeFillShade="BF"/>
            <w:vAlign w:val="center"/>
          </w:tcPr>
          <w:p w14:paraId="33E630A8" w14:textId="77777777" w:rsidR="003E02C7" w:rsidRPr="00CE472F" w:rsidRDefault="00EB7C18" w:rsidP="006E3CA1">
            <w:pPr>
              <w:rPr>
                <w:rFonts w:ascii="Calibri Light" w:hAnsi="Calibri Light" w:cs="Calibri Light"/>
                <w:sz w:val="17"/>
                <w:szCs w:val="17"/>
              </w:rPr>
            </w:pPr>
            <w:r w:rsidRPr="00CE472F">
              <w:rPr>
                <w:rFonts w:ascii="Calibri Light" w:hAnsi="Calibri Light" w:cs="Calibri Light"/>
                <w:sz w:val="17"/>
                <w:szCs w:val="17"/>
              </w:rPr>
              <w:t>24.03.2006r.</w:t>
            </w:r>
          </w:p>
        </w:tc>
        <w:tc>
          <w:tcPr>
            <w:tcW w:w="708" w:type="pct"/>
            <w:vAlign w:val="center"/>
          </w:tcPr>
          <w:p w14:paraId="20E57D8B" w14:textId="77777777" w:rsidR="003E02C7" w:rsidRPr="00CE472F" w:rsidRDefault="00EB7C18" w:rsidP="00425921">
            <w:pPr>
              <w:jc w:val="center"/>
              <w:rPr>
                <w:rFonts w:ascii="Calibri Light" w:hAnsi="Calibri Light" w:cs="Calibri Light"/>
                <w:b/>
                <w:sz w:val="17"/>
                <w:szCs w:val="17"/>
              </w:rPr>
            </w:pPr>
            <w:r w:rsidRPr="00CE472F">
              <w:rPr>
                <w:rFonts w:ascii="Calibri Light" w:hAnsi="Calibri Light" w:cs="Calibri Light"/>
                <w:sz w:val="17"/>
                <w:szCs w:val="17"/>
              </w:rPr>
              <w:t>Zintegrowany Program Operacyjny Rozwoju Regionalnego</w:t>
            </w:r>
          </w:p>
        </w:tc>
        <w:tc>
          <w:tcPr>
            <w:tcW w:w="542" w:type="pct"/>
            <w:vAlign w:val="center"/>
          </w:tcPr>
          <w:p w14:paraId="1F0DEF2D"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Bez pomocy publicznej</w:t>
            </w:r>
          </w:p>
        </w:tc>
        <w:tc>
          <w:tcPr>
            <w:tcW w:w="440" w:type="pct"/>
            <w:vAlign w:val="center"/>
          </w:tcPr>
          <w:p w14:paraId="749D553B"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dotacja</w:t>
            </w:r>
          </w:p>
        </w:tc>
        <w:tc>
          <w:tcPr>
            <w:tcW w:w="476" w:type="pct"/>
            <w:vAlign w:val="center"/>
          </w:tcPr>
          <w:p w14:paraId="52DBA800"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9 515 558,13</w:t>
            </w:r>
          </w:p>
        </w:tc>
        <w:tc>
          <w:tcPr>
            <w:tcW w:w="526" w:type="pct"/>
            <w:vAlign w:val="center"/>
          </w:tcPr>
          <w:p w14:paraId="4FC8F3AC" w14:textId="77777777" w:rsidR="003E02C7" w:rsidRPr="00CE472F" w:rsidRDefault="00EB7C18" w:rsidP="00425921">
            <w:pPr>
              <w:jc w:val="center"/>
              <w:rPr>
                <w:rFonts w:ascii="Calibri Light" w:hAnsi="Calibri Light" w:cs="Calibri Light"/>
                <w:sz w:val="17"/>
                <w:szCs w:val="17"/>
              </w:rPr>
            </w:pPr>
            <w:r w:rsidRPr="00CE472F">
              <w:rPr>
                <w:rFonts w:ascii="Calibri Light" w:hAnsi="Calibri Light" w:cs="Calibri Light"/>
                <w:sz w:val="17"/>
                <w:szCs w:val="17"/>
              </w:rPr>
              <w:t>3 453 499,04</w:t>
            </w:r>
          </w:p>
        </w:tc>
        <w:tc>
          <w:tcPr>
            <w:tcW w:w="1749" w:type="pct"/>
            <w:vAlign w:val="center"/>
          </w:tcPr>
          <w:p w14:paraId="6B38E7FF" w14:textId="77777777" w:rsidR="008A50C8" w:rsidRPr="00CE472F" w:rsidRDefault="00EB7C18" w:rsidP="008556E7">
            <w:pPr>
              <w:jc w:val="both"/>
              <w:rPr>
                <w:rFonts w:ascii="Calibri Light" w:hAnsi="Calibri Light" w:cs="Calibri Light"/>
                <w:b/>
                <w:sz w:val="17"/>
                <w:szCs w:val="17"/>
              </w:rPr>
            </w:pPr>
            <w:r w:rsidRPr="00CE472F">
              <w:rPr>
                <w:rFonts w:ascii="Calibri Light" w:hAnsi="Calibri Light" w:cs="Calibri Light"/>
                <w:sz w:val="17"/>
                <w:szCs w:val="17"/>
              </w:rPr>
              <w:t xml:space="preserve">„Modernizacja i rozbudowa Teatru "Baj Pomorski" w Toruniu”. Teatr "Baj Pomorski" w Toruniu jest jedynym teatrem lalkowym w województwie kujawsko-pomorskim i odznacza się znaczącym dla miasta dorobkiem teatralnym. Teatr, aby mógł pełnić i rozwijać kulturotwórczą oraz społeczną rolę, wymaga modernizacji oraz rozbudowy. Niniejsze przedsięwzięcie obejmowało m.in. </w:t>
            </w:r>
            <w:r w:rsidRPr="00CE472F">
              <w:rPr>
                <w:rFonts w:ascii="Calibri Light" w:hAnsi="Calibri Light" w:cs="Calibri Light"/>
                <w:sz w:val="17"/>
                <w:szCs w:val="17"/>
              </w:rPr>
              <w:lastRenderedPageBreak/>
              <w:t>modernizację istniejącego budynku głównego, wykonanie nowej  fasady budynku (część frontowa) z motywem bajkowej szafy wraz z rzeźbami  projektu Pavla Hubički i stanowiącymi uzupełnienie architektury, dobudowę łącznika zachodniego posiadającego funkcję komunikacyjną, dobudowę foyer do budynku głównego, dobudowę budynku zaplecza z garażami: podziemnym na 26 stanowisk parkingowych, w tym 4 stanowiska w postaci wydzielonych garaży, budowę placu, parkingu naziemnego na 42 miejsca oraz 2 stanowiska dla autobusów, nawierzchni utwardzonych, zagospodarowanie terenu oraz niezbędne rozbiórki (Domu Aktora, budynku stolarni z garażem oraz innych obiektów na działkach), pierwsze wyposażenie obiektów (beneficjent uznał koszt wyposażenia o przeznaczeniu kulturalnym jako koszt niekwalifikowany w procesie restrukturyzacji).</w:t>
            </w:r>
          </w:p>
        </w:tc>
      </w:tr>
    </w:tbl>
    <w:p w14:paraId="0E1D49EC" w14:textId="66A9B1EF" w:rsidR="0049741E" w:rsidRPr="00B57770" w:rsidRDefault="00365CC6" w:rsidP="002C66BB">
      <w:pPr>
        <w:spacing w:line="276" w:lineRule="auto"/>
        <w:jc w:val="right"/>
        <w:rPr>
          <w:rFonts w:ascii="Calibri Light" w:hAnsi="Calibri Light" w:cs="Calibri Light"/>
        </w:rPr>
      </w:pPr>
      <w:r w:rsidRPr="00B57770">
        <w:rPr>
          <w:rFonts w:ascii="Calibri Light" w:hAnsi="Calibri Light" w:cs="Calibri Light"/>
          <w:i/>
          <w:sz w:val="18"/>
        </w:rPr>
        <w:lastRenderedPageBreak/>
        <w:t>Źródło: Opracowane na podstawie danych Urzędu Miasta Toruń</w:t>
      </w:r>
    </w:p>
    <w:p w14:paraId="14A9962D" w14:textId="77777777" w:rsidR="0049741E" w:rsidRPr="00B57770" w:rsidRDefault="0049741E" w:rsidP="00365CC6">
      <w:pPr>
        <w:spacing w:line="276" w:lineRule="auto"/>
        <w:jc w:val="right"/>
        <w:rPr>
          <w:rFonts w:ascii="Calibri Light" w:hAnsi="Calibri Light" w:cs="Calibri Light"/>
          <w:sz w:val="18"/>
        </w:rPr>
        <w:sectPr w:rsidR="0049741E" w:rsidRPr="00B57770" w:rsidSect="00A940C6">
          <w:pgSz w:w="16838" w:h="11906" w:orient="landscape"/>
          <w:pgMar w:top="1417" w:right="1417" w:bottom="1417" w:left="1417" w:header="708" w:footer="708" w:gutter="0"/>
          <w:cols w:space="708"/>
          <w:titlePg/>
          <w:docGrid w:linePitch="360"/>
        </w:sectPr>
      </w:pPr>
    </w:p>
    <w:p w14:paraId="2C082654" w14:textId="77777777" w:rsidR="0041409C" w:rsidRPr="00B57770" w:rsidRDefault="0041409C" w:rsidP="00BE4C98">
      <w:pPr>
        <w:pStyle w:val="Nagwek1"/>
        <w:shd w:val="clear" w:color="auto" w:fill="D5DCE4" w:themeFill="text2" w:themeFillTint="33"/>
        <w:rPr>
          <w:rFonts w:ascii="Calibri Light" w:hAnsi="Calibri Light" w:cs="Calibri Light"/>
          <w:b/>
          <w:color w:val="002060"/>
        </w:rPr>
      </w:pPr>
      <w:bookmarkStart w:id="7" w:name="_Toc3275354"/>
      <w:r w:rsidRPr="00B57770">
        <w:rPr>
          <w:rFonts w:ascii="Calibri Light" w:hAnsi="Calibri Light" w:cs="Calibri Light"/>
          <w:b/>
          <w:color w:val="002060"/>
        </w:rPr>
        <w:lastRenderedPageBreak/>
        <w:t>Sekcja C. Identyfikacja projektu i opis celów projektu</w:t>
      </w:r>
      <w:bookmarkEnd w:id="7"/>
    </w:p>
    <w:p w14:paraId="4FB33297" w14:textId="77777777" w:rsidR="0041409C" w:rsidRPr="00B57770" w:rsidRDefault="0041409C" w:rsidP="0041409C">
      <w:pPr>
        <w:rPr>
          <w:rFonts w:ascii="Calibri Light" w:hAnsi="Calibri Light" w:cs="Calibri Light"/>
        </w:rPr>
      </w:pPr>
    </w:p>
    <w:p w14:paraId="28A8AF09"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8" w:name="_Toc3275355"/>
      <w:r w:rsidRPr="00B57770">
        <w:rPr>
          <w:rFonts w:ascii="Calibri Light" w:hAnsi="Calibri Light" w:cs="Calibri Light"/>
          <w:color w:val="002060"/>
        </w:rPr>
        <w:t>C.1. Lokalizacja projektu</w:t>
      </w:r>
      <w:bookmarkEnd w:id="8"/>
    </w:p>
    <w:p w14:paraId="6A4FC07D" w14:textId="071AE808" w:rsidR="006C0F81" w:rsidRPr="00B57770" w:rsidRDefault="00D86D70" w:rsidP="009C6350">
      <w:pPr>
        <w:spacing w:before="100" w:beforeAutospacing="1" w:after="100" w:afterAutospacing="1" w:line="276" w:lineRule="auto"/>
        <w:jc w:val="both"/>
        <w:rPr>
          <w:rFonts w:asciiTheme="majorHAnsi" w:hAnsiTheme="majorHAnsi" w:cstheme="majorHAnsi"/>
        </w:rPr>
      </w:pPr>
      <w:r w:rsidRPr="00B57770">
        <w:rPr>
          <w:rFonts w:ascii="Calibri Light" w:hAnsi="Calibri Light" w:cs="Calibri Light"/>
        </w:rPr>
        <w:t>Projekt „</w:t>
      </w:r>
      <w:r w:rsidR="00A05843" w:rsidRPr="00B57770">
        <w:rPr>
          <w:rFonts w:ascii="Calibri Light" w:hAnsi="Calibri Light" w:cs="Calibri Light"/>
        </w:rPr>
        <w:t xml:space="preserve">Zagospodarowanie Bulwaru Filadelfijskiego pod kątem rozwoju infrastruktury turystycznej </w:t>
      </w:r>
      <w:r w:rsidR="00652329" w:rsidRPr="00B57770">
        <w:rPr>
          <w:rFonts w:ascii="Calibri Light" w:hAnsi="Calibri Light" w:cs="Calibri Light"/>
        </w:rPr>
        <w:br/>
      </w:r>
      <w:r w:rsidR="00A05843" w:rsidRPr="00B57770">
        <w:rPr>
          <w:rFonts w:ascii="Calibri Light" w:hAnsi="Calibri Light" w:cs="Calibri Light"/>
        </w:rPr>
        <w:t>i rekreacyjnej na potrzeby związane z obsługą ruchu turystycznego generowanego przez rzekę” zlokalizowany będzie na terenie Miasta Torunia</w:t>
      </w:r>
      <w:r w:rsidR="00613604" w:rsidRPr="00B57770">
        <w:rPr>
          <w:rFonts w:ascii="Calibri Light" w:hAnsi="Calibri Light" w:cs="Calibri Light"/>
        </w:rPr>
        <w:t>, usytuowanego w centralnej Polsce, w województwie kujawsko</w:t>
      </w:r>
      <w:r w:rsidR="00277EDD" w:rsidRPr="00B57770">
        <w:rPr>
          <w:rFonts w:ascii="Calibri Light" w:hAnsi="Calibri Light" w:cs="Calibri Light"/>
        </w:rPr>
        <w:t>-</w:t>
      </w:r>
      <w:r w:rsidR="00613604" w:rsidRPr="00B57770">
        <w:rPr>
          <w:rFonts w:ascii="Calibri Light" w:hAnsi="Calibri Light" w:cs="Calibri Light"/>
        </w:rPr>
        <w:t>pomorskim</w:t>
      </w:r>
      <w:r w:rsidR="00D077DC" w:rsidRPr="00B57770">
        <w:rPr>
          <w:rFonts w:ascii="Calibri Light" w:hAnsi="Calibri Light" w:cs="Calibri Light"/>
        </w:rPr>
        <w:t>. Przez teren Miasta przep</w:t>
      </w:r>
      <w:r w:rsidR="00DB46AE" w:rsidRPr="00B57770">
        <w:rPr>
          <w:rFonts w:ascii="Calibri Light" w:hAnsi="Calibri Light" w:cs="Calibri Light"/>
        </w:rPr>
        <w:t xml:space="preserve">ływa rzeka Wisła, w granicach Torunia jej odcinek wynosi 19 km. </w:t>
      </w:r>
      <w:r w:rsidR="009C6350" w:rsidRPr="00B57770">
        <w:rPr>
          <w:rFonts w:asciiTheme="majorHAnsi" w:eastAsia="Times New Roman" w:hAnsiTheme="majorHAnsi" w:cstheme="majorHAnsi"/>
          <w:lang w:eastAsia="pl-PL"/>
        </w:rPr>
        <w:t>Powierzchnia miasta wynosi 116 km</w:t>
      </w:r>
      <w:r w:rsidR="009C6350" w:rsidRPr="00B57770">
        <w:rPr>
          <w:rFonts w:asciiTheme="majorHAnsi" w:eastAsia="Times New Roman" w:hAnsiTheme="majorHAnsi" w:cstheme="majorHAnsi"/>
          <w:vertAlign w:val="superscript"/>
          <w:lang w:eastAsia="pl-PL"/>
        </w:rPr>
        <w:t>2</w:t>
      </w:r>
      <w:r w:rsidR="009C6350" w:rsidRPr="00B57770">
        <w:rPr>
          <w:rFonts w:asciiTheme="majorHAnsi" w:eastAsia="Times New Roman" w:hAnsiTheme="majorHAnsi" w:cstheme="majorHAnsi"/>
          <w:lang w:eastAsia="pl-PL"/>
        </w:rPr>
        <w:t xml:space="preserve"> co stanowi ok. </w:t>
      </w:r>
      <w:r w:rsidR="001C22E4" w:rsidRPr="00B57770">
        <w:rPr>
          <w:rFonts w:asciiTheme="majorHAnsi" w:eastAsia="Times New Roman" w:hAnsiTheme="majorHAnsi" w:cstheme="majorHAnsi"/>
          <w:lang w:eastAsia="pl-PL"/>
        </w:rPr>
        <w:t>0,645</w:t>
      </w:r>
      <w:r w:rsidR="009C6350" w:rsidRPr="00B57770">
        <w:rPr>
          <w:rFonts w:asciiTheme="majorHAnsi" w:eastAsia="Times New Roman" w:hAnsiTheme="majorHAnsi" w:cstheme="majorHAnsi"/>
          <w:lang w:eastAsia="pl-PL"/>
        </w:rPr>
        <w:t xml:space="preserve">% powierzchni województwa kujawsko-pomorskiego i ok. 0,04% powierzchni kraju. Toruń graniczy z czterema gminami: Łysomice (od strony północnej), Lubicz (od strony wschodniej), Wielka Nieszawka (od strony południowej), Zławieś Wielka (od strony zachodniej). Przedsięwzięcie zlokalizowane jest na obszarze Zintegrowanych Inwestycji Terytorialnych dla Bydgoszczy, Torunia i obszaru powiązanego z nimi funkcjonalnie, wyznaczonego Uchwałą Nr 15/463/14 z dnia 8 kwietnia 2014 r. Zarządu Województwa Kujawsko-Pomorskiego. </w:t>
      </w:r>
      <w:bookmarkStart w:id="9" w:name="m_-6250858926273151162__Toc485977061"/>
      <w:bookmarkEnd w:id="9"/>
      <w:r w:rsidR="009C6350" w:rsidRPr="00B57770">
        <w:rPr>
          <w:rFonts w:asciiTheme="majorHAnsi" w:hAnsiTheme="majorHAnsi" w:cstheme="majorHAnsi"/>
        </w:rPr>
        <w:t xml:space="preserve">Miasto Toruń w 2017r. zamieszkiwało 202 562 osób. Poniżej zamieszczono mapę prezentującą położenie Gminy </w:t>
      </w:r>
      <w:r w:rsidR="009A3887" w:rsidRPr="00B57770">
        <w:rPr>
          <w:rFonts w:asciiTheme="majorHAnsi" w:hAnsiTheme="majorHAnsi" w:cstheme="majorHAnsi"/>
        </w:rPr>
        <w:t xml:space="preserve">Miasta Toruń na mapie województwa kujawsko-pomorskiego.  </w:t>
      </w:r>
    </w:p>
    <w:p w14:paraId="3FFCBF0F" w14:textId="77777777" w:rsidR="009A3887" w:rsidRPr="00B57770" w:rsidRDefault="009A3887" w:rsidP="009A3887">
      <w:pPr>
        <w:pStyle w:val="Legenda"/>
        <w:keepNext/>
        <w:jc w:val="center"/>
        <w:rPr>
          <w:rFonts w:ascii="Calibri Light" w:hAnsi="Calibri Light" w:cs="Calibri Light"/>
          <w:sz w:val="20"/>
        </w:rPr>
      </w:pPr>
      <w:r w:rsidRPr="00B57770">
        <w:rPr>
          <w:rFonts w:ascii="Calibri Light" w:hAnsi="Calibri Light" w:cs="Calibri Light"/>
          <w:sz w:val="20"/>
        </w:rPr>
        <w:t xml:space="preserve">Mapa </w:t>
      </w:r>
      <w:r w:rsidR="00EB7C18" w:rsidRPr="00B57770">
        <w:rPr>
          <w:rFonts w:ascii="Calibri Light" w:hAnsi="Calibri Light" w:cs="Calibri Light"/>
          <w:sz w:val="20"/>
        </w:rPr>
        <w:fldChar w:fldCharType="begin"/>
      </w:r>
      <w:r w:rsidRPr="00B57770">
        <w:rPr>
          <w:rFonts w:ascii="Calibri Light" w:hAnsi="Calibri Light" w:cs="Calibri Light"/>
          <w:sz w:val="20"/>
        </w:rPr>
        <w:instrText xml:space="preserve"> SEQ Mapa \* ARABIC </w:instrText>
      </w:r>
      <w:r w:rsidR="00EB7C18" w:rsidRPr="00B57770">
        <w:rPr>
          <w:rFonts w:ascii="Calibri Light" w:hAnsi="Calibri Light" w:cs="Calibri Light"/>
          <w:sz w:val="20"/>
        </w:rPr>
        <w:fldChar w:fldCharType="separate"/>
      </w:r>
      <w:r w:rsidR="00716C6C" w:rsidRPr="00B57770">
        <w:rPr>
          <w:rFonts w:ascii="Calibri Light" w:hAnsi="Calibri Light" w:cs="Calibri Light"/>
          <w:noProof/>
          <w:sz w:val="20"/>
        </w:rPr>
        <w:t>1</w:t>
      </w:r>
      <w:r w:rsidR="00EB7C18" w:rsidRPr="00B57770">
        <w:rPr>
          <w:rFonts w:ascii="Calibri Light" w:hAnsi="Calibri Light" w:cs="Calibri Light"/>
          <w:sz w:val="20"/>
        </w:rPr>
        <w:fldChar w:fldCharType="end"/>
      </w:r>
      <w:r w:rsidRPr="00B57770">
        <w:rPr>
          <w:rFonts w:ascii="Calibri Light" w:hAnsi="Calibri Light" w:cs="Calibri Light"/>
          <w:sz w:val="20"/>
        </w:rPr>
        <w:t>. Lokalizacja projektu na t</w:t>
      </w:r>
      <w:r w:rsidR="00420559" w:rsidRPr="00B57770">
        <w:rPr>
          <w:rFonts w:ascii="Calibri Light" w:hAnsi="Calibri Light" w:cs="Calibri Light"/>
          <w:sz w:val="20"/>
        </w:rPr>
        <w:t xml:space="preserve">erenie województwa kujawsko-pomorskiego </w:t>
      </w:r>
    </w:p>
    <w:p w14:paraId="5E3A7AF0" w14:textId="77777777" w:rsidR="00420559" w:rsidRPr="00B57770" w:rsidRDefault="006C0F81" w:rsidP="00420559">
      <w:pPr>
        <w:spacing w:before="100" w:beforeAutospacing="1" w:after="100" w:afterAutospacing="1" w:line="276" w:lineRule="auto"/>
        <w:jc w:val="right"/>
        <w:rPr>
          <w:rFonts w:asciiTheme="majorHAnsi" w:hAnsiTheme="majorHAnsi" w:cstheme="majorHAnsi"/>
          <w:i/>
          <w:sz w:val="20"/>
        </w:rPr>
      </w:pPr>
      <w:r w:rsidRPr="00B57770">
        <w:rPr>
          <w:rFonts w:asciiTheme="majorHAnsi" w:hAnsiTheme="majorHAnsi" w:cstheme="majorHAnsi"/>
          <w:noProof/>
          <w:lang w:eastAsia="pl-PL"/>
        </w:rPr>
        <w:drawing>
          <wp:inline distT="0" distB="0" distL="0" distR="0" wp14:anchorId="5316BB32" wp14:editId="04EA4295">
            <wp:extent cx="5581314" cy="3737723"/>
            <wp:effectExtent l="38100" t="38100" r="38735" b="342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jewództwo.jpg"/>
                    <pic:cNvPicPr/>
                  </pic:nvPicPr>
                  <pic:blipFill rotWithShape="1">
                    <a:blip r:embed="rId12" cstate="print">
                      <a:extLst>
                        <a:ext uri="{28A0092B-C50C-407E-A947-70E740481C1C}">
                          <a14:useLocalDpi xmlns:a14="http://schemas.microsoft.com/office/drawing/2010/main" val="0"/>
                        </a:ext>
                      </a:extLst>
                    </a:blip>
                    <a:srcRect l="11243" r="4762"/>
                    <a:stretch/>
                  </pic:blipFill>
                  <pic:spPr bwMode="auto">
                    <a:xfrm>
                      <a:off x="0" y="0"/>
                      <a:ext cx="5584171" cy="3739636"/>
                    </a:xfrm>
                    <a:prstGeom prst="rect">
                      <a:avLst/>
                    </a:prstGeom>
                    <a:ln w="28575" cmpd="dbl">
                      <a:solidFill>
                        <a:schemeClr val="tx1"/>
                      </a:solidFill>
                    </a:ln>
                    <a:extLst>
                      <a:ext uri="{53640926-AAD7-44D8-BBD7-CCE9431645EC}">
                        <a14:shadowObscured xmlns:a14="http://schemas.microsoft.com/office/drawing/2010/main"/>
                      </a:ext>
                    </a:extLst>
                  </pic:spPr>
                </pic:pic>
              </a:graphicData>
            </a:graphic>
          </wp:inline>
        </w:drawing>
      </w:r>
      <w:r w:rsidR="00420559" w:rsidRPr="00B57770">
        <w:rPr>
          <w:rFonts w:asciiTheme="majorHAnsi" w:hAnsiTheme="majorHAnsi" w:cstheme="majorHAnsi"/>
        </w:rPr>
        <w:br/>
      </w:r>
      <w:r w:rsidR="00420559" w:rsidRPr="00B57770">
        <w:rPr>
          <w:rFonts w:asciiTheme="majorHAnsi" w:hAnsiTheme="majorHAnsi" w:cstheme="majorHAnsi"/>
          <w:i/>
          <w:sz w:val="20"/>
        </w:rPr>
        <w:t>Źródło: gminy.pl</w:t>
      </w:r>
    </w:p>
    <w:p w14:paraId="45CF9881" w14:textId="77777777" w:rsidR="00A70A98" w:rsidRDefault="00A70A98" w:rsidP="00420559">
      <w:pPr>
        <w:spacing w:before="100" w:beforeAutospacing="1" w:after="100" w:afterAutospacing="1" w:line="276" w:lineRule="auto"/>
        <w:jc w:val="right"/>
        <w:rPr>
          <w:rFonts w:asciiTheme="majorHAnsi" w:hAnsiTheme="majorHAnsi" w:cstheme="majorHAnsi"/>
          <w:i/>
          <w:sz w:val="20"/>
        </w:rPr>
        <w:sectPr w:rsidR="00A70A98" w:rsidSect="00BE4C98">
          <w:pgSz w:w="11906" w:h="16838"/>
          <w:pgMar w:top="1417" w:right="1417" w:bottom="1417" w:left="1417" w:header="708" w:footer="708" w:gutter="0"/>
          <w:cols w:space="708"/>
          <w:titlePg/>
          <w:docGrid w:linePitch="360"/>
        </w:sectPr>
      </w:pPr>
    </w:p>
    <w:p w14:paraId="6BC552F1" w14:textId="77777777" w:rsidR="008A50C8" w:rsidRPr="00B57770" w:rsidRDefault="00EB7C18" w:rsidP="002C66BB">
      <w:pPr>
        <w:spacing w:before="100" w:beforeAutospacing="1" w:after="100" w:afterAutospacing="1" w:line="276" w:lineRule="auto"/>
        <w:jc w:val="both"/>
        <w:rPr>
          <w:rFonts w:asciiTheme="majorHAnsi" w:hAnsiTheme="majorHAnsi" w:cstheme="majorHAnsi"/>
        </w:rPr>
      </w:pPr>
      <w:r w:rsidRPr="00B57770">
        <w:rPr>
          <w:rFonts w:asciiTheme="majorHAnsi" w:hAnsiTheme="majorHAnsi" w:cstheme="majorHAnsi"/>
        </w:rPr>
        <w:lastRenderedPageBreak/>
        <w:t>Bulwar Filadelfijski jest zlokalizowany w granicach wpisu Dzielnicy dawnego Starego i Nowego miasta w Toruniu do rejestru zabytków prowadzonego przez Wojewódzkiego Konserwatora Zabytków (decyzja z 29.12.1952 r., obecny nr rejestru: A/1372). Zgodnie z interpretacją WKZ, po likwidacji ulicy Nadbrzeżnej w związku z budową bulwarów nadwiślańskich, granice ochrony obszaru zabytkowego przebiegają wybrzeżem Wisły. Teren objęty projektem stanowi zatem element cennego dziedzictwa kulturowego. Powyższe zostało również potwierdzone uznaniem obszaru określonego jako „Toruń – Stare i Nowe Miasto” za Pomnik Historii – Zarządzeniem Prezydenta Rzeczypospolitej Polskiej z 8.09.1994 r. (M.P. 1994 nr 50, poz. 422). Dokument wytycza granice zespołu zabytkowego wzdłuż północnego brzegu Wisły.</w:t>
      </w:r>
    </w:p>
    <w:p w14:paraId="0C0BD566" w14:textId="77777777" w:rsidR="008A50C8" w:rsidRPr="00B57770" w:rsidRDefault="00EB7C18" w:rsidP="002C66BB">
      <w:pPr>
        <w:spacing w:before="100" w:beforeAutospacing="1" w:after="100" w:afterAutospacing="1" w:line="276" w:lineRule="auto"/>
        <w:jc w:val="both"/>
        <w:rPr>
          <w:rFonts w:asciiTheme="majorHAnsi" w:hAnsiTheme="majorHAnsi" w:cstheme="majorHAnsi"/>
        </w:rPr>
      </w:pPr>
      <w:r w:rsidRPr="00B57770">
        <w:rPr>
          <w:rFonts w:asciiTheme="majorHAnsi" w:hAnsiTheme="majorHAnsi" w:cstheme="majorHAnsi"/>
        </w:rPr>
        <w:t>Bulwar Filadelfijski przylega również do południowej granicy (przebiegającej ul. Bulwar Filadelfijski) obszaru objętego wpisem na Listę Światowego Dziedzictwa Kult</w:t>
      </w:r>
      <w:r w:rsidR="00F93FB5" w:rsidRPr="00B57770">
        <w:rPr>
          <w:rFonts w:asciiTheme="majorHAnsi" w:hAnsiTheme="majorHAnsi" w:cstheme="majorHAnsi"/>
        </w:rPr>
        <w:t>urowego UNESCO (6.1</w:t>
      </w:r>
      <w:r w:rsidR="00B85BEA" w:rsidRPr="00B57770">
        <w:rPr>
          <w:rFonts w:asciiTheme="majorHAnsi" w:hAnsiTheme="majorHAnsi" w:cstheme="majorHAnsi"/>
        </w:rPr>
        <w:t>2.1997 r.) W</w:t>
      </w:r>
      <w:r w:rsidRPr="00B57770">
        <w:rPr>
          <w:rFonts w:asciiTheme="majorHAnsi" w:hAnsiTheme="majorHAnsi" w:cstheme="majorHAnsi"/>
        </w:rPr>
        <w:t>raz z terenami po drugiej stronie Wisły, wokół ruin Zamku Dybowskiego – wchodzi w skład tzw. strefy buforowej Zespołu Staromiejskiego Torunia. Międzynarodowe konwencje i dyrektywy UNESCO obligują miasto do należytego zagospodarowania tej wartościowej, historycznie ukształtowanej otuliny Starówki, łączącej średniowieczne mury z rzeką.</w:t>
      </w:r>
    </w:p>
    <w:p w14:paraId="240E9C7A" w14:textId="77777777" w:rsidR="001C22E4" w:rsidRPr="00B57770" w:rsidRDefault="001C22E4" w:rsidP="002E6E6A">
      <w:pPr>
        <w:pStyle w:val="Legenda"/>
        <w:keepNext/>
        <w:jc w:val="center"/>
      </w:pPr>
      <w:r w:rsidRPr="00B57770">
        <w:t xml:space="preserve">Tabela </w:t>
      </w:r>
      <w:r w:rsidR="00EB7C18" w:rsidRPr="00B57770">
        <w:fldChar w:fldCharType="begin"/>
      </w:r>
      <w:r w:rsidR="00E82C40" w:rsidRPr="00B57770">
        <w:instrText xml:space="preserve"> SEQ Tabela \* ARABIC </w:instrText>
      </w:r>
      <w:r w:rsidR="00EB7C18" w:rsidRPr="00B57770">
        <w:fldChar w:fldCharType="separate"/>
      </w:r>
      <w:r w:rsidR="005C0937" w:rsidRPr="00B57770">
        <w:rPr>
          <w:noProof/>
        </w:rPr>
        <w:t>3</w:t>
      </w:r>
      <w:r w:rsidR="00EB7C18" w:rsidRPr="00B57770">
        <w:rPr>
          <w:noProof/>
        </w:rPr>
        <w:fldChar w:fldCharType="end"/>
      </w:r>
      <w:r w:rsidRPr="00B57770">
        <w:t>. Lokalizacja inwestycji</w:t>
      </w:r>
    </w:p>
    <w:tbl>
      <w:tblPr>
        <w:tblStyle w:val="Tabela-Siatka"/>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25"/>
        <w:gridCol w:w="3591"/>
        <w:gridCol w:w="4126"/>
      </w:tblGrid>
      <w:tr w:rsidR="001E2BC6" w:rsidRPr="00B57770" w14:paraId="6D17C162" w14:textId="77777777" w:rsidTr="00A84C07">
        <w:trPr>
          <w:trHeight w:val="276"/>
          <w:jc w:val="center"/>
        </w:trPr>
        <w:tc>
          <w:tcPr>
            <w:tcW w:w="660" w:type="pct"/>
            <w:shd w:val="clear" w:color="auto" w:fill="D9E2F3" w:themeFill="accent1" w:themeFillTint="33"/>
            <w:vAlign w:val="center"/>
          </w:tcPr>
          <w:p w14:paraId="5F95AD44" w14:textId="77777777" w:rsidR="001E2BC6" w:rsidRPr="00B57770" w:rsidRDefault="004B463D" w:rsidP="002F3EA0">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Jednostka ewidencyjna</w:t>
            </w:r>
          </w:p>
        </w:tc>
        <w:tc>
          <w:tcPr>
            <w:tcW w:w="2022" w:type="pct"/>
            <w:shd w:val="clear" w:color="auto" w:fill="D9E2F3" w:themeFill="accent1" w:themeFillTint="33"/>
            <w:vAlign w:val="center"/>
          </w:tcPr>
          <w:p w14:paraId="0C24E558" w14:textId="77777777" w:rsidR="001E2BC6" w:rsidRPr="00B57770" w:rsidRDefault="004B463D" w:rsidP="002F3EA0">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 xml:space="preserve">Obręb </w:t>
            </w:r>
          </w:p>
        </w:tc>
        <w:tc>
          <w:tcPr>
            <w:tcW w:w="2318" w:type="pct"/>
            <w:shd w:val="clear" w:color="auto" w:fill="D9E2F3" w:themeFill="accent1" w:themeFillTint="33"/>
            <w:vAlign w:val="center"/>
          </w:tcPr>
          <w:p w14:paraId="7E7F1A10" w14:textId="77777777" w:rsidR="001E2BC6" w:rsidRPr="00B57770" w:rsidRDefault="004B463D" w:rsidP="004B463D">
            <w:pPr>
              <w:rPr>
                <w:rFonts w:asciiTheme="majorHAnsi" w:eastAsia="Times New Roman" w:hAnsiTheme="majorHAnsi" w:cstheme="majorHAnsi"/>
                <w:lang w:eastAsia="pl-PL"/>
              </w:rPr>
            </w:pPr>
            <w:r w:rsidRPr="00B57770">
              <w:rPr>
                <w:rFonts w:asciiTheme="majorHAnsi" w:eastAsia="Times New Roman" w:hAnsiTheme="majorHAnsi" w:cstheme="majorHAnsi"/>
                <w:b/>
                <w:lang w:eastAsia="pl-PL"/>
              </w:rPr>
              <w:t>Nr działki ewidencyjnej</w:t>
            </w:r>
          </w:p>
        </w:tc>
      </w:tr>
      <w:tr w:rsidR="00B06DE5" w:rsidRPr="00B57770" w14:paraId="4B09EE9F" w14:textId="77777777" w:rsidTr="00A84C07">
        <w:trPr>
          <w:trHeight w:val="260"/>
          <w:jc w:val="center"/>
        </w:trPr>
        <w:tc>
          <w:tcPr>
            <w:tcW w:w="660" w:type="pct"/>
            <w:vMerge w:val="restart"/>
            <w:shd w:val="clear" w:color="auto" w:fill="D9E2F3" w:themeFill="accent1" w:themeFillTint="33"/>
            <w:vAlign w:val="center"/>
          </w:tcPr>
          <w:p w14:paraId="4362CA42" w14:textId="77777777" w:rsidR="00B06DE5" w:rsidRPr="00B57770" w:rsidRDefault="00B06DE5" w:rsidP="004B463D">
            <w:pP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046301_1</w:t>
            </w:r>
          </w:p>
        </w:tc>
        <w:tc>
          <w:tcPr>
            <w:tcW w:w="2022" w:type="pct"/>
            <w:shd w:val="clear" w:color="auto" w:fill="auto"/>
            <w:vAlign w:val="center"/>
          </w:tcPr>
          <w:p w14:paraId="3FF610FB"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0014</w:t>
            </w:r>
          </w:p>
        </w:tc>
        <w:tc>
          <w:tcPr>
            <w:tcW w:w="2318" w:type="pct"/>
            <w:shd w:val="clear" w:color="auto" w:fill="auto"/>
            <w:vAlign w:val="center"/>
          </w:tcPr>
          <w:p w14:paraId="5DF64034" w14:textId="09B12BE5" w:rsidR="00B06DE5" w:rsidRPr="00B57770" w:rsidRDefault="00B06DE5" w:rsidP="00B06DE5">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92/1, 92/2</w:t>
            </w:r>
          </w:p>
        </w:tc>
      </w:tr>
      <w:tr w:rsidR="00B06DE5" w:rsidRPr="00B57770" w14:paraId="463E5513" w14:textId="77777777" w:rsidTr="00A84C07">
        <w:trPr>
          <w:trHeight w:val="260"/>
          <w:jc w:val="center"/>
        </w:trPr>
        <w:tc>
          <w:tcPr>
            <w:tcW w:w="660" w:type="pct"/>
            <w:vMerge/>
            <w:shd w:val="clear" w:color="auto" w:fill="D9E2F3" w:themeFill="accent1" w:themeFillTint="33"/>
            <w:vAlign w:val="center"/>
          </w:tcPr>
          <w:p w14:paraId="57141A89" w14:textId="77777777" w:rsidR="00B06DE5" w:rsidRPr="00B57770" w:rsidRDefault="00B06DE5" w:rsidP="004B463D">
            <w:pPr>
              <w:rPr>
                <w:rFonts w:asciiTheme="majorHAnsi" w:eastAsia="Times New Roman" w:hAnsiTheme="majorHAnsi" w:cstheme="majorHAnsi"/>
                <w:b/>
                <w:lang w:eastAsia="pl-PL"/>
              </w:rPr>
            </w:pPr>
          </w:p>
        </w:tc>
        <w:tc>
          <w:tcPr>
            <w:tcW w:w="2022" w:type="pct"/>
            <w:shd w:val="clear" w:color="auto" w:fill="auto"/>
            <w:vAlign w:val="center"/>
          </w:tcPr>
          <w:p w14:paraId="394ACC44"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0016</w:t>
            </w:r>
          </w:p>
        </w:tc>
        <w:tc>
          <w:tcPr>
            <w:tcW w:w="2318" w:type="pct"/>
            <w:shd w:val="clear" w:color="auto" w:fill="auto"/>
            <w:vAlign w:val="center"/>
          </w:tcPr>
          <w:p w14:paraId="058B2606" w14:textId="4E821491" w:rsidR="00B06DE5" w:rsidRPr="00B57770" w:rsidRDefault="00B06DE5" w:rsidP="00B06DE5">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117, 168, 181/2, 181/3</w:t>
            </w:r>
          </w:p>
        </w:tc>
      </w:tr>
      <w:tr w:rsidR="00B06DE5" w:rsidRPr="00B57770" w14:paraId="322AE358" w14:textId="77777777" w:rsidTr="00A84C07">
        <w:trPr>
          <w:trHeight w:val="260"/>
          <w:jc w:val="center"/>
        </w:trPr>
        <w:tc>
          <w:tcPr>
            <w:tcW w:w="660" w:type="pct"/>
            <w:vMerge/>
            <w:shd w:val="clear" w:color="auto" w:fill="D9E2F3" w:themeFill="accent1" w:themeFillTint="33"/>
            <w:vAlign w:val="center"/>
          </w:tcPr>
          <w:p w14:paraId="605289C6" w14:textId="77777777" w:rsidR="00B06DE5" w:rsidRPr="00B57770" w:rsidRDefault="00B06DE5" w:rsidP="004B463D">
            <w:pPr>
              <w:rPr>
                <w:rFonts w:asciiTheme="majorHAnsi" w:eastAsia="Times New Roman" w:hAnsiTheme="majorHAnsi" w:cstheme="majorHAnsi"/>
                <w:b/>
                <w:lang w:eastAsia="pl-PL"/>
              </w:rPr>
            </w:pPr>
          </w:p>
        </w:tc>
        <w:tc>
          <w:tcPr>
            <w:tcW w:w="2022" w:type="pct"/>
            <w:shd w:val="clear" w:color="auto" w:fill="auto"/>
            <w:vAlign w:val="center"/>
          </w:tcPr>
          <w:p w14:paraId="597C62E5"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0020</w:t>
            </w:r>
          </w:p>
        </w:tc>
        <w:tc>
          <w:tcPr>
            <w:tcW w:w="2318" w:type="pct"/>
            <w:shd w:val="clear" w:color="auto" w:fill="auto"/>
            <w:vAlign w:val="center"/>
          </w:tcPr>
          <w:p w14:paraId="13EACF99" w14:textId="6F5BEE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3/4, 3/5</w:t>
            </w:r>
          </w:p>
        </w:tc>
      </w:tr>
      <w:tr w:rsidR="00B06DE5" w:rsidRPr="00B57770" w14:paraId="0A291739" w14:textId="77777777" w:rsidTr="00A84C07">
        <w:trPr>
          <w:trHeight w:val="260"/>
          <w:jc w:val="center"/>
        </w:trPr>
        <w:tc>
          <w:tcPr>
            <w:tcW w:w="660" w:type="pct"/>
            <w:vMerge/>
            <w:shd w:val="clear" w:color="auto" w:fill="D9E2F3" w:themeFill="accent1" w:themeFillTint="33"/>
            <w:vAlign w:val="center"/>
          </w:tcPr>
          <w:p w14:paraId="32607ABD" w14:textId="77777777" w:rsidR="00B06DE5" w:rsidRPr="00B57770" w:rsidRDefault="00B06DE5" w:rsidP="004B463D">
            <w:pPr>
              <w:rPr>
                <w:rFonts w:asciiTheme="majorHAnsi" w:eastAsia="Times New Roman" w:hAnsiTheme="majorHAnsi" w:cstheme="majorHAnsi"/>
                <w:b/>
                <w:lang w:eastAsia="pl-PL"/>
              </w:rPr>
            </w:pPr>
          </w:p>
        </w:tc>
        <w:tc>
          <w:tcPr>
            <w:tcW w:w="2022" w:type="pct"/>
            <w:shd w:val="clear" w:color="auto" w:fill="auto"/>
            <w:vAlign w:val="center"/>
          </w:tcPr>
          <w:p w14:paraId="3A518159"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0064</w:t>
            </w:r>
          </w:p>
        </w:tc>
        <w:tc>
          <w:tcPr>
            <w:tcW w:w="2318" w:type="pct"/>
            <w:shd w:val="clear" w:color="auto" w:fill="auto"/>
            <w:vAlign w:val="center"/>
          </w:tcPr>
          <w:p w14:paraId="63DC0141" w14:textId="77777777" w:rsidR="00B06DE5" w:rsidRPr="00B57770" w:rsidRDefault="00B06DE5" w:rsidP="001E2BC6">
            <w:pPr>
              <w:jc w:val="center"/>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18, 19, 20</w:t>
            </w:r>
          </w:p>
        </w:tc>
      </w:tr>
      <w:tr w:rsidR="001E2BC6" w:rsidRPr="00B57770" w14:paraId="1224E89E" w14:textId="77777777" w:rsidTr="00A84C07">
        <w:trPr>
          <w:trHeight w:val="3542"/>
          <w:jc w:val="center"/>
        </w:trPr>
        <w:tc>
          <w:tcPr>
            <w:tcW w:w="660" w:type="pct"/>
            <w:shd w:val="clear" w:color="auto" w:fill="D9E2F3" w:themeFill="accent1" w:themeFillTint="33"/>
            <w:vAlign w:val="center"/>
          </w:tcPr>
          <w:p w14:paraId="656C9BCE" w14:textId="77777777" w:rsidR="001E2BC6" w:rsidRPr="00B57770" w:rsidRDefault="001E2BC6" w:rsidP="001E2BC6">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Mapa</w:t>
            </w:r>
            <w:r w:rsidR="00497B51" w:rsidRPr="00B57770">
              <w:rPr>
                <w:rFonts w:asciiTheme="majorHAnsi" w:eastAsia="Times New Roman" w:hAnsiTheme="majorHAnsi" w:cstheme="majorHAnsi"/>
                <w:b/>
                <w:lang w:eastAsia="pl-PL"/>
              </w:rPr>
              <w:t xml:space="preserve"> (lokalizacja całej inwestycji na terenie Gminy Miasta Toruń)</w:t>
            </w:r>
          </w:p>
        </w:tc>
        <w:tc>
          <w:tcPr>
            <w:tcW w:w="4340" w:type="pct"/>
            <w:gridSpan w:val="2"/>
            <w:vAlign w:val="center"/>
          </w:tcPr>
          <w:p w14:paraId="12A20D39" w14:textId="6F188B63" w:rsidR="001E2BC6" w:rsidRPr="00B57770" w:rsidRDefault="008A50C8" w:rsidP="001E2BC6">
            <w:pPr>
              <w:keepNext/>
              <w:jc w:val="center"/>
              <w:rPr>
                <w:rFonts w:asciiTheme="majorHAnsi" w:eastAsia="Times New Roman" w:hAnsiTheme="majorHAnsi" w:cstheme="majorHAnsi"/>
                <w:lang w:eastAsia="pl-PL"/>
              </w:rPr>
            </w:pPr>
            <w:r w:rsidRPr="00B57770">
              <w:rPr>
                <w:rFonts w:asciiTheme="majorHAnsi" w:eastAsia="Times New Roman" w:hAnsiTheme="majorHAnsi" w:cstheme="majorHAnsi"/>
                <w:noProof/>
                <w:lang w:eastAsia="pl-PL"/>
              </w:rPr>
              <w:drawing>
                <wp:inline distT="0" distB="0" distL="0" distR="0" wp14:anchorId="0331A2F7" wp14:editId="22459E8C">
                  <wp:extent cx="4712507" cy="3421139"/>
                  <wp:effectExtent l="0" t="0" r="0" b="8255"/>
                  <wp:docPr id="21" name="Obraz 1">
                    <a:extLst xmlns:a="http://schemas.openxmlformats.org/drawingml/2006/main">
                      <a:ext uri="{FF2B5EF4-FFF2-40B4-BE49-F238E27FC236}">
                        <a16:creationId xmlns:a16="http://schemas.microsoft.com/office/drawing/2014/main" id="{F2A85291-4DD0-4AC5-B141-92A35D52A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FF2B5EF4-FFF2-40B4-BE49-F238E27FC236}">
                                <a16:creationId xmlns:a16="http://schemas.microsoft.com/office/drawing/2014/main" id="{F2A85291-4DD0-4AC5-B141-92A35D52AE3B}"/>
                              </a:ext>
                            </a:extLst>
                          </pic:cNvPr>
                          <pic:cNvPicPr>
                            <a:picLocks noChangeAspect="1"/>
                          </pic:cNvPicPr>
                        </pic:nvPicPr>
                        <pic:blipFill rotWithShape="1">
                          <a:blip r:embed="rId13" cstate="print"/>
                          <a:srcRect l="22621" t="16758" r="20887" b="10303"/>
                          <a:stretch/>
                        </pic:blipFill>
                        <pic:spPr>
                          <a:xfrm>
                            <a:off x="0" y="0"/>
                            <a:ext cx="4722239" cy="3428204"/>
                          </a:xfrm>
                          <a:prstGeom prst="rect">
                            <a:avLst/>
                          </a:prstGeom>
                        </pic:spPr>
                      </pic:pic>
                    </a:graphicData>
                  </a:graphic>
                </wp:inline>
              </w:drawing>
            </w:r>
          </w:p>
          <w:p w14:paraId="6DE1FFF2" w14:textId="77777777" w:rsidR="00151839" w:rsidRPr="00B57770" w:rsidRDefault="00151839" w:rsidP="001E2BC6">
            <w:pPr>
              <w:keepNext/>
              <w:jc w:val="center"/>
              <w:rPr>
                <w:rFonts w:asciiTheme="majorHAnsi" w:eastAsia="Times New Roman" w:hAnsiTheme="majorHAnsi" w:cstheme="majorHAnsi"/>
                <w:lang w:eastAsia="pl-PL"/>
              </w:rPr>
            </w:pPr>
          </w:p>
        </w:tc>
      </w:tr>
      <w:tr w:rsidR="00497B51" w:rsidRPr="00B57770" w14:paraId="1B6BDD22" w14:textId="77777777" w:rsidTr="00A84C07">
        <w:trPr>
          <w:trHeight w:val="3542"/>
          <w:jc w:val="center"/>
        </w:trPr>
        <w:tc>
          <w:tcPr>
            <w:tcW w:w="660" w:type="pct"/>
            <w:shd w:val="clear" w:color="auto" w:fill="D9E2F3" w:themeFill="accent1" w:themeFillTint="33"/>
            <w:vAlign w:val="center"/>
          </w:tcPr>
          <w:p w14:paraId="2CFCB90F" w14:textId="77777777" w:rsidR="00497B51" w:rsidRPr="00B57770" w:rsidRDefault="00497B51" w:rsidP="001E2BC6">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lastRenderedPageBreak/>
              <w:t>Mapa (lokalizacja inwestycji na prawym brzegu Wisły)</w:t>
            </w:r>
          </w:p>
        </w:tc>
        <w:tc>
          <w:tcPr>
            <w:tcW w:w="4340" w:type="pct"/>
            <w:gridSpan w:val="2"/>
            <w:vAlign w:val="center"/>
          </w:tcPr>
          <w:p w14:paraId="76544F1C" w14:textId="77777777" w:rsidR="00497B51" w:rsidRPr="00B57770" w:rsidRDefault="008A50C8" w:rsidP="001E2BC6">
            <w:pPr>
              <w:keepNext/>
              <w:jc w:val="center"/>
              <w:rPr>
                <w:rFonts w:asciiTheme="majorHAnsi" w:eastAsia="Times New Roman" w:hAnsiTheme="majorHAnsi" w:cstheme="majorHAnsi"/>
                <w:lang w:eastAsia="pl-PL"/>
              </w:rPr>
            </w:pPr>
            <w:r w:rsidRPr="00B57770">
              <w:rPr>
                <w:rFonts w:asciiTheme="majorHAnsi" w:eastAsia="Times New Roman" w:hAnsiTheme="majorHAnsi" w:cstheme="majorHAnsi"/>
                <w:noProof/>
                <w:lang w:eastAsia="pl-PL"/>
              </w:rPr>
              <w:drawing>
                <wp:inline distT="0" distB="0" distL="0" distR="0" wp14:anchorId="542BB606" wp14:editId="2BF2EA15">
                  <wp:extent cx="4645458" cy="2968955"/>
                  <wp:effectExtent l="0" t="0" r="3175" b="3175"/>
                  <wp:docPr id="22" name="Obraz 2">
                    <a:extLst xmlns:a="http://schemas.openxmlformats.org/drawingml/2006/main">
                      <a:ext uri="{FF2B5EF4-FFF2-40B4-BE49-F238E27FC236}">
                        <a16:creationId xmlns:a16="http://schemas.microsoft.com/office/drawing/2014/main" id="{207B1F08-B339-4A79-A9BB-364F1B32F0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207B1F08-B339-4A79-A9BB-364F1B32F0D9}"/>
                              </a:ext>
                            </a:extLst>
                          </pic:cNvPr>
                          <pic:cNvPicPr>
                            <a:picLocks noChangeAspect="1"/>
                          </pic:cNvPicPr>
                        </pic:nvPicPr>
                        <pic:blipFill rotWithShape="1">
                          <a:blip r:embed="rId14" cstate="print"/>
                          <a:srcRect l="21048" t="20846" r="18952" b="10949"/>
                          <a:stretch/>
                        </pic:blipFill>
                        <pic:spPr>
                          <a:xfrm>
                            <a:off x="0" y="0"/>
                            <a:ext cx="4659501" cy="2977930"/>
                          </a:xfrm>
                          <a:prstGeom prst="rect">
                            <a:avLst/>
                          </a:prstGeom>
                        </pic:spPr>
                      </pic:pic>
                    </a:graphicData>
                  </a:graphic>
                </wp:inline>
              </w:drawing>
            </w:r>
          </w:p>
        </w:tc>
      </w:tr>
      <w:tr w:rsidR="00497B51" w:rsidRPr="00B57770" w14:paraId="3C17AA10" w14:textId="77777777" w:rsidTr="00A84C07">
        <w:trPr>
          <w:trHeight w:val="3542"/>
          <w:jc w:val="center"/>
        </w:trPr>
        <w:tc>
          <w:tcPr>
            <w:tcW w:w="660" w:type="pct"/>
            <w:shd w:val="clear" w:color="auto" w:fill="D9E2F3" w:themeFill="accent1" w:themeFillTint="33"/>
            <w:vAlign w:val="center"/>
          </w:tcPr>
          <w:p w14:paraId="140F33DA" w14:textId="77777777" w:rsidR="00497B51" w:rsidRPr="00B57770" w:rsidRDefault="00EB088D" w:rsidP="001E2BC6">
            <w:pPr>
              <w:jc w:val="center"/>
              <w:rPr>
                <w:rFonts w:asciiTheme="majorHAnsi" w:eastAsia="Times New Roman" w:hAnsiTheme="majorHAnsi" w:cstheme="majorHAnsi"/>
                <w:b/>
                <w:lang w:eastAsia="pl-PL"/>
              </w:rPr>
            </w:pPr>
            <w:r w:rsidRPr="00B57770">
              <w:rPr>
                <w:rFonts w:asciiTheme="majorHAnsi" w:eastAsia="Times New Roman" w:hAnsiTheme="majorHAnsi" w:cstheme="majorHAnsi"/>
                <w:b/>
                <w:lang w:eastAsia="pl-PL"/>
              </w:rPr>
              <w:t>Mapa (lokalizacja inwestycji na lewym brzegu rzeki Wisły)</w:t>
            </w:r>
          </w:p>
        </w:tc>
        <w:tc>
          <w:tcPr>
            <w:tcW w:w="4340" w:type="pct"/>
            <w:gridSpan w:val="2"/>
            <w:vAlign w:val="center"/>
          </w:tcPr>
          <w:p w14:paraId="2644E526" w14:textId="77777777" w:rsidR="00497B51" w:rsidRPr="00B57770" w:rsidRDefault="008A50C8" w:rsidP="001E2BC6">
            <w:pPr>
              <w:keepNext/>
              <w:jc w:val="center"/>
              <w:rPr>
                <w:rFonts w:asciiTheme="majorHAnsi" w:eastAsia="Times New Roman" w:hAnsiTheme="majorHAnsi" w:cstheme="majorHAnsi"/>
                <w:lang w:eastAsia="pl-PL"/>
              </w:rPr>
            </w:pPr>
            <w:r w:rsidRPr="00B57770">
              <w:rPr>
                <w:rFonts w:asciiTheme="majorHAnsi" w:eastAsia="Times New Roman" w:hAnsiTheme="majorHAnsi" w:cstheme="majorHAnsi"/>
                <w:noProof/>
                <w:lang w:eastAsia="pl-PL"/>
              </w:rPr>
              <w:drawing>
                <wp:inline distT="0" distB="0" distL="0" distR="0" wp14:anchorId="210B02AB" wp14:editId="3E722832">
                  <wp:extent cx="4643414" cy="2657475"/>
                  <wp:effectExtent l="0" t="0" r="5080" b="0"/>
                  <wp:docPr id="23" name="Obraz 3">
                    <a:extLst xmlns:a="http://schemas.openxmlformats.org/drawingml/2006/main">
                      <a:ext uri="{FF2B5EF4-FFF2-40B4-BE49-F238E27FC236}">
                        <a16:creationId xmlns:a16="http://schemas.microsoft.com/office/drawing/2014/main" id="{B593CC36-A4D6-4672-9865-A4DFE9291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B593CC36-A4D6-4672-9865-A4DFE929158A}"/>
                              </a:ext>
                            </a:extLst>
                          </pic:cNvPr>
                          <pic:cNvPicPr>
                            <a:picLocks noChangeAspect="1"/>
                          </pic:cNvPicPr>
                        </pic:nvPicPr>
                        <pic:blipFill rotWithShape="1">
                          <a:blip r:embed="rId15" cstate="print"/>
                          <a:srcRect l="21411" t="23858" r="19838" b="16328"/>
                          <a:stretch/>
                        </pic:blipFill>
                        <pic:spPr>
                          <a:xfrm>
                            <a:off x="0" y="0"/>
                            <a:ext cx="4647839" cy="2660008"/>
                          </a:xfrm>
                          <a:prstGeom prst="rect">
                            <a:avLst/>
                          </a:prstGeom>
                        </pic:spPr>
                      </pic:pic>
                    </a:graphicData>
                  </a:graphic>
                </wp:inline>
              </w:drawing>
            </w:r>
          </w:p>
        </w:tc>
      </w:tr>
    </w:tbl>
    <w:p w14:paraId="72E3F7AF" w14:textId="3BE19719" w:rsidR="00F026F6" w:rsidRPr="00B57770" w:rsidRDefault="001C22E4" w:rsidP="001C22E4">
      <w:pPr>
        <w:jc w:val="right"/>
        <w:rPr>
          <w:rFonts w:ascii="Calibri Light" w:hAnsi="Calibri Light" w:cs="Calibri Light"/>
          <w:i/>
          <w:sz w:val="20"/>
        </w:rPr>
      </w:pPr>
      <w:r w:rsidRPr="00B57770">
        <w:rPr>
          <w:rFonts w:ascii="Calibri Light" w:hAnsi="Calibri Light" w:cs="Calibri Light"/>
          <w:i/>
          <w:sz w:val="20"/>
        </w:rPr>
        <w:t xml:space="preserve">Źródło: </w:t>
      </w:r>
      <w:r w:rsidR="00F93FB5" w:rsidRPr="00B57770">
        <w:rPr>
          <w:rFonts w:ascii="Calibri Light" w:hAnsi="Calibri Light" w:cs="Calibri Light"/>
          <w:i/>
          <w:sz w:val="20"/>
        </w:rPr>
        <w:t>Opracowanie własne</w:t>
      </w:r>
    </w:p>
    <w:p w14:paraId="2EA1E68B" w14:textId="77777777" w:rsidR="00491067" w:rsidRPr="00B57770" w:rsidRDefault="00491067" w:rsidP="00DB46AE">
      <w:pPr>
        <w:jc w:val="both"/>
        <w:rPr>
          <w:rFonts w:ascii="Calibri Light" w:hAnsi="Calibri Light" w:cs="Calibri Light"/>
        </w:rPr>
      </w:pPr>
    </w:p>
    <w:p w14:paraId="1416209D" w14:textId="77777777" w:rsidR="00F026F6" w:rsidRPr="00B57770" w:rsidRDefault="00F026F6" w:rsidP="0041409C">
      <w:pPr>
        <w:rPr>
          <w:rFonts w:ascii="Calibri Light" w:hAnsi="Calibri Light" w:cs="Calibri Light"/>
          <w:color w:val="002060"/>
        </w:rPr>
      </w:pPr>
    </w:p>
    <w:p w14:paraId="2FEDF0C4" w14:textId="77777777" w:rsidR="00F026F6" w:rsidRPr="00B57770" w:rsidRDefault="00F026F6" w:rsidP="0041409C">
      <w:pPr>
        <w:rPr>
          <w:rFonts w:ascii="Calibri Light" w:hAnsi="Calibri Light" w:cs="Calibri Light"/>
          <w:color w:val="002060"/>
        </w:rPr>
      </w:pPr>
    </w:p>
    <w:p w14:paraId="563A5EDA" w14:textId="77777777" w:rsidR="007D70A2" w:rsidRPr="00B57770" w:rsidRDefault="007D70A2" w:rsidP="00CE0AF1">
      <w:pPr>
        <w:pStyle w:val="Nagwek2"/>
        <w:shd w:val="clear" w:color="auto" w:fill="D9E2F3" w:themeFill="accent1" w:themeFillTint="33"/>
        <w:rPr>
          <w:rFonts w:ascii="Calibri Light" w:hAnsi="Calibri Light" w:cs="Calibri Light"/>
          <w:color w:val="002060"/>
        </w:rPr>
        <w:sectPr w:rsidR="007D70A2" w:rsidRPr="00B57770" w:rsidSect="00BE4C98">
          <w:pgSz w:w="11906" w:h="16838"/>
          <w:pgMar w:top="1417" w:right="1417" w:bottom="1417" w:left="1417" w:header="708" w:footer="708" w:gutter="0"/>
          <w:cols w:space="708"/>
          <w:titlePg/>
          <w:docGrid w:linePitch="360"/>
        </w:sectPr>
      </w:pPr>
    </w:p>
    <w:p w14:paraId="1855AE42"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10" w:name="_Toc3275356"/>
      <w:r w:rsidRPr="00B57770">
        <w:rPr>
          <w:rFonts w:ascii="Calibri Light" w:hAnsi="Calibri Light" w:cs="Calibri Light"/>
          <w:color w:val="002060"/>
        </w:rPr>
        <w:lastRenderedPageBreak/>
        <w:t>C.2. Opis i cele projektu wraz z uzasadnieniem potrzeby realizacji projektu</w:t>
      </w:r>
      <w:bookmarkEnd w:id="10"/>
    </w:p>
    <w:p w14:paraId="2A0AE462" w14:textId="77777777" w:rsidR="0041409C" w:rsidRPr="00B57770" w:rsidRDefault="0041409C" w:rsidP="0041409C">
      <w:pPr>
        <w:rPr>
          <w:rFonts w:ascii="Calibri Light" w:hAnsi="Calibri Light" w:cs="Calibri Light"/>
          <w:color w:val="002060"/>
        </w:rPr>
      </w:pPr>
    </w:p>
    <w:p w14:paraId="7EE8453C" w14:textId="38724C51" w:rsidR="005D09BE" w:rsidRPr="00B57770" w:rsidRDefault="00B60812" w:rsidP="00A475BE">
      <w:pPr>
        <w:spacing w:line="276" w:lineRule="auto"/>
        <w:jc w:val="both"/>
        <w:rPr>
          <w:rFonts w:ascii="Calibri Light" w:hAnsi="Calibri Light" w:cs="Calibri Light"/>
          <w:highlight w:val="yellow"/>
        </w:rPr>
      </w:pPr>
      <w:r w:rsidRPr="00B57770">
        <w:rPr>
          <w:rFonts w:ascii="Calibri Light" w:hAnsi="Calibri Light" w:cs="Calibri Light"/>
        </w:rPr>
        <w:t xml:space="preserve">Założeniem projektu będącego podstawą </w:t>
      </w:r>
      <w:r w:rsidR="00311F85" w:rsidRPr="00B57770">
        <w:rPr>
          <w:rFonts w:ascii="Calibri Light" w:hAnsi="Calibri Light" w:cs="Calibri Light"/>
        </w:rPr>
        <w:t xml:space="preserve">niniejszego opracowania </w:t>
      </w:r>
      <w:r w:rsidR="00274DDF" w:rsidRPr="00B57770">
        <w:rPr>
          <w:rFonts w:ascii="Calibri Light" w:hAnsi="Calibri Light" w:cs="Calibri Light"/>
        </w:rPr>
        <w:t>jest stworzenie przestrzeni pozwalając</w:t>
      </w:r>
      <w:r w:rsidR="00B63249" w:rsidRPr="00B57770">
        <w:rPr>
          <w:rFonts w:ascii="Calibri Light" w:hAnsi="Calibri Light" w:cs="Calibri Light"/>
        </w:rPr>
        <w:t>ej</w:t>
      </w:r>
      <w:r w:rsidR="00B224CA" w:rsidRPr="00B57770">
        <w:rPr>
          <w:rFonts w:ascii="Calibri Light" w:hAnsi="Calibri Light" w:cs="Calibri Light"/>
        </w:rPr>
        <w:t xml:space="preserve"> na wykorzystanie p</w:t>
      </w:r>
      <w:r w:rsidR="00D65D8E" w:rsidRPr="00B57770">
        <w:rPr>
          <w:rFonts w:ascii="Calibri Light" w:hAnsi="Calibri Light" w:cs="Calibri Light"/>
        </w:rPr>
        <w:t xml:space="preserve">otencjału turystycznego będącego wynikiem lokalizacji Miasta Torunia </w:t>
      </w:r>
      <w:r w:rsidR="00BF776A" w:rsidRPr="00B57770">
        <w:rPr>
          <w:rFonts w:ascii="Calibri Light" w:hAnsi="Calibri Light" w:cs="Calibri Light"/>
        </w:rPr>
        <w:t>wzdłuż rzeki</w:t>
      </w:r>
      <w:r w:rsidR="00D65D8E" w:rsidRPr="00B57770">
        <w:rPr>
          <w:rFonts w:ascii="Calibri Light" w:hAnsi="Calibri Light" w:cs="Calibri Light"/>
        </w:rPr>
        <w:t xml:space="preserve">. Wisła jest najdłuższą i najbardziej rozpoznawalną z polskich rzek. </w:t>
      </w:r>
      <w:r w:rsidR="00892A5B" w:rsidRPr="00B57770">
        <w:rPr>
          <w:rFonts w:ascii="Calibri Light" w:hAnsi="Calibri Light" w:cs="Calibri Light"/>
        </w:rPr>
        <w:t>Unikatowe położenie wynikające z występowania rzek</w:t>
      </w:r>
      <w:r w:rsidR="008C47A8" w:rsidRPr="00B57770">
        <w:rPr>
          <w:rFonts w:ascii="Calibri Light" w:hAnsi="Calibri Light" w:cs="Calibri Light"/>
        </w:rPr>
        <w:t xml:space="preserve">i </w:t>
      </w:r>
      <w:r w:rsidR="00E55715" w:rsidRPr="00B57770">
        <w:rPr>
          <w:rFonts w:ascii="Calibri Light" w:hAnsi="Calibri Light" w:cs="Calibri Light"/>
        </w:rPr>
        <w:t>stworzył</w:t>
      </w:r>
      <w:r w:rsidR="00C8586F" w:rsidRPr="00B57770">
        <w:rPr>
          <w:rFonts w:ascii="Calibri Light" w:hAnsi="Calibri Light" w:cs="Calibri Light"/>
        </w:rPr>
        <w:t>o</w:t>
      </w:r>
      <w:r w:rsidR="00E55715" w:rsidRPr="00B57770">
        <w:rPr>
          <w:rFonts w:ascii="Calibri Light" w:hAnsi="Calibri Light" w:cs="Calibri Light"/>
        </w:rPr>
        <w:t xml:space="preserve"> wyjątkowe warunki do założenia grodu, który z czasem przekształcił </w:t>
      </w:r>
      <w:r w:rsidR="00DC2396" w:rsidRPr="00B57770">
        <w:rPr>
          <w:rFonts w:ascii="Calibri Light" w:hAnsi="Calibri Light" w:cs="Calibri Light"/>
        </w:rPr>
        <w:t>się w</w:t>
      </w:r>
      <w:r w:rsidR="00E55715" w:rsidRPr="00B57770">
        <w:rPr>
          <w:rFonts w:ascii="Calibri Light" w:hAnsi="Calibri Light" w:cs="Calibri Light"/>
        </w:rPr>
        <w:t xml:space="preserve"> jeden z ważniejszych ośrodków miejskich regionu. </w:t>
      </w:r>
      <w:r w:rsidR="00834619" w:rsidRPr="00B57770">
        <w:rPr>
          <w:rFonts w:ascii="Calibri Light" w:hAnsi="Calibri Light" w:cs="Calibri Light"/>
        </w:rPr>
        <w:t>Ze względu na rodzaj własności, regulacje prawne oraz charakter przestrzen</w:t>
      </w:r>
      <w:r w:rsidR="00E34EEB" w:rsidRPr="00B57770">
        <w:rPr>
          <w:rFonts w:ascii="Calibri Light" w:hAnsi="Calibri Light" w:cs="Calibri Light"/>
        </w:rPr>
        <w:t>ny</w:t>
      </w:r>
      <w:r w:rsidR="00126EC3" w:rsidRPr="00B57770">
        <w:rPr>
          <w:rFonts w:ascii="Calibri Light" w:hAnsi="Calibri Light" w:cs="Calibri Light"/>
        </w:rPr>
        <w:t>,</w:t>
      </w:r>
      <w:r w:rsidR="00E34EEB" w:rsidRPr="00B57770">
        <w:rPr>
          <w:rFonts w:ascii="Calibri Light" w:hAnsi="Calibri Light" w:cs="Calibri Light"/>
        </w:rPr>
        <w:t xml:space="preserve"> brzegi r</w:t>
      </w:r>
      <w:r w:rsidR="00834619" w:rsidRPr="00B57770">
        <w:rPr>
          <w:rFonts w:ascii="Calibri Light" w:hAnsi="Calibri Light" w:cs="Calibri Light"/>
        </w:rPr>
        <w:t xml:space="preserve">zeki są zagospodarowane w różny sposób. Poniższy rysunek przedstawia </w:t>
      </w:r>
      <w:r w:rsidR="001E2BD8" w:rsidRPr="00B57770">
        <w:rPr>
          <w:rFonts w:ascii="Calibri Light" w:hAnsi="Calibri Light" w:cs="Calibri Light"/>
        </w:rPr>
        <w:t>zagospodarowanie brzegów Wisły na obszarze Gminy Miast</w:t>
      </w:r>
      <w:r w:rsidR="00126EC3" w:rsidRPr="00B57770">
        <w:rPr>
          <w:rFonts w:ascii="Calibri Light" w:hAnsi="Calibri Light" w:cs="Calibri Light"/>
        </w:rPr>
        <w:t>a</w:t>
      </w:r>
      <w:r w:rsidR="001E2BD8" w:rsidRPr="00B57770">
        <w:rPr>
          <w:rFonts w:ascii="Calibri Light" w:hAnsi="Calibri Light" w:cs="Calibri Light"/>
        </w:rPr>
        <w:t xml:space="preserve"> Toruń.</w:t>
      </w:r>
      <w:r w:rsidR="002A1F9E" w:rsidRPr="00B57770">
        <w:rPr>
          <w:rFonts w:ascii="Calibri Light" w:hAnsi="Calibri Light" w:cs="Calibri Light"/>
        </w:rPr>
        <w:t xml:space="preserve"> Jak wynika z </w:t>
      </w:r>
      <w:r w:rsidR="00DC2396" w:rsidRPr="00B57770">
        <w:rPr>
          <w:rFonts w:ascii="Calibri Light" w:hAnsi="Calibri Light" w:cs="Calibri Light"/>
        </w:rPr>
        <w:t>analiz użytkowania</w:t>
      </w:r>
      <w:r w:rsidR="006072D3" w:rsidRPr="00B57770">
        <w:rPr>
          <w:rFonts w:ascii="Calibri Light" w:hAnsi="Calibri Light" w:cs="Calibri Light"/>
        </w:rPr>
        <w:t>,</w:t>
      </w:r>
      <w:r w:rsidR="00D176EB" w:rsidRPr="00B57770">
        <w:rPr>
          <w:rFonts w:ascii="Calibri Light" w:hAnsi="Calibri Light" w:cs="Calibri Light"/>
        </w:rPr>
        <w:t xml:space="preserve"> większość obszaru rzeki stanowią użytki rolne.</w:t>
      </w:r>
      <w:r w:rsidR="00CA06DA" w:rsidRPr="00B57770">
        <w:rPr>
          <w:rFonts w:ascii="Calibri Light" w:hAnsi="Calibri Light" w:cs="Calibri Light"/>
        </w:rPr>
        <w:t xml:space="preserve"> </w:t>
      </w:r>
      <w:r w:rsidR="00614F76" w:rsidRPr="00B57770">
        <w:rPr>
          <w:rFonts w:ascii="Calibri Light" w:hAnsi="Calibri Light" w:cs="Calibri Light"/>
        </w:rPr>
        <w:t xml:space="preserve">Najbardziej atrakcyjna część brzegów rzeki </w:t>
      </w:r>
      <w:r w:rsidR="00222F4C" w:rsidRPr="00B57770">
        <w:rPr>
          <w:rFonts w:ascii="Calibri Light" w:hAnsi="Calibri Light" w:cs="Calibri Light"/>
        </w:rPr>
        <w:t>pod względem turystycznym</w:t>
      </w:r>
      <w:r w:rsidR="00614F76" w:rsidRPr="00B57770">
        <w:rPr>
          <w:rFonts w:ascii="Calibri Light" w:hAnsi="Calibri Light" w:cs="Calibri Light"/>
        </w:rPr>
        <w:t>,</w:t>
      </w:r>
      <w:r w:rsidR="00CA06DA" w:rsidRPr="00B57770">
        <w:rPr>
          <w:rFonts w:ascii="Calibri Light" w:hAnsi="Calibri Light" w:cs="Calibri Light"/>
        </w:rPr>
        <w:t xml:space="preserve"> </w:t>
      </w:r>
      <w:r w:rsidR="00222F4C" w:rsidRPr="00B57770">
        <w:rPr>
          <w:rFonts w:ascii="Calibri Light" w:hAnsi="Calibri Light" w:cs="Calibri Light"/>
        </w:rPr>
        <w:t>znajduj</w:t>
      </w:r>
      <w:r w:rsidR="006072D3" w:rsidRPr="00B57770">
        <w:rPr>
          <w:rFonts w:ascii="Calibri Light" w:hAnsi="Calibri Light" w:cs="Calibri Light"/>
        </w:rPr>
        <w:t>e</w:t>
      </w:r>
      <w:r w:rsidR="00222F4C" w:rsidRPr="00B57770">
        <w:rPr>
          <w:rFonts w:ascii="Calibri Light" w:hAnsi="Calibri Light" w:cs="Calibri Light"/>
        </w:rPr>
        <w:t xml:space="preserve"> się </w:t>
      </w:r>
      <w:r w:rsidR="003D3454" w:rsidRPr="00B57770">
        <w:rPr>
          <w:rFonts w:ascii="Calibri Light" w:hAnsi="Calibri Light" w:cs="Calibri Light"/>
        </w:rPr>
        <w:t>pomiędzy przystanią</w:t>
      </w:r>
      <w:r w:rsidR="00DC2396" w:rsidRPr="00B57770">
        <w:rPr>
          <w:rFonts w:ascii="Calibri Light" w:hAnsi="Calibri Light" w:cs="Calibri Light"/>
        </w:rPr>
        <w:t xml:space="preserve">, </w:t>
      </w:r>
      <w:r w:rsidR="003D3454" w:rsidRPr="00B57770">
        <w:rPr>
          <w:rFonts w:ascii="Calibri Light" w:hAnsi="Calibri Light" w:cs="Calibri Light"/>
        </w:rPr>
        <w:t xml:space="preserve">a mostem kolejowym im. Ernesta Malinowskiego. Obszary te, zgodnie z </w:t>
      </w:r>
      <w:r w:rsidR="003B236E" w:rsidRPr="00B57770">
        <w:rPr>
          <w:rFonts w:ascii="Calibri Light" w:hAnsi="Calibri Light" w:cs="Calibri Light"/>
        </w:rPr>
        <w:t xml:space="preserve">informacjami zawartymi na rysunku 1. stanowią tereny rekreacyjne (prawy brzeg rzeki) oraz użytki ekologiczne (lewy brzeg rzeki). </w:t>
      </w:r>
    </w:p>
    <w:p w14:paraId="2FB5137F" w14:textId="77777777" w:rsidR="001E2BD8" w:rsidRPr="00B57770" w:rsidRDefault="001E2BD8" w:rsidP="00116A79">
      <w:pPr>
        <w:pStyle w:val="Legenda"/>
        <w:keepNext/>
        <w:jc w:val="center"/>
        <w:rPr>
          <w:rFonts w:ascii="Calibri Light" w:hAnsi="Calibri Light" w:cs="Calibri Light"/>
          <w:i w:val="0"/>
          <w:sz w:val="20"/>
        </w:rPr>
      </w:pPr>
      <w:r w:rsidRPr="00B57770">
        <w:rPr>
          <w:rFonts w:ascii="Calibri Light" w:hAnsi="Calibri Light" w:cs="Calibri Light"/>
          <w:i w:val="0"/>
          <w:sz w:val="20"/>
        </w:rPr>
        <w:t xml:space="preserve">Rysunek </w:t>
      </w:r>
      <w:r w:rsidR="00EB7C18" w:rsidRPr="00B57770">
        <w:rPr>
          <w:rFonts w:ascii="Calibri Light" w:hAnsi="Calibri Light" w:cs="Calibri Light"/>
          <w:i w:val="0"/>
          <w:sz w:val="20"/>
        </w:rPr>
        <w:fldChar w:fldCharType="begin"/>
      </w:r>
      <w:r w:rsidRPr="00B57770">
        <w:rPr>
          <w:rFonts w:ascii="Calibri Light" w:hAnsi="Calibri Light" w:cs="Calibri Light"/>
          <w:i w:val="0"/>
          <w:sz w:val="20"/>
        </w:rPr>
        <w:instrText xml:space="preserve"> SEQ Rysunek \* ARABIC </w:instrText>
      </w:r>
      <w:r w:rsidR="00EB7C18" w:rsidRPr="00B57770">
        <w:rPr>
          <w:rFonts w:ascii="Calibri Light" w:hAnsi="Calibri Light" w:cs="Calibri Light"/>
          <w:i w:val="0"/>
          <w:sz w:val="20"/>
        </w:rPr>
        <w:fldChar w:fldCharType="separate"/>
      </w:r>
      <w:r w:rsidR="00716C6C" w:rsidRPr="00B57770">
        <w:rPr>
          <w:rFonts w:ascii="Calibri Light" w:hAnsi="Calibri Light" w:cs="Calibri Light"/>
          <w:i w:val="0"/>
          <w:noProof/>
          <w:sz w:val="20"/>
        </w:rPr>
        <w:t>1</w:t>
      </w:r>
      <w:r w:rsidR="00EB7C18" w:rsidRPr="00B57770">
        <w:rPr>
          <w:rFonts w:ascii="Calibri Light" w:hAnsi="Calibri Light" w:cs="Calibri Light"/>
          <w:i w:val="0"/>
          <w:sz w:val="20"/>
        </w:rPr>
        <w:fldChar w:fldCharType="end"/>
      </w:r>
      <w:r w:rsidRPr="00B57770">
        <w:rPr>
          <w:rFonts w:ascii="Calibri Light" w:hAnsi="Calibri Light" w:cs="Calibri Light"/>
          <w:i w:val="0"/>
          <w:sz w:val="20"/>
        </w:rPr>
        <w:t xml:space="preserve">. Zagospodarowanie brzegów </w:t>
      </w:r>
      <w:r w:rsidR="00116A79" w:rsidRPr="00B57770">
        <w:rPr>
          <w:rFonts w:ascii="Calibri Light" w:hAnsi="Calibri Light" w:cs="Calibri Light"/>
          <w:i w:val="0"/>
          <w:sz w:val="20"/>
        </w:rPr>
        <w:t>Gminy Miasta Toruń</w:t>
      </w:r>
    </w:p>
    <w:p w14:paraId="50B9BCFD" w14:textId="77777777" w:rsidR="001E2BD8" w:rsidRPr="00B57770" w:rsidRDefault="001E2BD8" w:rsidP="00B224CA">
      <w:pPr>
        <w:jc w:val="both"/>
        <w:rPr>
          <w:rFonts w:ascii="Calibri Light" w:hAnsi="Calibri Light" w:cs="Calibri Light"/>
          <w:highlight w:val="yellow"/>
        </w:rPr>
      </w:pPr>
      <w:r w:rsidRPr="00B57770">
        <w:rPr>
          <w:rFonts w:ascii="Calibri Light" w:hAnsi="Calibri Light" w:cs="Calibri Light"/>
          <w:noProof/>
          <w:lang w:eastAsia="pl-PL"/>
        </w:rPr>
        <w:drawing>
          <wp:inline distT="0" distB="0" distL="0" distR="0" wp14:anchorId="3C7CEA58" wp14:editId="1F370631">
            <wp:extent cx="5829300" cy="1819275"/>
            <wp:effectExtent l="19050" t="19050" r="19050" b="285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gospdoarowanie Brzegów.jpg"/>
                    <pic:cNvPicPr/>
                  </pic:nvPicPr>
                  <pic:blipFill rotWithShape="1">
                    <a:blip r:embed="rId16" cstate="print">
                      <a:extLst>
                        <a:ext uri="{28A0092B-C50C-407E-A947-70E740481C1C}">
                          <a14:useLocalDpi xmlns:a14="http://schemas.microsoft.com/office/drawing/2010/main" val="0"/>
                        </a:ext>
                      </a:extLst>
                    </a:blip>
                    <a:srcRect l="6283" t="49089" b="2998"/>
                    <a:stretch/>
                  </pic:blipFill>
                  <pic:spPr bwMode="auto">
                    <a:xfrm>
                      <a:off x="0" y="0"/>
                      <a:ext cx="5835144" cy="1821099"/>
                    </a:xfrm>
                    <a:prstGeom prst="rect">
                      <a:avLst/>
                    </a:prstGeom>
                    <a:ln w="25400" cmpd="dbl">
                      <a:solidFill>
                        <a:schemeClr val="tx1"/>
                      </a:solidFill>
                    </a:ln>
                    <a:extLst>
                      <a:ext uri="{53640926-AAD7-44D8-BBD7-CCE9431645EC}">
                        <a14:shadowObscured xmlns:a14="http://schemas.microsoft.com/office/drawing/2010/main"/>
                      </a:ext>
                    </a:extLst>
                  </pic:spPr>
                </pic:pic>
              </a:graphicData>
            </a:graphic>
          </wp:inline>
        </w:drawing>
      </w:r>
    </w:p>
    <w:p w14:paraId="00940530" w14:textId="77777777" w:rsidR="00116A79" w:rsidRPr="00B57770" w:rsidRDefault="00116A79" w:rsidP="00116A79">
      <w:pPr>
        <w:jc w:val="right"/>
        <w:rPr>
          <w:rFonts w:ascii="Calibri Light" w:hAnsi="Calibri Light" w:cs="Calibri Light"/>
          <w:i/>
          <w:sz w:val="18"/>
        </w:rPr>
      </w:pPr>
      <w:r w:rsidRPr="00B57770">
        <w:rPr>
          <w:rFonts w:ascii="Calibri Light" w:hAnsi="Calibri Light" w:cs="Calibri Light"/>
          <w:i/>
          <w:sz w:val="18"/>
        </w:rPr>
        <w:t>Źródło: geoportal Gminy Miasto Toruń</w:t>
      </w:r>
    </w:p>
    <w:p w14:paraId="4997BCA8" w14:textId="4C028AB9" w:rsidR="000714A2" w:rsidRPr="00A84C07" w:rsidRDefault="00FF0A9B" w:rsidP="00A475BE">
      <w:pPr>
        <w:spacing w:line="276" w:lineRule="auto"/>
        <w:jc w:val="both"/>
        <w:rPr>
          <w:rFonts w:ascii="Calibri Light" w:hAnsi="Calibri Light" w:cs="Calibri Light"/>
        </w:rPr>
      </w:pPr>
      <w:r w:rsidRPr="00B57770">
        <w:rPr>
          <w:rFonts w:ascii="Calibri Light" w:hAnsi="Calibri Light" w:cs="Calibri Light"/>
        </w:rPr>
        <w:t>R</w:t>
      </w:r>
      <w:r w:rsidR="00E55715" w:rsidRPr="00B57770">
        <w:rPr>
          <w:rFonts w:ascii="Calibri Light" w:hAnsi="Calibri Light" w:cs="Calibri Light"/>
        </w:rPr>
        <w:t xml:space="preserve">zeka tworzy </w:t>
      </w:r>
      <w:r w:rsidR="00EC2233" w:rsidRPr="00B57770">
        <w:rPr>
          <w:rFonts w:ascii="Calibri Light" w:hAnsi="Calibri Light" w:cs="Calibri Light"/>
        </w:rPr>
        <w:t>krajobraz, któr</w:t>
      </w:r>
      <w:r w:rsidR="00F07F76" w:rsidRPr="00B57770">
        <w:rPr>
          <w:rFonts w:ascii="Calibri Light" w:hAnsi="Calibri Light" w:cs="Calibri Light"/>
        </w:rPr>
        <w:t>y jest dopełnieniem toruńskiej gotyckiej starówki</w:t>
      </w:r>
      <w:r w:rsidR="006F1539" w:rsidRPr="00B57770">
        <w:rPr>
          <w:rFonts w:ascii="Calibri Light" w:hAnsi="Calibri Light" w:cs="Calibri Light"/>
        </w:rPr>
        <w:t>,</w:t>
      </w:r>
      <w:r w:rsidR="00CA06DA" w:rsidRPr="00B57770">
        <w:rPr>
          <w:rFonts w:ascii="Calibri Light" w:hAnsi="Calibri Light" w:cs="Calibri Light"/>
        </w:rPr>
        <w:t xml:space="preserve"> </w:t>
      </w:r>
      <w:r w:rsidR="007D1381" w:rsidRPr="00B57770">
        <w:rPr>
          <w:rFonts w:ascii="Calibri Light" w:hAnsi="Calibri Light" w:cs="Calibri Light"/>
        </w:rPr>
        <w:t xml:space="preserve">wokół której toczy się turystyczne życie Miasta. </w:t>
      </w:r>
      <w:r w:rsidR="00310596" w:rsidRPr="00B57770">
        <w:rPr>
          <w:rFonts w:ascii="Calibri Light" w:hAnsi="Calibri Light" w:cs="Calibri Light"/>
        </w:rPr>
        <w:t xml:space="preserve">Część Miasta zlokalizowana na prawym brzegu rzeki Wisły, stanowi </w:t>
      </w:r>
      <w:r w:rsidR="00684985" w:rsidRPr="00B57770">
        <w:rPr>
          <w:rFonts w:ascii="Calibri Light" w:hAnsi="Calibri Light" w:cs="Calibri Light"/>
        </w:rPr>
        <w:t>główny powód destynacji turystycznych</w:t>
      </w:r>
      <w:r w:rsidR="00614F76" w:rsidRPr="00B57770">
        <w:rPr>
          <w:rFonts w:ascii="Calibri Light" w:hAnsi="Calibri Light" w:cs="Calibri Light"/>
        </w:rPr>
        <w:t>,</w:t>
      </w:r>
      <w:r w:rsidR="00684985" w:rsidRPr="00B57770">
        <w:rPr>
          <w:rFonts w:ascii="Calibri Light" w:hAnsi="Calibri Light" w:cs="Calibri Light"/>
        </w:rPr>
        <w:t xml:space="preserve"> osób </w:t>
      </w:r>
      <w:r w:rsidR="00614F76" w:rsidRPr="00B57770">
        <w:rPr>
          <w:rFonts w:ascii="Calibri Light" w:hAnsi="Calibri Light" w:cs="Calibri Light"/>
        </w:rPr>
        <w:t>odwiedzających Toruń</w:t>
      </w:r>
      <w:r w:rsidR="00684985" w:rsidRPr="00B57770">
        <w:rPr>
          <w:rFonts w:ascii="Calibri Light" w:hAnsi="Calibri Light" w:cs="Calibri Light"/>
        </w:rPr>
        <w:t xml:space="preserve">. Na lewym brzegu znajduje się obszar chroniony </w:t>
      </w:r>
      <w:r w:rsidR="00DB5A03" w:rsidRPr="00B57770">
        <w:rPr>
          <w:rFonts w:ascii="Calibri Light" w:hAnsi="Calibri Light" w:cs="Calibri Light"/>
        </w:rPr>
        <w:t xml:space="preserve">Natura 2000 </w:t>
      </w:r>
      <w:r w:rsidR="00840B67" w:rsidRPr="00B57770">
        <w:rPr>
          <w:rFonts w:ascii="Calibri Light" w:hAnsi="Calibri Light" w:cs="Calibri Light"/>
        </w:rPr>
        <w:t>„Dolina Dolnej Wisły”</w:t>
      </w:r>
      <w:r w:rsidR="007B1119" w:rsidRPr="00B57770">
        <w:rPr>
          <w:rFonts w:ascii="Calibri Light" w:hAnsi="Calibri Light" w:cs="Calibri Light"/>
        </w:rPr>
        <w:t>, rezerwat przyrody „Kępa Bazarowa”</w:t>
      </w:r>
      <w:r w:rsidR="00840B67" w:rsidRPr="00B57770">
        <w:rPr>
          <w:rFonts w:ascii="Calibri Light" w:hAnsi="Calibri Light" w:cs="Calibri Light"/>
        </w:rPr>
        <w:t xml:space="preserve">. Wyjątkowość zarówno lewego brzegu, który posiada niebywałe walory przyrodnicze </w:t>
      </w:r>
      <w:r w:rsidR="00C11FD8" w:rsidRPr="00B57770">
        <w:rPr>
          <w:rFonts w:ascii="Calibri Light" w:hAnsi="Calibri Light" w:cs="Calibri Light"/>
        </w:rPr>
        <w:t xml:space="preserve">oraz </w:t>
      </w:r>
      <w:r w:rsidR="00840B67" w:rsidRPr="00B57770">
        <w:rPr>
          <w:rFonts w:ascii="Calibri Light" w:hAnsi="Calibri Light" w:cs="Calibri Light"/>
        </w:rPr>
        <w:t xml:space="preserve">prawobrzeżnej strony Miasta, którą stanowi </w:t>
      </w:r>
      <w:r w:rsidR="00CF2F49" w:rsidRPr="00B57770">
        <w:rPr>
          <w:rFonts w:ascii="Calibri Light" w:hAnsi="Calibri Light" w:cs="Calibri Light"/>
        </w:rPr>
        <w:t xml:space="preserve">wpisana na </w:t>
      </w:r>
      <w:r w:rsidR="007B1119" w:rsidRPr="00B57770">
        <w:rPr>
          <w:rFonts w:ascii="Calibri Light" w:hAnsi="Calibri Light" w:cs="Calibri Light"/>
        </w:rPr>
        <w:t>L</w:t>
      </w:r>
      <w:r w:rsidR="00CF2F49" w:rsidRPr="00B57770">
        <w:rPr>
          <w:rFonts w:ascii="Calibri Light" w:hAnsi="Calibri Light" w:cs="Calibri Light"/>
        </w:rPr>
        <w:t xml:space="preserve">istę </w:t>
      </w:r>
      <w:r w:rsidR="007B1119" w:rsidRPr="00B57770">
        <w:rPr>
          <w:rFonts w:ascii="Calibri Light" w:hAnsi="Calibri Light" w:cs="Calibri Light"/>
        </w:rPr>
        <w:t>Ś</w:t>
      </w:r>
      <w:r w:rsidR="00CF2F49" w:rsidRPr="00B57770">
        <w:rPr>
          <w:rFonts w:ascii="Calibri Light" w:hAnsi="Calibri Light" w:cs="Calibri Light"/>
        </w:rPr>
        <w:t xml:space="preserve">wiatowego </w:t>
      </w:r>
      <w:r w:rsidR="007B1119" w:rsidRPr="00B57770">
        <w:rPr>
          <w:rFonts w:ascii="Calibri Light" w:hAnsi="Calibri Light" w:cs="Calibri Light"/>
        </w:rPr>
        <w:t>D</w:t>
      </w:r>
      <w:r w:rsidR="00CF2F49" w:rsidRPr="00B57770">
        <w:rPr>
          <w:rFonts w:ascii="Calibri Light" w:hAnsi="Calibri Light" w:cs="Calibri Light"/>
        </w:rPr>
        <w:t xml:space="preserve">ziedzictwa </w:t>
      </w:r>
      <w:r w:rsidR="007B1119" w:rsidRPr="00B57770">
        <w:rPr>
          <w:rFonts w:ascii="Calibri Light" w:hAnsi="Calibri Light" w:cs="Calibri Light"/>
        </w:rPr>
        <w:t xml:space="preserve">Kultury </w:t>
      </w:r>
      <w:r w:rsidR="00CF2F49" w:rsidRPr="00B57770">
        <w:rPr>
          <w:rFonts w:ascii="Calibri Light" w:hAnsi="Calibri Light" w:cs="Calibri Light"/>
        </w:rPr>
        <w:t xml:space="preserve">UNESCO gotycka starówka, </w:t>
      </w:r>
      <w:r w:rsidR="00192517" w:rsidRPr="00B57770">
        <w:rPr>
          <w:rFonts w:ascii="Calibri Light" w:hAnsi="Calibri Light" w:cs="Calibri Light"/>
        </w:rPr>
        <w:t>stanowi połączenie optymalne dla grup turystycznych,</w:t>
      </w:r>
      <w:r w:rsidR="00C11FD8" w:rsidRPr="00B57770">
        <w:rPr>
          <w:rFonts w:ascii="Calibri Light" w:hAnsi="Calibri Light" w:cs="Calibri Light"/>
        </w:rPr>
        <w:t xml:space="preserve"> które</w:t>
      </w:r>
      <w:r w:rsidR="00192517" w:rsidRPr="00B57770">
        <w:rPr>
          <w:rFonts w:ascii="Calibri Light" w:hAnsi="Calibri Light" w:cs="Calibri Light"/>
        </w:rPr>
        <w:t xml:space="preserve"> coraz chętniej za cel swojej </w:t>
      </w:r>
      <w:r w:rsidR="0037183C" w:rsidRPr="00B57770">
        <w:rPr>
          <w:rFonts w:ascii="Calibri Light" w:hAnsi="Calibri Light" w:cs="Calibri Light"/>
        </w:rPr>
        <w:t>podróży</w:t>
      </w:r>
      <w:r w:rsidR="00192517" w:rsidRPr="00B57770">
        <w:rPr>
          <w:rFonts w:ascii="Calibri Light" w:hAnsi="Calibri Light" w:cs="Calibri Light"/>
        </w:rPr>
        <w:t xml:space="preserve"> </w:t>
      </w:r>
      <w:r w:rsidR="00192517" w:rsidRPr="00A84C07">
        <w:rPr>
          <w:rFonts w:ascii="Calibri Light" w:hAnsi="Calibri Light" w:cs="Calibri Light"/>
        </w:rPr>
        <w:t>wybierają właśnie Toruń.</w:t>
      </w:r>
    </w:p>
    <w:p w14:paraId="5D2D580A" w14:textId="6804289D" w:rsidR="009D5D8C" w:rsidRPr="00A84C07" w:rsidRDefault="00EB7C18" w:rsidP="00A475BE">
      <w:pPr>
        <w:spacing w:line="276" w:lineRule="auto"/>
        <w:jc w:val="both"/>
        <w:rPr>
          <w:rFonts w:ascii="Calibri Light" w:hAnsi="Calibri Light" w:cs="Calibri Light"/>
        </w:rPr>
      </w:pPr>
      <w:r w:rsidRPr="00A84C07">
        <w:rPr>
          <w:rFonts w:ascii="Calibri Light" w:hAnsi="Calibri Light" w:cs="Calibri Light"/>
        </w:rPr>
        <w:t>Założeni</w:t>
      </w:r>
      <w:r w:rsidR="00876604" w:rsidRPr="00A84C07">
        <w:rPr>
          <w:rFonts w:ascii="Calibri Light" w:hAnsi="Calibri Light" w:cs="Calibri Light"/>
        </w:rPr>
        <w:t>em</w:t>
      </w:r>
      <w:r w:rsidRPr="00A84C07">
        <w:rPr>
          <w:rFonts w:ascii="Calibri Light" w:hAnsi="Calibri Light" w:cs="Calibri Light"/>
        </w:rPr>
        <w:t xml:space="preserve"> projektu będzie wykorzystanie istniejącego potencjału, wynikającego z lokalizacji Miasta wzdłuż rzeki Wisły, a tym samym bazowanie na ruchu turystycznym, który je</w:t>
      </w:r>
      <w:r w:rsidR="00876604" w:rsidRPr="00A84C07">
        <w:rPr>
          <w:rFonts w:ascii="Calibri Light" w:hAnsi="Calibri Light" w:cs="Calibri Light"/>
        </w:rPr>
        <w:t>st</w:t>
      </w:r>
      <w:r w:rsidRPr="00A84C07">
        <w:rPr>
          <w:rFonts w:ascii="Calibri Light" w:hAnsi="Calibri Light" w:cs="Calibri Light"/>
        </w:rPr>
        <w:t xml:space="preserve"> przez rzekę generowany. </w:t>
      </w:r>
      <w:r w:rsidR="00321740" w:rsidRPr="00A84C07">
        <w:rPr>
          <w:rFonts w:ascii="Calibri Light" w:hAnsi="Calibri Light" w:cs="Calibri Light"/>
        </w:rPr>
        <w:t xml:space="preserve"> W r</w:t>
      </w:r>
      <w:r w:rsidR="00B80221" w:rsidRPr="00A84C07">
        <w:rPr>
          <w:rFonts w:ascii="Calibri Light" w:hAnsi="Calibri Light" w:cs="Calibri Light"/>
        </w:rPr>
        <w:t>a</w:t>
      </w:r>
      <w:r w:rsidR="00321740" w:rsidRPr="00A84C07">
        <w:rPr>
          <w:rFonts w:ascii="Calibri Light" w:hAnsi="Calibri Light" w:cs="Calibri Light"/>
        </w:rPr>
        <w:t>mach inwestycji powstan</w:t>
      </w:r>
      <w:r w:rsidR="006F64E9" w:rsidRPr="00A84C07">
        <w:rPr>
          <w:rFonts w:ascii="Calibri Light" w:hAnsi="Calibri Light" w:cs="Calibri Light"/>
        </w:rPr>
        <w:t>ie</w:t>
      </w:r>
      <w:r w:rsidR="00CA06DA" w:rsidRPr="00A84C07">
        <w:rPr>
          <w:rFonts w:ascii="Calibri Light" w:hAnsi="Calibri Light" w:cs="Calibri Light"/>
        </w:rPr>
        <w:t xml:space="preserve"> </w:t>
      </w:r>
      <w:r w:rsidR="007F42C5" w:rsidRPr="00A84C07">
        <w:rPr>
          <w:rFonts w:ascii="Calibri Light" w:hAnsi="Calibri Light" w:cs="Calibri Light"/>
        </w:rPr>
        <w:t xml:space="preserve">nowa </w:t>
      </w:r>
      <w:r w:rsidR="006F64E9" w:rsidRPr="00A84C07">
        <w:rPr>
          <w:rFonts w:ascii="Calibri Light" w:hAnsi="Calibri Light" w:cs="Calibri Light"/>
        </w:rPr>
        <w:t xml:space="preserve">infrastruktura </w:t>
      </w:r>
      <w:r w:rsidR="000A4859" w:rsidRPr="00A84C07">
        <w:rPr>
          <w:rFonts w:ascii="Calibri Light" w:hAnsi="Calibri Light" w:cs="Calibri Light"/>
        </w:rPr>
        <w:t>pozwalając</w:t>
      </w:r>
      <w:r w:rsidR="006F64E9" w:rsidRPr="00A84C07">
        <w:rPr>
          <w:rFonts w:ascii="Calibri Light" w:hAnsi="Calibri Light" w:cs="Calibri Light"/>
        </w:rPr>
        <w:t>a</w:t>
      </w:r>
      <w:r w:rsidR="000A4859" w:rsidRPr="00A84C07">
        <w:rPr>
          <w:rFonts w:ascii="Calibri Light" w:hAnsi="Calibri Light" w:cs="Calibri Light"/>
        </w:rPr>
        <w:t xml:space="preserve"> zaspokoić potrzeby turystów odwiedzających Toruń, ze względu na jego położenie w dolinie rzeki Wisły. </w:t>
      </w:r>
    </w:p>
    <w:p w14:paraId="2F97693A" w14:textId="757F4829" w:rsidR="009D5D8C" w:rsidRPr="00A84C07" w:rsidRDefault="00EB7C18" w:rsidP="009D5D8C">
      <w:pPr>
        <w:spacing w:line="276" w:lineRule="auto"/>
        <w:jc w:val="both"/>
        <w:rPr>
          <w:rFonts w:ascii="Calibri Light" w:hAnsi="Calibri Light" w:cs="Calibri Light"/>
        </w:rPr>
      </w:pPr>
      <w:r w:rsidRPr="00A84C07">
        <w:rPr>
          <w:rFonts w:ascii="Calibri Light" w:hAnsi="Calibri Light" w:cs="Calibri Light"/>
        </w:rPr>
        <w:t>Obecnie turyśc</w:t>
      </w:r>
      <w:r w:rsidR="00876604" w:rsidRPr="00A84C07">
        <w:rPr>
          <w:rFonts w:ascii="Calibri Light" w:hAnsi="Calibri Light" w:cs="Calibri Light"/>
        </w:rPr>
        <w:t>i</w:t>
      </w:r>
      <w:r w:rsidRPr="00A84C07">
        <w:rPr>
          <w:rFonts w:ascii="Calibri Light" w:hAnsi="Calibri Light" w:cs="Calibri Light"/>
        </w:rPr>
        <w:t xml:space="preserve"> odwiedzający </w:t>
      </w:r>
      <w:r w:rsidR="00876604" w:rsidRPr="00A84C07">
        <w:rPr>
          <w:rFonts w:ascii="Calibri Light" w:hAnsi="Calibri Light" w:cs="Calibri Light"/>
        </w:rPr>
        <w:t>B</w:t>
      </w:r>
      <w:r w:rsidRPr="00A84C07">
        <w:rPr>
          <w:rFonts w:ascii="Calibri Light" w:hAnsi="Calibri Light" w:cs="Calibri Light"/>
        </w:rPr>
        <w:t xml:space="preserve">ulwar mają ograniczone możliwości związane z zagospodarowaniem czasu spędzonego nad rzeką. Najbardziej cenny ze względu na lokalizację w sferze buforowej  toruńskiej starówki wpisanej na liście światowego dziedzictwa UNESCO, jest fragment Bulwaru Filadelfijskiego znajdującego się pomiędzy mostem kolejowym i mostem im. Marszałka Józefa Piłsudskiego. Obecnie oferta skierowana do turystów, na opisywanym obszarze ogranicza się tylko do rejsów małą łódką </w:t>
      </w:r>
      <w:r w:rsidRPr="00A84C07">
        <w:rPr>
          <w:rFonts w:ascii="Calibri Light" w:hAnsi="Calibri Light" w:cs="Calibri Light"/>
        </w:rPr>
        <w:lastRenderedPageBreak/>
        <w:t>Katarzynką oraz stat</w:t>
      </w:r>
      <w:r w:rsidR="00536B6A" w:rsidRPr="00A84C07">
        <w:rPr>
          <w:rFonts w:ascii="Calibri Light" w:hAnsi="Calibri Light" w:cs="Calibri Light"/>
        </w:rPr>
        <w:t>ku</w:t>
      </w:r>
      <w:r w:rsidRPr="00A84C07">
        <w:rPr>
          <w:rFonts w:ascii="Calibri Light" w:hAnsi="Calibri Light" w:cs="Calibri Light"/>
        </w:rPr>
        <w:t xml:space="preserve"> białej floty. Potencjał lokalizacyjny </w:t>
      </w:r>
      <w:r w:rsidR="00876604" w:rsidRPr="00A84C07">
        <w:rPr>
          <w:rFonts w:ascii="Calibri Light" w:hAnsi="Calibri Light" w:cs="Calibri Light"/>
        </w:rPr>
        <w:t>B</w:t>
      </w:r>
      <w:r w:rsidRPr="00A84C07">
        <w:rPr>
          <w:rFonts w:ascii="Calibri Light" w:hAnsi="Calibri Light" w:cs="Calibri Light"/>
        </w:rPr>
        <w:t xml:space="preserve">ulwaru nie jest w pełni  wykorzystywany. W związku z powyższym podstawowa potrzeba grup turystycznych nie może być w pełni zaspokojona, uboga infrastruktura pozwalająca na rejs po rzece, utrudnia korzystanie w pełni z </w:t>
      </w:r>
      <w:r w:rsidR="00CA06DA" w:rsidRPr="00A84C07">
        <w:rPr>
          <w:rFonts w:ascii="Calibri Light" w:hAnsi="Calibri Light" w:cs="Calibri Light"/>
        </w:rPr>
        <w:t xml:space="preserve">jej </w:t>
      </w:r>
      <w:r w:rsidRPr="00A84C07">
        <w:rPr>
          <w:rFonts w:ascii="Calibri Light" w:hAnsi="Calibri Light" w:cs="Calibri Light"/>
        </w:rPr>
        <w:t xml:space="preserve">walorów. Poza utrudnieniami związanymi z rejsami, z punktu widzenia turystycznego, przybywający do Miasta ze względu na rzekę nie mają miejsca, w którym dowiedzą się więcej o Wiśle. Ponadto ograniczone przestrzenie na Bulwarze Filadelfijskim nie pozwalają (w chwilach wzmożonego ruchu turystycznego, zwłaszcza w sezonie letnim) na relaks z widokiem na Wisłę oraz drugi zalesiony brzeg. </w:t>
      </w:r>
    </w:p>
    <w:p w14:paraId="5EAC97A2" w14:textId="77777777" w:rsidR="009D5D8C" w:rsidRPr="00B57770" w:rsidRDefault="009D5D8C" w:rsidP="00A475BE">
      <w:pPr>
        <w:spacing w:line="276" w:lineRule="auto"/>
        <w:jc w:val="both"/>
        <w:rPr>
          <w:rFonts w:ascii="Calibri Light" w:hAnsi="Calibri Light" w:cs="Calibri Light"/>
        </w:rPr>
      </w:pPr>
    </w:p>
    <w:p w14:paraId="1E41F938" w14:textId="000069E4" w:rsidR="00CF3BA5" w:rsidRPr="00B57770" w:rsidRDefault="004D70C7" w:rsidP="00A475BE">
      <w:pPr>
        <w:spacing w:line="276" w:lineRule="auto"/>
        <w:jc w:val="both"/>
        <w:rPr>
          <w:rFonts w:ascii="Calibri Light" w:hAnsi="Calibri Light" w:cs="Calibri Light"/>
        </w:rPr>
      </w:pPr>
      <w:r w:rsidRPr="00B57770">
        <w:rPr>
          <w:rFonts w:ascii="Calibri Light" w:hAnsi="Calibri Light" w:cs="Calibri Light"/>
        </w:rPr>
        <w:t xml:space="preserve">Dotychczas Miasto zrealizowało kilka inwestycji pozwalających na utworzenie przestrzeni turystyczno-rekreacyjnych nad rzeką. </w:t>
      </w:r>
      <w:r w:rsidR="00573E4B" w:rsidRPr="00B57770">
        <w:rPr>
          <w:rFonts w:ascii="Calibri Light" w:hAnsi="Calibri Light" w:cs="Calibri Light"/>
        </w:rPr>
        <w:t xml:space="preserve">Na prawym brzegu Wisły, za mostem </w:t>
      </w:r>
      <w:r w:rsidR="008C6E49" w:rsidRPr="00B57770">
        <w:rPr>
          <w:rFonts w:ascii="Calibri Light" w:hAnsi="Calibri Light" w:cs="Calibri Light"/>
        </w:rPr>
        <w:t>im. Marszałka Józefa Piłsudskiego powstał</w:t>
      </w:r>
      <w:r w:rsidR="00707FE7" w:rsidRPr="00B57770">
        <w:rPr>
          <w:rFonts w:ascii="Calibri Light" w:hAnsi="Calibri Light" w:cs="Calibri Light"/>
        </w:rPr>
        <w:t>ą</w:t>
      </w:r>
      <w:r w:rsidR="008C6E49" w:rsidRPr="00B57770">
        <w:rPr>
          <w:rFonts w:ascii="Calibri Light" w:hAnsi="Calibri Light" w:cs="Calibri Light"/>
        </w:rPr>
        <w:t xml:space="preserve"> przestrzeń </w:t>
      </w:r>
      <w:r w:rsidR="00050CB2" w:rsidRPr="00B57770">
        <w:rPr>
          <w:rFonts w:ascii="Calibri Light" w:hAnsi="Calibri Light" w:cs="Calibri Light"/>
        </w:rPr>
        <w:t>tworzą drogi rowerowe i chodniki, elementy małej architektury</w:t>
      </w:r>
      <w:r w:rsidR="006F64E9" w:rsidRPr="00B57770">
        <w:rPr>
          <w:rFonts w:ascii="Calibri Light" w:hAnsi="Calibri Light" w:cs="Calibri Light"/>
        </w:rPr>
        <w:t xml:space="preserve">, zrewitalizowano część Bulwaru </w:t>
      </w:r>
      <w:r w:rsidR="007B1119" w:rsidRPr="00B57770">
        <w:rPr>
          <w:rFonts w:ascii="Calibri Light" w:hAnsi="Calibri Light" w:cs="Calibri Light"/>
        </w:rPr>
        <w:t xml:space="preserve">od mostu drogowego do </w:t>
      </w:r>
      <w:r w:rsidR="009631DD" w:rsidRPr="00B57770">
        <w:rPr>
          <w:rFonts w:ascii="Calibri Light" w:hAnsi="Calibri Light" w:cs="Calibri Light"/>
        </w:rPr>
        <w:t>P</w:t>
      </w:r>
      <w:r w:rsidR="007B1119" w:rsidRPr="00B57770">
        <w:rPr>
          <w:rFonts w:ascii="Calibri Light" w:hAnsi="Calibri Light" w:cs="Calibri Light"/>
        </w:rPr>
        <w:t xml:space="preserve">rzystani </w:t>
      </w:r>
      <w:r w:rsidR="007D12BA" w:rsidRPr="00B57770">
        <w:rPr>
          <w:rFonts w:ascii="Calibri Light" w:hAnsi="Calibri Light" w:cs="Calibri Light"/>
        </w:rPr>
        <w:t>toruńskiej</w:t>
      </w:r>
      <w:r w:rsidR="007B1119" w:rsidRPr="00B57770">
        <w:rPr>
          <w:rFonts w:ascii="Calibri Light" w:hAnsi="Calibri Light" w:cs="Calibri Light"/>
        </w:rPr>
        <w:t>.</w:t>
      </w:r>
    </w:p>
    <w:p w14:paraId="6402AB3D" w14:textId="77777777" w:rsidR="00E602F5" w:rsidRPr="00B57770" w:rsidRDefault="000714A2" w:rsidP="00B224CA">
      <w:pPr>
        <w:jc w:val="both"/>
        <w:rPr>
          <w:rFonts w:ascii="Calibri Light" w:hAnsi="Calibri Light" w:cs="Calibri Light"/>
        </w:rPr>
      </w:pPr>
      <w:r w:rsidRPr="00B57770">
        <w:rPr>
          <w:rFonts w:ascii="Calibri Light" w:hAnsi="Calibri Light" w:cs="Calibri Light"/>
        </w:rPr>
        <w:t xml:space="preserve">Głównymi </w:t>
      </w:r>
      <w:r w:rsidR="00773C30" w:rsidRPr="00B57770">
        <w:rPr>
          <w:rFonts w:ascii="Calibri Light" w:hAnsi="Calibri Light" w:cs="Calibri Light"/>
        </w:rPr>
        <w:t>punktami destynacji turystycznej obszarów zlokalizowanych przy rzece są</w:t>
      </w:r>
      <w:r w:rsidRPr="00B57770">
        <w:rPr>
          <w:rFonts w:ascii="Calibri Light" w:hAnsi="Calibri Light" w:cs="Calibri Light"/>
        </w:rPr>
        <w:t>:</w:t>
      </w:r>
    </w:p>
    <w:p w14:paraId="55703174" w14:textId="1E677511" w:rsidR="000714A2" w:rsidRPr="00B57770" w:rsidRDefault="008F5B8F" w:rsidP="00EE3A21">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 xml:space="preserve">Platforma widokowa </w:t>
      </w:r>
      <w:r w:rsidR="00DC2396" w:rsidRPr="00B57770">
        <w:rPr>
          <w:rFonts w:ascii="Calibri Light" w:hAnsi="Calibri Light" w:cs="Calibri Light"/>
        </w:rPr>
        <w:t>– obiekt</w:t>
      </w:r>
      <w:r w:rsidR="009A3840" w:rsidRPr="00B57770">
        <w:rPr>
          <w:rFonts w:ascii="Calibri Light" w:hAnsi="Calibri Light" w:cs="Calibri Light"/>
        </w:rPr>
        <w:t xml:space="preserve"> zlokalizowany na terenie Kępy Bazarowej </w:t>
      </w:r>
      <w:r w:rsidR="00EE258D" w:rsidRPr="00B57770">
        <w:rPr>
          <w:rFonts w:ascii="Calibri Light" w:hAnsi="Calibri Light" w:cs="Calibri Light"/>
        </w:rPr>
        <w:t>na lewym brzegu rzeki Wisły</w:t>
      </w:r>
      <w:r w:rsidR="00CA06DA" w:rsidRPr="00B57770">
        <w:rPr>
          <w:rFonts w:ascii="Calibri Light" w:hAnsi="Calibri Light" w:cs="Calibri Light"/>
        </w:rPr>
        <w:t xml:space="preserve"> </w:t>
      </w:r>
      <w:r w:rsidR="00EE258D" w:rsidRPr="00B57770">
        <w:rPr>
          <w:rFonts w:ascii="Calibri Light" w:hAnsi="Calibri Light" w:cs="Calibri Light"/>
        </w:rPr>
        <w:t>z którego</w:t>
      </w:r>
      <w:r w:rsidR="00CA06DA" w:rsidRPr="00B57770">
        <w:rPr>
          <w:rFonts w:ascii="Calibri Light" w:hAnsi="Calibri Light" w:cs="Calibri Light"/>
        </w:rPr>
        <w:t xml:space="preserve"> </w:t>
      </w:r>
      <w:r w:rsidR="008A09FF" w:rsidRPr="00B57770">
        <w:rPr>
          <w:rFonts w:ascii="Calibri Light" w:hAnsi="Calibri Light" w:cs="Calibri Light"/>
        </w:rPr>
        <w:t xml:space="preserve">rozpościera się najbardziej znany i fascynujący widok panoramy toruńskiego Średniowiecznego Zespołu Miejskiego. </w:t>
      </w:r>
      <w:r w:rsidR="003605AB" w:rsidRPr="00B57770">
        <w:rPr>
          <w:rFonts w:ascii="Calibri Light" w:hAnsi="Calibri Light" w:cs="Calibri Light"/>
        </w:rPr>
        <w:t xml:space="preserve">Panoramę tworzą: </w:t>
      </w:r>
      <w:r w:rsidR="006F64E9" w:rsidRPr="00B57770">
        <w:rPr>
          <w:rFonts w:ascii="Calibri Light" w:hAnsi="Calibri Light" w:cs="Calibri Light"/>
        </w:rPr>
        <w:t xml:space="preserve">Wisła, </w:t>
      </w:r>
      <w:r w:rsidR="003605AB" w:rsidRPr="00B57770">
        <w:rPr>
          <w:rFonts w:ascii="Calibri Light" w:hAnsi="Calibri Light" w:cs="Calibri Light"/>
        </w:rPr>
        <w:t xml:space="preserve">gotycka Brama Żeglarska, wieża barokowego Kościoła Ducha Św., niskie wieżyczki gotyckiego Kościoła Mariackiego, </w:t>
      </w:r>
      <w:r w:rsidR="000D25FA" w:rsidRPr="00B57770">
        <w:rPr>
          <w:rFonts w:ascii="Calibri Light" w:hAnsi="Calibri Light" w:cs="Calibri Light"/>
        </w:rPr>
        <w:t xml:space="preserve">dach i wieżyczki neorenesansowe Dworu Artusa, Wieża gotyckiego Ratusza Staromiejskiego, monumentalna bryła gotyckiej Katedry św. Janów, gotycki Dwór Bractwa św. Jerzego, </w:t>
      </w:r>
      <w:r w:rsidR="00F44661" w:rsidRPr="00B57770">
        <w:rPr>
          <w:rFonts w:ascii="Calibri Light" w:hAnsi="Calibri Light" w:cs="Calibri Light"/>
        </w:rPr>
        <w:t>wieżę kościoła dawnego neoromańskiego kościoła św. Trójcy św., kościół św. Katarzyny</w:t>
      </w:r>
      <w:r w:rsidR="00EC595A" w:rsidRPr="00B57770">
        <w:rPr>
          <w:rFonts w:ascii="Calibri Light" w:hAnsi="Calibri Light" w:cs="Calibri Light"/>
        </w:rPr>
        <w:t xml:space="preserve">, wieże kościoła św. Jakuba. Wszystkie zabytki od strony rzeki </w:t>
      </w:r>
      <w:r w:rsidR="00614F76" w:rsidRPr="00B57770">
        <w:rPr>
          <w:rFonts w:ascii="Calibri Light" w:hAnsi="Calibri Light" w:cs="Calibri Light"/>
        </w:rPr>
        <w:t xml:space="preserve">są </w:t>
      </w:r>
      <w:r w:rsidR="00EC595A" w:rsidRPr="00B57770">
        <w:rPr>
          <w:rFonts w:ascii="Calibri Light" w:hAnsi="Calibri Light" w:cs="Calibri Light"/>
        </w:rPr>
        <w:t>osłonięte przez mury obronne</w:t>
      </w:r>
      <w:r w:rsidR="004A53E5" w:rsidRPr="00B57770">
        <w:rPr>
          <w:rFonts w:ascii="Calibri Light" w:hAnsi="Calibri Light" w:cs="Calibri Light"/>
        </w:rPr>
        <w:t xml:space="preserve">. </w:t>
      </w:r>
      <w:r w:rsidR="00991EF8" w:rsidRPr="00B57770">
        <w:rPr>
          <w:rFonts w:ascii="Calibri Light" w:hAnsi="Calibri Light" w:cs="Calibri Light"/>
        </w:rPr>
        <w:t>Obszar całe</w:t>
      </w:r>
      <w:r w:rsidR="00870828" w:rsidRPr="00B57770">
        <w:rPr>
          <w:rFonts w:ascii="Calibri Light" w:hAnsi="Calibri Light" w:cs="Calibri Light"/>
        </w:rPr>
        <w:t>j</w:t>
      </w:r>
      <w:r w:rsidR="00094773" w:rsidRPr="00B57770">
        <w:rPr>
          <w:rFonts w:ascii="Calibri Light" w:hAnsi="Calibri Light" w:cs="Calibri Light"/>
        </w:rPr>
        <w:t xml:space="preserve"> wysypy (powierzchnia ok. 70 ha)</w:t>
      </w:r>
      <w:r w:rsidR="00614F76" w:rsidRPr="00B57770">
        <w:rPr>
          <w:rFonts w:ascii="Calibri Light" w:hAnsi="Calibri Light" w:cs="Calibri Light"/>
        </w:rPr>
        <w:t xml:space="preserve"> jest obiektem</w:t>
      </w:r>
      <w:r w:rsidR="003B5AF9" w:rsidRPr="00B57770">
        <w:rPr>
          <w:rFonts w:ascii="Calibri Light" w:hAnsi="Calibri Light" w:cs="Calibri Light"/>
        </w:rPr>
        <w:t xml:space="preserve"> cenny</w:t>
      </w:r>
      <w:r w:rsidR="00614F76" w:rsidRPr="00B57770">
        <w:rPr>
          <w:rFonts w:ascii="Calibri Light" w:hAnsi="Calibri Light" w:cs="Calibri Light"/>
        </w:rPr>
        <w:t>m</w:t>
      </w:r>
      <w:r w:rsidR="003B5AF9" w:rsidRPr="00B57770">
        <w:rPr>
          <w:rFonts w:ascii="Calibri Light" w:hAnsi="Calibri Light" w:cs="Calibri Light"/>
        </w:rPr>
        <w:t xml:space="preserve"> przyrodniczo</w:t>
      </w:r>
      <w:r w:rsidR="00837F3D" w:rsidRPr="00B57770">
        <w:rPr>
          <w:rFonts w:ascii="Calibri Light" w:hAnsi="Calibri Light" w:cs="Calibri Light"/>
        </w:rPr>
        <w:t xml:space="preserve">. </w:t>
      </w:r>
      <w:r w:rsidR="00DC2396" w:rsidRPr="00B57770">
        <w:rPr>
          <w:rFonts w:ascii="Calibri Light" w:hAnsi="Calibri Light" w:cs="Calibri Light"/>
        </w:rPr>
        <w:t>Unikatowość miejsca</w:t>
      </w:r>
      <w:r w:rsidR="00EA1044" w:rsidRPr="00B57770">
        <w:rPr>
          <w:rFonts w:ascii="Calibri Light" w:hAnsi="Calibri Light" w:cs="Calibri Light"/>
        </w:rPr>
        <w:t>, które stanowi rezerwat leśny wynika z faktu, że to jeden z nielicznych</w:t>
      </w:r>
      <w:r w:rsidR="00614F76" w:rsidRPr="00B57770">
        <w:rPr>
          <w:rFonts w:ascii="Calibri Light" w:hAnsi="Calibri Light" w:cs="Calibri Light"/>
        </w:rPr>
        <w:t xml:space="preserve"> w Polsce,</w:t>
      </w:r>
      <w:r w:rsidR="00EA1044" w:rsidRPr="00B57770">
        <w:rPr>
          <w:rFonts w:ascii="Calibri Light" w:hAnsi="Calibri Light" w:cs="Calibri Light"/>
        </w:rPr>
        <w:t xml:space="preserve"> chronionych</w:t>
      </w:r>
      <w:r w:rsidR="00614F76" w:rsidRPr="00B57770">
        <w:rPr>
          <w:rFonts w:ascii="Calibri Light" w:hAnsi="Calibri Light" w:cs="Calibri Light"/>
        </w:rPr>
        <w:t xml:space="preserve"> i</w:t>
      </w:r>
      <w:r w:rsidR="00EA1044" w:rsidRPr="00B57770">
        <w:rPr>
          <w:rFonts w:ascii="Calibri Light" w:hAnsi="Calibri Light" w:cs="Calibri Light"/>
        </w:rPr>
        <w:t xml:space="preserve"> dzikich </w:t>
      </w:r>
      <w:r w:rsidR="00330D88" w:rsidRPr="00B57770">
        <w:rPr>
          <w:rFonts w:ascii="Calibri Light" w:hAnsi="Calibri Light" w:cs="Calibri Light"/>
        </w:rPr>
        <w:t>obszarów znajdujących się w centralnej części miasta.</w:t>
      </w:r>
    </w:p>
    <w:p w14:paraId="4C26175E" w14:textId="18BB0A5E" w:rsidR="000714A2" w:rsidRPr="00B57770" w:rsidRDefault="009F1BE1" w:rsidP="004F6DA4">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Bulwar Filadelfijski</w:t>
      </w:r>
      <w:r w:rsidR="00434AAE" w:rsidRPr="00B57770">
        <w:rPr>
          <w:rFonts w:ascii="Calibri Light" w:hAnsi="Calibri Light" w:cs="Calibri Light"/>
        </w:rPr>
        <w:t xml:space="preserve">– </w:t>
      </w:r>
      <w:r w:rsidR="00342C0B" w:rsidRPr="00B57770">
        <w:rPr>
          <w:rFonts w:ascii="Calibri Light" w:hAnsi="Calibri Light" w:cs="Calibri Light"/>
        </w:rPr>
        <w:t>ciągnąc</w:t>
      </w:r>
      <w:r w:rsidR="00DC2396" w:rsidRPr="00B57770">
        <w:rPr>
          <w:rFonts w:ascii="Calibri Light" w:hAnsi="Calibri Light" w:cs="Calibri Light"/>
        </w:rPr>
        <w:t>y</w:t>
      </w:r>
      <w:r w:rsidR="00342C0B" w:rsidRPr="00B57770">
        <w:rPr>
          <w:rFonts w:ascii="Calibri Light" w:hAnsi="Calibri Light" w:cs="Calibri Light"/>
        </w:rPr>
        <w:t xml:space="preserve"> się wzdłuż Wisły na prawym brzeg</w:t>
      </w:r>
      <w:r w:rsidR="00614F76" w:rsidRPr="00B57770">
        <w:rPr>
          <w:rFonts w:ascii="Calibri Light" w:hAnsi="Calibri Light" w:cs="Calibri Light"/>
        </w:rPr>
        <w:t>u</w:t>
      </w:r>
      <w:r w:rsidR="00342C0B" w:rsidRPr="00B57770">
        <w:rPr>
          <w:rFonts w:ascii="Calibri Light" w:hAnsi="Calibri Light" w:cs="Calibri Light"/>
        </w:rPr>
        <w:t xml:space="preserve">, </w:t>
      </w:r>
      <w:r w:rsidR="00614F76" w:rsidRPr="00B57770">
        <w:rPr>
          <w:rFonts w:ascii="Calibri Light" w:hAnsi="Calibri Light" w:cs="Calibri Light"/>
        </w:rPr>
        <w:t>i</w:t>
      </w:r>
      <w:r w:rsidR="00342C0B" w:rsidRPr="00B57770">
        <w:rPr>
          <w:rFonts w:ascii="Calibri Light" w:hAnsi="Calibri Light" w:cs="Calibri Light"/>
        </w:rPr>
        <w:t xml:space="preserve"> c</w:t>
      </w:r>
      <w:r w:rsidR="00073084" w:rsidRPr="00B57770">
        <w:rPr>
          <w:rFonts w:ascii="Calibri Light" w:hAnsi="Calibri Light" w:cs="Calibri Light"/>
        </w:rPr>
        <w:t>ałej długości średniowiecznych murów miejskich, ciesz</w:t>
      </w:r>
      <w:r w:rsidR="00DC2396" w:rsidRPr="00B57770">
        <w:rPr>
          <w:rFonts w:ascii="Calibri Light" w:hAnsi="Calibri Light" w:cs="Calibri Light"/>
        </w:rPr>
        <w:t>y</w:t>
      </w:r>
      <w:r w:rsidR="00073084" w:rsidRPr="00B57770">
        <w:rPr>
          <w:rFonts w:ascii="Calibri Light" w:hAnsi="Calibri Light" w:cs="Calibri Light"/>
        </w:rPr>
        <w:t xml:space="preserve"> się dużą popularnością wśród osób przybywających do Torunia. Uznanie w oczach turystów wynika z</w:t>
      </w:r>
      <w:r w:rsidR="007212E1" w:rsidRPr="00B57770">
        <w:rPr>
          <w:rFonts w:ascii="Calibri Light" w:hAnsi="Calibri Light" w:cs="Calibri Light"/>
        </w:rPr>
        <w:t xml:space="preserve"> niezwykłego widoku na  zielony przeciwległy brzeg. </w:t>
      </w:r>
      <w:r w:rsidR="008E79A1" w:rsidRPr="00B57770">
        <w:rPr>
          <w:rFonts w:ascii="Calibri Light" w:hAnsi="Calibri Light" w:cs="Calibri Light"/>
        </w:rPr>
        <w:t xml:space="preserve">Same </w:t>
      </w:r>
      <w:r w:rsidR="00876604" w:rsidRPr="00B57770">
        <w:rPr>
          <w:rFonts w:ascii="Calibri Light" w:hAnsi="Calibri Light" w:cs="Calibri Light"/>
        </w:rPr>
        <w:t>B</w:t>
      </w:r>
      <w:r w:rsidR="008E79A1" w:rsidRPr="00B57770">
        <w:rPr>
          <w:rFonts w:ascii="Calibri Light" w:hAnsi="Calibri Light" w:cs="Calibri Light"/>
        </w:rPr>
        <w:t xml:space="preserve">ulwary, a zwłaszcza ich część znajdująca się </w:t>
      </w:r>
      <w:r w:rsidR="007B1119" w:rsidRPr="00B57770">
        <w:rPr>
          <w:rFonts w:ascii="Calibri Light" w:hAnsi="Calibri Light" w:cs="Calibri Light"/>
        </w:rPr>
        <w:t xml:space="preserve">od mostu drogowego do </w:t>
      </w:r>
      <w:r w:rsidR="009631DD" w:rsidRPr="00B57770">
        <w:rPr>
          <w:rFonts w:ascii="Calibri Light" w:hAnsi="Calibri Light" w:cs="Calibri Light"/>
        </w:rPr>
        <w:t xml:space="preserve">Przystani </w:t>
      </w:r>
      <w:r w:rsidR="008E79A1" w:rsidRPr="00B57770">
        <w:rPr>
          <w:rFonts w:ascii="Calibri Light" w:hAnsi="Calibri Light" w:cs="Calibri Light"/>
        </w:rPr>
        <w:t>zostały zagospodarowane pod turystykę rekr</w:t>
      </w:r>
      <w:r w:rsidR="001B17C6" w:rsidRPr="00B57770">
        <w:rPr>
          <w:rFonts w:ascii="Calibri Light" w:hAnsi="Calibri Light" w:cs="Calibri Light"/>
        </w:rPr>
        <w:t xml:space="preserve">eacyjną. </w:t>
      </w:r>
    </w:p>
    <w:p w14:paraId="6C5B3E06" w14:textId="69D13919" w:rsidR="00C5044C" w:rsidRPr="00B57770" w:rsidRDefault="00C5044C" w:rsidP="004A53E5">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 xml:space="preserve">Zamek </w:t>
      </w:r>
      <w:r w:rsidR="001B17C6" w:rsidRPr="00B57770">
        <w:rPr>
          <w:rFonts w:ascii="Calibri Light" w:hAnsi="Calibri Light" w:cs="Calibri Light"/>
          <w:b/>
        </w:rPr>
        <w:t>Dybo</w:t>
      </w:r>
      <w:r w:rsidR="00330D88" w:rsidRPr="00B57770">
        <w:rPr>
          <w:rFonts w:ascii="Calibri Light" w:hAnsi="Calibri Light" w:cs="Calibri Light"/>
          <w:b/>
        </w:rPr>
        <w:t>w</w:t>
      </w:r>
      <w:r w:rsidR="001B17C6" w:rsidRPr="00B57770">
        <w:rPr>
          <w:rFonts w:ascii="Calibri Light" w:hAnsi="Calibri Light" w:cs="Calibri Light"/>
          <w:b/>
        </w:rPr>
        <w:t>ski (</w:t>
      </w:r>
      <w:r w:rsidRPr="00B57770">
        <w:rPr>
          <w:rFonts w:ascii="Calibri Light" w:hAnsi="Calibri Light" w:cs="Calibri Light"/>
          <w:b/>
        </w:rPr>
        <w:t>Dyb</w:t>
      </w:r>
      <w:r w:rsidR="001B17C6" w:rsidRPr="00B57770">
        <w:rPr>
          <w:rFonts w:ascii="Calibri Light" w:hAnsi="Calibri Light" w:cs="Calibri Light"/>
          <w:b/>
        </w:rPr>
        <w:t>ów)</w:t>
      </w:r>
      <w:r w:rsidR="004A53E5" w:rsidRPr="00B57770">
        <w:rPr>
          <w:rFonts w:ascii="Calibri Light" w:hAnsi="Calibri Light" w:cs="Calibri Light"/>
        </w:rPr>
        <w:t>–</w:t>
      </w:r>
      <w:r w:rsidR="00CD0B42" w:rsidRPr="00B57770">
        <w:rPr>
          <w:rFonts w:ascii="Calibri Light" w:hAnsi="Calibri Light" w:cs="Calibri Light"/>
        </w:rPr>
        <w:t>obiekt wyjątkowo cenny historycznie znajdujący się na lewobrzeżnej stronie Wisły</w:t>
      </w:r>
      <w:r w:rsidR="00ED1799" w:rsidRPr="00B57770">
        <w:rPr>
          <w:rFonts w:ascii="Calibri Light" w:hAnsi="Calibri Light" w:cs="Calibri Light"/>
        </w:rPr>
        <w:t xml:space="preserve">. Dobrze zachowane mury zewnętrzne wraz z bramą wjazdową stanowią nie lada </w:t>
      </w:r>
      <w:r w:rsidR="00330D88" w:rsidRPr="00B57770">
        <w:rPr>
          <w:rFonts w:ascii="Calibri Light" w:hAnsi="Calibri Light" w:cs="Calibri Light"/>
        </w:rPr>
        <w:t>g</w:t>
      </w:r>
      <w:r w:rsidR="00ED1799" w:rsidRPr="00B57770">
        <w:rPr>
          <w:rFonts w:ascii="Calibri Light" w:hAnsi="Calibri Light" w:cs="Calibri Light"/>
        </w:rPr>
        <w:t xml:space="preserve">ratkę dla turystów przybywających do Miasta. </w:t>
      </w:r>
      <w:r w:rsidR="006D7842" w:rsidRPr="00B57770">
        <w:rPr>
          <w:rFonts w:ascii="Calibri Light" w:hAnsi="Calibri Light" w:cs="Calibri Light"/>
        </w:rPr>
        <w:t xml:space="preserve">Poza historycznym i architektonicznym potencjałem, </w:t>
      </w:r>
      <w:r w:rsidR="00305FB3" w:rsidRPr="00B57770">
        <w:rPr>
          <w:rFonts w:ascii="Calibri Light" w:hAnsi="Calibri Light" w:cs="Calibri Light"/>
        </w:rPr>
        <w:t>na ruiny zamku Dybów</w:t>
      </w:r>
      <w:r w:rsidR="00614F76" w:rsidRPr="00B57770">
        <w:rPr>
          <w:rFonts w:ascii="Calibri Light" w:hAnsi="Calibri Light" w:cs="Calibri Light"/>
        </w:rPr>
        <w:t xml:space="preserve"> turystów</w:t>
      </w:r>
      <w:r w:rsidR="00305FB3" w:rsidRPr="00B57770">
        <w:rPr>
          <w:rFonts w:ascii="Calibri Light" w:hAnsi="Calibri Light" w:cs="Calibri Light"/>
        </w:rPr>
        <w:t xml:space="preserve"> przyciąga jego lokalizacja</w:t>
      </w:r>
      <w:r w:rsidR="00D27950" w:rsidRPr="00B57770">
        <w:rPr>
          <w:rFonts w:ascii="Calibri Light" w:hAnsi="Calibri Light" w:cs="Calibri Light"/>
        </w:rPr>
        <w:t xml:space="preserve"> przy rzece oraz na terenie obszaru Doliny Dolnej Wisły. </w:t>
      </w:r>
    </w:p>
    <w:p w14:paraId="036753F6" w14:textId="7B10BDAB" w:rsidR="009F1BE1" w:rsidRPr="00B57770" w:rsidRDefault="008B15A7" w:rsidP="004F6DA4">
      <w:pPr>
        <w:pStyle w:val="Akapitzlist"/>
        <w:numPr>
          <w:ilvl w:val="0"/>
          <w:numId w:val="2"/>
        </w:numPr>
        <w:spacing w:line="276" w:lineRule="auto"/>
        <w:jc w:val="both"/>
        <w:rPr>
          <w:rFonts w:ascii="Calibri Light" w:hAnsi="Calibri Light" w:cs="Calibri Light"/>
        </w:rPr>
      </w:pPr>
      <w:r w:rsidRPr="00B57770">
        <w:rPr>
          <w:rFonts w:ascii="Calibri Light" w:hAnsi="Calibri Light" w:cs="Calibri Light"/>
          <w:b/>
        </w:rPr>
        <w:t xml:space="preserve">Rejs </w:t>
      </w:r>
      <w:r w:rsidR="002435EA" w:rsidRPr="00B57770">
        <w:rPr>
          <w:rFonts w:ascii="Calibri Light" w:hAnsi="Calibri Light" w:cs="Calibri Light"/>
          <w:b/>
        </w:rPr>
        <w:t>rzeką Wisł</w:t>
      </w:r>
      <w:r w:rsidR="00876604" w:rsidRPr="00B57770">
        <w:rPr>
          <w:rFonts w:ascii="Calibri Light" w:hAnsi="Calibri Light" w:cs="Calibri Light"/>
          <w:b/>
        </w:rPr>
        <w:t>ą</w:t>
      </w:r>
      <w:r w:rsidR="005C6E0A" w:rsidRPr="00B57770">
        <w:rPr>
          <w:rFonts w:ascii="Calibri Light" w:hAnsi="Calibri Light" w:cs="Calibri Light"/>
        </w:rPr>
        <w:t xml:space="preserve">– </w:t>
      </w:r>
      <w:r w:rsidR="0077101F" w:rsidRPr="00B57770">
        <w:rPr>
          <w:rFonts w:ascii="Calibri Light" w:hAnsi="Calibri Light" w:cs="Calibri Light"/>
        </w:rPr>
        <w:t>obecn</w:t>
      </w:r>
      <w:r w:rsidR="00044DC0" w:rsidRPr="00B57770">
        <w:rPr>
          <w:rFonts w:ascii="Calibri Light" w:hAnsi="Calibri Light" w:cs="Calibri Light"/>
        </w:rPr>
        <w:t xml:space="preserve">ie jednej z popularniejszych atrakcji związanych z wykorzystaniem rzeki </w:t>
      </w:r>
      <w:r w:rsidR="000A49B7" w:rsidRPr="00B57770">
        <w:rPr>
          <w:rFonts w:ascii="Calibri Light" w:hAnsi="Calibri Light" w:cs="Calibri Light"/>
        </w:rPr>
        <w:t xml:space="preserve">Wisły </w:t>
      </w:r>
      <w:r w:rsidR="00A42A66" w:rsidRPr="00B57770">
        <w:rPr>
          <w:rFonts w:ascii="Calibri Light" w:hAnsi="Calibri Light" w:cs="Calibri Light"/>
        </w:rPr>
        <w:t xml:space="preserve">są rejsy </w:t>
      </w:r>
      <w:r w:rsidR="00191B2F" w:rsidRPr="00B57770">
        <w:rPr>
          <w:rFonts w:ascii="Calibri Light" w:hAnsi="Calibri Light" w:cs="Calibri Light"/>
        </w:rPr>
        <w:t>statkiem</w:t>
      </w:r>
      <w:r w:rsidR="00A42A66" w:rsidRPr="00B57770">
        <w:rPr>
          <w:rFonts w:ascii="Calibri Light" w:hAnsi="Calibri Light" w:cs="Calibri Light"/>
        </w:rPr>
        <w:t xml:space="preserve"> białej floty</w:t>
      </w:r>
      <w:r w:rsidR="00191B2F" w:rsidRPr="00B57770">
        <w:rPr>
          <w:rFonts w:ascii="Calibri Light" w:hAnsi="Calibri Light" w:cs="Calibri Light"/>
        </w:rPr>
        <w:t xml:space="preserve">. Rejsy pozwalają </w:t>
      </w:r>
      <w:r w:rsidR="004204B5" w:rsidRPr="00B57770">
        <w:rPr>
          <w:rFonts w:ascii="Calibri Light" w:hAnsi="Calibri Light" w:cs="Calibri Light"/>
        </w:rPr>
        <w:t xml:space="preserve">na podziwianie panoramy starówki oraz niemal dzikiego, zalesionego lewego brzegu Wisły. Ponadto na rzece w ramach zapewnienia transportu działa turystyczna </w:t>
      </w:r>
      <w:r w:rsidR="0032329B" w:rsidRPr="00B57770">
        <w:rPr>
          <w:rFonts w:ascii="Calibri Light" w:hAnsi="Calibri Light" w:cs="Calibri Light"/>
        </w:rPr>
        <w:t>łódź m</w:t>
      </w:r>
      <w:r w:rsidR="00A03BFD" w:rsidRPr="00B57770">
        <w:rPr>
          <w:rFonts w:ascii="Calibri Light" w:hAnsi="Calibri Light" w:cs="Calibri Light"/>
        </w:rPr>
        <w:t>o</w:t>
      </w:r>
      <w:r w:rsidR="0032329B" w:rsidRPr="00B57770">
        <w:rPr>
          <w:rFonts w:ascii="Calibri Light" w:hAnsi="Calibri Light" w:cs="Calibri Light"/>
        </w:rPr>
        <w:t xml:space="preserve">torowa „Katarzynka”, która kursuje z przystani przed Bramą Mostową  do Kępy </w:t>
      </w:r>
      <w:r w:rsidR="007B1119" w:rsidRPr="00B57770">
        <w:rPr>
          <w:rFonts w:ascii="Calibri Light" w:hAnsi="Calibri Light" w:cs="Calibri Light"/>
        </w:rPr>
        <w:t>Bazarowej</w:t>
      </w:r>
      <w:r w:rsidR="0032329B" w:rsidRPr="00B57770">
        <w:rPr>
          <w:rFonts w:ascii="Calibri Light" w:hAnsi="Calibri Light" w:cs="Calibri Light"/>
        </w:rPr>
        <w:t xml:space="preserve">. </w:t>
      </w:r>
    </w:p>
    <w:p w14:paraId="2E0CA783" w14:textId="46A0DB7A" w:rsidR="00A02154" w:rsidRPr="00B57770" w:rsidRDefault="00A74C76" w:rsidP="00E84A50">
      <w:pPr>
        <w:spacing w:line="276" w:lineRule="auto"/>
        <w:jc w:val="both"/>
        <w:rPr>
          <w:rFonts w:ascii="Calibri Light" w:hAnsi="Calibri Light" w:cs="Calibri Light"/>
        </w:rPr>
      </w:pPr>
      <w:r w:rsidRPr="00B57770">
        <w:rPr>
          <w:rFonts w:ascii="Calibri Light" w:hAnsi="Calibri Light" w:cs="Calibri Light"/>
        </w:rPr>
        <w:t xml:space="preserve">Powyżej wymienione </w:t>
      </w:r>
      <w:r w:rsidR="00DC2396" w:rsidRPr="00B57770">
        <w:rPr>
          <w:rFonts w:ascii="Calibri Light" w:hAnsi="Calibri Light" w:cs="Calibri Light"/>
        </w:rPr>
        <w:t xml:space="preserve">miejsca </w:t>
      </w:r>
      <w:r w:rsidR="00150348" w:rsidRPr="00B57770">
        <w:rPr>
          <w:rFonts w:ascii="Calibri Light" w:hAnsi="Calibri Light" w:cs="Calibri Light"/>
        </w:rPr>
        <w:t xml:space="preserve">stanowią </w:t>
      </w:r>
      <w:r w:rsidR="00D61648" w:rsidRPr="00B57770">
        <w:rPr>
          <w:rFonts w:ascii="Calibri Light" w:hAnsi="Calibri Light" w:cs="Calibri Light"/>
        </w:rPr>
        <w:t>uzupełnienie atrakcyjności doliny Wisły na terenie Torunia, która sama w sobie stanowi produkt turystyczny, przyciągający</w:t>
      </w:r>
      <w:r w:rsidR="003C14BE" w:rsidRPr="00B57770">
        <w:rPr>
          <w:rFonts w:ascii="Calibri Light" w:hAnsi="Calibri Light" w:cs="Calibri Light"/>
        </w:rPr>
        <w:t xml:space="preserve"> do miasta</w:t>
      </w:r>
      <w:r w:rsidR="00CA06DA" w:rsidRPr="00B57770">
        <w:rPr>
          <w:rFonts w:ascii="Calibri Light" w:hAnsi="Calibri Light" w:cs="Calibri Light"/>
        </w:rPr>
        <w:t xml:space="preserve"> </w:t>
      </w:r>
      <w:r w:rsidR="003C14BE" w:rsidRPr="00B57770">
        <w:rPr>
          <w:rFonts w:ascii="Calibri Light" w:hAnsi="Calibri Light" w:cs="Calibri Light"/>
        </w:rPr>
        <w:t>wielu odwiedzających</w:t>
      </w:r>
      <w:r w:rsidR="00744481" w:rsidRPr="00B57770">
        <w:rPr>
          <w:rFonts w:ascii="Calibri Light" w:hAnsi="Calibri Light" w:cs="Calibri Light"/>
        </w:rPr>
        <w:t>.</w:t>
      </w:r>
      <w:r w:rsidR="00CA06DA" w:rsidRPr="00B57770">
        <w:rPr>
          <w:rFonts w:ascii="Calibri Light" w:hAnsi="Calibri Light" w:cs="Calibri Light"/>
        </w:rPr>
        <w:t xml:space="preserve"> </w:t>
      </w:r>
      <w:r w:rsidR="003852A5" w:rsidRPr="00B57770">
        <w:rPr>
          <w:rFonts w:ascii="Calibri Light" w:hAnsi="Calibri Light" w:cs="Calibri Light"/>
        </w:rPr>
        <w:t>Oferta turystyczna</w:t>
      </w:r>
      <w:r w:rsidR="003C14BE" w:rsidRPr="00B57770">
        <w:rPr>
          <w:rFonts w:ascii="Calibri Light" w:hAnsi="Calibri Light" w:cs="Calibri Light"/>
        </w:rPr>
        <w:t xml:space="preserve"> istniejąca</w:t>
      </w:r>
      <w:r w:rsidR="00CA06DA" w:rsidRPr="00B57770">
        <w:rPr>
          <w:rFonts w:ascii="Calibri Light" w:hAnsi="Calibri Light" w:cs="Calibri Light"/>
        </w:rPr>
        <w:t xml:space="preserve"> </w:t>
      </w:r>
      <w:r w:rsidR="003852A5" w:rsidRPr="00B57770">
        <w:rPr>
          <w:rFonts w:ascii="Calibri Light" w:hAnsi="Calibri Light" w:cs="Calibri Light"/>
        </w:rPr>
        <w:t>wzdłuż rzeki przepływającej przez centralną część Torunia bazuje na:</w:t>
      </w:r>
      <w:r w:rsidR="00744481" w:rsidRPr="00B57770">
        <w:rPr>
          <w:rFonts w:ascii="Calibri Light" w:hAnsi="Calibri Light" w:cs="Calibri Light"/>
        </w:rPr>
        <w:t xml:space="preserve"> </w:t>
      </w:r>
      <w:r w:rsidR="005E6A52" w:rsidRPr="00B57770">
        <w:rPr>
          <w:rFonts w:ascii="Calibri Light" w:hAnsi="Calibri Light" w:cs="Calibri Light"/>
        </w:rPr>
        <w:t>p</w:t>
      </w:r>
      <w:r w:rsidR="003852A5" w:rsidRPr="00B57770">
        <w:rPr>
          <w:rFonts w:ascii="Calibri Light" w:hAnsi="Calibri Light" w:cs="Calibri Light"/>
        </w:rPr>
        <w:t xml:space="preserve">otencjale </w:t>
      </w:r>
      <w:r w:rsidR="003852A5" w:rsidRPr="00B57770">
        <w:rPr>
          <w:rFonts w:ascii="Calibri Light" w:hAnsi="Calibri Light" w:cs="Calibri Light"/>
        </w:rPr>
        <w:lastRenderedPageBreak/>
        <w:t>historyczno-rekreacyjnym (prawy brzeg)</w:t>
      </w:r>
      <w:r w:rsidR="00606269" w:rsidRPr="00B57770">
        <w:rPr>
          <w:rFonts w:ascii="Calibri Light" w:hAnsi="Calibri Light" w:cs="Calibri Light"/>
        </w:rPr>
        <w:t xml:space="preserve"> oraz</w:t>
      </w:r>
      <w:r w:rsidR="00CA06DA" w:rsidRPr="00B57770">
        <w:rPr>
          <w:rFonts w:ascii="Calibri Light" w:hAnsi="Calibri Light" w:cs="Calibri Light"/>
        </w:rPr>
        <w:t xml:space="preserve"> </w:t>
      </w:r>
      <w:r w:rsidR="003852A5" w:rsidRPr="00B57770">
        <w:rPr>
          <w:rFonts w:ascii="Calibri Light" w:hAnsi="Calibri Light" w:cs="Calibri Light"/>
        </w:rPr>
        <w:t>środowiskowo-historycznym (lewy brzeg</w:t>
      </w:r>
      <w:r w:rsidR="005E6A52" w:rsidRPr="00B57770">
        <w:rPr>
          <w:rFonts w:ascii="Calibri Light" w:hAnsi="Calibri Light" w:cs="Calibri Light"/>
        </w:rPr>
        <w:t xml:space="preserve">). </w:t>
      </w:r>
      <w:r w:rsidR="007F09B0" w:rsidRPr="00B57770">
        <w:rPr>
          <w:rFonts w:ascii="Calibri Light" w:hAnsi="Calibri Light" w:cs="Calibri Light"/>
        </w:rPr>
        <w:t>Historyczne oraz przyrodnicze uwarunkowania wynikające z lokalizacji</w:t>
      </w:r>
      <w:r w:rsidR="00744481" w:rsidRPr="00B57770">
        <w:rPr>
          <w:rFonts w:ascii="Calibri Light" w:hAnsi="Calibri Light" w:cs="Calibri Light"/>
        </w:rPr>
        <w:t xml:space="preserve"> </w:t>
      </w:r>
      <w:r w:rsidR="00252EFD" w:rsidRPr="00B57770">
        <w:rPr>
          <w:rFonts w:ascii="Calibri Light" w:hAnsi="Calibri Light" w:cs="Calibri Light"/>
        </w:rPr>
        <w:t xml:space="preserve">Miasta </w:t>
      </w:r>
      <w:r w:rsidR="006D706F" w:rsidRPr="00B57770">
        <w:rPr>
          <w:rFonts w:ascii="Calibri Light" w:hAnsi="Calibri Light" w:cs="Calibri Light"/>
        </w:rPr>
        <w:t>nad rzeką Wisłą</w:t>
      </w:r>
      <w:r w:rsidR="007F09B0" w:rsidRPr="00B57770">
        <w:rPr>
          <w:rFonts w:ascii="Calibri Light" w:hAnsi="Calibri Light" w:cs="Calibri Light"/>
        </w:rPr>
        <w:t xml:space="preserve"> są wykorzystywane przez Wnioskodawc</w:t>
      </w:r>
      <w:r w:rsidR="006D706F" w:rsidRPr="00B57770">
        <w:rPr>
          <w:rFonts w:ascii="Calibri Light" w:hAnsi="Calibri Light" w:cs="Calibri Light"/>
        </w:rPr>
        <w:t>ę</w:t>
      </w:r>
      <w:r w:rsidR="00744481" w:rsidRPr="00B57770">
        <w:rPr>
          <w:rFonts w:ascii="Calibri Light" w:hAnsi="Calibri Light" w:cs="Calibri Light"/>
        </w:rPr>
        <w:t xml:space="preserve"> </w:t>
      </w:r>
      <w:r w:rsidR="00B55D60" w:rsidRPr="00B57770">
        <w:rPr>
          <w:rFonts w:ascii="Calibri Light" w:hAnsi="Calibri Light" w:cs="Calibri Light"/>
        </w:rPr>
        <w:t xml:space="preserve">poprzez realizację inwestycji </w:t>
      </w:r>
      <w:r w:rsidR="00A667B7" w:rsidRPr="00B57770">
        <w:rPr>
          <w:rFonts w:ascii="Calibri Light" w:hAnsi="Calibri Light" w:cs="Calibri Light"/>
        </w:rPr>
        <w:t>adaptując</w:t>
      </w:r>
      <w:r w:rsidR="006D706F" w:rsidRPr="00B57770">
        <w:rPr>
          <w:rFonts w:ascii="Calibri Light" w:hAnsi="Calibri Light" w:cs="Calibri Light"/>
        </w:rPr>
        <w:t>ych</w:t>
      </w:r>
      <w:r w:rsidR="00A667B7" w:rsidRPr="00B57770">
        <w:rPr>
          <w:rFonts w:ascii="Calibri Light" w:hAnsi="Calibri Light" w:cs="Calibri Light"/>
        </w:rPr>
        <w:t xml:space="preserve"> istniejące przestrzenie pod turystykę</w:t>
      </w:r>
      <w:r w:rsidR="0052273C" w:rsidRPr="00B57770">
        <w:rPr>
          <w:rFonts w:ascii="Calibri Light" w:hAnsi="Calibri Light" w:cs="Calibri Light"/>
        </w:rPr>
        <w:t xml:space="preserve"> rekreacyjną.</w:t>
      </w:r>
    </w:p>
    <w:p w14:paraId="36830756" w14:textId="2E2FF1AA" w:rsidR="008B6B04" w:rsidRPr="00B57770" w:rsidRDefault="00F060CA" w:rsidP="00E84A50">
      <w:pPr>
        <w:spacing w:line="276" w:lineRule="auto"/>
        <w:jc w:val="both"/>
        <w:rPr>
          <w:rFonts w:ascii="Calibri Light" w:hAnsi="Calibri Light" w:cs="Calibri Light"/>
        </w:rPr>
      </w:pPr>
      <w:r w:rsidRPr="00B57770">
        <w:rPr>
          <w:rFonts w:ascii="Calibri Light" w:hAnsi="Calibri Light" w:cs="Calibri Light"/>
        </w:rPr>
        <w:t xml:space="preserve">Dotychczasowe inwestycje w obszarze turystyki rekreacyjnej bazującej na lokalizacji rzeki Wisły, w postaci zagospodarowania części </w:t>
      </w:r>
      <w:r w:rsidR="00DC2396" w:rsidRPr="00B57770">
        <w:rPr>
          <w:rFonts w:ascii="Calibri Light" w:hAnsi="Calibri Light" w:cs="Calibri Light"/>
        </w:rPr>
        <w:t>B</w:t>
      </w:r>
      <w:r w:rsidRPr="00B57770">
        <w:rPr>
          <w:rFonts w:ascii="Calibri Light" w:hAnsi="Calibri Light" w:cs="Calibri Light"/>
        </w:rPr>
        <w:t>ulwar</w:t>
      </w:r>
      <w:r w:rsidR="00DC2396" w:rsidRPr="00B57770">
        <w:rPr>
          <w:rFonts w:ascii="Calibri Light" w:hAnsi="Calibri Light" w:cs="Calibri Light"/>
        </w:rPr>
        <w:t>u</w:t>
      </w:r>
      <w:r w:rsidR="00744481" w:rsidRPr="00B57770">
        <w:rPr>
          <w:rFonts w:ascii="Calibri Light" w:hAnsi="Calibri Light" w:cs="Calibri Light"/>
        </w:rPr>
        <w:t xml:space="preserve"> </w:t>
      </w:r>
      <w:r w:rsidR="00DC2396" w:rsidRPr="00B57770">
        <w:rPr>
          <w:rFonts w:ascii="Calibri Light" w:hAnsi="Calibri Light" w:cs="Calibri Light"/>
        </w:rPr>
        <w:t>F</w:t>
      </w:r>
      <w:r w:rsidR="00B50AB0" w:rsidRPr="00B57770">
        <w:rPr>
          <w:rFonts w:ascii="Calibri Light" w:hAnsi="Calibri Light" w:cs="Calibri Light"/>
        </w:rPr>
        <w:t>iladelfijski</w:t>
      </w:r>
      <w:r w:rsidR="00DC2396" w:rsidRPr="00B57770">
        <w:rPr>
          <w:rFonts w:ascii="Calibri Light" w:hAnsi="Calibri Light" w:cs="Calibri Light"/>
        </w:rPr>
        <w:t>ego</w:t>
      </w:r>
      <w:r w:rsidR="00B50AB0" w:rsidRPr="00B57770">
        <w:rPr>
          <w:rFonts w:ascii="Calibri Light" w:hAnsi="Calibri Light" w:cs="Calibri Light"/>
        </w:rPr>
        <w:t>, stworzeniu punktu widokowego, zagospodarowaniu terenu wokół Zamku Dybów</w:t>
      </w:r>
      <w:r w:rsidR="004C6806" w:rsidRPr="00B57770">
        <w:rPr>
          <w:rFonts w:ascii="Calibri Light" w:hAnsi="Calibri Light" w:cs="Calibri Light"/>
        </w:rPr>
        <w:t xml:space="preserve">, stanowią </w:t>
      </w:r>
      <w:r w:rsidR="00351E5C" w:rsidRPr="00B57770">
        <w:rPr>
          <w:rFonts w:ascii="Calibri Light" w:hAnsi="Calibri Light" w:cs="Calibri Light"/>
        </w:rPr>
        <w:t>podstawę do rozwoju istniejącej bazy</w:t>
      </w:r>
      <w:r w:rsidR="003C14BE" w:rsidRPr="00B57770">
        <w:rPr>
          <w:rFonts w:ascii="Calibri Light" w:hAnsi="Calibri Light" w:cs="Calibri Light"/>
        </w:rPr>
        <w:t>,</w:t>
      </w:r>
      <w:r w:rsidR="004C6806" w:rsidRPr="00B57770">
        <w:rPr>
          <w:rFonts w:ascii="Calibri Light" w:hAnsi="Calibri Light" w:cs="Calibri Light"/>
        </w:rPr>
        <w:t xml:space="preserve"> która ze względu na wzrastający ruch turystyczny wymaga podjęcia działań inwestycyjnych. </w:t>
      </w:r>
      <w:r w:rsidR="008E40E4" w:rsidRPr="00B57770">
        <w:rPr>
          <w:rFonts w:ascii="Calibri Light" w:hAnsi="Calibri Light" w:cs="Calibri Light"/>
        </w:rPr>
        <w:t>Utworzone ścieżki rowerowe, elementy małej architektury, boiska  i place zabaw</w:t>
      </w:r>
      <w:r w:rsidR="00EF1567" w:rsidRPr="00B57770">
        <w:rPr>
          <w:rFonts w:ascii="Calibri Light" w:hAnsi="Calibri Light" w:cs="Calibri Light"/>
        </w:rPr>
        <w:t xml:space="preserve"> na </w:t>
      </w:r>
      <w:r w:rsidR="008E40E4" w:rsidRPr="00B57770">
        <w:rPr>
          <w:rFonts w:ascii="Calibri Light" w:hAnsi="Calibri Light" w:cs="Calibri Light"/>
        </w:rPr>
        <w:t xml:space="preserve"> prawym brzegu Wisły wymagają uzupełniania </w:t>
      </w:r>
      <w:r w:rsidR="00202336" w:rsidRPr="00B57770">
        <w:rPr>
          <w:rFonts w:ascii="Calibri Light" w:hAnsi="Calibri Light" w:cs="Calibri Light"/>
        </w:rPr>
        <w:t xml:space="preserve">oferty i zapewnienia przestrzeni </w:t>
      </w:r>
      <w:r w:rsidR="0019108F" w:rsidRPr="00B57770">
        <w:rPr>
          <w:rFonts w:ascii="Calibri Light" w:hAnsi="Calibri Light" w:cs="Calibri Light"/>
        </w:rPr>
        <w:t>do szerszej aktywizacji</w:t>
      </w:r>
      <w:r w:rsidR="00500223" w:rsidRPr="00B57770">
        <w:rPr>
          <w:rFonts w:ascii="Calibri Light" w:hAnsi="Calibri Light" w:cs="Calibri Light"/>
        </w:rPr>
        <w:t xml:space="preserve"> w oparciu o </w:t>
      </w:r>
      <w:r w:rsidR="006D706F" w:rsidRPr="00B57770">
        <w:rPr>
          <w:rFonts w:ascii="Calibri Light" w:hAnsi="Calibri Light" w:cs="Calibri Light"/>
        </w:rPr>
        <w:t xml:space="preserve">potencjał </w:t>
      </w:r>
      <w:r w:rsidR="00500223" w:rsidRPr="00B57770">
        <w:rPr>
          <w:rFonts w:ascii="Calibri Light" w:hAnsi="Calibri Light" w:cs="Calibri Light"/>
        </w:rPr>
        <w:t>rzeki. Również turystyka wodna, ze względu na duże</w:t>
      </w:r>
      <w:r w:rsidR="0028700D" w:rsidRPr="00B57770">
        <w:rPr>
          <w:rFonts w:ascii="Calibri Light" w:hAnsi="Calibri Light" w:cs="Calibri Light"/>
        </w:rPr>
        <w:t xml:space="preserve"> zainteresowanie wymaga doinwestowania </w:t>
      </w:r>
      <w:r w:rsidR="002A4068" w:rsidRPr="00B57770">
        <w:rPr>
          <w:rFonts w:ascii="Calibri Light" w:hAnsi="Calibri Light" w:cs="Calibri Light"/>
        </w:rPr>
        <w:t xml:space="preserve"> oraz uatrakcyjnienia. </w:t>
      </w:r>
    </w:p>
    <w:p w14:paraId="5BBD314D" w14:textId="0AA9B04B" w:rsidR="008B6B04" w:rsidRPr="00B57770" w:rsidRDefault="00EF1567" w:rsidP="00E84A50">
      <w:pPr>
        <w:spacing w:line="276" w:lineRule="auto"/>
        <w:jc w:val="both"/>
        <w:rPr>
          <w:rFonts w:ascii="Calibri Light" w:hAnsi="Calibri Light" w:cs="Calibri Light"/>
        </w:rPr>
      </w:pPr>
      <w:r w:rsidRPr="00B57770">
        <w:rPr>
          <w:rFonts w:ascii="Calibri Light" w:hAnsi="Calibri Light" w:cs="Calibri Light"/>
        </w:rPr>
        <w:t xml:space="preserve">W ramach niniejszego projektu zaplanowano </w:t>
      </w:r>
      <w:r w:rsidR="000F27F0" w:rsidRPr="00B57770">
        <w:rPr>
          <w:rFonts w:ascii="Calibri Light" w:hAnsi="Calibri Light" w:cs="Calibri Light"/>
        </w:rPr>
        <w:t>zagospodarowanie przestrzeni na prawym brzegu</w:t>
      </w:r>
      <w:r w:rsidR="003C14BE" w:rsidRPr="00B57770">
        <w:rPr>
          <w:rFonts w:ascii="Calibri Light" w:hAnsi="Calibri Light" w:cs="Calibri Light"/>
        </w:rPr>
        <w:t xml:space="preserve"> Wisły,</w:t>
      </w:r>
      <w:r w:rsidRPr="00B57770">
        <w:rPr>
          <w:rFonts w:ascii="Calibri Light" w:hAnsi="Calibri Light" w:cs="Calibri Light"/>
        </w:rPr>
        <w:t xml:space="preserve"> wykorzystując potencjał endogeniczny</w:t>
      </w:r>
      <w:r w:rsidR="00AF336A" w:rsidRPr="00B57770">
        <w:rPr>
          <w:rFonts w:ascii="Calibri Light" w:hAnsi="Calibri Light" w:cs="Calibri Light"/>
        </w:rPr>
        <w:t xml:space="preserve"> wynikający z lokalizacji </w:t>
      </w:r>
      <w:r w:rsidR="003C14BE" w:rsidRPr="00B57770">
        <w:rPr>
          <w:rFonts w:ascii="Calibri Light" w:hAnsi="Calibri Light" w:cs="Calibri Light"/>
        </w:rPr>
        <w:t xml:space="preserve">miasta </w:t>
      </w:r>
      <w:r w:rsidR="00AF336A" w:rsidRPr="00B57770">
        <w:rPr>
          <w:rFonts w:ascii="Calibri Light" w:hAnsi="Calibri Light" w:cs="Calibri Light"/>
        </w:rPr>
        <w:t>w pobliż</w:t>
      </w:r>
      <w:r w:rsidR="00A8332D" w:rsidRPr="00B57770">
        <w:rPr>
          <w:rFonts w:ascii="Calibri Light" w:hAnsi="Calibri Light" w:cs="Calibri Light"/>
        </w:rPr>
        <w:t>u</w:t>
      </w:r>
      <w:r w:rsidR="00AF336A" w:rsidRPr="00B57770">
        <w:rPr>
          <w:rFonts w:ascii="Calibri Light" w:hAnsi="Calibri Light" w:cs="Calibri Light"/>
        </w:rPr>
        <w:t xml:space="preserve"> rzeki oraz duże zainteresowani</w:t>
      </w:r>
      <w:r w:rsidR="003C14BE" w:rsidRPr="00B57770">
        <w:rPr>
          <w:rFonts w:ascii="Calibri Light" w:hAnsi="Calibri Light" w:cs="Calibri Light"/>
        </w:rPr>
        <w:t>e</w:t>
      </w:r>
      <w:r w:rsidR="00AF336A" w:rsidRPr="00B57770">
        <w:rPr>
          <w:rFonts w:ascii="Calibri Light" w:hAnsi="Calibri Light" w:cs="Calibri Light"/>
        </w:rPr>
        <w:t xml:space="preserve"> turystów</w:t>
      </w:r>
      <w:r w:rsidR="003C14BE" w:rsidRPr="00B57770">
        <w:rPr>
          <w:rFonts w:ascii="Calibri Light" w:hAnsi="Calibri Light" w:cs="Calibri Light"/>
        </w:rPr>
        <w:t>.</w:t>
      </w:r>
      <w:r w:rsidR="00744481" w:rsidRPr="00B57770">
        <w:rPr>
          <w:rFonts w:ascii="Calibri Light" w:hAnsi="Calibri Light" w:cs="Calibri Light"/>
        </w:rPr>
        <w:t xml:space="preserve"> </w:t>
      </w:r>
      <w:r w:rsidR="003C14BE" w:rsidRPr="00B57770">
        <w:rPr>
          <w:rFonts w:ascii="Calibri Light" w:hAnsi="Calibri Light" w:cs="Calibri Light"/>
        </w:rPr>
        <w:t>L</w:t>
      </w:r>
      <w:r w:rsidR="00204720" w:rsidRPr="00B57770">
        <w:rPr>
          <w:rFonts w:ascii="Calibri Light" w:hAnsi="Calibri Light" w:cs="Calibri Light"/>
        </w:rPr>
        <w:t>ewobrzeże</w:t>
      </w:r>
      <w:r w:rsidR="003C14BE" w:rsidRPr="00B57770">
        <w:rPr>
          <w:rFonts w:ascii="Calibri Light" w:hAnsi="Calibri Light" w:cs="Calibri Light"/>
        </w:rPr>
        <w:t xml:space="preserve"> zostanie również połączone</w:t>
      </w:r>
      <w:r w:rsidR="00204720" w:rsidRPr="00B57770">
        <w:rPr>
          <w:rFonts w:ascii="Calibri Light" w:hAnsi="Calibri Light" w:cs="Calibri Light"/>
        </w:rPr>
        <w:t xml:space="preserve"> z prawobrzeżem. Zakłada się</w:t>
      </w:r>
      <w:r w:rsidR="003C14BE" w:rsidRPr="00B57770">
        <w:rPr>
          <w:rFonts w:ascii="Calibri Light" w:hAnsi="Calibri Light" w:cs="Calibri Light"/>
        </w:rPr>
        <w:t xml:space="preserve"> organizację rejsów, które</w:t>
      </w:r>
      <w:r w:rsidR="00744481" w:rsidRPr="00B57770">
        <w:rPr>
          <w:rFonts w:ascii="Calibri Light" w:hAnsi="Calibri Light" w:cs="Calibri Light"/>
        </w:rPr>
        <w:t xml:space="preserve"> </w:t>
      </w:r>
      <w:r w:rsidR="00204720" w:rsidRPr="00B57770">
        <w:rPr>
          <w:rFonts w:ascii="Calibri Light" w:hAnsi="Calibri Light" w:cs="Calibri Light"/>
        </w:rPr>
        <w:t>będą trwa</w:t>
      </w:r>
      <w:r w:rsidR="003C14BE" w:rsidRPr="00B57770">
        <w:rPr>
          <w:rFonts w:ascii="Calibri Light" w:hAnsi="Calibri Light" w:cs="Calibri Light"/>
        </w:rPr>
        <w:t>ć</w:t>
      </w:r>
      <w:r w:rsidR="00204720" w:rsidRPr="00B57770">
        <w:rPr>
          <w:rFonts w:ascii="Calibri Light" w:hAnsi="Calibri Light" w:cs="Calibri Light"/>
        </w:rPr>
        <w:t xml:space="preserve"> od 45 minut do półtorej godziny. </w:t>
      </w:r>
      <w:r w:rsidR="00D4755F" w:rsidRPr="00B57770">
        <w:rPr>
          <w:rFonts w:ascii="Calibri Light" w:hAnsi="Calibri Light" w:cs="Calibri Light"/>
        </w:rPr>
        <w:t>Powstanie nowy produkt turystyczny dedykowany osobom odwiedzającym Toruń i jego mieszkańcom.</w:t>
      </w:r>
      <w:r w:rsidR="00744481" w:rsidRPr="00B57770">
        <w:rPr>
          <w:rFonts w:ascii="Calibri Light" w:hAnsi="Calibri Light" w:cs="Calibri Light"/>
        </w:rPr>
        <w:t xml:space="preserve"> </w:t>
      </w:r>
      <w:r w:rsidR="00E63AC8" w:rsidRPr="00B57770">
        <w:rPr>
          <w:rFonts w:ascii="Calibri Light" w:hAnsi="Calibri Light" w:cs="Calibri Light"/>
        </w:rPr>
        <w:t>P</w:t>
      </w:r>
      <w:r w:rsidR="00DA7562" w:rsidRPr="00B57770">
        <w:rPr>
          <w:rFonts w:ascii="Calibri Light" w:hAnsi="Calibri Light" w:cs="Calibri Light"/>
        </w:rPr>
        <w:t xml:space="preserve">rzedmiot inwestycji </w:t>
      </w:r>
      <w:r w:rsidR="00424A1A" w:rsidRPr="00B57770">
        <w:rPr>
          <w:rFonts w:ascii="Calibri Light" w:hAnsi="Calibri Light" w:cs="Calibri Light"/>
        </w:rPr>
        <w:t>przyczyni się do powstania spójnej</w:t>
      </w:r>
      <w:r w:rsidR="006930F6" w:rsidRPr="00B57770">
        <w:rPr>
          <w:rFonts w:ascii="Calibri Light" w:hAnsi="Calibri Light" w:cs="Calibri Light"/>
        </w:rPr>
        <w:t xml:space="preserve"> przestrze</w:t>
      </w:r>
      <w:r w:rsidR="00424A1A" w:rsidRPr="00B57770">
        <w:rPr>
          <w:rFonts w:ascii="Calibri Light" w:hAnsi="Calibri Light" w:cs="Calibri Light"/>
        </w:rPr>
        <w:t>ni</w:t>
      </w:r>
      <w:r w:rsidR="004B6135" w:rsidRPr="00B57770">
        <w:rPr>
          <w:rFonts w:ascii="Calibri Light" w:hAnsi="Calibri Light" w:cs="Calibri Light"/>
        </w:rPr>
        <w:t xml:space="preserve"> wyposażonej </w:t>
      </w:r>
      <w:r w:rsidR="00424A1A" w:rsidRPr="00B57770">
        <w:rPr>
          <w:rFonts w:ascii="Calibri Light" w:hAnsi="Calibri Light" w:cs="Calibri Light"/>
        </w:rPr>
        <w:t xml:space="preserve"> w </w:t>
      </w:r>
      <w:r w:rsidR="006930F6" w:rsidRPr="00B57770">
        <w:rPr>
          <w:rFonts w:ascii="Calibri Light" w:hAnsi="Calibri Light" w:cs="Calibri Light"/>
        </w:rPr>
        <w:t>infrastruktur</w:t>
      </w:r>
      <w:r w:rsidR="00424A1A" w:rsidRPr="00B57770">
        <w:rPr>
          <w:rFonts w:ascii="Calibri Light" w:hAnsi="Calibri Light" w:cs="Calibri Light"/>
        </w:rPr>
        <w:t>ę</w:t>
      </w:r>
      <w:r w:rsidR="006930F6" w:rsidRPr="00B57770">
        <w:rPr>
          <w:rFonts w:ascii="Calibri Light" w:hAnsi="Calibri Light" w:cs="Calibri Light"/>
        </w:rPr>
        <w:t xml:space="preserve">  rekreacyjną bazującą na </w:t>
      </w:r>
      <w:r w:rsidR="00424A1A" w:rsidRPr="00B57770">
        <w:rPr>
          <w:rFonts w:ascii="Calibri Light" w:hAnsi="Calibri Light" w:cs="Calibri Light"/>
        </w:rPr>
        <w:t>rzece Wiśle</w:t>
      </w:r>
      <w:r w:rsidRPr="00B57770">
        <w:rPr>
          <w:rFonts w:ascii="Calibri Light" w:hAnsi="Calibri Light" w:cs="Calibri Light"/>
        </w:rPr>
        <w:t>. Poniżej przedstawiono główne czynniki motywujące do realizacji projektu:</w:t>
      </w:r>
    </w:p>
    <w:p w14:paraId="58B6E799" w14:textId="77777777" w:rsidR="00B30003" w:rsidRPr="00B57770" w:rsidRDefault="00B30003" w:rsidP="00B30003">
      <w:pPr>
        <w:jc w:val="both"/>
        <w:rPr>
          <w:rFonts w:asciiTheme="majorHAnsi" w:hAnsiTheme="majorHAnsi" w:cstheme="majorHAnsi"/>
        </w:rPr>
      </w:pPr>
      <w:bookmarkStart w:id="11" w:name="_Hlk1716491"/>
    </w:p>
    <w:p w14:paraId="7BDFCE5E" w14:textId="77777777" w:rsidR="008A50C8" w:rsidRPr="00BE1C37" w:rsidRDefault="00EB7C18" w:rsidP="002C66BB">
      <w:pPr>
        <w:pStyle w:val="Legenda"/>
        <w:keepNext/>
        <w:jc w:val="center"/>
        <w:rPr>
          <w:color w:val="auto"/>
        </w:rPr>
      </w:pPr>
      <w:r w:rsidRPr="00BE1C37">
        <w:rPr>
          <w:color w:val="auto"/>
        </w:rPr>
        <w:t xml:space="preserve">Rysunek </w:t>
      </w:r>
      <w:r w:rsidRPr="00BE1C37">
        <w:rPr>
          <w:noProof/>
          <w:color w:val="auto"/>
        </w:rPr>
        <w:fldChar w:fldCharType="begin"/>
      </w:r>
      <w:r w:rsidRPr="00BE1C37">
        <w:rPr>
          <w:noProof/>
          <w:color w:val="auto"/>
        </w:rPr>
        <w:instrText xml:space="preserve"> SEQ Rysunek \* ARABIC </w:instrText>
      </w:r>
      <w:r w:rsidRPr="00BE1C37">
        <w:rPr>
          <w:noProof/>
          <w:color w:val="auto"/>
        </w:rPr>
        <w:fldChar w:fldCharType="separate"/>
      </w:r>
      <w:r w:rsidRPr="00BE1C37">
        <w:rPr>
          <w:noProof/>
          <w:color w:val="auto"/>
        </w:rPr>
        <w:t>1</w:t>
      </w:r>
      <w:r w:rsidRPr="00BE1C37">
        <w:rPr>
          <w:noProof/>
          <w:color w:val="auto"/>
        </w:rPr>
        <w:fldChar w:fldCharType="end"/>
      </w:r>
      <w:r w:rsidRPr="00BE1C37">
        <w:rPr>
          <w:color w:val="auto"/>
        </w:rPr>
        <w:t>. Drzewo problemów dla projektu pn. „ Zagospodarowanie Bulwaru Filadelfijskiego pod kątem rozwoju infrastruktury turystycznej i rekreacyjnej na potrzeby związane z obsługą ruchu turystycznego</w:t>
      </w:r>
    </w:p>
    <w:p w14:paraId="53FCDAAB" w14:textId="77777777" w:rsidR="00B30003" w:rsidRPr="00B57770" w:rsidRDefault="008A50C8" w:rsidP="00B30003">
      <w:pPr>
        <w:jc w:val="right"/>
        <w:rPr>
          <w:sz w:val="18"/>
        </w:rPr>
      </w:pPr>
      <w:r w:rsidRPr="00B57770">
        <w:rPr>
          <w:noProof/>
          <w:lang w:eastAsia="pl-PL"/>
        </w:rPr>
        <w:drawing>
          <wp:inline distT="0" distB="0" distL="0" distR="0" wp14:anchorId="1CF53F93" wp14:editId="07949F9B">
            <wp:extent cx="5760720" cy="3240405"/>
            <wp:effectExtent l="38100" t="38100" r="30480" b="3619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lem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28575" cmpd="dbl">
                      <a:solidFill>
                        <a:schemeClr val="tx1"/>
                      </a:solidFill>
                    </a:ln>
                  </pic:spPr>
                </pic:pic>
              </a:graphicData>
            </a:graphic>
          </wp:inline>
        </w:drawing>
      </w:r>
      <w:r w:rsidR="00B30003" w:rsidRPr="00B57770">
        <w:rPr>
          <w:sz w:val="18"/>
        </w:rPr>
        <w:t xml:space="preserve">Źródło: Opracowanie własne </w:t>
      </w:r>
    </w:p>
    <w:p w14:paraId="7227D336" w14:textId="6F645CF3" w:rsidR="00B30003" w:rsidRPr="00B57770" w:rsidRDefault="00B30003" w:rsidP="00B30003">
      <w:pPr>
        <w:jc w:val="both"/>
      </w:pPr>
      <w:r w:rsidRPr="00B57770">
        <w:t xml:space="preserve">Na cele niniejszego projektu opracowano dokument pn. </w:t>
      </w:r>
      <w:r w:rsidRPr="00B57770">
        <w:rPr>
          <w:i/>
        </w:rPr>
        <w:t xml:space="preserve">„Analiza zapotrzebowania na ofertę turystyczną sporządzona na cele realizacji projektu zakładającego zwiększenie liczby elementów infrastruktury turystycznej na terenie Gminy Miasto Toruń”. </w:t>
      </w:r>
      <w:r w:rsidRPr="00B57770">
        <w:t xml:space="preserve">W dokumencie wykazano wzrastającą z </w:t>
      </w:r>
      <w:r w:rsidRPr="00B57770">
        <w:lastRenderedPageBreak/>
        <w:t>roku na rok liczbę turystów odwiedzających miasto (szczególnie w okresie letnim). Zainteresowanie ofertą turystyczną miasta Toruń jest równie wysokie, co największymi miastami Polski (Warszawą, Krakowem, Wrocławiem, Gdańskiem). Należy zauważyć, że Toruń nie jest dużym miastem, co wiąże się ze wzrastającym z roku na rok zatłoczeniem i rosnącymi kolejkami do największych atrakcji miasta. Przy aktualnym obłożeniu turystycznym miasta, istnieje potrzeba rozłożenia w terenie ruchu turystów. Należy zachęcić turystów do opuszczenia murów Starego Miasta.</w:t>
      </w:r>
      <w:r w:rsidR="00A02558" w:rsidRPr="00B57770">
        <w:t xml:space="preserve"> Zgodnie z dokumentem „Analiza zapotrzebowania …„n</w:t>
      </w:r>
      <w:r w:rsidRPr="00B57770">
        <w:t>owotworzone atrakcje powinny bazować na potencjale rzeki Wisły.</w:t>
      </w:r>
      <w:r w:rsidRPr="00BE1C37">
        <w:t xml:space="preserve"> Olbrzymi potencjał turystyczny, który jest m.in pochodną lokalizacji Miasta wzdłuż rzeki Wisły, stanowi wyzwanie związane z koniecznością właściwego ukierunkowania ruchu turystycznego. Rosnące zainteresowanie</w:t>
      </w:r>
      <w:r w:rsidR="00244942" w:rsidRPr="00BE1C37">
        <w:t xml:space="preserve"> turystów</w:t>
      </w:r>
      <w:r w:rsidRPr="00BE1C37">
        <w:t xml:space="preserve"> centrum miasta wpływa na nadmierne obciążenie znajdujących się tam atrakcji turystycznych (zabytków, muzeów, lokali usługowych). Koniecznym do podjęcia krokiem jest dywersyfikowanie atrakcji turystycznych, zwłaszcza bazujących na endogenicznym potencjale rzeki Wisły i dostosowanie oferty do oczekiwań turystów. </w:t>
      </w:r>
    </w:p>
    <w:p w14:paraId="7CDEA364" w14:textId="77777777" w:rsidR="00B30003" w:rsidRPr="00BE1C37" w:rsidRDefault="00B30003" w:rsidP="00BE1C37">
      <w:pPr>
        <w:pStyle w:val="Akapitzlist"/>
        <w:numPr>
          <w:ilvl w:val="0"/>
          <w:numId w:val="24"/>
        </w:numPr>
        <w:ind w:left="284" w:hanging="284"/>
        <w:jc w:val="both"/>
        <w:rPr>
          <w:b/>
        </w:rPr>
      </w:pPr>
      <w:r w:rsidRPr="00BE1C37">
        <w:rPr>
          <w:b/>
        </w:rPr>
        <w:t xml:space="preserve">Uboga oferta możliwości aktywnego korzystania z rzeki </w:t>
      </w:r>
    </w:p>
    <w:p w14:paraId="042F3F60" w14:textId="77777777" w:rsidR="00B30003" w:rsidRPr="00BE1C37" w:rsidRDefault="00B30003" w:rsidP="00B30003">
      <w:pPr>
        <w:jc w:val="both"/>
      </w:pPr>
      <w:r w:rsidRPr="00BE1C37">
        <w:t xml:space="preserve">Jak już zostało wskazane, aktywne korzystanie z rzeki Wisły bazuje przede wszystkim na małej łódce transportującej turystów pomiędzy brzegami rzeki Wisły oraz statku turystycznym Białej Floty. Dość uboga oferta rejsów po rzece nie jest w stanie odpowiedzieć na zapotrzebowanie turystów. Ponadto, wygląd łodzi nie wpisuje się w historyczny rys Miasta. </w:t>
      </w:r>
    </w:p>
    <w:p w14:paraId="239EE5B9" w14:textId="784EB6EF" w:rsidR="00B30003" w:rsidRPr="00BE1C37" w:rsidRDefault="00B30003" w:rsidP="00B30003">
      <w:pPr>
        <w:jc w:val="both"/>
      </w:pPr>
      <w:r w:rsidRPr="00BE1C37">
        <w:t>Resumując, obecnie funkcjonująca infrastruktura wodna nie wpisuje się w krajobraz gotyckiej Starówki oraz nie jest w stanie odpowiedzieć na kształtujący się popyt, będący wynikiem zwiększającego się ruchu turystycznego. Ponadto, oferta wymienionych przewoźników skierowana jest gł</w:t>
      </w:r>
      <w:r w:rsidR="004A53E5" w:rsidRPr="00BE1C37">
        <w:t>ó</w:t>
      </w:r>
      <w:r w:rsidRPr="00BE1C37">
        <w:t xml:space="preserve">wnie do grup zorganizowanych tj. wycieczek szkolnych, przez co indywidualni turyści mają ograniczone możliwości korzystania z atrakcji związanych z rzeką Wisłą.  </w:t>
      </w:r>
    </w:p>
    <w:p w14:paraId="21DFA541" w14:textId="77777777" w:rsidR="00B30003" w:rsidRPr="00BE1C37" w:rsidRDefault="00B30003" w:rsidP="00B30003">
      <w:pPr>
        <w:numPr>
          <w:ilvl w:val="0"/>
          <w:numId w:val="5"/>
        </w:numPr>
        <w:ind w:left="360"/>
        <w:jc w:val="both"/>
        <w:rPr>
          <w:b/>
        </w:rPr>
      </w:pPr>
      <w:r w:rsidRPr="00BE1C37">
        <w:rPr>
          <w:b/>
        </w:rPr>
        <w:t xml:space="preserve">Brak miejsc umożliwiających zgłębienie wiedzy o rzece Wiśle </w:t>
      </w:r>
    </w:p>
    <w:p w14:paraId="1BD36730" w14:textId="77777777" w:rsidR="00B30003" w:rsidRPr="00BE1C37" w:rsidRDefault="00B30003" w:rsidP="00B30003">
      <w:pPr>
        <w:jc w:val="both"/>
        <w:rPr>
          <w:b/>
          <w:sz w:val="18"/>
        </w:rPr>
      </w:pPr>
      <w:r w:rsidRPr="00BE1C37">
        <w:t xml:space="preserve">Pomimo bogatej oferty muzealnej oraz infrastruktury edukacyjnej ukierunkowanej na ruch turystyczny, na terenie Gminy Miasta Toruń nie funkcjonują miejsca, które w sposób bezpośredni dotykałyby tematyki rzeki Wisły. Co prawda, częścią oferty Muzeum Historii Torunia jest związana z tematem rzeki, lecz jedynie poprzez pryzmat dziejów Miasta. Nie występują przestrzenie skierowane do szerszego grona odbiorców, pozwalające na „poznanie” królowej polskich rzek. </w:t>
      </w:r>
      <w:r w:rsidR="008E746D" w:rsidRPr="00BE1C37">
        <w:t xml:space="preserve"> Brak miejsca w którym można byłoby poruszyć tematy związan</w:t>
      </w:r>
      <w:r w:rsidR="00BF1DCB" w:rsidRPr="00BE1C37">
        <w:t>e z ekologią, przyrodą, zagospodarowaniem Wisły.</w:t>
      </w:r>
    </w:p>
    <w:p w14:paraId="182A553C" w14:textId="77777777" w:rsidR="00B30003" w:rsidRPr="00BE1C37" w:rsidRDefault="00B30003" w:rsidP="00BE1C37">
      <w:pPr>
        <w:numPr>
          <w:ilvl w:val="0"/>
          <w:numId w:val="4"/>
        </w:numPr>
        <w:ind w:left="426" w:hanging="426"/>
        <w:jc w:val="both"/>
        <w:rPr>
          <w:b/>
        </w:rPr>
      </w:pPr>
      <w:r w:rsidRPr="00BE1C37">
        <w:rPr>
          <w:b/>
        </w:rPr>
        <w:t xml:space="preserve">Brak wystarczającej przestrzeni do wypoczynku na terenach nadwiślańskich </w:t>
      </w:r>
    </w:p>
    <w:p w14:paraId="2B14AC80" w14:textId="77777777" w:rsidR="00B30003" w:rsidRPr="00BE1C37" w:rsidRDefault="00EB7C18" w:rsidP="00B30003">
      <w:pPr>
        <w:jc w:val="both"/>
      </w:pPr>
      <w:r w:rsidRPr="00BE1C37">
        <w:t>Bulwar Filadelfijski w Toruniu jest zaledwie w 50% dostosowany do potrzeb rekreacyjnych bazujących na zagospodarowaniu powiększającego się ruchu turystycznego. Wnioskodawca, przy współudziale środków z UE zmodernizował przestrzenie znajdujące się na odcinku od mostu im. Marszałka Józefa Piłsudskiego do przystani, poprzez stworzenie uporządkowanej zieleni wraz z nowymi nasadzeniami,  (otwarte tereny łąk i trawników), ponadto powstały chodniki, place, ścieżki rowerowe, drogi, oświetlenie, monitoring, urządzenia rekreacyjne, mała architektura (ławki, kosze na śmieci, stojaki rowerowe itd.).</w:t>
      </w:r>
      <w:r w:rsidR="00B30003" w:rsidRPr="00BE1C37">
        <w:t xml:space="preserve"> Mimo aktywnej polityki inwestycyjnej zmodernizowany obszar nie jest wystarczający, aby zagospodarować ruch turystyczny. </w:t>
      </w:r>
    </w:p>
    <w:p w14:paraId="532A6BD6" w14:textId="77777777" w:rsidR="00B30003" w:rsidRPr="00BE1C37" w:rsidRDefault="00EB7C18" w:rsidP="00B30003">
      <w:pPr>
        <w:pStyle w:val="Legenda"/>
        <w:keepNext/>
        <w:jc w:val="center"/>
        <w:rPr>
          <w:color w:val="auto"/>
        </w:rPr>
      </w:pPr>
      <w:r w:rsidRPr="00BE1C37">
        <w:rPr>
          <w:color w:val="auto"/>
        </w:rPr>
        <w:lastRenderedPageBreak/>
        <w:t xml:space="preserve">Rysunek </w:t>
      </w:r>
      <w:r w:rsidRPr="00BE1C37">
        <w:rPr>
          <w:noProof/>
          <w:color w:val="auto"/>
        </w:rPr>
        <w:fldChar w:fldCharType="begin"/>
      </w:r>
      <w:r w:rsidRPr="00BE1C37">
        <w:rPr>
          <w:noProof/>
          <w:color w:val="auto"/>
        </w:rPr>
        <w:instrText xml:space="preserve"> SEQ Rysunek \* ARABIC </w:instrText>
      </w:r>
      <w:r w:rsidRPr="00BE1C37">
        <w:rPr>
          <w:noProof/>
          <w:color w:val="auto"/>
        </w:rPr>
        <w:fldChar w:fldCharType="separate"/>
      </w:r>
      <w:r w:rsidRPr="00BE1C37">
        <w:rPr>
          <w:noProof/>
          <w:color w:val="auto"/>
        </w:rPr>
        <w:t>2</w:t>
      </w:r>
      <w:r w:rsidRPr="00BE1C37">
        <w:rPr>
          <w:noProof/>
          <w:color w:val="auto"/>
        </w:rPr>
        <w:fldChar w:fldCharType="end"/>
      </w:r>
      <w:r w:rsidRPr="00BE1C37">
        <w:rPr>
          <w:color w:val="auto"/>
        </w:rPr>
        <w:t>. Bulwar Filadelfijski pod względem przystosowania do potrzeb obsługi ruchu turystyczno-rekreacyjnego</w:t>
      </w:r>
    </w:p>
    <w:p w14:paraId="1D77D992" w14:textId="77777777" w:rsidR="00B30003" w:rsidRPr="00BE1C37" w:rsidRDefault="008A50C8" w:rsidP="00B30003">
      <w:pPr>
        <w:jc w:val="right"/>
        <w:rPr>
          <w:sz w:val="18"/>
        </w:rPr>
      </w:pPr>
      <w:r w:rsidRPr="00BE1C37">
        <w:rPr>
          <w:noProof/>
          <w:lang w:eastAsia="pl-PL"/>
        </w:rPr>
        <w:drawing>
          <wp:inline distT="0" distB="0" distL="0" distR="0" wp14:anchorId="6BBBAF6F" wp14:editId="0179D091">
            <wp:extent cx="5772150" cy="2262836"/>
            <wp:effectExtent l="38100" t="38100" r="38100" b="425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r="9853" b="11606"/>
                    <a:stretch/>
                  </pic:blipFill>
                  <pic:spPr bwMode="auto">
                    <a:xfrm>
                      <a:off x="0" y="0"/>
                      <a:ext cx="5794096" cy="2271439"/>
                    </a:xfrm>
                    <a:prstGeom prst="rect">
                      <a:avLst/>
                    </a:prstGeom>
                    <a:ln w="28575" cmpd="dbl">
                      <a:solidFill>
                        <a:schemeClr val="tx1"/>
                      </a:solidFill>
                    </a:ln>
                    <a:extLst>
                      <a:ext uri="{53640926-AAD7-44D8-BBD7-CCE9431645EC}">
                        <a14:shadowObscured xmlns:a14="http://schemas.microsoft.com/office/drawing/2010/main"/>
                      </a:ext>
                    </a:extLst>
                  </pic:spPr>
                </pic:pic>
              </a:graphicData>
            </a:graphic>
          </wp:inline>
        </w:drawing>
      </w:r>
      <w:r w:rsidR="00B30003" w:rsidRPr="00BE1C37">
        <w:rPr>
          <w:sz w:val="18"/>
        </w:rPr>
        <w:t>Źródło:</w:t>
      </w:r>
      <w:hyperlink r:id="rId19" w:history="1">
        <w:r w:rsidR="00EB7C18" w:rsidRPr="00BE1C37">
          <w:rPr>
            <w:rStyle w:val="Hipercze"/>
            <w:color w:val="auto"/>
            <w:sz w:val="18"/>
          </w:rPr>
          <w:t>http://mapa1.um.torun.pl/geoportal/f?p=MAPA:113</w:t>
        </w:r>
      </w:hyperlink>
    </w:p>
    <w:p w14:paraId="19E26DF0" w14:textId="77777777" w:rsidR="00B30003" w:rsidRPr="00B57770" w:rsidRDefault="00B30003" w:rsidP="00B30003">
      <w:pPr>
        <w:jc w:val="both"/>
        <w:rPr>
          <w:color w:val="FF0000"/>
        </w:rPr>
      </w:pPr>
    </w:p>
    <w:p w14:paraId="1EA056FF" w14:textId="320FD7A7" w:rsidR="008A50C8" w:rsidRPr="00BE1C37" w:rsidRDefault="00B30003" w:rsidP="002C66BB">
      <w:pPr>
        <w:jc w:val="both"/>
        <w:rPr>
          <w:rFonts w:asciiTheme="majorHAnsi" w:hAnsiTheme="majorHAnsi" w:cstheme="majorHAnsi"/>
        </w:rPr>
      </w:pPr>
      <w:r w:rsidRPr="00BE1C37">
        <w:t xml:space="preserve">Na powyższym rysunku przedstawiono zagospodarowanie </w:t>
      </w:r>
      <w:r w:rsidR="00BF1DCB" w:rsidRPr="00BE1C37">
        <w:t>B</w:t>
      </w:r>
      <w:r w:rsidRPr="00BE1C37">
        <w:t xml:space="preserve">ulwaru Filadelfijskiego z uwzględnieniem możliwości obsługi rekreacyjnego ruchu turystycznego. </w:t>
      </w:r>
      <w:r w:rsidRPr="006F4876">
        <w:t>Obszary zaznaczone na zielono, to te, które opisano powyżej i zaplanowano zagospodarować poprzez przeprowadzenie inwestycji. Na czerwono zaznaczono teren, który leży w bezpośrednim sąsiedztwie gotyckiej starówki</w:t>
      </w:r>
      <w:r w:rsidRPr="00BE1C37">
        <w:t>, stanowiąc tym samym strefę buforową obszaru wpisanego na listę światowego dziedzictwa UNESCO. Właśnie na tym obszarze istniejąca infrastruktura rekreacyjna ogranicza się do zaledwie kilu ławek oraz pomostu. Nieodpowiednia liczba miejsc nie zapewnia możliwości obsługi liczby turystów, która z roku na rok wzrasta.</w:t>
      </w:r>
    </w:p>
    <w:bookmarkEnd w:id="11"/>
    <w:p w14:paraId="6FDE6156" w14:textId="6AC8B134" w:rsidR="0090583B" w:rsidRPr="00B57770" w:rsidRDefault="00241269" w:rsidP="00511C9A">
      <w:pPr>
        <w:spacing w:line="276" w:lineRule="auto"/>
        <w:jc w:val="both"/>
        <w:rPr>
          <w:rFonts w:ascii="Calibri Light" w:hAnsi="Calibri Light" w:cs="Calibri Light"/>
        </w:rPr>
      </w:pPr>
      <w:r w:rsidRPr="00B57770">
        <w:rPr>
          <w:rFonts w:ascii="Calibri Light" w:hAnsi="Calibri Light" w:cs="Calibri Light"/>
        </w:rPr>
        <w:t xml:space="preserve">Sformułowane powyżej problemy, które zostały zdiagnozowane na obszarze Gminy Miasta Torunia </w:t>
      </w:r>
      <w:r w:rsidR="00350613" w:rsidRPr="00B57770">
        <w:rPr>
          <w:rFonts w:ascii="Calibri Light" w:hAnsi="Calibri Light" w:cs="Calibri Light"/>
        </w:rPr>
        <w:t xml:space="preserve">generują </w:t>
      </w:r>
      <w:r w:rsidR="00C51AC8" w:rsidRPr="00B57770">
        <w:rPr>
          <w:rFonts w:ascii="Calibri Light" w:hAnsi="Calibri Light" w:cs="Calibri Light"/>
        </w:rPr>
        <w:t>konieczność</w:t>
      </w:r>
      <w:r w:rsidR="00350613" w:rsidRPr="00B57770">
        <w:rPr>
          <w:rFonts w:ascii="Calibri Light" w:hAnsi="Calibri Light" w:cs="Calibri Light"/>
        </w:rPr>
        <w:t xml:space="preserve"> podjęcia działań w obszarze turystyki rekreacyjnej. </w:t>
      </w:r>
      <w:r w:rsidR="00865FE0" w:rsidRPr="00B57770">
        <w:rPr>
          <w:rFonts w:ascii="Calibri Light" w:hAnsi="Calibri Light" w:cs="Calibri Light"/>
        </w:rPr>
        <w:t xml:space="preserve">Wnioskodawca, aby zapobiec pogłębianiu się problemów, czy też </w:t>
      </w:r>
      <w:r w:rsidR="00202DA5" w:rsidRPr="00B57770">
        <w:rPr>
          <w:rFonts w:ascii="Calibri Light" w:hAnsi="Calibri Light" w:cs="Calibri Light"/>
        </w:rPr>
        <w:t xml:space="preserve"> powstawaniu nowych, postanowił rozpocząć proces inwestycyjny. </w:t>
      </w:r>
      <w:r w:rsidR="00174F5C" w:rsidRPr="00B57770">
        <w:rPr>
          <w:rFonts w:ascii="Calibri Light" w:hAnsi="Calibri Light" w:cs="Calibri Light"/>
        </w:rPr>
        <w:t xml:space="preserve">W ramach projektu planuje się stworzenie </w:t>
      </w:r>
      <w:r w:rsidR="00DF5A76" w:rsidRPr="00B57770">
        <w:rPr>
          <w:rFonts w:ascii="Calibri Light" w:hAnsi="Calibri Light" w:cs="Calibri Light"/>
        </w:rPr>
        <w:t>przystani</w:t>
      </w:r>
      <w:r w:rsidR="00174F5C" w:rsidRPr="00B57770">
        <w:rPr>
          <w:rFonts w:ascii="Calibri Light" w:hAnsi="Calibri Light" w:cs="Calibri Light"/>
        </w:rPr>
        <w:t xml:space="preserve"> dla 5 łodzi, które będą wykorzystywane to rejsów po rzece Wiśle. </w:t>
      </w:r>
    </w:p>
    <w:p w14:paraId="41491D26" w14:textId="32B335B7" w:rsidR="00362EEB" w:rsidRPr="00B57770" w:rsidRDefault="00FC585B" w:rsidP="00511C9A">
      <w:pPr>
        <w:spacing w:line="276" w:lineRule="auto"/>
        <w:jc w:val="both"/>
        <w:rPr>
          <w:rFonts w:ascii="Calibri Light" w:hAnsi="Calibri Light" w:cs="Calibri Light"/>
        </w:rPr>
      </w:pPr>
      <w:r w:rsidRPr="00B57770">
        <w:rPr>
          <w:rFonts w:ascii="Calibri Light" w:hAnsi="Calibri Light" w:cs="Calibri Light"/>
        </w:rPr>
        <w:t xml:space="preserve">Wnioskodawca </w:t>
      </w:r>
      <w:r w:rsidR="00F812AF" w:rsidRPr="00B57770">
        <w:rPr>
          <w:rFonts w:ascii="Calibri Light" w:hAnsi="Calibri Light" w:cs="Calibri Light"/>
        </w:rPr>
        <w:t>stworzy</w:t>
      </w:r>
      <w:r w:rsidR="005F60D1" w:rsidRPr="00B57770">
        <w:rPr>
          <w:rFonts w:ascii="Calibri Light" w:hAnsi="Calibri Light" w:cs="Calibri Light"/>
        </w:rPr>
        <w:t>ł</w:t>
      </w:r>
      <w:r w:rsidR="00C43937" w:rsidRPr="00B57770">
        <w:rPr>
          <w:rFonts w:ascii="Calibri Light" w:hAnsi="Calibri Light" w:cs="Calibri Light"/>
        </w:rPr>
        <w:t xml:space="preserve"> spójną koncepcj</w:t>
      </w:r>
      <w:r w:rsidR="00244942" w:rsidRPr="00B57770">
        <w:rPr>
          <w:rFonts w:ascii="Calibri Light" w:hAnsi="Calibri Light" w:cs="Calibri Light"/>
        </w:rPr>
        <w:t>ę</w:t>
      </w:r>
      <w:r w:rsidR="00C43937" w:rsidRPr="00B57770">
        <w:rPr>
          <w:rFonts w:ascii="Calibri Light" w:hAnsi="Calibri Light" w:cs="Calibri Light"/>
        </w:rPr>
        <w:t xml:space="preserve">, która zakłada </w:t>
      </w:r>
      <w:r w:rsidR="00342C1E" w:rsidRPr="00B57770">
        <w:rPr>
          <w:rFonts w:ascii="Calibri Light" w:hAnsi="Calibri Light" w:cs="Calibri Light"/>
        </w:rPr>
        <w:t xml:space="preserve">wykorzystanie rzeki Wisły do </w:t>
      </w:r>
      <w:r w:rsidR="00CE71C6" w:rsidRPr="00B57770">
        <w:rPr>
          <w:rFonts w:ascii="Calibri Light" w:hAnsi="Calibri Light" w:cs="Calibri Light"/>
        </w:rPr>
        <w:t>rozwinięcia usług kursów rzecznych</w:t>
      </w:r>
      <w:r w:rsidR="006619FA" w:rsidRPr="00B57770">
        <w:rPr>
          <w:rFonts w:ascii="Calibri Light" w:hAnsi="Calibri Light" w:cs="Calibri Light"/>
        </w:rPr>
        <w:t xml:space="preserve"> w stylizowanych łodziach flisackich</w:t>
      </w:r>
      <w:r w:rsidR="007B1119" w:rsidRPr="00B57770">
        <w:rPr>
          <w:rFonts w:ascii="Calibri Light" w:hAnsi="Calibri Light" w:cs="Calibri Light"/>
        </w:rPr>
        <w:t>.</w:t>
      </w:r>
      <w:r w:rsidR="00664E52" w:rsidRPr="00B57770">
        <w:rPr>
          <w:rFonts w:ascii="Calibri Light" w:hAnsi="Calibri Light" w:cs="Calibri Light"/>
        </w:rPr>
        <w:t xml:space="preserve"> Uzupełnieniem infrastruktury rzecznej (zakup łodzi oraz </w:t>
      </w:r>
      <w:r w:rsidR="00613C6A" w:rsidRPr="00B57770">
        <w:rPr>
          <w:rFonts w:ascii="Calibri Light" w:hAnsi="Calibri Light" w:cs="Calibri Light"/>
        </w:rPr>
        <w:t>budow</w:t>
      </w:r>
      <w:r w:rsidR="00244942" w:rsidRPr="00B57770">
        <w:rPr>
          <w:rFonts w:ascii="Calibri Light" w:hAnsi="Calibri Light" w:cs="Calibri Light"/>
        </w:rPr>
        <w:t>a</w:t>
      </w:r>
      <w:r w:rsidR="00613C6A" w:rsidRPr="00B57770">
        <w:rPr>
          <w:rFonts w:ascii="Calibri Light" w:hAnsi="Calibri Light" w:cs="Calibri Light"/>
        </w:rPr>
        <w:t xml:space="preserve"> pomostu), będzie postawienie dwóch pawilonów, </w:t>
      </w:r>
      <w:r w:rsidR="00244942" w:rsidRPr="00B57770">
        <w:rPr>
          <w:rFonts w:ascii="Calibri Light" w:hAnsi="Calibri Light" w:cs="Calibri Light"/>
        </w:rPr>
        <w:t>spełniających</w:t>
      </w:r>
      <w:r w:rsidR="00613C6A" w:rsidRPr="00B57770">
        <w:rPr>
          <w:rFonts w:ascii="Calibri Light" w:hAnsi="Calibri Light" w:cs="Calibri Light"/>
        </w:rPr>
        <w:t xml:space="preserve"> funkcje rekreacyjne</w:t>
      </w:r>
      <w:r w:rsidR="005F60D1" w:rsidRPr="00B57770">
        <w:rPr>
          <w:rFonts w:ascii="Calibri Light" w:hAnsi="Calibri Light" w:cs="Calibri Light"/>
        </w:rPr>
        <w:t xml:space="preserve"> i</w:t>
      </w:r>
      <w:r w:rsidR="00613C6A" w:rsidRPr="00B57770">
        <w:rPr>
          <w:rFonts w:ascii="Calibri Light" w:hAnsi="Calibri Light" w:cs="Calibri Light"/>
        </w:rPr>
        <w:t xml:space="preserve"> turystyczne. W pawilonach znajdować </w:t>
      </w:r>
      <w:r w:rsidR="00244942" w:rsidRPr="00B57770">
        <w:rPr>
          <w:rFonts w:ascii="Calibri Light" w:hAnsi="Calibri Light" w:cs="Calibri Light"/>
        </w:rPr>
        <w:t xml:space="preserve">się </w:t>
      </w:r>
      <w:r w:rsidR="00613C6A" w:rsidRPr="00B57770">
        <w:rPr>
          <w:rFonts w:ascii="Calibri Light" w:hAnsi="Calibri Light" w:cs="Calibri Light"/>
        </w:rPr>
        <w:t xml:space="preserve">będzie </w:t>
      </w:r>
      <w:r w:rsidR="00576246" w:rsidRPr="00B57770">
        <w:rPr>
          <w:rFonts w:ascii="Calibri Light" w:hAnsi="Calibri Light" w:cs="Calibri Light"/>
        </w:rPr>
        <w:t xml:space="preserve">m.in. </w:t>
      </w:r>
      <w:r w:rsidR="00613C6A" w:rsidRPr="00B57770">
        <w:rPr>
          <w:rFonts w:ascii="Calibri Light" w:hAnsi="Calibri Light" w:cs="Calibri Light"/>
        </w:rPr>
        <w:t>kasa biletowa,</w:t>
      </w:r>
      <w:r w:rsidR="004A53E5" w:rsidRPr="00B57770">
        <w:rPr>
          <w:rFonts w:ascii="Calibri Light" w:hAnsi="Calibri Light" w:cs="Calibri Light"/>
        </w:rPr>
        <w:t xml:space="preserve"> p</w:t>
      </w:r>
      <w:r w:rsidR="00FB5321" w:rsidRPr="00B57770">
        <w:rPr>
          <w:rFonts w:ascii="Calibri Light" w:hAnsi="Calibri Light" w:cs="Calibri Light"/>
        </w:rPr>
        <w:t>unkt gastrono</w:t>
      </w:r>
      <w:r w:rsidR="004A53E5" w:rsidRPr="00B57770">
        <w:rPr>
          <w:rFonts w:ascii="Calibri Light" w:hAnsi="Calibri Light" w:cs="Calibri Light"/>
        </w:rPr>
        <w:t>miczny,</w:t>
      </w:r>
      <w:r w:rsidR="00613C6A" w:rsidRPr="00B57770">
        <w:rPr>
          <w:rFonts w:ascii="Calibri Light" w:hAnsi="Calibri Light" w:cs="Calibri Light"/>
        </w:rPr>
        <w:t xml:space="preserve"> wypożyczalnia sprzętu, przechowalnia bagażu, </w:t>
      </w:r>
      <w:r w:rsidR="00576246" w:rsidRPr="00B57770">
        <w:rPr>
          <w:rFonts w:ascii="Calibri Light" w:hAnsi="Calibri Light" w:cs="Calibri Light"/>
        </w:rPr>
        <w:t>poczekalnia,</w:t>
      </w:r>
      <w:r w:rsidR="00255FE3" w:rsidRPr="00B57770">
        <w:rPr>
          <w:rFonts w:ascii="Calibri Light" w:hAnsi="Calibri Light" w:cs="Calibri Light"/>
        </w:rPr>
        <w:t xml:space="preserve"> a także</w:t>
      </w:r>
      <w:r w:rsidR="00576246" w:rsidRPr="00B57770">
        <w:rPr>
          <w:rFonts w:ascii="Calibri Light" w:hAnsi="Calibri Light" w:cs="Calibri Light"/>
        </w:rPr>
        <w:t xml:space="preserve"> </w:t>
      </w:r>
      <w:r w:rsidR="00AA55D5" w:rsidRPr="00B57770">
        <w:rPr>
          <w:rFonts w:ascii="Calibri Light" w:hAnsi="Calibri Light" w:cs="Calibri Light"/>
        </w:rPr>
        <w:t xml:space="preserve">otwarta przestrzeń </w:t>
      </w:r>
      <w:r w:rsidR="00255FE3" w:rsidRPr="00B57770">
        <w:rPr>
          <w:rFonts w:ascii="Calibri Light" w:hAnsi="Calibri Light" w:cs="Calibri Light"/>
        </w:rPr>
        <w:t xml:space="preserve">przeznaczona </w:t>
      </w:r>
      <w:r w:rsidR="00AA55D5" w:rsidRPr="00B57770">
        <w:rPr>
          <w:rFonts w:ascii="Calibri Light" w:hAnsi="Calibri Light" w:cs="Calibri Light"/>
        </w:rPr>
        <w:t xml:space="preserve">do prowadzenia interaktywnych zajęć warsztatowych związanych z Wisłą. </w:t>
      </w:r>
    </w:p>
    <w:p w14:paraId="2CF00CDA" w14:textId="2B0B6CBF" w:rsidR="00240D39" w:rsidRPr="00B57770" w:rsidRDefault="00F24984" w:rsidP="00E42716">
      <w:pPr>
        <w:spacing w:line="276" w:lineRule="auto"/>
        <w:jc w:val="both"/>
        <w:rPr>
          <w:rFonts w:ascii="Calibri Light" w:hAnsi="Calibri Light" w:cs="Calibri Light"/>
        </w:rPr>
      </w:pPr>
      <w:r w:rsidRPr="00B57770">
        <w:rPr>
          <w:rFonts w:ascii="Calibri Light" w:hAnsi="Calibri Light" w:cs="Calibri Light"/>
        </w:rPr>
        <w:t>Grupę docelową projektu stanowią turyści i mieszkańcy</w:t>
      </w:r>
      <w:r w:rsidR="00244942" w:rsidRPr="00B57770">
        <w:rPr>
          <w:rFonts w:ascii="Calibri Light" w:hAnsi="Calibri Light" w:cs="Calibri Light"/>
        </w:rPr>
        <w:t xml:space="preserve"> (różne grupy wiekowe)</w:t>
      </w:r>
      <w:r w:rsidRPr="00B57770">
        <w:rPr>
          <w:rFonts w:ascii="Calibri Light" w:hAnsi="Calibri Light" w:cs="Calibri Light"/>
        </w:rPr>
        <w:t>, którzy zdecydują się skorzysta</w:t>
      </w:r>
      <w:r w:rsidRPr="00BE1C37">
        <w:rPr>
          <w:rFonts w:ascii="Calibri Light" w:hAnsi="Calibri Light" w:cs="Calibri Light"/>
        </w:rPr>
        <w:t xml:space="preserve">ć z </w:t>
      </w:r>
      <w:r w:rsidR="00EB7C18" w:rsidRPr="00BE1C37">
        <w:rPr>
          <w:rFonts w:ascii="Calibri Light" w:hAnsi="Calibri Light" w:cs="Calibri Light"/>
        </w:rPr>
        <w:t xml:space="preserve">oferty bazującej na endogenicznym potencjale rzeki Wisły. </w:t>
      </w:r>
      <w:r w:rsidRPr="00BE1C37">
        <w:rPr>
          <w:rFonts w:ascii="Calibri Light" w:hAnsi="Calibri Light" w:cs="Calibri Light"/>
        </w:rPr>
        <w:t>Z odp</w:t>
      </w:r>
      <w:r w:rsidRPr="00B57770">
        <w:rPr>
          <w:rFonts w:ascii="Calibri Light" w:hAnsi="Calibri Light" w:cs="Calibri Light"/>
        </w:rPr>
        <w:t>owiednio przygotowanych atrakcji korzystać będ</w:t>
      </w:r>
      <w:r w:rsidR="007B1119" w:rsidRPr="00B57770">
        <w:rPr>
          <w:rFonts w:ascii="Calibri Light" w:hAnsi="Calibri Light" w:cs="Calibri Light"/>
        </w:rPr>
        <w:t>ą</w:t>
      </w:r>
      <w:r w:rsidR="00255FE3" w:rsidRPr="00B57770">
        <w:rPr>
          <w:rFonts w:ascii="Calibri Light" w:hAnsi="Calibri Light" w:cs="Calibri Light"/>
        </w:rPr>
        <w:t xml:space="preserve"> </w:t>
      </w:r>
      <w:r w:rsidRPr="00B57770">
        <w:rPr>
          <w:rFonts w:ascii="Calibri Light" w:hAnsi="Calibri Light" w:cs="Calibri Light"/>
        </w:rPr>
        <w:t>zarówno dzieci, młodzież, jak i dorośli.</w:t>
      </w:r>
    </w:p>
    <w:p w14:paraId="1029DD11" w14:textId="4E86F089" w:rsidR="00E42716" w:rsidRPr="00B57770" w:rsidRDefault="00443888" w:rsidP="00E42716">
      <w:pPr>
        <w:spacing w:line="276" w:lineRule="auto"/>
        <w:jc w:val="both"/>
        <w:rPr>
          <w:rFonts w:ascii="Calibri Light" w:hAnsi="Calibri Light" w:cs="Calibri Light"/>
        </w:rPr>
      </w:pPr>
      <w:r w:rsidRPr="00B57770">
        <w:rPr>
          <w:rFonts w:ascii="Calibri Light" w:hAnsi="Calibri Light" w:cs="Calibri Light"/>
        </w:rPr>
        <w:t xml:space="preserve">Zakres projektu został dostosowany do </w:t>
      </w:r>
      <w:r w:rsidR="00244942" w:rsidRPr="00B57770">
        <w:rPr>
          <w:rFonts w:ascii="Calibri Light" w:hAnsi="Calibri Light" w:cs="Calibri Light"/>
        </w:rPr>
        <w:t xml:space="preserve"> różnych grup wiekowych odbiorców, którzy odwiedzają</w:t>
      </w:r>
      <w:r w:rsidRPr="00B57770">
        <w:rPr>
          <w:rFonts w:ascii="Calibri Light" w:hAnsi="Calibri Light" w:cs="Calibri Light"/>
        </w:rPr>
        <w:t xml:space="preserve"> Gminę Miasta Toruń</w:t>
      </w:r>
      <w:r w:rsidR="00244942" w:rsidRPr="00B57770">
        <w:rPr>
          <w:rFonts w:ascii="Calibri Light" w:hAnsi="Calibri Light" w:cs="Calibri Light"/>
        </w:rPr>
        <w:t>. Obejmuje również</w:t>
      </w:r>
      <w:r w:rsidR="00255FE3" w:rsidRPr="00B57770">
        <w:rPr>
          <w:rFonts w:ascii="Calibri Light" w:hAnsi="Calibri Light" w:cs="Calibri Light"/>
        </w:rPr>
        <w:t xml:space="preserve"> </w:t>
      </w:r>
      <w:r w:rsidR="00B3713E" w:rsidRPr="00B57770">
        <w:rPr>
          <w:rFonts w:ascii="Calibri Light" w:hAnsi="Calibri Light" w:cs="Calibri Light"/>
        </w:rPr>
        <w:t>stworzeni</w:t>
      </w:r>
      <w:r w:rsidR="00244942" w:rsidRPr="00B57770">
        <w:rPr>
          <w:rFonts w:ascii="Calibri Light" w:hAnsi="Calibri Light" w:cs="Calibri Light"/>
        </w:rPr>
        <w:t>e</w:t>
      </w:r>
      <w:r w:rsidR="00B3713E" w:rsidRPr="00B57770">
        <w:rPr>
          <w:rFonts w:ascii="Calibri Light" w:hAnsi="Calibri Light" w:cs="Calibri Light"/>
        </w:rPr>
        <w:t xml:space="preserve"> nowego trendu wśród turystów. Poniżej opisano głównych interesariuszy niniejszego projektu:</w:t>
      </w:r>
    </w:p>
    <w:p w14:paraId="31128ECC" w14:textId="0D02F07E" w:rsidR="00C555D4" w:rsidRPr="00B57770" w:rsidRDefault="00E42716" w:rsidP="008E70E0">
      <w:pPr>
        <w:pStyle w:val="Akapitzlist"/>
        <w:numPr>
          <w:ilvl w:val="0"/>
          <w:numId w:val="4"/>
        </w:numPr>
        <w:spacing w:line="276" w:lineRule="auto"/>
        <w:jc w:val="both"/>
        <w:rPr>
          <w:rFonts w:ascii="Calibri Light" w:hAnsi="Calibri Light" w:cs="Calibri Light"/>
        </w:rPr>
      </w:pPr>
      <w:r w:rsidRPr="00B57770">
        <w:rPr>
          <w:rFonts w:ascii="Calibri Light" w:hAnsi="Calibri Light" w:cs="Calibri Light"/>
        </w:rPr>
        <w:t>Turyści –</w:t>
      </w:r>
      <w:r w:rsidR="00255FE3" w:rsidRPr="00B57770">
        <w:rPr>
          <w:rFonts w:ascii="Calibri Light" w:hAnsi="Calibri Light" w:cs="Calibri Light"/>
        </w:rPr>
        <w:t xml:space="preserve"> </w:t>
      </w:r>
      <w:r w:rsidRPr="00B57770">
        <w:rPr>
          <w:rFonts w:ascii="Calibri Light" w:hAnsi="Calibri Light" w:cs="Calibri Light"/>
        </w:rPr>
        <w:t>główna</w:t>
      </w:r>
      <w:r w:rsidR="00A87616" w:rsidRPr="00B57770">
        <w:rPr>
          <w:rFonts w:ascii="Calibri Light" w:hAnsi="Calibri Light" w:cs="Calibri Light"/>
        </w:rPr>
        <w:t xml:space="preserve"> i najliczniejsza </w:t>
      </w:r>
      <w:r w:rsidRPr="00B57770">
        <w:rPr>
          <w:rFonts w:ascii="Calibri Light" w:hAnsi="Calibri Light" w:cs="Calibri Light"/>
        </w:rPr>
        <w:t>grupa</w:t>
      </w:r>
      <w:r w:rsidR="00C71040" w:rsidRPr="00B57770">
        <w:rPr>
          <w:rFonts w:ascii="Calibri Light" w:hAnsi="Calibri Light" w:cs="Calibri Light"/>
        </w:rPr>
        <w:t xml:space="preserve"> odbiorców </w:t>
      </w:r>
      <w:r w:rsidRPr="00B57770">
        <w:rPr>
          <w:rFonts w:ascii="Calibri Light" w:hAnsi="Calibri Light" w:cs="Calibri Light"/>
        </w:rPr>
        <w:t xml:space="preserve"> produktów niniejszej inwestycji. </w:t>
      </w:r>
      <w:r w:rsidR="00101C9E" w:rsidRPr="00B57770">
        <w:rPr>
          <w:rFonts w:ascii="Calibri Light" w:hAnsi="Calibri Light" w:cs="Calibri Light"/>
        </w:rPr>
        <w:t>Cały proces inwestycyjny został przewidziany</w:t>
      </w:r>
      <w:r w:rsidR="00244942" w:rsidRPr="00B57770">
        <w:rPr>
          <w:rFonts w:ascii="Calibri Light" w:hAnsi="Calibri Light" w:cs="Calibri Light"/>
        </w:rPr>
        <w:t xml:space="preserve"> w taki sposób</w:t>
      </w:r>
      <w:r w:rsidR="00101C9E" w:rsidRPr="00B57770">
        <w:rPr>
          <w:rFonts w:ascii="Calibri Light" w:hAnsi="Calibri Light" w:cs="Calibri Light"/>
        </w:rPr>
        <w:t xml:space="preserve">, aby zaspokoić potrzeby zmieniającego się </w:t>
      </w:r>
      <w:r w:rsidR="005B27A1" w:rsidRPr="00B57770">
        <w:rPr>
          <w:rFonts w:ascii="Calibri Light" w:hAnsi="Calibri Light" w:cs="Calibri Light"/>
        </w:rPr>
        <w:br/>
      </w:r>
      <w:r w:rsidR="00101C9E" w:rsidRPr="00B57770">
        <w:rPr>
          <w:rFonts w:ascii="Calibri Light" w:hAnsi="Calibri Light" w:cs="Calibri Light"/>
        </w:rPr>
        <w:lastRenderedPageBreak/>
        <w:t>i rozrastającego ruchu turystycznego.</w:t>
      </w:r>
      <w:r w:rsidR="00255FE3" w:rsidRPr="00B57770">
        <w:rPr>
          <w:rFonts w:ascii="Calibri Light" w:hAnsi="Calibri Light" w:cs="Calibri Light"/>
        </w:rPr>
        <w:t xml:space="preserve"> </w:t>
      </w:r>
      <w:r w:rsidR="00244942" w:rsidRPr="00B57770">
        <w:rPr>
          <w:rFonts w:ascii="Calibri Light" w:hAnsi="Calibri Light" w:cs="Calibri Light"/>
        </w:rPr>
        <w:t>O</w:t>
      </w:r>
      <w:r w:rsidR="00FD6C66" w:rsidRPr="00B57770">
        <w:rPr>
          <w:rFonts w:ascii="Calibri Light" w:hAnsi="Calibri Light" w:cs="Calibri Light"/>
        </w:rPr>
        <w:t xml:space="preserve">ferta jest dostosowana do </w:t>
      </w:r>
      <w:r w:rsidR="00C555D4" w:rsidRPr="00B57770">
        <w:rPr>
          <w:rFonts w:ascii="Calibri Light" w:hAnsi="Calibri Light" w:cs="Calibri Light"/>
        </w:rPr>
        <w:t>osób</w:t>
      </w:r>
      <w:r w:rsidR="00A178C4" w:rsidRPr="00B57770">
        <w:rPr>
          <w:rFonts w:ascii="Calibri Light" w:hAnsi="Calibri Light" w:cs="Calibri Light"/>
        </w:rPr>
        <w:t xml:space="preserve"> w różnym wieku,</w:t>
      </w:r>
      <w:r w:rsidR="00C555D4" w:rsidRPr="00B57770">
        <w:rPr>
          <w:rFonts w:ascii="Calibri Light" w:hAnsi="Calibri Light" w:cs="Calibri Light"/>
        </w:rPr>
        <w:t xml:space="preserve"> gwarantując zaspokojenie </w:t>
      </w:r>
      <w:r w:rsidR="00A178C4" w:rsidRPr="00B57770">
        <w:rPr>
          <w:rFonts w:ascii="Calibri Light" w:hAnsi="Calibri Light" w:cs="Calibri Light"/>
        </w:rPr>
        <w:t>różnorodnych</w:t>
      </w:r>
      <w:r w:rsidR="00C555D4" w:rsidRPr="00B57770">
        <w:rPr>
          <w:rFonts w:ascii="Calibri Light" w:hAnsi="Calibri Light" w:cs="Calibri Light"/>
        </w:rPr>
        <w:t xml:space="preserve"> potrzeb. </w:t>
      </w:r>
    </w:p>
    <w:p w14:paraId="2FFCF5BD" w14:textId="40D8BEF4" w:rsidR="00C555D4" w:rsidRPr="00B57770" w:rsidRDefault="00EB1268" w:rsidP="008E70E0">
      <w:pPr>
        <w:pStyle w:val="Akapitzlist"/>
        <w:numPr>
          <w:ilvl w:val="0"/>
          <w:numId w:val="4"/>
        </w:numPr>
        <w:spacing w:line="276" w:lineRule="auto"/>
        <w:jc w:val="both"/>
        <w:rPr>
          <w:rFonts w:ascii="Calibri Light" w:hAnsi="Calibri Light" w:cs="Calibri Light"/>
        </w:rPr>
      </w:pPr>
      <w:r w:rsidRPr="00B57770">
        <w:rPr>
          <w:rFonts w:ascii="Calibri Light" w:hAnsi="Calibri Light" w:cs="Calibri Light"/>
        </w:rPr>
        <w:t>Mieszkańcy Gminy Miasta Toruń</w:t>
      </w:r>
      <w:r w:rsidR="00341891" w:rsidRPr="00B57770">
        <w:rPr>
          <w:rFonts w:ascii="Calibri Light" w:hAnsi="Calibri Light" w:cs="Calibri Light"/>
        </w:rPr>
        <w:t xml:space="preserve"> – zagospodarowanie przestrzeni w centralnej części miasta, stanowiącej </w:t>
      </w:r>
      <w:r w:rsidR="00E17907" w:rsidRPr="00B57770">
        <w:rPr>
          <w:rFonts w:ascii="Calibri Light" w:hAnsi="Calibri Light" w:cs="Calibri Light"/>
        </w:rPr>
        <w:t>główny</w:t>
      </w:r>
      <w:r w:rsidR="00341891" w:rsidRPr="00B57770">
        <w:rPr>
          <w:rFonts w:ascii="Calibri Light" w:hAnsi="Calibri Light" w:cs="Calibri Light"/>
        </w:rPr>
        <w:t xml:space="preserve"> punkt rekreacyjny </w:t>
      </w:r>
      <w:r w:rsidR="00E17907" w:rsidRPr="00B57770">
        <w:rPr>
          <w:rFonts w:ascii="Calibri Light" w:hAnsi="Calibri Light" w:cs="Calibri Light"/>
        </w:rPr>
        <w:t xml:space="preserve">jest odpowiedzą również na potrzeby mieszkańców. </w:t>
      </w:r>
      <w:r w:rsidR="00237183" w:rsidRPr="00B57770">
        <w:rPr>
          <w:rFonts w:ascii="Calibri Light" w:hAnsi="Calibri Light" w:cs="Calibri Light"/>
        </w:rPr>
        <w:t xml:space="preserve">Obecnie </w:t>
      </w:r>
      <w:r w:rsidR="00D42C81" w:rsidRPr="00B57770">
        <w:rPr>
          <w:rFonts w:ascii="Calibri Light" w:hAnsi="Calibri Light" w:cs="Calibri Light"/>
        </w:rPr>
        <w:t>B</w:t>
      </w:r>
      <w:r w:rsidR="00237183" w:rsidRPr="00B57770">
        <w:rPr>
          <w:rFonts w:ascii="Calibri Light" w:hAnsi="Calibri Light" w:cs="Calibri Light"/>
        </w:rPr>
        <w:t xml:space="preserve">ulwar </w:t>
      </w:r>
      <w:r w:rsidR="00D42C81" w:rsidRPr="00B57770">
        <w:rPr>
          <w:rFonts w:ascii="Calibri Light" w:hAnsi="Calibri Light" w:cs="Calibri Light"/>
        </w:rPr>
        <w:t>F</w:t>
      </w:r>
      <w:r w:rsidR="00237183" w:rsidRPr="00B57770">
        <w:rPr>
          <w:rFonts w:ascii="Calibri Light" w:hAnsi="Calibri Light" w:cs="Calibri Light"/>
        </w:rPr>
        <w:t xml:space="preserve">iladelfijski jest miejscem gromadzącym rodziny z dziećmi, osoby </w:t>
      </w:r>
      <w:r w:rsidR="00D70EC5" w:rsidRPr="00B57770">
        <w:rPr>
          <w:rFonts w:ascii="Calibri Light" w:hAnsi="Calibri Light" w:cs="Calibri Light"/>
        </w:rPr>
        <w:t xml:space="preserve">starsze </w:t>
      </w:r>
      <w:r w:rsidR="00237183" w:rsidRPr="00B57770">
        <w:rPr>
          <w:rFonts w:ascii="Calibri Light" w:hAnsi="Calibri Light" w:cs="Calibri Light"/>
        </w:rPr>
        <w:t xml:space="preserve">oraz pozostałych mieszkańców. Rozwój przestrzeni w kierunku adaptacji </w:t>
      </w:r>
      <w:r w:rsidR="001B6677" w:rsidRPr="00B57770">
        <w:rPr>
          <w:rFonts w:ascii="Calibri Light" w:hAnsi="Calibri Light" w:cs="Calibri Light"/>
        </w:rPr>
        <w:t xml:space="preserve">na rzecz rekreacji na świeżym powietrzu, w oczach mieszkańców </w:t>
      </w:r>
      <w:r w:rsidR="00D70EC5" w:rsidRPr="00B57770">
        <w:rPr>
          <w:rFonts w:ascii="Calibri Light" w:hAnsi="Calibri Light" w:cs="Calibri Light"/>
        </w:rPr>
        <w:t>jest zamierzeniem koniecznym.</w:t>
      </w:r>
    </w:p>
    <w:p w14:paraId="166C0E08" w14:textId="70C3D455" w:rsidR="008E70E0" w:rsidRPr="00B57770" w:rsidRDefault="00EB1268" w:rsidP="008E70E0">
      <w:pPr>
        <w:pStyle w:val="Akapitzlist"/>
        <w:numPr>
          <w:ilvl w:val="0"/>
          <w:numId w:val="4"/>
        </w:numPr>
        <w:spacing w:line="276" w:lineRule="auto"/>
        <w:jc w:val="both"/>
        <w:rPr>
          <w:rFonts w:ascii="Calibri Light" w:hAnsi="Calibri Light" w:cs="Calibri Light"/>
        </w:rPr>
      </w:pPr>
      <w:r w:rsidRPr="00B57770">
        <w:rPr>
          <w:rFonts w:ascii="Calibri Light" w:hAnsi="Calibri Light" w:cs="Calibri Light"/>
        </w:rPr>
        <w:t xml:space="preserve">Miłośnicy aktywnego spędzania czasu na </w:t>
      </w:r>
      <w:r w:rsidR="00341891" w:rsidRPr="00B57770">
        <w:rPr>
          <w:rFonts w:ascii="Calibri Light" w:hAnsi="Calibri Light" w:cs="Calibri Light"/>
        </w:rPr>
        <w:t>wodzie</w:t>
      </w:r>
      <w:r w:rsidR="00AE520A" w:rsidRPr="00B57770">
        <w:rPr>
          <w:rFonts w:ascii="Calibri Light" w:hAnsi="Calibri Light" w:cs="Calibri Light"/>
        </w:rPr>
        <w:t xml:space="preserve"> – na terenie regionu brakuje miejsc,  zwłaszcza w pobliżu rzeki Wisły, </w:t>
      </w:r>
      <w:r w:rsidR="00255FE3" w:rsidRPr="00B57770">
        <w:rPr>
          <w:rFonts w:ascii="Calibri Light" w:hAnsi="Calibri Light" w:cs="Calibri Light"/>
        </w:rPr>
        <w:t xml:space="preserve">pozwalały pozwalających </w:t>
      </w:r>
      <w:r w:rsidR="00AE520A" w:rsidRPr="00B57770">
        <w:rPr>
          <w:rFonts w:ascii="Calibri Light" w:hAnsi="Calibri Light" w:cs="Calibri Light"/>
        </w:rPr>
        <w:t xml:space="preserve">na </w:t>
      </w:r>
      <w:r w:rsidR="004B21AE" w:rsidRPr="00B57770">
        <w:rPr>
          <w:rFonts w:ascii="Calibri Light" w:hAnsi="Calibri Light" w:cs="Calibri Light"/>
        </w:rPr>
        <w:t>aktywny relaks. Miłośni</w:t>
      </w:r>
      <w:r w:rsidR="00A178C4" w:rsidRPr="00B57770">
        <w:rPr>
          <w:rFonts w:ascii="Calibri Light" w:hAnsi="Calibri Light" w:cs="Calibri Light"/>
        </w:rPr>
        <w:t>cy</w:t>
      </w:r>
      <w:r w:rsidR="00255FE3" w:rsidRPr="00B57770">
        <w:rPr>
          <w:rFonts w:ascii="Calibri Light" w:hAnsi="Calibri Light" w:cs="Calibri Light"/>
        </w:rPr>
        <w:t xml:space="preserve"> </w:t>
      </w:r>
      <w:r w:rsidR="004B21AE" w:rsidRPr="00B57770">
        <w:rPr>
          <w:rFonts w:ascii="Calibri Light" w:hAnsi="Calibri Light" w:cs="Calibri Light"/>
        </w:rPr>
        <w:t>sportów</w:t>
      </w:r>
      <w:r w:rsidR="00A178C4" w:rsidRPr="00B57770">
        <w:rPr>
          <w:rFonts w:ascii="Calibri Light" w:hAnsi="Calibri Light" w:cs="Calibri Light"/>
        </w:rPr>
        <w:t xml:space="preserve"> wodnych oraz atrakcji związanych z wodą</w:t>
      </w:r>
      <w:r w:rsidR="004B21AE" w:rsidRPr="00B57770">
        <w:rPr>
          <w:rFonts w:ascii="Calibri Light" w:hAnsi="Calibri Light" w:cs="Calibri Light"/>
        </w:rPr>
        <w:t xml:space="preserve"> będą mogli </w:t>
      </w:r>
      <w:r w:rsidR="000F4D5E" w:rsidRPr="00B57770">
        <w:rPr>
          <w:rFonts w:ascii="Calibri Light" w:hAnsi="Calibri Light" w:cs="Calibri Light"/>
        </w:rPr>
        <w:t xml:space="preserve">przybyć do Torunia i </w:t>
      </w:r>
      <w:r w:rsidR="00A178C4" w:rsidRPr="00B57770">
        <w:rPr>
          <w:rFonts w:ascii="Calibri Light" w:hAnsi="Calibri Light" w:cs="Calibri Light"/>
        </w:rPr>
        <w:t>„</w:t>
      </w:r>
      <w:r w:rsidR="000F4D5E" w:rsidRPr="00B57770">
        <w:rPr>
          <w:rFonts w:ascii="Calibri Light" w:hAnsi="Calibri Light" w:cs="Calibri Light"/>
        </w:rPr>
        <w:t>na styku natury i historii</w:t>
      </w:r>
      <w:r w:rsidR="00A178C4" w:rsidRPr="00B57770">
        <w:rPr>
          <w:rFonts w:ascii="Calibri Light" w:hAnsi="Calibri Light" w:cs="Calibri Light"/>
        </w:rPr>
        <w:t>”</w:t>
      </w:r>
      <w:r w:rsidR="000F4D5E" w:rsidRPr="00B57770">
        <w:rPr>
          <w:rFonts w:ascii="Calibri Light" w:hAnsi="Calibri Light" w:cs="Calibri Light"/>
        </w:rPr>
        <w:t xml:space="preserve"> oddać się swojemu hobby. </w:t>
      </w:r>
    </w:p>
    <w:p w14:paraId="4A630F7D" w14:textId="249E4480" w:rsidR="00710F60" w:rsidRPr="00B57770" w:rsidRDefault="00710F60" w:rsidP="00710F60">
      <w:pPr>
        <w:spacing w:line="276" w:lineRule="auto"/>
        <w:jc w:val="both"/>
        <w:rPr>
          <w:rFonts w:ascii="Calibri Light" w:hAnsi="Calibri Light" w:cs="Calibri Light"/>
        </w:rPr>
      </w:pPr>
      <w:r w:rsidRPr="00B57770">
        <w:rPr>
          <w:rFonts w:ascii="Calibri Light" w:hAnsi="Calibri Light" w:cs="Calibri Light"/>
        </w:rPr>
        <w:t>Potrzebę realizacji projektu potwierdzają</w:t>
      </w:r>
      <w:r w:rsidR="00A178C4" w:rsidRPr="00B57770">
        <w:rPr>
          <w:rFonts w:ascii="Calibri Light" w:hAnsi="Calibri Light" w:cs="Calibri Light"/>
        </w:rPr>
        <w:t xml:space="preserve"> rok rocznie</w:t>
      </w:r>
      <w:r w:rsidRPr="00B57770">
        <w:rPr>
          <w:rFonts w:ascii="Calibri Light" w:hAnsi="Calibri Light" w:cs="Calibri Light"/>
        </w:rPr>
        <w:t xml:space="preserve"> przeprowadzane badania ruchu turystycznego na terenie Miasta Toruń. Do najważniejszych potrzeb interesariuszy projektu należą</w:t>
      </w:r>
      <w:r w:rsidR="00A178C4" w:rsidRPr="00B57770">
        <w:rPr>
          <w:rFonts w:ascii="Calibri Light" w:hAnsi="Calibri Light" w:cs="Calibri Light"/>
        </w:rPr>
        <w:t>:</w:t>
      </w:r>
    </w:p>
    <w:p w14:paraId="55560C4B" w14:textId="77777777" w:rsidR="00710F60" w:rsidRPr="00B57770" w:rsidRDefault="00710F60" w:rsidP="00710F60">
      <w:pPr>
        <w:spacing w:line="276" w:lineRule="auto"/>
        <w:jc w:val="both"/>
        <w:rPr>
          <w:rFonts w:ascii="Calibri Light" w:hAnsi="Calibri Light" w:cs="Calibri Light"/>
        </w:rPr>
      </w:pPr>
    </w:p>
    <w:p w14:paraId="612289F0" w14:textId="77777777" w:rsidR="00710F60" w:rsidRPr="00B57770" w:rsidRDefault="00B567A7" w:rsidP="00710F60">
      <w:pPr>
        <w:spacing w:line="276" w:lineRule="auto"/>
        <w:jc w:val="both"/>
        <w:rPr>
          <w:rFonts w:ascii="Calibri Light" w:hAnsi="Calibri Light" w:cs="Calibri Light"/>
        </w:rPr>
      </w:pPr>
      <w:r w:rsidRPr="00B57770">
        <w:rPr>
          <w:rFonts w:ascii="Calibri Light" w:hAnsi="Calibri Light" w:cs="Calibri Light"/>
          <w:noProof/>
          <w:lang w:eastAsia="pl-PL"/>
        </w:rPr>
        <w:drawing>
          <wp:inline distT="0" distB="0" distL="0" distR="0" wp14:anchorId="0FBA4DA9" wp14:editId="794213DF">
            <wp:extent cx="5760720" cy="11715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trzeby I.jpg"/>
                    <pic:cNvPicPr/>
                  </pic:nvPicPr>
                  <pic:blipFill rotWithShape="1">
                    <a:blip r:embed="rId20" cstate="print">
                      <a:extLst>
                        <a:ext uri="{28A0092B-C50C-407E-A947-70E740481C1C}">
                          <a14:useLocalDpi xmlns:a14="http://schemas.microsoft.com/office/drawing/2010/main" val="0"/>
                        </a:ext>
                      </a:extLst>
                    </a:blip>
                    <a:srcRect t="32334" b="31511"/>
                    <a:stretch/>
                  </pic:blipFill>
                  <pic:spPr bwMode="auto">
                    <a:xfrm>
                      <a:off x="0" y="0"/>
                      <a:ext cx="5760720" cy="1171575"/>
                    </a:xfrm>
                    <a:prstGeom prst="rect">
                      <a:avLst/>
                    </a:prstGeom>
                    <a:ln>
                      <a:noFill/>
                    </a:ln>
                    <a:extLst>
                      <a:ext uri="{53640926-AAD7-44D8-BBD7-CCE9431645EC}">
                        <a14:shadowObscured xmlns:a14="http://schemas.microsoft.com/office/drawing/2010/main"/>
                      </a:ext>
                    </a:extLst>
                  </pic:spPr>
                </pic:pic>
              </a:graphicData>
            </a:graphic>
          </wp:inline>
        </w:drawing>
      </w:r>
    </w:p>
    <w:p w14:paraId="05129D39" w14:textId="77777777" w:rsidR="00710F60" w:rsidRPr="00B57770" w:rsidRDefault="00710F60" w:rsidP="00710F60">
      <w:pPr>
        <w:spacing w:line="276" w:lineRule="auto"/>
        <w:jc w:val="both"/>
        <w:rPr>
          <w:rFonts w:ascii="Calibri Light" w:hAnsi="Calibri Light" w:cs="Calibri Light"/>
        </w:rPr>
      </w:pPr>
    </w:p>
    <w:p w14:paraId="36264FCD" w14:textId="66B69586" w:rsidR="00710F60" w:rsidRPr="00B57770" w:rsidRDefault="00710F60" w:rsidP="00710F60">
      <w:pPr>
        <w:spacing w:line="276" w:lineRule="auto"/>
        <w:jc w:val="both"/>
        <w:rPr>
          <w:rFonts w:ascii="Calibri Light" w:hAnsi="Calibri Light" w:cs="Calibri Light"/>
        </w:rPr>
      </w:pPr>
      <w:r w:rsidRPr="00B57770">
        <w:rPr>
          <w:rFonts w:ascii="Calibri Light" w:hAnsi="Calibri Light" w:cs="Calibri Light"/>
        </w:rPr>
        <w:t xml:space="preserve">W przypadku niniejszego projektu można również wyróżnić potrzeby związane stricte ze sferą </w:t>
      </w:r>
      <w:r w:rsidR="00A178C4" w:rsidRPr="00B57770">
        <w:rPr>
          <w:rFonts w:ascii="Calibri Light" w:hAnsi="Calibri Light" w:cs="Calibri Light"/>
        </w:rPr>
        <w:t xml:space="preserve">jego </w:t>
      </w:r>
      <w:r w:rsidRPr="00B57770">
        <w:rPr>
          <w:rFonts w:ascii="Calibri Light" w:hAnsi="Calibri Light" w:cs="Calibri Light"/>
        </w:rPr>
        <w:t>oddziaływania, w tym:</w:t>
      </w:r>
    </w:p>
    <w:p w14:paraId="76D038DF" w14:textId="77777777" w:rsidR="00710F60" w:rsidRPr="00B57770" w:rsidRDefault="00DD7DE7" w:rsidP="00710F60">
      <w:pPr>
        <w:spacing w:line="276" w:lineRule="auto"/>
        <w:jc w:val="both"/>
        <w:rPr>
          <w:rFonts w:ascii="Calibri Light" w:hAnsi="Calibri Light" w:cs="Calibri Light"/>
        </w:rPr>
      </w:pPr>
      <w:r w:rsidRPr="00B57770">
        <w:rPr>
          <w:rFonts w:ascii="Calibri Light" w:hAnsi="Calibri Light" w:cs="Calibri Light"/>
          <w:noProof/>
          <w:lang w:eastAsia="pl-PL"/>
        </w:rPr>
        <w:drawing>
          <wp:inline distT="0" distB="0" distL="0" distR="0" wp14:anchorId="77015D27" wp14:editId="0A5F86D9">
            <wp:extent cx="5760720" cy="11811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trzeby II.jpg"/>
                    <pic:cNvPicPr/>
                  </pic:nvPicPr>
                  <pic:blipFill rotWithShape="1">
                    <a:blip r:embed="rId21" cstate="print">
                      <a:extLst>
                        <a:ext uri="{28A0092B-C50C-407E-A947-70E740481C1C}">
                          <a14:useLocalDpi xmlns:a14="http://schemas.microsoft.com/office/drawing/2010/main" val="0"/>
                        </a:ext>
                      </a:extLst>
                    </a:blip>
                    <a:srcRect t="31746" b="31805"/>
                    <a:stretch/>
                  </pic:blipFill>
                  <pic:spPr bwMode="auto">
                    <a:xfrm>
                      <a:off x="0" y="0"/>
                      <a:ext cx="5760720" cy="1181100"/>
                    </a:xfrm>
                    <a:prstGeom prst="rect">
                      <a:avLst/>
                    </a:prstGeom>
                    <a:ln>
                      <a:noFill/>
                    </a:ln>
                    <a:extLst>
                      <a:ext uri="{53640926-AAD7-44D8-BBD7-CCE9431645EC}">
                        <a14:shadowObscured xmlns:a14="http://schemas.microsoft.com/office/drawing/2010/main"/>
                      </a:ext>
                    </a:extLst>
                  </pic:spPr>
                </pic:pic>
              </a:graphicData>
            </a:graphic>
          </wp:inline>
        </w:drawing>
      </w:r>
    </w:p>
    <w:p w14:paraId="2D22B534" w14:textId="77777777" w:rsidR="00710F60" w:rsidRPr="00B57770" w:rsidRDefault="00710F60" w:rsidP="00710F60">
      <w:pPr>
        <w:spacing w:line="276" w:lineRule="auto"/>
        <w:jc w:val="both"/>
        <w:rPr>
          <w:rFonts w:ascii="Calibri Light" w:hAnsi="Calibri Light" w:cs="Calibri Light"/>
        </w:rPr>
      </w:pPr>
    </w:p>
    <w:p w14:paraId="278E5ED7" w14:textId="05932A46" w:rsidR="00966AF8" w:rsidRPr="00B57770" w:rsidRDefault="00966AF8" w:rsidP="00710F60">
      <w:pPr>
        <w:spacing w:line="276" w:lineRule="auto"/>
        <w:jc w:val="both"/>
        <w:rPr>
          <w:rFonts w:ascii="Calibri Light" w:hAnsi="Calibri Light" w:cs="Calibri Light"/>
        </w:rPr>
      </w:pPr>
    </w:p>
    <w:p w14:paraId="1BD91482" w14:textId="2A7520AA" w:rsidR="00710F60" w:rsidRPr="00B57770" w:rsidRDefault="00966AF8" w:rsidP="00710F60">
      <w:pPr>
        <w:spacing w:line="276" w:lineRule="auto"/>
        <w:jc w:val="both"/>
        <w:rPr>
          <w:rFonts w:ascii="Calibri Light" w:hAnsi="Calibri Light" w:cs="Calibri Light"/>
        </w:rPr>
      </w:pPr>
      <w:r w:rsidRPr="00B57770">
        <w:rPr>
          <w:rFonts w:ascii="Calibri Light" w:hAnsi="Calibri Light" w:cs="Calibri Light"/>
        </w:rPr>
        <w:t>P</w:t>
      </w:r>
      <w:r w:rsidR="00710F60" w:rsidRPr="00B57770">
        <w:rPr>
          <w:rFonts w:ascii="Calibri Light" w:hAnsi="Calibri Light" w:cs="Calibri Light"/>
        </w:rPr>
        <w:t>otrzeb</w:t>
      </w:r>
      <w:r w:rsidRPr="00B57770">
        <w:rPr>
          <w:rFonts w:ascii="Calibri Light" w:hAnsi="Calibri Light" w:cs="Calibri Light"/>
        </w:rPr>
        <w:t>y</w:t>
      </w:r>
      <w:r w:rsidR="00710F60" w:rsidRPr="00B57770">
        <w:rPr>
          <w:rFonts w:ascii="Calibri Light" w:hAnsi="Calibri Light" w:cs="Calibri Light"/>
        </w:rPr>
        <w:t xml:space="preserve"> interesariuszy projektu</w:t>
      </w:r>
      <w:r w:rsidR="00255FE3" w:rsidRPr="00B57770">
        <w:rPr>
          <w:rFonts w:ascii="Calibri Light" w:hAnsi="Calibri Light" w:cs="Calibri Light"/>
        </w:rPr>
        <w:t xml:space="preserve"> </w:t>
      </w:r>
      <w:r w:rsidR="00710F60" w:rsidRPr="00B57770">
        <w:rPr>
          <w:rFonts w:ascii="Calibri Light" w:hAnsi="Calibri Light" w:cs="Calibri Light"/>
        </w:rPr>
        <w:t xml:space="preserve">opierają się głównie na rozwoju oferty turystycznej Miasta </w:t>
      </w:r>
      <w:r w:rsidRPr="00B57770">
        <w:rPr>
          <w:rFonts w:ascii="Calibri Light" w:hAnsi="Calibri Light" w:cs="Calibri Light"/>
        </w:rPr>
        <w:t xml:space="preserve">w </w:t>
      </w:r>
      <w:r w:rsidR="00710F60" w:rsidRPr="00B57770">
        <w:rPr>
          <w:rFonts w:ascii="Calibri Light" w:hAnsi="Calibri Light" w:cs="Calibri Light"/>
        </w:rPr>
        <w:t xml:space="preserve">oparciu o już posiadany potencjał </w:t>
      </w:r>
      <w:r w:rsidR="00DE44E3" w:rsidRPr="00B57770">
        <w:rPr>
          <w:rFonts w:ascii="Calibri Light" w:hAnsi="Calibri Light" w:cs="Calibri Light"/>
        </w:rPr>
        <w:t>endogeniczny wynikający z lokalizacji wzdłuż rzeki Wisły wraz z istniejącą infrastrukturą zarówno historyczną</w:t>
      </w:r>
      <w:r w:rsidR="004A53E5" w:rsidRPr="00B57770">
        <w:rPr>
          <w:rFonts w:ascii="Calibri Light" w:hAnsi="Calibri Light" w:cs="Calibri Light"/>
        </w:rPr>
        <w:t>,</w:t>
      </w:r>
      <w:r w:rsidR="00DE44E3" w:rsidRPr="00B57770">
        <w:rPr>
          <w:rFonts w:ascii="Calibri Light" w:hAnsi="Calibri Light" w:cs="Calibri Light"/>
        </w:rPr>
        <w:t xml:space="preserve"> jak i rekreacyjną.</w:t>
      </w:r>
    </w:p>
    <w:p w14:paraId="71F46DC1" w14:textId="6A72F385" w:rsidR="00642985" w:rsidRPr="00B57770" w:rsidRDefault="00710F60" w:rsidP="00710F60">
      <w:pPr>
        <w:spacing w:line="276" w:lineRule="auto"/>
        <w:jc w:val="both"/>
        <w:rPr>
          <w:rFonts w:ascii="Calibri Light" w:hAnsi="Calibri Light" w:cs="Calibri Light"/>
        </w:rPr>
      </w:pPr>
      <w:r w:rsidRPr="00B57770">
        <w:rPr>
          <w:rFonts w:ascii="Calibri Light" w:hAnsi="Calibri Light" w:cs="Calibri Light"/>
        </w:rPr>
        <w:t xml:space="preserve">Analiza potrzeb i problemów stanowiła wyznacznik do określenia celów niniejszego projektu, które </w:t>
      </w:r>
      <w:r w:rsidR="00A80452" w:rsidRPr="00B57770">
        <w:rPr>
          <w:rFonts w:ascii="Calibri Light" w:hAnsi="Calibri Light" w:cs="Calibri Light"/>
        </w:rPr>
        <w:t xml:space="preserve">są zgodne </w:t>
      </w:r>
      <w:r w:rsidRPr="00B57770">
        <w:rPr>
          <w:rFonts w:ascii="Calibri Light" w:hAnsi="Calibri Light" w:cs="Calibri Light"/>
        </w:rPr>
        <w:t xml:space="preserve">z zakresem wsparcia określonego dla Regionalnego Programu Operacyjnego Województwa Kujawsko-Pomorskiego na lata 2014-2020, Osi Priorytetowej 6 Solidarne społeczeństwo i konkurencyjne kadry, Działania 6.5. Rozwój potencjału endogenicznego regionu, Schemat: Rozwój </w:t>
      </w:r>
      <w:r w:rsidR="00642985" w:rsidRPr="00B57770">
        <w:rPr>
          <w:rFonts w:ascii="Calibri Light" w:hAnsi="Calibri Light" w:cs="Calibri Light"/>
        </w:rPr>
        <w:t>infrastruktury turystycznej i rekreacyjnej w otoczeniu zbiorników i cieków wodnych</w:t>
      </w:r>
      <w:r w:rsidR="00806C67" w:rsidRPr="00B57770">
        <w:rPr>
          <w:rFonts w:ascii="Calibri Light" w:hAnsi="Calibri Light" w:cs="Calibri Light"/>
        </w:rPr>
        <w:t>.</w:t>
      </w:r>
    </w:p>
    <w:p w14:paraId="49237D99" w14:textId="56F52662" w:rsidR="00C91280" w:rsidRPr="00B57770" w:rsidRDefault="00C91280" w:rsidP="00710F60">
      <w:pPr>
        <w:spacing w:line="276" w:lineRule="auto"/>
        <w:jc w:val="both"/>
      </w:pPr>
    </w:p>
    <w:p w14:paraId="7196336A" w14:textId="774392BD" w:rsidR="00C91280" w:rsidRPr="00B57770" w:rsidRDefault="00C91280" w:rsidP="009336C0">
      <w:pPr>
        <w:pStyle w:val="Legenda"/>
        <w:keepNext/>
        <w:jc w:val="center"/>
        <w:rPr>
          <w:b/>
          <w:sz w:val="24"/>
          <w:szCs w:val="24"/>
        </w:rPr>
      </w:pPr>
      <w:r w:rsidRPr="00B57770">
        <w:t xml:space="preserve">Schemat </w:t>
      </w:r>
      <w:r w:rsidR="00EB7C18" w:rsidRPr="00B57770">
        <w:rPr>
          <w:noProof/>
        </w:rPr>
        <w:fldChar w:fldCharType="begin"/>
      </w:r>
      <w:r w:rsidR="00BF776A" w:rsidRPr="00B57770">
        <w:rPr>
          <w:noProof/>
        </w:rPr>
        <w:instrText xml:space="preserve"> SEQ Schemat \* ARABIC </w:instrText>
      </w:r>
      <w:r w:rsidR="00EB7C18" w:rsidRPr="00B57770">
        <w:rPr>
          <w:noProof/>
        </w:rPr>
        <w:fldChar w:fldCharType="separate"/>
      </w:r>
      <w:r w:rsidR="00716C6C" w:rsidRPr="00B57770">
        <w:rPr>
          <w:noProof/>
        </w:rPr>
        <w:t>1</w:t>
      </w:r>
      <w:r w:rsidR="00EB7C18" w:rsidRPr="00B57770">
        <w:rPr>
          <w:noProof/>
        </w:rPr>
        <w:fldChar w:fldCharType="end"/>
      </w:r>
      <w:r w:rsidRPr="00B57770">
        <w:t xml:space="preserve">. Cele projektu pn. </w:t>
      </w:r>
      <w:r w:rsidR="008D55FC" w:rsidRPr="00B57770">
        <w:t>„</w:t>
      </w:r>
      <w:r w:rsidR="009336C0" w:rsidRPr="00B57770">
        <w:t>Zagospodarowanie</w:t>
      </w:r>
      <w:r w:rsidR="00255FE3" w:rsidRPr="00B57770">
        <w:t xml:space="preserve"> </w:t>
      </w:r>
      <w:r w:rsidR="00876604" w:rsidRPr="00B57770">
        <w:t>B</w:t>
      </w:r>
      <w:r w:rsidR="009336C0" w:rsidRPr="00B57770">
        <w:t>ulwaru</w:t>
      </w:r>
      <w:r w:rsidR="00255FE3" w:rsidRPr="00B57770">
        <w:t xml:space="preserve"> </w:t>
      </w:r>
      <w:r w:rsidR="00876604" w:rsidRPr="00B57770">
        <w:t>F</w:t>
      </w:r>
      <w:r w:rsidR="00C974A9" w:rsidRPr="00B57770">
        <w:t xml:space="preserve">iladelfijskiego pod kątem rozwoju infrastruktury turystycznej i </w:t>
      </w:r>
      <w:r w:rsidR="009336C0" w:rsidRPr="00B57770">
        <w:t>rekreacyjnej</w:t>
      </w:r>
      <w:r w:rsidR="00C974A9" w:rsidRPr="00B57770">
        <w:t xml:space="preserve"> na potrzeby związane z obsługą ruchu turystycznego generowanego przez rzekę”</w:t>
      </w:r>
      <w:r w:rsidR="00EB7C18" w:rsidRPr="00B57770">
        <w:rPr>
          <w:b/>
          <w:sz w:val="24"/>
          <w:szCs w:val="24"/>
        </w:rPr>
        <w:t xml:space="preserve"> ….</w:t>
      </w:r>
    </w:p>
    <w:p w14:paraId="2A3F6BBC" w14:textId="61A56D5C" w:rsidR="00241C75" w:rsidRPr="00B57770" w:rsidRDefault="008A50C8" w:rsidP="000C1A81">
      <w:pPr>
        <w:spacing w:line="276" w:lineRule="auto"/>
        <w:jc w:val="right"/>
        <w:rPr>
          <w:rFonts w:ascii="Calibri Light" w:hAnsi="Calibri Light" w:cs="Calibri Light"/>
          <w:sz w:val="18"/>
        </w:rPr>
      </w:pPr>
      <w:r w:rsidRPr="00B57770">
        <w:rPr>
          <w:rFonts w:ascii="Calibri Light" w:hAnsi="Calibri Light" w:cs="Calibri Light"/>
          <w:noProof/>
          <w:lang w:eastAsia="pl-PL"/>
        </w:rPr>
        <w:drawing>
          <wp:inline distT="0" distB="0" distL="0" distR="0" wp14:anchorId="0DC4F90B" wp14:editId="5892D60A">
            <wp:extent cx="5760720" cy="3240405"/>
            <wp:effectExtent l="38100" t="38100" r="11430" b="171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 I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28575" cmpd="dbl">
                      <a:solidFill>
                        <a:schemeClr val="tx1"/>
                      </a:solidFill>
                    </a:ln>
                  </pic:spPr>
                </pic:pic>
              </a:graphicData>
            </a:graphic>
          </wp:inline>
        </w:drawing>
      </w:r>
      <w:r w:rsidR="00241C75" w:rsidRPr="00B57770">
        <w:rPr>
          <w:rFonts w:ascii="Calibri Light" w:hAnsi="Calibri Light" w:cs="Calibri Light"/>
          <w:sz w:val="18"/>
        </w:rPr>
        <w:t xml:space="preserve">Źródło: Opracowanie własne </w:t>
      </w:r>
    </w:p>
    <w:p w14:paraId="129BC56A" w14:textId="48DE847B" w:rsidR="008A50C8" w:rsidRPr="00B57770" w:rsidRDefault="000C1A81" w:rsidP="002C66BB">
      <w:pPr>
        <w:spacing w:after="120" w:line="276" w:lineRule="auto"/>
        <w:jc w:val="both"/>
        <w:rPr>
          <w:rFonts w:ascii="Calibri Light" w:hAnsi="Calibri Light" w:cs="Calibri Light"/>
          <w:bCs/>
          <w:szCs w:val="24"/>
        </w:rPr>
      </w:pPr>
      <w:r w:rsidRPr="00B57770">
        <w:rPr>
          <w:rFonts w:asciiTheme="majorHAnsi" w:eastAsiaTheme="minorEastAsia" w:hAnsiTheme="majorHAnsi" w:cstheme="majorHAnsi"/>
        </w:rPr>
        <w:t>Celem głównym projektu jest wzrost zatrudnienia poprzez tworzenie nowych miejsc pracy przy wykorzystaniu endogenicznych potencjałów Gminy Miasta Toruń. W ramach projektu pn. „</w:t>
      </w:r>
      <w:r w:rsidR="00274E1E" w:rsidRPr="00B57770">
        <w:rPr>
          <w:rFonts w:asciiTheme="majorHAnsi" w:eastAsiaTheme="minorEastAsia" w:hAnsiTheme="majorHAnsi" w:cstheme="majorHAnsi"/>
        </w:rPr>
        <w:t xml:space="preserve">Zagospodarowanie </w:t>
      </w:r>
      <w:r w:rsidR="005F60D1" w:rsidRPr="00B57770">
        <w:rPr>
          <w:rFonts w:asciiTheme="majorHAnsi" w:eastAsiaTheme="minorEastAsia" w:hAnsiTheme="majorHAnsi" w:cstheme="majorHAnsi"/>
        </w:rPr>
        <w:t>B</w:t>
      </w:r>
      <w:r w:rsidR="00274E1E" w:rsidRPr="00B57770">
        <w:rPr>
          <w:rFonts w:asciiTheme="majorHAnsi" w:eastAsiaTheme="minorEastAsia" w:hAnsiTheme="majorHAnsi" w:cstheme="majorHAnsi"/>
        </w:rPr>
        <w:t xml:space="preserve">ulwaru </w:t>
      </w:r>
      <w:r w:rsidR="005F60D1" w:rsidRPr="00B57770">
        <w:rPr>
          <w:rFonts w:asciiTheme="majorHAnsi" w:eastAsiaTheme="minorEastAsia" w:hAnsiTheme="majorHAnsi" w:cstheme="majorHAnsi"/>
        </w:rPr>
        <w:t>F</w:t>
      </w:r>
      <w:r w:rsidR="00274E1E" w:rsidRPr="00B57770">
        <w:rPr>
          <w:rFonts w:asciiTheme="majorHAnsi" w:eastAsiaTheme="minorEastAsia" w:hAnsiTheme="majorHAnsi" w:cstheme="majorHAnsi"/>
        </w:rPr>
        <w:t>iladelfijskiego pod k</w:t>
      </w:r>
      <w:r w:rsidR="00255FE3" w:rsidRPr="00B57770">
        <w:rPr>
          <w:rFonts w:asciiTheme="majorHAnsi" w:eastAsiaTheme="minorEastAsia" w:hAnsiTheme="majorHAnsi" w:cstheme="majorHAnsi"/>
        </w:rPr>
        <w:t>ą</w:t>
      </w:r>
      <w:r w:rsidR="00274E1E" w:rsidRPr="00B57770">
        <w:rPr>
          <w:rFonts w:asciiTheme="majorHAnsi" w:eastAsiaTheme="minorEastAsia" w:hAnsiTheme="majorHAnsi" w:cstheme="majorHAnsi"/>
        </w:rPr>
        <w:t xml:space="preserve">tem rozwoju infrastruktury turystycznej </w:t>
      </w:r>
      <w:r w:rsidR="00A373F3" w:rsidRPr="00B57770">
        <w:rPr>
          <w:rFonts w:asciiTheme="majorHAnsi" w:eastAsiaTheme="minorEastAsia" w:hAnsiTheme="majorHAnsi" w:cstheme="majorHAnsi"/>
        </w:rPr>
        <w:br/>
      </w:r>
      <w:r w:rsidR="00594E57" w:rsidRPr="00B57770">
        <w:rPr>
          <w:rFonts w:asciiTheme="majorHAnsi" w:eastAsiaTheme="minorEastAsia" w:hAnsiTheme="majorHAnsi" w:cstheme="majorHAnsi"/>
        </w:rPr>
        <w:t>i rekreacyjnej na potrzeby związane z obsługą ruchu turystycznego generowanego przez rzekę</w:t>
      </w:r>
      <w:r w:rsidRPr="00B57770">
        <w:rPr>
          <w:rFonts w:asciiTheme="majorHAnsi" w:eastAsiaTheme="minorEastAsia" w:hAnsiTheme="majorHAnsi" w:cstheme="majorHAnsi"/>
        </w:rPr>
        <w:t xml:space="preserve">” </w:t>
      </w:r>
      <w:r w:rsidR="00B830C6" w:rsidRPr="00B57770">
        <w:rPr>
          <w:rFonts w:asciiTheme="majorHAnsi" w:eastAsiaTheme="minorEastAsia" w:hAnsiTheme="majorHAnsi" w:cstheme="majorHAnsi"/>
        </w:rPr>
        <w:t xml:space="preserve">planowane jest zagospodarowanie atrakcyjnie położonych części nadwiślańskiego bulwaru </w:t>
      </w:r>
      <w:r w:rsidR="00255FE3" w:rsidRPr="00B57770">
        <w:rPr>
          <w:rFonts w:asciiTheme="majorHAnsi" w:eastAsiaTheme="minorEastAsia" w:hAnsiTheme="majorHAnsi" w:cstheme="majorHAnsi"/>
        </w:rPr>
        <w:t xml:space="preserve">oraz fragmentu lewobrzeża </w:t>
      </w:r>
      <w:r w:rsidR="00B830C6" w:rsidRPr="00B57770">
        <w:rPr>
          <w:rFonts w:asciiTheme="majorHAnsi" w:eastAsiaTheme="minorEastAsia" w:hAnsiTheme="majorHAnsi" w:cstheme="majorHAnsi"/>
        </w:rPr>
        <w:t xml:space="preserve">na cele </w:t>
      </w:r>
      <w:r w:rsidR="00876604" w:rsidRPr="00B57770">
        <w:rPr>
          <w:rFonts w:asciiTheme="majorHAnsi" w:eastAsiaTheme="minorEastAsia" w:hAnsiTheme="majorHAnsi" w:cstheme="majorHAnsi"/>
        </w:rPr>
        <w:t>turystyczne i rekreacyjne</w:t>
      </w:r>
      <w:r w:rsidR="00255FE3" w:rsidRPr="00B57770">
        <w:rPr>
          <w:rFonts w:asciiTheme="majorHAnsi" w:eastAsiaTheme="minorEastAsia" w:hAnsiTheme="majorHAnsi" w:cstheme="majorHAnsi"/>
        </w:rPr>
        <w:t>.</w:t>
      </w:r>
    </w:p>
    <w:p w14:paraId="7CF12DA6" w14:textId="77777777" w:rsidR="00CE5A17" w:rsidRPr="00B57770" w:rsidRDefault="00CE5A17" w:rsidP="00612127">
      <w:pPr>
        <w:jc w:val="both"/>
        <w:rPr>
          <w:rFonts w:ascii="Calibri Light" w:hAnsi="Calibri Light" w:cs="Calibri Light"/>
          <w:b/>
          <w:bCs/>
          <w:caps/>
        </w:rPr>
      </w:pPr>
    </w:p>
    <w:p w14:paraId="4B7137B5" w14:textId="1B8D3362" w:rsidR="00612127" w:rsidRPr="00B57770" w:rsidRDefault="00E65BCF" w:rsidP="00612127">
      <w:pPr>
        <w:jc w:val="both"/>
        <w:rPr>
          <w:rFonts w:ascii="Calibri Light" w:hAnsi="Calibri Light" w:cs="Calibri Light"/>
          <w:b/>
          <w:bCs/>
        </w:rPr>
      </w:pPr>
      <w:r w:rsidRPr="00B57770">
        <w:rPr>
          <w:rFonts w:ascii="Calibri Light" w:hAnsi="Calibri Light" w:cs="Calibri Light"/>
          <w:b/>
          <w:bCs/>
        </w:rPr>
        <w:t>ZAKRES PROJEKTU:</w:t>
      </w:r>
    </w:p>
    <w:p w14:paraId="51730514" w14:textId="77777777" w:rsidR="006E1969" w:rsidRPr="00B57770" w:rsidRDefault="00EB7C18" w:rsidP="00A10AA9">
      <w:pPr>
        <w:spacing w:before="240" w:line="240" w:lineRule="auto"/>
        <w:jc w:val="both"/>
        <w:rPr>
          <w:rFonts w:ascii="Calibri Light" w:eastAsia="Calibri" w:hAnsi="Calibri Light" w:cs="Calibri Light"/>
          <w:b/>
          <w:bCs/>
          <w:szCs w:val="24"/>
          <w:lang w:eastAsia="ar-SA"/>
        </w:rPr>
      </w:pPr>
      <w:r w:rsidRPr="00B57770">
        <w:rPr>
          <w:rFonts w:ascii="Calibri Light" w:eastAsia="Calibri" w:hAnsi="Calibri Light" w:cs="Calibri Light"/>
          <w:b/>
          <w:bCs/>
          <w:szCs w:val="24"/>
          <w:lang w:eastAsia="ar-SA"/>
        </w:rPr>
        <w:t>PAWILONY – 2szt.</w:t>
      </w:r>
    </w:p>
    <w:p w14:paraId="30D03BF9" w14:textId="77777777" w:rsidR="000D1EAD" w:rsidRPr="00B57770" w:rsidRDefault="006E1969" w:rsidP="00A10AA9">
      <w:pPr>
        <w:spacing w:before="240" w:line="240" w:lineRule="auto"/>
        <w:jc w:val="both"/>
        <w:rPr>
          <w:rFonts w:ascii="Calibri Light" w:hAnsi="Calibri Light" w:cs="Calibri Light"/>
          <w:bCs/>
        </w:rPr>
      </w:pPr>
      <w:r w:rsidRPr="00B57770">
        <w:rPr>
          <w:rFonts w:ascii="Calibri Light" w:hAnsi="Calibri Light" w:cs="Calibri Light"/>
          <w:b/>
          <w:bCs/>
        </w:rPr>
        <w:t>PAWILON NR 1:</w:t>
      </w:r>
    </w:p>
    <w:p w14:paraId="7F958D11" w14:textId="06D85F43" w:rsidR="00A41671" w:rsidRPr="00B57770" w:rsidRDefault="00EB4CD7" w:rsidP="008702E7">
      <w:pPr>
        <w:spacing w:before="240" w:line="276" w:lineRule="auto"/>
        <w:jc w:val="both"/>
        <w:rPr>
          <w:rFonts w:ascii="Calibri Light" w:hAnsi="Calibri Light" w:cs="Calibri Light"/>
          <w:bCs/>
        </w:rPr>
      </w:pPr>
      <w:r w:rsidRPr="00B57770">
        <w:rPr>
          <w:rFonts w:ascii="Calibri Light" w:hAnsi="Calibri Light" w:cs="Calibri Light"/>
          <w:bCs/>
        </w:rPr>
        <w:t>Budynek jednokondygnacyjny, którego konstrukcja (fundamenty, ściany, słupy) zostanie wykonana z żelbetu. Strop prefabrykowany z płyt kanałowych, oparty na podłużnych belkach żelbetowych. Stropodach pawilonu będzie pełnił funkcję tarasu widokowego. Siedziska zlokalizowane na dachu zostaną wykonane z ram stalowych spawanych z profili rurowych kwadratowych z okładzin</w:t>
      </w:r>
      <w:r w:rsidR="00A80452" w:rsidRPr="00B57770">
        <w:rPr>
          <w:rFonts w:ascii="Calibri Light" w:hAnsi="Calibri Light" w:cs="Calibri Light"/>
          <w:bCs/>
        </w:rPr>
        <w:t>ą</w:t>
      </w:r>
      <w:r w:rsidRPr="00B57770">
        <w:rPr>
          <w:rFonts w:ascii="Calibri Light" w:hAnsi="Calibri Light" w:cs="Calibri Light"/>
          <w:bCs/>
        </w:rPr>
        <w:t xml:space="preserve"> drewnianą. Schody zewnętrzne stanowiące połączenie tarasu widokowego z częścią funkcjonalną budynku zostaną wykonane jako żelbetowe płytowe.</w:t>
      </w:r>
      <w:r w:rsidR="00255FE3" w:rsidRPr="00B57770">
        <w:rPr>
          <w:rFonts w:ascii="Calibri Light" w:hAnsi="Calibri Light" w:cs="Calibri Light"/>
          <w:bCs/>
        </w:rPr>
        <w:t xml:space="preserve"> </w:t>
      </w:r>
      <w:r w:rsidRPr="00B57770">
        <w:rPr>
          <w:rFonts w:ascii="Calibri Light" w:hAnsi="Calibri Light" w:cs="Calibri Light"/>
          <w:bCs/>
        </w:rPr>
        <w:t>Do wykończenia zastosowane będą deski elewacyjne i tarasowe.</w:t>
      </w:r>
    </w:p>
    <w:p w14:paraId="2751C0F6" w14:textId="5EEDDFB5" w:rsidR="0039001C" w:rsidRPr="00B57770" w:rsidRDefault="00C548FC" w:rsidP="008702E7">
      <w:pPr>
        <w:spacing w:before="240" w:line="276" w:lineRule="auto"/>
        <w:jc w:val="both"/>
        <w:rPr>
          <w:rFonts w:ascii="Calibri Light" w:hAnsi="Calibri Light" w:cs="Calibri Light"/>
          <w:bCs/>
        </w:rPr>
      </w:pPr>
      <w:r w:rsidRPr="00B57770">
        <w:rPr>
          <w:rFonts w:ascii="Calibri Light" w:hAnsi="Calibri Light" w:cs="Calibri Light"/>
          <w:bCs/>
        </w:rPr>
        <w:t>W pierwszym pawilonie prowadzona będzie sprzedaż biletów na rejsy po Wiśle oraz</w:t>
      </w:r>
      <w:r w:rsidR="00255FE3" w:rsidRPr="00B57770">
        <w:rPr>
          <w:rFonts w:ascii="Calibri Light" w:hAnsi="Calibri Light" w:cs="Calibri Light"/>
          <w:bCs/>
        </w:rPr>
        <w:t xml:space="preserve"> zorganizowane,</w:t>
      </w:r>
      <w:r w:rsidRPr="00B57770">
        <w:rPr>
          <w:rFonts w:ascii="Calibri Light" w:hAnsi="Calibri Light" w:cs="Calibri Light"/>
          <w:bCs/>
        </w:rPr>
        <w:t xml:space="preserve"> pierwsze spotkanie z Flisakiem, który zbierze grupę i przeprowadzi ją do Pawilonu nr 2 gdzie opowie o rejsie i przygotuje uczestników mówiąc o podstawowych zasadach bezpieczeństwa (w pawilonie numer </w:t>
      </w:r>
      <w:r w:rsidRPr="00B57770">
        <w:rPr>
          <w:rFonts w:ascii="Calibri Light" w:hAnsi="Calibri Light" w:cs="Calibri Light"/>
          <w:bCs/>
        </w:rPr>
        <w:lastRenderedPageBreak/>
        <w:t>2 uczestnicy zostaną wyposażeni w kapoki).   Ponadto w pawilonie numer 1 zorganizowana będzie otwarta przestrzeń oraz miejsce do napicia się kawy/herbaty (kawiarenka) pozwalające na relaks przed rejsem wraz z możliwoś</w:t>
      </w:r>
      <w:r w:rsidR="00255FE3" w:rsidRPr="00B57770">
        <w:rPr>
          <w:rFonts w:ascii="Calibri Light" w:hAnsi="Calibri Light" w:cs="Calibri Light"/>
          <w:bCs/>
        </w:rPr>
        <w:t>cią</w:t>
      </w:r>
      <w:r w:rsidRPr="00B57770">
        <w:rPr>
          <w:rFonts w:ascii="Calibri Light" w:hAnsi="Calibri Light" w:cs="Calibri Light"/>
          <w:bCs/>
        </w:rPr>
        <w:t xml:space="preserve"> zakupu pamiątek (szafa z pamiątkami). Dla turystów przygotowana zostanie również przechowalnia bagażu, dzięki czemu zwiększy się komfort podróży po rzece oraz zwiedzania nadwiślańskich terenów Torunia. Ponadto Pawilon pierwszy zostanie wyposażony w pomieszczenia gospodarcze, pozwalające na funkcjonowanie wszelkich usług świadczonych przez rezultaty infrastruktury. Dopełnieniem wnętrza infrastruktury będzie taras, który  z uwagi na swoją lokalizację będzie stanowił doskonały punkt widokowy dostępny dla wszystkich turystów. Taras będzie zapewniał komfort w razie niepogody oraz upalne dni przy wykorzystaniu zadaszenia z wykorzystaniem parasoli w formie żagla, wpisując się tym samym tematycznie w motyw rejsów rzecznych. Pawilon będzie nie lada ciekawostką dla turystów oraz osób odwiedzających Bulwar Filadelfijski jako miejsce relaksu, </w:t>
      </w:r>
      <w:r w:rsidR="00255FE3" w:rsidRPr="00B57770">
        <w:rPr>
          <w:rFonts w:ascii="Calibri Light" w:hAnsi="Calibri Light" w:cs="Calibri Light"/>
          <w:bCs/>
        </w:rPr>
        <w:t>ponieważ</w:t>
      </w:r>
      <w:r w:rsidRPr="00B57770">
        <w:rPr>
          <w:rFonts w:ascii="Calibri Light" w:hAnsi="Calibri Light" w:cs="Calibri Light"/>
          <w:bCs/>
        </w:rPr>
        <w:t xml:space="preserve"> znajdzie się</w:t>
      </w:r>
      <w:r w:rsidR="00255FE3" w:rsidRPr="00B57770">
        <w:rPr>
          <w:rFonts w:ascii="Calibri Light" w:hAnsi="Calibri Light" w:cs="Calibri Light"/>
          <w:bCs/>
        </w:rPr>
        <w:t xml:space="preserve"> w nim</w:t>
      </w:r>
      <w:r w:rsidR="0039001C" w:rsidRPr="00B57770">
        <w:rPr>
          <w:rFonts w:ascii="Calibri Light" w:hAnsi="Calibri Light" w:cs="Calibri Light"/>
          <w:bCs/>
        </w:rPr>
        <w:t xml:space="preserve"> również</w:t>
      </w:r>
      <w:r w:rsidRPr="00B57770">
        <w:rPr>
          <w:rFonts w:ascii="Calibri Light" w:hAnsi="Calibri Light" w:cs="Calibri Light"/>
          <w:bCs/>
        </w:rPr>
        <w:t xml:space="preserve"> interaktywna mapa</w:t>
      </w:r>
      <w:r w:rsidR="00255FE3" w:rsidRPr="00B57770">
        <w:rPr>
          <w:rFonts w:ascii="Calibri Light" w:hAnsi="Calibri Light" w:cs="Calibri Light"/>
          <w:bCs/>
        </w:rPr>
        <w:t xml:space="preserve"> rzeki Wisły,</w:t>
      </w:r>
      <w:r w:rsidR="0039001C" w:rsidRPr="00B57770">
        <w:rPr>
          <w:rFonts w:ascii="Calibri Light" w:hAnsi="Calibri Light" w:cs="Calibri Light"/>
          <w:bCs/>
        </w:rPr>
        <w:t xml:space="preserve"> </w:t>
      </w:r>
      <w:r w:rsidRPr="00B57770">
        <w:rPr>
          <w:rFonts w:ascii="Calibri Light" w:hAnsi="Calibri Light" w:cs="Calibri Light"/>
          <w:bCs/>
        </w:rPr>
        <w:t xml:space="preserve"> pokazująca w sposób nieszablonowy, z wykorzystaniem nowoczesnych metod prezentacji, Toruń jako dawne miejsce portowe z dziedzictwem miasta hanzeatyckiego. </w:t>
      </w:r>
    </w:p>
    <w:p w14:paraId="0664538B" w14:textId="77777777" w:rsidR="001F0CCA" w:rsidRPr="00B57770" w:rsidRDefault="00C548FC" w:rsidP="008702E7">
      <w:pPr>
        <w:spacing w:before="240" w:line="360" w:lineRule="auto"/>
        <w:jc w:val="both"/>
        <w:rPr>
          <w:rFonts w:ascii="Calibri Light" w:hAnsi="Calibri Light" w:cs="Calibri Light"/>
          <w:bCs/>
        </w:rPr>
      </w:pPr>
      <w:r w:rsidRPr="00B57770">
        <w:rPr>
          <w:rFonts w:ascii="Calibri Light" w:hAnsi="Calibri Light" w:cs="Calibri Light"/>
          <w:bCs/>
        </w:rPr>
        <w:t>Dla chętnych osób przewidziana jest również  możliwość wypożyczenia sprzętu w postaci m.in. parasoli, leżaków.</w:t>
      </w:r>
    </w:p>
    <w:p w14:paraId="51E5BB7C" w14:textId="77777777" w:rsidR="00C548FC" w:rsidRPr="00B57770" w:rsidRDefault="00C548FC" w:rsidP="00EB4CD7">
      <w:pPr>
        <w:spacing w:before="240" w:line="240" w:lineRule="auto"/>
        <w:jc w:val="both"/>
        <w:rPr>
          <w:rFonts w:ascii="Calibri Light" w:hAnsi="Calibri Light" w:cs="Calibri Light"/>
          <w:bCs/>
        </w:rPr>
      </w:pPr>
    </w:p>
    <w:p w14:paraId="75566287" w14:textId="77777777" w:rsidR="000D1EAD" w:rsidRPr="00B57770" w:rsidRDefault="000D1EAD" w:rsidP="00A10AA9">
      <w:pPr>
        <w:spacing w:line="240" w:lineRule="auto"/>
        <w:jc w:val="both"/>
        <w:rPr>
          <w:rFonts w:ascii="Calibri Light" w:hAnsi="Calibri Light" w:cs="Calibri Light"/>
          <w:bCs/>
        </w:rPr>
      </w:pPr>
      <w:r w:rsidRPr="00B57770">
        <w:rPr>
          <w:rFonts w:ascii="Calibri Light" w:hAnsi="Calibri Light" w:cs="Calibri Light"/>
          <w:bCs/>
        </w:rPr>
        <w:t>Zestawienie powierzchni użytkowej:</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34"/>
        <w:gridCol w:w="6103"/>
        <w:gridCol w:w="2105"/>
      </w:tblGrid>
      <w:tr w:rsidR="000D1EAD" w:rsidRPr="00B57770" w14:paraId="3C7172E6" w14:textId="77777777" w:rsidTr="0023486C">
        <w:tc>
          <w:tcPr>
            <w:tcW w:w="461" w:type="pct"/>
            <w:shd w:val="clear" w:color="auto" w:fill="D9E2F3" w:themeFill="accent1" w:themeFillTint="33"/>
          </w:tcPr>
          <w:p w14:paraId="0E0ED71F"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01</w:t>
            </w:r>
          </w:p>
        </w:tc>
        <w:tc>
          <w:tcPr>
            <w:tcW w:w="3375" w:type="pct"/>
            <w:shd w:val="clear" w:color="auto" w:fill="auto"/>
          </w:tcPr>
          <w:p w14:paraId="6A5F8053"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główne</w:t>
            </w:r>
          </w:p>
        </w:tc>
        <w:tc>
          <w:tcPr>
            <w:tcW w:w="1164" w:type="pct"/>
            <w:shd w:val="clear" w:color="auto" w:fill="auto"/>
          </w:tcPr>
          <w:p w14:paraId="6CCAD59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87,90</w:t>
            </w:r>
          </w:p>
        </w:tc>
      </w:tr>
      <w:tr w:rsidR="000D1EAD" w:rsidRPr="00B57770" w14:paraId="234A4FDB" w14:textId="77777777" w:rsidTr="0023486C">
        <w:tc>
          <w:tcPr>
            <w:tcW w:w="461" w:type="pct"/>
            <w:shd w:val="clear" w:color="auto" w:fill="D9E2F3" w:themeFill="accent1" w:themeFillTint="33"/>
          </w:tcPr>
          <w:p w14:paraId="6751C86E"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02</w:t>
            </w:r>
          </w:p>
        </w:tc>
        <w:tc>
          <w:tcPr>
            <w:tcW w:w="3375" w:type="pct"/>
            <w:shd w:val="clear" w:color="auto" w:fill="auto"/>
          </w:tcPr>
          <w:p w14:paraId="47830CDC"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Komunikacja</w:t>
            </w:r>
          </w:p>
        </w:tc>
        <w:tc>
          <w:tcPr>
            <w:tcW w:w="1164" w:type="pct"/>
            <w:shd w:val="clear" w:color="auto" w:fill="auto"/>
          </w:tcPr>
          <w:p w14:paraId="09913927"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10,5</w:t>
            </w:r>
          </w:p>
        </w:tc>
      </w:tr>
      <w:tr w:rsidR="000D1EAD" w:rsidRPr="00B57770" w14:paraId="70A0404F" w14:textId="77777777" w:rsidTr="0023486C">
        <w:tc>
          <w:tcPr>
            <w:tcW w:w="461" w:type="pct"/>
            <w:shd w:val="clear" w:color="auto" w:fill="D9E2F3" w:themeFill="accent1" w:themeFillTint="33"/>
          </w:tcPr>
          <w:p w14:paraId="74E6515B"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03</w:t>
            </w:r>
          </w:p>
        </w:tc>
        <w:tc>
          <w:tcPr>
            <w:tcW w:w="3375" w:type="pct"/>
            <w:shd w:val="clear" w:color="auto" w:fill="auto"/>
          </w:tcPr>
          <w:p w14:paraId="42CC173B"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Kuchnia</w:t>
            </w:r>
          </w:p>
        </w:tc>
        <w:tc>
          <w:tcPr>
            <w:tcW w:w="1164" w:type="pct"/>
            <w:shd w:val="clear" w:color="auto" w:fill="auto"/>
          </w:tcPr>
          <w:p w14:paraId="2AA3FFFC"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9,60</w:t>
            </w:r>
          </w:p>
        </w:tc>
      </w:tr>
      <w:tr w:rsidR="000D1EAD" w:rsidRPr="00B57770" w14:paraId="7A96470A" w14:textId="77777777" w:rsidTr="0023486C">
        <w:tc>
          <w:tcPr>
            <w:tcW w:w="461" w:type="pct"/>
            <w:shd w:val="clear" w:color="auto" w:fill="D9E2F3" w:themeFill="accent1" w:themeFillTint="33"/>
          </w:tcPr>
          <w:p w14:paraId="4ED007C4"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04</w:t>
            </w:r>
          </w:p>
        </w:tc>
        <w:tc>
          <w:tcPr>
            <w:tcW w:w="3375" w:type="pct"/>
            <w:shd w:val="clear" w:color="auto" w:fill="auto"/>
          </w:tcPr>
          <w:p w14:paraId="1DC6C7C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Zmywalnia</w:t>
            </w:r>
          </w:p>
        </w:tc>
        <w:tc>
          <w:tcPr>
            <w:tcW w:w="1164" w:type="pct"/>
            <w:shd w:val="clear" w:color="auto" w:fill="auto"/>
          </w:tcPr>
          <w:p w14:paraId="6DEB6533"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4,42</w:t>
            </w:r>
          </w:p>
        </w:tc>
      </w:tr>
      <w:tr w:rsidR="000D1EAD" w:rsidRPr="00B57770" w14:paraId="2CDF3F02" w14:textId="77777777" w:rsidTr="0023486C">
        <w:tc>
          <w:tcPr>
            <w:tcW w:w="461" w:type="pct"/>
            <w:shd w:val="clear" w:color="auto" w:fill="D9E2F3" w:themeFill="accent1" w:themeFillTint="33"/>
          </w:tcPr>
          <w:p w14:paraId="72305207"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05</w:t>
            </w:r>
          </w:p>
        </w:tc>
        <w:tc>
          <w:tcPr>
            <w:tcW w:w="3375" w:type="pct"/>
            <w:shd w:val="clear" w:color="auto" w:fill="auto"/>
          </w:tcPr>
          <w:p w14:paraId="42C7B913"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Magazyn</w:t>
            </w:r>
          </w:p>
        </w:tc>
        <w:tc>
          <w:tcPr>
            <w:tcW w:w="1164" w:type="pct"/>
            <w:shd w:val="clear" w:color="auto" w:fill="auto"/>
          </w:tcPr>
          <w:p w14:paraId="0313E25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5,32</w:t>
            </w:r>
          </w:p>
        </w:tc>
      </w:tr>
      <w:tr w:rsidR="000D1EAD" w:rsidRPr="00B57770" w14:paraId="77CB3338" w14:textId="77777777" w:rsidTr="0023486C">
        <w:tc>
          <w:tcPr>
            <w:tcW w:w="461" w:type="pct"/>
            <w:shd w:val="clear" w:color="auto" w:fill="D9E2F3" w:themeFill="accent1" w:themeFillTint="33"/>
          </w:tcPr>
          <w:p w14:paraId="0B80FEEE"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06</w:t>
            </w:r>
          </w:p>
        </w:tc>
        <w:tc>
          <w:tcPr>
            <w:tcW w:w="3375" w:type="pct"/>
            <w:shd w:val="clear" w:color="auto" w:fill="auto"/>
          </w:tcPr>
          <w:p w14:paraId="6EC0BAB6"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gosp. ze składowaniem odpadów</w:t>
            </w:r>
          </w:p>
        </w:tc>
        <w:tc>
          <w:tcPr>
            <w:tcW w:w="1164" w:type="pct"/>
            <w:shd w:val="clear" w:color="auto" w:fill="auto"/>
          </w:tcPr>
          <w:p w14:paraId="72C7D88B"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6,46</w:t>
            </w:r>
          </w:p>
        </w:tc>
      </w:tr>
      <w:tr w:rsidR="000D1EAD" w:rsidRPr="00B57770" w14:paraId="14FEA279" w14:textId="77777777" w:rsidTr="0023486C">
        <w:tc>
          <w:tcPr>
            <w:tcW w:w="461" w:type="pct"/>
            <w:shd w:val="clear" w:color="auto" w:fill="D9E2F3" w:themeFill="accent1" w:themeFillTint="33"/>
          </w:tcPr>
          <w:p w14:paraId="4978ECBF"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07</w:t>
            </w:r>
          </w:p>
        </w:tc>
        <w:tc>
          <w:tcPr>
            <w:tcW w:w="3375" w:type="pct"/>
            <w:shd w:val="clear" w:color="auto" w:fill="auto"/>
          </w:tcPr>
          <w:p w14:paraId="3F1F298A"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Techn.</w:t>
            </w:r>
          </w:p>
        </w:tc>
        <w:tc>
          <w:tcPr>
            <w:tcW w:w="1164" w:type="pct"/>
            <w:shd w:val="clear" w:color="auto" w:fill="auto"/>
          </w:tcPr>
          <w:p w14:paraId="298957EB"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16,26</w:t>
            </w:r>
          </w:p>
        </w:tc>
      </w:tr>
      <w:tr w:rsidR="000D1EAD" w:rsidRPr="00B57770" w14:paraId="0F9B42D1" w14:textId="77777777" w:rsidTr="0023486C">
        <w:tc>
          <w:tcPr>
            <w:tcW w:w="461" w:type="pct"/>
            <w:shd w:val="clear" w:color="auto" w:fill="D9E2F3" w:themeFill="accent1" w:themeFillTint="33"/>
          </w:tcPr>
          <w:p w14:paraId="07ABB61B"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08</w:t>
            </w:r>
          </w:p>
        </w:tc>
        <w:tc>
          <w:tcPr>
            <w:tcW w:w="3375" w:type="pct"/>
            <w:shd w:val="clear" w:color="auto" w:fill="auto"/>
          </w:tcPr>
          <w:p w14:paraId="6175DB7C"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Pom. socjalne</w:t>
            </w:r>
          </w:p>
        </w:tc>
        <w:tc>
          <w:tcPr>
            <w:tcW w:w="1164" w:type="pct"/>
            <w:shd w:val="clear" w:color="auto" w:fill="auto"/>
          </w:tcPr>
          <w:p w14:paraId="01720E4D"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4,91</w:t>
            </w:r>
          </w:p>
        </w:tc>
      </w:tr>
      <w:tr w:rsidR="000D1EAD" w:rsidRPr="00B57770" w14:paraId="2C55DED2" w14:textId="77777777" w:rsidTr="0023486C">
        <w:tc>
          <w:tcPr>
            <w:tcW w:w="461" w:type="pct"/>
            <w:shd w:val="clear" w:color="auto" w:fill="D9E2F3" w:themeFill="accent1" w:themeFillTint="33"/>
          </w:tcPr>
          <w:p w14:paraId="525F1129"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09</w:t>
            </w:r>
          </w:p>
        </w:tc>
        <w:tc>
          <w:tcPr>
            <w:tcW w:w="3375" w:type="pct"/>
            <w:shd w:val="clear" w:color="auto" w:fill="auto"/>
          </w:tcPr>
          <w:p w14:paraId="242230F1"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WC pracowników</w:t>
            </w:r>
          </w:p>
        </w:tc>
        <w:tc>
          <w:tcPr>
            <w:tcW w:w="1164" w:type="pct"/>
            <w:shd w:val="clear" w:color="auto" w:fill="auto"/>
          </w:tcPr>
          <w:p w14:paraId="4EBC6404"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3,51</w:t>
            </w:r>
          </w:p>
        </w:tc>
      </w:tr>
      <w:tr w:rsidR="000D1EAD" w:rsidRPr="00B57770" w14:paraId="0DB639AB" w14:textId="77777777" w:rsidTr="0023486C">
        <w:tc>
          <w:tcPr>
            <w:tcW w:w="461" w:type="pct"/>
            <w:shd w:val="clear" w:color="auto" w:fill="D9E2F3" w:themeFill="accent1" w:themeFillTint="33"/>
          </w:tcPr>
          <w:p w14:paraId="7551F14F"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10</w:t>
            </w:r>
          </w:p>
        </w:tc>
        <w:tc>
          <w:tcPr>
            <w:tcW w:w="3375" w:type="pct"/>
            <w:shd w:val="clear" w:color="auto" w:fill="auto"/>
          </w:tcPr>
          <w:p w14:paraId="63A3476D"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WC publiczne</w:t>
            </w:r>
          </w:p>
        </w:tc>
        <w:tc>
          <w:tcPr>
            <w:tcW w:w="1164" w:type="pct"/>
            <w:shd w:val="clear" w:color="auto" w:fill="auto"/>
          </w:tcPr>
          <w:p w14:paraId="09F817D0"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3,93</w:t>
            </w:r>
          </w:p>
        </w:tc>
      </w:tr>
      <w:tr w:rsidR="000D1EAD" w:rsidRPr="00B57770" w14:paraId="388F8218" w14:textId="77777777" w:rsidTr="0023486C">
        <w:trPr>
          <w:trHeight w:val="185"/>
        </w:trPr>
        <w:tc>
          <w:tcPr>
            <w:tcW w:w="461" w:type="pct"/>
            <w:shd w:val="clear" w:color="auto" w:fill="D9E2F3" w:themeFill="accent1" w:themeFillTint="33"/>
          </w:tcPr>
          <w:p w14:paraId="22CF03F4" w14:textId="77777777" w:rsidR="000D1EAD" w:rsidRPr="00B57770" w:rsidRDefault="000D1EAD" w:rsidP="0023486C">
            <w:pPr>
              <w:spacing w:after="0" w:line="240" w:lineRule="auto"/>
              <w:jc w:val="center"/>
              <w:rPr>
                <w:rFonts w:ascii="Calibri Light" w:hAnsi="Calibri Light" w:cs="Calibri Light"/>
                <w:b/>
                <w:bCs/>
              </w:rPr>
            </w:pPr>
            <w:r w:rsidRPr="00B57770">
              <w:rPr>
                <w:rFonts w:ascii="Calibri Light" w:hAnsi="Calibri Light" w:cs="Calibri Light"/>
                <w:b/>
                <w:bCs/>
              </w:rPr>
              <w:t>11</w:t>
            </w:r>
          </w:p>
        </w:tc>
        <w:tc>
          <w:tcPr>
            <w:tcW w:w="3375" w:type="pct"/>
            <w:shd w:val="clear" w:color="auto" w:fill="auto"/>
          </w:tcPr>
          <w:p w14:paraId="7AD76F45"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Komunikacja</w:t>
            </w:r>
          </w:p>
        </w:tc>
        <w:tc>
          <w:tcPr>
            <w:tcW w:w="1164" w:type="pct"/>
            <w:shd w:val="clear" w:color="auto" w:fill="auto"/>
          </w:tcPr>
          <w:p w14:paraId="35D49CC8" w14:textId="77777777" w:rsidR="000D1EAD" w:rsidRPr="00B57770" w:rsidRDefault="000D1EAD" w:rsidP="0023486C">
            <w:pPr>
              <w:spacing w:after="0" w:line="240" w:lineRule="auto"/>
              <w:jc w:val="both"/>
              <w:rPr>
                <w:rFonts w:ascii="Calibri Light" w:hAnsi="Calibri Light" w:cs="Calibri Light"/>
                <w:bCs/>
              </w:rPr>
            </w:pPr>
            <w:r w:rsidRPr="00B57770">
              <w:rPr>
                <w:rFonts w:ascii="Calibri Light" w:hAnsi="Calibri Light" w:cs="Calibri Light"/>
                <w:bCs/>
              </w:rPr>
              <w:t>7,29</w:t>
            </w:r>
          </w:p>
        </w:tc>
      </w:tr>
      <w:tr w:rsidR="0023486C" w:rsidRPr="00B57770" w14:paraId="60C9F5E3" w14:textId="77777777" w:rsidTr="0023486C">
        <w:tc>
          <w:tcPr>
            <w:tcW w:w="3836" w:type="pct"/>
            <w:gridSpan w:val="2"/>
            <w:shd w:val="clear" w:color="auto" w:fill="D9E2F3" w:themeFill="accent1" w:themeFillTint="33"/>
          </w:tcPr>
          <w:p w14:paraId="747E9999" w14:textId="77777777" w:rsidR="0023486C" w:rsidRPr="00B57770" w:rsidRDefault="0023486C" w:rsidP="0023486C">
            <w:pPr>
              <w:spacing w:after="0" w:line="240" w:lineRule="auto"/>
              <w:jc w:val="both"/>
              <w:rPr>
                <w:rFonts w:ascii="Calibri Light" w:hAnsi="Calibri Light" w:cs="Calibri Light"/>
                <w:b/>
                <w:bCs/>
              </w:rPr>
            </w:pPr>
            <w:r w:rsidRPr="00B57770">
              <w:rPr>
                <w:rFonts w:ascii="Calibri Light" w:hAnsi="Calibri Light" w:cs="Calibri Light"/>
                <w:b/>
                <w:bCs/>
              </w:rPr>
              <w:t>suma</w:t>
            </w:r>
          </w:p>
        </w:tc>
        <w:tc>
          <w:tcPr>
            <w:tcW w:w="1164" w:type="pct"/>
            <w:shd w:val="clear" w:color="auto" w:fill="auto"/>
          </w:tcPr>
          <w:p w14:paraId="37D77C57" w14:textId="77777777" w:rsidR="0023486C" w:rsidRPr="00B57770" w:rsidRDefault="0023486C" w:rsidP="0023486C">
            <w:pPr>
              <w:spacing w:after="0" w:line="240" w:lineRule="auto"/>
              <w:jc w:val="both"/>
              <w:rPr>
                <w:rFonts w:ascii="Calibri Light" w:hAnsi="Calibri Light" w:cs="Calibri Light"/>
                <w:bCs/>
              </w:rPr>
            </w:pPr>
            <w:r w:rsidRPr="00B57770">
              <w:rPr>
                <w:rFonts w:ascii="Calibri Light" w:hAnsi="Calibri Light" w:cs="Calibri Light"/>
                <w:bCs/>
              </w:rPr>
              <w:t>160,10 m</w:t>
            </w:r>
            <w:r w:rsidRPr="00B57770">
              <w:rPr>
                <w:rFonts w:ascii="Calibri Light" w:hAnsi="Calibri Light" w:cs="Calibri Light"/>
                <w:bCs/>
                <w:vertAlign w:val="superscript"/>
              </w:rPr>
              <w:t>2</w:t>
            </w:r>
          </w:p>
        </w:tc>
      </w:tr>
    </w:tbl>
    <w:p w14:paraId="3EEAEEF7" w14:textId="77777777" w:rsidR="000D1EAD" w:rsidRPr="00B57770" w:rsidRDefault="000D1EAD" w:rsidP="00A10AA9">
      <w:pPr>
        <w:spacing w:after="0" w:line="240" w:lineRule="auto"/>
        <w:jc w:val="both"/>
        <w:rPr>
          <w:rFonts w:ascii="Calibri Light" w:hAnsi="Calibri Light" w:cs="Calibri Light"/>
          <w:bCs/>
        </w:rPr>
      </w:pPr>
    </w:p>
    <w:p w14:paraId="55DE49FA"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Pow. całkowita = 214 m</w:t>
      </w:r>
      <w:r w:rsidRPr="00B57770">
        <w:rPr>
          <w:rFonts w:ascii="Calibri Light" w:hAnsi="Calibri Light" w:cs="Calibri Light"/>
          <w:bCs/>
          <w:vertAlign w:val="superscript"/>
        </w:rPr>
        <w:t>2</w:t>
      </w:r>
    </w:p>
    <w:p w14:paraId="4BC8EA44"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Wys. budynku = 4,07 m</w:t>
      </w:r>
    </w:p>
    <w:p w14:paraId="75D00280"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 xml:space="preserve">Szer. budynku = 12,3m – 8,7m </w:t>
      </w:r>
    </w:p>
    <w:p w14:paraId="47FCD37F"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Długość budynku = 20,3 m</w:t>
      </w:r>
    </w:p>
    <w:p w14:paraId="494A97A9" w14:textId="77777777" w:rsidR="000D1EAD" w:rsidRPr="00B57770" w:rsidRDefault="000D1EAD" w:rsidP="00A10AA9">
      <w:pPr>
        <w:numPr>
          <w:ilvl w:val="0"/>
          <w:numId w:val="18"/>
        </w:numPr>
        <w:suppressAutoHyphens/>
        <w:spacing w:after="0" w:line="240" w:lineRule="auto"/>
        <w:jc w:val="both"/>
        <w:rPr>
          <w:rFonts w:ascii="Calibri Light" w:hAnsi="Calibri Light" w:cs="Calibri Light"/>
          <w:bCs/>
        </w:rPr>
      </w:pPr>
      <w:r w:rsidRPr="00B57770">
        <w:rPr>
          <w:rFonts w:ascii="Calibri Light" w:hAnsi="Calibri Light" w:cs="Calibri Light"/>
          <w:bCs/>
        </w:rPr>
        <w:t>Kubatura netto = 560 m</w:t>
      </w:r>
      <w:r w:rsidRPr="00B57770">
        <w:rPr>
          <w:rFonts w:ascii="Calibri Light" w:hAnsi="Calibri Light" w:cs="Calibri Light"/>
          <w:bCs/>
          <w:vertAlign w:val="superscript"/>
        </w:rPr>
        <w:t>3</w:t>
      </w:r>
    </w:p>
    <w:p w14:paraId="4DA91725" w14:textId="66ABFF97" w:rsidR="00C61C65" w:rsidRPr="00B57770" w:rsidRDefault="00EB7C18" w:rsidP="00C61C65">
      <w:pPr>
        <w:suppressAutoHyphens/>
        <w:spacing w:after="200" w:line="276" w:lineRule="auto"/>
        <w:rPr>
          <w:rFonts w:ascii="Calibri Light" w:eastAsia="Calibri" w:hAnsi="Calibri Light" w:cs="Calibri Light"/>
          <w:bCs/>
          <w:szCs w:val="24"/>
          <w:lang w:eastAsia="ar-SA"/>
        </w:rPr>
      </w:pPr>
      <w:r w:rsidRPr="00B57770">
        <w:rPr>
          <w:rFonts w:ascii="Calibri Light" w:eastAsia="Calibri" w:hAnsi="Calibri Light" w:cs="Calibri Light"/>
          <w:bCs/>
          <w:szCs w:val="24"/>
          <w:lang w:eastAsia="ar-SA"/>
        </w:rPr>
        <w:t xml:space="preserve">Taras będzie strefą relaksu, wypoczynku i poczekalni. Będzie to miejsce zadaszone z wykorzystaniem parasoli w formie żagla (komfort w razie niepogody, czy upalnych dni). </w:t>
      </w:r>
    </w:p>
    <w:p w14:paraId="6AE9BDBB" w14:textId="77777777" w:rsidR="005633CA" w:rsidRPr="00B57770" w:rsidRDefault="006E1969" w:rsidP="005633CA">
      <w:pPr>
        <w:suppressAutoHyphens/>
        <w:spacing w:before="240" w:after="200" w:line="276" w:lineRule="auto"/>
        <w:jc w:val="both"/>
        <w:rPr>
          <w:rFonts w:ascii="Calibri Light" w:eastAsia="Calibri" w:hAnsi="Calibri Light" w:cs="Calibri Light"/>
          <w:bCs/>
          <w:lang w:eastAsia="ar-SA"/>
        </w:rPr>
      </w:pPr>
      <w:r w:rsidRPr="00B57770">
        <w:rPr>
          <w:rFonts w:ascii="Calibri Light" w:eastAsia="Calibri" w:hAnsi="Calibri Light" w:cs="Calibri Light"/>
          <w:b/>
          <w:bCs/>
          <w:lang w:eastAsia="ar-SA"/>
        </w:rPr>
        <w:t>PAWILON NR 2</w:t>
      </w:r>
      <w:r w:rsidRPr="00B57770">
        <w:rPr>
          <w:rFonts w:ascii="Calibri Light" w:eastAsia="Calibri" w:hAnsi="Calibri Light" w:cs="Calibri Light"/>
          <w:bCs/>
          <w:lang w:eastAsia="ar-SA"/>
        </w:rPr>
        <w:t xml:space="preserve">: </w:t>
      </w:r>
    </w:p>
    <w:p w14:paraId="2420A03A" w14:textId="6F791FB7" w:rsidR="00EB4CD7" w:rsidRPr="00B57770" w:rsidRDefault="00EB4CD7" w:rsidP="008702E7">
      <w:pPr>
        <w:suppressAutoHyphens/>
        <w:spacing w:after="200" w:line="276" w:lineRule="auto"/>
        <w:jc w:val="both"/>
        <w:rPr>
          <w:rFonts w:ascii="Calibri Light" w:eastAsia="Calibri" w:hAnsi="Calibri Light" w:cs="Calibri Light"/>
          <w:bCs/>
          <w:szCs w:val="24"/>
          <w:lang w:eastAsia="ar-SA"/>
        </w:rPr>
      </w:pPr>
      <w:r w:rsidRPr="00B57770">
        <w:rPr>
          <w:rFonts w:ascii="Calibri Light" w:eastAsia="Calibri" w:hAnsi="Calibri Light" w:cs="Calibri Light"/>
          <w:bCs/>
          <w:szCs w:val="24"/>
          <w:lang w:eastAsia="ar-SA"/>
        </w:rPr>
        <w:t xml:space="preserve">Budynek jednokondygnacyjny, którego konstrukcja (fundamenty, ściany, słupy) zostanie wykonana z żelbetu. Strop prefabrykowany z płyt kanałowych zostanie oparty na podłużnych belkach żelbetowych. Stropodach, </w:t>
      </w:r>
      <w:r w:rsidR="005F60D1" w:rsidRPr="00B57770">
        <w:rPr>
          <w:rFonts w:ascii="Calibri Light" w:eastAsia="Calibri" w:hAnsi="Calibri Light" w:cs="Calibri Light"/>
          <w:bCs/>
          <w:szCs w:val="24"/>
          <w:lang w:eastAsia="ar-SA"/>
        </w:rPr>
        <w:t>pawilonu będzie</w:t>
      </w:r>
      <w:r w:rsidRPr="00B57770">
        <w:rPr>
          <w:rFonts w:ascii="Calibri Light" w:eastAsia="Calibri" w:hAnsi="Calibri Light" w:cs="Calibri Light"/>
          <w:bCs/>
          <w:szCs w:val="24"/>
          <w:lang w:eastAsia="ar-SA"/>
        </w:rPr>
        <w:t xml:space="preserve"> pełnił funkcję tarasu widokowego. Siedziska zlokalizowane na dachu </w:t>
      </w:r>
      <w:r w:rsidRPr="00B57770">
        <w:rPr>
          <w:rFonts w:ascii="Calibri Light" w:eastAsia="Calibri" w:hAnsi="Calibri Light" w:cs="Calibri Light"/>
          <w:bCs/>
          <w:szCs w:val="24"/>
          <w:lang w:eastAsia="ar-SA"/>
        </w:rPr>
        <w:lastRenderedPageBreak/>
        <w:t>zostaną wykonane z ram stalowych spawanych z profili rurowych kwadratowych z okładzin</w:t>
      </w:r>
      <w:r w:rsidR="00A80452" w:rsidRPr="00B57770">
        <w:rPr>
          <w:rFonts w:ascii="Calibri Light" w:eastAsia="Calibri" w:hAnsi="Calibri Light" w:cs="Calibri Light"/>
          <w:bCs/>
          <w:szCs w:val="24"/>
          <w:lang w:eastAsia="ar-SA"/>
        </w:rPr>
        <w:t>ą</w:t>
      </w:r>
      <w:r w:rsidRPr="00B57770">
        <w:rPr>
          <w:rFonts w:ascii="Calibri Light" w:eastAsia="Calibri" w:hAnsi="Calibri Light" w:cs="Calibri Light"/>
          <w:bCs/>
          <w:szCs w:val="24"/>
          <w:lang w:eastAsia="ar-SA"/>
        </w:rPr>
        <w:t xml:space="preserve"> drewnianą. Schody zewnętrzne stanowiące połączenie tarasu widokowego z częścią funkcjonalną budynku zostaną wykonane jako żelbetowe płytowe. Do wykończenia zastosowane będą deski elewacyjne i tarasowe.</w:t>
      </w:r>
    </w:p>
    <w:p w14:paraId="12AF9D20" w14:textId="4FB78940" w:rsidR="00C548FC" w:rsidRPr="00B57770" w:rsidRDefault="00C548FC" w:rsidP="008702E7">
      <w:pPr>
        <w:suppressAutoHyphens/>
        <w:spacing w:after="200" w:line="276" w:lineRule="auto"/>
        <w:jc w:val="both"/>
        <w:rPr>
          <w:rFonts w:ascii="Calibri Light" w:eastAsia="Calibri" w:hAnsi="Calibri Light" w:cs="Calibri Light"/>
          <w:bCs/>
          <w:szCs w:val="24"/>
          <w:lang w:eastAsia="ar-SA"/>
        </w:rPr>
      </w:pPr>
      <w:r w:rsidRPr="00B57770">
        <w:rPr>
          <w:rFonts w:ascii="Calibri Light" w:eastAsia="Calibri" w:hAnsi="Calibri Light" w:cs="Calibri Light"/>
          <w:bCs/>
          <w:szCs w:val="24"/>
          <w:lang w:eastAsia="ar-SA"/>
        </w:rPr>
        <w:t xml:space="preserve">Drugi pawilon będzie nastawiony na innowacyjną działalność edukacyjną (edukacyjna funkcja tego przedsięwzięcia wynika z priorytetów realizacji Strategii Rozwoju Turystyki dla miasta Torunia) oraz promowanie rzeki Wisły. Przestrzeń powstała w wyniku realizacji inwestycji zostanie przystosowana, z wykorzystaniem kreatywnych rozwiązań z obszaru ICT, </w:t>
      </w:r>
      <w:r w:rsidR="0039001C" w:rsidRPr="00B57770">
        <w:rPr>
          <w:rFonts w:ascii="Calibri Light" w:eastAsia="Calibri" w:hAnsi="Calibri Light" w:cs="Calibri Light"/>
          <w:bCs/>
          <w:szCs w:val="24"/>
          <w:lang w:eastAsia="ar-SA"/>
        </w:rPr>
        <w:t xml:space="preserve">do </w:t>
      </w:r>
      <w:r w:rsidRPr="00B57770">
        <w:rPr>
          <w:rFonts w:ascii="Calibri Light" w:eastAsia="Calibri" w:hAnsi="Calibri Light" w:cs="Calibri Light"/>
          <w:bCs/>
          <w:szCs w:val="24"/>
          <w:lang w:eastAsia="ar-SA"/>
        </w:rPr>
        <w:t>prowa</w:t>
      </w:r>
      <w:r w:rsidR="0039001C" w:rsidRPr="00B57770">
        <w:rPr>
          <w:rFonts w:ascii="Calibri Light" w:eastAsia="Calibri" w:hAnsi="Calibri Light" w:cs="Calibri Light"/>
          <w:bCs/>
          <w:szCs w:val="24"/>
          <w:lang w:eastAsia="ar-SA"/>
        </w:rPr>
        <w:t>dzenia</w:t>
      </w:r>
      <w:r w:rsidRPr="00B57770">
        <w:rPr>
          <w:rFonts w:ascii="Calibri Light" w:eastAsia="Calibri" w:hAnsi="Calibri Light" w:cs="Calibri Light"/>
          <w:bCs/>
          <w:szCs w:val="24"/>
          <w:lang w:eastAsia="ar-SA"/>
        </w:rPr>
        <w:t xml:space="preserve"> różnego rodzaju interaktywn</w:t>
      </w:r>
      <w:r w:rsidR="0039001C" w:rsidRPr="00B57770">
        <w:rPr>
          <w:rFonts w:ascii="Calibri Light" w:eastAsia="Calibri" w:hAnsi="Calibri Light" w:cs="Calibri Light"/>
          <w:bCs/>
          <w:szCs w:val="24"/>
          <w:lang w:eastAsia="ar-SA"/>
        </w:rPr>
        <w:t>ych</w:t>
      </w:r>
      <w:r w:rsidRPr="00B57770">
        <w:rPr>
          <w:rFonts w:ascii="Calibri Light" w:eastAsia="Calibri" w:hAnsi="Calibri Light" w:cs="Calibri Light"/>
          <w:bCs/>
          <w:szCs w:val="24"/>
          <w:lang w:eastAsia="ar-SA"/>
        </w:rPr>
        <w:t xml:space="preserve"> zaję</w:t>
      </w:r>
      <w:r w:rsidR="0039001C" w:rsidRPr="00B57770">
        <w:rPr>
          <w:rFonts w:ascii="Calibri Light" w:eastAsia="Calibri" w:hAnsi="Calibri Light" w:cs="Calibri Light"/>
          <w:bCs/>
          <w:szCs w:val="24"/>
          <w:lang w:eastAsia="ar-SA"/>
        </w:rPr>
        <w:t>ć</w:t>
      </w:r>
      <w:r w:rsidRPr="00B57770">
        <w:rPr>
          <w:rFonts w:ascii="Calibri Light" w:eastAsia="Calibri" w:hAnsi="Calibri Light" w:cs="Calibri Light"/>
          <w:bCs/>
          <w:szCs w:val="24"/>
          <w:lang w:eastAsia="ar-SA"/>
        </w:rPr>
        <w:t xml:space="preserve"> warsztatow</w:t>
      </w:r>
      <w:r w:rsidR="0039001C" w:rsidRPr="00B57770">
        <w:rPr>
          <w:rFonts w:ascii="Calibri Light" w:eastAsia="Calibri" w:hAnsi="Calibri Light" w:cs="Calibri Light"/>
          <w:bCs/>
          <w:szCs w:val="24"/>
          <w:lang w:eastAsia="ar-SA"/>
        </w:rPr>
        <w:t>ych</w:t>
      </w:r>
      <w:r w:rsidRPr="00B57770">
        <w:rPr>
          <w:rFonts w:ascii="Calibri Light" w:eastAsia="Calibri" w:hAnsi="Calibri Light" w:cs="Calibri Light"/>
          <w:bCs/>
          <w:szCs w:val="24"/>
          <w:lang w:eastAsia="ar-SA"/>
        </w:rPr>
        <w:t xml:space="preserve"> </w:t>
      </w:r>
      <w:r w:rsidR="006E1969" w:rsidRPr="00B57770">
        <w:rPr>
          <w:rFonts w:ascii="Calibri Light" w:eastAsia="Calibri" w:hAnsi="Calibri Light" w:cs="Calibri Light"/>
          <w:bCs/>
          <w:szCs w:val="24"/>
          <w:lang w:eastAsia="ar-SA"/>
        </w:rPr>
        <w:t xml:space="preserve">(w budynku przebywać będzie mogło </w:t>
      </w:r>
      <w:r w:rsidR="006E1969" w:rsidRPr="0045731D">
        <w:rPr>
          <w:rFonts w:ascii="Calibri Light" w:eastAsia="Calibri" w:hAnsi="Calibri Light" w:cs="Calibri Light"/>
          <w:bCs/>
          <w:szCs w:val="24"/>
          <w:lang w:eastAsia="ar-SA"/>
        </w:rPr>
        <w:t xml:space="preserve">max. </w:t>
      </w:r>
      <w:r w:rsidR="00F57505" w:rsidRPr="0045731D">
        <w:rPr>
          <w:rFonts w:ascii="Calibri Light" w:eastAsia="Calibri" w:hAnsi="Calibri Light" w:cs="Calibri Light"/>
          <w:bCs/>
          <w:szCs w:val="24"/>
          <w:lang w:eastAsia="ar-SA"/>
        </w:rPr>
        <w:t>30 osób</w:t>
      </w:r>
      <w:r w:rsidR="006E1969" w:rsidRPr="0045731D">
        <w:rPr>
          <w:rFonts w:ascii="Calibri Light" w:eastAsia="Calibri" w:hAnsi="Calibri Light" w:cs="Calibri Light"/>
          <w:bCs/>
          <w:szCs w:val="24"/>
          <w:lang w:eastAsia="ar-SA"/>
        </w:rPr>
        <w:t>)</w:t>
      </w:r>
      <w:r w:rsidRPr="0045731D">
        <w:rPr>
          <w:rFonts w:ascii="Calibri Light" w:eastAsia="Calibri" w:hAnsi="Calibri Light" w:cs="Calibri Light"/>
          <w:bCs/>
          <w:szCs w:val="24"/>
          <w:lang w:eastAsia="ar-SA"/>
        </w:rPr>
        <w:t>z</w:t>
      </w:r>
      <w:r w:rsidRPr="00B57770">
        <w:rPr>
          <w:rFonts w:ascii="Calibri Light" w:eastAsia="Calibri" w:hAnsi="Calibri Light" w:cs="Calibri Light"/>
          <w:bCs/>
          <w:szCs w:val="24"/>
          <w:lang w:eastAsia="ar-SA"/>
        </w:rPr>
        <w:t>wiązan</w:t>
      </w:r>
      <w:r w:rsidR="0039001C" w:rsidRPr="00B57770">
        <w:rPr>
          <w:rFonts w:ascii="Calibri Light" w:eastAsia="Calibri" w:hAnsi="Calibri Light" w:cs="Calibri Light"/>
          <w:bCs/>
          <w:szCs w:val="24"/>
          <w:lang w:eastAsia="ar-SA"/>
        </w:rPr>
        <w:t>ych</w:t>
      </w:r>
      <w:r w:rsidRPr="00B57770">
        <w:rPr>
          <w:rFonts w:ascii="Calibri Light" w:eastAsia="Calibri" w:hAnsi="Calibri Light" w:cs="Calibri Light"/>
          <w:bCs/>
          <w:szCs w:val="24"/>
          <w:lang w:eastAsia="ar-SA"/>
        </w:rPr>
        <w:t xml:space="preserve"> z Wisłą, bezpieczeństwem nad nią i na niej, dziedzictwem historycznym Wisły oraz walorami przyrodniczymi terenów nadwiślańskich. Poza realizacją zadań związanych bezpośrednio z istniejącym ruchem turystycznym, miejsce to będzie wykorzystywane do wszelkich działań promocyjnych rzeki Wisły.  Pośród możliwych wydarzeń, zakłada się organizację </w:t>
      </w:r>
      <w:r w:rsidR="004A53E5" w:rsidRPr="00B57770">
        <w:rPr>
          <w:rFonts w:ascii="Calibri Light" w:eastAsia="Calibri" w:hAnsi="Calibri Light" w:cs="Calibri Light"/>
          <w:bCs/>
          <w:szCs w:val="24"/>
          <w:lang w:eastAsia="ar-SA"/>
        </w:rPr>
        <w:t xml:space="preserve">kameralnych </w:t>
      </w:r>
      <w:r w:rsidRPr="00B57770">
        <w:rPr>
          <w:rFonts w:ascii="Calibri Light" w:eastAsia="Calibri" w:hAnsi="Calibri Light" w:cs="Calibri Light"/>
          <w:bCs/>
          <w:szCs w:val="24"/>
          <w:lang w:eastAsia="ar-SA"/>
        </w:rPr>
        <w:t>spotkań, prelekcji, warsztatów, pokazów</w:t>
      </w:r>
      <w:r w:rsidR="004A53E5" w:rsidRPr="00B57770">
        <w:rPr>
          <w:rFonts w:ascii="Calibri Light" w:eastAsia="Calibri" w:hAnsi="Calibri Light" w:cs="Calibri Light"/>
          <w:bCs/>
          <w:szCs w:val="24"/>
          <w:lang w:eastAsia="ar-SA"/>
        </w:rPr>
        <w:t xml:space="preserve"> (</w:t>
      </w:r>
      <w:r w:rsidR="006E1969" w:rsidRPr="00B57770">
        <w:rPr>
          <w:rFonts w:ascii="Calibri Light" w:eastAsia="Calibri" w:hAnsi="Calibri Light" w:cs="Calibri Light"/>
          <w:bCs/>
          <w:szCs w:val="24"/>
          <w:lang w:eastAsia="ar-SA"/>
        </w:rPr>
        <w:t>w budynku przebywać bę</w:t>
      </w:r>
      <w:r w:rsidR="006E1969" w:rsidRPr="0045731D">
        <w:rPr>
          <w:rFonts w:ascii="Calibri Light" w:eastAsia="Calibri" w:hAnsi="Calibri Light" w:cs="Calibri Light"/>
          <w:bCs/>
          <w:szCs w:val="24"/>
          <w:lang w:eastAsia="ar-SA"/>
        </w:rPr>
        <w:t xml:space="preserve">dzie mogło max. </w:t>
      </w:r>
      <w:r w:rsidR="00A62105" w:rsidRPr="0045731D">
        <w:rPr>
          <w:rFonts w:ascii="Calibri Light" w:eastAsia="Calibri" w:hAnsi="Calibri Light" w:cs="Calibri Light"/>
          <w:bCs/>
          <w:szCs w:val="24"/>
          <w:lang w:eastAsia="ar-SA"/>
        </w:rPr>
        <w:t>30</w:t>
      </w:r>
      <w:r w:rsidR="006E1969" w:rsidRPr="0045731D">
        <w:rPr>
          <w:rFonts w:ascii="Calibri Light" w:eastAsia="Calibri" w:hAnsi="Calibri Light" w:cs="Calibri Light"/>
          <w:bCs/>
          <w:szCs w:val="24"/>
          <w:lang w:eastAsia="ar-SA"/>
        </w:rPr>
        <w:t xml:space="preserve"> osób)</w:t>
      </w:r>
      <w:r w:rsidRPr="0045731D">
        <w:rPr>
          <w:rFonts w:ascii="Calibri Light" w:eastAsia="Calibri" w:hAnsi="Calibri Light" w:cs="Calibri Light"/>
          <w:bCs/>
          <w:szCs w:val="24"/>
          <w:lang w:eastAsia="ar-SA"/>
        </w:rPr>
        <w:t xml:space="preserve"> w t</w:t>
      </w:r>
      <w:r w:rsidRPr="00B57770">
        <w:rPr>
          <w:rFonts w:ascii="Calibri Light" w:eastAsia="Calibri" w:hAnsi="Calibri Light" w:cs="Calibri Light"/>
          <w:bCs/>
          <w:szCs w:val="24"/>
          <w:lang w:eastAsia="ar-SA"/>
        </w:rPr>
        <w:t xml:space="preserve">ym związanych z organizacją Forum Wiślanego, Festiwalu Wisły oraz Zjazdu Nowej Hanzy. Wyposażenie będzie bazowało na nowych technologiach ułatwiających przyswojenie wiedzy o rzece oraz zaangażowanie grup turystycznych. W pawilonie numer znajdować się będzie magazyn leżaków i parasoli. Podobnie jak w przypadku pierwszego pasażu, pasaż numer dwa będzie wyposażony w pomieszczenia techniczne pozwalające na funkcjonowanie całego projektu. Dodatkowo w pawilonie nr 2 mieścić się będzie pomieszczenie socjalne dla flisaków. Bliźniaczy budynek również będzie posiadał taras, </w:t>
      </w:r>
      <w:r w:rsidR="0039001C" w:rsidRPr="00B57770">
        <w:rPr>
          <w:rFonts w:ascii="Calibri Light" w:eastAsia="Calibri" w:hAnsi="Calibri Light" w:cs="Calibri Light"/>
          <w:bCs/>
          <w:szCs w:val="24"/>
          <w:lang w:eastAsia="ar-SA"/>
        </w:rPr>
        <w:t>pełniący</w:t>
      </w:r>
      <w:r w:rsidRPr="00B57770">
        <w:rPr>
          <w:rFonts w:ascii="Calibri Light" w:eastAsia="Calibri" w:hAnsi="Calibri Light" w:cs="Calibri Light"/>
          <w:bCs/>
          <w:szCs w:val="24"/>
          <w:lang w:eastAsia="ar-SA"/>
        </w:rPr>
        <w:t xml:space="preserve"> funkcje wypoczynkowo-relaksacyjne. </w:t>
      </w:r>
    </w:p>
    <w:p w14:paraId="012AA6F0" w14:textId="77777777" w:rsidR="005633CA" w:rsidRPr="00B57770" w:rsidRDefault="005633CA" w:rsidP="005633CA">
      <w:pPr>
        <w:suppressAutoHyphens/>
        <w:spacing w:after="200" w:line="276"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Zestawienie powierzchni użytkowej:</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34"/>
        <w:gridCol w:w="6103"/>
        <w:gridCol w:w="2105"/>
      </w:tblGrid>
      <w:tr w:rsidR="005633CA" w:rsidRPr="00B57770" w14:paraId="3EFF08FF" w14:textId="77777777" w:rsidTr="005F2DE6">
        <w:tc>
          <w:tcPr>
            <w:tcW w:w="461" w:type="pct"/>
            <w:shd w:val="clear" w:color="auto" w:fill="D9E2F3" w:themeFill="accent1" w:themeFillTint="33"/>
          </w:tcPr>
          <w:p w14:paraId="5C52F4EA"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01</w:t>
            </w:r>
          </w:p>
        </w:tc>
        <w:tc>
          <w:tcPr>
            <w:tcW w:w="3375" w:type="pct"/>
            <w:shd w:val="clear" w:color="auto" w:fill="auto"/>
          </w:tcPr>
          <w:p w14:paraId="758AA9E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główne</w:t>
            </w:r>
          </w:p>
        </w:tc>
        <w:tc>
          <w:tcPr>
            <w:tcW w:w="1164" w:type="pct"/>
            <w:shd w:val="clear" w:color="auto" w:fill="auto"/>
          </w:tcPr>
          <w:p w14:paraId="63A4A948"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87,90</w:t>
            </w:r>
          </w:p>
        </w:tc>
      </w:tr>
      <w:tr w:rsidR="005633CA" w:rsidRPr="00B57770" w14:paraId="32893FE2" w14:textId="77777777" w:rsidTr="005F2DE6">
        <w:tc>
          <w:tcPr>
            <w:tcW w:w="461" w:type="pct"/>
            <w:shd w:val="clear" w:color="auto" w:fill="D9E2F3" w:themeFill="accent1" w:themeFillTint="33"/>
          </w:tcPr>
          <w:p w14:paraId="5908F04F"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02</w:t>
            </w:r>
          </w:p>
        </w:tc>
        <w:tc>
          <w:tcPr>
            <w:tcW w:w="3375" w:type="pct"/>
            <w:shd w:val="clear" w:color="auto" w:fill="auto"/>
          </w:tcPr>
          <w:p w14:paraId="46F7E017"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Komunikacja</w:t>
            </w:r>
          </w:p>
        </w:tc>
        <w:tc>
          <w:tcPr>
            <w:tcW w:w="1164" w:type="pct"/>
            <w:shd w:val="clear" w:color="auto" w:fill="auto"/>
          </w:tcPr>
          <w:p w14:paraId="2E5CA09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7,25</w:t>
            </w:r>
          </w:p>
        </w:tc>
      </w:tr>
      <w:tr w:rsidR="005633CA" w:rsidRPr="00B57770" w14:paraId="3DAD94CC" w14:textId="77777777" w:rsidTr="005F2DE6">
        <w:tc>
          <w:tcPr>
            <w:tcW w:w="461" w:type="pct"/>
            <w:shd w:val="clear" w:color="auto" w:fill="D9E2F3" w:themeFill="accent1" w:themeFillTint="33"/>
          </w:tcPr>
          <w:p w14:paraId="56648D14"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03</w:t>
            </w:r>
          </w:p>
        </w:tc>
        <w:tc>
          <w:tcPr>
            <w:tcW w:w="3375" w:type="pct"/>
            <w:shd w:val="clear" w:color="auto" w:fill="auto"/>
          </w:tcPr>
          <w:p w14:paraId="6A85192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WC publiczne</w:t>
            </w:r>
          </w:p>
        </w:tc>
        <w:tc>
          <w:tcPr>
            <w:tcW w:w="1164" w:type="pct"/>
            <w:shd w:val="clear" w:color="auto" w:fill="auto"/>
          </w:tcPr>
          <w:p w14:paraId="0F229B54"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5,63</w:t>
            </w:r>
          </w:p>
        </w:tc>
      </w:tr>
      <w:tr w:rsidR="005633CA" w:rsidRPr="00B57770" w14:paraId="4F2D4B67" w14:textId="77777777" w:rsidTr="005F2DE6">
        <w:tc>
          <w:tcPr>
            <w:tcW w:w="461" w:type="pct"/>
            <w:shd w:val="clear" w:color="auto" w:fill="D9E2F3" w:themeFill="accent1" w:themeFillTint="33"/>
          </w:tcPr>
          <w:p w14:paraId="47322130"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04</w:t>
            </w:r>
          </w:p>
        </w:tc>
        <w:tc>
          <w:tcPr>
            <w:tcW w:w="3375" w:type="pct"/>
            <w:shd w:val="clear" w:color="auto" w:fill="auto"/>
          </w:tcPr>
          <w:p w14:paraId="6930086D"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Magazyn</w:t>
            </w:r>
          </w:p>
        </w:tc>
        <w:tc>
          <w:tcPr>
            <w:tcW w:w="1164" w:type="pct"/>
            <w:shd w:val="clear" w:color="auto" w:fill="auto"/>
          </w:tcPr>
          <w:p w14:paraId="72C01D34"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15,27</w:t>
            </w:r>
          </w:p>
        </w:tc>
      </w:tr>
      <w:tr w:rsidR="005633CA" w:rsidRPr="00B57770" w14:paraId="529657B1" w14:textId="77777777" w:rsidTr="005F2DE6">
        <w:tc>
          <w:tcPr>
            <w:tcW w:w="461" w:type="pct"/>
            <w:shd w:val="clear" w:color="auto" w:fill="D9E2F3" w:themeFill="accent1" w:themeFillTint="33"/>
          </w:tcPr>
          <w:p w14:paraId="17B27D78"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05</w:t>
            </w:r>
          </w:p>
        </w:tc>
        <w:tc>
          <w:tcPr>
            <w:tcW w:w="3375" w:type="pct"/>
            <w:shd w:val="clear" w:color="auto" w:fill="auto"/>
          </w:tcPr>
          <w:p w14:paraId="35843046"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techn.</w:t>
            </w:r>
          </w:p>
        </w:tc>
        <w:tc>
          <w:tcPr>
            <w:tcW w:w="1164" w:type="pct"/>
            <w:shd w:val="clear" w:color="auto" w:fill="auto"/>
          </w:tcPr>
          <w:p w14:paraId="2B3CB271"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7,44</w:t>
            </w:r>
          </w:p>
        </w:tc>
      </w:tr>
      <w:tr w:rsidR="005633CA" w:rsidRPr="00B57770" w14:paraId="5DD633A2" w14:textId="77777777" w:rsidTr="005F2DE6">
        <w:tc>
          <w:tcPr>
            <w:tcW w:w="461" w:type="pct"/>
            <w:shd w:val="clear" w:color="auto" w:fill="D9E2F3" w:themeFill="accent1" w:themeFillTint="33"/>
          </w:tcPr>
          <w:p w14:paraId="6CAEF571"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06</w:t>
            </w:r>
          </w:p>
        </w:tc>
        <w:tc>
          <w:tcPr>
            <w:tcW w:w="3375" w:type="pct"/>
            <w:shd w:val="clear" w:color="auto" w:fill="auto"/>
          </w:tcPr>
          <w:p w14:paraId="0F0AEF9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techn.</w:t>
            </w:r>
          </w:p>
        </w:tc>
        <w:tc>
          <w:tcPr>
            <w:tcW w:w="1164" w:type="pct"/>
            <w:shd w:val="clear" w:color="auto" w:fill="auto"/>
          </w:tcPr>
          <w:p w14:paraId="3195E09A"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7,68</w:t>
            </w:r>
          </w:p>
        </w:tc>
      </w:tr>
      <w:tr w:rsidR="005633CA" w:rsidRPr="00B57770" w14:paraId="61F01304" w14:textId="77777777" w:rsidTr="005F2DE6">
        <w:tc>
          <w:tcPr>
            <w:tcW w:w="461" w:type="pct"/>
            <w:shd w:val="clear" w:color="auto" w:fill="D9E2F3" w:themeFill="accent1" w:themeFillTint="33"/>
          </w:tcPr>
          <w:p w14:paraId="7D87B6D3"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07</w:t>
            </w:r>
          </w:p>
        </w:tc>
        <w:tc>
          <w:tcPr>
            <w:tcW w:w="3375" w:type="pct"/>
            <w:shd w:val="clear" w:color="auto" w:fill="auto"/>
          </w:tcPr>
          <w:p w14:paraId="5A7DA8D9"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techn.</w:t>
            </w:r>
          </w:p>
        </w:tc>
        <w:tc>
          <w:tcPr>
            <w:tcW w:w="1164" w:type="pct"/>
            <w:shd w:val="clear" w:color="auto" w:fill="auto"/>
          </w:tcPr>
          <w:p w14:paraId="21C371C3"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15,55</w:t>
            </w:r>
          </w:p>
        </w:tc>
      </w:tr>
      <w:tr w:rsidR="005633CA" w:rsidRPr="00B57770" w14:paraId="6EAF0064" w14:textId="77777777" w:rsidTr="005F2DE6">
        <w:tc>
          <w:tcPr>
            <w:tcW w:w="461" w:type="pct"/>
            <w:shd w:val="clear" w:color="auto" w:fill="D9E2F3" w:themeFill="accent1" w:themeFillTint="33"/>
          </w:tcPr>
          <w:p w14:paraId="52165DBD"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08</w:t>
            </w:r>
          </w:p>
        </w:tc>
        <w:tc>
          <w:tcPr>
            <w:tcW w:w="3375" w:type="pct"/>
            <w:shd w:val="clear" w:color="auto" w:fill="auto"/>
          </w:tcPr>
          <w:p w14:paraId="3F16FAF8"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Komunikacja</w:t>
            </w:r>
          </w:p>
        </w:tc>
        <w:tc>
          <w:tcPr>
            <w:tcW w:w="1164" w:type="pct"/>
            <w:shd w:val="clear" w:color="auto" w:fill="auto"/>
          </w:tcPr>
          <w:p w14:paraId="6FA6D7BA"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7,25</w:t>
            </w:r>
          </w:p>
        </w:tc>
      </w:tr>
      <w:tr w:rsidR="005633CA" w:rsidRPr="00B57770" w14:paraId="15D2D752" w14:textId="77777777" w:rsidTr="005F2DE6">
        <w:tc>
          <w:tcPr>
            <w:tcW w:w="461" w:type="pct"/>
            <w:shd w:val="clear" w:color="auto" w:fill="D9E2F3" w:themeFill="accent1" w:themeFillTint="33"/>
          </w:tcPr>
          <w:p w14:paraId="4AAEE60D" w14:textId="77777777" w:rsidR="005633CA" w:rsidRPr="00B57770" w:rsidRDefault="005633CA"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09</w:t>
            </w:r>
          </w:p>
        </w:tc>
        <w:tc>
          <w:tcPr>
            <w:tcW w:w="3375" w:type="pct"/>
            <w:shd w:val="clear" w:color="auto" w:fill="auto"/>
          </w:tcPr>
          <w:p w14:paraId="32BC65F4"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Pom. socjal.</w:t>
            </w:r>
          </w:p>
        </w:tc>
        <w:tc>
          <w:tcPr>
            <w:tcW w:w="1164" w:type="pct"/>
            <w:shd w:val="clear" w:color="auto" w:fill="auto"/>
          </w:tcPr>
          <w:p w14:paraId="00A00455" w14:textId="77777777" w:rsidR="005633CA" w:rsidRPr="00B57770" w:rsidRDefault="005633CA"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6,05</w:t>
            </w:r>
          </w:p>
        </w:tc>
      </w:tr>
      <w:tr w:rsidR="0023486C" w:rsidRPr="00B57770" w14:paraId="448E8248" w14:textId="77777777" w:rsidTr="005F2DE6">
        <w:tc>
          <w:tcPr>
            <w:tcW w:w="3836" w:type="pct"/>
            <w:gridSpan w:val="2"/>
            <w:shd w:val="clear" w:color="auto" w:fill="D9E2F3" w:themeFill="accent1" w:themeFillTint="33"/>
          </w:tcPr>
          <w:p w14:paraId="549B1F3C" w14:textId="77777777" w:rsidR="0023486C" w:rsidRPr="00B57770" w:rsidRDefault="0023486C" w:rsidP="0023486C">
            <w:pPr>
              <w:suppressAutoHyphens/>
              <w:spacing w:after="0" w:line="240" w:lineRule="auto"/>
              <w:jc w:val="both"/>
              <w:rPr>
                <w:rFonts w:ascii="Calibri Light" w:eastAsia="Calibri" w:hAnsi="Calibri Light" w:cs="Calibri Light"/>
                <w:b/>
                <w:bCs/>
                <w:lang w:eastAsia="ar-SA"/>
              </w:rPr>
            </w:pPr>
            <w:r w:rsidRPr="00B57770">
              <w:rPr>
                <w:rFonts w:ascii="Calibri Light" w:eastAsia="Calibri" w:hAnsi="Calibri Light" w:cs="Calibri Light"/>
                <w:b/>
                <w:bCs/>
                <w:lang w:eastAsia="ar-SA"/>
              </w:rPr>
              <w:t>suma</w:t>
            </w:r>
          </w:p>
        </w:tc>
        <w:tc>
          <w:tcPr>
            <w:tcW w:w="1164" w:type="pct"/>
            <w:shd w:val="clear" w:color="auto" w:fill="auto"/>
          </w:tcPr>
          <w:p w14:paraId="5E0A19D9" w14:textId="77777777" w:rsidR="0023486C" w:rsidRPr="00B57770" w:rsidRDefault="00EB7C18" w:rsidP="0023486C">
            <w:pPr>
              <w:suppressAutoHyphens/>
              <w:spacing w:after="0" w:line="240"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fldChar w:fldCharType="begin"/>
            </w:r>
            <w:r w:rsidR="0023486C" w:rsidRPr="00B57770">
              <w:rPr>
                <w:rFonts w:ascii="Calibri Light" w:eastAsia="Calibri" w:hAnsi="Calibri Light" w:cs="Calibri Light"/>
                <w:bCs/>
                <w:lang w:eastAsia="ar-SA"/>
              </w:rPr>
              <w:instrText xml:space="preserve"> =SUM(ABOVE) </w:instrText>
            </w:r>
            <w:r w:rsidRPr="00B57770">
              <w:rPr>
                <w:rFonts w:ascii="Calibri Light" w:eastAsia="Calibri" w:hAnsi="Calibri Light" w:cs="Calibri Light"/>
                <w:bCs/>
                <w:lang w:eastAsia="ar-SA"/>
              </w:rPr>
              <w:fldChar w:fldCharType="separate"/>
            </w:r>
            <w:r w:rsidR="0023486C" w:rsidRPr="00B57770">
              <w:rPr>
                <w:rFonts w:ascii="Calibri Light" w:eastAsia="Calibri" w:hAnsi="Calibri Light" w:cs="Calibri Light"/>
                <w:bCs/>
                <w:lang w:eastAsia="ar-SA"/>
              </w:rPr>
              <w:t>160,02</w:t>
            </w:r>
            <w:r w:rsidRPr="00B57770">
              <w:rPr>
                <w:rFonts w:ascii="Calibri Light" w:eastAsia="Calibri" w:hAnsi="Calibri Light" w:cs="Calibri Light"/>
                <w:bCs/>
                <w:lang w:eastAsia="ar-SA"/>
              </w:rPr>
              <w:fldChar w:fldCharType="end"/>
            </w:r>
            <w:r w:rsidR="0023486C" w:rsidRPr="00B57770">
              <w:rPr>
                <w:rFonts w:ascii="Calibri Light" w:eastAsia="Calibri" w:hAnsi="Calibri Light" w:cs="Calibri Light"/>
                <w:bCs/>
                <w:lang w:eastAsia="ar-SA"/>
              </w:rPr>
              <w:t xml:space="preserve"> m</w:t>
            </w:r>
            <w:r w:rsidR="0023486C" w:rsidRPr="00B57770">
              <w:rPr>
                <w:rFonts w:ascii="Calibri Light" w:eastAsia="Calibri" w:hAnsi="Calibri Light" w:cs="Calibri Light"/>
                <w:bCs/>
                <w:vertAlign w:val="superscript"/>
                <w:lang w:eastAsia="ar-SA"/>
              </w:rPr>
              <w:t>2</w:t>
            </w:r>
          </w:p>
        </w:tc>
      </w:tr>
    </w:tbl>
    <w:p w14:paraId="2A28E5F0" w14:textId="77777777" w:rsidR="005633CA" w:rsidRPr="00B57770" w:rsidRDefault="005633CA" w:rsidP="005633CA">
      <w:pPr>
        <w:suppressAutoHyphens/>
        <w:spacing w:after="200" w:line="276" w:lineRule="auto"/>
        <w:jc w:val="both"/>
        <w:rPr>
          <w:rFonts w:ascii="Calibri Light" w:eastAsia="Calibri" w:hAnsi="Calibri Light" w:cs="Calibri Light"/>
          <w:bCs/>
          <w:lang w:eastAsia="ar-SA"/>
        </w:rPr>
      </w:pPr>
    </w:p>
    <w:p w14:paraId="7E0A0399"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Pow. całkowita = 219,75 m</w:t>
      </w:r>
      <w:r w:rsidRPr="00B57770">
        <w:rPr>
          <w:rFonts w:ascii="Calibri Light" w:eastAsia="Calibri" w:hAnsi="Calibri Light" w:cs="Calibri Light"/>
          <w:bCs/>
          <w:vertAlign w:val="superscript"/>
          <w:lang w:eastAsia="ar-SA"/>
        </w:rPr>
        <w:t>2</w:t>
      </w:r>
    </w:p>
    <w:p w14:paraId="6138F57F"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Wys. budynku = 3,86 m</w:t>
      </w:r>
    </w:p>
    <w:p w14:paraId="612EFF26"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 xml:space="preserve">Szer. budynku = 13,8m – 8,7m </w:t>
      </w:r>
    </w:p>
    <w:p w14:paraId="62FF31DD"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Długość budynku = 20,3 m</w:t>
      </w:r>
    </w:p>
    <w:p w14:paraId="7328DC0D" w14:textId="77777777" w:rsidR="005633CA" w:rsidRPr="00B57770" w:rsidRDefault="005633CA" w:rsidP="005633CA">
      <w:pPr>
        <w:numPr>
          <w:ilvl w:val="0"/>
          <w:numId w:val="18"/>
        </w:numPr>
        <w:suppressAutoHyphens/>
        <w:spacing w:after="0" w:line="276" w:lineRule="auto"/>
        <w:ind w:left="1854" w:hanging="357"/>
        <w:jc w:val="both"/>
        <w:rPr>
          <w:rFonts w:ascii="Calibri Light" w:eastAsia="Calibri" w:hAnsi="Calibri Light" w:cs="Calibri Light"/>
          <w:bCs/>
          <w:lang w:eastAsia="ar-SA"/>
        </w:rPr>
      </w:pPr>
      <w:r w:rsidRPr="00B57770">
        <w:rPr>
          <w:rFonts w:ascii="Calibri Light" w:eastAsia="Calibri" w:hAnsi="Calibri Light" w:cs="Calibri Light"/>
          <w:bCs/>
          <w:lang w:eastAsia="ar-SA"/>
        </w:rPr>
        <w:t>Kubatura netto = 539 m</w:t>
      </w:r>
      <w:r w:rsidRPr="00B57770">
        <w:rPr>
          <w:rFonts w:ascii="Calibri Light" w:eastAsia="Calibri" w:hAnsi="Calibri Light" w:cs="Calibri Light"/>
          <w:bCs/>
          <w:vertAlign w:val="superscript"/>
          <w:lang w:eastAsia="ar-SA"/>
        </w:rPr>
        <w:t>3</w:t>
      </w:r>
    </w:p>
    <w:p w14:paraId="018EC6BA" w14:textId="2786E3B1" w:rsidR="00611FE9" w:rsidRPr="00B57770" w:rsidRDefault="00611FE9" w:rsidP="00611FE9">
      <w:pPr>
        <w:suppressAutoHyphens/>
        <w:spacing w:after="0" w:line="276" w:lineRule="auto"/>
        <w:jc w:val="both"/>
        <w:rPr>
          <w:rFonts w:ascii="Calibri Light" w:eastAsia="Calibri" w:hAnsi="Calibri Light" w:cs="Calibri Light"/>
          <w:bCs/>
          <w:lang w:eastAsia="ar-SA"/>
        </w:rPr>
      </w:pPr>
      <w:r w:rsidRPr="00B57770">
        <w:rPr>
          <w:rFonts w:ascii="Calibri Light" w:eastAsia="Calibri" w:hAnsi="Calibri Light" w:cs="Calibri Light"/>
          <w:bCs/>
          <w:lang w:eastAsia="ar-SA"/>
        </w:rPr>
        <w:t xml:space="preserve">Taras będzie strefą </w:t>
      </w:r>
      <w:r w:rsidR="00A80452" w:rsidRPr="00B57770">
        <w:rPr>
          <w:rFonts w:ascii="Calibri Light" w:eastAsia="Calibri" w:hAnsi="Calibri Light" w:cs="Calibri Light"/>
          <w:bCs/>
          <w:lang w:eastAsia="ar-SA"/>
        </w:rPr>
        <w:t>w</w:t>
      </w:r>
      <w:r w:rsidRPr="00B57770">
        <w:rPr>
          <w:rFonts w:ascii="Calibri Light" w:eastAsia="Calibri" w:hAnsi="Calibri Light" w:cs="Calibri Light"/>
          <w:bCs/>
          <w:lang w:eastAsia="ar-SA"/>
        </w:rPr>
        <w:t>ypoczynku i relaks</w:t>
      </w:r>
      <w:r w:rsidR="00A80452" w:rsidRPr="00B57770">
        <w:rPr>
          <w:rFonts w:ascii="Calibri Light" w:eastAsia="Calibri" w:hAnsi="Calibri Light" w:cs="Calibri Light"/>
          <w:bCs/>
          <w:lang w:eastAsia="ar-SA"/>
        </w:rPr>
        <w:t>u</w:t>
      </w:r>
      <w:r w:rsidRPr="00B57770">
        <w:rPr>
          <w:rFonts w:ascii="Calibri Light" w:eastAsia="Calibri" w:hAnsi="Calibri Light" w:cs="Calibri Light"/>
          <w:bCs/>
          <w:lang w:eastAsia="ar-SA"/>
        </w:rPr>
        <w:t xml:space="preserve">. Będzie to miejsce zadaszone z wykorzystaniem parasoli w formie żagla </w:t>
      </w:r>
      <w:r w:rsidR="00A80452" w:rsidRPr="00B57770">
        <w:rPr>
          <w:rFonts w:ascii="Calibri Light" w:eastAsia="Calibri" w:hAnsi="Calibri Light" w:cs="Calibri Light"/>
          <w:bCs/>
          <w:lang w:eastAsia="ar-SA"/>
        </w:rPr>
        <w:t>zapewniających</w:t>
      </w:r>
      <w:r w:rsidRPr="00B57770">
        <w:rPr>
          <w:rFonts w:ascii="Calibri Light" w:eastAsia="Calibri" w:hAnsi="Calibri Light" w:cs="Calibri Light"/>
          <w:bCs/>
          <w:lang w:eastAsia="ar-SA"/>
        </w:rPr>
        <w:t xml:space="preserve"> komfort </w:t>
      </w:r>
      <w:r w:rsidR="00E06513" w:rsidRPr="00B57770">
        <w:rPr>
          <w:rFonts w:ascii="Calibri Light" w:eastAsia="Calibri" w:hAnsi="Calibri Light" w:cs="Calibri Light"/>
          <w:bCs/>
          <w:lang w:eastAsia="ar-SA"/>
        </w:rPr>
        <w:t xml:space="preserve">bez względu na warunki atmosferyczne. </w:t>
      </w:r>
    </w:p>
    <w:p w14:paraId="5D6A858A" w14:textId="77777777" w:rsidR="00876604" w:rsidRPr="00B57770" w:rsidRDefault="00876604" w:rsidP="00710F60">
      <w:pPr>
        <w:spacing w:line="276" w:lineRule="auto"/>
        <w:jc w:val="both"/>
        <w:rPr>
          <w:rFonts w:ascii="Calibri Light" w:hAnsi="Calibri Light" w:cs="Calibri Light"/>
          <w:b/>
        </w:rPr>
      </w:pPr>
    </w:p>
    <w:p w14:paraId="1291B937" w14:textId="66081D64" w:rsidR="00FB5321" w:rsidRPr="00B57770" w:rsidRDefault="00AC4822" w:rsidP="00710F60">
      <w:pPr>
        <w:spacing w:line="276" w:lineRule="auto"/>
        <w:jc w:val="both"/>
        <w:rPr>
          <w:rFonts w:ascii="Calibri Light" w:hAnsi="Calibri Light" w:cs="Calibri Light"/>
        </w:rPr>
      </w:pPr>
      <w:r w:rsidRPr="00B57770">
        <w:rPr>
          <w:rFonts w:ascii="Calibri Light" w:hAnsi="Calibri Light" w:cs="Calibri Light"/>
        </w:rPr>
        <w:t>Pawilony zaliczono do kategorii ZL III zagrożenia ludzi, zakłada się pobyt średnio ok. 30 osób</w:t>
      </w:r>
      <w:r w:rsidR="004E19A0" w:rsidRPr="00B57770">
        <w:rPr>
          <w:rFonts w:ascii="Calibri Light" w:hAnsi="Calibri Light" w:cs="Calibri Light"/>
        </w:rPr>
        <w:t>.</w:t>
      </w:r>
      <w:r w:rsidRPr="00B57770">
        <w:rPr>
          <w:rFonts w:ascii="Calibri Light" w:hAnsi="Calibri Light" w:cs="Calibri Light"/>
        </w:rPr>
        <w:t xml:space="preserve"> W przypadku gdy grupa będzie liczniejsza zostanie ona podzielona na 2 mniejsze grupy. Pierwsza grupa zostanie poprowadzona  do pawilonu numer </w:t>
      </w:r>
      <w:r w:rsidR="00FA5780" w:rsidRPr="00B57770">
        <w:rPr>
          <w:rFonts w:ascii="Calibri Light" w:hAnsi="Calibri Light" w:cs="Calibri Light"/>
        </w:rPr>
        <w:t>2</w:t>
      </w:r>
      <w:r w:rsidRPr="00B57770">
        <w:rPr>
          <w:rFonts w:ascii="Calibri Light" w:hAnsi="Calibri Light" w:cs="Calibri Light"/>
        </w:rPr>
        <w:t xml:space="preserve"> na instruktaż</w:t>
      </w:r>
      <w:r w:rsidR="00FA5780" w:rsidRPr="00B57770">
        <w:rPr>
          <w:rFonts w:ascii="Calibri Light" w:hAnsi="Calibri Light" w:cs="Calibri Light"/>
        </w:rPr>
        <w:t xml:space="preserve"> zakładania kapoków</w:t>
      </w:r>
      <w:r w:rsidRPr="00B57770">
        <w:rPr>
          <w:rFonts w:ascii="Calibri Light" w:hAnsi="Calibri Light" w:cs="Calibri Light"/>
        </w:rPr>
        <w:t>/</w:t>
      </w:r>
      <w:r w:rsidR="004E19A0" w:rsidRPr="00B57770">
        <w:rPr>
          <w:rFonts w:ascii="Calibri Light" w:hAnsi="Calibri Light" w:cs="Calibri Light"/>
        </w:rPr>
        <w:t>zajęcia edukacyjne,</w:t>
      </w:r>
      <w:r w:rsidR="00FA5780" w:rsidRPr="00B57770">
        <w:rPr>
          <w:rFonts w:ascii="Calibri Light" w:hAnsi="Calibri Light" w:cs="Calibri Light"/>
        </w:rPr>
        <w:t xml:space="preserve"> a </w:t>
      </w:r>
      <w:r w:rsidR="00FA5780" w:rsidRPr="00B57770">
        <w:rPr>
          <w:rFonts w:ascii="Calibri Light" w:hAnsi="Calibri Light" w:cs="Calibri Light"/>
        </w:rPr>
        <w:lastRenderedPageBreak/>
        <w:t>druga grupa zostanie w tym czasie skierowana do pawilonu numer 1 do poczekalni,  gdzie będzie możliwość zapoznania się  z interaktywną mapą , zakupu pamiątek</w:t>
      </w:r>
      <w:r w:rsidR="004E19A0" w:rsidRPr="00B57770">
        <w:rPr>
          <w:rFonts w:ascii="Calibri Light" w:hAnsi="Calibri Light" w:cs="Calibri Light"/>
        </w:rPr>
        <w:t xml:space="preserve"> i</w:t>
      </w:r>
      <w:r w:rsidR="00FA5780" w:rsidRPr="00B57770">
        <w:rPr>
          <w:rFonts w:ascii="Calibri Light" w:hAnsi="Calibri Light" w:cs="Calibri Light"/>
        </w:rPr>
        <w:t xml:space="preserve"> </w:t>
      </w:r>
      <w:r w:rsidR="00EB7C18" w:rsidRPr="00B57770">
        <w:rPr>
          <w:rFonts w:ascii="Calibri Light" w:hAnsi="Calibri Light" w:cs="Calibri Light"/>
        </w:rPr>
        <w:t>odpoczynku</w:t>
      </w:r>
      <w:r w:rsidR="004E19A0" w:rsidRPr="00B57770">
        <w:rPr>
          <w:rFonts w:ascii="Calibri Light" w:hAnsi="Calibri Light" w:cs="Calibri Light"/>
        </w:rPr>
        <w:t>.</w:t>
      </w:r>
    </w:p>
    <w:p w14:paraId="7B7B40E7" w14:textId="77777777" w:rsidR="00876604" w:rsidRPr="00B57770" w:rsidRDefault="00876604" w:rsidP="00876604">
      <w:pPr>
        <w:spacing w:line="276" w:lineRule="auto"/>
        <w:jc w:val="both"/>
        <w:rPr>
          <w:rFonts w:ascii="Calibri Light" w:hAnsi="Calibri Light" w:cs="Calibri Light"/>
          <w:b/>
        </w:rPr>
      </w:pPr>
      <w:r w:rsidRPr="00B57770">
        <w:rPr>
          <w:rFonts w:ascii="Calibri Light" w:hAnsi="Calibri Light" w:cs="Calibri Light"/>
          <w:b/>
        </w:rPr>
        <w:t>ZEJŚCIA</w:t>
      </w:r>
      <w:r w:rsidR="006E1969" w:rsidRPr="00B57770">
        <w:rPr>
          <w:rFonts w:ascii="Calibri Light" w:hAnsi="Calibri Light" w:cs="Calibri Light"/>
          <w:b/>
        </w:rPr>
        <w:t xml:space="preserve"> – 2 szt.</w:t>
      </w:r>
    </w:p>
    <w:p w14:paraId="4275DA86" w14:textId="77777777" w:rsidR="001559D4" w:rsidRPr="00B57770" w:rsidRDefault="001559D4" w:rsidP="001559D4">
      <w:pPr>
        <w:spacing w:line="276" w:lineRule="auto"/>
        <w:jc w:val="both"/>
        <w:rPr>
          <w:rFonts w:ascii="Calibri Light" w:hAnsi="Calibri Light" w:cs="Calibri Light"/>
          <w:b/>
        </w:rPr>
      </w:pPr>
      <w:r w:rsidRPr="00B57770">
        <w:rPr>
          <w:rFonts w:ascii="Calibri Light" w:hAnsi="Calibri Light" w:cs="Calibri Light"/>
          <w:b/>
        </w:rPr>
        <w:t>W ramach projektu planuje się budowę dwóch zejść: nr 1 oraz nr 5.</w:t>
      </w:r>
    </w:p>
    <w:p w14:paraId="3E4D2337" w14:textId="77777777" w:rsidR="008A50C8" w:rsidRPr="00B57770" w:rsidRDefault="00EB7C18" w:rsidP="002C66BB">
      <w:pPr>
        <w:suppressAutoHyphens/>
        <w:spacing w:after="200" w:line="276" w:lineRule="auto"/>
        <w:jc w:val="both"/>
        <w:rPr>
          <w:rFonts w:ascii="Calibri Light" w:eastAsia="Calibri" w:hAnsi="Calibri Light" w:cs="Calibri Light"/>
          <w:bCs/>
          <w:szCs w:val="24"/>
          <w:u w:val="single"/>
          <w:lang w:eastAsia="ar-SA"/>
        </w:rPr>
      </w:pPr>
      <w:r w:rsidRPr="00B57770">
        <w:rPr>
          <w:rFonts w:ascii="Calibri Light" w:eastAsia="Calibri" w:hAnsi="Calibri Light" w:cs="Calibri Light"/>
          <w:bCs/>
          <w:szCs w:val="24"/>
          <w:u w:val="single"/>
          <w:lang w:eastAsia="ar-SA"/>
        </w:rPr>
        <w:t>Charakterystyczne parametry techniczne:</w:t>
      </w:r>
    </w:p>
    <w:p w14:paraId="304CDB55" w14:textId="77777777" w:rsidR="004A53E5" w:rsidRPr="00B57770" w:rsidRDefault="004A53E5" w:rsidP="004A53E5">
      <w:pPr>
        <w:pStyle w:val="Akapitzlist"/>
        <w:numPr>
          <w:ilvl w:val="1"/>
          <w:numId w:val="17"/>
        </w:numPr>
        <w:suppressAutoHyphens/>
        <w:spacing w:after="200" w:line="276" w:lineRule="auto"/>
        <w:rPr>
          <w:rFonts w:ascii="Calibri Light" w:eastAsia="Calibri" w:hAnsi="Calibri Light" w:cs="Calibri Light"/>
          <w:bCs/>
          <w:szCs w:val="24"/>
          <w:u w:val="single"/>
          <w:lang w:eastAsia="ar-SA"/>
        </w:rPr>
      </w:pPr>
      <w:r w:rsidRPr="00B57770">
        <w:rPr>
          <w:rFonts w:ascii="Calibri Light" w:eastAsia="Calibri" w:hAnsi="Calibri Light" w:cs="Calibri Light"/>
          <w:bCs/>
          <w:szCs w:val="24"/>
          <w:lang w:eastAsia="ar-SA"/>
        </w:rPr>
        <w:t>Zejście 1</w:t>
      </w:r>
      <w:r w:rsidRPr="00B57770">
        <w:rPr>
          <w:rFonts w:ascii="Calibri Light" w:eastAsia="Calibri" w:hAnsi="Calibri Light" w:cs="Calibri Light"/>
          <w:bCs/>
          <w:szCs w:val="24"/>
          <w:lang w:eastAsia="ar-SA"/>
        </w:rPr>
        <w:br/>
        <w:t>Pow. całkowita = 262 m</w:t>
      </w:r>
      <w:r w:rsidRPr="00B57770">
        <w:rPr>
          <w:rFonts w:ascii="Calibri Light" w:eastAsia="Calibri" w:hAnsi="Calibri Light" w:cs="Calibri Light"/>
          <w:bCs/>
          <w:szCs w:val="24"/>
          <w:vertAlign w:val="superscript"/>
          <w:lang w:eastAsia="ar-SA"/>
        </w:rPr>
        <w:t>2</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Szerokość = 12,2 m</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Długość = 21,1m - 23,1m</w:t>
      </w:r>
    </w:p>
    <w:p w14:paraId="0F872A5E" w14:textId="77777777" w:rsidR="008A50C8" w:rsidRPr="00B57770" w:rsidRDefault="004A53E5" w:rsidP="002C66BB">
      <w:pPr>
        <w:pStyle w:val="Akapitzlist"/>
        <w:numPr>
          <w:ilvl w:val="1"/>
          <w:numId w:val="17"/>
        </w:numPr>
        <w:suppressAutoHyphens/>
        <w:spacing w:after="200" w:line="276" w:lineRule="auto"/>
        <w:rPr>
          <w:rFonts w:ascii="Calibri Light" w:eastAsia="Calibri" w:hAnsi="Calibri Light" w:cs="Calibri Light"/>
          <w:bCs/>
          <w:szCs w:val="24"/>
          <w:u w:val="single"/>
          <w:lang w:eastAsia="ar-SA"/>
        </w:rPr>
      </w:pPr>
      <w:r w:rsidRPr="00B57770">
        <w:rPr>
          <w:rFonts w:ascii="Calibri Light" w:eastAsia="Calibri" w:hAnsi="Calibri Light" w:cs="Calibri Light"/>
          <w:bCs/>
          <w:szCs w:val="24"/>
          <w:lang w:eastAsia="ar-SA"/>
        </w:rPr>
        <w:t>Zejście 5</w:t>
      </w:r>
      <w:r w:rsidRPr="00B57770">
        <w:rPr>
          <w:rFonts w:ascii="Calibri Light" w:eastAsia="Calibri" w:hAnsi="Calibri Light" w:cs="Calibri Light"/>
          <w:bCs/>
          <w:szCs w:val="24"/>
          <w:lang w:eastAsia="ar-SA"/>
        </w:rPr>
        <w:br/>
        <w:t>Pow. całkowita = 219 m</w:t>
      </w:r>
      <w:r w:rsidRPr="00B57770">
        <w:rPr>
          <w:rFonts w:ascii="Calibri Light" w:eastAsia="Calibri" w:hAnsi="Calibri Light" w:cs="Calibri Light"/>
          <w:bCs/>
          <w:szCs w:val="24"/>
          <w:vertAlign w:val="superscript"/>
          <w:lang w:eastAsia="ar-SA"/>
        </w:rPr>
        <w:t>2</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Szerokość = 12,2 m</w:t>
      </w:r>
      <w:r w:rsidRPr="00B57770">
        <w:rPr>
          <w:rFonts w:ascii="Calibri Light" w:eastAsia="Calibri" w:hAnsi="Calibri Light" w:cs="Calibri Light"/>
          <w:bCs/>
          <w:szCs w:val="24"/>
          <w:u w:val="single"/>
          <w:lang w:eastAsia="ar-SA"/>
        </w:rPr>
        <w:br/>
      </w:r>
      <w:r w:rsidRPr="00B57770">
        <w:rPr>
          <w:rFonts w:ascii="Calibri Light" w:eastAsia="Calibri" w:hAnsi="Calibri Light" w:cs="Calibri Light"/>
          <w:bCs/>
          <w:szCs w:val="24"/>
          <w:lang w:eastAsia="ar-SA"/>
        </w:rPr>
        <w:t>Długość = 19,5m – 18,6m.</w:t>
      </w:r>
    </w:p>
    <w:p w14:paraId="4F710D7F" w14:textId="77777777" w:rsidR="00876604" w:rsidRPr="00B57770" w:rsidRDefault="00EB7C18" w:rsidP="008702E7">
      <w:pPr>
        <w:spacing w:line="276" w:lineRule="auto"/>
        <w:jc w:val="both"/>
        <w:rPr>
          <w:rFonts w:ascii="Calibri Light" w:hAnsi="Calibri Light" w:cs="Calibri Light"/>
        </w:rPr>
      </w:pPr>
      <w:r w:rsidRPr="00B57770">
        <w:rPr>
          <w:rFonts w:ascii="Calibri Light" w:hAnsi="Calibri Light" w:cs="Calibri Light"/>
        </w:rPr>
        <w:t>Zejścia projektuje się jako elementy żelbetowe złożone ze ścianek szerokości 15 cm tworzących obrys chodników oraz zamykających płyt żelbetowych. Posadowienie na ławach fundamentowych. Schody terenowe w postaci płyt żelbetowych posadowionych na gruncie. Przed wykonaniem schodów i pochylni wymagane jest usunięcie nasypów niekontrolowanych oraz wykonanie podbudowy formie dwuwarstwowego geomateraca składającego się z kruszywa łamanego frakcji 0-63mm i georusztów trójosiowych o funkcji stabilizacji o współczynniku izotropii sztywności min 0,75. Zastosowanie geomateracy ma na celu ujednolicenie warunków pracy i redukcje nierównomierności deformacji podłoża. Okładziny chodników oraz siedziska projektuje się jako drewniane, wykonane z drewna modyfikowanego termicznie. Siedziska projektuje się jako ramy stalowe spawane z profili rurowych kwadratowych z okładziną drewnianą analogicznie do chodników.</w:t>
      </w:r>
    </w:p>
    <w:p w14:paraId="3F1FA790" w14:textId="605C8561" w:rsidR="008D55FC" w:rsidRPr="00B57770" w:rsidRDefault="006E1969" w:rsidP="00710F60">
      <w:pPr>
        <w:spacing w:line="276" w:lineRule="auto"/>
        <w:jc w:val="both"/>
        <w:rPr>
          <w:rFonts w:ascii="Calibri Light" w:hAnsi="Calibri Light" w:cs="Calibri Light"/>
          <w:b/>
        </w:rPr>
      </w:pPr>
      <w:r w:rsidRPr="00B57770">
        <w:rPr>
          <w:rFonts w:ascii="Calibri Light" w:hAnsi="Calibri Light" w:cs="Calibri Light"/>
          <w:b/>
        </w:rPr>
        <w:t>POMOSTY – 2 szt.</w:t>
      </w:r>
    </w:p>
    <w:p w14:paraId="3C6C24C4" w14:textId="77777777" w:rsidR="000F41FE" w:rsidRPr="00B57770" w:rsidRDefault="00EB7C18" w:rsidP="00710F60">
      <w:pPr>
        <w:spacing w:line="276" w:lineRule="auto"/>
        <w:jc w:val="both"/>
        <w:rPr>
          <w:rFonts w:ascii="Calibri Light" w:hAnsi="Calibri Light" w:cs="Calibri Light"/>
        </w:rPr>
      </w:pPr>
      <w:r w:rsidRPr="00B57770">
        <w:rPr>
          <w:rFonts w:ascii="Calibri Light" w:hAnsi="Calibri Light" w:cs="Calibri Light"/>
        </w:rPr>
        <w:t xml:space="preserve">W projekcie przewidziano zakup dwóch pomostów pływających, które w sezonie służyć będą do obsługi ruchu turystycznego na rzece Wiśle. </w:t>
      </w:r>
      <w:r w:rsidR="00F54F6C" w:rsidRPr="00B57770">
        <w:rPr>
          <w:rFonts w:ascii="Calibri Light" w:hAnsi="Calibri Light" w:cs="Calibri Light"/>
        </w:rPr>
        <w:t xml:space="preserve">Poza </w:t>
      </w:r>
      <w:r w:rsidR="0018397E" w:rsidRPr="00B57770">
        <w:rPr>
          <w:rFonts w:ascii="Calibri Light" w:hAnsi="Calibri Light" w:cs="Calibri Light"/>
        </w:rPr>
        <w:t xml:space="preserve">sezonem ze względu na </w:t>
      </w:r>
      <w:r w:rsidR="00EB554D" w:rsidRPr="00B57770">
        <w:rPr>
          <w:rFonts w:ascii="Calibri Light" w:hAnsi="Calibri Light" w:cs="Calibri Light"/>
        </w:rPr>
        <w:t xml:space="preserve">zastosowania techniczne pomosty zostaną zdemontowane. </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59"/>
        <w:gridCol w:w="2263"/>
        <w:gridCol w:w="2260"/>
        <w:gridCol w:w="2260"/>
      </w:tblGrid>
      <w:tr w:rsidR="00C21BB1" w:rsidRPr="00B57770" w14:paraId="0554649D" w14:textId="77777777" w:rsidTr="009C0898">
        <w:tc>
          <w:tcPr>
            <w:tcW w:w="2265" w:type="dxa"/>
            <w:shd w:val="clear" w:color="auto" w:fill="D9E2F3" w:themeFill="accent1" w:themeFillTint="33"/>
            <w:vAlign w:val="center"/>
          </w:tcPr>
          <w:p w14:paraId="1BCB4ACC"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Lp.</w:t>
            </w:r>
          </w:p>
        </w:tc>
        <w:tc>
          <w:tcPr>
            <w:tcW w:w="2265" w:type="dxa"/>
            <w:shd w:val="clear" w:color="auto" w:fill="D9E2F3" w:themeFill="accent1" w:themeFillTint="33"/>
            <w:vAlign w:val="center"/>
          </w:tcPr>
          <w:p w14:paraId="6101348C"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Nazwa</w:t>
            </w:r>
          </w:p>
        </w:tc>
        <w:tc>
          <w:tcPr>
            <w:tcW w:w="2266" w:type="dxa"/>
            <w:shd w:val="clear" w:color="auto" w:fill="D9E2F3" w:themeFill="accent1" w:themeFillTint="33"/>
            <w:vAlign w:val="center"/>
          </w:tcPr>
          <w:p w14:paraId="0649C0CB"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J,m</w:t>
            </w:r>
          </w:p>
        </w:tc>
        <w:tc>
          <w:tcPr>
            <w:tcW w:w="2266" w:type="dxa"/>
            <w:shd w:val="clear" w:color="auto" w:fill="D9E2F3" w:themeFill="accent1" w:themeFillTint="33"/>
            <w:vAlign w:val="center"/>
          </w:tcPr>
          <w:p w14:paraId="5675EEBB" w14:textId="77777777" w:rsidR="00C21BB1" w:rsidRPr="00B57770" w:rsidRDefault="00C21BB1" w:rsidP="003562AA">
            <w:pPr>
              <w:spacing w:line="276" w:lineRule="auto"/>
              <w:jc w:val="center"/>
              <w:rPr>
                <w:rFonts w:ascii="Calibri Light" w:hAnsi="Calibri Light" w:cs="Calibri Light"/>
              </w:rPr>
            </w:pPr>
            <w:r w:rsidRPr="00B57770">
              <w:rPr>
                <w:rFonts w:ascii="Calibri Light" w:hAnsi="Calibri Light" w:cs="Calibri Light"/>
              </w:rPr>
              <w:t>Ilość</w:t>
            </w:r>
          </w:p>
        </w:tc>
      </w:tr>
      <w:tr w:rsidR="009C0898" w:rsidRPr="00B57770" w14:paraId="4D1E4487" w14:textId="77777777" w:rsidTr="009C0898">
        <w:tc>
          <w:tcPr>
            <w:tcW w:w="2265" w:type="dxa"/>
            <w:vMerge w:val="restart"/>
            <w:shd w:val="clear" w:color="auto" w:fill="D9E2F3" w:themeFill="accent1" w:themeFillTint="33"/>
            <w:vAlign w:val="center"/>
          </w:tcPr>
          <w:p w14:paraId="11A48500"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c>
          <w:tcPr>
            <w:tcW w:w="2265" w:type="dxa"/>
            <w:vAlign w:val="center"/>
          </w:tcPr>
          <w:p w14:paraId="6F8EF9A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Pontony/pomosty</w:t>
            </w:r>
          </w:p>
        </w:tc>
        <w:tc>
          <w:tcPr>
            <w:tcW w:w="2266" w:type="dxa"/>
            <w:vAlign w:val="center"/>
          </w:tcPr>
          <w:p w14:paraId="5B0DA09D"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34D7928F" w14:textId="77777777" w:rsidR="009C0898" w:rsidRPr="00B57770" w:rsidRDefault="009C0898" w:rsidP="003562AA">
            <w:pPr>
              <w:spacing w:line="276" w:lineRule="auto"/>
              <w:jc w:val="center"/>
              <w:rPr>
                <w:rFonts w:ascii="Calibri Light" w:hAnsi="Calibri Light" w:cs="Calibri Light"/>
              </w:rPr>
            </w:pPr>
          </w:p>
        </w:tc>
      </w:tr>
      <w:tr w:rsidR="009C0898" w:rsidRPr="00B57770" w14:paraId="5918A271" w14:textId="77777777" w:rsidTr="009C0898">
        <w:tc>
          <w:tcPr>
            <w:tcW w:w="2265" w:type="dxa"/>
            <w:vMerge/>
            <w:shd w:val="clear" w:color="auto" w:fill="D9E2F3" w:themeFill="accent1" w:themeFillTint="33"/>
            <w:vAlign w:val="center"/>
          </w:tcPr>
          <w:p w14:paraId="1D37BAF3"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7E0BAFD3"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Segment</w:t>
            </w:r>
          </w:p>
        </w:tc>
        <w:tc>
          <w:tcPr>
            <w:tcW w:w="2266" w:type="dxa"/>
            <w:vAlign w:val="center"/>
          </w:tcPr>
          <w:p w14:paraId="216530A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42087260"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1C39CAC2" w14:textId="77777777" w:rsidTr="009C0898">
        <w:tc>
          <w:tcPr>
            <w:tcW w:w="2265" w:type="dxa"/>
            <w:vMerge/>
            <w:shd w:val="clear" w:color="auto" w:fill="D9E2F3" w:themeFill="accent1" w:themeFillTint="33"/>
            <w:vAlign w:val="center"/>
          </w:tcPr>
          <w:p w14:paraId="211CB387"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51FF9CA"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Złącze proste segmentów</w:t>
            </w:r>
          </w:p>
        </w:tc>
        <w:tc>
          <w:tcPr>
            <w:tcW w:w="2266" w:type="dxa"/>
            <w:vAlign w:val="center"/>
          </w:tcPr>
          <w:p w14:paraId="16BE999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Kpl.</w:t>
            </w:r>
          </w:p>
        </w:tc>
        <w:tc>
          <w:tcPr>
            <w:tcW w:w="2266" w:type="dxa"/>
            <w:vAlign w:val="center"/>
          </w:tcPr>
          <w:p w14:paraId="29181712"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4F7EF996" w14:textId="77777777" w:rsidTr="009C0898">
        <w:tc>
          <w:tcPr>
            <w:tcW w:w="2265" w:type="dxa"/>
            <w:vMerge w:val="restart"/>
            <w:shd w:val="clear" w:color="auto" w:fill="D9E2F3" w:themeFill="accent1" w:themeFillTint="33"/>
            <w:vAlign w:val="center"/>
          </w:tcPr>
          <w:p w14:paraId="7024374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c>
          <w:tcPr>
            <w:tcW w:w="2265" w:type="dxa"/>
            <w:vAlign w:val="center"/>
          </w:tcPr>
          <w:p w14:paraId="386AD2CD"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Trapy dojściowe</w:t>
            </w:r>
          </w:p>
        </w:tc>
        <w:tc>
          <w:tcPr>
            <w:tcW w:w="2266" w:type="dxa"/>
            <w:vAlign w:val="center"/>
          </w:tcPr>
          <w:p w14:paraId="7525DB1C"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4853BCCE" w14:textId="77777777" w:rsidR="009C0898" w:rsidRPr="00B57770" w:rsidRDefault="009C0898" w:rsidP="003562AA">
            <w:pPr>
              <w:spacing w:line="276" w:lineRule="auto"/>
              <w:jc w:val="center"/>
              <w:rPr>
                <w:rFonts w:ascii="Calibri Light" w:hAnsi="Calibri Light" w:cs="Calibri Light"/>
              </w:rPr>
            </w:pPr>
          </w:p>
        </w:tc>
      </w:tr>
      <w:tr w:rsidR="009C0898" w:rsidRPr="00B57770" w14:paraId="7CD9A702" w14:textId="77777777" w:rsidTr="009C0898">
        <w:tc>
          <w:tcPr>
            <w:tcW w:w="2265" w:type="dxa"/>
            <w:vMerge/>
            <w:shd w:val="clear" w:color="auto" w:fill="D9E2F3" w:themeFill="accent1" w:themeFillTint="33"/>
            <w:vAlign w:val="center"/>
          </w:tcPr>
          <w:p w14:paraId="5539C5A9"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2460B9E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Trap stalowy 1,5x6m</w:t>
            </w:r>
          </w:p>
        </w:tc>
        <w:tc>
          <w:tcPr>
            <w:tcW w:w="2266" w:type="dxa"/>
            <w:vAlign w:val="center"/>
          </w:tcPr>
          <w:p w14:paraId="2DC81CF9"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710C3852"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61C2F6E6" w14:textId="77777777" w:rsidTr="009C0898">
        <w:tc>
          <w:tcPr>
            <w:tcW w:w="2265" w:type="dxa"/>
            <w:vMerge/>
            <w:shd w:val="clear" w:color="auto" w:fill="D9E2F3" w:themeFill="accent1" w:themeFillTint="33"/>
            <w:vAlign w:val="center"/>
          </w:tcPr>
          <w:p w14:paraId="44E8F66E"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842B9CC"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Płyta wyrównująca trapu łukowa</w:t>
            </w:r>
          </w:p>
        </w:tc>
        <w:tc>
          <w:tcPr>
            <w:tcW w:w="2266" w:type="dxa"/>
            <w:vAlign w:val="center"/>
          </w:tcPr>
          <w:p w14:paraId="72DE86CC"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5DE6291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5265E315" w14:textId="77777777" w:rsidTr="009C0898">
        <w:tc>
          <w:tcPr>
            <w:tcW w:w="2265" w:type="dxa"/>
            <w:vMerge/>
            <w:shd w:val="clear" w:color="auto" w:fill="D9E2F3" w:themeFill="accent1" w:themeFillTint="33"/>
            <w:vAlign w:val="center"/>
          </w:tcPr>
          <w:p w14:paraId="0F86C174"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FB84832"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Blacha ślizgowa nierdzewna</w:t>
            </w:r>
          </w:p>
        </w:tc>
        <w:tc>
          <w:tcPr>
            <w:tcW w:w="2266" w:type="dxa"/>
            <w:vAlign w:val="center"/>
          </w:tcPr>
          <w:p w14:paraId="1BB683D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43EC117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1</w:t>
            </w:r>
          </w:p>
        </w:tc>
      </w:tr>
      <w:tr w:rsidR="009C0898" w:rsidRPr="00B57770" w14:paraId="0F086F92" w14:textId="77777777" w:rsidTr="009C0898">
        <w:tc>
          <w:tcPr>
            <w:tcW w:w="2265" w:type="dxa"/>
            <w:vMerge w:val="restart"/>
            <w:shd w:val="clear" w:color="auto" w:fill="D9E2F3" w:themeFill="accent1" w:themeFillTint="33"/>
            <w:vAlign w:val="center"/>
          </w:tcPr>
          <w:p w14:paraId="29C57DF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3.</w:t>
            </w:r>
          </w:p>
        </w:tc>
        <w:tc>
          <w:tcPr>
            <w:tcW w:w="2265" w:type="dxa"/>
            <w:vAlign w:val="center"/>
          </w:tcPr>
          <w:p w14:paraId="187E1E5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Kotwiczenie do dna</w:t>
            </w:r>
          </w:p>
        </w:tc>
        <w:tc>
          <w:tcPr>
            <w:tcW w:w="2266" w:type="dxa"/>
            <w:vAlign w:val="center"/>
          </w:tcPr>
          <w:p w14:paraId="395E8629"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7A4DA038" w14:textId="77777777" w:rsidR="009C0898" w:rsidRPr="00B57770" w:rsidRDefault="009C0898" w:rsidP="003562AA">
            <w:pPr>
              <w:spacing w:line="276" w:lineRule="auto"/>
              <w:jc w:val="center"/>
              <w:rPr>
                <w:rFonts w:ascii="Calibri Light" w:hAnsi="Calibri Light" w:cs="Calibri Light"/>
              </w:rPr>
            </w:pPr>
          </w:p>
        </w:tc>
      </w:tr>
      <w:tr w:rsidR="009C0898" w:rsidRPr="00B57770" w14:paraId="03880421" w14:textId="77777777" w:rsidTr="009C0898">
        <w:tc>
          <w:tcPr>
            <w:tcW w:w="2265" w:type="dxa"/>
            <w:vMerge/>
            <w:shd w:val="clear" w:color="auto" w:fill="D9E2F3" w:themeFill="accent1" w:themeFillTint="33"/>
            <w:vAlign w:val="center"/>
          </w:tcPr>
          <w:p w14:paraId="51ACE4D1"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70D30947"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Martwa kotwica 1600kg</w:t>
            </w:r>
          </w:p>
        </w:tc>
        <w:tc>
          <w:tcPr>
            <w:tcW w:w="2266" w:type="dxa"/>
            <w:vAlign w:val="center"/>
          </w:tcPr>
          <w:p w14:paraId="6B17E373"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0E7D99F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6B400213" w14:textId="77777777" w:rsidTr="009C0898">
        <w:tc>
          <w:tcPr>
            <w:tcW w:w="2265" w:type="dxa"/>
            <w:vMerge/>
            <w:shd w:val="clear" w:color="auto" w:fill="D9E2F3" w:themeFill="accent1" w:themeFillTint="33"/>
            <w:vAlign w:val="center"/>
          </w:tcPr>
          <w:p w14:paraId="14131B57"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C0C98AB"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Łańcuch 16</w:t>
            </w:r>
          </w:p>
        </w:tc>
        <w:tc>
          <w:tcPr>
            <w:tcW w:w="2266" w:type="dxa"/>
            <w:vAlign w:val="center"/>
          </w:tcPr>
          <w:p w14:paraId="4A49BD93"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w:t>
            </w:r>
          </w:p>
        </w:tc>
        <w:tc>
          <w:tcPr>
            <w:tcW w:w="2266" w:type="dxa"/>
            <w:vAlign w:val="center"/>
          </w:tcPr>
          <w:p w14:paraId="09FA87F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40</w:t>
            </w:r>
          </w:p>
        </w:tc>
      </w:tr>
      <w:tr w:rsidR="009C0898" w:rsidRPr="00B57770" w14:paraId="06B0B3E0" w14:textId="77777777" w:rsidTr="009C0898">
        <w:tc>
          <w:tcPr>
            <w:tcW w:w="2265" w:type="dxa"/>
            <w:vMerge/>
            <w:shd w:val="clear" w:color="auto" w:fill="D9E2F3" w:themeFill="accent1" w:themeFillTint="33"/>
            <w:vAlign w:val="center"/>
          </w:tcPr>
          <w:p w14:paraId="119C74D6"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A3AF8CE"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Szekla 20</w:t>
            </w:r>
          </w:p>
        </w:tc>
        <w:tc>
          <w:tcPr>
            <w:tcW w:w="2266" w:type="dxa"/>
            <w:vAlign w:val="center"/>
          </w:tcPr>
          <w:p w14:paraId="0367C01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3E420B1A"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w:t>
            </w:r>
          </w:p>
        </w:tc>
      </w:tr>
      <w:tr w:rsidR="009C0898" w:rsidRPr="00B57770" w14:paraId="69D16697" w14:textId="77777777" w:rsidTr="009C0898">
        <w:tc>
          <w:tcPr>
            <w:tcW w:w="2265" w:type="dxa"/>
            <w:vMerge/>
            <w:shd w:val="clear" w:color="auto" w:fill="D9E2F3" w:themeFill="accent1" w:themeFillTint="33"/>
            <w:vAlign w:val="center"/>
          </w:tcPr>
          <w:p w14:paraId="43F13A2B"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18515A6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Pierścień kotwiczny 18</w:t>
            </w:r>
          </w:p>
        </w:tc>
        <w:tc>
          <w:tcPr>
            <w:tcW w:w="2266" w:type="dxa"/>
            <w:vAlign w:val="center"/>
          </w:tcPr>
          <w:p w14:paraId="04056ED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5F7A170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41374DED" w14:textId="77777777" w:rsidTr="009C0898">
        <w:tc>
          <w:tcPr>
            <w:tcW w:w="2265" w:type="dxa"/>
            <w:vMerge w:val="restart"/>
            <w:shd w:val="clear" w:color="auto" w:fill="D9E2F3" w:themeFill="accent1" w:themeFillTint="33"/>
            <w:vAlign w:val="center"/>
          </w:tcPr>
          <w:p w14:paraId="215997E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w:t>
            </w:r>
          </w:p>
        </w:tc>
        <w:tc>
          <w:tcPr>
            <w:tcW w:w="2265" w:type="dxa"/>
            <w:vAlign w:val="center"/>
          </w:tcPr>
          <w:p w14:paraId="05256C1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Kotwiczenie do lądu</w:t>
            </w:r>
          </w:p>
        </w:tc>
        <w:tc>
          <w:tcPr>
            <w:tcW w:w="2266" w:type="dxa"/>
            <w:vAlign w:val="center"/>
          </w:tcPr>
          <w:p w14:paraId="07B04271"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0FF1903E" w14:textId="77777777" w:rsidR="009C0898" w:rsidRPr="00B57770" w:rsidRDefault="009C0898" w:rsidP="003562AA">
            <w:pPr>
              <w:spacing w:line="276" w:lineRule="auto"/>
              <w:jc w:val="center"/>
              <w:rPr>
                <w:rFonts w:ascii="Calibri Light" w:hAnsi="Calibri Light" w:cs="Calibri Light"/>
              </w:rPr>
            </w:pPr>
          </w:p>
        </w:tc>
      </w:tr>
      <w:tr w:rsidR="009C0898" w:rsidRPr="00B57770" w14:paraId="19E36066" w14:textId="77777777" w:rsidTr="009C0898">
        <w:tc>
          <w:tcPr>
            <w:tcW w:w="2265" w:type="dxa"/>
            <w:vMerge/>
            <w:shd w:val="clear" w:color="auto" w:fill="D9E2F3" w:themeFill="accent1" w:themeFillTint="33"/>
            <w:vAlign w:val="center"/>
          </w:tcPr>
          <w:p w14:paraId="01B547CE"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229060FC"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Pal kotwiczny 1,5m</w:t>
            </w:r>
          </w:p>
        </w:tc>
        <w:tc>
          <w:tcPr>
            <w:tcW w:w="2266" w:type="dxa"/>
            <w:vAlign w:val="center"/>
          </w:tcPr>
          <w:p w14:paraId="17E57167"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583C3C5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5E0E3F1E" w14:textId="77777777" w:rsidTr="009C0898">
        <w:tc>
          <w:tcPr>
            <w:tcW w:w="2265" w:type="dxa"/>
            <w:vMerge/>
            <w:shd w:val="clear" w:color="auto" w:fill="D9E2F3" w:themeFill="accent1" w:themeFillTint="33"/>
            <w:vAlign w:val="center"/>
          </w:tcPr>
          <w:p w14:paraId="42F5E286"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E0014BB"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Łańcuch 16</w:t>
            </w:r>
          </w:p>
        </w:tc>
        <w:tc>
          <w:tcPr>
            <w:tcW w:w="2266" w:type="dxa"/>
            <w:vAlign w:val="center"/>
          </w:tcPr>
          <w:p w14:paraId="142832E9"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w:t>
            </w:r>
          </w:p>
        </w:tc>
        <w:tc>
          <w:tcPr>
            <w:tcW w:w="2266" w:type="dxa"/>
            <w:vAlign w:val="center"/>
          </w:tcPr>
          <w:p w14:paraId="6535DA8D"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20</w:t>
            </w:r>
          </w:p>
        </w:tc>
      </w:tr>
      <w:tr w:rsidR="009C0898" w:rsidRPr="00B57770" w14:paraId="32B86945" w14:textId="77777777" w:rsidTr="009C0898">
        <w:tc>
          <w:tcPr>
            <w:tcW w:w="2265" w:type="dxa"/>
            <w:vMerge/>
            <w:shd w:val="clear" w:color="auto" w:fill="D9E2F3" w:themeFill="accent1" w:themeFillTint="33"/>
            <w:vAlign w:val="center"/>
          </w:tcPr>
          <w:p w14:paraId="63985151"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5746E16"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Szekla 2</w:t>
            </w:r>
          </w:p>
        </w:tc>
        <w:tc>
          <w:tcPr>
            <w:tcW w:w="2266" w:type="dxa"/>
            <w:vAlign w:val="center"/>
          </w:tcPr>
          <w:p w14:paraId="3EB01DC8"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057348B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4</w:t>
            </w:r>
          </w:p>
        </w:tc>
      </w:tr>
      <w:tr w:rsidR="009C0898" w:rsidRPr="00B57770" w14:paraId="7E10C0E0" w14:textId="77777777" w:rsidTr="009C0898">
        <w:tc>
          <w:tcPr>
            <w:tcW w:w="2265" w:type="dxa"/>
            <w:vMerge/>
            <w:shd w:val="clear" w:color="auto" w:fill="D9E2F3" w:themeFill="accent1" w:themeFillTint="33"/>
            <w:vAlign w:val="center"/>
          </w:tcPr>
          <w:p w14:paraId="67AB5408"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32C39A30"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Pierścień kotwiczny 18</w:t>
            </w:r>
          </w:p>
        </w:tc>
        <w:tc>
          <w:tcPr>
            <w:tcW w:w="2266" w:type="dxa"/>
            <w:vAlign w:val="center"/>
          </w:tcPr>
          <w:p w14:paraId="14FEF0C4"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Szt.</w:t>
            </w:r>
          </w:p>
        </w:tc>
        <w:tc>
          <w:tcPr>
            <w:tcW w:w="2266" w:type="dxa"/>
            <w:vAlign w:val="center"/>
          </w:tcPr>
          <w:p w14:paraId="13675411"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w:t>
            </w:r>
          </w:p>
        </w:tc>
      </w:tr>
      <w:tr w:rsidR="009C0898" w:rsidRPr="00B57770" w14:paraId="51965F47" w14:textId="77777777" w:rsidTr="009C0898">
        <w:tc>
          <w:tcPr>
            <w:tcW w:w="2265" w:type="dxa"/>
            <w:vMerge w:val="restart"/>
            <w:shd w:val="clear" w:color="auto" w:fill="D9E2F3" w:themeFill="accent1" w:themeFillTint="33"/>
            <w:vAlign w:val="center"/>
          </w:tcPr>
          <w:p w14:paraId="63C4541F"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5</w:t>
            </w:r>
          </w:p>
        </w:tc>
        <w:tc>
          <w:tcPr>
            <w:tcW w:w="2265" w:type="dxa"/>
            <w:vAlign w:val="center"/>
          </w:tcPr>
          <w:p w14:paraId="7DDC281D"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Wyposażenie</w:t>
            </w:r>
          </w:p>
        </w:tc>
        <w:tc>
          <w:tcPr>
            <w:tcW w:w="2266" w:type="dxa"/>
            <w:vAlign w:val="center"/>
          </w:tcPr>
          <w:p w14:paraId="01FBCE3C" w14:textId="77777777" w:rsidR="009C0898" w:rsidRPr="00B57770" w:rsidRDefault="009C0898" w:rsidP="003562AA">
            <w:pPr>
              <w:spacing w:line="276" w:lineRule="auto"/>
              <w:jc w:val="center"/>
              <w:rPr>
                <w:rFonts w:ascii="Calibri Light" w:hAnsi="Calibri Light" w:cs="Calibri Light"/>
              </w:rPr>
            </w:pPr>
          </w:p>
        </w:tc>
        <w:tc>
          <w:tcPr>
            <w:tcW w:w="2266" w:type="dxa"/>
            <w:vAlign w:val="center"/>
          </w:tcPr>
          <w:p w14:paraId="34238447" w14:textId="77777777" w:rsidR="009C0898" w:rsidRPr="00B57770" w:rsidRDefault="009C0898" w:rsidP="003562AA">
            <w:pPr>
              <w:spacing w:line="276" w:lineRule="auto"/>
              <w:jc w:val="center"/>
              <w:rPr>
                <w:rFonts w:ascii="Calibri Light" w:hAnsi="Calibri Light" w:cs="Calibri Light"/>
              </w:rPr>
            </w:pPr>
          </w:p>
        </w:tc>
      </w:tr>
      <w:tr w:rsidR="009C0898" w:rsidRPr="00B57770" w14:paraId="68365E2F" w14:textId="77777777" w:rsidTr="009C0898">
        <w:tc>
          <w:tcPr>
            <w:tcW w:w="2265" w:type="dxa"/>
            <w:vMerge/>
            <w:shd w:val="clear" w:color="auto" w:fill="D9E2F3" w:themeFill="accent1" w:themeFillTint="33"/>
            <w:vAlign w:val="center"/>
          </w:tcPr>
          <w:p w14:paraId="10D1FC37" w14:textId="77777777" w:rsidR="009C0898" w:rsidRPr="00B57770" w:rsidRDefault="009C0898" w:rsidP="003562AA">
            <w:pPr>
              <w:spacing w:line="276" w:lineRule="auto"/>
              <w:jc w:val="center"/>
              <w:rPr>
                <w:rFonts w:ascii="Calibri Light" w:hAnsi="Calibri Light" w:cs="Calibri Light"/>
              </w:rPr>
            </w:pPr>
          </w:p>
        </w:tc>
        <w:tc>
          <w:tcPr>
            <w:tcW w:w="2265" w:type="dxa"/>
            <w:vAlign w:val="center"/>
          </w:tcPr>
          <w:p w14:paraId="62C58027"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Reling stalowy</w:t>
            </w:r>
          </w:p>
        </w:tc>
        <w:tc>
          <w:tcPr>
            <w:tcW w:w="2266" w:type="dxa"/>
            <w:vAlign w:val="center"/>
          </w:tcPr>
          <w:p w14:paraId="4DD23E85"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Mb</w:t>
            </w:r>
          </w:p>
        </w:tc>
        <w:tc>
          <w:tcPr>
            <w:tcW w:w="2266" w:type="dxa"/>
            <w:vAlign w:val="center"/>
          </w:tcPr>
          <w:p w14:paraId="15B552CE" w14:textId="77777777" w:rsidR="009C0898" w:rsidRPr="00B57770" w:rsidRDefault="009C0898" w:rsidP="003562AA">
            <w:pPr>
              <w:spacing w:line="276" w:lineRule="auto"/>
              <w:jc w:val="center"/>
              <w:rPr>
                <w:rFonts w:ascii="Calibri Light" w:hAnsi="Calibri Light" w:cs="Calibri Light"/>
              </w:rPr>
            </w:pPr>
            <w:r w:rsidRPr="00B57770">
              <w:rPr>
                <w:rFonts w:ascii="Calibri Light" w:hAnsi="Calibri Light" w:cs="Calibri Light"/>
              </w:rPr>
              <w:t>21,3</w:t>
            </w:r>
          </w:p>
        </w:tc>
      </w:tr>
    </w:tbl>
    <w:p w14:paraId="08C81781" w14:textId="77777777" w:rsidR="00DA7AD6" w:rsidRPr="00B57770" w:rsidRDefault="00DA7AD6" w:rsidP="00710F60">
      <w:pPr>
        <w:spacing w:line="276" w:lineRule="auto"/>
        <w:jc w:val="both"/>
        <w:rPr>
          <w:rFonts w:ascii="Calibri Light" w:hAnsi="Calibri Light" w:cs="Calibri Light"/>
        </w:rPr>
      </w:pPr>
    </w:p>
    <w:p w14:paraId="7FBF5E3A" w14:textId="5875C456" w:rsidR="006E1969" w:rsidRPr="008702E7" w:rsidRDefault="00EB7C18" w:rsidP="00A13DFF">
      <w:pPr>
        <w:jc w:val="both"/>
        <w:rPr>
          <w:b/>
        </w:rPr>
      </w:pPr>
      <w:r w:rsidRPr="008702E7">
        <w:rPr>
          <w:b/>
        </w:rPr>
        <w:t>ŁODZIE – 5 szt.</w:t>
      </w:r>
    </w:p>
    <w:p w14:paraId="6B8EE44F" w14:textId="77777777" w:rsidR="00A13DFF" w:rsidRPr="008702E7" w:rsidRDefault="00EB7C18" w:rsidP="00A13DFF">
      <w:pPr>
        <w:jc w:val="both"/>
        <w:rPr>
          <w:b/>
        </w:rPr>
      </w:pPr>
      <w:r w:rsidRPr="008702E7">
        <w:rPr>
          <w:b/>
        </w:rPr>
        <w:t>Parametry techniczne łodzi</w:t>
      </w:r>
      <w:r w:rsidR="00A13DFF" w:rsidRPr="008702E7">
        <w:rPr>
          <w:b/>
        </w:rPr>
        <w:t xml:space="preserve"> (5sztuk)</w:t>
      </w:r>
    </w:p>
    <w:p w14:paraId="63D993AC" w14:textId="68CD76D9" w:rsidR="008A50C8" w:rsidRPr="008702E7" w:rsidRDefault="00A13DFF" w:rsidP="002C66BB">
      <w:pPr>
        <w:pStyle w:val="Akapitzlist"/>
        <w:numPr>
          <w:ilvl w:val="1"/>
          <w:numId w:val="4"/>
        </w:numPr>
        <w:jc w:val="both"/>
      </w:pPr>
      <w:r w:rsidRPr="008702E7">
        <w:t xml:space="preserve">Statek typu „bat wiślany” o wymiarach 12 m długości i 2,5m szerokości o burtach wysokich na ok. 65 cm z podniesioną częścią rufową i mocowaniem silnika zaburtowego w skrzyni, wewnątrz kadłuba, co pozwoli na umocowanie steru w osi pawęży. </w:t>
      </w:r>
    </w:p>
    <w:p w14:paraId="2D0319C2" w14:textId="77777777" w:rsidR="008A50C8" w:rsidRPr="008702E7" w:rsidRDefault="00A13DFF" w:rsidP="002C66BB">
      <w:pPr>
        <w:pStyle w:val="Akapitzlist"/>
        <w:numPr>
          <w:ilvl w:val="1"/>
          <w:numId w:val="4"/>
        </w:numPr>
        <w:jc w:val="both"/>
      </w:pPr>
      <w:r w:rsidRPr="008702E7">
        <w:t xml:space="preserve">Kadłub wykonany z drewna iglastego w całości zabezpieczonego impregnatem 4-tej klasy odporności przed korozją biologiczną. </w:t>
      </w:r>
    </w:p>
    <w:p w14:paraId="6AFFED02" w14:textId="77777777" w:rsidR="008A50C8" w:rsidRPr="008702E7" w:rsidRDefault="00A13DFF" w:rsidP="002C66BB">
      <w:pPr>
        <w:pStyle w:val="Akapitzlist"/>
        <w:numPr>
          <w:ilvl w:val="1"/>
          <w:numId w:val="4"/>
        </w:numPr>
        <w:jc w:val="both"/>
      </w:pPr>
      <w:r w:rsidRPr="008702E7">
        <w:t>Żagiel rozprzowy o powierzchni 15m</w:t>
      </w:r>
      <w:r w:rsidRPr="008702E7">
        <w:rPr>
          <w:vertAlign w:val="superscript"/>
        </w:rPr>
        <w:t>2</w:t>
      </w:r>
      <w:r w:rsidRPr="008702E7">
        <w:t xml:space="preserve"> wykonany z syntetycznej tkaniny typu „dakron”. </w:t>
      </w:r>
    </w:p>
    <w:p w14:paraId="77345524" w14:textId="77777777" w:rsidR="008A50C8" w:rsidRPr="008702E7" w:rsidRDefault="00A13DFF" w:rsidP="002C66BB">
      <w:pPr>
        <w:pStyle w:val="Akapitzlist"/>
        <w:numPr>
          <w:ilvl w:val="1"/>
          <w:numId w:val="4"/>
        </w:numPr>
        <w:jc w:val="both"/>
      </w:pPr>
      <w:r w:rsidRPr="008702E7">
        <w:t xml:space="preserve">Olinowanie syntetyczne imitujące naturalne liny konopne. </w:t>
      </w:r>
    </w:p>
    <w:p w14:paraId="2DB34A2E" w14:textId="77777777" w:rsidR="008A50C8" w:rsidRPr="008702E7" w:rsidRDefault="00A13DFF" w:rsidP="002C66BB">
      <w:pPr>
        <w:pStyle w:val="Akapitzlist"/>
        <w:numPr>
          <w:ilvl w:val="1"/>
          <w:numId w:val="4"/>
        </w:numPr>
        <w:jc w:val="both"/>
      </w:pPr>
      <w:r w:rsidRPr="008702E7">
        <w:t xml:space="preserve">Wyposażenie: 2 koła ratunkowe oraz kamizelki ratunkowe z kołnierzami. </w:t>
      </w:r>
    </w:p>
    <w:p w14:paraId="5231832D" w14:textId="77777777" w:rsidR="008A50C8" w:rsidRPr="008702E7" w:rsidRDefault="00A13DFF" w:rsidP="002C66BB">
      <w:pPr>
        <w:pStyle w:val="Akapitzlist"/>
        <w:numPr>
          <w:ilvl w:val="1"/>
          <w:numId w:val="4"/>
        </w:numPr>
        <w:jc w:val="both"/>
      </w:pPr>
      <w:r w:rsidRPr="008702E7">
        <w:t xml:space="preserve">Silnik zaburtowy nowy czterosuw z baterią akumulatorową. </w:t>
      </w:r>
    </w:p>
    <w:p w14:paraId="50824597" w14:textId="77777777" w:rsidR="001536AD" w:rsidRPr="008702E7" w:rsidRDefault="00EB7C18" w:rsidP="00710F60">
      <w:pPr>
        <w:spacing w:line="276" w:lineRule="auto"/>
        <w:jc w:val="both"/>
        <w:rPr>
          <w:rFonts w:ascii="Calibri Light" w:hAnsi="Calibri Light" w:cs="Calibri Light"/>
          <w:b/>
        </w:rPr>
      </w:pPr>
      <w:r w:rsidRPr="008702E7">
        <w:rPr>
          <w:rFonts w:ascii="Calibri Light" w:hAnsi="Calibri Light" w:cs="Calibri Light"/>
          <w:b/>
        </w:rPr>
        <w:t>PRACE ZWIĄZANE Z PRZYŁĄCZENIEM DO SIECI UZBROJENIA TERENU</w:t>
      </w:r>
    </w:p>
    <w:p w14:paraId="30B48F71" w14:textId="0AD91239" w:rsidR="008F2B57" w:rsidRPr="008702E7" w:rsidRDefault="009728F9" w:rsidP="007B3002">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Sieci, przyłącza i instalacje wodociągowe oraz kanalizacji sanitarnej;</w:t>
      </w:r>
    </w:p>
    <w:p w14:paraId="19EFB6DF" w14:textId="77777777" w:rsidR="009728F9" w:rsidRPr="008702E7" w:rsidRDefault="009728F9" w:rsidP="007B3002">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Sieć gazowa;</w:t>
      </w:r>
    </w:p>
    <w:p w14:paraId="1C47542B" w14:textId="77777777" w:rsidR="000D51FF" w:rsidRPr="008702E7" w:rsidRDefault="000D51FF" w:rsidP="007B3002">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Instalacje elektryczn</w:t>
      </w:r>
      <w:r w:rsidR="00293E38" w:rsidRPr="008702E7">
        <w:rPr>
          <w:rFonts w:ascii="Calibri Light" w:hAnsi="Calibri Light" w:cs="Calibri Light"/>
        </w:rPr>
        <w:t>e;</w:t>
      </w:r>
    </w:p>
    <w:p w14:paraId="7774B036" w14:textId="77777777" w:rsidR="008A50C8" w:rsidRPr="008702E7" w:rsidRDefault="001A1850" w:rsidP="002C66BB">
      <w:pPr>
        <w:pStyle w:val="Akapitzlist"/>
        <w:numPr>
          <w:ilvl w:val="1"/>
          <w:numId w:val="17"/>
        </w:numPr>
        <w:spacing w:line="276" w:lineRule="auto"/>
        <w:jc w:val="both"/>
        <w:rPr>
          <w:rFonts w:ascii="Calibri Light" w:hAnsi="Calibri Light" w:cs="Calibri Light"/>
        </w:rPr>
      </w:pPr>
      <w:r w:rsidRPr="008702E7">
        <w:rPr>
          <w:rFonts w:ascii="Calibri Light" w:hAnsi="Calibri Light" w:cs="Calibri Light"/>
        </w:rPr>
        <w:t xml:space="preserve">Instalacje teletechniczne zewnętrzne. </w:t>
      </w:r>
    </w:p>
    <w:p w14:paraId="540D1231" w14:textId="0F524418" w:rsidR="007B3002" w:rsidRPr="008702E7" w:rsidRDefault="00EB7C18" w:rsidP="00710F60">
      <w:pPr>
        <w:spacing w:line="276" w:lineRule="auto"/>
        <w:jc w:val="both"/>
        <w:rPr>
          <w:rFonts w:ascii="Calibri Light" w:hAnsi="Calibri Light" w:cs="Calibri Light"/>
          <w:b/>
        </w:rPr>
      </w:pPr>
      <w:r w:rsidRPr="008702E7">
        <w:rPr>
          <w:rFonts w:ascii="Calibri Light" w:hAnsi="Calibri Light" w:cs="Calibri Light"/>
          <w:b/>
        </w:rPr>
        <w:t>WYPOSAŻENIE</w:t>
      </w:r>
    </w:p>
    <w:p w14:paraId="147FB43A" w14:textId="25C7B9E8" w:rsidR="00666A70" w:rsidRPr="008702E7" w:rsidRDefault="00EB7C18" w:rsidP="00710F60">
      <w:pPr>
        <w:spacing w:line="276" w:lineRule="auto"/>
        <w:jc w:val="both"/>
        <w:rPr>
          <w:rFonts w:ascii="Calibri Light" w:hAnsi="Calibri Light" w:cs="Calibri Light"/>
        </w:rPr>
      </w:pPr>
      <w:r w:rsidRPr="008702E7">
        <w:rPr>
          <w:rFonts w:ascii="Calibri Light" w:hAnsi="Calibri Light" w:cs="Calibri Light"/>
        </w:rPr>
        <w:t>Zestawienie wyposażenia</w:t>
      </w:r>
      <w:r w:rsidR="00FA5780" w:rsidRPr="008702E7">
        <w:rPr>
          <w:rFonts w:ascii="Calibri Light" w:hAnsi="Calibri Light" w:cs="Calibri Light"/>
        </w:rPr>
        <w:t xml:space="preserve"> </w:t>
      </w:r>
      <w:r w:rsidRPr="008702E7">
        <w:rPr>
          <w:rFonts w:ascii="Calibri Light" w:hAnsi="Calibri Light" w:cs="Calibri Light"/>
        </w:rPr>
        <w:t xml:space="preserve"> w załączniku nr 5. </w:t>
      </w:r>
    </w:p>
    <w:p w14:paraId="0231C10F" w14:textId="77777777" w:rsidR="00D42C81" w:rsidRPr="00B57770" w:rsidRDefault="00D42C81" w:rsidP="00710F60">
      <w:pPr>
        <w:spacing w:line="276" w:lineRule="auto"/>
        <w:jc w:val="both"/>
        <w:rPr>
          <w:rFonts w:ascii="Calibri Light" w:hAnsi="Calibri Light" w:cs="Calibri Light"/>
        </w:rPr>
      </w:pPr>
    </w:p>
    <w:p w14:paraId="49C80177" w14:textId="77777777" w:rsidR="00E63AC8" w:rsidRPr="00B57770" w:rsidRDefault="00E63AC8" w:rsidP="00E63AC8">
      <w:pPr>
        <w:spacing w:line="276" w:lineRule="auto"/>
        <w:jc w:val="both"/>
        <w:rPr>
          <w:rFonts w:ascii="Calibri Light" w:hAnsi="Calibri Light" w:cs="Calibri Light"/>
        </w:rPr>
      </w:pPr>
      <w:r w:rsidRPr="00B57770">
        <w:rPr>
          <w:rFonts w:ascii="Calibri Light" w:hAnsi="Calibri Light" w:cs="Calibri Light"/>
        </w:rPr>
        <w:t xml:space="preserve">Weryfikacja osiągnięcia celów projektu będzie możliwa dzięki monitoringowi produktów i rezultatów projektu, których wartości docelowe wskazano w tabeli poniżej. </w:t>
      </w:r>
    </w:p>
    <w:p w14:paraId="18ED01BC" w14:textId="77777777" w:rsidR="00DA7AD6" w:rsidRPr="00B57770" w:rsidRDefault="00DA7AD6" w:rsidP="00710F60">
      <w:pPr>
        <w:spacing w:line="276" w:lineRule="auto"/>
        <w:jc w:val="both"/>
        <w:rPr>
          <w:rFonts w:ascii="Calibri Light" w:hAnsi="Calibri Light" w:cs="Calibri Light"/>
        </w:rPr>
      </w:pPr>
    </w:p>
    <w:p w14:paraId="1960F0D7" w14:textId="77777777" w:rsidR="008702E7" w:rsidRDefault="008702E7" w:rsidP="000C3A39">
      <w:pPr>
        <w:spacing w:before="240" w:after="120" w:line="276" w:lineRule="auto"/>
        <w:jc w:val="both"/>
        <w:rPr>
          <w:rFonts w:asciiTheme="majorHAnsi" w:eastAsiaTheme="minorEastAsia" w:hAnsiTheme="majorHAnsi" w:cstheme="majorHAnsi"/>
          <w:b/>
          <w:i/>
        </w:rPr>
        <w:sectPr w:rsidR="008702E7" w:rsidSect="00BE4C98">
          <w:pgSz w:w="11906" w:h="16838"/>
          <w:pgMar w:top="1417" w:right="1417" w:bottom="1417" w:left="1417" w:header="708" w:footer="708" w:gutter="0"/>
          <w:cols w:space="708"/>
          <w:titlePg/>
          <w:docGrid w:linePitch="360"/>
        </w:sectPr>
      </w:pPr>
    </w:p>
    <w:p w14:paraId="5768490F" w14:textId="059AA963" w:rsidR="000C3A39" w:rsidRPr="00B57770" w:rsidRDefault="000C3A39" w:rsidP="000C3A39">
      <w:pPr>
        <w:spacing w:before="240" w:after="120" w:line="276" w:lineRule="auto"/>
        <w:jc w:val="both"/>
        <w:rPr>
          <w:rFonts w:asciiTheme="majorHAnsi" w:eastAsiaTheme="minorEastAsia" w:hAnsiTheme="majorHAnsi" w:cstheme="majorHAnsi"/>
          <w:b/>
          <w:i/>
        </w:rPr>
      </w:pPr>
      <w:r w:rsidRPr="00B57770">
        <w:rPr>
          <w:rFonts w:asciiTheme="majorHAnsi" w:eastAsiaTheme="minorEastAsia" w:hAnsiTheme="majorHAnsi" w:cstheme="majorHAnsi"/>
          <w:b/>
          <w:i/>
        </w:rPr>
        <w:lastRenderedPageBreak/>
        <w:t>Wskaźniki realizacji projektu</w:t>
      </w:r>
    </w:p>
    <w:p w14:paraId="56C7B464" w14:textId="77777777" w:rsidR="000C3A39" w:rsidRPr="00B57770" w:rsidRDefault="000C3A39" w:rsidP="000C3A39">
      <w:pPr>
        <w:spacing w:before="240"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Kwantyfikacja celów projektu następuje poprzez przyporządkowanie im odpowiednich wskaźników produktu i rezultatu.  Produkty i </w:t>
      </w:r>
      <w:r w:rsidR="005F60D1" w:rsidRPr="00B57770">
        <w:rPr>
          <w:rFonts w:asciiTheme="majorHAnsi" w:eastAsiaTheme="minorEastAsia" w:hAnsiTheme="majorHAnsi" w:cstheme="majorHAnsi"/>
        </w:rPr>
        <w:t>rezultaty będą</w:t>
      </w:r>
      <w:r w:rsidRPr="00B57770">
        <w:rPr>
          <w:rFonts w:asciiTheme="majorHAnsi" w:eastAsiaTheme="minorEastAsia" w:hAnsiTheme="majorHAnsi" w:cstheme="majorHAnsi"/>
        </w:rPr>
        <w:t xml:space="preserve"> monitorowane poprzez wskaźniki odzwierciedlające kategorie wydatków kwalifikowanych w projekcie. Dla każdego wskaźnika wskazano wartość bazową - aktualną na moment złożenia wniosku o dofinansowanie, wartość docelową – stan na moment zakończenia rzeczowej realizacji projektu, w przypadku wskaźnika produktu, oraz w okresie roku od zakończenia projektu – dla wskaźnika rezultatu, a także opisano sposoby pomiaru i monitorowania wskaźników.  Beneficjent będzie prowadził monitoring wskaźników zgodnie z zapisami Wytycznych w zakresie monitorowania postępu rzeczowego realizacji programów operacyjnych na lata 2014-2020 oraz wytycznych IZ RPO WKP 2014-2020. Monitorowanie projektu pod kątem realizacji wskaźników polegało będzie m.in. na gromadzeniu dokumentacji potwierdzającej osiągnięcie i utrzymanie wskaźników oraz reagowaniu na sytuacje problemowe, które mogą mieć wpływ na nieosiągnięcie wskaźnika. Zgodnie z zapisami Wytycznych Ministerstwa Rozwoju w zakresie monitorowania postępu rzeczowego realizacji programów operacyjnych na lata 2014-2020 do mierzenia efektów interwencji na poziomie projektów stosuje się adekwatne do zakresu i celu projektów, wskaźniki, wśród nich wyróżnia się: </w:t>
      </w:r>
    </w:p>
    <w:p w14:paraId="46604867" w14:textId="77777777" w:rsidR="000C3A39" w:rsidRPr="00B57770" w:rsidRDefault="000C3A39" w:rsidP="000C3A39">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a) </w:t>
      </w:r>
      <w:r w:rsidRPr="00B57770">
        <w:rPr>
          <w:rFonts w:asciiTheme="majorHAnsi" w:eastAsiaTheme="minorEastAsia" w:hAnsiTheme="majorHAnsi" w:cstheme="majorHAnsi"/>
          <w:bCs/>
        </w:rPr>
        <w:t xml:space="preserve">wskaźniki produktu </w:t>
      </w:r>
      <w:r w:rsidRPr="00B57770">
        <w:rPr>
          <w:rFonts w:asciiTheme="majorHAnsi" w:eastAsiaTheme="minorEastAsia" w:hAnsiTheme="majorHAnsi" w:cstheme="majorHAnsi"/>
        </w:rPr>
        <w:t xml:space="preserve">- wskaźniki określone na poziomie projektu, powiązane bezpośrednio </w:t>
      </w:r>
      <w:r w:rsidRPr="00B57770">
        <w:rPr>
          <w:rFonts w:asciiTheme="majorHAnsi" w:eastAsiaTheme="minorEastAsia" w:hAnsiTheme="majorHAnsi" w:cstheme="majorHAnsi"/>
        </w:rPr>
        <w:br/>
        <w:t xml:space="preserve">z wydatkami ponoszonymi w projekcie, </w:t>
      </w:r>
    </w:p>
    <w:p w14:paraId="76C67CB8" w14:textId="7A33B96B" w:rsidR="000C3A39" w:rsidRPr="00B57770" w:rsidRDefault="000C3A39" w:rsidP="000C3A39">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b) </w:t>
      </w:r>
      <w:r w:rsidRPr="00B57770">
        <w:rPr>
          <w:rFonts w:asciiTheme="majorHAnsi" w:eastAsiaTheme="minorEastAsia" w:hAnsiTheme="majorHAnsi" w:cstheme="majorHAnsi"/>
          <w:bCs/>
        </w:rPr>
        <w:t xml:space="preserve">wskaźniki rezultatu bezpośredniego </w:t>
      </w:r>
      <w:r w:rsidRPr="00B57770">
        <w:rPr>
          <w:rFonts w:asciiTheme="majorHAnsi" w:eastAsiaTheme="minorEastAsia" w:hAnsiTheme="majorHAnsi" w:cstheme="majorHAnsi"/>
        </w:rPr>
        <w:t xml:space="preserve">- wskaźniki określone na poziomie projektu, odnoszące się do jego bezpośrednich efektów, których realizacja jest wynikiem projektu, ale mogą mieć na nie wpływ także inne zewnętrzne czynniki; niepowiązane bezpośrednio z wydatkami ponoszonymi w projekcie. </w:t>
      </w:r>
    </w:p>
    <w:p w14:paraId="37AB8EDD" w14:textId="2D5D2A4B" w:rsidR="008E70E0" w:rsidRPr="00B57770" w:rsidRDefault="000C3A39" w:rsidP="000C3A39">
      <w:pPr>
        <w:spacing w:line="276" w:lineRule="auto"/>
        <w:jc w:val="both"/>
        <w:rPr>
          <w:rFonts w:ascii="Calibri Light" w:hAnsi="Calibri Light" w:cs="Calibri Light"/>
        </w:rPr>
      </w:pPr>
      <w:r w:rsidRPr="00B57770">
        <w:rPr>
          <w:rFonts w:asciiTheme="majorHAnsi" w:eastAsiaTheme="minorEastAsia" w:hAnsiTheme="majorHAnsi" w:cstheme="majorHAnsi"/>
        </w:rPr>
        <w:t xml:space="preserve">Wskaźnikami monitorowanymi przez Wnioskodawcę przedstawia tabela nr </w:t>
      </w:r>
      <w:r w:rsidR="00D70EC5" w:rsidRPr="00B57770">
        <w:rPr>
          <w:rFonts w:asciiTheme="majorHAnsi" w:eastAsiaTheme="minorEastAsia" w:hAnsiTheme="majorHAnsi" w:cstheme="majorHAnsi"/>
        </w:rPr>
        <w:t>4</w:t>
      </w:r>
    </w:p>
    <w:p w14:paraId="4B947D0A" w14:textId="77777777" w:rsidR="007851F1" w:rsidRPr="00B57770" w:rsidRDefault="007851F1" w:rsidP="007851F1">
      <w:pPr>
        <w:pStyle w:val="Legenda"/>
        <w:keepNext/>
        <w:jc w:val="center"/>
      </w:pPr>
      <w:r w:rsidRPr="00B57770">
        <w:t xml:space="preserve">Tabela </w:t>
      </w:r>
      <w:r w:rsidR="00EB7C18" w:rsidRPr="00B57770">
        <w:rPr>
          <w:noProof/>
        </w:rPr>
        <w:fldChar w:fldCharType="begin"/>
      </w:r>
      <w:r w:rsidR="00E9596B" w:rsidRPr="00B57770">
        <w:rPr>
          <w:noProof/>
        </w:rPr>
        <w:instrText xml:space="preserve"> SEQ Tabela \* ARABIC </w:instrText>
      </w:r>
      <w:r w:rsidR="00EB7C18" w:rsidRPr="00B57770">
        <w:rPr>
          <w:noProof/>
        </w:rPr>
        <w:fldChar w:fldCharType="separate"/>
      </w:r>
      <w:r w:rsidR="005C0937" w:rsidRPr="00B57770">
        <w:rPr>
          <w:noProof/>
        </w:rPr>
        <w:t>4</w:t>
      </w:r>
      <w:r w:rsidR="00EB7C18" w:rsidRPr="00B57770">
        <w:rPr>
          <w:noProof/>
        </w:rPr>
        <w:fldChar w:fldCharType="end"/>
      </w:r>
      <w:r w:rsidRPr="00B57770">
        <w:t>.Wskaźniki produktu oraz rezultatu inwestycji</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60"/>
        <w:gridCol w:w="2443"/>
        <w:gridCol w:w="1910"/>
        <w:gridCol w:w="1704"/>
        <w:gridCol w:w="1425"/>
      </w:tblGrid>
      <w:tr w:rsidR="007851F1" w:rsidRPr="00B57770" w14:paraId="78F3C627" w14:textId="77777777" w:rsidTr="009733CD">
        <w:tc>
          <w:tcPr>
            <w:tcW w:w="863" w:type="pct"/>
            <w:shd w:val="clear" w:color="auto" w:fill="D9E2F3" w:themeFill="accent1" w:themeFillTint="33"/>
            <w:vAlign w:val="center"/>
          </w:tcPr>
          <w:p w14:paraId="1A8DD0C9"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4D8F74ED"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Wskaźnik rezultatu bezpośredniego</w:t>
            </w:r>
          </w:p>
        </w:tc>
        <w:tc>
          <w:tcPr>
            <w:tcW w:w="1056" w:type="pct"/>
            <w:shd w:val="clear" w:color="auto" w:fill="D9E2F3" w:themeFill="accent1" w:themeFillTint="33"/>
            <w:vAlign w:val="center"/>
          </w:tcPr>
          <w:p w14:paraId="138593FF"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068B66B2"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2CEF71F6"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Docelowa wartość wskaźnika – 2022r.</w:t>
            </w:r>
          </w:p>
        </w:tc>
      </w:tr>
      <w:tr w:rsidR="007851F1" w:rsidRPr="00B57770" w14:paraId="36B0C570" w14:textId="77777777" w:rsidTr="009733CD">
        <w:tc>
          <w:tcPr>
            <w:tcW w:w="863" w:type="pct"/>
            <w:shd w:val="clear" w:color="auto" w:fill="D9E2F3" w:themeFill="accent1" w:themeFillTint="33"/>
            <w:vAlign w:val="center"/>
          </w:tcPr>
          <w:p w14:paraId="3B05B390"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64C67CA4"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Wzrost oczekiwanej liczby odwiedzin w objętych wsparciem miejscach należących do dziedzictwa kulturalnego i naturalnego oraz stanowiących atrakcje turystyczne</w:t>
            </w:r>
          </w:p>
        </w:tc>
        <w:tc>
          <w:tcPr>
            <w:tcW w:w="1056" w:type="pct"/>
            <w:vAlign w:val="center"/>
          </w:tcPr>
          <w:p w14:paraId="2DA89DE9"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Odwiedziny/rok</w:t>
            </w:r>
          </w:p>
        </w:tc>
        <w:tc>
          <w:tcPr>
            <w:tcW w:w="942" w:type="pct"/>
            <w:vAlign w:val="center"/>
          </w:tcPr>
          <w:p w14:paraId="38BEB090" w14:textId="77777777" w:rsidR="003462B7" w:rsidRPr="00B57770" w:rsidRDefault="00487913" w:rsidP="0092120B">
            <w:pPr>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068851A4" w14:textId="77777777" w:rsidR="003462B7" w:rsidRPr="00B57770" w:rsidRDefault="00372D67" w:rsidP="0092120B">
            <w:pPr>
              <w:jc w:val="center"/>
              <w:rPr>
                <w:rFonts w:ascii="Calibri Light" w:hAnsi="Calibri Light" w:cs="Calibri Light"/>
                <w:sz w:val="20"/>
                <w:szCs w:val="20"/>
              </w:rPr>
            </w:pPr>
            <w:r w:rsidRPr="00B57770">
              <w:rPr>
                <w:rFonts w:ascii="Calibri Light" w:hAnsi="Calibri Light" w:cs="Calibri Light"/>
                <w:sz w:val="20"/>
                <w:szCs w:val="20"/>
              </w:rPr>
              <w:t>30 000</w:t>
            </w:r>
          </w:p>
        </w:tc>
      </w:tr>
      <w:tr w:rsidR="007851F1" w:rsidRPr="00B57770" w14:paraId="53742CE9" w14:textId="77777777" w:rsidTr="009733CD">
        <w:tc>
          <w:tcPr>
            <w:tcW w:w="863" w:type="pct"/>
            <w:shd w:val="clear" w:color="auto" w:fill="D9E2F3" w:themeFill="accent1" w:themeFillTint="33"/>
            <w:vAlign w:val="center"/>
          </w:tcPr>
          <w:p w14:paraId="369330C1"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47C23880"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Wzrost zatrudnienia we wspieranych przedsiębiorstwach</w:t>
            </w:r>
          </w:p>
        </w:tc>
        <w:tc>
          <w:tcPr>
            <w:tcW w:w="1056" w:type="pct"/>
            <w:vAlign w:val="center"/>
          </w:tcPr>
          <w:p w14:paraId="00FE5EEB"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EPC</w:t>
            </w:r>
          </w:p>
        </w:tc>
        <w:tc>
          <w:tcPr>
            <w:tcW w:w="942" w:type="pct"/>
            <w:vAlign w:val="center"/>
          </w:tcPr>
          <w:p w14:paraId="398C1DBC" w14:textId="6EBBD7FF" w:rsidR="007851F1" w:rsidRPr="008702E7" w:rsidRDefault="00EB7C18" w:rsidP="0092120B">
            <w:pPr>
              <w:jc w:val="center"/>
              <w:rPr>
                <w:rFonts w:ascii="Calibri Light" w:hAnsi="Calibri Light" w:cs="Calibri Light"/>
                <w:sz w:val="20"/>
                <w:szCs w:val="20"/>
              </w:rPr>
            </w:pPr>
            <w:r w:rsidRPr="008702E7">
              <w:rPr>
                <w:rFonts w:ascii="Calibri Light" w:hAnsi="Calibri Light" w:cs="Calibri Light"/>
                <w:sz w:val="20"/>
                <w:szCs w:val="20"/>
              </w:rPr>
              <w:t>0</w:t>
            </w:r>
          </w:p>
        </w:tc>
        <w:tc>
          <w:tcPr>
            <w:tcW w:w="788" w:type="pct"/>
            <w:vAlign w:val="center"/>
          </w:tcPr>
          <w:p w14:paraId="4F5D9043" w14:textId="7C37F0E4" w:rsidR="007851F1" w:rsidRPr="008702E7" w:rsidRDefault="00153BC1" w:rsidP="0092120B">
            <w:pPr>
              <w:jc w:val="center"/>
              <w:rPr>
                <w:rFonts w:ascii="Calibri Light" w:hAnsi="Calibri Light" w:cs="Calibri Light"/>
                <w:sz w:val="20"/>
                <w:szCs w:val="20"/>
              </w:rPr>
            </w:pPr>
            <w:r>
              <w:rPr>
                <w:rFonts w:ascii="Calibri Light" w:hAnsi="Calibri Light" w:cs="Calibri Light"/>
                <w:sz w:val="20"/>
                <w:szCs w:val="20"/>
              </w:rPr>
              <w:t>6</w:t>
            </w:r>
          </w:p>
        </w:tc>
      </w:tr>
      <w:tr w:rsidR="007851F1" w:rsidRPr="00B57770" w14:paraId="5D9AB1D4" w14:textId="77777777" w:rsidTr="009733CD">
        <w:tc>
          <w:tcPr>
            <w:tcW w:w="863" w:type="pct"/>
            <w:shd w:val="clear" w:color="auto" w:fill="D9E2F3" w:themeFill="accent1" w:themeFillTint="33"/>
            <w:vAlign w:val="center"/>
          </w:tcPr>
          <w:p w14:paraId="2AEBC6EE"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323B5B99"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Wskaźnik produktu</w:t>
            </w:r>
          </w:p>
        </w:tc>
        <w:tc>
          <w:tcPr>
            <w:tcW w:w="1056" w:type="pct"/>
            <w:shd w:val="clear" w:color="auto" w:fill="D9E2F3" w:themeFill="accent1" w:themeFillTint="33"/>
            <w:vAlign w:val="center"/>
          </w:tcPr>
          <w:p w14:paraId="2A35CCD5"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6CFFCF75"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2CC6B1AB"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Metodologia szacowania wartości wskaźnika – 2021r.</w:t>
            </w:r>
          </w:p>
        </w:tc>
      </w:tr>
      <w:tr w:rsidR="007851F1" w:rsidRPr="00B57770" w14:paraId="628D8AA8" w14:textId="77777777" w:rsidTr="009733CD">
        <w:tc>
          <w:tcPr>
            <w:tcW w:w="863" w:type="pct"/>
            <w:shd w:val="clear" w:color="auto" w:fill="D9E2F3" w:themeFill="accent1" w:themeFillTint="33"/>
            <w:vAlign w:val="center"/>
          </w:tcPr>
          <w:p w14:paraId="12A50183"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5F37BCDB" w14:textId="77777777" w:rsidR="007851F1" w:rsidRPr="00B57770" w:rsidRDefault="007851F1" w:rsidP="0092120B">
            <w:pPr>
              <w:jc w:val="center"/>
              <w:rPr>
                <w:rFonts w:ascii="Calibri Light" w:hAnsi="Calibri Light" w:cs="Calibri Light"/>
                <w:sz w:val="20"/>
                <w:szCs w:val="20"/>
              </w:rPr>
            </w:pPr>
            <w:r w:rsidRPr="00B57770">
              <w:rPr>
                <w:rFonts w:ascii="Calibri Light" w:eastAsia="Times New Roman" w:hAnsi="Calibri Light" w:cs="Calibri Light"/>
                <w:sz w:val="20"/>
                <w:szCs w:val="20"/>
                <w:lang w:eastAsia="pl-PL"/>
              </w:rPr>
              <w:t>Liczba przedsiębiorstw otrzymujących wsparcie</w:t>
            </w:r>
          </w:p>
        </w:tc>
        <w:tc>
          <w:tcPr>
            <w:tcW w:w="1056" w:type="pct"/>
            <w:vAlign w:val="center"/>
          </w:tcPr>
          <w:p w14:paraId="7854F539"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Przedsiębiorstwa</w:t>
            </w:r>
          </w:p>
        </w:tc>
        <w:tc>
          <w:tcPr>
            <w:tcW w:w="942" w:type="pct"/>
            <w:vAlign w:val="center"/>
          </w:tcPr>
          <w:p w14:paraId="6E507979"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20511B35"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1</w:t>
            </w:r>
          </w:p>
        </w:tc>
      </w:tr>
      <w:tr w:rsidR="007851F1" w:rsidRPr="00B57770" w14:paraId="6E32AEDD" w14:textId="77777777" w:rsidTr="009733CD">
        <w:tc>
          <w:tcPr>
            <w:tcW w:w="863" w:type="pct"/>
            <w:shd w:val="clear" w:color="auto" w:fill="D9E2F3" w:themeFill="accent1" w:themeFillTint="33"/>
            <w:vAlign w:val="center"/>
          </w:tcPr>
          <w:p w14:paraId="6B0D3708"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75050C3D" w14:textId="77777777" w:rsidR="007851F1" w:rsidRPr="00B57770" w:rsidRDefault="007851F1" w:rsidP="0092120B">
            <w:pPr>
              <w:jc w:val="center"/>
              <w:rPr>
                <w:rFonts w:ascii="Calibri Light" w:hAnsi="Calibri Light" w:cs="Calibri Light"/>
                <w:sz w:val="20"/>
                <w:szCs w:val="20"/>
              </w:rPr>
            </w:pPr>
            <w:r w:rsidRPr="00B57770">
              <w:rPr>
                <w:rFonts w:ascii="Calibri Light" w:eastAsia="Times New Roman" w:hAnsi="Calibri Light" w:cs="Calibri Light"/>
                <w:sz w:val="20"/>
                <w:szCs w:val="20"/>
                <w:lang w:eastAsia="pl-PL"/>
              </w:rPr>
              <w:t>Liczba przedsiębiorstw otrzymujących dotacje</w:t>
            </w:r>
          </w:p>
        </w:tc>
        <w:tc>
          <w:tcPr>
            <w:tcW w:w="1056" w:type="pct"/>
            <w:vAlign w:val="center"/>
          </w:tcPr>
          <w:p w14:paraId="5DB3745F"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Przedsiębiorstwa</w:t>
            </w:r>
          </w:p>
        </w:tc>
        <w:tc>
          <w:tcPr>
            <w:tcW w:w="942" w:type="pct"/>
            <w:vAlign w:val="center"/>
          </w:tcPr>
          <w:p w14:paraId="48845639"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17ECB043" w14:textId="77777777" w:rsidR="007851F1"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1</w:t>
            </w:r>
          </w:p>
        </w:tc>
      </w:tr>
      <w:tr w:rsidR="007A0B9C" w:rsidRPr="00B57770" w14:paraId="4492042F" w14:textId="77777777" w:rsidTr="009733CD">
        <w:tc>
          <w:tcPr>
            <w:tcW w:w="863" w:type="pct"/>
            <w:shd w:val="clear" w:color="auto" w:fill="D9E2F3" w:themeFill="accent1" w:themeFillTint="33"/>
            <w:vAlign w:val="center"/>
          </w:tcPr>
          <w:p w14:paraId="296B3ACA"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lastRenderedPageBreak/>
              <w:t>3.</w:t>
            </w:r>
          </w:p>
        </w:tc>
        <w:tc>
          <w:tcPr>
            <w:tcW w:w="1351" w:type="pct"/>
            <w:shd w:val="clear" w:color="auto" w:fill="D9E2F3" w:themeFill="accent1" w:themeFillTint="33"/>
            <w:vAlign w:val="center"/>
          </w:tcPr>
          <w:p w14:paraId="11BB1D72"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Inwestycje prywatne uzupełniające wsparcie publiczne dla przedsiębiorstw (dotacje)</w:t>
            </w:r>
          </w:p>
        </w:tc>
        <w:tc>
          <w:tcPr>
            <w:tcW w:w="1056" w:type="pct"/>
            <w:vAlign w:val="center"/>
          </w:tcPr>
          <w:p w14:paraId="52654B85"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zł</w:t>
            </w:r>
          </w:p>
        </w:tc>
        <w:tc>
          <w:tcPr>
            <w:tcW w:w="1730" w:type="pct"/>
            <w:gridSpan w:val="2"/>
            <w:vAlign w:val="center"/>
          </w:tcPr>
          <w:p w14:paraId="130F147F" w14:textId="77777777" w:rsidR="007A0B9C"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Nie dotyczy.</w:t>
            </w:r>
          </w:p>
        </w:tc>
      </w:tr>
      <w:tr w:rsidR="009733CD" w:rsidRPr="00B57770" w14:paraId="3A475800" w14:textId="77777777" w:rsidTr="009733CD">
        <w:tc>
          <w:tcPr>
            <w:tcW w:w="863" w:type="pct"/>
            <w:shd w:val="clear" w:color="auto" w:fill="D9E2F3" w:themeFill="accent1" w:themeFillTint="33"/>
            <w:vAlign w:val="center"/>
          </w:tcPr>
          <w:p w14:paraId="30B753D2" w14:textId="77777777" w:rsidR="009733CD" w:rsidRPr="00B57770" w:rsidRDefault="009733CD" w:rsidP="0092120B">
            <w:pPr>
              <w:jc w:val="center"/>
              <w:rPr>
                <w:rFonts w:ascii="Calibri Light" w:hAnsi="Calibri Light" w:cs="Calibri Light"/>
                <w:sz w:val="20"/>
                <w:szCs w:val="20"/>
              </w:rPr>
            </w:pPr>
            <w:r w:rsidRPr="00B57770">
              <w:rPr>
                <w:rFonts w:ascii="Calibri Light" w:hAnsi="Calibri Light" w:cs="Calibri Light"/>
                <w:sz w:val="20"/>
                <w:szCs w:val="20"/>
              </w:rPr>
              <w:t>4.</w:t>
            </w:r>
          </w:p>
        </w:tc>
        <w:tc>
          <w:tcPr>
            <w:tcW w:w="1351" w:type="pct"/>
            <w:shd w:val="clear" w:color="auto" w:fill="D9E2F3" w:themeFill="accent1" w:themeFillTint="33"/>
            <w:vAlign w:val="center"/>
          </w:tcPr>
          <w:p w14:paraId="0417637A" w14:textId="77777777" w:rsidR="009733CD" w:rsidRPr="00B57770" w:rsidRDefault="009733CD" w:rsidP="0092120B">
            <w:pPr>
              <w:jc w:val="center"/>
              <w:rPr>
                <w:rFonts w:ascii="Calibri Light" w:hAnsi="Calibri Light" w:cs="Calibri Light"/>
                <w:sz w:val="20"/>
                <w:szCs w:val="20"/>
              </w:rPr>
            </w:pPr>
            <w:r w:rsidRPr="00B57770">
              <w:rPr>
                <w:rFonts w:ascii="Calibri Light" w:hAnsi="Calibri Light" w:cs="Calibri Light"/>
                <w:sz w:val="20"/>
                <w:szCs w:val="20"/>
              </w:rPr>
              <w:t xml:space="preserve">Liczba wspartych obiektów turystycznych </w:t>
            </w:r>
            <w:r w:rsidRPr="00B57770">
              <w:rPr>
                <w:rFonts w:ascii="Calibri Light" w:hAnsi="Calibri Light" w:cs="Calibri Light"/>
                <w:sz w:val="20"/>
                <w:szCs w:val="20"/>
              </w:rPr>
              <w:br/>
              <w:t>i rekreacyjnych</w:t>
            </w:r>
          </w:p>
        </w:tc>
        <w:tc>
          <w:tcPr>
            <w:tcW w:w="1056" w:type="pct"/>
            <w:vAlign w:val="center"/>
          </w:tcPr>
          <w:p w14:paraId="104FFE0A" w14:textId="77777777" w:rsidR="009733CD" w:rsidRPr="00B57770" w:rsidRDefault="009733CD"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1730" w:type="pct"/>
            <w:gridSpan w:val="2"/>
            <w:vAlign w:val="center"/>
          </w:tcPr>
          <w:p w14:paraId="6A50D6A5" w14:textId="3A2B8216" w:rsidR="009733CD" w:rsidRPr="00B57770" w:rsidRDefault="009733CD" w:rsidP="0092120B">
            <w:pPr>
              <w:keepNext/>
              <w:jc w:val="center"/>
              <w:rPr>
                <w:rFonts w:ascii="Calibri Light" w:hAnsi="Calibri Light" w:cs="Calibri Light"/>
                <w:sz w:val="20"/>
                <w:szCs w:val="20"/>
              </w:rPr>
            </w:pPr>
            <w:r w:rsidRPr="009733CD">
              <w:rPr>
                <w:rFonts w:ascii="Calibri Light" w:hAnsi="Calibri Light" w:cs="Calibri Light"/>
                <w:color w:val="FF0000"/>
                <w:sz w:val="20"/>
                <w:szCs w:val="20"/>
              </w:rPr>
              <w:t>Nie dotyczy</w:t>
            </w:r>
          </w:p>
        </w:tc>
      </w:tr>
      <w:tr w:rsidR="007851F1" w:rsidRPr="00B57770" w14:paraId="02253B7E" w14:textId="77777777" w:rsidTr="009733CD">
        <w:tc>
          <w:tcPr>
            <w:tcW w:w="863" w:type="pct"/>
            <w:shd w:val="clear" w:color="auto" w:fill="D9E2F3" w:themeFill="accent1" w:themeFillTint="33"/>
            <w:vAlign w:val="center"/>
          </w:tcPr>
          <w:p w14:paraId="5E07CC98"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5.</w:t>
            </w:r>
          </w:p>
        </w:tc>
        <w:tc>
          <w:tcPr>
            <w:tcW w:w="1351" w:type="pct"/>
            <w:shd w:val="clear" w:color="auto" w:fill="D9E2F3" w:themeFill="accent1" w:themeFillTint="33"/>
            <w:vAlign w:val="center"/>
          </w:tcPr>
          <w:p w14:paraId="6C40BFD4"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 xml:space="preserve">Liczba wybudowanych obiektów turystycznych </w:t>
            </w:r>
            <w:r w:rsidRPr="00B57770">
              <w:rPr>
                <w:rFonts w:ascii="Calibri Light" w:hAnsi="Calibri Light" w:cs="Calibri Light"/>
                <w:sz w:val="20"/>
                <w:szCs w:val="20"/>
              </w:rPr>
              <w:br/>
              <w:t>i rekreacyjnych</w:t>
            </w:r>
          </w:p>
        </w:tc>
        <w:tc>
          <w:tcPr>
            <w:tcW w:w="1056" w:type="pct"/>
            <w:vAlign w:val="center"/>
          </w:tcPr>
          <w:p w14:paraId="0B0C1557"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942" w:type="pct"/>
            <w:vAlign w:val="center"/>
          </w:tcPr>
          <w:p w14:paraId="699B5EAE"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088C1C45" w14:textId="77777777" w:rsidR="003462B7"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2</w:t>
            </w:r>
          </w:p>
        </w:tc>
      </w:tr>
      <w:tr w:rsidR="007A0B9C" w:rsidRPr="00B57770" w14:paraId="7425C3F2" w14:textId="77777777" w:rsidTr="009733CD">
        <w:tc>
          <w:tcPr>
            <w:tcW w:w="863" w:type="pct"/>
            <w:shd w:val="clear" w:color="auto" w:fill="D9E2F3" w:themeFill="accent1" w:themeFillTint="33"/>
            <w:vAlign w:val="center"/>
          </w:tcPr>
          <w:p w14:paraId="6967FBA1"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6.</w:t>
            </w:r>
          </w:p>
        </w:tc>
        <w:tc>
          <w:tcPr>
            <w:tcW w:w="1351" w:type="pct"/>
            <w:shd w:val="clear" w:color="auto" w:fill="D9E2F3" w:themeFill="accent1" w:themeFillTint="33"/>
            <w:vAlign w:val="center"/>
          </w:tcPr>
          <w:p w14:paraId="552D4BCC"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 xml:space="preserve">Liczba przebudowanych obiektów turystycznych </w:t>
            </w:r>
            <w:r w:rsidRPr="00B57770">
              <w:rPr>
                <w:rFonts w:ascii="Calibri Light" w:hAnsi="Calibri Light" w:cs="Calibri Light"/>
                <w:sz w:val="20"/>
                <w:szCs w:val="20"/>
              </w:rPr>
              <w:br/>
              <w:t>i rekreacyjnych</w:t>
            </w:r>
          </w:p>
        </w:tc>
        <w:tc>
          <w:tcPr>
            <w:tcW w:w="1056" w:type="pct"/>
            <w:vAlign w:val="center"/>
          </w:tcPr>
          <w:p w14:paraId="45C1A8B3" w14:textId="77777777" w:rsidR="007A0B9C" w:rsidRPr="00B57770" w:rsidRDefault="007A0B9C"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1730" w:type="pct"/>
            <w:gridSpan w:val="2"/>
            <w:vAlign w:val="center"/>
          </w:tcPr>
          <w:p w14:paraId="3171C1D5" w14:textId="77777777" w:rsidR="007A0B9C"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Nie dotyczy.</w:t>
            </w:r>
          </w:p>
        </w:tc>
      </w:tr>
      <w:tr w:rsidR="007851F1" w:rsidRPr="00B57770" w14:paraId="42EE100D" w14:textId="77777777" w:rsidTr="009733CD">
        <w:tc>
          <w:tcPr>
            <w:tcW w:w="863" w:type="pct"/>
            <w:shd w:val="clear" w:color="auto" w:fill="D9E2F3" w:themeFill="accent1" w:themeFillTint="33"/>
            <w:vAlign w:val="center"/>
          </w:tcPr>
          <w:p w14:paraId="67DB0443"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583F672A"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Horyzontalne wskaźniki produktu</w:t>
            </w:r>
          </w:p>
        </w:tc>
        <w:tc>
          <w:tcPr>
            <w:tcW w:w="1056" w:type="pct"/>
            <w:shd w:val="clear" w:color="auto" w:fill="D9E2F3" w:themeFill="accent1" w:themeFillTint="33"/>
            <w:vAlign w:val="center"/>
          </w:tcPr>
          <w:p w14:paraId="13659485"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3AFF7920"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75D68D0D"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Docelowa wartość wskaźnika – 2021r.</w:t>
            </w:r>
          </w:p>
        </w:tc>
      </w:tr>
      <w:tr w:rsidR="007851F1" w:rsidRPr="00B57770" w14:paraId="5525EBD6" w14:textId="77777777" w:rsidTr="009733CD">
        <w:trPr>
          <w:trHeight w:val="1062"/>
        </w:trPr>
        <w:tc>
          <w:tcPr>
            <w:tcW w:w="863" w:type="pct"/>
            <w:shd w:val="clear" w:color="auto" w:fill="D9E2F3" w:themeFill="accent1" w:themeFillTint="33"/>
            <w:vAlign w:val="center"/>
          </w:tcPr>
          <w:p w14:paraId="41EAA4F4"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61C70380"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Liczba obiektów dostosowanych do potrzeb osób z niepełnosprawnościami</w:t>
            </w:r>
          </w:p>
        </w:tc>
        <w:tc>
          <w:tcPr>
            <w:tcW w:w="1056" w:type="pct"/>
            <w:vAlign w:val="center"/>
          </w:tcPr>
          <w:p w14:paraId="2ADE1DB1"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942" w:type="pct"/>
            <w:vAlign w:val="center"/>
          </w:tcPr>
          <w:p w14:paraId="2625E120" w14:textId="77777777" w:rsidR="003462B7" w:rsidRPr="00B57770" w:rsidRDefault="003462B7" w:rsidP="0092120B">
            <w:pPr>
              <w:jc w:val="center"/>
              <w:rPr>
                <w:rFonts w:ascii="Calibri Light" w:hAnsi="Calibri Light" w:cs="Calibri Light"/>
                <w:sz w:val="20"/>
                <w:szCs w:val="20"/>
              </w:rPr>
            </w:pPr>
            <w:r w:rsidRPr="00B57770">
              <w:rPr>
                <w:rFonts w:ascii="Calibri Light" w:hAnsi="Calibri Light" w:cs="Calibri Light"/>
                <w:sz w:val="20"/>
                <w:szCs w:val="20"/>
              </w:rPr>
              <w:t>0</w:t>
            </w:r>
          </w:p>
        </w:tc>
        <w:tc>
          <w:tcPr>
            <w:tcW w:w="788" w:type="pct"/>
            <w:vAlign w:val="center"/>
          </w:tcPr>
          <w:p w14:paraId="163A4997" w14:textId="77777777" w:rsidR="003462B7" w:rsidRPr="00B57770" w:rsidRDefault="007A0B9C" w:rsidP="0092120B">
            <w:pPr>
              <w:keepNext/>
              <w:jc w:val="center"/>
              <w:rPr>
                <w:rFonts w:ascii="Calibri Light" w:hAnsi="Calibri Light" w:cs="Calibri Light"/>
                <w:sz w:val="20"/>
                <w:szCs w:val="20"/>
              </w:rPr>
            </w:pPr>
            <w:r w:rsidRPr="00B57770">
              <w:rPr>
                <w:rFonts w:ascii="Calibri Light" w:hAnsi="Calibri Light" w:cs="Calibri Light"/>
                <w:sz w:val="20"/>
                <w:szCs w:val="20"/>
              </w:rPr>
              <w:t>2</w:t>
            </w:r>
          </w:p>
        </w:tc>
      </w:tr>
      <w:tr w:rsidR="00307705" w:rsidRPr="00B57770" w14:paraId="24712297" w14:textId="77777777" w:rsidTr="009733CD">
        <w:trPr>
          <w:trHeight w:val="1062"/>
        </w:trPr>
        <w:tc>
          <w:tcPr>
            <w:tcW w:w="863" w:type="pct"/>
            <w:shd w:val="clear" w:color="auto" w:fill="D9E2F3" w:themeFill="accent1" w:themeFillTint="33"/>
            <w:vAlign w:val="center"/>
          </w:tcPr>
          <w:p w14:paraId="2AD5639C" w14:textId="77777777" w:rsidR="00307705" w:rsidRPr="00B57770" w:rsidRDefault="00307705"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575B1C9B" w14:textId="77777777" w:rsidR="00307705" w:rsidRPr="00B57770" w:rsidRDefault="00307705" w:rsidP="0092120B">
            <w:pPr>
              <w:autoSpaceDE w:val="0"/>
              <w:autoSpaceDN w:val="0"/>
              <w:adjustRightInd w:val="0"/>
              <w:jc w:val="center"/>
              <w:rPr>
                <w:rFonts w:ascii="Calibri Light" w:hAnsi="Calibri Light" w:cs="Calibri Light"/>
                <w:sz w:val="20"/>
                <w:szCs w:val="20"/>
              </w:rPr>
            </w:pPr>
            <w:r w:rsidRPr="00B57770">
              <w:rPr>
                <w:rFonts w:ascii="Calibri Light" w:hAnsi="Calibri Light" w:cs="Calibri Light"/>
                <w:color w:val="000000"/>
                <w:sz w:val="20"/>
                <w:szCs w:val="20"/>
              </w:rPr>
              <w:t>Liczba projektów, w których sfinansowano koszty racjonalnych usprawnień dla osób z niepełnosprawnościami</w:t>
            </w:r>
          </w:p>
        </w:tc>
        <w:tc>
          <w:tcPr>
            <w:tcW w:w="1056" w:type="pct"/>
            <w:vAlign w:val="center"/>
          </w:tcPr>
          <w:p w14:paraId="5D654458" w14:textId="77777777" w:rsidR="00307705" w:rsidRPr="00B57770" w:rsidRDefault="00307705" w:rsidP="0092120B">
            <w:pPr>
              <w:jc w:val="center"/>
              <w:rPr>
                <w:rFonts w:ascii="Calibri Light" w:hAnsi="Calibri Light" w:cs="Calibri Light"/>
                <w:sz w:val="20"/>
                <w:szCs w:val="20"/>
              </w:rPr>
            </w:pPr>
            <w:r w:rsidRPr="00B57770">
              <w:rPr>
                <w:rFonts w:ascii="Calibri Light" w:hAnsi="Calibri Light" w:cs="Calibri Light"/>
                <w:sz w:val="20"/>
                <w:szCs w:val="20"/>
              </w:rPr>
              <w:t>Szt.</w:t>
            </w:r>
          </w:p>
        </w:tc>
        <w:tc>
          <w:tcPr>
            <w:tcW w:w="1730" w:type="pct"/>
            <w:gridSpan w:val="2"/>
            <w:vAlign w:val="center"/>
          </w:tcPr>
          <w:p w14:paraId="10FBBC3D" w14:textId="77777777" w:rsidR="00307705" w:rsidRPr="00B57770" w:rsidRDefault="00307705" w:rsidP="0092120B">
            <w:pPr>
              <w:keepNext/>
              <w:jc w:val="center"/>
              <w:rPr>
                <w:rFonts w:ascii="Calibri Light" w:hAnsi="Calibri Light" w:cs="Calibri Light"/>
                <w:sz w:val="20"/>
                <w:szCs w:val="20"/>
              </w:rPr>
            </w:pPr>
            <w:r w:rsidRPr="00B57770">
              <w:rPr>
                <w:rFonts w:ascii="Calibri Light" w:hAnsi="Calibri Light" w:cs="Calibri Light"/>
                <w:sz w:val="20"/>
                <w:szCs w:val="20"/>
              </w:rPr>
              <w:t>Nie dotyczy</w:t>
            </w:r>
          </w:p>
        </w:tc>
      </w:tr>
      <w:tr w:rsidR="007851F1" w:rsidRPr="00B57770" w14:paraId="54607100" w14:textId="77777777" w:rsidTr="009733CD">
        <w:tc>
          <w:tcPr>
            <w:tcW w:w="863" w:type="pct"/>
            <w:shd w:val="clear" w:color="auto" w:fill="D9E2F3" w:themeFill="accent1" w:themeFillTint="33"/>
            <w:vAlign w:val="center"/>
          </w:tcPr>
          <w:p w14:paraId="2348B7B3"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Lp.</w:t>
            </w:r>
          </w:p>
        </w:tc>
        <w:tc>
          <w:tcPr>
            <w:tcW w:w="1351" w:type="pct"/>
            <w:shd w:val="clear" w:color="auto" w:fill="D9E2F3" w:themeFill="accent1" w:themeFillTint="33"/>
            <w:vAlign w:val="center"/>
          </w:tcPr>
          <w:p w14:paraId="37BC1463"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Horyzontalne wskaźniki rezultatu</w:t>
            </w:r>
          </w:p>
        </w:tc>
        <w:tc>
          <w:tcPr>
            <w:tcW w:w="1056" w:type="pct"/>
            <w:shd w:val="clear" w:color="auto" w:fill="D9E2F3" w:themeFill="accent1" w:themeFillTint="33"/>
            <w:vAlign w:val="center"/>
          </w:tcPr>
          <w:p w14:paraId="4566E2F2"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Jednostka miary</w:t>
            </w:r>
          </w:p>
        </w:tc>
        <w:tc>
          <w:tcPr>
            <w:tcW w:w="942" w:type="pct"/>
            <w:shd w:val="clear" w:color="auto" w:fill="D9E2F3" w:themeFill="accent1" w:themeFillTint="33"/>
            <w:vAlign w:val="center"/>
          </w:tcPr>
          <w:p w14:paraId="171D349C"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Wartość wskaźnika – bieżąca 2019r.</w:t>
            </w:r>
          </w:p>
        </w:tc>
        <w:tc>
          <w:tcPr>
            <w:tcW w:w="788" w:type="pct"/>
            <w:shd w:val="clear" w:color="auto" w:fill="D9E2F3" w:themeFill="accent1" w:themeFillTint="33"/>
            <w:vAlign w:val="center"/>
          </w:tcPr>
          <w:p w14:paraId="5677FE37" w14:textId="77777777" w:rsidR="003462B7" w:rsidRPr="00B57770" w:rsidRDefault="003462B7" w:rsidP="0092120B">
            <w:pPr>
              <w:jc w:val="center"/>
              <w:rPr>
                <w:rFonts w:ascii="Calibri Light" w:hAnsi="Calibri Light" w:cs="Calibri Light"/>
                <w:b/>
                <w:sz w:val="20"/>
                <w:szCs w:val="20"/>
              </w:rPr>
            </w:pPr>
            <w:r w:rsidRPr="00B57770">
              <w:rPr>
                <w:rFonts w:ascii="Calibri Light" w:hAnsi="Calibri Light" w:cs="Calibri Light"/>
                <w:b/>
                <w:sz w:val="20"/>
                <w:szCs w:val="20"/>
              </w:rPr>
              <w:t>Docelowa wartość wskaźnika – 2022r.</w:t>
            </w:r>
          </w:p>
        </w:tc>
      </w:tr>
      <w:tr w:rsidR="007851F1" w:rsidRPr="00B57770" w14:paraId="6050F94B" w14:textId="77777777" w:rsidTr="009733CD">
        <w:trPr>
          <w:trHeight w:val="1062"/>
        </w:trPr>
        <w:tc>
          <w:tcPr>
            <w:tcW w:w="863" w:type="pct"/>
            <w:shd w:val="clear" w:color="auto" w:fill="D9E2F3" w:themeFill="accent1" w:themeFillTint="33"/>
            <w:vAlign w:val="center"/>
          </w:tcPr>
          <w:p w14:paraId="12DBF1DB"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1</w:t>
            </w:r>
          </w:p>
        </w:tc>
        <w:tc>
          <w:tcPr>
            <w:tcW w:w="1351" w:type="pct"/>
            <w:shd w:val="clear" w:color="auto" w:fill="D9E2F3" w:themeFill="accent1" w:themeFillTint="33"/>
            <w:vAlign w:val="center"/>
          </w:tcPr>
          <w:p w14:paraId="1ADA24C5" w14:textId="77777777" w:rsidR="007851F1" w:rsidRPr="00B57770" w:rsidRDefault="007851F1" w:rsidP="0092120B">
            <w:pPr>
              <w:jc w:val="center"/>
              <w:rPr>
                <w:rFonts w:ascii="Calibri Light" w:hAnsi="Calibri Light" w:cs="Calibri Light"/>
                <w:sz w:val="20"/>
                <w:szCs w:val="20"/>
              </w:rPr>
            </w:pPr>
            <w:bookmarkStart w:id="12" w:name="_Hlk521945280"/>
            <w:r w:rsidRPr="00B57770">
              <w:rPr>
                <w:rFonts w:ascii="Calibri Light" w:hAnsi="Calibri Light" w:cs="Calibri Light"/>
                <w:bCs/>
                <w:color w:val="000000"/>
                <w:sz w:val="20"/>
                <w:szCs w:val="20"/>
              </w:rPr>
              <w:t>Liczba nowo utworzonych miejsc pracy – pozostałe formy (O/K/M)</w:t>
            </w:r>
            <w:bookmarkEnd w:id="12"/>
          </w:p>
        </w:tc>
        <w:tc>
          <w:tcPr>
            <w:tcW w:w="1056" w:type="pct"/>
            <w:vAlign w:val="center"/>
          </w:tcPr>
          <w:p w14:paraId="3DC1549C" w14:textId="77777777" w:rsidR="007851F1" w:rsidRPr="00B57770" w:rsidRDefault="007851F1" w:rsidP="0092120B">
            <w:pPr>
              <w:jc w:val="center"/>
              <w:rPr>
                <w:rFonts w:ascii="Calibri Light" w:hAnsi="Calibri Light" w:cs="Calibri Light"/>
                <w:sz w:val="20"/>
                <w:szCs w:val="20"/>
              </w:rPr>
            </w:pPr>
            <w:r w:rsidRPr="00B57770">
              <w:rPr>
                <w:rFonts w:ascii="Calibri Light" w:hAnsi="Calibri Light" w:cs="Calibri Light"/>
                <w:sz w:val="20"/>
                <w:szCs w:val="20"/>
              </w:rPr>
              <w:t>EPC</w:t>
            </w:r>
          </w:p>
        </w:tc>
        <w:tc>
          <w:tcPr>
            <w:tcW w:w="942" w:type="pct"/>
            <w:vAlign w:val="center"/>
          </w:tcPr>
          <w:p w14:paraId="3CD7C39B" w14:textId="77777777" w:rsidR="007851F1" w:rsidRPr="008702E7" w:rsidRDefault="00EB7C18" w:rsidP="0092120B">
            <w:pPr>
              <w:keepNext/>
              <w:jc w:val="center"/>
              <w:rPr>
                <w:rFonts w:ascii="Calibri Light" w:hAnsi="Calibri Light" w:cs="Calibri Light"/>
                <w:sz w:val="20"/>
                <w:szCs w:val="20"/>
              </w:rPr>
            </w:pPr>
            <w:r w:rsidRPr="008702E7">
              <w:rPr>
                <w:rFonts w:ascii="Calibri Light" w:hAnsi="Calibri Light" w:cs="Calibri Light"/>
                <w:sz w:val="20"/>
                <w:szCs w:val="20"/>
              </w:rPr>
              <w:t>0</w:t>
            </w:r>
          </w:p>
        </w:tc>
        <w:tc>
          <w:tcPr>
            <w:tcW w:w="788" w:type="pct"/>
            <w:vAlign w:val="center"/>
          </w:tcPr>
          <w:p w14:paraId="3C77F078" w14:textId="2CDB4651" w:rsidR="007851F1" w:rsidRPr="008702E7" w:rsidRDefault="00153BC1" w:rsidP="0092120B">
            <w:pPr>
              <w:keepNext/>
              <w:jc w:val="center"/>
              <w:rPr>
                <w:rFonts w:ascii="Calibri Light" w:hAnsi="Calibri Light" w:cs="Calibri Light"/>
                <w:sz w:val="20"/>
                <w:szCs w:val="20"/>
              </w:rPr>
            </w:pPr>
            <w:r>
              <w:rPr>
                <w:rFonts w:ascii="Calibri Light" w:hAnsi="Calibri Light" w:cs="Calibri Light"/>
                <w:sz w:val="20"/>
                <w:szCs w:val="20"/>
              </w:rPr>
              <w:t>6</w:t>
            </w:r>
          </w:p>
        </w:tc>
      </w:tr>
      <w:tr w:rsidR="00412898" w:rsidRPr="00B57770" w14:paraId="4BB02710" w14:textId="77777777" w:rsidTr="009733CD">
        <w:trPr>
          <w:trHeight w:val="1062"/>
        </w:trPr>
        <w:tc>
          <w:tcPr>
            <w:tcW w:w="863" w:type="pct"/>
            <w:shd w:val="clear" w:color="auto" w:fill="D9E2F3" w:themeFill="accent1" w:themeFillTint="33"/>
            <w:vAlign w:val="center"/>
          </w:tcPr>
          <w:p w14:paraId="1D7899F3" w14:textId="77777777" w:rsidR="00412898" w:rsidRPr="00B57770" w:rsidRDefault="00412898" w:rsidP="0092120B">
            <w:pPr>
              <w:jc w:val="center"/>
              <w:rPr>
                <w:rFonts w:ascii="Calibri Light" w:hAnsi="Calibri Light" w:cs="Calibri Light"/>
                <w:sz w:val="20"/>
                <w:szCs w:val="20"/>
              </w:rPr>
            </w:pPr>
            <w:r w:rsidRPr="00B57770">
              <w:rPr>
                <w:rFonts w:ascii="Calibri Light" w:hAnsi="Calibri Light" w:cs="Calibri Light"/>
                <w:sz w:val="20"/>
                <w:szCs w:val="20"/>
              </w:rPr>
              <w:t>2</w:t>
            </w:r>
          </w:p>
        </w:tc>
        <w:tc>
          <w:tcPr>
            <w:tcW w:w="1351" w:type="pct"/>
            <w:shd w:val="clear" w:color="auto" w:fill="D9E2F3" w:themeFill="accent1" w:themeFillTint="33"/>
            <w:vAlign w:val="center"/>
          </w:tcPr>
          <w:p w14:paraId="36B6C1BD" w14:textId="77777777" w:rsidR="00412898" w:rsidRPr="00B57770" w:rsidRDefault="00412898" w:rsidP="0092120B">
            <w:pPr>
              <w:autoSpaceDE w:val="0"/>
              <w:autoSpaceDN w:val="0"/>
              <w:adjustRightInd w:val="0"/>
              <w:jc w:val="center"/>
              <w:rPr>
                <w:rFonts w:ascii="Calibri Light" w:hAnsi="Calibri Light" w:cs="Calibri Light"/>
                <w:sz w:val="20"/>
                <w:szCs w:val="20"/>
              </w:rPr>
            </w:pPr>
            <w:r w:rsidRPr="00B57770">
              <w:rPr>
                <w:rFonts w:ascii="Calibri Light" w:hAnsi="Calibri Light" w:cs="Calibri Light"/>
                <w:sz w:val="20"/>
                <w:szCs w:val="20"/>
              </w:rPr>
              <w:t>Wzrost zatrudnienia we wspieranych podmiotach (innych niż przedsiębiorstwa) (O/K/M)</w:t>
            </w:r>
          </w:p>
        </w:tc>
        <w:tc>
          <w:tcPr>
            <w:tcW w:w="1056" w:type="pct"/>
            <w:vAlign w:val="center"/>
          </w:tcPr>
          <w:p w14:paraId="1C334DEC" w14:textId="77777777" w:rsidR="00412898" w:rsidRPr="00B57770" w:rsidRDefault="00412898" w:rsidP="0092120B">
            <w:pPr>
              <w:jc w:val="center"/>
              <w:rPr>
                <w:rFonts w:ascii="Calibri Light" w:hAnsi="Calibri Light" w:cs="Calibri Light"/>
                <w:sz w:val="20"/>
                <w:szCs w:val="20"/>
              </w:rPr>
            </w:pPr>
            <w:r w:rsidRPr="00B57770">
              <w:rPr>
                <w:rFonts w:ascii="Calibri Light" w:hAnsi="Calibri Light" w:cs="Calibri Light"/>
                <w:sz w:val="20"/>
                <w:szCs w:val="20"/>
              </w:rPr>
              <w:t>EPC</w:t>
            </w:r>
          </w:p>
        </w:tc>
        <w:tc>
          <w:tcPr>
            <w:tcW w:w="1730" w:type="pct"/>
            <w:gridSpan w:val="2"/>
            <w:vAlign w:val="center"/>
          </w:tcPr>
          <w:p w14:paraId="181729ED" w14:textId="279EB23E" w:rsidR="00412898" w:rsidRPr="008702E7" w:rsidRDefault="00EB7C18" w:rsidP="0092120B">
            <w:pPr>
              <w:keepNext/>
              <w:jc w:val="center"/>
              <w:rPr>
                <w:rFonts w:ascii="Calibri Light" w:hAnsi="Calibri Light" w:cs="Calibri Light"/>
                <w:sz w:val="20"/>
                <w:szCs w:val="20"/>
              </w:rPr>
            </w:pPr>
            <w:r w:rsidRPr="008702E7">
              <w:rPr>
                <w:rFonts w:ascii="Calibri Light" w:hAnsi="Calibri Light" w:cs="Calibri Light"/>
                <w:sz w:val="20"/>
                <w:szCs w:val="20"/>
              </w:rPr>
              <w:t>Nie dotyczy</w:t>
            </w:r>
          </w:p>
        </w:tc>
      </w:tr>
    </w:tbl>
    <w:p w14:paraId="3FD772F8" w14:textId="77777777" w:rsidR="008E70E0" w:rsidRPr="00B57770" w:rsidRDefault="00D10D62" w:rsidP="002C66BB">
      <w:pPr>
        <w:spacing w:line="276" w:lineRule="auto"/>
        <w:jc w:val="right"/>
        <w:rPr>
          <w:rFonts w:ascii="Calibri Light" w:hAnsi="Calibri Light" w:cs="Calibri Light"/>
        </w:rPr>
      </w:pPr>
      <w:r w:rsidRPr="00B57770">
        <w:rPr>
          <w:rFonts w:ascii="Calibri Light" w:hAnsi="Calibri Light" w:cs="Calibri Light"/>
          <w:sz w:val="18"/>
        </w:rPr>
        <w:t>Źródło: Opracowanie własne</w:t>
      </w:r>
    </w:p>
    <w:p w14:paraId="47626BFC" w14:textId="3A02DC6C"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t xml:space="preserve">Wskaźniki produktu będą monitorowane na podstawie </w:t>
      </w:r>
      <w:r w:rsidR="00D70EC5" w:rsidRPr="00B57770">
        <w:rPr>
          <w:rFonts w:ascii="Calibri Light" w:hAnsi="Calibri Light" w:cs="Calibri Light"/>
        </w:rPr>
        <w:t>bezusterkowego protokołu odbioru, decyzji pozwolenia na użytkowanie</w:t>
      </w:r>
      <w:r w:rsidR="007F42C5" w:rsidRPr="00B57770">
        <w:rPr>
          <w:rFonts w:ascii="Calibri Light" w:hAnsi="Calibri Light" w:cs="Calibri Light"/>
        </w:rPr>
        <w:t xml:space="preserve">, </w:t>
      </w:r>
      <w:r w:rsidRPr="00B57770">
        <w:rPr>
          <w:rFonts w:ascii="Calibri Light" w:hAnsi="Calibri Light" w:cs="Calibri Light"/>
        </w:rPr>
        <w:t>na podstawie podpisanej umowy o dofinansowanie</w:t>
      </w:r>
      <w:r w:rsidR="007F42C5" w:rsidRPr="00B57770">
        <w:rPr>
          <w:rFonts w:ascii="Calibri Light" w:hAnsi="Calibri Light" w:cs="Calibri Light"/>
        </w:rPr>
        <w:t xml:space="preserve"> oraz umów o pracę wraz z zakresem obowiązków.</w:t>
      </w:r>
    </w:p>
    <w:p w14:paraId="25D57EDC" w14:textId="77777777" w:rsidR="00A4145E" w:rsidRPr="00B57770" w:rsidRDefault="00124EBE" w:rsidP="004A2704">
      <w:pPr>
        <w:spacing w:line="276" w:lineRule="auto"/>
        <w:jc w:val="both"/>
        <w:rPr>
          <w:rFonts w:ascii="Calibri Light" w:hAnsi="Calibri Light" w:cs="Calibri Light"/>
        </w:rPr>
      </w:pPr>
      <w:r w:rsidRPr="00B57770">
        <w:rPr>
          <w:rFonts w:ascii="Calibri Light" w:hAnsi="Calibri Light" w:cs="Calibri Light"/>
        </w:rPr>
        <w:t xml:space="preserve">Wskaźniki dotyczące liczby turystów korzystających z rezultatów projektu  będą zliczane na podstawie liczby sprzedanych biletów oraz </w:t>
      </w:r>
      <w:r w:rsidR="00A47B0F" w:rsidRPr="00B57770">
        <w:rPr>
          <w:rFonts w:ascii="Calibri Light" w:hAnsi="Calibri Light" w:cs="Calibri Light"/>
        </w:rPr>
        <w:t>użytkowników przestrzeni wspólnych</w:t>
      </w:r>
      <w:r w:rsidR="00BB2D5A" w:rsidRPr="00B57770">
        <w:rPr>
          <w:rFonts w:ascii="Calibri Light" w:hAnsi="Calibri Light" w:cs="Calibri Light"/>
        </w:rPr>
        <w:t>.</w:t>
      </w:r>
    </w:p>
    <w:p w14:paraId="0A708F5F" w14:textId="122F1979"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t>Monitorowanie wskaźników produktu i rezultatu będzie nieodzownym elementem projektu zarówno w trakcie jego realizacji jak również po jego zakończeniu – w okresie trwałości</w:t>
      </w:r>
      <w:r w:rsidR="00D3732C" w:rsidRPr="00B57770">
        <w:rPr>
          <w:rFonts w:ascii="Calibri Light" w:hAnsi="Calibri Light" w:cs="Calibri Light"/>
        </w:rPr>
        <w:t xml:space="preserve">, tj. </w:t>
      </w:r>
      <w:r w:rsidR="0029321A" w:rsidRPr="00B57770">
        <w:rPr>
          <w:rFonts w:ascii="Calibri Light" w:hAnsi="Calibri Light" w:cs="Calibri Light"/>
        </w:rPr>
        <w:t xml:space="preserve">10 </w:t>
      </w:r>
      <w:r w:rsidR="00D3732C" w:rsidRPr="00B57770">
        <w:rPr>
          <w:rFonts w:ascii="Calibri Light" w:hAnsi="Calibri Light" w:cs="Calibri Light"/>
        </w:rPr>
        <w:t>lat</w:t>
      </w:r>
      <w:r w:rsidR="0029321A" w:rsidRPr="00B57770">
        <w:rPr>
          <w:rFonts w:ascii="Calibri Light" w:hAnsi="Calibri Light" w:cs="Calibri Light"/>
        </w:rPr>
        <w:t xml:space="preserve"> od daty podpisania umowy o dofinansowanie</w:t>
      </w:r>
    </w:p>
    <w:p w14:paraId="1B38F400" w14:textId="77777777"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t xml:space="preserve">Zasady udostępniania infrastruktury </w:t>
      </w:r>
    </w:p>
    <w:p w14:paraId="72F55839" w14:textId="77777777" w:rsidR="00A4145E" w:rsidRPr="00B57770" w:rsidRDefault="00A4145E" w:rsidP="004A2704">
      <w:pPr>
        <w:spacing w:line="276" w:lineRule="auto"/>
        <w:jc w:val="both"/>
        <w:rPr>
          <w:rFonts w:ascii="Calibri Light" w:hAnsi="Calibri Light" w:cs="Calibri Light"/>
        </w:rPr>
      </w:pPr>
      <w:r w:rsidRPr="00B57770">
        <w:rPr>
          <w:rFonts w:ascii="Calibri Light" w:hAnsi="Calibri Light" w:cs="Calibri Light"/>
        </w:rPr>
        <w:lastRenderedPageBreak/>
        <w:t xml:space="preserve">Operator realizować będzie zarządzanie infrastrukturą w oparciu o umowę koncesji. Do jego zadań będzie należało m.in. zawieranie umów z dostawcami mediów oraz zapewnianie Użytkownikom podstawowych usług bytowych. </w:t>
      </w:r>
      <w:r w:rsidR="00C5306D" w:rsidRPr="00B57770">
        <w:rPr>
          <w:rFonts w:ascii="Calibri Light" w:hAnsi="Calibri Light" w:cs="Calibri Light"/>
        </w:rPr>
        <w:t>Operator infrastruktury zapewni odpowiednią kadrę wspierającą</w:t>
      </w:r>
      <w:r w:rsidR="0029321A" w:rsidRPr="00B57770">
        <w:rPr>
          <w:rFonts w:ascii="Calibri Light" w:hAnsi="Calibri Light" w:cs="Calibri Light"/>
        </w:rPr>
        <w:t xml:space="preserve"> </w:t>
      </w:r>
      <w:r w:rsidR="00C5306D" w:rsidRPr="00B57770">
        <w:rPr>
          <w:rFonts w:ascii="Calibri Light" w:hAnsi="Calibri Light" w:cs="Calibri Light"/>
        </w:rPr>
        <w:t xml:space="preserve">efektywne wykorzystanie wytworzonej w ramach realizacji projektu infrastruktury. </w:t>
      </w:r>
      <w:r w:rsidRPr="00B57770">
        <w:rPr>
          <w:rFonts w:ascii="Calibri Light" w:hAnsi="Calibri Light" w:cs="Calibri Light"/>
        </w:rPr>
        <w:t>Powstała infrastruktura będzie udostępniana na równych i niedyskryminujących zasadach wszystkim zainteresowanym.</w:t>
      </w:r>
    </w:p>
    <w:p w14:paraId="494673B3" w14:textId="77777777" w:rsidR="00A4145E" w:rsidRPr="00B57770" w:rsidRDefault="00A4145E" w:rsidP="00A4145E">
      <w:pPr>
        <w:spacing w:line="276" w:lineRule="auto"/>
        <w:jc w:val="both"/>
        <w:rPr>
          <w:rFonts w:ascii="Calibri Light" w:hAnsi="Calibri Light" w:cs="Calibri Light"/>
        </w:rPr>
      </w:pPr>
    </w:p>
    <w:p w14:paraId="2ED17092" w14:textId="77777777" w:rsidR="000979E3" w:rsidRPr="00B57770" w:rsidRDefault="000979E3" w:rsidP="000979E3">
      <w:pPr>
        <w:spacing w:after="120" w:line="276" w:lineRule="auto"/>
        <w:rPr>
          <w:rFonts w:asciiTheme="majorHAnsi" w:eastAsiaTheme="minorEastAsia" w:hAnsiTheme="majorHAnsi" w:cstheme="majorHAnsi"/>
          <w:b/>
          <w:i/>
        </w:rPr>
      </w:pPr>
      <w:r w:rsidRPr="00B57770">
        <w:rPr>
          <w:rFonts w:asciiTheme="majorHAnsi" w:eastAsiaTheme="minorEastAsia" w:hAnsiTheme="majorHAnsi" w:cstheme="majorHAnsi"/>
          <w:b/>
          <w:i/>
        </w:rPr>
        <w:t>Polityki horyzontalne i zgodność z dokumentami strategicznymi</w:t>
      </w:r>
    </w:p>
    <w:p w14:paraId="33D86303"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i/>
        </w:rPr>
        <w:t xml:space="preserve">Polityka zrównoważonego rozwoju - </w:t>
      </w:r>
      <w:r w:rsidRPr="00B57770">
        <w:rPr>
          <w:rFonts w:asciiTheme="majorHAnsi" w:eastAsiaTheme="minorEastAsia" w:hAnsiTheme="majorHAnsi" w:cstheme="majorHAnsi"/>
        </w:rPr>
        <w:t xml:space="preserve">projekt stanowiący przedmiot dokumentacji wpłynie pozytywnie na politykę zrównoważonego rozwoju (w tym również na ochronę środowiska). Realizowane przedsięwzięcie przyniesie oczekiwane rezultaty w zakresie zrównoważonego rozwoju, czyli rozwoju nieumniejszającego szans przyszłych pokoleń na zaspokojenie potrzeb w stopniu nie </w:t>
      </w:r>
      <w:r w:rsidR="002043AE" w:rsidRPr="00B57770">
        <w:rPr>
          <w:rFonts w:asciiTheme="majorHAnsi" w:eastAsiaTheme="minorEastAsia" w:hAnsiTheme="majorHAnsi" w:cstheme="majorHAnsi"/>
        </w:rPr>
        <w:t>mniejszym</w:t>
      </w:r>
      <w:r w:rsidRPr="00B57770">
        <w:rPr>
          <w:rFonts w:asciiTheme="majorHAnsi" w:eastAsiaTheme="minorEastAsia" w:hAnsiTheme="majorHAnsi" w:cstheme="majorHAnsi"/>
        </w:rPr>
        <w:t xml:space="preserve"> niż stopień zaspokojenia potrzeb obecnych grup społecznych. Projekt, po zakończeniu jego realizacji, będzie uwzględniać kształtowanie relacji między wzrostem gospodarczym i zaspokojeniem potrzeb mieszkańców, a zachowaniem stanu środowiska dla potrzeb przyszłych pokoleń. Przewidywany zakres działań nie wskazuje na ich prewencyjny charakter skierowany na poprawę stanu środowiska naturalnego, jednocześnie nie będzie wywierał negatywnego wpływu na środowisko naturalne. Zastosowane technologie charakteryzuje niewielkie oddziaływanie na środowisko. Do realizacji będą zastosowane nowoczesne pod względem technologicznym, energooszczędne urządzenia oraz bezpieczne i ekologiczne materiały. Przy sporządzaniu dokumentacji projektowej zwrócono uwagę na konieczność budowy infrastruktury przyjaznej dla środowiska.</w:t>
      </w:r>
    </w:p>
    <w:p w14:paraId="0F5B38FE" w14:textId="3C13B95C" w:rsidR="00E0204F" w:rsidRPr="00B57770" w:rsidRDefault="00E0204F"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Lokalizacja inwestycji na działkach będących pod opieką konserwatorską oraz lokalizacja na obszarach Natura 2000 wymagała zweryfikowania możliwości inwestycyjnych. Wnioskodawca wystąpił do odpowiednich instytucji, w celu uzyskania opinii, pozwoleń. </w:t>
      </w:r>
    </w:p>
    <w:p w14:paraId="39A62604" w14:textId="77777777" w:rsidR="000979E3" w:rsidRPr="00B57770" w:rsidRDefault="00666A70"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Przedmiot inwestycji</w:t>
      </w:r>
      <w:r w:rsidR="000979E3" w:rsidRPr="00B57770">
        <w:rPr>
          <w:rFonts w:asciiTheme="majorHAnsi" w:eastAsiaTheme="minorEastAsia" w:hAnsiTheme="majorHAnsi" w:cstheme="majorHAnsi"/>
        </w:rPr>
        <w:t xml:space="preserve"> tworzony w ramach projektu jest położony </w:t>
      </w:r>
      <w:r w:rsidRPr="00B57770">
        <w:rPr>
          <w:rFonts w:asciiTheme="majorHAnsi" w:eastAsiaTheme="minorEastAsia" w:hAnsiTheme="majorHAnsi" w:cstheme="majorHAnsi"/>
        </w:rPr>
        <w:t xml:space="preserve">w </w:t>
      </w:r>
      <w:r w:rsidR="000979E3" w:rsidRPr="00B57770">
        <w:rPr>
          <w:rFonts w:asciiTheme="majorHAnsi" w:eastAsiaTheme="minorEastAsia" w:hAnsiTheme="majorHAnsi" w:cstheme="majorHAnsi"/>
        </w:rPr>
        <w:t>granica</w:t>
      </w:r>
      <w:r w:rsidRPr="00B57770">
        <w:rPr>
          <w:rFonts w:asciiTheme="majorHAnsi" w:eastAsiaTheme="minorEastAsia" w:hAnsiTheme="majorHAnsi" w:cstheme="majorHAnsi"/>
        </w:rPr>
        <w:t xml:space="preserve">ch </w:t>
      </w:r>
      <w:r w:rsidR="000979E3" w:rsidRPr="00B57770">
        <w:rPr>
          <w:rFonts w:asciiTheme="majorHAnsi" w:eastAsiaTheme="minorEastAsia" w:hAnsiTheme="majorHAnsi" w:cstheme="majorHAnsi"/>
        </w:rPr>
        <w:t>obszarów Natura 2000. Projekt nie spowoduje zajęcia siedlisk przyrodniczych oraz siedlisk gatunków dla których wyznaczono obszary Natura 2000. Projekt zakłada jedynie chwilowe i w pełni odwracalne negatywne oddziaływanie na środowisko na etapie prac inwestycyjno-budowlanych. Inwestycja nie będzie powodowała ujemnych skutków w środowisku gruntowo-wodnym. Uwzględniono zagrożenia związane ze zmianami klimatu, kwestie dotyczące przystosowania do zmian klimatu i ich łagodzenia oraz odporności na klęski żywiołowe. Przeprowadzono ocenę zagrożeń wynikających ze zmian klimatycznych.</w:t>
      </w:r>
    </w:p>
    <w:p w14:paraId="360D34B5" w14:textId="28C5627F"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Działk</w:t>
      </w:r>
      <w:r w:rsidR="00216093" w:rsidRPr="00B57770">
        <w:rPr>
          <w:rFonts w:asciiTheme="majorHAnsi" w:eastAsiaTheme="minorEastAsia" w:hAnsiTheme="majorHAnsi" w:cstheme="majorHAnsi"/>
        </w:rPr>
        <w:t>i</w:t>
      </w:r>
      <w:r w:rsidRPr="00B57770">
        <w:rPr>
          <w:rFonts w:asciiTheme="majorHAnsi" w:eastAsiaTheme="minorEastAsia" w:hAnsiTheme="majorHAnsi" w:cstheme="majorHAnsi"/>
        </w:rPr>
        <w:t>, na której będzie realizowana inwestycja, nie leży w obszarze górniczym, osuwiskowym oraz nie znajduje się w obszarach pasów ochronnych i technicznych portów, przystani, czynnych linii kolejowych i tramwajowych.</w:t>
      </w:r>
      <w:r w:rsidR="00A57693" w:rsidRPr="00B57770">
        <w:rPr>
          <w:rFonts w:asciiTheme="majorHAnsi" w:eastAsiaTheme="minorEastAsia" w:hAnsiTheme="majorHAnsi" w:cstheme="majorHAnsi"/>
        </w:rPr>
        <w:t xml:space="preserve"> Mimo zlokalizowania na terenach zalewowych przewidziano rozwiązania techniczne zapewniające bezpieczeństwo infrastruktury. </w:t>
      </w:r>
    </w:p>
    <w:p w14:paraId="5F30B221" w14:textId="0B9DB634"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W projekcie </w:t>
      </w:r>
      <w:r w:rsidR="00216093" w:rsidRPr="00B57770">
        <w:rPr>
          <w:rFonts w:asciiTheme="majorHAnsi" w:eastAsiaTheme="minorEastAsia" w:hAnsiTheme="majorHAnsi" w:cstheme="majorHAnsi"/>
        </w:rPr>
        <w:t>planowanej infrastruktury</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 xml:space="preserve">założono zastosowanie odpowiednich technologii i certyfikowanych materiałów, co zapewni minimalne ryzyko poniesienia szkód w wyniku burz i wiatru. Dlatego ekstremalne temperatury nie będą mieć znacznego wpływu na funkcjonowanie </w:t>
      </w:r>
      <w:r w:rsidR="00216093" w:rsidRPr="00B57770">
        <w:rPr>
          <w:rFonts w:asciiTheme="majorHAnsi" w:eastAsiaTheme="minorEastAsia" w:hAnsiTheme="majorHAnsi" w:cstheme="majorHAnsi"/>
        </w:rPr>
        <w:t>inwestycji</w:t>
      </w:r>
      <w:r w:rsidR="005C6923" w:rsidRPr="00B57770">
        <w:rPr>
          <w:rFonts w:asciiTheme="majorHAnsi" w:eastAsiaTheme="minorEastAsia" w:hAnsiTheme="majorHAnsi" w:cstheme="majorHAnsi"/>
        </w:rPr>
        <w:t>.</w:t>
      </w:r>
      <w:r w:rsidRPr="00B57770">
        <w:rPr>
          <w:rFonts w:asciiTheme="majorHAnsi" w:eastAsiaTheme="minorEastAsia" w:hAnsiTheme="majorHAnsi" w:cstheme="majorHAnsi"/>
        </w:rPr>
        <w:t xml:space="preserve"> Projekt został przygotowany zgodnie z zasadą "Zanieczyszczający płaci". W założeniu inwestycja nie będzie powodowała szkód w środowisku. W przypadku wykrycia szkody, zasada "zanieczyszczający płaci" będzie realizowana w projekcie poprzez odpowiedzialność wykonawcy za wszelkie czynności mogące spowodować negatywne oddziaływanie na środowisko, w tym odpowiedzialność finansową.</w:t>
      </w:r>
    </w:p>
    <w:p w14:paraId="6A2E77FF"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b/>
          <w:i/>
        </w:rPr>
      </w:pPr>
    </w:p>
    <w:p w14:paraId="13BE73F1"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i/>
        </w:rPr>
        <w:lastRenderedPageBreak/>
        <w:t xml:space="preserve">Polityka równości szans i niedyskryminacji, w tym dostępności dla osób z niepełnosprawnościami - </w:t>
      </w:r>
      <w:r w:rsidRPr="00B57770">
        <w:rPr>
          <w:rFonts w:asciiTheme="majorHAnsi" w:eastAsiaTheme="minorEastAsia" w:hAnsiTheme="majorHAnsi" w:cstheme="majorHAnsi"/>
        </w:rPr>
        <w:t>projekt wywrze pozytywny wpływ na politykę równości szans i niedyskryminacji, która ma na celu eliminowanie wszelkich form i przejawów dyskryminacji i oznacza propagowanie pełnego oraz równego uczestnictwa i dostępu we wszystkich dziedzinach życia. Dostęp do wybudowanej w ramach projektu infrastruktury nie będzie w żaden sposób ograniczany. Na żadnym etapie jego realizacji nie będą miały miejsca działania dyskryminacyjne. Dostęp do wytworzonych produktów i korzystanie z rezultatów projektu nie będzie uzależnione od rasy, pochodzenia etnicznego, religii, światopoglądu, niepełnosprawności, wieku czy orientacji seksualnej. Polityka równości szans została uwzględniona na każdym etapie realizacji przedmiotowej inwestycji oraz będzie respektowana na etapie zarządzania projektem. W związku z powyższym, planowaną inwestycję uznać należy za projekt o pozytywnym wpływie na równość szans i niedyskryminację (w rozumieniu art. 16 Rozporządzenia Rady (WE) nr 1083/2006). Projekt pozostaje w zgodności ze standardami określonymi w załączniku nr 2 do Wytycznych w zakresie realizacji zasady równości szans i niedyskryminacji, w tym dostępności dla osób z niepełnosprawnościami oraz zasady równości szans kobiet i mężczyzn w ramach funduszy unijnych na lata 2014-2020 z dnia 5 kwietnia 2018r. Zgodnie z zapisami dokumentu pn. „Standardy dostępności dla polityki spójności 2014-2020” wnioskodawca deklaruje zastosowanie w ramach projektu zestawu jakościowych i technicznych wymagań, umożliwiających łatwiejszy udział, użytkowanie, zrozumienie, komunikowanie się oraz skorzystanie z ich efektów przez osoby z niepełnosprawnością ruchową, niewidome i słabowidzące , głuche i słabosłyszące, z niepełnosprawnością intelektualną, zaburzeniami lub chorobami psychicznymi oraz z trudnościami komunikacyjnymi. W przypadku niniejszego projektu wprowadzone zostaną następujące, odpowiadające planowanemu wsparciu standardy:</w:t>
      </w:r>
    </w:p>
    <w:p w14:paraId="0C729329" w14:textId="77777777" w:rsidR="000979E3"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standard informacyjno-promocyjny (nie będzie stosowany przekaz dyskryminujący, ośmieszający bądź utrwalający stereotypy ze względu na niepełnosprawność i inne przesłanki. Wszelkie materiały będą łatwe do przeczytania i zrozumienia. Zgodnie ze Standardami, teksty będą pisane językiem prostym, wyrazy będą dzielone, zastosowana odpowiednia czcionka, nagłówki, akapity, hiperłącza, numeracja i punktory, kontrast oraz wymagania dotyczące tabel).</w:t>
      </w:r>
    </w:p>
    <w:p w14:paraId="22843EA0" w14:textId="77777777" w:rsidR="00BD6AA5" w:rsidRPr="00B57770" w:rsidRDefault="000979E3"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 architektoniczny (dostosowana strefa wejścia, drzwi wejściowe, zastosowanie elementów wyposażenia ułatwiających orientację w </w:t>
      </w:r>
      <w:r w:rsidR="00D44C18" w:rsidRPr="00B57770">
        <w:rPr>
          <w:rFonts w:asciiTheme="majorHAnsi" w:eastAsiaTheme="minorEastAsia" w:hAnsiTheme="majorHAnsi" w:cstheme="majorHAnsi"/>
        </w:rPr>
        <w:t>obiektach</w:t>
      </w:r>
      <w:r w:rsidRPr="00B57770">
        <w:rPr>
          <w:rFonts w:asciiTheme="majorHAnsi" w:eastAsiaTheme="minorEastAsia" w:hAnsiTheme="majorHAnsi" w:cstheme="majorHAnsi"/>
        </w:rPr>
        <w:t xml:space="preserve"> oraz przekaz informacji – oznaczenia, zastosowanie odpowiedniej nawierzchni, komunikacja pozioma budynku. </w:t>
      </w:r>
    </w:p>
    <w:p w14:paraId="4663327A" w14:textId="77777777" w:rsidR="000979E3" w:rsidRPr="00B57770" w:rsidRDefault="00BD6AA5" w:rsidP="008702E7">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Zejścia planuje</w:t>
      </w:r>
      <w:r w:rsidR="00764744" w:rsidRPr="00B57770">
        <w:rPr>
          <w:rFonts w:asciiTheme="majorHAnsi" w:eastAsiaTheme="minorEastAsia" w:hAnsiTheme="majorHAnsi" w:cstheme="majorHAnsi"/>
        </w:rPr>
        <w:t xml:space="preserve"> się jako przystosowane do komunikacji dla osób o ograniczonej mobilności, poruszających się na wózkach i osób z wózkami dziecięcymi, poprzez zastosowanie chodników o odpowiednim nachyleniu.</w:t>
      </w:r>
    </w:p>
    <w:p w14:paraId="66944E8E" w14:textId="77777777" w:rsidR="008E75AC" w:rsidRPr="008702E7" w:rsidRDefault="00EB7C18" w:rsidP="008702E7">
      <w:pPr>
        <w:autoSpaceDE w:val="0"/>
        <w:autoSpaceDN w:val="0"/>
        <w:adjustRightInd w:val="0"/>
        <w:spacing w:after="0" w:line="276" w:lineRule="auto"/>
        <w:jc w:val="both"/>
        <w:rPr>
          <w:rFonts w:asciiTheme="majorHAnsi" w:eastAsiaTheme="minorEastAsia" w:hAnsiTheme="majorHAnsi" w:cstheme="majorHAnsi"/>
        </w:rPr>
      </w:pPr>
      <w:r w:rsidRPr="008702E7">
        <w:rPr>
          <w:rFonts w:asciiTheme="majorHAnsi" w:eastAsiaTheme="minorEastAsia" w:hAnsiTheme="majorHAnsi" w:cstheme="majorHAnsi"/>
        </w:rPr>
        <w:t xml:space="preserve">Pracownicy, którzy będą odpowiedzialni za realizację działań związanych z rejsami w projekcie, zostaną odpowiednio przeszkoleni, aby zapewnić komfort oraz bezpieczeństwo wszystkim osobom, zwłaszcza tym z różnymi niepełnosprawnościami. Ponadto projekty łodzi i pomostów również zostaną przystosowane do potrzeb tej grupy odbiorców. Aby zapewnić większy komfort oraz bezpieczeństwo, dla zorganizowanych grup osób z niepełnosprawnościami planuje się rejsy ukierunkowane do grup odbiorców oraz o mniejszej liczbie osób na pokładzie.  </w:t>
      </w:r>
    </w:p>
    <w:p w14:paraId="62968E6D" w14:textId="77777777" w:rsidR="008E75AC" w:rsidRPr="00B57770" w:rsidRDefault="008E75AC" w:rsidP="000979E3">
      <w:pPr>
        <w:autoSpaceDE w:val="0"/>
        <w:autoSpaceDN w:val="0"/>
        <w:adjustRightInd w:val="0"/>
        <w:spacing w:after="0" w:line="276" w:lineRule="auto"/>
        <w:jc w:val="both"/>
        <w:rPr>
          <w:rFonts w:asciiTheme="majorHAnsi" w:eastAsiaTheme="minorEastAsia" w:hAnsiTheme="majorHAnsi" w:cstheme="majorHAnsi"/>
        </w:rPr>
      </w:pPr>
    </w:p>
    <w:p w14:paraId="44E2DA91" w14:textId="3C639912" w:rsidR="007C603F" w:rsidRPr="00B57770" w:rsidRDefault="004E3518" w:rsidP="007C603F">
      <w:pPr>
        <w:jc w:val="both"/>
        <w:rPr>
          <w:rFonts w:ascii="Calibri Light" w:hAnsi="Calibri Light" w:cs="Calibri Light"/>
          <w:bCs/>
        </w:rPr>
      </w:pPr>
      <w:r w:rsidRPr="00B57770">
        <w:rPr>
          <w:rFonts w:ascii="Calibri Light" w:hAnsi="Calibri Light" w:cs="Calibri Light"/>
          <w:bCs/>
        </w:rPr>
        <w:t xml:space="preserve">Pawilony </w:t>
      </w:r>
      <w:r w:rsidR="007C603F" w:rsidRPr="00B57770">
        <w:rPr>
          <w:rFonts w:ascii="Calibri Light" w:hAnsi="Calibri Light" w:cs="Calibri Light"/>
          <w:bCs/>
        </w:rPr>
        <w:t>planuje się jako w pełni dostępne dla osób o ograniczonej mobilności, poruszających się na wózkach i osób z wózkami dziecięcymi, poprzez zastosowanie chodników</w:t>
      </w:r>
      <w:r w:rsidR="003E086F" w:rsidRPr="00B57770">
        <w:rPr>
          <w:rFonts w:ascii="Calibri Light" w:hAnsi="Calibri Light" w:cs="Calibri Light"/>
          <w:bCs/>
        </w:rPr>
        <w:t xml:space="preserve"> </w:t>
      </w:r>
      <w:r w:rsidR="007C603F" w:rsidRPr="00B57770">
        <w:rPr>
          <w:rFonts w:ascii="Calibri Light" w:hAnsi="Calibri Light" w:cs="Calibri Light"/>
          <w:bCs/>
        </w:rPr>
        <w:t>o odpowiednim nachyleniu, łączących nadbrzeżny bulwar pieszy z poziomami wejść do obiektów. Pawilony planuje się jako jednokondygnacyjne. Ponadto w każdym pawilonie, planuje się pomieszczenie toalety przystosowane dla osób niepełnosprawnych.</w:t>
      </w:r>
    </w:p>
    <w:p w14:paraId="4DE7C6E4" w14:textId="77777777" w:rsidR="007C603F" w:rsidRPr="00B57770" w:rsidRDefault="007C603F" w:rsidP="000979E3">
      <w:pPr>
        <w:autoSpaceDE w:val="0"/>
        <w:autoSpaceDN w:val="0"/>
        <w:adjustRightInd w:val="0"/>
        <w:spacing w:after="0" w:line="276" w:lineRule="auto"/>
        <w:jc w:val="both"/>
        <w:rPr>
          <w:rFonts w:asciiTheme="majorHAnsi" w:eastAsiaTheme="minorEastAsia" w:hAnsiTheme="majorHAnsi" w:cstheme="majorHAnsi"/>
        </w:rPr>
      </w:pPr>
    </w:p>
    <w:p w14:paraId="4FC5E6FA" w14:textId="0EA4F085"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lastRenderedPageBreak/>
        <w:t>Projekt jest zatem zgodny z koncepcją projektowania uniwersalnego, odnoszącą się do projektowania w sposób zapewniający użyteczność i umożliwiający w możliwie największym stopniu dostosowanie rezultatu projektu do potrzeb interesariuszy. Projekt wpisze się w reguły wyznaczone dla koncepcji uniwersalnego projektowania, tj. 1)użyteczności dla osób o różnej sprawności, 2) elastyczności w użytkowaniu, 3) proste i intuicyjne użytkowanie 4) czytelna informacja, 5) tolerancja na błędy 6) wygodne użytkowanie bez wysiłku 7) wielkość i przestrzeń odpowiednie dla dostępu i użytkowania 8) percepcja. Również na etapie promocji zastosowane zostaną metody pozwalające osobom niepełnosprawnym, w tym osobom z dysfunkcjami intelektualnymi na zapoznanie się z przedmiotowym projektem. Opracowując założenia projektowe zwrócono uwagę na konieczność zapewnienia dostępności kompleks</w:t>
      </w:r>
      <w:r w:rsidR="00216093" w:rsidRPr="00B57770">
        <w:rPr>
          <w:rFonts w:asciiTheme="majorHAnsi" w:eastAsiaTheme="minorEastAsia" w:hAnsiTheme="majorHAnsi" w:cstheme="majorHAnsi"/>
        </w:rPr>
        <w:t>ów</w:t>
      </w:r>
      <w:r w:rsidRPr="00B57770">
        <w:rPr>
          <w:rFonts w:asciiTheme="majorHAnsi" w:eastAsiaTheme="minorEastAsia" w:hAnsiTheme="majorHAnsi" w:cstheme="majorHAnsi"/>
        </w:rPr>
        <w:t xml:space="preserve"> dla osób niepełnosprawnych. Osobom poruszającym się na wózkach i skuterach inwalidzkich oraz wspomagających się w poruszaniu laską, kulami i innymi, wprowadzono udogodnienia powodujące swobodne poruszanie się w obrębie </w:t>
      </w:r>
      <w:r w:rsidR="004E3518" w:rsidRPr="00B57770">
        <w:rPr>
          <w:rFonts w:asciiTheme="majorHAnsi" w:eastAsiaTheme="minorEastAsia" w:hAnsiTheme="majorHAnsi" w:cstheme="majorHAnsi"/>
        </w:rPr>
        <w:t xml:space="preserve">pawilonów </w:t>
      </w:r>
      <w:r w:rsidRPr="00B57770">
        <w:rPr>
          <w:rFonts w:asciiTheme="majorHAnsi" w:eastAsiaTheme="minorEastAsia" w:hAnsiTheme="majorHAnsi" w:cstheme="majorHAnsi"/>
        </w:rPr>
        <w:t>oraz w</w:t>
      </w:r>
      <w:r w:rsidR="00BD6AA5" w:rsidRPr="00B57770">
        <w:rPr>
          <w:rFonts w:asciiTheme="majorHAnsi" w:eastAsiaTheme="minorEastAsia" w:hAnsiTheme="majorHAnsi" w:cstheme="majorHAnsi"/>
        </w:rPr>
        <w:t xml:space="preserve"> ich wnętrzach</w:t>
      </w:r>
      <w:r w:rsidRPr="00B57770">
        <w:rPr>
          <w:rFonts w:asciiTheme="majorHAnsi" w:eastAsiaTheme="minorEastAsia" w:hAnsiTheme="majorHAnsi" w:cstheme="majorHAnsi"/>
        </w:rPr>
        <w:t>.</w:t>
      </w:r>
      <w:r w:rsidR="003E086F" w:rsidRPr="00B57770">
        <w:rPr>
          <w:rFonts w:asciiTheme="majorHAnsi" w:eastAsiaTheme="minorEastAsia" w:hAnsiTheme="majorHAnsi" w:cstheme="majorHAnsi"/>
        </w:rPr>
        <w:t xml:space="preserve"> </w:t>
      </w:r>
      <w:r w:rsidR="007337ED" w:rsidRPr="00B57770">
        <w:rPr>
          <w:rFonts w:asciiTheme="majorHAnsi" w:eastAsiaTheme="minorEastAsia" w:hAnsiTheme="majorHAnsi" w:cstheme="majorHAnsi"/>
        </w:rPr>
        <w:t xml:space="preserve">Obiekty </w:t>
      </w:r>
      <w:r w:rsidR="00B054D4" w:rsidRPr="00B57770">
        <w:rPr>
          <w:rFonts w:asciiTheme="majorHAnsi" w:eastAsiaTheme="minorEastAsia" w:hAnsiTheme="majorHAnsi" w:cstheme="majorHAnsi"/>
        </w:rPr>
        <w:t>pawilonów</w:t>
      </w:r>
      <w:r w:rsidR="007337ED" w:rsidRPr="00B57770">
        <w:rPr>
          <w:rFonts w:asciiTheme="majorHAnsi" w:eastAsiaTheme="minorEastAsia" w:hAnsiTheme="majorHAnsi" w:cstheme="majorHAnsi"/>
        </w:rPr>
        <w:t xml:space="preserve"> są jednokondygnacyjne przystosowane do osób z niepełnosprawnością ruchowymi oraz wyposażone w odpowiednią toaletę</w:t>
      </w:r>
      <w:r w:rsidRPr="00B57770">
        <w:rPr>
          <w:rFonts w:asciiTheme="majorHAnsi" w:eastAsiaTheme="minorEastAsia" w:hAnsiTheme="majorHAnsi" w:cstheme="majorHAnsi"/>
        </w:rPr>
        <w:t>. W celu przystosowania budynków dla osób z dysfunkcją wzroku</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 xml:space="preserve">(niewidomi oraz słabowidzący), osób głuchych, słabosłyszących oraz z niepełnosprawnością intelektualną zaplanowano wprowadzenie odpowiedniego oznakowania </w:t>
      </w:r>
      <w:r w:rsidR="004E3518" w:rsidRPr="00B57770">
        <w:rPr>
          <w:rFonts w:asciiTheme="majorHAnsi" w:eastAsiaTheme="minorEastAsia" w:hAnsiTheme="majorHAnsi" w:cstheme="majorHAnsi"/>
        </w:rPr>
        <w:t>p</w:t>
      </w:r>
      <w:r w:rsidR="00E75455" w:rsidRPr="00B57770">
        <w:rPr>
          <w:rFonts w:asciiTheme="majorHAnsi" w:eastAsiaTheme="minorEastAsia" w:hAnsiTheme="majorHAnsi" w:cstheme="majorHAnsi"/>
        </w:rPr>
        <w:t>awilonów</w:t>
      </w:r>
      <w:r w:rsidRPr="00B57770">
        <w:rPr>
          <w:rFonts w:asciiTheme="majorHAnsi" w:eastAsiaTheme="minorEastAsia" w:hAnsiTheme="majorHAnsi" w:cstheme="majorHAnsi"/>
        </w:rPr>
        <w:t xml:space="preserve">. Wszelkie znaki oraz oznaczenia dróg komunikacyjnych, łazienek zostaną zamieszczone na odpowiedniej wysokości i będą charakteryzować się dużym, łatwym do zauważenia rozmiarem oraz odpowiednią widocznością. Dzięki temu zapewnione zostanie bezpieczne poruszanie się i sprawna orientacja w budynkach. </w:t>
      </w:r>
      <w:r w:rsidR="00E75455" w:rsidRPr="00B57770">
        <w:rPr>
          <w:rFonts w:asciiTheme="majorHAnsi" w:eastAsiaTheme="minorEastAsia" w:hAnsiTheme="majorHAnsi" w:cstheme="majorHAnsi"/>
        </w:rPr>
        <w:t>Zejścia, które są integralną częścią inwestycji</w:t>
      </w:r>
      <w:r w:rsidR="00B054D4" w:rsidRPr="00B57770">
        <w:rPr>
          <w:rFonts w:asciiTheme="majorHAnsi" w:eastAsiaTheme="minorEastAsia" w:hAnsiTheme="majorHAnsi" w:cstheme="majorHAnsi"/>
        </w:rPr>
        <w:t>, poprzez zastosowane odpowiednich zabiegów architektonicznych pozwolą na swobodną komunikacj</w:t>
      </w:r>
      <w:r w:rsidR="0067764F" w:rsidRPr="00B57770">
        <w:rPr>
          <w:rFonts w:asciiTheme="majorHAnsi" w:eastAsiaTheme="minorEastAsia" w:hAnsiTheme="majorHAnsi" w:cstheme="majorHAnsi"/>
        </w:rPr>
        <w:t>ę</w:t>
      </w:r>
      <w:r w:rsidR="00B054D4" w:rsidRPr="00B57770">
        <w:rPr>
          <w:rFonts w:asciiTheme="majorHAnsi" w:eastAsiaTheme="minorEastAsia" w:hAnsiTheme="majorHAnsi" w:cstheme="majorHAnsi"/>
        </w:rPr>
        <w:t xml:space="preserve"> dla osób o ograniczonej mobilności, poruszających się na wózkach i osób z wózkami dziecięcymi, poprzez zastosowanie chodników o odpowiednim nachyleniu.</w:t>
      </w:r>
    </w:p>
    <w:p w14:paraId="4E14CD31" w14:textId="7DDEA6A0" w:rsidR="004E3518"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Zaplanowano również montaż tablicy informacyjnej i pamiątkowej. W celu zapewnienia dostępności do informacji o projekcie osobom z niepełnosprawnością ruchową, podjęto decyzję o wyborze łatwo dostępnego miejsca. Przestrzeń wokół tablic charakteryzuje odpowiednie ukształtowanie terenu, które umożliwi swobodny dostęp zarówno dla osób na wózkach, skuterach jak i wspomagających się przy pomocy laski lub innych. Tablice będą zawierały przejrzyste informacje oraz odpowiednią czcionkę co umożliwi łatwe zapoznanie się z treścią przez osoby słabowidzące oraz z niepełnosprawnością intelektualną. </w:t>
      </w:r>
      <w:r w:rsidR="0037693A" w:rsidRPr="00B57770">
        <w:rPr>
          <w:rFonts w:asciiTheme="majorHAnsi" w:eastAsiaTheme="minorEastAsia" w:hAnsiTheme="majorHAnsi" w:cstheme="majorHAnsi"/>
        </w:rPr>
        <w:t xml:space="preserve">Strona </w:t>
      </w:r>
      <w:r w:rsidRPr="00B57770">
        <w:rPr>
          <w:rFonts w:asciiTheme="majorHAnsi" w:eastAsiaTheme="minorEastAsia" w:hAnsiTheme="majorHAnsi" w:cstheme="majorHAnsi"/>
        </w:rPr>
        <w:t>internetowa będzie odpowiadała potrzebom osób słabowidzących oraz z niepełnosprawnością intelektualną. Strona będzie zawierała podtytuły (nagłówki), wyraźną czcionkę, krótkie teksty, wysoki kontrast tekstu, napisy do filmów oraz obrazów, w górnej części możliwość zmiany języka oraz zastosowania wersji kontrastowej, odejście od wprowadzania skanów, duże odstępy oraz punktowania, możliwość powiększania liter oraz łatwą nawigację po stronie.</w:t>
      </w:r>
    </w:p>
    <w:p w14:paraId="0E71DB9D" w14:textId="3034AF7B" w:rsidR="000979E3" w:rsidRPr="00B57770" w:rsidRDefault="004E3518"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w:t>
      </w:r>
      <w:r w:rsidR="000979E3" w:rsidRPr="00B57770">
        <w:rPr>
          <w:rFonts w:asciiTheme="majorHAnsi" w:eastAsiaTheme="minorEastAsia" w:hAnsiTheme="majorHAnsi" w:cstheme="majorHAnsi"/>
        </w:rPr>
        <w:t xml:space="preserve"> trakcie prowadzonego postępowania przetargowego nie zostaną wprowadzone ograniczenia związane z wyborem wykonawców projektu. Wykonawcy zostaną zobowiązani do wprowadzenia takich rozwiązań, które odpowiadają potrzebom osób niepełnosprawnych i będą zgodne z zasadą uniwersalnego projektowania. Podsumowując, przy wyborze wykonawcy nie będą wprowadzane żadne kryteria ograniczając</w:t>
      </w:r>
      <w:r w:rsidR="00C5306D" w:rsidRPr="00B57770">
        <w:rPr>
          <w:rFonts w:asciiTheme="majorHAnsi" w:eastAsiaTheme="minorEastAsia" w:hAnsiTheme="majorHAnsi" w:cstheme="majorHAnsi"/>
        </w:rPr>
        <w:t>e</w:t>
      </w:r>
      <w:r w:rsidR="000979E3" w:rsidRPr="00B57770">
        <w:rPr>
          <w:rFonts w:asciiTheme="majorHAnsi" w:eastAsiaTheme="minorEastAsia" w:hAnsiTheme="majorHAnsi" w:cstheme="majorHAnsi"/>
        </w:rPr>
        <w:t xml:space="preserve">, </w:t>
      </w:r>
    </w:p>
    <w:p w14:paraId="4102D5CD" w14:textId="66999990"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Dodatkowo, aby zapewnić realizację zasady,</w:t>
      </w:r>
      <w:r w:rsidRPr="008702E7">
        <w:rPr>
          <w:rFonts w:asciiTheme="majorHAnsi" w:eastAsiaTheme="minorEastAsia" w:hAnsiTheme="majorHAnsi" w:cstheme="majorHAnsi"/>
        </w:rPr>
        <w:t xml:space="preserve"> </w:t>
      </w:r>
      <w:r w:rsidR="00EB7C18" w:rsidRPr="008702E7">
        <w:rPr>
          <w:rFonts w:asciiTheme="majorHAnsi" w:eastAsiaTheme="minorEastAsia" w:hAnsiTheme="majorHAnsi" w:cstheme="majorHAnsi"/>
        </w:rPr>
        <w:t>przeprowadzony zostanie</w:t>
      </w:r>
      <w:r w:rsidR="003E086F" w:rsidRPr="008702E7">
        <w:rPr>
          <w:rFonts w:asciiTheme="majorHAnsi" w:eastAsiaTheme="minorEastAsia" w:hAnsiTheme="majorHAnsi" w:cstheme="majorHAnsi"/>
        </w:rPr>
        <w:t xml:space="preserve"> </w:t>
      </w:r>
      <w:r w:rsidRPr="00B57770">
        <w:rPr>
          <w:rFonts w:asciiTheme="majorHAnsi" w:eastAsiaTheme="minorEastAsia" w:hAnsiTheme="majorHAnsi" w:cstheme="majorHAnsi"/>
        </w:rPr>
        <w:t>test dostępności budynk</w:t>
      </w:r>
      <w:r w:rsidR="002043AE" w:rsidRPr="00B57770">
        <w:rPr>
          <w:rFonts w:asciiTheme="majorHAnsi" w:eastAsiaTheme="minorEastAsia" w:hAnsiTheme="majorHAnsi" w:cstheme="majorHAnsi"/>
        </w:rPr>
        <w:t>ów</w:t>
      </w:r>
      <w:r w:rsidRPr="00B57770">
        <w:rPr>
          <w:rFonts w:asciiTheme="majorHAnsi" w:eastAsiaTheme="minorEastAsia" w:hAnsiTheme="majorHAnsi" w:cstheme="majorHAnsi"/>
        </w:rPr>
        <w:t xml:space="preserve"> dla następujących grup osób: osoby poruszające się na wózkach i skuterach inwalidzkich, osoby wspomagające się w poruszaniu laską, kulami, balkonikami itd., osoby z dysfunkcjami wzroku – niewidome i słabowidzące, osoby głuche i słabosłyszące, osoby z niepełnosprawnością intelektualną, osoby z inną niepełnosprawnością, wpływającą na obniżenie sprawności fizycznej i sensorycznej (zał. 6 do Poradnika dla realizatorów projektów i instytucji systemu wdrażania funduszy europejskich 2014-2020 pn. „Realizacja zasady równości szans i niedyskryminacji, w tym dostępnością dla osób z </w:t>
      </w:r>
      <w:r w:rsidRPr="00B57770">
        <w:rPr>
          <w:rFonts w:asciiTheme="majorHAnsi" w:eastAsiaTheme="minorEastAsia" w:hAnsiTheme="majorHAnsi" w:cstheme="majorHAnsi"/>
        </w:rPr>
        <w:lastRenderedPageBreak/>
        <w:t xml:space="preserve">niepełnosprawnościami” – lista sprawdzająca: jak sprawdzić, czy inwestycja (budynek) jest dostępna dla wszystkich?). W projekcie przewidziano szereg rozwiązań zapewniających dostęp do wszystkich pomieszczeń/przestrzeni użytkowych w </w:t>
      </w:r>
      <w:r w:rsidR="00216093" w:rsidRPr="00B57770">
        <w:rPr>
          <w:rFonts w:asciiTheme="majorHAnsi" w:eastAsiaTheme="minorEastAsia" w:hAnsiTheme="majorHAnsi" w:cstheme="majorHAnsi"/>
        </w:rPr>
        <w:t>obiektach</w:t>
      </w:r>
      <w:r w:rsidRPr="00B57770">
        <w:rPr>
          <w:rFonts w:asciiTheme="majorHAnsi" w:eastAsiaTheme="minorEastAsia" w:hAnsiTheme="majorHAnsi" w:cstheme="majorHAnsi"/>
        </w:rPr>
        <w:t>, w tym rozwiązania ułatwiające użytkowanie przez następujące grupy: osoby głuche, osoby słabosłyszące, osoby niewidome, osoby słabowidzące, osoby mające problemy z poruszaniem się, osoby mające ograniczone możliwości poznawcze.</w:t>
      </w:r>
    </w:p>
    <w:p w14:paraId="24D0E30E" w14:textId="77777777"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p>
    <w:p w14:paraId="7CA351CB" w14:textId="4C07324C"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i/>
        </w:rPr>
        <w:t xml:space="preserve">Polityka równouprawnienia płci - </w:t>
      </w:r>
      <w:r w:rsidRPr="00B57770">
        <w:rPr>
          <w:rFonts w:asciiTheme="majorHAnsi" w:eastAsiaTheme="minorEastAsia" w:hAnsiTheme="majorHAnsi" w:cstheme="majorHAnsi"/>
        </w:rPr>
        <w:t xml:space="preserve">na każdym etapie wdrażania projektu </w:t>
      </w:r>
      <w:r w:rsidR="00543FCD" w:rsidRPr="00B57770">
        <w:rPr>
          <w:rFonts w:asciiTheme="majorHAnsi" w:eastAsiaTheme="minorEastAsia" w:hAnsiTheme="majorHAnsi" w:cstheme="majorHAnsi"/>
        </w:rPr>
        <w:t xml:space="preserve">oraz fazie po realizacyjnej </w:t>
      </w:r>
      <w:r w:rsidRPr="00B57770">
        <w:rPr>
          <w:rFonts w:asciiTheme="majorHAnsi" w:eastAsiaTheme="minorEastAsia" w:hAnsiTheme="majorHAnsi" w:cstheme="majorHAnsi"/>
        </w:rPr>
        <w:t xml:space="preserve">będzie promowana zasada równości płci. Zgodnie z europejską polityką wyrównywania szans kobiet i mężczyzn na lata 2013-2020, promowanie i przestrzeganie w projekcie zasady równouprawnienia opierać się będzie na celach przyczyniających się do eliminacji nierówności: równy dostęp do projektu na wszystkich etapach jego realizacji, w tym również takich aspektach jak godzenie pracy zawodowej z życiem rodzinnym, wyrównany udział w procesie podejmowania decyzji. Zasada ma doprowadzić do podejmowania działań na rzecz osiągnięcia stanu, w którym kobietom i mężczyznom przypisuje się taką samą wartość społeczną, równe prawa i równe obowiązki. Projekt ma na celu utworzenie </w:t>
      </w:r>
      <w:r w:rsidR="00B97F6C" w:rsidRPr="00B57770">
        <w:rPr>
          <w:rFonts w:asciiTheme="majorHAnsi" w:eastAsiaTheme="minorEastAsia" w:hAnsiTheme="majorHAnsi" w:cstheme="majorHAnsi"/>
        </w:rPr>
        <w:t xml:space="preserve">przestrzeni </w:t>
      </w:r>
      <w:r w:rsidR="00FA190B" w:rsidRPr="00B57770">
        <w:rPr>
          <w:rFonts w:asciiTheme="majorHAnsi" w:eastAsiaTheme="minorEastAsia" w:hAnsiTheme="majorHAnsi" w:cstheme="majorHAnsi"/>
        </w:rPr>
        <w:t>turystyczno-rekreacyjnej</w:t>
      </w:r>
      <w:r w:rsidRPr="00B57770">
        <w:rPr>
          <w:rFonts w:asciiTheme="majorHAnsi" w:eastAsiaTheme="minorEastAsia" w:hAnsiTheme="majorHAnsi" w:cstheme="majorHAnsi"/>
        </w:rPr>
        <w:t>, które</w:t>
      </w:r>
      <w:r w:rsidR="00996706" w:rsidRPr="00B57770">
        <w:rPr>
          <w:rFonts w:asciiTheme="majorHAnsi" w:eastAsiaTheme="minorEastAsia" w:hAnsiTheme="majorHAnsi" w:cstheme="majorHAnsi"/>
        </w:rPr>
        <w:t>j</w:t>
      </w:r>
      <w:r w:rsidRPr="00B57770">
        <w:rPr>
          <w:rFonts w:asciiTheme="majorHAnsi" w:eastAsiaTheme="minorEastAsia" w:hAnsiTheme="majorHAnsi" w:cstheme="majorHAnsi"/>
        </w:rPr>
        <w:t xml:space="preserve"> oferta będzie w równym stopniu skierowana do mężczyzn i kobiet. Nie przewidziano żadnych ograniczeń w zakresie korzystani</w:t>
      </w:r>
      <w:r w:rsidRPr="008702E7">
        <w:rPr>
          <w:rFonts w:asciiTheme="majorHAnsi" w:eastAsiaTheme="minorEastAsia" w:hAnsiTheme="majorHAnsi" w:cstheme="majorHAnsi"/>
        </w:rPr>
        <w:t xml:space="preserve">a </w:t>
      </w:r>
      <w:r w:rsidR="00EB7C18" w:rsidRPr="008702E7">
        <w:rPr>
          <w:rFonts w:asciiTheme="majorHAnsi" w:eastAsiaTheme="minorEastAsia" w:hAnsiTheme="majorHAnsi" w:cstheme="majorHAnsi"/>
        </w:rPr>
        <w:t xml:space="preserve">z oferty turystycznej powstałej w ramach niniejszej </w:t>
      </w:r>
      <w:r w:rsidR="0011698E" w:rsidRPr="008702E7">
        <w:rPr>
          <w:rFonts w:asciiTheme="majorHAnsi" w:eastAsiaTheme="minorEastAsia" w:hAnsiTheme="majorHAnsi" w:cstheme="majorHAnsi"/>
        </w:rPr>
        <w:t>inwestycji</w:t>
      </w:r>
      <w:r w:rsidR="00EB7C18" w:rsidRPr="008702E7">
        <w:rPr>
          <w:rFonts w:asciiTheme="majorHAnsi" w:eastAsiaTheme="minorEastAsia" w:hAnsiTheme="majorHAnsi" w:cstheme="majorHAnsi"/>
        </w:rPr>
        <w:t>.</w:t>
      </w:r>
      <w:r w:rsidRPr="008702E7">
        <w:rPr>
          <w:rFonts w:asciiTheme="majorHAnsi" w:eastAsiaTheme="minorEastAsia" w:hAnsiTheme="majorHAnsi" w:cstheme="majorHAnsi"/>
        </w:rPr>
        <w:t xml:space="preserve"> </w:t>
      </w:r>
      <w:r w:rsidRPr="00B57770">
        <w:rPr>
          <w:rFonts w:asciiTheme="majorHAnsi" w:eastAsiaTheme="minorEastAsia" w:hAnsiTheme="majorHAnsi" w:cstheme="majorHAnsi"/>
        </w:rPr>
        <w:t xml:space="preserve">Spełnienie zasady nastąpi zatem dzięki zapewnieniu równego traktowania odwiedzających </w:t>
      </w:r>
      <w:r w:rsidR="00216093" w:rsidRPr="00B57770">
        <w:rPr>
          <w:rFonts w:asciiTheme="majorHAnsi" w:eastAsiaTheme="minorEastAsia" w:hAnsiTheme="majorHAnsi" w:cstheme="majorHAnsi"/>
        </w:rPr>
        <w:t xml:space="preserve">powstałą </w:t>
      </w:r>
      <w:r w:rsidR="008702E7" w:rsidRPr="00B57770">
        <w:rPr>
          <w:rFonts w:asciiTheme="majorHAnsi" w:eastAsiaTheme="minorEastAsia" w:hAnsiTheme="majorHAnsi" w:cstheme="majorHAnsi"/>
        </w:rPr>
        <w:t>infrastrukturę</w:t>
      </w:r>
      <w:r w:rsidR="00216093" w:rsidRPr="00B57770">
        <w:rPr>
          <w:rFonts w:asciiTheme="majorHAnsi" w:eastAsiaTheme="minorEastAsia" w:hAnsiTheme="majorHAnsi" w:cstheme="majorHAnsi"/>
        </w:rPr>
        <w:t>.</w:t>
      </w:r>
    </w:p>
    <w:p w14:paraId="2085E46A" w14:textId="77777777" w:rsidR="000979E3" w:rsidRPr="00B57770" w:rsidRDefault="000979E3" w:rsidP="000979E3">
      <w:pPr>
        <w:autoSpaceDE w:val="0"/>
        <w:autoSpaceDN w:val="0"/>
        <w:adjustRightInd w:val="0"/>
        <w:spacing w:after="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Podsumowując, kobiety i mężczyźni będą mieć równy dostęp do produktów i rezultatów projektu i będą z nich korzystać na tych samych zasadach. Infrastruktura będzie wspólnym dobrem mieszkańców i turystów, a korzystanie z niej będzie odbywać się na tych samych dla wszystkich – zarówno kobiet jak i mężczyzn. Zaplanowano również przekaz informacyjno-promocyjny, dotyczący realizowanych działań oraz udzielonego wsparcia, który będzie wolny od stereotypów (język, grafika, obrazy).</w:t>
      </w:r>
    </w:p>
    <w:p w14:paraId="4B988029" w14:textId="77777777" w:rsidR="008E70E0" w:rsidRPr="00B57770" w:rsidRDefault="000979E3" w:rsidP="000979E3">
      <w:pPr>
        <w:spacing w:line="276" w:lineRule="auto"/>
        <w:jc w:val="both"/>
        <w:rPr>
          <w:rFonts w:ascii="Calibri Light" w:hAnsi="Calibri Light" w:cs="Calibri Light"/>
        </w:rPr>
      </w:pPr>
      <w:r w:rsidRPr="00B57770">
        <w:rPr>
          <w:rFonts w:asciiTheme="majorHAnsi" w:eastAsiaTheme="minorEastAsia" w:hAnsiTheme="majorHAnsi" w:cstheme="majorHAnsi"/>
        </w:rPr>
        <w:t>W projekcie zaplanowano zatrudnienie pracowników. Przy prowadzonym procesie rekrutacji nie będą brane pod uwagę kryteria dyskryminujące. Każde ze stanowisk będzie mogło być objęte zarówno przez kobiety i mężczyzn. Efektem realizacji projektu będzie zrównoważony rozwój gospodarczy i społeczny kobiet i mężczyzn. Projekt gwarantuje pełną zasadę równości szans kobiet i mężczyzn zapewniając równą reprezentację i partycypację w procesie decyzyjnym i korzyściach płynących z realizacji projektu.</w:t>
      </w:r>
    </w:p>
    <w:p w14:paraId="347993F0" w14:textId="77777777" w:rsidR="00273590" w:rsidRPr="00B57770" w:rsidRDefault="00273590" w:rsidP="007C4209">
      <w:pPr>
        <w:spacing w:line="276" w:lineRule="auto"/>
        <w:jc w:val="both"/>
        <w:rPr>
          <w:rFonts w:ascii="Calibri Light" w:hAnsi="Calibri Light" w:cs="Calibri Light"/>
          <w:b/>
        </w:rPr>
      </w:pPr>
    </w:p>
    <w:p w14:paraId="5DE4E98A" w14:textId="39AE0C9E" w:rsidR="007C4209" w:rsidRPr="00B57770" w:rsidRDefault="007C4209" w:rsidP="007C4209">
      <w:pPr>
        <w:spacing w:line="276" w:lineRule="auto"/>
        <w:jc w:val="both"/>
        <w:rPr>
          <w:rFonts w:ascii="Calibri Light" w:hAnsi="Calibri Light" w:cs="Calibri Light"/>
        </w:rPr>
      </w:pPr>
      <w:r w:rsidRPr="00B57770">
        <w:rPr>
          <w:rFonts w:ascii="Calibri Light" w:hAnsi="Calibri Light" w:cs="Calibri Light"/>
          <w:b/>
        </w:rPr>
        <w:t>Zgodność z dokumentami strategicznymi</w:t>
      </w:r>
    </w:p>
    <w:p w14:paraId="31E03EA8" w14:textId="77777777" w:rsidR="008E70E0" w:rsidRPr="00B57770" w:rsidRDefault="007C4209" w:rsidP="007C4209">
      <w:pPr>
        <w:spacing w:line="276" w:lineRule="auto"/>
        <w:jc w:val="both"/>
        <w:rPr>
          <w:rFonts w:ascii="Calibri Light" w:hAnsi="Calibri Light" w:cs="Calibri Light"/>
        </w:rPr>
      </w:pPr>
      <w:r w:rsidRPr="00B57770">
        <w:rPr>
          <w:rFonts w:ascii="Calibri Light" w:hAnsi="Calibri Light" w:cs="Calibri Light"/>
        </w:rPr>
        <w:t>Potrzeba realizacji przedmiotowego projektu wynika bezpośrednio lub pośrednio z zapisów dokumentów strategicznych, określających główne kierunki rozwoju regionu i kraju. Założenia projektu wpisują się w cele w nich sformułowane. Działania, które zostaną podjęte w ramach realizacji projektu, będą komplementarne w stosunku do założeń dokumentów o charakterze strategicznym oraz planistycznym na poziomach: europejskim, krajowym, regionalnym oraz lokalnym. Analiza najważniejszych dokumentów strategicznych wykazała, że projekt jest spójny z niżej wskazanymi dokumentami strategicznymi.</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44"/>
        <w:gridCol w:w="6498"/>
      </w:tblGrid>
      <w:tr w:rsidR="006F0077" w:rsidRPr="00B57770" w14:paraId="3A459452" w14:textId="77777777" w:rsidTr="006F0077">
        <w:tc>
          <w:tcPr>
            <w:tcW w:w="2547" w:type="dxa"/>
            <w:shd w:val="clear" w:color="auto" w:fill="D9E2F3" w:themeFill="accent1" w:themeFillTint="33"/>
            <w:vAlign w:val="center"/>
          </w:tcPr>
          <w:p w14:paraId="02D07F9D" w14:textId="77777777" w:rsidR="006F0077" w:rsidRPr="00B57770" w:rsidRDefault="006F0077" w:rsidP="006F0077">
            <w:pPr>
              <w:spacing w:line="276" w:lineRule="auto"/>
              <w:jc w:val="center"/>
              <w:rPr>
                <w:rFonts w:asciiTheme="majorHAnsi" w:hAnsiTheme="majorHAnsi" w:cstheme="majorHAnsi"/>
                <w:b/>
              </w:rPr>
            </w:pPr>
            <w:r w:rsidRPr="00B57770">
              <w:rPr>
                <w:rFonts w:asciiTheme="majorHAnsi" w:hAnsiTheme="majorHAnsi" w:cstheme="majorHAnsi"/>
                <w:b/>
              </w:rPr>
              <w:t>Regionalna Strategia Innowacji WK-P na lata 2014-2020</w:t>
            </w:r>
          </w:p>
        </w:tc>
        <w:tc>
          <w:tcPr>
            <w:tcW w:w="6515" w:type="dxa"/>
          </w:tcPr>
          <w:p w14:paraId="13BC4F94" w14:textId="77777777" w:rsidR="006F0077" w:rsidRPr="00B57770" w:rsidRDefault="00D3732C" w:rsidP="001559D4">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 xml:space="preserve">Wykorzystanie potencjału endogenicznego jakim jest lokalizacja Miasta wzdłuż rzeki Wisły, bazować będzie na uruchomieniu ruchu turystycznego na rzece, a tym samym stworzenie nowych turystycznych szlaków wodnych. Opisane założenie projektu przyczynia się do realizacji założeń inteligentnych specjalizacji województwa kujawsko-pomorskiego opartych na wartościach transport i mobilność. </w:t>
            </w:r>
            <w:r w:rsidRPr="00B57770">
              <w:rPr>
                <w:rFonts w:asciiTheme="majorHAnsi" w:hAnsiTheme="majorHAnsi" w:cstheme="majorHAnsi"/>
              </w:rPr>
              <w:lastRenderedPageBreak/>
              <w:t>Specjalizacja bazuje na potencjale r</w:t>
            </w:r>
            <w:r w:rsidR="00F93FB5" w:rsidRPr="00B57770">
              <w:rPr>
                <w:rFonts w:asciiTheme="majorHAnsi" w:hAnsiTheme="majorHAnsi" w:cstheme="majorHAnsi"/>
              </w:rPr>
              <w:t>egionu wynikającym z waloru poło</w:t>
            </w:r>
            <w:r w:rsidRPr="00B57770">
              <w:rPr>
                <w:rFonts w:asciiTheme="majorHAnsi" w:hAnsiTheme="majorHAnsi" w:cstheme="majorHAnsi"/>
              </w:rPr>
              <w:t>żenia oraz posiadanych zasobów naturalnych o przeznaczeniu logistyczno-transportowym – szlaki wodne. Dodatkowo projekt wpisuje się w inteligentne specjalizacje oparte na wartościach: Dziedzictwo  kulturowe  i  przemysły  kreatywne - kluczową  wartością  specjalizacji  jest innowacyjne podejście w wykorzystywaniu zasobów kulturowych, jako kluczowego czynnika kształtowania postaw prospołecznych, obywatelskich oraz proinnowacyjnych społeczeństwa województwa, Obszar oddziaływania/synergii specjalizacji: tworzenie nowych kreatywnych rozwiązań z obszaru ICT, wspierających procesy aktywnej edukacji,  turystyki,  realizacji  konserwatorskich  (np.  gry,  techniki  wizualizacji  zabytków, technologie i aplikacje wspomagające).</w:t>
            </w:r>
            <w:r w:rsidR="001559D4" w:rsidRPr="00B57770">
              <w:rPr>
                <w:rFonts w:asciiTheme="majorHAnsi" w:hAnsiTheme="majorHAnsi" w:cstheme="majorHAnsi"/>
              </w:rPr>
              <w:t>W ramach projektu w pawilonie nr 2 planuje się przestrzeń przystosowaną</w:t>
            </w:r>
            <w:r w:rsidR="003E086F" w:rsidRPr="00B57770">
              <w:rPr>
                <w:rFonts w:asciiTheme="majorHAnsi" w:hAnsiTheme="majorHAnsi" w:cstheme="majorHAnsi"/>
              </w:rPr>
              <w:t xml:space="preserve"> </w:t>
            </w:r>
            <w:r w:rsidR="001559D4" w:rsidRPr="00B57770">
              <w:rPr>
                <w:rFonts w:asciiTheme="majorHAnsi" w:hAnsiTheme="majorHAnsi" w:cstheme="majorHAnsi"/>
              </w:rPr>
              <w:t>do kreatywnych rozwiązań z obszaru ICT: prowadzenie różnego rodzaju interaktywnych zajęć warsztatowych związanych z Wisłą</w:t>
            </w:r>
            <w:r w:rsidR="003E086F" w:rsidRPr="00B57770">
              <w:rPr>
                <w:rFonts w:asciiTheme="majorHAnsi" w:hAnsiTheme="majorHAnsi" w:cstheme="majorHAnsi"/>
              </w:rPr>
              <w:t xml:space="preserve"> </w:t>
            </w:r>
            <w:r w:rsidR="003B3FBF" w:rsidRPr="00B57770">
              <w:rPr>
                <w:rFonts w:asciiTheme="majorHAnsi" w:hAnsiTheme="majorHAnsi" w:cstheme="majorHAnsi"/>
              </w:rPr>
              <w:t>bezpieczeństwem nad nią i na niej, dziedzictwem historycznym Wisły oraz walorami przyrodniczymi terenów nadwiślańskich.</w:t>
            </w:r>
          </w:p>
        </w:tc>
      </w:tr>
      <w:tr w:rsidR="006F0077" w:rsidRPr="00B57770" w14:paraId="23AC4CEF" w14:textId="77777777" w:rsidTr="006B5E0D">
        <w:tc>
          <w:tcPr>
            <w:tcW w:w="2547" w:type="dxa"/>
            <w:shd w:val="clear" w:color="auto" w:fill="D9E2F3" w:themeFill="accent1" w:themeFillTint="33"/>
            <w:vAlign w:val="center"/>
          </w:tcPr>
          <w:p w14:paraId="1A57D712" w14:textId="77777777" w:rsidR="006F0077" w:rsidRPr="00B57770" w:rsidRDefault="006F0077" w:rsidP="006F0077">
            <w:pPr>
              <w:autoSpaceDE w:val="0"/>
              <w:autoSpaceDN w:val="0"/>
              <w:adjustRightInd w:val="0"/>
              <w:jc w:val="center"/>
              <w:rPr>
                <w:rFonts w:asciiTheme="majorHAnsi" w:hAnsiTheme="majorHAnsi" w:cstheme="majorHAnsi"/>
                <w:b/>
              </w:rPr>
            </w:pPr>
            <w:r w:rsidRPr="00B57770">
              <w:rPr>
                <w:rFonts w:asciiTheme="majorHAnsi" w:hAnsiTheme="majorHAnsi" w:cstheme="majorHAnsi"/>
                <w:b/>
              </w:rPr>
              <w:lastRenderedPageBreak/>
              <w:t>Strategia rozwoju Województwa Kujawsko-Pomorskiego do roku 2020 – Plan modernizacji 2020+</w:t>
            </w:r>
          </w:p>
        </w:tc>
        <w:tc>
          <w:tcPr>
            <w:tcW w:w="6515" w:type="dxa"/>
            <w:shd w:val="clear" w:color="auto" w:fill="auto"/>
          </w:tcPr>
          <w:p w14:paraId="36E299BE" w14:textId="22488732" w:rsidR="00A023EC" w:rsidRPr="00B57770" w:rsidRDefault="006F0077" w:rsidP="004E3518">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Projekt wpisuje się w Strategię Rozwoju WK-P do roku 2020 - Plan modernizacja 2020+, priorytet "Nowoczesne społeczeństwo", cel strategiczny "</w:t>
            </w:r>
            <w:r w:rsidR="00E24C60" w:rsidRPr="00B57770">
              <w:rPr>
                <w:rFonts w:asciiTheme="majorHAnsi" w:hAnsiTheme="majorHAnsi" w:cstheme="majorHAnsi"/>
              </w:rPr>
              <w:t>G</w:t>
            </w:r>
            <w:r w:rsidRPr="00B57770">
              <w:rPr>
                <w:rFonts w:asciiTheme="majorHAnsi" w:hAnsiTheme="majorHAnsi" w:cstheme="majorHAnsi"/>
              </w:rPr>
              <w:t xml:space="preserve">ospodarka i miejsca pracy". </w:t>
            </w:r>
            <w:r w:rsidR="00E65BCF" w:rsidRPr="00B57770">
              <w:rPr>
                <w:rFonts w:asciiTheme="majorHAnsi" w:hAnsiTheme="majorHAnsi" w:cstheme="majorHAnsi"/>
              </w:rPr>
              <w:t>Z</w:t>
            </w:r>
            <w:r w:rsidR="009A33E6" w:rsidRPr="00B57770">
              <w:rPr>
                <w:rFonts w:asciiTheme="majorHAnsi" w:hAnsiTheme="majorHAnsi" w:cstheme="majorHAnsi"/>
              </w:rPr>
              <w:t>ałożenia projekt</w:t>
            </w:r>
            <w:r w:rsidR="00E65BCF" w:rsidRPr="00B57770">
              <w:rPr>
                <w:rFonts w:asciiTheme="majorHAnsi" w:hAnsiTheme="majorHAnsi" w:cstheme="majorHAnsi"/>
              </w:rPr>
              <w:t>u</w:t>
            </w:r>
            <w:r w:rsidR="009A33E6" w:rsidRPr="00B57770">
              <w:rPr>
                <w:rFonts w:asciiTheme="majorHAnsi" w:hAnsiTheme="majorHAnsi" w:cstheme="majorHAnsi"/>
              </w:rPr>
              <w:t xml:space="preserve"> bezpośrednio wpłyn</w:t>
            </w:r>
            <w:r w:rsidR="00E65BCF" w:rsidRPr="00B57770">
              <w:rPr>
                <w:rFonts w:asciiTheme="majorHAnsi" w:hAnsiTheme="majorHAnsi" w:cstheme="majorHAnsi"/>
              </w:rPr>
              <w:t>ą</w:t>
            </w:r>
            <w:r w:rsidR="009A33E6" w:rsidRPr="00B57770">
              <w:rPr>
                <w:rFonts w:asciiTheme="majorHAnsi" w:hAnsiTheme="majorHAnsi" w:cstheme="majorHAnsi"/>
              </w:rPr>
              <w:t xml:space="preserve"> na powstanie </w:t>
            </w:r>
            <w:r w:rsidR="001D0D17" w:rsidRPr="00B57770">
              <w:rPr>
                <w:rFonts w:asciiTheme="majorHAnsi" w:hAnsiTheme="majorHAnsi" w:cstheme="majorHAnsi"/>
              </w:rPr>
              <w:t>6</w:t>
            </w:r>
            <w:r w:rsidR="009A33E6" w:rsidRPr="00B57770">
              <w:rPr>
                <w:rFonts w:asciiTheme="majorHAnsi" w:hAnsiTheme="majorHAnsi" w:cstheme="majorHAnsi"/>
              </w:rPr>
              <w:t xml:space="preserve"> miejsc pracy, pośrednio </w:t>
            </w:r>
            <w:r w:rsidR="004E3518" w:rsidRPr="00B57770">
              <w:rPr>
                <w:rFonts w:asciiTheme="majorHAnsi" w:hAnsiTheme="majorHAnsi" w:cstheme="majorHAnsi"/>
              </w:rPr>
              <w:t>więcej dzięki rozwojowi turystycznemu miasta zwiększy się liczba osób zatrudnionych w podmiotach związanych z turystyką m.in. hotelach, restauracjach</w:t>
            </w:r>
            <w:r w:rsidR="009A33E6" w:rsidRPr="00B57770">
              <w:rPr>
                <w:rFonts w:asciiTheme="majorHAnsi" w:hAnsiTheme="majorHAnsi" w:cstheme="majorHAnsi"/>
              </w:rPr>
              <w:t xml:space="preserve">. </w:t>
            </w:r>
            <w:r w:rsidR="00C5306D" w:rsidRPr="00B57770">
              <w:rPr>
                <w:rFonts w:asciiTheme="majorHAnsi" w:hAnsiTheme="majorHAnsi" w:cstheme="majorHAnsi"/>
              </w:rPr>
              <w:t>Ponadto projekt wpisuje się w</w:t>
            </w:r>
            <w:r w:rsidR="003E086F" w:rsidRPr="00B57770">
              <w:rPr>
                <w:rFonts w:asciiTheme="majorHAnsi" w:hAnsiTheme="majorHAnsi" w:cstheme="majorHAnsi"/>
              </w:rPr>
              <w:t xml:space="preserve"> </w:t>
            </w:r>
            <w:r w:rsidR="00C5306D" w:rsidRPr="00B57770">
              <w:rPr>
                <w:rFonts w:asciiTheme="majorHAnsi" w:hAnsiTheme="majorHAnsi" w:cstheme="majorHAnsi"/>
              </w:rPr>
              <w:t>priorytet "</w:t>
            </w:r>
            <w:r w:rsidR="00E24C60" w:rsidRPr="00B57770">
              <w:rPr>
                <w:rFonts w:asciiTheme="majorHAnsi" w:hAnsiTheme="majorHAnsi" w:cstheme="majorHAnsi"/>
              </w:rPr>
              <w:t>Silna Metropolia" oraz w</w:t>
            </w:r>
            <w:r w:rsidR="00C5306D" w:rsidRPr="00B57770">
              <w:rPr>
                <w:rFonts w:asciiTheme="majorHAnsi" w:hAnsiTheme="majorHAnsi" w:cstheme="majorHAnsi"/>
              </w:rPr>
              <w:t xml:space="preserve"> cel strategiczny</w:t>
            </w:r>
            <w:r w:rsidR="00624FEE" w:rsidRPr="00B57770">
              <w:rPr>
                <w:rFonts w:asciiTheme="majorHAnsi" w:hAnsiTheme="majorHAnsi" w:cstheme="majorHAnsi"/>
              </w:rPr>
              <w:t xml:space="preserve">: </w:t>
            </w:r>
            <w:r w:rsidR="00E24C60" w:rsidRPr="00B57770">
              <w:rPr>
                <w:rFonts w:asciiTheme="majorHAnsi" w:hAnsiTheme="majorHAnsi" w:cstheme="majorHAnsi"/>
              </w:rPr>
              <w:t xml:space="preserve"> „</w:t>
            </w:r>
            <w:r w:rsidR="00624FEE" w:rsidRPr="00B57770">
              <w:rPr>
                <w:rFonts w:asciiTheme="majorHAnsi" w:hAnsiTheme="majorHAnsi" w:cstheme="majorHAnsi"/>
              </w:rPr>
              <w:t>Tożsamość i dziedzictwo</w:t>
            </w:r>
            <w:r w:rsidR="00E24C60" w:rsidRPr="00B57770">
              <w:rPr>
                <w:rFonts w:asciiTheme="majorHAnsi" w:hAnsiTheme="majorHAnsi" w:cstheme="majorHAnsi"/>
              </w:rPr>
              <w:t>”, Kierunki działań: „Zachowanie oraz promocja dziedzictwa kulturowego i przyrodniczego regionu”, Zidentyfikowane przedsięwzięcia: „Podjęcie działań</w:t>
            </w:r>
            <w:r w:rsidR="003E086F" w:rsidRPr="00B57770">
              <w:rPr>
                <w:rFonts w:asciiTheme="majorHAnsi" w:hAnsiTheme="majorHAnsi" w:cstheme="majorHAnsi"/>
              </w:rPr>
              <w:t xml:space="preserve"> </w:t>
            </w:r>
            <w:r w:rsidR="00E24C60" w:rsidRPr="00B57770">
              <w:rPr>
                <w:rFonts w:asciiTheme="majorHAnsi" w:hAnsiTheme="majorHAnsi" w:cstheme="majorHAnsi"/>
              </w:rPr>
              <w:t>na rzecz budowy marki regionalnej województwa kujawsko-pomorskiego”</w:t>
            </w:r>
            <w:r w:rsidR="00FB5321" w:rsidRPr="00B57770">
              <w:rPr>
                <w:rFonts w:asciiTheme="majorHAnsi" w:hAnsiTheme="majorHAnsi" w:cstheme="majorHAnsi"/>
              </w:rPr>
              <w:t xml:space="preserve"> oraz „Wsparcie działań na rzecz ochrony i promocji Zespołu Staromiejskiego w Toruniu, wpisanego na listę Światowego Dziedzictwa UNESCO”</w:t>
            </w:r>
            <w:r w:rsidR="00E24C60" w:rsidRPr="00B57770">
              <w:rPr>
                <w:rFonts w:asciiTheme="majorHAnsi" w:hAnsiTheme="majorHAnsi" w:cstheme="majorHAnsi"/>
              </w:rPr>
              <w:t>.</w:t>
            </w:r>
            <w:r w:rsidR="003E086F" w:rsidRPr="00B57770">
              <w:rPr>
                <w:rFonts w:asciiTheme="majorHAnsi" w:hAnsiTheme="majorHAnsi" w:cstheme="majorHAnsi"/>
              </w:rPr>
              <w:t xml:space="preserve"> </w:t>
            </w:r>
            <w:r w:rsidR="00A023EC" w:rsidRPr="00B57770">
              <w:rPr>
                <w:rFonts w:asciiTheme="majorHAnsi" w:hAnsiTheme="majorHAnsi" w:cstheme="majorHAnsi"/>
              </w:rPr>
              <w:t>Główną ideą działań projektowanych w ramach celu strategicznego „Tożsamość i dziedzictwo” jest zbudowanie identyfikacji  regionalnej  mieszkańców    oraz    rozpoznawalnego    i    pozytywnie    postrzeganego    wizerunku województwa na zewnątrz.</w:t>
            </w:r>
          </w:p>
          <w:p w14:paraId="2E30DD73" w14:textId="537754D7" w:rsidR="006F0077" w:rsidRPr="00B57770" w:rsidRDefault="009A33E6" w:rsidP="004E3518">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 xml:space="preserve">Wnioskodawca ze swoimi założeniami inwestycyjnymi wykorzystuje </w:t>
            </w:r>
            <w:r w:rsidR="008554F1" w:rsidRPr="00B57770">
              <w:rPr>
                <w:rFonts w:asciiTheme="majorHAnsi" w:hAnsiTheme="majorHAnsi" w:cstheme="majorHAnsi"/>
              </w:rPr>
              <w:t xml:space="preserve"> potencjał </w:t>
            </w:r>
            <w:r w:rsidR="004E3518" w:rsidRPr="00B57770">
              <w:rPr>
                <w:rFonts w:asciiTheme="majorHAnsi" w:hAnsiTheme="majorHAnsi" w:cstheme="majorHAnsi"/>
              </w:rPr>
              <w:t>miasta</w:t>
            </w:r>
            <w:r w:rsidR="008554F1" w:rsidRPr="00B57770">
              <w:rPr>
                <w:rFonts w:asciiTheme="majorHAnsi" w:hAnsiTheme="majorHAnsi" w:cstheme="majorHAnsi"/>
              </w:rPr>
              <w:t xml:space="preserve">, tworząc potencjał promocyjny województwa. Unikatowość projektu wykorzystującego rzekę Wisłę, </w:t>
            </w:r>
            <w:r w:rsidR="004E0876" w:rsidRPr="00B57770">
              <w:rPr>
                <w:rFonts w:asciiTheme="majorHAnsi" w:hAnsiTheme="majorHAnsi" w:cstheme="majorHAnsi"/>
              </w:rPr>
              <w:t xml:space="preserve">korzysta bezpośrednio z tożsamości województwa, jego położenia oraz walorów naturalnych. </w:t>
            </w:r>
            <w:r w:rsidR="00A023EC" w:rsidRPr="00B57770">
              <w:rPr>
                <w:rFonts w:asciiTheme="majorHAnsi" w:hAnsiTheme="majorHAnsi" w:cstheme="majorHAnsi"/>
              </w:rPr>
              <w:t xml:space="preserve">Rozwój województwa zamierza się stymulować przy wykorzystaniu potencjałów endogenicznych –czyli przewag konkurencyjnych wynikających z wyjątkowo sprzyjających specyficznych uwarunkowań województwa. Część z nich już obecnie jest uznawana za inteligentną specjalizację województwa, inne mają szanse na rozwinięcie i nabranie znaczenia w kolejnych latach. </w:t>
            </w:r>
          </w:p>
        </w:tc>
      </w:tr>
      <w:tr w:rsidR="006F0077" w:rsidRPr="00B57770" w14:paraId="2889E75C" w14:textId="77777777" w:rsidTr="006F0077">
        <w:tc>
          <w:tcPr>
            <w:tcW w:w="2547" w:type="dxa"/>
            <w:shd w:val="clear" w:color="auto" w:fill="D9E2F3" w:themeFill="accent1" w:themeFillTint="33"/>
            <w:vAlign w:val="center"/>
          </w:tcPr>
          <w:p w14:paraId="24104398" w14:textId="77777777" w:rsidR="006F0077" w:rsidRPr="00B57770" w:rsidRDefault="006F0077" w:rsidP="006F0077">
            <w:pPr>
              <w:autoSpaceDE w:val="0"/>
              <w:autoSpaceDN w:val="0"/>
              <w:adjustRightInd w:val="0"/>
              <w:jc w:val="center"/>
              <w:rPr>
                <w:rFonts w:asciiTheme="majorHAnsi" w:hAnsiTheme="majorHAnsi" w:cstheme="majorHAnsi"/>
                <w:b/>
              </w:rPr>
            </w:pPr>
            <w:r w:rsidRPr="00B57770">
              <w:rPr>
                <w:rFonts w:asciiTheme="majorHAnsi" w:hAnsiTheme="majorHAnsi" w:cstheme="majorHAnsi"/>
                <w:b/>
              </w:rPr>
              <w:lastRenderedPageBreak/>
              <w:t>Zintegrowane Inwestycje Terytorialne Bydgosko-</w:t>
            </w:r>
          </w:p>
          <w:p w14:paraId="1EFDDEBC" w14:textId="77777777" w:rsidR="006F0077" w:rsidRPr="00B57770" w:rsidRDefault="006F0077" w:rsidP="006F0077">
            <w:pPr>
              <w:autoSpaceDE w:val="0"/>
              <w:autoSpaceDN w:val="0"/>
              <w:adjustRightInd w:val="0"/>
              <w:jc w:val="center"/>
              <w:rPr>
                <w:rFonts w:asciiTheme="majorHAnsi" w:hAnsiTheme="majorHAnsi" w:cstheme="majorHAnsi"/>
                <w:b/>
              </w:rPr>
            </w:pPr>
            <w:r w:rsidRPr="00B57770">
              <w:rPr>
                <w:rFonts w:asciiTheme="majorHAnsi" w:hAnsiTheme="majorHAnsi" w:cstheme="majorHAnsi"/>
                <w:b/>
              </w:rPr>
              <w:t>Toruńskiego Obszaru Funkcjonalnego</w:t>
            </w:r>
          </w:p>
        </w:tc>
        <w:tc>
          <w:tcPr>
            <w:tcW w:w="6515" w:type="dxa"/>
          </w:tcPr>
          <w:p w14:paraId="0C5694D6" w14:textId="77777777" w:rsidR="006F0077" w:rsidRPr="00B57770" w:rsidRDefault="006F0077" w:rsidP="006F0077">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Projekt wpisuje się w cel strategiczny 2 „wykorzystanie walorów środowiska naturalnego i kultury dla kształtowania wysokiej jakości życia", Działanie 2.2. Wykorzystanie dziedzictwa kultury dla rozwoju społecznego.</w:t>
            </w:r>
          </w:p>
          <w:p w14:paraId="7098949B" w14:textId="1E68EFEA" w:rsidR="006F0077" w:rsidRPr="00B57770" w:rsidRDefault="001D7D51" w:rsidP="003B3FBF">
            <w:pPr>
              <w:autoSpaceDE w:val="0"/>
              <w:autoSpaceDN w:val="0"/>
              <w:adjustRightInd w:val="0"/>
              <w:spacing w:line="276" w:lineRule="auto"/>
              <w:jc w:val="both"/>
              <w:rPr>
                <w:rFonts w:asciiTheme="majorHAnsi" w:hAnsiTheme="majorHAnsi" w:cstheme="majorHAnsi"/>
              </w:rPr>
            </w:pPr>
            <w:r w:rsidRPr="00B57770">
              <w:rPr>
                <w:rFonts w:asciiTheme="majorHAnsi" w:hAnsiTheme="majorHAnsi" w:cstheme="majorHAnsi"/>
              </w:rPr>
              <w:t xml:space="preserve">W ramach przedmiotu niniejszej inwestycji założono stworzenie przestrzeni turystyczno-rekreacyjnej bazującej na potencjale endogenicznym Gminy Miasta Toruń. </w:t>
            </w:r>
            <w:r w:rsidR="00E257C6" w:rsidRPr="00B57770">
              <w:rPr>
                <w:rFonts w:asciiTheme="majorHAnsi" w:hAnsiTheme="majorHAnsi" w:cstheme="majorHAnsi"/>
              </w:rPr>
              <w:t xml:space="preserve">Wykorzystując lokalizację  wzdłuż rzeki planuje się zagospodarowanie </w:t>
            </w:r>
            <w:r w:rsidR="004E3518" w:rsidRPr="00B57770">
              <w:rPr>
                <w:rFonts w:asciiTheme="majorHAnsi" w:hAnsiTheme="majorHAnsi" w:cstheme="majorHAnsi"/>
              </w:rPr>
              <w:t>B</w:t>
            </w:r>
            <w:r w:rsidR="00E257C6" w:rsidRPr="00B57770">
              <w:rPr>
                <w:rFonts w:asciiTheme="majorHAnsi" w:hAnsiTheme="majorHAnsi" w:cstheme="majorHAnsi"/>
              </w:rPr>
              <w:t xml:space="preserve">ulwaru </w:t>
            </w:r>
            <w:r w:rsidR="004E3518" w:rsidRPr="00B57770">
              <w:rPr>
                <w:rFonts w:asciiTheme="majorHAnsi" w:hAnsiTheme="majorHAnsi" w:cstheme="majorHAnsi"/>
              </w:rPr>
              <w:t>F</w:t>
            </w:r>
            <w:r w:rsidR="00E257C6" w:rsidRPr="00B57770">
              <w:rPr>
                <w:rFonts w:asciiTheme="majorHAnsi" w:hAnsiTheme="majorHAnsi" w:cstheme="majorHAnsi"/>
              </w:rPr>
              <w:t>iladelfijskiego</w:t>
            </w:r>
            <w:r w:rsidR="004D4AD2" w:rsidRPr="00B57770">
              <w:rPr>
                <w:rFonts w:asciiTheme="majorHAnsi" w:hAnsiTheme="majorHAnsi" w:cstheme="majorHAnsi"/>
              </w:rPr>
              <w:t xml:space="preserve">, poprzez stworzenie punktów turystycznych wraz ze stworzeniem infrastruktury do rozwoju turystyki rzecznej (łódki </w:t>
            </w:r>
            <w:r w:rsidR="003B3FBF" w:rsidRPr="00B57770">
              <w:rPr>
                <w:rFonts w:asciiTheme="majorHAnsi" w:hAnsiTheme="majorHAnsi" w:cstheme="majorHAnsi"/>
              </w:rPr>
              <w:t>prowadzone przez</w:t>
            </w:r>
            <w:r w:rsidR="004D4AD2" w:rsidRPr="00B57770">
              <w:rPr>
                <w:rFonts w:asciiTheme="majorHAnsi" w:hAnsiTheme="majorHAnsi" w:cstheme="majorHAnsi"/>
              </w:rPr>
              <w:t xml:space="preserve"> flisa</w:t>
            </w:r>
            <w:r w:rsidR="003B3FBF" w:rsidRPr="00B57770">
              <w:rPr>
                <w:rFonts w:asciiTheme="majorHAnsi" w:hAnsiTheme="majorHAnsi" w:cstheme="majorHAnsi"/>
              </w:rPr>
              <w:t>ków</w:t>
            </w:r>
            <w:r w:rsidR="004E3518" w:rsidRPr="00B57770">
              <w:rPr>
                <w:rFonts w:asciiTheme="majorHAnsi" w:hAnsiTheme="majorHAnsi" w:cstheme="majorHAnsi"/>
              </w:rPr>
              <w:t xml:space="preserve">, w dalszej </w:t>
            </w:r>
            <w:r w:rsidR="00806810" w:rsidRPr="00B57770">
              <w:rPr>
                <w:rFonts w:asciiTheme="majorHAnsi" w:hAnsiTheme="majorHAnsi" w:cstheme="majorHAnsi"/>
              </w:rPr>
              <w:t>perspektywie</w:t>
            </w:r>
            <w:r w:rsidR="004E3518" w:rsidRPr="00B57770">
              <w:rPr>
                <w:rFonts w:asciiTheme="majorHAnsi" w:hAnsiTheme="majorHAnsi" w:cstheme="majorHAnsi"/>
              </w:rPr>
              <w:t xml:space="preserve"> czasowej stworzenie tras wiślanych np. do Nieszawy).</w:t>
            </w:r>
          </w:p>
        </w:tc>
      </w:tr>
      <w:tr w:rsidR="006F0077" w:rsidRPr="00B57770" w14:paraId="25E1B4EF" w14:textId="77777777" w:rsidTr="006F0077">
        <w:tc>
          <w:tcPr>
            <w:tcW w:w="2547" w:type="dxa"/>
            <w:shd w:val="clear" w:color="auto" w:fill="D9E2F3" w:themeFill="accent1" w:themeFillTint="33"/>
            <w:vAlign w:val="center"/>
          </w:tcPr>
          <w:p w14:paraId="4D7D815F" w14:textId="77777777" w:rsidR="006F0077" w:rsidRPr="00B57770" w:rsidRDefault="006F0077" w:rsidP="006F0077">
            <w:pPr>
              <w:spacing w:line="276" w:lineRule="auto"/>
              <w:jc w:val="center"/>
              <w:rPr>
                <w:rFonts w:asciiTheme="majorHAnsi" w:hAnsiTheme="majorHAnsi" w:cstheme="majorHAnsi"/>
                <w:b/>
              </w:rPr>
            </w:pPr>
            <w:r w:rsidRPr="00B57770">
              <w:rPr>
                <w:rFonts w:asciiTheme="majorHAnsi" w:hAnsiTheme="majorHAnsi" w:cstheme="majorHAnsi"/>
                <w:b/>
              </w:rPr>
              <w:t>Strategia Rozwoju Miasta Toruń do roku 2020 z uwzględnieniem perspektywy rozwoju do 2028r.</w:t>
            </w:r>
          </w:p>
        </w:tc>
        <w:tc>
          <w:tcPr>
            <w:tcW w:w="6515" w:type="dxa"/>
          </w:tcPr>
          <w:p w14:paraId="62D90841" w14:textId="77777777" w:rsidR="006F0077" w:rsidRPr="00B57770" w:rsidRDefault="006F0077" w:rsidP="006F0077">
            <w:pPr>
              <w:spacing w:line="276" w:lineRule="auto"/>
              <w:jc w:val="both"/>
              <w:rPr>
                <w:rFonts w:asciiTheme="majorHAnsi" w:hAnsiTheme="majorHAnsi" w:cstheme="majorHAnsi"/>
              </w:rPr>
            </w:pPr>
            <w:r w:rsidRPr="00B57770">
              <w:rPr>
                <w:rFonts w:asciiTheme="majorHAnsi" w:hAnsiTheme="majorHAnsi" w:cstheme="majorHAnsi"/>
              </w:rPr>
              <w:t>Projekt wpisuje w cel strategiczny 2 „ Rozwój marki i produktów turystycznych”, zadanie realizacyjne „rozwijanie zdywersyfikowanej zintegrowanej sieciowej oferty produktów i usług turystycznych Torunia pozwalającej na wydłużenie czasu pobytu turystów w mieście (adresowanej do różnych grup docelowych turystów krajowych i zagranicznych) z wykorzystaniem potencjału ekologicznego, turystycznego, kulturalnego i edukacyjnego instytucji miejskich” oraz „rozwijanie koszyka markowych produktów Torunia z wykorzystaniem tradycji lokalnych miasta, wybitnych osobowości miasta”.</w:t>
            </w:r>
          </w:p>
          <w:p w14:paraId="3B1E9149" w14:textId="62BE6896" w:rsidR="006F0077" w:rsidRPr="00B57770" w:rsidRDefault="003277C9" w:rsidP="006F0077">
            <w:pPr>
              <w:spacing w:line="276" w:lineRule="auto"/>
              <w:jc w:val="both"/>
              <w:rPr>
                <w:rFonts w:asciiTheme="majorHAnsi" w:hAnsiTheme="majorHAnsi" w:cstheme="majorHAnsi"/>
                <w:color w:val="FF0000"/>
              </w:rPr>
            </w:pPr>
            <w:r w:rsidRPr="00B57770">
              <w:rPr>
                <w:rFonts w:asciiTheme="majorHAnsi" w:hAnsiTheme="majorHAnsi" w:cstheme="majorHAnsi"/>
              </w:rPr>
              <w:t xml:space="preserve">Niniejszy projekt zakłada wykorzystanie potencjału endogenicznego bazującego na lokalizacji Miasta wzdłuż rzeki Wisły. </w:t>
            </w:r>
            <w:r w:rsidR="00EB7C18" w:rsidRPr="008702E7">
              <w:rPr>
                <w:rFonts w:asciiTheme="majorHAnsi" w:hAnsiTheme="majorHAnsi" w:cstheme="majorHAnsi"/>
              </w:rPr>
              <w:t xml:space="preserve">Dopełnienie istniejącej infrastruktury rekreacyjnej poprzez zakup łódek, wpisujących się historyczny charakter miasta, przystosowanych  do rozwoju turystyki rzecznej wraz z postawieniem dwóch pawilonów. W </w:t>
            </w:r>
            <w:r w:rsidR="00E65BCF" w:rsidRPr="008702E7">
              <w:rPr>
                <w:rFonts w:asciiTheme="majorHAnsi" w:hAnsiTheme="majorHAnsi" w:cstheme="majorHAnsi"/>
              </w:rPr>
              <w:t>wybudowanych</w:t>
            </w:r>
            <w:r w:rsidR="00EB7C18" w:rsidRPr="008702E7">
              <w:rPr>
                <w:rFonts w:asciiTheme="majorHAnsi" w:hAnsiTheme="majorHAnsi" w:cstheme="majorHAnsi"/>
              </w:rPr>
              <w:t xml:space="preserve"> obiektach prowadzone będą działania edukacyjne bazujące na rzece Wiśle, mówiące o bezpieczeństwie historii oraz jej specyfice. Zagospodarowanie w ten sposób Bulwarów Filadelfijskich przyczyni się do rozwoju marki i produktów turystycznych związanych z Wisłą. Projekt bazuje na grupie turystów przybywających do Torunia ze względu wspomniany powyżej potencjał endogeniczny. </w:t>
            </w:r>
          </w:p>
          <w:p w14:paraId="1EB87809" w14:textId="77777777" w:rsidR="003B1C4B" w:rsidRPr="00B57770" w:rsidRDefault="003B3FBF" w:rsidP="003B1C4B">
            <w:pPr>
              <w:spacing w:line="276" w:lineRule="auto"/>
              <w:jc w:val="both"/>
              <w:rPr>
                <w:rFonts w:asciiTheme="majorHAnsi" w:hAnsiTheme="majorHAnsi" w:cstheme="majorHAnsi"/>
              </w:rPr>
            </w:pPr>
            <w:r w:rsidRPr="00B57770">
              <w:rPr>
                <w:rFonts w:asciiTheme="majorHAnsi" w:hAnsiTheme="majorHAnsi" w:cstheme="majorHAnsi"/>
              </w:rPr>
              <w:t>Ponadto projekt wpisuje się w  c</w:t>
            </w:r>
            <w:r w:rsidR="003B1C4B" w:rsidRPr="00B57770">
              <w:rPr>
                <w:rFonts w:asciiTheme="majorHAnsi" w:hAnsiTheme="majorHAnsi" w:cstheme="majorHAnsi"/>
              </w:rPr>
              <w:t>el operacyjny 3.3 Rewitalizacja obiektów zabytkowych i terenów zdegradowanych, Zadanie realizacyjne – 3.3.4 Zagospodarowanie rekreacyjne nabrzeży Wisły, w tym Kępy Bazarowej (rewitalizacja Wisły wraz z nabrzeżami).</w:t>
            </w:r>
          </w:p>
        </w:tc>
      </w:tr>
      <w:tr w:rsidR="006F0077" w:rsidRPr="00B57770" w14:paraId="621B5720" w14:textId="77777777" w:rsidTr="006F0077">
        <w:tc>
          <w:tcPr>
            <w:tcW w:w="2547" w:type="dxa"/>
            <w:shd w:val="clear" w:color="auto" w:fill="D9E2F3" w:themeFill="accent1" w:themeFillTint="33"/>
            <w:vAlign w:val="center"/>
          </w:tcPr>
          <w:p w14:paraId="5EE6E91F" w14:textId="77777777" w:rsidR="006F0077" w:rsidRPr="00B57770" w:rsidRDefault="006F0077" w:rsidP="006F0077">
            <w:pPr>
              <w:spacing w:line="276" w:lineRule="auto"/>
              <w:jc w:val="center"/>
              <w:rPr>
                <w:rFonts w:asciiTheme="majorHAnsi" w:hAnsiTheme="majorHAnsi" w:cstheme="majorHAnsi"/>
                <w:b/>
              </w:rPr>
            </w:pPr>
            <w:r w:rsidRPr="00B57770">
              <w:rPr>
                <w:rFonts w:asciiTheme="majorHAnsi" w:hAnsiTheme="majorHAnsi" w:cstheme="majorHAnsi"/>
                <w:b/>
              </w:rPr>
              <w:t>Strategia rozwoju turystyki dla miasta Torunia na lata 2013-2020</w:t>
            </w:r>
          </w:p>
        </w:tc>
        <w:tc>
          <w:tcPr>
            <w:tcW w:w="6515" w:type="dxa"/>
          </w:tcPr>
          <w:p w14:paraId="5B8A4238" w14:textId="233FBC4B" w:rsidR="006F0077" w:rsidRPr="00B57770" w:rsidRDefault="00071C45" w:rsidP="00327F50">
            <w:pPr>
              <w:keepNext/>
              <w:spacing w:line="276" w:lineRule="auto"/>
              <w:jc w:val="both"/>
              <w:rPr>
                <w:rFonts w:asciiTheme="majorHAnsi" w:hAnsiTheme="majorHAnsi" w:cstheme="majorHAnsi"/>
              </w:rPr>
            </w:pPr>
            <w:r w:rsidRPr="00B57770">
              <w:rPr>
                <w:rFonts w:asciiTheme="majorHAnsi" w:hAnsiTheme="majorHAnsi" w:cstheme="majorHAnsi"/>
              </w:rPr>
              <w:t xml:space="preserve">W ramach celu III – Ożywienie Bulwaru </w:t>
            </w:r>
            <w:r w:rsidR="00F873A2" w:rsidRPr="00B57770">
              <w:rPr>
                <w:rFonts w:asciiTheme="majorHAnsi" w:hAnsiTheme="majorHAnsi" w:cstheme="majorHAnsi"/>
              </w:rPr>
              <w:t>Filadelfijskiego i wykorzystanie bliskości Wisły przewidziano działanie</w:t>
            </w:r>
            <w:r w:rsidR="006F0077" w:rsidRPr="00B57770">
              <w:rPr>
                <w:rFonts w:asciiTheme="majorHAnsi" w:hAnsiTheme="majorHAnsi" w:cstheme="majorHAnsi"/>
              </w:rPr>
              <w:t xml:space="preserve">: </w:t>
            </w:r>
            <w:r w:rsidR="00327F50" w:rsidRPr="00B57770">
              <w:rPr>
                <w:rFonts w:asciiTheme="majorHAnsi" w:hAnsiTheme="majorHAnsi" w:cstheme="majorHAnsi"/>
              </w:rPr>
              <w:t>zagospodarowanie B</w:t>
            </w:r>
            <w:r w:rsidR="00F873A2" w:rsidRPr="00B57770">
              <w:rPr>
                <w:rFonts w:asciiTheme="majorHAnsi" w:hAnsiTheme="majorHAnsi" w:cstheme="majorHAnsi"/>
              </w:rPr>
              <w:t xml:space="preserve">ulwaru </w:t>
            </w:r>
            <w:r w:rsidR="00A2546C" w:rsidRPr="00B57770">
              <w:rPr>
                <w:rFonts w:asciiTheme="majorHAnsi" w:hAnsiTheme="majorHAnsi" w:cstheme="majorHAnsi"/>
              </w:rPr>
              <w:t>Filadelfijskiego</w:t>
            </w:r>
            <w:r w:rsidR="00F873A2" w:rsidRPr="00B57770">
              <w:rPr>
                <w:rFonts w:asciiTheme="majorHAnsi" w:hAnsiTheme="majorHAnsi" w:cstheme="majorHAnsi"/>
              </w:rPr>
              <w:t xml:space="preserve"> na potrzeby turystów i mieszkańców</w:t>
            </w:r>
            <w:r w:rsidR="006F0077" w:rsidRPr="00B57770">
              <w:rPr>
                <w:rFonts w:asciiTheme="majorHAnsi" w:hAnsiTheme="majorHAnsi" w:cstheme="majorHAnsi"/>
              </w:rPr>
              <w:t>. W tak zdefiniowanym działaniu nacisk kładziony jest na zintegrowanie produktu. Miasto Toruń posiada potencjał endogeniczny, z którego korzysta i stara się rozwijać poprzez tworzenie miej</w:t>
            </w:r>
            <w:r w:rsidR="00BF27C6" w:rsidRPr="00B57770">
              <w:rPr>
                <w:rFonts w:asciiTheme="majorHAnsi" w:hAnsiTheme="majorHAnsi" w:cstheme="majorHAnsi"/>
              </w:rPr>
              <w:t>sc wykorzystujących bliskość rzeki Wisły</w:t>
            </w:r>
            <w:r w:rsidR="006F0077" w:rsidRPr="00B57770">
              <w:rPr>
                <w:rFonts w:asciiTheme="majorHAnsi" w:hAnsiTheme="majorHAnsi" w:cstheme="majorHAnsi"/>
              </w:rPr>
              <w:t xml:space="preserve">. </w:t>
            </w:r>
            <w:r w:rsidR="00BF27C6" w:rsidRPr="00B57770">
              <w:rPr>
                <w:rFonts w:asciiTheme="majorHAnsi" w:hAnsiTheme="majorHAnsi" w:cstheme="majorHAnsi"/>
              </w:rPr>
              <w:t xml:space="preserve">Dziś część </w:t>
            </w:r>
            <w:r w:rsidR="00327F50" w:rsidRPr="00B57770">
              <w:rPr>
                <w:rFonts w:asciiTheme="majorHAnsi" w:hAnsiTheme="majorHAnsi" w:cstheme="majorHAnsi"/>
              </w:rPr>
              <w:t>B</w:t>
            </w:r>
            <w:r w:rsidR="00BF27C6" w:rsidRPr="00B57770">
              <w:rPr>
                <w:rFonts w:asciiTheme="majorHAnsi" w:hAnsiTheme="majorHAnsi" w:cstheme="majorHAnsi"/>
              </w:rPr>
              <w:t xml:space="preserve">ulwaru zagospodarowana </w:t>
            </w:r>
            <w:r w:rsidR="00E24C60" w:rsidRPr="00B57770">
              <w:rPr>
                <w:rFonts w:asciiTheme="majorHAnsi" w:hAnsiTheme="majorHAnsi" w:cstheme="majorHAnsi"/>
              </w:rPr>
              <w:t xml:space="preserve"> jest </w:t>
            </w:r>
            <w:r w:rsidR="00BF27C6" w:rsidRPr="00B57770">
              <w:rPr>
                <w:rFonts w:asciiTheme="majorHAnsi" w:hAnsiTheme="majorHAnsi" w:cstheme="majorHAnsi"/>
              </w:rPr>
              <w:t xml:space="preserve">pod kątem </w:t>
            </w:r>
            <w:r w:rsidR="00677182" w:rsidRPr="00B57770">
              <w:rPr>
                <w:rFonts w:asciiTheme="majorHAnsi" w:hAnsiTheme="majorHAnsi" w:cstheme="majorHAnsi"/>
              </w:rPr>
              <w:t>rekreacyjnym</w:t>
            </w:r>
            <w:r w:rsidR="00BF27C6" w:rsidRPr="00B57770">
              <w:rPr>
                <w:rFonts w:asciiTheme="majorHAnsi" w:hAnsiTheme="majorHAnsi" w:cstheme="majorHAnsi"/>
              </w:rPr>
              <w:t xml:space="preserve">, </w:t>
            </w:r>
            <w:r w:rsidR="00677182" w:rsidRPr="00B57770">
              <w:rPr>
                <w:rFonts w:asciiTheme="majorHAnsi" w:hAnsiTheme="majorHAnsi" w:cstheme="majorHAnsi"/>
              </w:rPr>
              <w:t xml:space="preserve">projekt przewiduje uzupełnienie obecnej infrastruktury o rozwój turystyki rzecznej. </w:t>
            </w:r>
          </w:p>
        </w:tc>
      </w:tr>
    </w:tbl>
    <w:p w14:paraId="4DEA5F55" w14:textId="77777777" w:rsidR="007C4209" w:rsidRPr="00B57770" w:rsidRDefault="007C4209" w:rsidP="007C4209">
      <w:pPr>
        <w:spacing w:line="276" w:lineRule="auto"/>
        <w:jc w:val="both"/>
        <w:rPr>
          <w:rFonts w:ascii="Calibri Light" w:hAnsi="Calibri Light" w:cs="Calibri Light"/>
        </w:rPr>
      </w:pPr>
    </w:p>
    <w:p w14:paraId="3358319F" w14:textId="77777777" w:rsidR="00133B8B" w:rsidRPr="00B57770" w:rsidRDefault="00133B8B" w:rsidP="007C4209">
      <w:pPr>
        <w:spacing w:line="276" w:lineRule="auto"/>
        <w:jc w:val="both"/>
        <w:rPr>
          <w:rFonts w:ascii="Calibri Light" w:hAnsi="Calibri Light" w:cs="Calibri Light"/>
        </w:rPr>
      </w:pPr>
    </w:p>
    <w:p w14:paraId="59747042" w14:textId="77777777" w:rsidR="00133B8B" w:rsidRPr="00B57770" w:rsidRDefault="00133B8B"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Poniżej przedstawiono zadania realizowane w ramach projektu „</w:t>
      </w:r>
      <w:r w:rsidR="0081448C" w:rsidRPr="00B57770">
        <w:rPr>
          <w:rFonts w:asciiTheme="majorHAnsi" w:eastAsiaTheme="minorEastAsia" w:hAnsiTheme="majorHAnsi" w:cstheme="majorHAnsi"/>
        </w:rPr>
        <w:t>Zagospodarowanie Bulwaru Filadelfijskiego pod kątem rozwoju infrastruktury turystycznej i rekreacyjnej na potrzeby związane z obsługą ruchu turystycznego generowanego przez rzekę</w:t>
      </w:r>
      <w:r w:rsidRPr="00B57770">
        <w:rPr>
          <w:rFonts w:asciiTheme="majorHAnsi" w:eastAsiaTheme="minorEastAsia" w:hAnsiTheme="majorHAnsi" w:cstheme="majorHAnsi"/>
        </w:rPr>
        <w:t>” wraz z prezentacją zakresu rzeczowego.</w:t>
      </w:r>
    </w:p>
    <w:p w14:paraId="63038976" w14:textId="77777777" w:rsidR="00133B8B" w:rsidRPr="00B57770" w:rsidRDefault="00133B8B" w:rsidP="00133B8B">
      <w:pPr>
        <w:spacing w:after="120" w:line="276" w:lineRule="auto"/>
        <w:jc w:val="both"/>
        <w:rPr>
          <w:rFonts w:asciiTheme="majorHAnsi" w:eastAsiaTheme="minorEastAsia" w:hAnsiTheme="majorHAnsi" w:cstheme="majorHAnsi"/>
        </w:rPr>
      </w:pPr>
    </w:p>
    <w:p w14:paraId="19BD6CE1" w14:textId="77777777" w:rsidR="00133B8B" w:rsidRPr="00B57770" w:rsidRDefault="00133B8B" w:rsidP="00133B8B">
      <w:pPr>
        <w:spacing w:after="120" w:line="276" w:lineRule="auto"/>
        <w:jc w:val="both"/>
        <w:rPr>
          <w:rFonts w:asciiTheme="majorHAnsi" w:eastAsiaTheme="minorEastAsia" w:hAnsiTheme="majorHAnsi" w:cstheme="majorHAnsi"/>
          <w:highlight w:val="yellow"/>
        </w:rPr>
      </w:pPr>
    </w:p>
    <w:p w14:paraId="1306B4A1" w14:textId="77777777" w:rsidR="00133B8B" w:rsidRPr="00B57770" w:rsidRDefault="00C2091E"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1</w:t>
      </w:r>
      <w:r w:rsidR="00133B8B" w:rsidRPr="00B57770">
        <w:rPr>
          <w:rFonts w:asciiTheme="majorHAnsi" w:eastAsiaTheme="minorEastAsia" w:hAnsiTheme="majorHAnsi" w:cstheme="majorHAnsi"/>
          <w:b/>
        </w:rPr>
        <w:t>) Dokumentacja przygotowawcza – studium wykonalności oraz wniosek o dofinansowanie</w:t>
      </w:r>
    </w:p>
    <w:p w14:paraId="034C4382" w14:textId="77777777" w:rsidR="00133B8B" w:rsidRPr="00B57770" w:rsidRDefault="00133B8B"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Podmiotowi zewnętrznemu zlecono wykonanie studium wykonalności oraz wniosku o dofinansowanie dla projektu pn. „</w:t>
      </w:r>
      <w:r w:rsidR="007F5E77" w:rsidRPr="00B57770">
        <w:rPr>
          <w:rFonts w:asciiTheme="majorHAnsi" w:eastAsiaTheme="minorEastAsia" w:hAnsiTheme="majorHAnsi" w:cstheme="majorHAnsi"/>
        </w:rPr>
        <w:t xml:space="preserve">Zagospodarowanie Bulwaru Filadelfijskiego pod kątem </w:t>
      </w:r>
      <w:r w:rsidR="00501B9A" w:rsidRPr="00B57770">
        <w:rPr>
          <w:rFonts w:asciiTheme="majorHAnsi" w:eastAsiaTheme="minorEastAsia" w:hAnsiTheme="majorHAnsi" w:cstheme="majorHAnsi"/>
        </w:rPr>
        <w:t>infrastruktury</w:t>
      </w:r>
      <w:r w:rsidR="007F5E77" w:rsidRPr="00B57770">
        <w:rPr>
          <w:rFonts w:asciiTheme="majorHAnsi" w:eastAsiaTheme="minorEastAsia" w:hAnsiTheme="majorHAnsi" w:cstheme="majorHAnsi"/>
        </w:rPr>
        <w:t xml:space="preserve"> turystycznej i rekreacyjnej na potrzeby związane z obsługą </w:t>
      </w:r>
      <w:r w:rsidR="00501B9A" w:rsidRPr="00B57770">
        <w:rPr>
          <w:rFonts w:asciiTheme="majorHAnsi" w:eastAsiaTheme="minorEastAsia" w:hAnsiTheme="majorHAnsi" w:cstheme="majorHAnsi"/>
        </w:rPr>
        <w:t>ruchu turystycznego generowanego przez rzekę</w:t>
      </w:r>
      <w:r w:rsidRPr="00B57770">
        <w:rPr>
          <w:rFonts w:asciiTheme="majorHAnsi" w:eastAsiaTheme="minorEastAsia" w:hAnsiTheme="majorHAnsi" w:cstheme="majorHAnsi"/>
        </w:rPr>
        <w:t>” spełniającego wymagania określone dla Działania 6.5 Rozwój potencjału endogenicznego regionu, Schemat: Rozwój infrastruktury turystycznej i rekreacyjnej</w:t>
      </w:r>
      <w:r w:rsidR="00501B9A" w:rsidRPr="00B57770">
        <w:rPr>
          <w:rFonts w:asciiTheme="majorHAnsi" w:eastAsiaTheme="minorEastAsia" w:hAnsiTheme="majorHAnsi" w:cstheme="majorHAnsi"/>
        </w:rPr>
        <w:t xml:space="preserve"> w otoczeniu zbiorników i cieków wodnych</w:t>
      </w:r>
      <w:r w:rsidRPr="00B57770">
        <w:rPr>
          <w:rFonts w:asciiTheme="majorHAnsi" w:eastAsiaTheme="minorEastAsia" w:hAnsiTheme="majorHAnsi" w:cstheme="majorHAnsi"/>
        </w:rPr>
        <w:t>.</w:t>
      </w:r>
    </w:p>
    <w:p w14:paraId="1FC67C7D" w14:textId="77777777" w:rsidR="00133B8B" w:rsidRPr="00B57770" w:rsidRDefault="00133B8B" w:rsidP="00133B8B">
      <w:pPr>
        <w:spacing w:after="120" w:line="276" w:lineRule="auto"/>
        <w:jc w:val="both"/>
        <w:rPr>
          <w:rFonts w:asciiTheme="majorHAnsi" w:eastAsiaTheme="minorEastAsia" w:hAnsiTheme="majorHAnsi" w:cstheme="majorHAnsi"/>
          <w:highlight w:val="yellow"/>
        </w:rPr>
      </w:pPr>
    </w:p>
    <w:p w14:paraId="1CA28BF9" w14:textId="77777777" w:rsidR="00133B8B" w:rsidRPr="00B57770" w:rsidRDefault="00C2091E"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2</w:t>
      </w:r>
      <w:r w:rsidR="00133B8B" w:rsidRPr="00B57770">
        <w:rPr>
          <w:rFonts w:asciiTheme="majorHAnsi" w:eastAsiaTheme="minorEastAsia" w:hAnsiTheme="majorHAnsi" w:cstheme="majorHAnsi"/>
          <w:b/>
        </w:rPr>
        <w:t>) Roboty budowlane</w:t>
      </w:r>
    </w:p>
    <w:p w14:paraId="22E0A1A8" w14:textId="14E4182E" w:rsidR="00133B8B" w:rsidRPr="00B57770" w:rsidRDefault="00133B8B"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 xml:space="preserve">Ze względu na brak </w:t>
      </w:r>
      <w:r w:rsidR="00FE5A7A" w:rsidRPr="00B57770">
        <w:rPr>
          <w:rFonts w:asciiTheme="majorHAnsi" w:eastAsiaTheme="minorEastAsia" w:hAnsiTheme="majorHAnsi" w:cstheme="majorHAnsi"/>
        </w:rPr>
        <w:t>odpowiedniej przestrzeni zlokalizowanej na terenach nadwiślanych</w:t>
      </w:r>
      <w:r w:rsidRPr="00B57770">
        <w:rPr>
          <w:rFonts w:asciiTheme="majorHAnsi" w:eastAsiaTheme="minorEastAsia" w:hAnsiTheme="majorHAnsi" w:cstheme="majorHAnsi"/>
        </w:rPr>
        <w:t xml:space="preserve">, które mogłyby zostać rozbudowane bądź zaadaptowane na cele stworzenia infrastruktury </w:t>
      </w:r>
      <w:r w:rsidR="004067DB" w:rsidRPr="00B57770">
        <w:rPr>
          <w:rFonts w:asciiTheme="majorHAnsi" w:eastAsiaTheme="minorEastAsia" w:hAnsiTheme="majorHAnsi" w:cstheme="majorHAnsi"/>
        </w:rPr>
        <w:t xml:space="preserve">turystyki </w:t>
      </w:r>
      <w:r w:rsidR="00FE5A7A" w:rsidRPr="00B57770">
        <w:rPr>
          <w:rFonts w:asciiTheme="majorHAnsi" w:eastAsiaTheme="minorEastAsia" w:hAnsiTheme="majorHAnsi" w:cstheme="majorHAnsi"/>
        </w:rPr>
        <w:t>rekreacyjnej</w:t>
      </w:r>
      <w:r w:rsidRPr="00B57770">
        <w:rPr>
          <w:rFonts w:asciiTheme="majorHAnsi" w:eastAsiaTheme="minorEastAsia" w:hAnsiTheme="majorHAnsi" w:cstheme="majorHAnsi"/>
        </w:rPr>
        <w:t xml:space="preserve">, podjęto decyzję o </w:t>
      </w:r>
      <w:r w:rsidR="00FE5A7A" w:rsidRPr="00B57770">
        <w:rPr>
          <w:rFonts w:asciiTheme="majorHAnsi" w:eastAsiaTheme="minorEastAsia" w:hAnsiTheme="majorHAnsi" w:cstheme="majorHAnsi"/>
        </w:rPr>
        <w:t>zagospod</w:t>
      </w:r>
      <w:r w:rsidR="00C36626" w:rsidRPr="00B57770">
        <w:rPr>
          <w:rFonts w:asciiTheme="majorHAnsi" w:eastAsiaTheme="minorEastAsia" w:hAnsiTheme="majorHAnsi" w:cstheme="majorHAnsi"/>
        </w:rPr>
        <w:t>arowani</w:t>
      </w:r>
      <w:r w:rsidRPr="00B57770">
        <w:rPr>
          <w:rFonts w:asciiTheme="majorHAnsi" w:eastAsiaTheme="minorEastAsia" w:hAnsiTheme="majorHAnsi" w:cstheme="majorHAnsi"/>
        </w:rPr>
        <w:t>u</w:t>
      </w:r>
      <w:r w:rsidR="00C36626" w:rsidRPr="00B57770">
        <w:rPr>
          <w:rFonts w:asciiTheme="majorHAnsi" w:eastAsiaTheme="minorEastAsia" w:hAnsiTheme="majorHAnsi" w:cstheme="majorHAnsi"/>
        </w:rPr>
        <w:t xml:space="preserve"> Bulwarów Filadelfijskich, odcinka pomiędzy mostem kolejowym</w:t>
      </w:r>
      <w:r w:rsidR="0038512C" w:rsidRPr="00B57770">
        <w:rPr>
          <w:rFonts w:asciiTheme="majorHAnsi" w:eastAsiaTheme="minorEastAsia" w:hAnsiTheme="majorHAnsi" w:cstheme="majorHAnsi"/>
        </w:rPr>
        <w:t>, a mostem im. Józefa Piłsudskiego</w:t>
      </w:r>
      <w:r w:rsidRPr="00B57770">
        <w:rPr>
          <w:rFonts w:asciiTheme="majorHAnsi" w:eastAsiaTheme="minorEastAsia" w:hAnsiTheme="majorHAnsi" w:cstheme="majorHAnsi"/>
        </w:rPr>
        <w:t>. Dział</w:t>
      </w:r>
      <w:r w:rsidR="0038512C" w:rsidRPr="00B57770">
        <w:rPr>
          <w:rFonts w:asciiTheme="majorHAnsi" w:eastAsiaTheme="minorEastAsia" w:hAnsiTheme="majorHAnsi" w:cstheme="majorHAnsi"/>
        </w:rPr>
        <w:t>ki</w:t>
      </w:r>
      <w:r w:rsidRPr="00B57770">
        <w:rPr>
          <w:rFonts w:asciiTheme="majorHAnsi" w:eastAsiaTheme="minorEastAsia" w:hAnsiTheme="majorHAnsi" w:cstheme="majorHAnsi"/>
        </w:rPr>
        <w:t>, na któr</w:t>
      </w:r>
      <w:r w:rsidR="00216093" w:rsidRPr="00B57770">
        <w:rPr>
          <w:rFonts w:asciiTheme="majorHAnsi" w:eastAsiaTheme="minorEastAsia" w:hAnsiTheme="majorHAnsi" w:cstheme="majorHAnsi"/>
        </w:rPr>
        <w:t>ych</w:t>
      </w:r>
      <w:r w:rsidRPr="00B57770">
        <w:rPr>
          <w:rFonts w:asciiTheme="majorHAnsi" w:eastAsiaTheme="minorEastAsia" w:hAnsiTheme="majorHAnsi" w:cstheme="majorHAnsi"/>
        </w:rPr>
        <w:t xml:space="preserve"> powstanie </w:t>
      </w:r>
      <w:r w:rsidR="00216093" w:rsidRPr="00B57770">
        <w:rPr>
          <w:rFonts w:asciiTheme="majorHAnsi" w:eastAsiaTheme="minorEastAsia" w:hAnsiTheme="majorHAnsi" w:cstheme="majorHAnsi"/>
        </w:rPr>
        <w:t>planowana infrastruktura</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posiada</w:t>
      </w:r>
      <w:r w:rsidR="00F93FB5" w:rsidRPr="00B57770">
        <w:rPr>
          <w:rFonts w:asciiTheme="majorHAnsi" w:eastAsiaTheme="minorEastAsia" w:hAnsiTheme="majorHAnsi" w:cstheme="majorHAnsi"/>
        </w:rPr>
        <w:t>ją</w:t>
      </w:r>
      <w:r w:rsidRPr="00B57770">
        <w:rPr>
          <w:rFonts w:asciiTheme="majorHAnsi" w:eastAsiaTheme="minorEastAsia" w:hAnsiTheme="majorHAnsi" w:cstheme="majorHAnsi"/>
        </w:rPr>
        <w:t xml:space="preserve"> uregulowany stan prawny. W celu kompleksowego zagospodarowania dział</w:t>
      </w:r>
      <w:r w:rsidR="0038512C" w:rsidRPr="00B57770">
        <w:rPr>
          <w:rFonts w:asciiTheme="majorHAnsi" w:eastAsiaTheme="minorEastAsia" w:hAnsiTheme="majorHAnsi" w:cstheme="majorHAnsi"/>
        </w:rPr>
        <w:t>ek</w:t>
      </w:r>
      <w:r w:rsidRPr="00B57770">
        <w:rPr>
          <w:rFonts w:asciiTheme="majorHAnsi" w:eastAsiaTheme="minorEastAsia" w:hAnsiTheme="majorHAnsi" w:cstheme="majorHAnsi"/>
        </w:rPr>
        <w:t xml:space="preserve">, istnieje konieczność </w:t>
      </w:r>
      <w:r w:rsidR="00593E40" w:rsidRPr="00B57770">
        <w:rPr>
          <w:rFonts w:asciiTheme="majorHAnsi" w:eastAsiaTheme="minorEastAsia" w:hAnsiTheme="majorHAnsi" w:cstheme="majorHAnsi"/>
        </w:rPr>
        <w:t>podjęcia</w:t>
      </w:r>
      <w:r w:rsidR="0038512C" w:rsidRPr="00B57770">
        <w:rPr>
          <w:rFonts w:asciiTheme="majorHAnsi" w:eastAsiaTheme="minorEastAsia" w:hAnsiTheme="majorHAnsi" w:cstheme="majorHAnsi"/>
        </w:rPr>
        <w:t xml:space="preserve"> działań związanych z doprowadzeniem sieci </w:t>
      </w:r>
      <w:r w:rsidR="00593E40" w:rsidRPr="00B57770">
        <w:rPr>
          <w:rFonts w:asciiTheme="majorHAnsi" w:eastAsiaTheme="minorEastAsia" w:hAnsiTheme="majorHAnsi" w:cstheme="majorHAnsi"/>
        </w:rPr>
        <w:t>uzbrojenia</w:t>
      </w:r>
      <w:r w:rsidR="003E086F" w:rsidRPr="00B57770">
        <w:rPr>
          <w:rFonts w:asciiTheme="majorHAnsi" w:eastAsiaTheme="minorEastAsia" w:hAnsiTheme="majorHAnsi" w:cstheme="majorHAnsi"/>
        </w:rPr>
        <w:t xml:space="preserve"> </w:t>
      </w:r>
      <w:r w:rsidR="00593E40" w:rsidRPr="00B57770">
        <w:rPr>
          <w:rFonts w:asciiTheme="majorHAnsi" w:eastAsiaTheme="minorEastAsia" w:hAnsiTheme="majorHAnsi" w:cstheme="majorHAnsi"/>
        </w:rPr>
        <w:t>terenu</w:t>
      </w:r>
      <w:r w:rsidR="0038512C" w:rsidRPr="00B57770">
        <w:rPr>
          <w:rFonts w:asciiTheme="majorHAnsi" w:eastAsiaTheme="minorEastAsia" w:hAnsiTheme="majorHAnsi" w:cstheme="majorHAnsi"/>
        </w:rPr>
        <w:t xml:space="preserve"> (tj. sieci </w:t>
      </w:r>
      <w:r w:rsidR="00593E40" w:rsidRPr="00B57770">
        <w:rPr>
          <w:rFonts w:asciiTheme="majorHAnsi" w:eastAsiaTheme="minorEastAsia" w:hAnsiTheme="majorHAnsi" w:cstheme="majorHAnsi"/>
        </w:rPr>
        <w:t>wodociągowej, sieci gazowej)</w:t>
      </w:r>
      <w:r w:rsidR="00327F50" w:rsidRPr="00B57770">
        <w:rPr>
          <w:rFonts w:asciiTheme="majorHAnsi" w:eastAsiaTheme="minorEastAsia" w:hAnsiTheme="majorHAnsi" w:cstheme="majorHAnsi"/>
        </w:rPr>
        <w:t xml:space="preserve">, wybudowane zostaną 2 budynki oraz zejścia. </w:t>
      </w:r>
      <w:r w:rsidR="005C5DE2" w:rsidRPr="00B57770">
        <w:rPr>
          <w:rFonts w:asciiTheme="majorHAnsi" w:eastAsiaTheme="minorEastAsia" w:hAnsiTheme="majorHAnsi" w:cstheme="majorHAnsi"/>
        </w:rPr>
        <w:t>Projekt realizowany będzie również na lewobrzeżu</w:t>
      </w:r>
      <w:r w:rsidR="00E65BCF" w:rsidRPr="00B57770">
        <w:rPr>
          <w:rFonts w:asciiTheme="majorHAnsi" w:eastAsiaTheme="minorEastAsia" w:hAnsiTheme="majorHAnsi" w:cstheme="majorHAnsi"/>
        </w:rPr>
        <w:t>.</w:t>
      </w:r>
    </w:p>
    <w:p w14:paraId="1EA6677A" w14:textId="77777777" w:rsidR="00E23B00" w:rsidRPr="00B57770" w:rsidRDefault="009D584B" w:rsidP="00AD6BDD">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3) Zakup wyposażenia</w:t>
      </w:r>
    </w:p>
    <w:p w14:paraId="70DC64B2" w14:textId="77777777" w:rsidR="00AD6BDD" w:rsidRPr="00B57770" w:rsidRDefault="00E23B00" w:rsidP="00AD6BDD">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w:t>
      </w:r>
      <w:r w:rsidR="00AD6BDD" w:rsidRPr="00B57770">
        <w:rPr>
          <w:rFonts w:asciiTheme="majorHAnsi" w:eastAsiaTheme="minorEastAsia" w:hAnsiTheme="majorHAnsi" w:cstheme="majorHAnsi"/>
        </w:rPr>
        <w:t xml:space="preserve"> ramach inwestycji planuje się zakup niezbędnego wyposażenia, który pozwoli na pełne wykorzystanie powstałej infrastruktury. </w:t>
      </w:r>
      <w:r w:rsidR="00327F50" w:rsidRPr="00B57770">
        <w:rPr>
          <w:rFonts w:asciiTheme="majorHAnsi" w:eastAsiaTheme="minorEastAsia" w:hAnsiTheme="majorHAnsi" w:cstheme="majorHAnsi"/>
        </w:rPr>
        <w:t xml:space="preserve">Specyfikacja w załączniku nr 5. </w:t>
      </w:r>
    </w:p>
    <w:p w14:paraId="520FF567" w14:textId="77777777" w:rsidR="00E23B00" w:rsidRPr="00B57770" w:rsidRDefault="009D584B"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4)</w:t>
      </w:r>
      <w:r w:rsidR="001E575C" w:rsidRPr="00B57770">
        <w:rPr>
          <w:rFonts w:asciiTheme="majorHAnsi" w:eastAsiaTheme="minorEastAsia" w:hAnsiTheme="majorHAnsi" w:cstheme="majorHAnsi"/>
          <w:b/>
        </w:rPr>
        <w:t xml:space="preserve"> Nadzór inwestorski </w:t>
      </w:r>
    </w:p>
    <w:p w14:paraId="49464A42" w14:textId="0E6E94AA" w:rsidR="00173E83" w:rsidRPr="00B57770" w:rsidRDefault="00E23B00" w:rsidP="00133B8B">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w:t>
      </w:r>
      <w:r w:rsidR="001E575C" w:rsidRPr="00B57770">
        <w:rPr>
          <w:rFonts w:asciiTheme="majorHAnsi" w:eastAsiaTheme="minorEastAsia" w:hAnsiTheme="majorHAnsi" w:cstheme="majorHAnsi"/>
        </w:rPr>
        <w:t xml:space="preserve"> ramach zadania, </w:t>
      </w:r>
      <w:r w:rsidR="00173E83" w:rsidRPr="00B57770">
        <w:rPr>
          <w:rFonts w:asciiTheme="majorHAnsi" w:eastAsiaTheme="minorEastAsia" w:hAnsiTheme="majorHAnsi" w:cstheme="majorHAnsi"/>
        </w:rPr>
        <w:t>zatrudnieni zostaną pracownicy, którzy</w:t>
      </w:r>
      <w:r w:rsidR="001E575C" w:rsidRPr="00B57770">
        <w:rPr>
          <w:rFonts w:asciiTheme="majorHAnsi" w:eastAsiaTheme="minorEastAsia" w:hAnsiTheme="majorHAnsi" w:cstheme="majorHAnsi"/>
        </w:rPr>
        <w:t xml:space="preserve"> będą w imieniu inwestora sprawowali nadzór inwestorski (dodatki do wynagrodzenia za czasowe zwiększenie obowiązków</w:t>
      </w:r>
      <w:r w:rsidR="00327F50" w:rsidRPr="00B57770">
        <w:rPr>
          <w:rFonts w:asciiTheme="majorHAnsi" w:eastAsiaTheme="minorEastAsia" w:hAnsiTheme="majorHAnsi" w:cstheme="majorHAnsi"/>
        </w:rPr>
        <w:t xml:space="preserve">  lub w wynik</w:t>
      </w:r>
      <w:r w:rsidR="003B1C4B" w:rsidRPr="00B57770">
        <w:rPr>
          <w:rFonts w:asciiTheme="majorHAnsi" w:eastAsiaTheme="minorEastAsia" w:hAnsiTheme="majorHAnsi" w:cstheme="majorHAnsi"/>
        </w:rPr>
        <w:t>u</w:t>
      </w:r>
      <w:r w:rsidR="00327F50" w:rsidRPr="00B57770">
        <w:rPr>
          <w:rFonts w:asciiTheme="majorHAnsi" w:eastAsiaTheme="minorEastAsia" w:hAnsiTheme="majorHAnsi" w:cstheme="majorHAnsi"/>
        </w:rPr>
        <w:t xml:space="preserve"> przetargu wyłoniony zostanie zewnętrzny nadzór inwestorski</w:t>
      </w:r>
      <w:r w:rsidR="003B3FBF" w:rsidRPr="00B57770">
        <w:rPr>
          <w:rFonts w:asciiTheme="majorHAnsi" w:eastAsiaTheme="minorEastAsia" w:hAnsiTheme="majorHAnsi" w:cstheme="majorHAnsi"/>
        </w:rPr>
        <w:t>)</w:t>
      </w:r>
      <w:r w:rsidR="00327F50" w:rsidRPr="00B57770">
        <w:rPr>
          <w:rFonts w:asciiTheme="majorHAnsi" w:eastAsiaTheme="minorEastAsia" w:hAnsiTheme="majorHAnsi" w:cstheme="majorHAnsi"/>
        </w:rPr>
        <w:t xml:space="preserve">. </w:t>
      </w:r>
    </w:p>
    <w:p w14:paraId="289B97A6" w14:textId="77777777" w:rsidR="00E23B00" w:rsidRPr="00B57770" w:rsidRDefault="00173E83" w:rsidP="00173E83">
      <w:pPr>
        <w:spacing w:line="276" w:lineRule="auto"/>
        <w:jc w:val="both"/>
        <w:rPr>
          <w:rFonts w:cstheme="minorHAnsi"/>
        </w:rPr>
      </w:pPr>
      <w:r w:rsidRPr="00B57770">
        <w:rPr>
          <w:rFonts w:asciiTheme="majorHAnsi" w:eastAsiaTheme="minorEastAsia" w:hAnsiTheme="majorHAnsi" w:cstheme="majorHAnsi"/>
          <w:b/>
        </w:rPr>
        <w:t>5) Nadzór autorski</w:t>
      </w:r>
    </w:p>
    <w:p w14:paraId="741594B1" w14:textId="77777777" w:rsidR="00173E83" w:rsidRPr="00B57770" w:rsidRDefault="00EB7C18" w:rsidP="00173E83">
      <w:pPr>
        <w:spacing w:line="276" w:lineRule="auto"/>
        <w:jc w:val="both"/>
        <w:rPr>
          <w:rFonts w:asciiTheme="majorHAnsi" w:hAnsiTheme="majorHAnsi" w:cstheme="minorHAnsi"/>
        </w:rPr>
      </w:pPr>
      <w:r w:rsidRPr="00B57770">
        <w:rPr>
          <w:rFonts w:asciiTheme="majorHAnsi" w:hAnsiTheme="majorHAnsi" w:cstheme="minorHAnsi"/>
        </w:rPr>
        <w:t>Zaplanowano nadzór nad sposobem wykorzystania i eksploatacji wykonywany przez autora. Do jego zadań będzie należało m.in. weryfikowanie zgodności projektu z dokumentacją projektową i konsultowanie ewentualnych rozwiązań zamiennych.</w:t>
      </w:r>
    </w:p>
    <w:p w14:paraId="7AF63EE3" w14:textId="77777777" w:rsidR="00E23B00" w:rsidRPr="00B57770" w:rsidRDefault="009D584B" w:rsidP="00173E83">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6) Promocja projektu</w:t>
      </w:r>
    </w:p>
    <w:p w14:paraId="53D77C94" w14:textId="77777777" w:rsidR="00173E83" w:rsidRPr="00B57770" w:rsidRDefault="00173E83" w:rsidP="00173E83">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W ramach projektu zaplanowano przeprowadzenie działań promocyjnych mających na celu poinformowanie</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społeczeństwa o udziale środków EFRR w finansowaniu przedsięwzięcia. Zaplanowano następujące działania</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promocyjne:</w:t>
      </w:r>
    </w:p>
    <w:p w14:paraId="0CD32C2F" w14:textId="4349FBE0" w:rsidR="00173E83" w:rsidRPr="00B57770" w:rsidRDefault="00173E8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lastRenderedPageBreak/>
        <w:t>Tablica informacyjna i pamiątkowa(po 1 szt.) - tablice zostaną zamieszczone w miejscu realizacji projektu</w:t>
      </w:r>
      <w:r w:rsidR="00216093" w:rsidRPr="00B57770">
        <w:rPr>
          <w:rFonts w:asciiTheme="majorHAnsi" w:eastAsiaTheme="minorEastAsia" w:hAnsiTheme="majorHAnsi" w:cstheme="majorHAnsi"/>
        </w:rPr>
        <w:t>;</w:t>
      </w:r>
    </w:p>
    <w:p w14:paraId="2EE50CB6" w14:textId="6278DB14" w:rsidR="00173E83" w:rsidRPr="00B57770" w:rsidRDefault="00173E8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Baner promocyjny</w:t>
      </w:r>
      <w:r w:rsidR="00216093" w:rsidRPr="00B57770">
        <w:rPr>
          <w:rFonts w:asciiTheme="majorHAnsi" w:eastAsiaTheme="minorEastAsia" w:hAnsiTheme="majorHAnsi" w:cstheme="majorHAnsi"/>
        </w:rPr>
        <w:t>;</w:t>
      </w:r>
    </w:p>
    <w:p w14:paraId="24257823" w14:textId="0D246669" w:rsidR="00173E83" w:rsidRPr="00B57770" w:rsidRDefault="00173E8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Informacje w mediach (m.in. artykuły w prasie</w:t>
      </w:r>
      <w:r w:rsidR="006F3124" w:rsidRPr="00B57770">
        <w:rPr>
          <w:rFonts w:asciiTheme="majorHAnsi" w:eastAsiaTheme="minorEastAsia" w:hAnsiTheme="majorHAnsi" w:cstheme="majorHAnsi"/>
        </w:rPr>
        <w:t>)</w:t>
      </w:r>
      <w:r w:rsidR="00216093" w:rsidRPr="00B57770">
        <w:rPr>
          <w:rFonts w:asciiTheme="majorHAnsi" w:eastAsiaTheme="minorEastAsia" w:hAnsiTheme="majorHAnsi" w:cstheme="majorHAnsi"/>
        </w:rPr>
        <w:t>;</w:t>
      </w:r>
    </w:p>
    <w:p w14:paraId="308AA8D1" w14:textId="040E8F52" w:rsidR="00173E83" w:rsidRPr="00B57770" w:rsidRDefault="00173E83" w:rsidP="00327F50">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Informacja o projekcie na stronie https://www.torun.pl/pl/projekty-europejskie-wyszukiwarka oraz stronie poświęconej</w:t>
      </w:r>
      <w:r w:rsidR="003E086F" w:rsidRPr="00B57770">
        <w:rPr>
          <w:rFonts w:asciiTheme="majorHAnsi" w:eastAsiaTheme="minorEastAsia" w:hAnsiTheme="majorHAnsi" w:cstheme="majorHAnsi"/>
        </w:rPr>
        <w:t xml:space="preserve"> </w:t>
      </w:r>
      <w:r w:rsidR="00216093" w:rsidRPr="00B57770">
        <w:rPr>
          <w:rFonts w:asciiTheme="majorHAnsi" w:eastAsiaTheme="minorEastAsia" w:hAnsiTheme="majorHAnsi" w:cstheme="majorHAnsi"/>
        </w:rPr>
        <w:t>inwestycji;</w:t>
      </w:r>
    </w:p>
    <w:p w14:paraId="527B150B" w14:textId="7C7B1715" w:rsidR="00173E83" w:rsidRPr="00B57770" w:rsidRDefault="0021609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E</w:t>
      </w:r>
      <w:r w:rsidR="00173E83" w:rsidRPr="00B57770">
        <w:rPr>
          <w:rFonts w:asciiTheme="majorHAnsi" w:eastAsiaTheme="minorEastAsia" w:hAnsiTheme="majorHAnsi" w:cstheme="majorHAnsi"/>
        </w:rPr>
        <w:t>venty promujące potencjał turystyczny miejsca</w:t>
      </w:r>
      <w:r w:rsidRPr="00B57770">
        <w:rPr>
          <w:rFonts w:asciiTheme="majorHAnsi" w:eastAsiaTheme="minorEastAsia" w:hAnsiTheme="majorHAnsi" w:cstheme="majorHAnsi"/>
        </w:rPr>
        <w:t>;</w:t>
      </w:r>
    </w:p>
    <w:p w14:paraId="56E32CE6" w14:textId="19D22C71" w:rsidR="00173E83" w:rsidRPr="00B57770" w:rsidRDefault="00216093" w:rsidP="00CA3BD1">
      <w:pPr>
        <w:pStyle w:val="Akapitzlist"/>
        <w:numPr>
          <w:ilvl w:val="0"/>
          <w:numId w:val="17"/>
        </w:num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F</w:t>
      </w:r>
      <w:r w:rsidR="00173E83" w:rsidRPr="00B57770">
        <w:rPr>
          <w:rFonts w:asciiTheme="majorHAnsi" w:eastAsiaTheme="minorEastAsia" w:hAnsiTheme="majorHAnsi" w:cstheme="majorHAnsi"/>
        </w:rPr>
        <w:t>ilm promocyjny.</w:t>
      </w:r>
    </w:p>
    <w:p w14:paraId="643E4E97" w14:textId="77777777" w:rsidR="00173E83" w:rsidRPr="00B57770" w:rsidRDefault="00173E83" w:rsidP="00173E83">
      <w:pPr>
        <w:spacing w:after="120" w:line="276" w:lineRule="auto"/>
        <w:jc w:val="both"/>
        <w:rPr>
          <w:rFonts w:asciiTheme="majorHAnsi" w:eastAsiaTheme="minorEastAsia" w:hAnsiTheme="majorHAnsi" w:cstheme="majorHAnsi"/>
        </w:rPr>
      </w:pPr>
    </w:p>
    <w:p w14:paraId="4559EB4B" w14:textId="77777777" w:rsidR="009D584B" w:rsidRPr="00B57770" w:rsidRDefault="00173E83" w:rsidP="00173E83">
      <w:pPr>
        <w:spacing w:after="120" w:line="276" w:lineRule="auto"/>
        <w:jc w:val="both"/>
        <w:rPr>
          <w:rFonts w:asciiTheme="majorHAnsi" w:eastAsiaTheme="minorEastAsia" w:hAnsiTheme="majorHAnsi" w:cstheme="majorHAnsi"/>
        </w:rPr>
      </w:pPr>
      <w:r w:rsidRPr="00B57770">
        <w:rPr>
          <w:rFonts w:asciiTheme="majorHAnsi" w:eastAsiaTheme="minorEastAsia" w:hAnsiTheme="majorHAnsi" w:cstheme="majorHAnsi"/>
        </w:rPr>
        <w:t>Promocja projektu pomoże dotrzeć z informacją o projekcie do beneficjentów ostatecznych czyli do osób, które będą</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korzystać ze zrealizowanego projektu. Zgodnie z wytycznymi zawartymi w Podręczniku wnioskodawcy i beneficjenta programów polityki spójności 2014 -2020 w zakresie informacji i promocji" wszystkie dokumenty stosowane podczas realizacji projektu będą zawierać:</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logo Unii Europejskiej, logo Regionalnego Programu Operacyjnego Województwa Kujawsko - Pomorskiego na lata2014 - 2020, oznaczenie Rzeczypospolitej Polskiej, herb Gminy Miasta Toruń oraz informacje o dofinansowaniu ze</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środków Unii Europejskiej. Wszelkie materiały promujące projekt zostaną opracowane zgodnie z wytycznymi, w</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sposób czytelny i trwały z zastosowaniem właściwej kolorystyki, oznakowane poprzez zamieszczenie następującej</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informacji „Projekt współfinansowany przez Unię Europejską ze środków Europejskiego Funduszu Rozwoju</w:t>
      </w:r>
      <w:r w:rsidR="003E086F" w:rsidRPr="00B57770">
        <w:rPr>
          <w:rFonts w:asciiTheme="majorHAnsi" w:eastAsiaTheme="minorEastAsia" w:hAnsiTheme="majorHAnsi" w:cstheme="majorHAnsi"/>
        </w:rPr>
        <w:t xml:space="preserve"> </w:t>
      </w:r>
      <w:r w:rsidRPr="00B57770">
        <w:rPr>
          <w:rFonts w:asciiTheme="majorHAnsi" w:eastAsiaTheme="minorEastAsia" w:hAnsiTheme="majorHAnsi" w:cstheme="majorHAnsi"/>
        </w:rPr>
        <w:t>Regionalnego w ramach Regionalnego Programu Operacyjnego Województwa Kujawsko – Pomorskiego 2014 - 2020”wraz z logo UE, logo RPO WK-P, oznaczeniem Rzeczypospolitej Polskiej oraz herbem Gminy Miasta Toruń.</w:t>
      </w:r>
    </w:p>
    <w:p w14:paraId="25A4806D" w14:textId="77777777" w:rsidR="00E23B00" w:rsidRPr="00B57770" w:rsidRDefault="009D584B" w:rsidP="00133B8B">
      <w:pPr>
        <w:spacing w:after="120" w:line="276" w:lineRule="auto"/>
        <w:jc w:val="both"/>
        <w:rPr>
          <w:rFonts w:asciiTheme="majorHAnsi" w:eastAsiaTheme="minorEastAsia" w:hAnsiTheme="majorHAnsi" w:cstheme="majorHAnsi"/>
          <w:b/>
        </w:rPr>
      </w:pPr>
      <w:r w:rsidRPr="00B57770">
        <w:rPr>
          <w:rFonts w:asciiTheme="majorHAnsi" w:eastAsiaTheme="minorEastAsia" w:hAnsiTheme="majorHAnsi" w:cstheme="majorHAnsi"/>
          <w:b/>
        </w:rPr>
        <w:t>7) Zarządzanie projektem</w:t>
      </w:r>
    </w:p>
    <w:p w14:paraId="32DFA9D1" w14:textId="2EFFBC20" w:rsidR="008A50C8" w:rsidRPr="00B57770" w:rsidRDefault="00EB7C18" w:rsidP="002C66BB">
      <w:pPr>
        <w:spacing w:line="276" w:lineRule="auto"/>
        <w:jc w:val="both"/>
        <w:rPr>
          <w:rFonts w:asciiTheme="majorHAnsi" w:hAnsiTheme="majorHAnsi"/>
        </w:rPr>
      </w:pPr>
      <w:r w:rsidRPr="00B57770">
        <w:rPr>
          <w:rFonts w:asciiTheme="majorHAnsi" w:hAnsiTheme="majorHAnsi"/>
        </w:rPr>
        <w:t>Zarządzanie i koordynacja projektem powierzone będą firmie zewnętrznej wybranej w przetargu nieograniczonym lub zatrudniony będzie pracownik na okres trwania projektu (w celu rozliczenia projektu, monitorowania wskaźników, ewaluacji projektu). Szczegółowo zarządzanie projektem opisano w punkcie C.5 niniejszego studium.</w:t>
      </w:r>
    </w:p>
    <w:p w14:paraId="4982970F" w14:textId="3B31CC9D" w:rsidR="000906D9" w:rsidRPr="00B57770" w:rsidRDefault="000906D9" w:rsidP="000906D9">
      <w:pPr>
        <w:autoSpaceDE w:val="0"/>
        <w:autoSpaceDN w:val="0"/>
        <w:adjustRightInd w:val="0"/>
        <w:spacing w:before="120" w:after="120" w:line="276" w:lineRule="auto"/>
        <w:jc w:val="both"/>
        <w:rPr>
          <w:rFonts w:eastAsiaTheme="minorEastAsia" w:cstheme="minorHAnsi"/>
          <w:color w:val="000000"/>
        </w:rPr>
      </w:pPr>
      <w:r w:rsidRPr="00B57770">
        <w:rPr>
          <w:rFonts w:eastAsiaTheme="minorEastAsia" w:cstheme="minorHAnsi"/>
          <w:color w:val="000000"/>
        </w:rPr>
        <w:t>Zgodnie z Art. 100 Rozporządzenia Parlamentu Europejskiego i Rady (UE) nr 1303/2013 z dnia 17 grudnia 2013 przedmiotowy projekt nie został zaliczony do projektów dużych z uwagi na to, że koszt kwalifikowalny przedsięwzięcia wynosi</w:t>
      </w:r>
      <w:r w:rsidRPr="00E14138">
        <w:rPr>
          <w:rFonts w:eastAsiaTheme="minorEastAsia" w:cstheme="minorHAnsi"/>
          <w:color w:val="FF0000"/>
        </w:rPr>
        <w:t xml:space="preserve"> </w:t>
      </w:r>
      <w:r w:rsidR="00E14138" w:rsidRPr="00E14138">
        <w:rPr>
          <w:rFonts w:eastAsiaTheme="minorEastAsia" w:cstheme="minorHAnsi"/>
          <w:color w:val="FF0000"/>
        </w:rPr>
        <w:t>6 273 140,93</w:t>
      </w:r>
      <w:r w:rsidRPr="00B57770">
        <w:rPr>
          <w:rFonts w:eastAsiaTheme="minorEastAsia" w:cstheme="minorHAnsi"/>
          <w:color w:val="000000"/>
        </w:rPr>
        <w:t xml:space="preserve"> zł. Zgodnie z zapisami w/w Rozporządzenia projekt duży jest definiowany jako operacja obejmującej szereg robót, działań lub usług służącą wykonaniu niepodzielnego zadania o sprecyzowanym charakterze gospodarczym lub technicznym, która posiada jasno określone cele i której całkowite koszty kwalifikowalne przekraczają kwotę 50 000 000 EUR. </w:t>
      </w:r>
    </w:p>
    <w:p w14:paraId="31E9F603" w14:textId="77777777" w:rsidR="000906D9" w:rsidRPr="00B57770" w:rsidRDefault="000906D9" w:rsidP="000906D9">
      <w:pPr>
        <w:autoSpaceDE w:val="0"/>
        <w:autoSpaceDN w:val="0"/>
        <w:adjustRightInd w:val="0"/>
        <w:spacing w:before="120" w:after="120" w:line="276" w:lineRule="auto"/>
        <w:jc w:val="both"/>
        <w:rPr>
          <w:rFonts w:eastAsiaTheme="minorEastAsia" w:cstheme="minorHAnsi"/>
        </w:rPr>
      </w:pPr>
      <w:r w:rsidRPr="00B57770">
        <w:rPr>
          <w:rFonts w:eastAsiaTheme="minorEastAsia" w:cstheme="minorHAnsi"/>
        </w:rPr>
        <w:t xml:space="preserve">Przedmiotowa inwestycja polegająca na budowie </w:t>
      </w:r>
      <w:r w:rsidR="00192689" w:rsidRPr="00B57770">
        <w:rPr>
          <w:rFonts w:eastAsiaTheme="minorEastAsia" w:cstheme="minorHAnsi"/>
        </w:rPr>
        <w:t xml:space="preserve">innowacyjnej przestrzeni turystycznej o charakterze edukacyjno-rekreacyjnym, </w:t>
      </w:r>
      <w:r w:rsidRPr="00B57770">
        <w:rPr>
          <w:rFonts w:eastAsiaTheme="minorEastAsia" w:cstheme="minorHAnsi"/>
        </w:rPr>
        <w:t>będzie generowała przychody. Projekt nie generuje oszczędności kosztów operacyjnych dla wnioskodawcy i nie może zostać zaliczony do projektów generujących dochód z uwagi na niespełnianie wszystkich wymaganych przesłanek wynikających z obowiązujących wytycznych. Dokładana analiza występowania dochodu w projekcie została przeprowadzona w punkcie D.2.3 niniejszego opracowania.</w:t>
      </w:r>
    </w:p>
    <w:p w14:paraId="5D698076" w14:textId="7F406461" w:rsidR="000906D9" w:rsidRPr="00B57770" w:rsidRDefault="000906D9" w:rsidP="00133B8B">
      <w:pPr>
        <w:spacing w:after="120" w:line="276" w:lineRule="auto"/>
        <w:jc w:val="both"/>
        <w:rPr>
          <w:rFonts w:asciiTheme="majorHAnsi" w:eastAsiaTheme="minorEastAsia" w:hAnsiTheme="majorHAnsi" w:cstheme="majorHAnsi"/>
        </w:rPr>
      </w:pPr>
      <w:r w:rsidRPr="00B57770">
        <w:rPr>
          <w:rFonts w:eastAsiaTheme="minorEastAsia" w:cstheme="minorHAnsi"/>
        </w:rPr>
        <w:t>Poniżej przedstawiono nakłady inwestycyjne, które zostaną poniesione w wyniku realizacji projektu.</w:t>
      </w:r>
    </w:p>
    <w:p w14:paraId="337205B6" w14:textId="77777777" w:rsidR="005C0937" w:rsidRPr="00B57770" w:rsidRDefault="005C0937" w:rsidP="002C66BB">
      <w:pPr>
        <w:pStyle w:val="Legenda"/>
        <w:keepNext/>
        <w:jc w:val="center"/>
      </w:pPr>
      <w:r w:rsidRPr="00B57770">
        <w:lastRenderedPageBreak/>
        <w:t xml:space="preserve">Tabela </w:t>
      </w:r>
      <w:r w:rsidR="007144F0">
        <w:rPr>
          <w:noProof/>
        </w:rPr>
        <w:fldChar w:fldCharType="begin"/>
      </w:r>
      <w:r w:rsidR="007144F0">
        <w:rPr>
          <w:noProof/>
        </w:rPr>
        <w:instrText xml:space="preserve"> SEQ Tabela \* ARABIC </w:instrText>
      </w:r>
      <w:r w:rsidR="007144F0">
        <w:rPr>
          <w:noProof/>
        </w:rPr>
        <w:fldChar w:fldCharType="separate"/>
      </w:r>
      <w:r w:rsidRPr="00B57770">
        <w:rPr>
          <w:noProof/>
        </w:rPr>
        <w:t>5</w:t>
      </w:r>
      <w:r w:rsidR="007144F0">
        <w:rPr>
          <w:noProof/>
        </w:rPr>
        <w:fldChar w:fldCharType="end"/>
      </w:r>
      <w:r w:rsidRPr="00B57770">
        <w:t>. Nakłady inwestycyjne projektu pn.</w:t>
      </w:r>
      <w:r w:rsidR="00D10D62" w:rsidRPr="00B57770">
        <w:t>”</w:t>
      </w:r>
      <w:r w:rsidRPr="00B57770">
        <w:t xml:space="preserve"> </w:t>
      </w:r>
      <w:r w:rsidR="00AC1093" w:rsidRPr="00B57770">
        <w:t>Zagospodarowanie Bulwaru Filadelfijskiego pod kątem rozwoju infrastruktury turystycznej i rekreacyjnej na potrzeby związane z obsługą ruchu turystycznego generowanego przez rzekę</w:t>
      </w:r>
      <w:r w:rsidR="00D10D62" w:rsidRPr="00B57770">
        <w:t>”</w:t>
      </w:r>
      <w:r w:rsidR="00D10D62" w:rsidRPr="00B57770">
        <w:br/>
        <w:t xml:space="preserve"> z podziałem na koszty kwalifikowalne i niekwalifikowalne</w:t>
      </w:r>
    </w:p>
    <w:tbl>
      <w:tblPr>
        <w:tblW w:w="5000" w:type="pct"/>
        <w:tblCellMar>
          <w:left w:w="70" w:type="dxa"/>
          <w:right w:w="70" w:type="dxa"/>
        </w:tblCellMar>
        <w:tblLook w:val="04A0" w:firstRow="1" w:lastRow="0" w:firstColumn="1" w:lastColumn="0" w:noHBand="0" w:noVBand="1"/>
      </w:tblPr>
      <w:tblGrid>
        <w:gridCol w:w="2075"/>
        <w:gridCol w:w="1729"/>
        <w:gridCol w:w="1608"/>
        <w:gridCol w:w="1919"/>
        <w:gridCol w:w="1731"/>
      </w:tblGrid>
      <w:tr w:rsidR="00226253" w:rsidRPr="00B57770" w14:paraId="491E255C" w14:textId="77777777" w:rsidTr="00FF26F1">
        <w:trPr>
          <w:trHeight w:val="615"/>
        </w:trPr>
        <w:tc>
          <w:tcPr>
            <w:tcW w:w="11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7997D7E"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Nakłady inwestycyjne brutto</w:t>
            </w:r>
          </w:p>
        </w:tc>
        <w:tc>
          <w:tcPr>
            <w:tcW w:w="954" w:type="pct"/>
            <w:tcBorders>
              <w:top w:val="single" w:sz="4" w:space="0" w:color="auto"/>
              <w:left w:val="nil"/>
              <w:bottom w:val="single" w:sz="4" w:space="0" w:color="auto"/>
              <w:right w:val="single" w:sz="4" w:space="0" w:color="auto"/>
            </w:tcBorders>
            <w:shd w:val="clear" w:color="000000" w:fill="D9D9D9"/>
            <w:noWrap/>
            <w:vAlign w:val="center"/>
            <w:hideMark/>
          </w:tcPr>
          <w:p w14:paraId="36702A62"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2019</w:t>
            </w:r>
          </w:p>
        </w:tc>
        <w:tc>
          <w:tcPr>
            <w:tcW w:w="887" w:type="pct"/>
            <w:tcBorders>
              <w:top w:val="single" w:sz="4" w:space="0" w:color="auto"/>
              <w:left w:val="nil"/>
              <w:bottom w:val="single" w:sz="4" w:space="0" w:color="auto"/>
              <w:right w:val="single" w:sz="4" w:space="0" w:color="auto"/>
            </w:tcBorders>
            <w:shd w:val="clear" w:color="000000" w:fill="D9D9D9"/>
            <w:noWrap/>
            <w:vAlign w:val="center"/>
            <w:hideMark/>
          </w:tcPr>
          <w:p w14:paraId="0816C2C1"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2020</w:t>
            </w:r>
          </w:p>
        </w:tc>
        <w:tc>
          <w:tcPr>
            <w:tcW w:w="1059" w:type="pct"/>
            <w:tcBorders>
              <w:top w:val="single" w:sz="4" w:space="0" w:color="auto"/>
              <w:left w:val="nil"/>
              <w:bottom w:val="single" w:sz="4" w:space="0" w:color="auto"/>
              <w:right w:val="single" w:sz="4" w:space="0" w:color="auto"/>
            </w:tcBorders>
            <w:shd w:val="clear" w:color="000000" w:fill="D9D9D9"/>
            <w:noWrap/>
            <w:vAlign w:val="center"/>
            <w:hideMark/>
          </w:tcPr>
          <w:p w14:paraId="6C3A0EB9"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2021</w:t>
            </w:r>
          </w:p>
        </w:tc>
        <w:tc>
          <w:tcPr>
            <w:tcW w:w="955" w:type="pct"/>
            <w:tcBorders>
              <w:top w:val="single" w:sz="4" w:space="0" w:color="auto"/>
              <w:left w:val="nil"/>
              <w:bottom w:val="single" w:sz="4" w:space="0" w:color="auto"/>
              <w:right w:val="single" w:sz="4" w:space="0" w:color="auto"/>
            </w:tcBorders>
            <w:shd w:val="clear" w:color="000000" w:fill="D9D9D9"/>
            <w:noWrap/>
            <w:vAlign w:val="center"/>
            <w:hideMark/>
          </w:tcPr>
          <w:p w14:paraId="0A53BA48"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RAZEM</w:t>
            </w:r>
          </w:p>
        </w:tc>
      </w:tr>
      <w:tr w:rsidR="00226253" w:rsidRPr="00B57770" w14:paraId="6124BBBA" w14:textId="77777777" w:rsidTr="00FF26F1">
        <w:trPr>
          <w:trHeight w:val="615"/>
        </w:trPr>
        <w:tc>
          <w:tcPr>
            <w:tcW w:w="114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248C2605"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całkowite brutto</w:t>
            </w:r>
          </w:p>
        </w:tc>
        <w:tc>
          <w:tcPr>
            <w:tcW w:w="954" w:type="pct"/>
            <w:tcBorders>
              <w:top w:val="nil"/>
              <w:left w:val="nil"/>
              <w:bottom w:val="single" w:sz="4" w:space="0" w:color="auto"/>
              <w:right w:val="single" w:sz="4" w:space="0" w:color="auto"/>
            </w:tcBorders>
            <w:shd w:val="clear" w:color="auto" w:fill="auto"/>
            <w:noWrap/>
            <w:vAlign w:val="center"/>
            <w:hideMark/>
          </w:tcPr>
          <w:p w14:paraId="2F9B615D"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934 859,10</w:t>
            </w:r>
          </w:p>
        </w:tc>
        <w:tc>
          <w:tcPr>
            <w:tcW w:w="887" w:type="pct"/>
            <w:tcBorders>
              <w:top w:val="nil"/>
              <w:left w:val="nil"/>
              <w:bottom w:val="single" w:sz="4" w:space="0" w:color="auto"/>
              <w:right w:val="single" w:sz="4" w:space="0" w:color="auto"/>
            </w:tcBorders>
            <w:shd w:val="clear" w:color="auto" w:fill="auto"/>
            <w:noWrap/>
            <w:vAlign w:val="center"/>
            <w:hideMark/>
          </w:tcPr>
          <w:p w14:paraId="76F2F490" w14:textId="77777777" w:rsidR="00226253" w:rsidRPr="00AD4BBC"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AD4BBC">
              <w:rPr>
                <w:b/>
                <w:sz w:val="20"/>
              </w:rPr>
              <w:t>3 357 686,63</w:t>
            </w:r>
          </w:p>
        </w:tc>
        <w:tc>
          <w:tcPr>
            <w:tcW w:w="1059" w:type="pct"/>
            <w:tcBorders>
              <w:top w:val="nil"/>
              <w:left w:val="nil"/>
              <w:bottom w:val="single" w:sz="4" w:space="0" w:color="auto"/>
              <w:right w:val="single" w:sz="4" w:space="0" w:color="auto"/>
            </w:tcBorders>
            <w:shd w:val="clear" w:color="auto" w:fill="auto"/>
            <w:noWrap/>
            <w:vAlign w:val="center"/>
            <w:hideMark/>
          </w:tcPr>
          <w:p w14:paraId="619D38F6" w14:textId="77777777" w:rsidR="00226253" w:rsidRPr="00AD4BBC"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AD4BBC">
              <w:rPr>
                <w:b/>
                <w:sz w:val="20"/>
              </w:rPr>
              <w:t>3 357 686,62</w:t>
            </w:r>
          </w:p>
        </w:tc>
        <w:tc>
          <w:tcPr>
            <w:tcW w:w="955" w:type="pct"/>
            <w:tcBorders>
              <w:top w:val="nil"/>
              <w:left w:val="nil"/>
              <w:bottom w:val="single" w:sz="4" w:space="0" w:color="auto"/>
              <w:right w:val="single" w:sz="4" w:space="0" w:color="auto"/>
            </w:tcBorders>
            <w:shd w:val="clear" w:color="auto" w:fill="auto"/>
            <w:noWrap/>
            <w:vAlign w:val="center"/>
            <w:hideMark/>
          </w:tcPr>
          <w:p w14:paraId="679F30EC" w14:textId="77777777" w:rsidR="00226253" w:rsidRPr="00AD4BBC"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AD4BBC">
              <w:rPr>
                <w:b/>
                <w:sz w:val="20"/>
              </w:rPr>
              <w:t>7 650 232,35</w:t>
            </w:r>
          </w:p>
        </w:tc>
      </w:tr>
      <w:tr w:rsidR="00226253" w:rsidRPr="00B57770" w14:paraId="70FDEAE1" w14:textId="77777777" w:rsidTr="00FF26F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42C149"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kwalifikowane</w:t>
            </w:r>
          </w:p>
        </w:tc>
      </w:tr>
      <w:tr w:rsidR="008107E5" w:rsidRPr="00B57770" w14:paraId="22D57EDC" w14:textId="77777777" w:rsidTr="008107E5">
        <w:trPr>
          <w:trHeight w:val="8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5828A004" w14:textId="466CE7FF"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Opracowanie dokumentacji  aplikacyjnych </w:t>
            </w:r>
          </w:p>
        </w:tc>
        <w:tc>
          <w:tcPr>
            <w:tcW w:w="954" w:type="pct"/>
            <w:tcBorders>
              <w:top w:val="single" w:sz="4" w:space="0" w:color="auto"/>
              <w:left w:val="nil"/>
              <w:bottom w:val="single" w:sz="4" w:space="0" w:color="auto"/>
              <w:right w:val="single" w:sz="4" w:space="0" w:color="auto"/>
            </w:tcBorders>
            <w:shd w:val="clear" w:color="auto" w:fill="auto"/>
            <w:noWrap/>
            <w:vAlign w:val="center"/>
            <w:hideMark/>
          </w:tcPr>
          <w:p w14:paraId="298F910C" w14:textId="1DA21747"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3 600,00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03BC39CD" w14:textId="034A60C4"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6702290A" w14:textId="56B70B01"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58ED4DFB" w14:textId="4CBDC761"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3 600,00</w:t>
            </w:r>
          </w:p>
        </w:tc>
      </w:tr>
      <w:tr w:rsidR="008107E5" w:rsidRPr="00B57770" w14:paraId="2E2C875C" w14:textId="77777777" w:rsidTr="00FF26F1">
        <w:trPr>
          <w:trHeight w:val="855"/>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73708E3E" w14:textId="5A0E6D88"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Opracowanie projektu aranżacji wnętrz pawilonów</w:t>
            </w:r>
          </w:p>
        </w:tc>
        <w:tc>
          <w:tcPr>
            <w:tcW w:w="954" w:type="pct"/>
            <w:tcBorders>
              <w:top w:val="nil"/>
              <w:left w:val="nil"/>
              <w:bottom w:val="single" w:sz="4" w:space="0" w:color="auto"/>
              <w:right w:val="single" w:sz="4" w:space="0" w:color="auto"/>
            </w:tcBorders>
            <w:shd w:val="clear" w:color="auto" w:fill="auto"/>
            <w:noWrap/>
            <w:vAlign w:val="center"/>
            <w:hideMark/>
          </w:tcPr>
          <w:p w14:paraId="400DD5F0" w14:textId="166647A7"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6DD523F0" w14:textId="24ED592A"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24D0A088" w14:textId="66317E2B"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342 000,00</w:t>
            </w:r>
          </w:p>
        </w:tc>
        <w:tc>
          <w:tcPr>
            <w:tcW w:w="955" w:type="pct"/>
            <w:tcBorders>
              <w:top w:val="nil"/>
              <w:left w:val="nil"/>
              <w:bottom w:val="single" w:sz="4" w:space="0" w:color="auto"/>
              <w:right w:val="single" w:sz="4" w:space="0" w:color="auto"/>
            </w:tcBorders>
            <w:shd w:val="clear" w:color="000000" w:fill="FFFFFF"/>
            <w:noWrap/>
            <w:vAlign w:val="center"/>
            <w:hideMark/>
          </w:tcPr>
          <w:p w14:paraId="72AB3C13" w14:textId="1B85BB1B"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342 000,00</w:t>
            </w:r>
          </w:p>
        </w:tc>
      </w:tr>
      <w:tr w:rsidR="008107E5" w:rsidRPr="00B57770" w14:paraId="779340C7" w14:textId="77777777" w:rsidTr="00FF26F1">
        <w:trPr>
          <w:trHeight w:val="5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7D51A1F8" w14:textId="491FF1F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Roboty budowlane </w:t>
            </w:r>
          </w:p>
        </w:tc>
        <w:tc>
          <w:tcPr>
            <w:tcW w:w="954" w:type="pct"/>
            <w:tcBorders>
              <w:top w:val="nil"/>
              <w:left w:val="nil"/>
              <w:bottom w:val="single" w:sz="4" w:space="0" w:color="auto"/>
              <w:right w:val="single" w:sz="4" w:space="0" w:color="auto"/>
            </w:tcBorders>
            <w:shd w:val="clear" w:color="auto" w:fill="auto"/>
            <w:noWrap/>
            <w:vAlign w:val="center"/>
            <w:hideMark/>
          </w:tcPr>
          <w:p w14:paraId="3FBFA739" w14:textId="4CDC7480"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434 012,56</w:t>
            </w:r>
          </w:p>
        </w:tc>
        <w:tc>
          <w:tcPr>
            <w:tcW w:w="887" w:type="pct"/>
            <w:tcBorders>
              <w:top w:val="nil"/>
              <w:left w:val="nil"/>
              <w:bottom w:val="single" w:sz="4" w:space="0" w:color="auto"/>
              <w:right w:val="single" w:sz="4" w:space="0" w:color="auto"/>
            </w:tcBorders>
            <w:shd w:val="clear" w:color="auto" w:fill="auto"/>
            <w:noWrap/>
            <w:vAlign w:val="center"/>
            <w:hideMark/>
          </w:tcPr>
          <w:p w14:paraId="367F0090" w14:textId="5DB91680"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1 736 050,24</w:t>
            </w:r>
          </w:p>
        </w:tc>
        <w:tc>
          <w:tcPr>
            <w:tcW w:w="1059" w:type="pct"/>
            <w:tcBorders>
              <w:top w:val="nil"/>
              <w:left w:val="nil"/>
              <w:bottom w:val="single" w:sz="4" w:space="0" w:color="auto"/>
              <w:right w:val="single" w:sz="4" w:space="0" w:color="auto"/>
            </w:tcBorders>
            <w:shd w:val="clear" w:color="auto" w:fill="auto"/>
            <w:noWrap/>
            <w:vAlign w:val="center"/>
            <w:hideMark/>
          </w:tcPr>
          <w:p w14:paraId="41455966" w14:textId="5E76F284"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1 736 050,23</w:t>
            </w:r>
          </w:p>
        </w:tc>
        <w:tc>
          <w:tcPr>
            <w:tcW w:w="955" w:type="pct"/>
            <w:tcBorders>
              <w:top w:val="nil"/>
              <w:left w:val="nil"/>
              <w:bottom w:val="single" w:sz="4" w:space="0" w:color="auto"/>
              <w:right w:val="single" w:sz="4" w:space="0" w:color="auto"/>
            </w:tcBorders>
            <w:shd w:val="clear" w:color="000000" w:fill="FFFFFF"/>
            <w:noWrap/>
            <w:vAlign w:val="center"/>
            <w:hideMark/>
          </w:tcPr>
          <w:p w14:paraId="1C8363AA" w14:textId="587276FC"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3 906 113,03</w:t>
            </w:r>
          </w:p>
        </w:tc>
      </w:tr>
      <w:tr w:rsidR="008107E5" w:rsidRPr="00B57770" w14:paraId="3E512453" w14:textId="77777777" w:rsidTr="00FF26F1">
        <w:trPr>
          <w:trHeight w:val="87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67291232" w14:textId="7F86B714"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Zakup wyposażania</w:t>
            </w:r>
          </w:p>
        </w:tc>
        <w:tc>
          <w:tcPr>
            <w:tcW w:w="954" w:type="pct"/>
            <w:tcBorders>
              <w:top w:val="nil"/>
              <w:left w:val="nil"/>
              <w:bottom w:val="single" w:sz="4" w:space="0" w:color="auto"/>
              <w:right w:val="single" w:sz="4" w:space="0" w:color="auto"/>
            </w:tcBorders>
            <w:shd w:val="clear" w:color="auto" w:fill="auto"/>
            <w:noWrap/>
            <w:vAlign w:val="center"/>
            <w:hideMark/>
          </w:tcPr>
          <w:p w14:paraId="2DABE467" w14:textId="6D616E15"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36660DE6" w14:textId="33E4F2AA"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878 600,13</w:t>
            </w:r>
          </w:p>
        </w:tc>
        <w:tc>
          <w:tcPr>
            <w:tcW w:w="1059" w:type="pct"/>
            <w:tcBorders>
              <w:top w:val="nil"/>
              <w:left w:val="nil"/>
              <w:bottom w:val="single" w:sz="4" w:space="0" w:color="auto"/>
              <w:right w:val="single" w:sz="4" w:space="0" w:color="auto"/>
            </w:tcBorders>
            <w:shd w:val="clear" w:color="auto" w:fill="auto"/>
            <w:noWrap/>
            <w:vAlign w:val="center"/>
            <w:hideMark/>
          </w:tcPr>
          <w:p w14:paraId="042FF92A" w14:textId="7CD93C39"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878 600,13</w:t>
            </w:r>
          </w:p>
        </w:tc>
        <w:tc>
          <w:tcPr>
            <w:tcW w:w="955" w:type="pct"/>
            <w:tcBorders>
              <w:top w:val="nil"/>
              <w:left w:val="nil"/>
              <w:bottom w:val="single" w:sz="4" w:space="0" w:color="auto"/>
              <w:right w:val="single" w:sz="4" w:space="0" w:color="auto"/>
            </w:tcBorders>
            <w:shd w:val="clear" w:color="000000" w:fill="FFFFFF"/>
            <w:noWrap/>
            <w:vAlign w:val="center"/>
            <w:hideMark/>
          </w:tcPr>
          <w:p w14:paraId="3F76741C" w14:textId="505AFA64"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1 757 200,26</w:t>
            </w:r>
          </w:p>
        </w:tc>
      </w:tr>
      <w:tr w:rsidR="008107E5" w:rsidRPr="00B57770" w14:paraId="0DAD1099" w14:textId="77777777" w:rsidTr="00FF26F1">
        <w:trPr>
          <w:trHeight w:val="54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9EB48F0" w14:textId="5EEE600A"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Nadzór inwestorski </w:t>
            </w:r>
          </w:p>
        </w:tc>
        <w:tc>
          <w:tcPr>
            <w:tcW w:w="954" w:type="pct"/>
            <w:tcBorders>
              <w:top w:val="nil"/>
              <w:left w:val="nil"/>
              <w:bottom w:val="single" w:sz="4" w:space="0" w:color="auto"/>
              <w:right w:val="single" w:sz="4" w:space="0" w:color="auto"/>
            </w:tcBorders>
            <w:shd w:val="clear" w:color="auto" w:fill="auto"/>
            <w:noWrap/>
            <w:vAlign w:val="center"/>
            <w:hideMark/>
          </w:tcPr>
          <w:p w14:paraId="6259EF49" w14:textId="3A465E15"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9 033,42</w:t>
            </w:r>
          </w:p>
        </w:tc>
        <w:tc>
          <w:tcPr>
            <w:tcW w:w="887" w:type="pct"/>
            <w:tcBorders>
              <w:top w:val="nil"/>
              <w:left w:val="nil"/>
              <w:bottom w:val="single" w:sz="4" w:space="0" w:color="auto"/>
              <w:right w:val="single" w:sz="4" w:space="0" w:color="auto"/>
            </w:tcBorders>
            <w:shd w:val="clear" w:color="auto" w:fill="auto"/>
            <w:noWrap/>
            <w:vAlign w:val="center"/>
            <w:hideMark/>
          </w:tcPr>
          <w:p w14:paraId="2F3DA407" w14:textId="2468D58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36 133,69</w:t>
            </w:r>
          </w:p>
        </w:tc>
        <w:tc>
          <w:tcPr>
            <w:tcW w:w="1059" w:type="pct"/>
            <w:tcBorders>
              <w:top w:val="nil"/>
              <w:left w:val="nil"/>
              <w:bottom w:val="single" w:sz="4" w:space="0" w:color="auto"/>
              <w:right w:val="single" w:sz="4" w:space="0" w:color="auto"/>
            </w:tcBorders>
            <w:shd w:val="clear" w:color="auto" w:fill="auto"/>
            <w:noWrap/>
            <w:vAlign w:val="center"/>
            <w:hideMark/>
          </w:tcPr>
          <w:p w14:paraId="6ACA7895" w14:textId="5E975272"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36 133,70</w:t>
            </w:r>
          </w:p>
        </w:tc>
        <w:tc>
          <w:tcPr>
            <w:tcW w:w="955" w:type="pct"/>
            <w:tcBorders>
              <w:top w:val="nil"/>
              <w:left w:val="nil"/>
              <w:bottom w:val="single" w:sz="4" w:space="0" w:color="auto"/>
              <w:right w:val="single" w:sz="4" w:space="0" w:color="auto"/>
            </w:tcBorders>
            <w:shd w:val="clear" w:color="000000" w:fill="FFFFFF"/>
            <w:noWrap/>
            <w:vAlign w:val="center"/>
            <w:hideMark/>
          </w:tcPr>
          <w:p w14:paraId="7480D660" w14:textId="11AFB9F1"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81 300,81</w:t>
            </w:r>
          </w:p>
        </w:tc>
      </w:tr>
      <w:tr w:rsidR="008107E5" w:rsidRPr="00B57770" w14:paraId="4E90A420" w14:textId="77777777" w:rsidTr="00FF26F1">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43626A77" w14:textId="62A771D5"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Nadzór autorski </w:t>
            </w:r>
          </w:p>
        </w:tc>
        <w:tc>
          <w:tcPr>
            <w:tcW w:w="954" w:type="pct"/>
            <w:tcBorders>
              <w:top w:val="nil"/>
              <w:left w:val="nil"/>
              <w:bottom w:val="single" w:sz="4" w:space="0" w:color="auto"/>
              <w:right w:val="single" w:sz="4" w:space="0" w:color="auto"/>
            </w:tcBorders>
            <w:shd w:val="clear" w:color="auto" w:fill="auto"/>
            <w:noWrap/>
            <w:vAlign w:val="center"/>
            <w:hideMark/>
          </w:tcPr>
          <w:p w14:paraId="319B2981" w14:textId="02E8BB1B"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4 516,71</w:t>
            </w:r>
          </w:p>
        </w:tc>
        <w:tc>
          <w:tcPr>
            <w:tcW w:w="887" w:type="pct"/>
            <w:tcBorders>
              <w:top w:val="nil"/>
              <w:left w:val="nil"/>
              <w:bottom w:val="single" w:sz="4" w:space="0" w:color="auto"/>
              <w:right w:val="single" w:sz="4" w:space="0" w:color="auto"/>
            </w:tcBorders>
            <w:shd w:val="clear" w:color="auto" w:fill="auto"/>
            <w:noWrap/>
            <w:vAlign w:val="center"/>
            <w:hideMark/>
          </w:tcPr>
          <w:p w14:paraId="2893FE46" w14:textId="0BC6FE68"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18 066,85</w:t>
            </w:r>
          </w:p>
        </w:tc>
        <w:tc>
          <w:tcPr>
            <w:tcW w:w="1059" w:type="pct"/>
            <w:tcBorders>
              <w:top w:val="nil"/>
              <w:left w:val="nil"/>
              <w:bottom w:val="single" w:sz="4" w:space="0" w:color="auto"/>
              <w:right w:val="single" w:sz="4" w:space="0" w:color="auto"/>
            </w:tcBorders>
            <w:shd w:val="clear" w:color="auto" w:fill="auto"/>
            <w:noWrap/>
            <w:vAlign w:val="center"/>
            <w:hideMark/>
          </w:tcPr>
          <w:p w14:paraId="508E970D" w14:textId="507E1997"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18 066,85</w:t>
            </w:r>
          </w:p>
        </w:tc>
        <w:tc>
          <w:tcPr>
            <w:tcW w:w="955" w:type="pct"/>
            <w:tcBorders>
              <w:top w:val="nil"/>
              <w:left w:val="nil"/>
              <w:bottom w:val="single" w:sz="4" w:space="0" w:color="auto"/>
              <w:right w:val="single" w:sz="4" w:space="0" w:color="auto"/>
            </w:tcBorders>
            <w:shd w:val="clear" w:color="000000" w:fill="FFFFFF"/>
            <w:noWrap/>
            <w:vAlign w:val="center"/>
            <w:hideMark/>
          </w:tcPr>
          <w:p w14:paraId="09459C7A" w14:textId="2DF96D33"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40 650,41</w:t>
            </w:r>
          </w:p>
        </w:tc>
      </w:tr>
      <w:tr w:rsidR="008107E5" w:rsidRPr="00B57770" w14:paraId="0E4C639A" w14:textId="77777777" w:rsidTr="00FF26F1">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1DF5351F" w14:textId="0AFB2092"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Zarządzanie projektem </w:t>
            </w:r>
          </w:p>
        </w:tc>
        <w:tc>
          <w:tcPr>
            <w:tcW w:w="954" w:type="pct"/>
            <w:tcBorders>
              <w:top w:val="nil"/>
              <w:left w:val="nil"/>
              <w:bottom w:val="single" w:sz="4" w:space="0" w:color="auto"/>
              <w:right w:val="single" w:sz="4" w:space="0" w:color="auto"/>
            </w:tcBorders>
            <w:shd w:val="clear" w:color="auto" w:fill="auto"/>
            <w:noWrap/>
            <w:vAlign w:val="center"/>
            <w:hideMark/>
          </w:tcPr>
          <w:p w14:paraId="6303A367" w14:textId="7CB411C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13 550,14</w:t>
            </w:r>
          </w:p>
        </w:tc>
        <w:tc>
          <w:tcPr>
            <w:tcW w:w="887" w:type="pct"/>
            <w:tcBorders>
              <w:top w:val="nil"/>
              <w:left w:val="nil"/>
              <w:bottom w:val="single" w:sz="4" w:space="0" w:color="auto"/>
              <w:right w:val="single" w:sz="4" w:space="0" w:color="auto"/>
            </w:tcBorders>
            <w:shd w:val="clear" w:color="auto" w:fill="auto"/>
            <w:noWrap/>
            <w:vAlign w:val="center"/>
            <w:hideMark/>
          </w:tcPr>
          <w:p w14:paraId="1DA088A7" w14:textId="7911829E"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54 200,54</w:t>
            </w:r>
          </w:p>
        </w:tc>
        <w:tc>
          <w:tcPr>
            <w:tcW w:w="1059" w:type="pct"/>
            <w:tcBorders>
              <w:top w:val="nil"/>
              <w:left w:val="nil"/>
              <w:bottom w:val="single" w:sz="4" w:space="0" w:color="auto"/>
              <w:right w:val="single" w:sz="4" w:space="0" w:color="auto"/>
            </w:tcBorders>
            <w:shd w:val="clear" w:color="auto" w:fill="auto"/>
            <w:noWrap/>
            <w:vAlign w:val="center"/>
            <w:hideMark/>
          </w:tcPr>
          <w:p w14:paraId="32A7272A" w14:textId="63A427B1"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54 200,54</w:t>
            </w:r>
          </w:p>
        </w:tc>
        <w:tc>
          <w:tcPr>
            <w:tcW w:w="955" w:type="pct"/>
            <w:tcBorders>
              <w:top w:val="nil"/>
              <w:left w:val="nil"/>
              <w:bottom w:val="single" w:sz="4" w:space="0" w:color="auto"/>
              <w:right w:val="single" w:sz="4" w:space="0" w:color="auto"/>
            </w:tcBorders>
            <w:shd w:val="clear" w:color="000000" w:fill="FFFFFF"/>
            <w:noWrap/>
            <w:vAlign w:val="center"/>
            <w:hideMark/>
          </w:tcPr>
          <w:p w14:paraId="51964E73" w14:textId="599DAF99"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121 951,22</w:t>
            </w:r>
          </w:p>
        </w:tc>
      </w:tr>
      <w:tr w:rsidR="008107E5" w:rsidRPr="00B57770" w14:paraId="08239A27" w14:textId="77777777" w:rsidTr="00FF26F1">
        <w:trPr>
          <w:trHeight w:val="51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2395CBE9" w14:textId="205F7F1F"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 xml:space="preserve">Promocja projektu </w:t>
            </w:r>
          </w:p>
        </w:tc>
        <w:tc>
          <w:tcPr>
            <w:tcW w:w="954" w:type="pct"/>
            <w:tcBorders>
              <w:top w:val="nil"/>
              <w:left w:val="nil"/>
              <w:bottom w:val="single" w:sz="4" w:space="0" w:color="auto"/>
              <w:right w:val="single" w:sz="4" w:space="0" w:color="auto"/>
            </w:tcBorders>
            <w:shd w:val="clear" w:color="auto" w:fill="auto"/>
            <w:noWrap/>
            <w:vAlign w:val="center"/>
            <w:hideMark/>
          </w:tcPr>
          <w:p w14:paraId="44BC6FA1" w14:textId="33714EBC"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6 775,06</w:t>
            </w:r>
          </w:p>
        </w:tc>
        <w:tc>
          <w:tcPr>
            <w:tcW w:w="887" w:type="pct"/>
            <w:tcBorders>
              <w:top w:val="nil"/>
              <w:left w:val="nil"/>
              <w:bottom w:val="single" w:sz="4" w:space="0" w:color="auto"/>
              <w:right w:val="single" w:sz="4" w:space="0" w:color="auto"/>
            </w:tcBorders>
            <w:shd w:val="clear" w:color="auto" w:fill="auto"/>
            <w:noWrap/>
            <w:vAlign w:val="center"/>
            <w:hideMark/>
          </w:tcPr>
          <w:p w14:paraId="0C133FFE" w14:textId="4A0AF7AD"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6 775,07</w:t>
            </w:r>
          </w:p>
        </w:tc>
        <w:tc>
          <w:tcPr>
            <w:tcW w:w="1059" w:type="pct"/>
            <w:tcBorders>
              <w:top w:val="nil"/>
              <w:left w:val="nil"/>
              <w:bottom w:val="single" w:sz="4" w:space="0" w:color="auto"/>
              <w:right w:val="single" w:sz="4" w:space="0" w:color="auto"/>
            </w:tcBorders>
            <w:shd w:val="clear" w:color="auto" w:fill="auto"/>
            <w:noWrap/>
            <w:vAlign w:val="center"/>
            <w:hideMark/>
          </w:tcPr>
          <w:p w14:paraId="598AB835" w14:textId="3B9B4580" w:rsidR="008107E5" w:rsidRPr="008107E5" w:rsidRDefault="008107E5" w:rsidP="008107E5">
            <w:pPr>
              <w:spacing w:after="0" w:line="240" w:lineRule="auto"/>
              <w:jc w:val="center"/>
              <w:rPr>
                <w:rFonts w:ascii="Calibri Light" w:eastAsia="Times New Roman" w:hAnsi="Calibri Light" w:cs="Calibri Light"/>
                <w:color w:val="000000"/>
                <w:sz w:val="20"/>
                <w:szCs w:val="20"/>
                <w:lang w:eastAsia="pl-PL"/>
              </w:rPr>
            </w:pPr>
            <w:r w:rsidRPr="008107E5">
              <w:rPr>
                <w:rFonts w:ascii="Calibri" w:hAnsi="Calibri" w:cs="Calibri"/>
                <w:color w:val="000000"/>
                <w:sz w:val="20"/>
                <w:szCs w:val="20"/>
              </w:rPr>
              <w:t>6 775,07</w:t>
            </w:r>
          </w:p>
        </w:tc>
        <w:tc>
          <w:tcPr>
            <w:tcW w:w="955" w:type="pct"/>
            <w:tcBorders>
              <w:top w:val="nil"/>
              <w:left w:val="nil"/>
              <w:bottom w:val="single" w:sz="4" w:space="0" w:color="auto"/>
              <w:right w:val="single" w:sz="4" w:space="0" w:color="auto"/>
            </w:tcBorders>
            <w:shd w:val="clear" w:color="000000" w:fill="FFFFFF"/>
            <w:noWrap/>
            <w:vAlign w:val="center"/>
            <w:hideMark/>
          </w:tcPr>
          <w:p w14:paraId="39C9A74A" w14:textId="20C9D026"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20 325,20</w:t>
            </w:r>
          </w:p>
        </w:tc>
      </w:tr>
      <w:tr w:rsidR="008107E5" w:rsidRPr="00B57770" w14:paraId="203CCA12" w14:textId="77777777" w:rsidTr="00FF26F1">
        <w:trPr>
          <w:trHeight w:val="72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DD7C98" w14:textId="1DD90281"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Wydatki kwalifikowane razem</w:t>
            </w:r>
          </w:p>
        </w:tc>
        <w:tc>
          <w:tcPr>
            <w:tcW w:w="954" w:type="pct"/>
            <w:tcBorders>
              <w:top w:val="nil"/>
              <w:left w:val="nil"/>
              <w:bottom w:val="single" w:sz="4" w:space="0" w:color="auto"/>
              <w:right w:val="single" w:sz="4" w:space="0" w:color="auto"/>
            </w:tcBorders>
            <w:shd w:val="clear" w:color="000000" w:fill="FFFFFF"/>
            <w:noWrap/>
            <w:vAlign w:val="center"/>
            <w:hideMark/>
          </w:tcPr>
          <w:p w14:paraId="4401B66D" w14:textId="5DE87153"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471 487,89</w:t>
            </w:r>
          </w:p>
        </w:tc>
        <w:tc>
          <w:tcPr>
            <w:tcW w:w="887" w:type="pct"/>
            <w:tcBorders>
              <w:top w:val="nil"/>
              <w:left w:val="nil"/>
              <w:bottom w:val="single" w:sz="4" w:space="0" w:color="auto"/>
              <w:right w:val="single" w:sz="4" w:space="0" w:color="auto"/>
            </w:tcBorders>
            <w:shd w:val="clear" w:color="000000" w:fill="FFFFFF"/>
            <w:noWrap/>
            <w:vAlign w:val="center"/>
            <w:hideMark/>
          </w:tcPr>
          <w:p w14:paraId="10C039F5" w14:textId="5ADE17AB"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2 729 826,52</w:t>
            </w:r>
          </w:p>
        </w:tc>
        <w:tc>
          <w:tcPr>
            <w:tcW w:w="1059" w:type="pct"/>
            <w:tcBorders>
              <w:top w:val="nil"/>
              <w:left w:val="nil"/>
              <w:bottom w:val="single" w:sz="4" w:space="0" w:color="auto"/>
              <w:right w:val="single" w:sz="4" w:space="0" w:color="auto"/>
            </w:tcBorders>
            <w:shd w:val="clear" w:color="000000" w:fill="FFFFFF"/>
            <w:noWrap/>
            <w:vAlign w:val="center"/>
            <w:hideMark/>
          </w:tcPr>
          <w:p w14:paraId="397C34FC" w14:textId="27236B8A"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3 071 826,52</w:t>
            </w:r>
          </w:p>
        </w:tc>
        <w:tc>
          <w:tcPr>
            <w:tcW w:w="955" w:type="pct"/>
            <w:tcBorders>
              <w:top w:val="nil"/>
              <w:left w:val="nil"/>
              <w:bottom w:val="single" w:sz="4" w:space="0" w:color="auto"/>
              <w:right w:val="single" w:sz="4" w:space="0" w:color="auto"/>
            </w:tcBorders>
            <w:shd w:val="clear" w:color="000000" w:fill="FFFFFF"/>
            <w:noWrap/>
            <w:vAlign w:val="center"/>
            <w:hideMark/>
          </w:tcPr>
          <w:p w14:paraId="6D097E3D" w14:textId="24D3C02B" w:rsidR="008107E5" w:rsidRPr="008107E5"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8107E5">
              <w:rPr>
                <w:rFonts w:ascii="Calibri" w:hAnsi="Calibri" w:cs="Calibri"/>
                <w:b/>
                <w:bCs/>
                <w:color w:val="000000"/>
                <w:sz w:val="20"/>
                <w:szCs w:val="20"/>
              </w:rPr>
              <w:t>6 273 140,93</w:t>
            </w:r>
          </w:p>
        </w:tc>
      </w:tr>
      <w:tr w:rsidR="00226253" w:rsidRPr="00B57770" w14:paraId="2285F205" w14:textId="77777777" w:rsidTr="00FF26F1">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720DB32" w14:textId="77777777" w:rsidR="00226253" w:rsidRPr="00B57770" w:rsidRDefault="00226253" w:rsidP="00FF26F1">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niekwalifikowane</w:t>
            </w:r>
          </w:p>
        </w:tc>
      </w:tr>
      <w:tr w:rsidR="008107E5" w:rsidRPr="00B57770" w14:paraId="415007E3"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7A27007"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Opracowanie dokumentacji  aplikacyjnych </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07795" w14:textId="15F69013"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951,00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75E8946C" w14:textId="77D1AB7D"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7692F8D4" w14:textId="2087BC8F"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7F60D81F" w14:textId="0DD008DD"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951,00</w:t>
            </w:r>
          </w:p>
        </w:tc>
      </w:tr>
      <w:tr w:rsidR="008107E5" w:rsidRPr="00B57770" w14:paraId="1BEA2797"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364B5539"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Opracowanie projektu aranżacji wnętrz pawilonów</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31149AC" w14:textId="31353B6E"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4943F66B" w14:textId="43E5A87B"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4F5143C9" w14:textId="50D9FB95"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78 660,00</w:t>
            </w:r>
          </w:p>
        </w:tc>
        <w:tc>
          <w:tcPr>
            <w:tcW w:w="955" w:type="pct"/>
            <w:tcBorders>
              <w:top w:val="nil"/>
              <w:left w:val="nil"/>
              <w:bottom w:val="single" w:sz="4" w:space="0" w:color="auto"/>
              <w:right w:val="single" w:sz="4" w:space="0" w:color="auto"/>
            </w:tcBorders>
            <w:shd w:val="clear" w:color="000000" w:fill="FFFFFF"/>
            <w:noWrap/>
            <w:vAlign w:val="center"/>
            <w:hideMark/>
          </w:tcPr>
          <w:p w14:paraId="7BA2497D" w14:textId="5CAF5830"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78 660,00</w:t>
            </w:r>
          </w:p>
        </w:tc>
      </w:tr>
      <w:tr w:rsidR="008107E5" w:rsidRPr="00B57770" w14:paraId="3A4FF51D"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0FD83FB"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Roboty budowlane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18BCE989" w14:textId="504602B1"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99 822,89</w:t>
            </w:r>
          </w:p>
        </w:tc>
        <w:tc>
          <w:tcPr>
            <w:tcW w:w="887" w:type="pct"/>
            <w:tcBorders>
              <w:top w:val="nil"/>
              <w:left w:val="nil"/>
              <w:bottom w:val="single" w:sz="4" w:space="0" w:color="auto"/>
              <w:right w:val="single" w:sz="4" w:space="0" w:color="auto"/>
            </w:tcBorders>
            <w:shd w:val="clear" w:color="auto" w:fill="auto"/>
            <w:noWrap/>
            <w:vAlign w:val="center"/>
            <w:hideMark/>
          </w:tcPr>
          <w:p w14:paraId="2257ECD6" w14:textId="06BDF57C"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399 291,56</w:t>
            </w:r>
          </w:p>
        </w:tc>
        <w:tc>
          <w:tcPr>
            <w:tcW w:w="1059" w:type="pct"/>
            <w:tcBorders>
              <w:top w:val="nil"/>
              <w:left w:val="nil"/>
              <w:bottom w:val="single" w:sz="4" w:space="0" w:color="auto"/>
              <w:right w:val="single" w:sz="4" w:space="0" w:color="auto"/>
            </w:tcBorders>
            <w:shd w:val="clear" w:color="auto" w:fill="auto"/>
            <w:noWrap/>
            <w:vAlign w:val="center"/>
            <w:hideMark/>
          </w:tcPr>
          <w:p w14:paraId="22259856" w14:textId="6E1A8C83"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399 291,55</w:t>
            </w:r>
          </w:p>
        </w:tc>
        <w:tc>
          <w:tcPr>
            <w:tcW w:w="955" w:type="pct"/>
            <w:tcBorders>
              <w:top w:val="nil"/>
              <w:left w:val="nil"/>
              <w:bottom w:val="single" w:sz="4" w:space="0" w:color="auto"/>
              <w:right w:val="single" w:sz="4" w:space="0" w:color="auto"/>
            </w:tcBorders>
            <w:shd w:val="clear" w:color="000000" w:fill="FFFFFF"/>
            <w:noWrap/>
            <w:vAlign w:val="center"/>
            <w:hideMark/>
          </w:tcPr>
          <w:p w14:paraId="1751DB1F" w14:textId="4DDD8964"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898 406,00</w:t>
            </w:r>
          </w:p>
        </w:tc>
      </w:tr>
      <w:tr w:rsidR="008107E5" w:rsidRPr="00B57770" w14:paraId="2063A0F6"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87B2840"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Zakup wyposażania</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17C3DECB" w14:textId="00AD13E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0,00</w:t>
            </w:r>
          </w:p>
        </w:tc>
        <w:tc>
          <w:tcPr>
            <w:tcW w:w="887" w:type="pct"/>
            <w:tcBorders>
              <w:top w:val="nil"/>
              <w:left w:val="nil"/>
              <w:bottom w:val="single" w:sz="4" w:space="0" w:color="auto"/>
              <w:right w:val="single" w:sz="4" w:space="0" w:color="auto"/>
            </w:tcBorders>
            <w:shd w:val="clear" w:color="auto" w:fill="auto"/>
            <w:noWrap/>
            <w:vAlign w:val="center"/>
            <w:hideMark/>
          </w:tcPr>
          <w:p w14:paraId="5046C66C" w14:textId="01847B1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202 078,03</w:t>
            </w:r>
          </w:p>
        </w:tc>
        <w:tc>
          <w:tcPr>
            <w:tcW w:w="1059" w:type="pct"/>
            <w:tcBorders>
              <w:top w:val="nil"/>
              <w:left w:val="nil"/>
              <w:bottom w:val="single" w:sz="4" w:space="0" w:color="auto"/>
              <w:right w:val="single" w:sz="4" w:space="0" w:color="auto"/>
            </w:tcBorders>
            <w:shd w:val="clear" w:color="auto" w:fill="auto"/>
            <w:noWrap/>
            <w:vAlign w:val="center"/>
            <w:hideMark/>
          </w:tcPr>
          <w:p w14:paraId="4636EB4F" w14:textId="222DD6FB"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202 078,03</w:t>
            </w:r>
          </w:p>
        </w:tc>
        <w:tc>
          <w:tcPr>
            <w:tcW w:w="955" w:type="pct"/>
            <w:tcBorders>
              <w:top w:val="nil"/>
              <w:left w:val="nil"/>
              <w:bottom w:val="single" w:sz="4" w:space="0" w:color="auto"/>
              <w:right w:val="single" w:sz="4" w:space="0" w:color="auto"/>
            </w:tcBorders>
            <w:shd w:val="clear" w:color="000000" w:fill="FFFFFF"/>
            <w:noWrap/>
            <w:vAlign w:val="center"/>
            <w:hideMark/>
          </w:tcPr>
          <w:p w14:paraId="43EE19E1" w14:textId="4B1A3D23"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404 156,06</w:t>
            </w:r>
          </w:p>
        </w:tc>
      </w:tr>
      <w:tr w:rsidR="008107E5" w:rsidRPr="00B57770" w14:paraId="38B6411D"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922B723"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Nadzór inwestorski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33D89547" w14:textId="783889A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2 077,69</w:t>
            </w:r>
          </w:p>
        </w:tc>
        <w:tc>
          <w:tcPr>
            <w:tcW w:w="887" w:type="pct"/>
            <w:tcBorders>
              <w:top w:val="nil"/>
              <w:left w:val="nil"/>
              <w:bottom w:val="single" w:sz="4" w:space="0" w:color="auto"/>
              <w:right w:val="single" w:sz="4" w:space="0" w:color="auto"/>
            </w:tcBorders>
            <w:shd w:val="clear" w:color="auto" w:fill="auto"/>
            <w:noWrap/>
            <w:vAlign w:val="center"/>
            <w:hideMark/>
          </w:tcPr>
          <w:p w14:paraId="16E39D49" w14:textId="7600750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8 310,75</w:t>
            </w:r>
          </w:p>
        </w:tc>
        <w:tc>
          <w:tcPr>
            <w:tcW w:w="1059" w:type="pct"/>
            <w:tcBorders>
              <w:top w:val="nil"/>
              <w:left w:val="nil"/>
              <w:bottom w:val="single" w:sz="4" w:space="0" w:color="auto"/>
              <w:right w:val="single" w:sz="4" w:space="0" w:color="auto"/>
            </w:tcBorders>
            <w:shd w:val="clear" w:color="auto" w:fill="auto"/>
            <w:noWrap/>
            <w:vAlign w:val="center"/>
            <w:hideMark/>
          </w:tcPr>
          <w:p w14:paraId="3515C0DA" w14:textId="5024238A"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8 310,75</w:t>
            </w:r>
          </w:p>
        </w:tc>
        <w:tc>
          <w:tcPr>
            <w:tcW w:w="955" w:type="pct"/>
            <w:tcBorders>
              <w:top w:val="nil"/>
              <w:left w:val="nil"/>
              <w:bottom w:val="single" w:sz="4" w:space="0" w:color="auto"/>
              <w:right w:val="single" w:sz="4" w:space="0" w:color="auto"/>
            </w:tcBorders>
            <w:shd w:val="clear" w:color="000000" w:fill="FFFFFF"/>
            <w:noWrap/>
            <w:vAlign w:val="center"/>
            <w:hideMark/>
          </w:tcPr>
          <w:p w14:paraId="1E94420A" w14:textId="28F6B8BE"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18 699,19</w:t>
            </w:r>
          </w:p>
        </w:tc>
      </w:tr>
      <w:tr w:rsidR="008107E5" w:rsidRPr="00B57770" w14:paraId="5874994B"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2ECDA50"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Nadzór autorski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138014AB" w14:textId="2E594698"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1 038,84</w:t>
            </w:r>
          </w:p>
        </w:tc>
        <w:tc>
          <w:tcPr>
            <w:tcW w:w="887" w:type="pct"/>
            <w:tcBorders>
              <w:top w:val="nil"/>
              <w:left w:val="nil"/>
              <w:bottom w:val="single" w:sz="4" w:space="0" w:color="auto"/>
              <w:right w:val="single" w:sz="4" w:space="0" w:color="auto"/>
            </w:tcBorders>
            <w:shd w:val="clear" w:color="auto" w:fill="auto"/>
            <w:noWrap/>
            <w:vAlign w:val="center"/>
            <w:hideMark/>
          </w:tcPr>
          <w:p w14:paraId="33A5A349" w14:textId="46003764"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4 155,38</w:t>
            </w:r>
          </w:p>
        </w:tc>
        <w:tc>
          <w:tcPr>
            <w:tcW w:w="1059" w:type="pct"/>
            <w:tcBorders>
              <w:top w:val="nil"/>
              <w:left w:val="nil"/>
              <w:bottom w:val="single" w:sz="4" w:space="0" w:color="auto"/>
              <w:right w:val="single" w:sz="4" w:space="0" w:color="auto"/>
            </w:tcBorders>
            <w:shd w:val="clear" w:color="auto" w:fill="auto"/>
            <w:noWrap/>
            <w:vAlign w:val="center"/>
            <w:hideMark/>
          </w:tcPr>
          <w:p w14:paraId="74760613" w14:textId="3DB190AE"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4 155,37</w:t>
            </w:r>
          </w:p>
        </w:tc>
        <w:tc>
          <w:tcPr>
            <w:tcW w:w="955" w:type="pct"/>
            <w:tcBorders>
              <w:top w:val="nil"/>
              <w:left w:val="nil"/>
              <w:bottom w:val="single" w:sz="4" w:space="0" w:color="auto"/>
              <w:right w:val="single" w:sz="4" w:space="0" w:color="auto"/>
            </w:tcBorders>
            <w:shd w:val="clear" w:color="000000" w:fill="FFFFFF"/>
            <w:noWrap/>
            <w:vAlign w:val="center"/>
            <w:hideMark/>
          </w:tcPr>
          <w:p w14:paraId="6ED40FF2" w14:textId="38E3F8D5"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9 349,59</w:t>
            </w:r>
          </w:p>
        </w:tc>
      </w:tr>
      <w:tr w:rsidR="008107E5" w:rsidRPr="00B57770" w14:paraId="1CBACF9C"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C29BF1F"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Zarządzanie projektem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3895B8D1" w14:textId="20256519"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3 116,53</w:t>
            </w:r>
          </w:p>
        </w:tc>
        <w:tc>
          <w:tcPr>
            <w:tcW w:w="887" w:type="pct"/>
            <w:tcBorders>
              <w:top w:val="nil"/>
              <w:left w:val="nil"/>
              <w:bottom w:val="single" w:sz="4" w:space="0" w:color="auto"/>
              <w:right w:val="single" w:sz="4" w:space="0" w:color="auto"/>
            </w:tcBorders>
            <w:shd w:val="clear" w:color="auto" w:fill="auto"/>
            <w:noWrap/>
            <w:vAlign w:val="center"/>
            <w:hideMark/>
          </w:tcPr>
          <w:p w14:paraId="62DFF860" w14:textId="152B942B"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12 466,12</w:t>
            </w:r>
          </w:p>
        </w:tc>
        <w:tc>
          <w:tcPr>
            <w:tcW w:w="1059" w:type="pct"/>
            <w:tcBorders>
              <w:top w:val="nil"/>
              <w:left w:val="nil"/>
              <w:bottom w:val="single" w:sz="4" w:space="0" w:color="auto"/>
              <w:right w:val="single" w:sz="4" w:space="0" w:color="auto"/>
            </w:tcBorders>
            <w:shd w:val="clear" w:color="auto" w:fill="auto"/>
            <w:noWrap/>
            <w:vAlign w:val="center"/>
            <w:hideMark/>
          </w:tcPr>
          <w:p w14:paraId="45485B88" w14:textId="7FB0993E"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12 466,13</w:t>
            </w:r>
          </w:p>
        </w:tc>
        <w:tc>
          <w:tcPr>
            <w:tcW w:w="955" w:type="pct"/>
            <w:tcBorders>
              <w:top w:val="nil"/>
              <w:left w:val="nil"/>
              <w:bottom w:val="single" w:sz="4" w:space="0" w:color="auto"/>
              <w:right w:val="single" w:sz="4" w:space="0" w:color="auto"/>
            </w:tcBorders>
            <w:shd w:val="clear" w:color="000000" w:fill="FFFFFF"/>
            <w:noWrap/>
            <w:vAlign w:val="center"/>
            <w:hideMark/>
          </w:tcPr>
          <w:p w14:paraId="03EC5663" w14:textId="0A36DBC4"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28 048,78</w:t>
            </w:r>
          </w:p>
        </w:tc>
      </w:tr>
      <w:tr w:rsidR="008107E5" w:rsidRPr="00B57770" w14:paraId="4DA7231E" w14:textId="77777777" w:rsidTr="008107E5">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5BB5DA0" w14:textId="77777777"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sidRPr="00B57770">
              <w:rPr>
                <w:rFonts w:ascii="Calibri Light" w:eastAsia="Times New Roman" w:hAnsi="Calibri Light" w:cs="Calibri Light"/>
                <w:color w:val="000000"/>
                <w:sz w:val="20"/>
                <w:szCs w:val="20"/>
                <w:lang w:eastAsia="pl-PL"/>
              </w:rPr>
              <w:t xml:space="preserve">Promocja projektu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4003A7AE" w14:textId="2496E275"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1 558,26</w:t>
            </w:r>
          </w:p>
        </w:tc>
        <w:tc>
          <w:tcPr>
            <w:tcW w:w="887" w:type="pct"/>
            <w:tcBorders>
              <w:top w:val="nil"/>
              <w:left w:val="nil"/>
              <w:bottom w:val="single" w:sz="4" w:space="0" w:color="auto"/>
              <w:right w:val="single" w:sz="4" w:space="0" w:color="auto"/>
            </w:tcBorders>
            <w:shd w:val="clear" w:color="auto" w:fill="auto"/>
            <w:noWrap/>
            <w:vAlign w:val="center"/>
            <w:hideMark/>
          </w:tcPr>
          <w:p w14:paraId="67448EE8" w14:textId="345A5524"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1 558,27</w:t>
            </w:r>
          </w:p>
        </w:tc>
        <w:tc>
          <w:tcPr>
            <w:tcW w:w="1059" w:type="pct"/>
            <w:tcBorders>
              <w:top w:val="nil"/>
              <w:left w:val="nil"/>
              <w:bottom w:val="single" w:sz="4" w:space="0" w:color="auto"/>
              <w:right w:val="single" w:sz="4" w:space="0" w:color="auto"/>
            </w:tcBorders>
            <w:shd w:val="clear" w:color="auto" w:fill="auto"/>
            <w:noWrap/>
            <w:vAlign w:val="center"/>
            <w:hideMark/>
          </w:tcPr>
          <w:p w14:paraId="4C2B4C2C" w14:textId="5DF43D8F" w:rsidR="008107E5" w:rsidRPr="00B57770" w:rsidRDefault="008107E5" w:rsidP="008107E5">
            <w:pPr>
              <w:spacing w:after="0" w:line="240" w:lineRule="auto"/>
              <w:jc w:val="center"/>
              <w:rPr>
                <w:rFonts w:ascii="Calibri Light" w:eastAsia="Times New Roman" w:hAnsi="Calibri Light" w:cs="Calibri Light"/>
                <w:color w:val="000000"/>
                <w:sz w:val="20"/>
                <w:szCs w:val="20"/>
                <w:lang w:eastAsia="pl-PL"/>
              </w:rPr>
            </w:pPr>
            <w:r>
              <w:rPr>
                <w:rFonts w:ascii="Calibri" w:hAnsi="Calibri" w:cs="Calibri"/>
                <w:color w:val="000000"/>
                <w:sz w:val="20"/>
                <w:szCs w:val="20"/>
              </w:rPr>
              <w:t>1 558,27</w:t>
            </w:r>
          </w:p>
        </w:tc>
        <w:tc>
          <w:tcPr>
            <w:tcW w:w="955" w:type="pct"/>
            <w:tcBorders>
              <w:top w:val="nil"/>
              <w:left w:val="nil"/>
              <w:bottom w:val="single" w:sz="4" w:space="0" w:color="auto"/>
              <w:right w:val="single" w:sz="4" w:space="0" w:color="auto"/>
            </w:tcBorders>
            <w:shd w:val="clear" w:color="000000" w:fill="FFFFFF"/>
            <w:noWrap/>
            <w:vAlign w:val="center"/>
            <w:hideMark/>
          </w:tcPr>
          <w:p w14:paraId="3416116C" w14:textId="25B689E7"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4 674,80</w:t>
            </w:r>
          </w:p>
        </w:tc>
      </w:tr>
      <w:tr w:rsidR="008107E5" w:rsidRPr="00B57770" w14:paraId="23BA42EB" w14:textId="77777777" w:rsidTr="008107E5">
        <w:trPr>
          <w:trHeight w:val="69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FFB094C" w14:textId="77777777"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sidRPr="00B57770">
              <w:rPr>
                <w:rFonts w:ascii="Calibri Light" w:eastAsia="Times New Roman" w:hAnsi="Calibri Light" w:cs="Calibri Light"/>
                <w:b/>
                <w:bCs/>
                <w:color w:val="000000"/>
                <w:sz w:val="20"/>
                <w:szCs w:val="20"/>
                <w:lang w:eastAsia="pl-PL"/>
              </w:rPr>
              <w:t>Wydatki niekwalifikowane razem</w:t>
            </w:r>
          </w:p>
        </w:tc>
        <w:tc>
          <w:tcPr>
            <w:tcW w:w="954" w:type="pct"/>
            <w:tcBorders>
              <w:top w:val="nil"/>
              <w:left w:val="single" w:sz="4" w:space="0" w:color="auto"/>
              <w:bottom w:val="single" w:sz="4" w:space="0" w:color="auto"/>
              <w:right w:val="single" w:sz="4" w:space="0" w:color="auto"/>
            </w:tcBorders>
            <w:shd w:val="clear" w:color="000000" w:fill="FFFFFF"/>
            <w:noWrap/>
            <w:vAlign w:val="center"/>
            <w:hideMark/>
          </w:tcPr>
          <w:p w14:paraId="7CA06273" w14:textId="19CE5B16"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108 565,21</w:t>
            </w:r>
          </w:p>
        </w:tc>
        <w:tc>
          <w:tcPr>
            <w:tcW w:w="887" w:type="pct"/>
            <w:tcBorders>
              <w:top w:val="nil"/>
              <w:left w:val="nil"/>
              <w:bottom w:val="single" w:sz="4" w:space="0" w:color="auto"/>
              <w:right w:val="single" w:sz="4" w:space="0" w:color="auto"/>
            </w:tcBorders>
            <w:shd w:val="clear" w:color="000000" w:fill="FFFFFF"/>
            <w:noWrap/>
            <w:vAlign w:val="center"/>
            <w:hideMark/>
          </w:tcPr>
          <w:p w14:paraId="2FEDDEAC" w14:textId="54BCF812"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627 860,11</w:t>
            </w:r>
          </w:p>
        </w:tc>
        <w:tc>
          <w:tcPr>
            <w:tcW w:w="1059" w:type="pct"/>
            <w:tcBorders>
              <w:top w:val="nil"/>
              <w:left w:val="nil"/>
              <w:bottom w:val="single" w:sz="4" w:space="0" w:color="auto"/>
              <w:right w:val="single" w:sz="4" w:space="0" w:color="auto"/>
            </w:tcBorders>
            <w:shd w:val="clear" w:color="000000" w:fill="FFFFFF"/>
            <w:noWrap/>
            <w:vAlign w:val="center"/>
            <w:hideMark/>
          </w:tcPr>
          <w:p w14:paraId="538440ED" w14:textId="52A0E7AB"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706 520,10</w:t>
            </w:r>
          </w:p>
        </w:tc>
        <w:tc>
          <w:tcPr>
            <w:tcW w:w="955" w:type="pct"/>
            <w:tcBorders>
              <w:top w:val="nil"/>
              <w:left w:val="nil"/>
              <w:bottom w:val="single" w:sz="4" w:space="0" w:color="auto"/>
              <w:right w:val="single" w:sz="4" w:space="0" w:color="auto"/>
            </w:tcBorders>
            <w:shd w:val="clear" w:color="000000" w:fill="FFFFFF"/>
            <w:noWrap/>
            <w:vAlign w:val="center"/>
            <w:hideMark/>
          </w:tcPr>
          <w:p w14:paraId="13BBB924" w14:textId="31DF8498" w:rsidR="008107E5" w:rsidRPr="00B57770" w:rsidRDefault="008107E5" w:rsidP="008107E5">
            <w:pPr>
              <w:spacing w:after="0" w:line="240" w:lineRule="auto"/>
              <w:jc w:val="center"/>
              <w:rPr>
                <w:rFonts w:ascii="Calibri Light" w:eastAsia="Times New Roman" w:hAnsi="Calibri Light" w:cs="Calibri Light"/>
                <w:b/>
                <w:bCs/>
                <w:color w:val="000000"/>
                <w:sz w:val="20"/>
                <w:szCs w:val="20"/>
                <w:lang w:eastAsia="pl-PL"/>
              </w:rPr>
            </w:pPr>
            <w:r>
              <w:rPr>
                <w:rFonts w:ascii="Calibri" w:hAnsi="Calibri" w:cs="Calibri"/>
                <w:b/>
                <w:bCs/>
                <w:color w:val="000000"/>
              </w:rPr>
              <w:t>1 442 945,42</w:t>
            </w:r>
          </w:p>
        </w:tc>
      </w:tr>
    </w:tbl>
    <w:p w14:paraId="0EE5F7DB" w14:textId="77777777" w:rsidR="000906D9" w:rsidRPr="00B57770" w:rsidRDefault="00D10D62" w:rsidP="002C66BB">
      <w:pPr>
        <w:spacing w:after="120" w:line="276" w:lineRule="auto"/>
        <w:jc w:val="right"/>
        <w:rPr>
          <w:rFonts w:asciiTheme="majorHAnsi" w:eastAsiaTheme="minorEastAsia" w:hAnsiTheme="majorHAnsi" w:cstheme="majorHAnsi"/>
        </w:rPr>
      </w:pPr>
      <w:r w:rsidRPr="00B57770">
        <w:rPr>
          <w:rFonts w:ascii="Calibri Light" w:hAnsi="Calibri Light" w:cs="Calibri Light"/>
          <w:sz w:val="18"/>
        </w:rPr>
        <w:t>Źródło: Opracowanie własne</w:t>
      </w:r>
    </w:p>
    <w:p w14:paraId="2762353F" w14:textId="77777777" w:rsidR="00331360" w:rsidRPr="00B57770" w:rsidRDefault="00331360">
      <w:pPr>
        <w:spacing w:after="120" w:line="276" w:lineRule="auto"/>
        <w:jc w:val="both"/>
        <w:sectPr w:rsidR="00331360" w:rsidRPr="00B57770" w:rsidSect="00BE4C98">
          <w:pgSz w:w="11906" w:h="16838"/>
          <w:pgMar w:top="1417" w:right="1417" w:bottom="1417" w:left="1417" w:header="708" w:footer="708" w:gutter="0"/>
          <w:cols w:space="708"/>
          <w:titlePg/>
          <w:docGrid w:linePitch="360"/>
        </w:sectPr>
      </w:pPr>
    </w:p>
    <w:p w14:paraId="7DA17D90"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13" w:name="_Toc3275357"/>
      <w:r w:rsidRPr="00B57770">
        <w:rPr>
          <w:rFonts w:ascii="Calibri Light" w:hAnsi="Calibri Light" w:cs="Calibri Light"/>
          <w:color w:val="002060"/>
        </w:rPr>
        <w:lastRenderedPageBreak/>
        <w:t>C.3. Odniesienie do celu działania/poddziałania wskazanego w RPO WK-P na lata 2020</w:t>
      </w:r>
      <w:bookmarkEnd w:id="13"/>
    </w:p>
    <w:p w14:paraId="375AE8B0" w14:textId="77777777" w:rsidR="0041409C" w:rsidRPr="00B57770" w:rsidRDefault="0041409C" w:rsidP="0041409C">
      <w:pPr>
        <w:rPr>
          <w:rFonts w:ascii="Calibri Light" w:hAnsi="Calibri Light" w:cs="Calibri Light"/>
          <w:color w:val="002060"/>
        </w:rPr>
      </w:pPr>
    </w:p>
    <w:p w14:paraId="359D66A7" w14:textId="77777777" w:rsidR="00353F68" w:rsidRPr="00B57770" w:rsidRDefault="00353F68" w:rsidP="00353F68">
      <w:pPr>
        <w:spacing w:line="276" w:lineRule="auto"/>
        <w:jc w:val="both"/>
        <w:rPr>
          <w:rFonts w:asciiTheme="majorHAnsi" w:hAnsiTheme="majorHAnsi" w:cstheme="majorHAnsi"/>
        </w:rPr>
      </w:pPr>
      <w:r w:rsidRPr="00B57770">
        <w:rPr>
          <w:rFonts w:asciiTheme="majorHAnsi" w:hAnsiTheme="majorHAnsi" w:cstheme="majorHAnsi"/>
        </w:rPr>
        <w:t>Realizowany projekt przyczyni się do osiągnięcia celu wyznaczonego dla działania 6.5. Rozwój potencjału endogenicznego regionu, Schemat: Rozwój infrastruktury turystycznej i rekreacyjnej w otoczeniu zbiorników i cieków wodnych, Osi Priorytetowej 6 Solidarne społeczeństwo i konkurencyjne kadry, Regionalnego Programu Operacyjnego Województwa Kujawsko-Pomorskiego na lata 2014-2020, jako który określono:</w:t>
      </w:r>
    </w:p>
    <w:p w14:paraId="7277EFC7" w14:textId="77777777" w:rsidR="00353F68" w:rsidRPr="00B57770" w:rsidRDefault="00353F68" w:rsidP="00353F68">
      <w:pPr>
        <w:spacing w:line="276" w:lineRule="auto"/>
        <w:jc w:val="both"/>
        <w:rPr>
          <w:rFonts w:asciiTheme="majorHAnsi" w:hAnsiTheme="majorHAnsi" w:cstheme="majorHAnsi"/>
        </w:rPr>
      </w:pPr>
    </w:p>
    <w:p w14:paraId="7E36A0B2" w14:textId="77777777" w:rsidR="00353F68" w:rsidRPr="00B57770" w:rsidRDefault="00353F68" w:rsidP="00353F68">
      <w:pPr>
        <w:spacing w:line="276" w:lineRule="auto"/>
        <w:jc w:val="center"/>
        <w:rPr>
          <w:rFonts w:asciiTheme="majorHAnsi" w:hAnsiTheme="majorHAnsi" w:cstheme="majorHAnsi"/>
          <w:color w:val="4472C4" w:themeColor="accent1"/>
        </w:rPr>
      </w:pPr>
      <w:r w:rsidRPr="00B57770">
        <w:rPr>
          <w:rFonts w:asciiTheme="majorHAnsi" w:hAnsiTheme="majorHAnsi" w:cstheme="majorHAnsi"/>
          <w:color w:val="4472C4" w:themeColor="accent1"/>
        </w:rPr>
        <w:t>„Wzrost zatrudnienia poprzez samozatrudnienie i tworzenie nowych miejsc pracy przy wykorzystaniu endogenicznych potencjałów”</w:t>
      </w:r>
    </w:p>
    <w:p w14:paraId="10BFD32A" w14:textId="4A93050A" w:rsidR="002C4F9F" w:rsidRPr="008702E7" w:rsidRDefault="00101835" w:rsidP="008702E7">
      <w:pPr>
        <w:spacing w:line="276" w:lineRule="auto"/>
        <w:jc w:val="both"/>
        <w:rPr>
          <w:rFonts w:ascii="Calibri Light" w:hAnsi="Calibri Light" w:cs="Calibri Light"/>
        </w:rPr>
      </w:pPr>
      <w:r w:rsidRPr="008702E7">
        <w:rPr>
          <w:rFonts w:ascii="Calibri Light" w:hAnsi="Calibri Light" w:cs="Calibri Light"/>
        </w:rPr>
        <w:t>Celem głównym projektu pn. „</w:t>
      </w:r>
      <w:r w:rsidR="00090A69" w:rsidRPr="008702E7">
        <w:rPr>
          <w:rFonts w:ascii="Calibri Light" w:hAnsi="Calibri Light" w:cs="Calibri Light"/>
        </w:rPr>
        <w:t xml:space="preserve">Zagospodarowanie Bulwaru Filadelfijskiego pod kątem rozwoju infrastruktury turystycznej i rekreacyjnej na potrzeby związane z obsługą ruchu turystycznego generowanego przez rzekę” jest </w:t>
      </w:r>
      <w:r w:rsidR="001162A9" w:rsidRPr="008702E7">
        <w:rPr>
          <w:rFonts w:ascii="Calibri Light" w:hAnsi="Calibri Light" w:cs="Calibri Light"/>
        </w:rPr>
        <w:t>wzrost zatrudnienia poprzez tworzenie nowych miejsc pracy przy wykorzystaniu p</w:t>
      </w:r>
      <w:r w:rsidR="008D2D73" w:rsidRPr="008702E7">
        <w:rPr>
          <w:rFonts w:ascii="Calibri Light" w:hAnsi="Calibri Light" w:cs="Calibri Light"/>
        </w:rPr>
        <w:t xml:space="preserve">otencjałów Gminy Miasta Toruń. Projekt bazuje na wykorzystaniu naturalnego potencjału wynikającego z lokalizacji </w:t>
      </w:r>
      <w:r w:rsidR="002F7129" w:rsidRPr="008702E7">
        <w:rPr>
          <w:rFonts w:ascii="Calibri Light" w:hAnsi="Calibri Light" w:cs="Calibri Light"/>
        </w:rPr>
        <w:t xml:space="preserve">Miasta wzdłuż rzeki Wisły. Idea inwestycji została skonstruowana w ten sposób, że pobudzi wzrost zatrudnienia na dwóch płaszczyznach, bezpośredniej oraz pośredniej. </w:t>
      </w:r>
      <w:r w:rsidR="00A21B99" w:rsidRPr="008702E7">
        <w:rPr>
          <w:rFonts w:ascii="Calibri Light" w:hAnsi="Calibri Light" w:cs="Calibri Light"/>
        </w:rPr>
        <w:t>W efekcie realizacji założeń inwestycji powstanie</w:t>
      </w:r>
      <w:r w:rsidR="00720CC2" w:rsidRPr="008702E7">
        <w:rPr>
          <w:rFonts w:ascii="Calibri Light" w:hAnsi="Calibri Light" w:cs="Calibri Light"/>
        </w:rPr>
        <w:t xml:space="preserve"> 6</w:t>
      </w:r>
      <w:r w:rsidR="00A21B99" w:rsidRPr="008702E7">
        <w:rPr>
          <w:rFonts w:ascii="Calibri Light" w:hAnsi="Calibri Light" w:cs="Calibri Light"/>
        </w:rPr>
        <w:t xml:space="preserve"> nowych miejsc pracy,</w:t>
      </w:r>
      <w:r w:rsidR="00756DE9" w:rsidRPr="008702E7">
        <w:rPr>
          <w:rFonts w:ascii="Calibri Light" w:hAnsi="Calibri Light" w:cs="Calibri Light"/>
        </w:rPr>
        <w:t xml:space="preserve"> jest to wynik bezpośredniego wpływu inwestycji na wzrost zatrudnienia. </w:t>
      </w:r>
      <w:r w:rsidR="009D1FDF" w:rsidRPr="008702E7">
        <w:rPr>
          <w:rFonts w:ascii="Calibri Light" w:hAnsi="Calibri Light" w:cs="Calibri Light"/>
        </w:rPr>
        <w:t xml:space="preserve">Ponadto celem szczegółowym inwestycji </w:t>
      </w:r>
      <w:r w:rsidR="006A5AEC" w:rsidRPr="008702E7">
        <w:rPr>
          <w:rFonts w:ascii="Calibri Light" w:hAnsi="Calibri Light" w:cs="Calibri Light"/>
        </w:rPr>
        <w:t>jest stworzenie produktu turystyczno-rekreacyjnego zlokalizowanego na Bulwar</w:t>
      </w:r>
      <w:r w:rsidR="002043AE" w:rsidRPr="008702E7">
        <w:rPr>
          <w:rFonts w:ascii="Calibri Light" w:hAnsi="Calibri Light" w:cs="Calibri Light"/>
        </w:rPr>
        <w:t>ze</w:t>
      </w:r>
      <w:r w:rsidR="006A5AEC" w:rsidRPr="008702E7">
        <w:rPr>
          <w:rFonts w:ascii="Calibri Light" w:hAnsi="Calibri Light" w:cs="Calibri Light"/>
        </w:rPr>
        <w:t xml:space="preserve"> Filadelfijsk</w:t>
      </w:r>
      <w:r w:rsidR="002043AE" w:rsidRPr="008702E7">
        <w:rPr>
          <w:rFonts w:ascii="Calibri Light" w:hAnsi="Calibri Light" w:cs="Calibri Light"/>
        </w:rPr>
        <w:t>im</w:t>
      </w:r>
      <w:r w:rsidR="0049649F" w:rsidRPr="008702E7">
        <w:rPr>
          <w:rFonts w:ascii="Calibri Light" w:hAnsi="Calibri Light" w:cs="Calibri Light"/>
        </w:rPr>
        <w:t xml:space="preserve">, projekt jest wynikiem ruchu turystycznego generowanego przez rzekę Wisłę. </w:t>
      </w:r>
      <w:r w:rsidR="001C1CAB" w:rsidRPr="008702E7">
        <w:rPr>
          <w:rFonts w:ascii="Calibri Light" w:hAnsi="Calibri Light" w:cs="Calibri Light"/>
        </w:rPr>
        <w:t>Rozszerzenie oferty turystyczno-rekreacyjnej</w:t>
      </w:r>
      <w:r w:rsidR="00251035" w:rsidRPr="008702E7">
        <w:rPr>
          <w:rFonts w:ascii="Calibri Light" w:hAnsi="Calibri Light" w:cs="Calibri Light"/>
        </w:rPr>
        <w:t xml:space="preserve"> przyciągnie ruch turystyczn</w:t>
      </w:r>
      <w:r w:rsidR="00E65BCF" w:rsidRPr="008702E7">
        <w:rPr>
          <w:rFonts w:ascii="Calibri Light" w:hAnsi="Calibri Light" w:cs="Calibri Light"/>
        </w:rPr>
        <w:t>y</w:t>
      </w:r>
      <w:r w:rsidR="00251035" w:rsidRPr="008702E7">
        <w:rPr>
          <w:rFonts w:ascii="Calibri Light" w:hAnsi="Calibri Light" w:cs="Calibri Light"/>
        </w:rPr>
        <w:t xml:space="preserve"> na teren Gminy Miasta Toruń. </w:t>
      </w:r>
      <w:r w:rsidR="00411710" w:rsidRPr="008702E7">
        <w:rPr>
          <w:rFonts w:ascii="Calibri Light" w:hAnsi="Calibri Light" w:cs="Calibri Light"/>
        </w:rPr>
        <w:t xml:space="preserve">Korelacja występującą </w:t>
      </w:r>
      <w:r w:rsidR="00613064" w:rsidRPr="008702E7">
        <w:rPr>
          <w:rFonts w:ascii="Calibri Light" w:hAnsi="Calibri Light" w:cs="Calibri Light"/>
        </w:rPr>
        <w:t>pomiędzy ruchem turystycznym</w:t>
      </w:r>
      <w:r w:rsidR="00F04C9A" w:rsidRPr="008702E7">
        <w:rPr>
          <w:rFonts w:ascii="Calibri Light" w:hAnsi="Calibri Light" w:cs="Calibri Light"/>
        </w:rPr>
        <w:t xml:space="preserve">, a rozwojem gospodarczym </w:t>
      </w:r>
      <w:r w:rsidR="0001366F" w:rsidRPr="008702E7">
        <w:rPr>
          <w:rFonts w:ascii="Calibri Light" w:hAnsi="Calibri Light" w:cs="Calibri Light"/>
        </w:rPr>
        <w:t xml:space="preserve">skutkować będzie wzrostem miejsc pracy w sektorze turystycznym i okołoturystycznym. </w:t>
      </w:r>
      <w:r w:rsidR="00541DD0" w:rsidRPr="008702E7">
        <w:rPr>
          <w:rFonts w:ascii="Calibri Light" w:hAnsi="Calibri Light" w:cs="Calibri Light"/>
        </w:rPr>
        <w:t xml:space="preserve"> W ramach projektu planuje się zatrudnienie 5 </w:t>
      </w:r>
      <w:r w:rsidR="00D54481" w:rsidRPr="008702E7">
        <w:rPr>
          <w:rFonts w:ascii="Calibri Light" w:hAnsi="Calibri Light" w:cs="Calibri Light"/>
        </w:rPr>
        <w:t xml:space="preserve">wykwalifikowanych </w:t>
      </w:r>
      <w:r w:rsidR="00541DD0" w:rsidRPr="008702E7">
        <w:rPr>
          <w:rFonts w:ascii="Calibri Light" w:hAnsi="Calibri Light" w:cs="Calibri Light"/>
        </w:rPr>
        <w:t xml:space="preserve">osób do obsługi </w:t>
      </w:r>
      <w:r w:rsidR="00D54481" w:rsidRPr="008702E7">
        <w:rPr>
          <w:rFonts w:ascii="Calibri Light" w:hAnsi="Calibri Light" w:cs="Calibri Light"/>
        </w:rPr>
        <w:t xml:space="preserve">łódek, </w:t>
      </w:r>
      <w:r w:rsidR="00BB5A8E" w:rsidRPr="008702E7">
        <w:rPr>
          <w:rFonts w:ascii="Calibri Light" w:hAnsi="Calibri Light" w:cs="Calibri Light"/>
        </w:rPr>
        <w:t>osoby sprzedające bilet</w:t>
      </w:r>
      <w:r w:rsidR="009F6854" w:rsidRPr="008702E7">
        <w:rPr>
          <w:rFonts w:ascii="Calibri Light" w:hAnsi="Calibri Light" w:cs="Calibri Light"/>
        </w:rPr>
        <w:t xml:space="preserve"> i obsługujące bar (3 osoby) oraz pracownika obsługi terenu. </w:t>
      </w:r>
    </w:p>
    <w:p w14:paraId="2A14A789" w14:textId="7351DDCF" w:rsidR="003F021D" w:rsidRPr="008702E7" w:rsidRDefault="00135BE2" w:rsidP="00226253">
      <w:pPr>
        <w:spacing w:line="276" w:lineRule="auto"/>
        <w:jc w:val="both"/>
      </w:pPr>
      <w:r w:rsidRPr="00B57770">
        <w:rPr>
          <w:rFonts w:ascii="Calibri Light" w:hAnsi="Calibri Light" w:cs="Calibri Light"/>
        </w:rPr>
        <w:t xml:space="preserve">Niniejszy projekt jest zgodny z określonym w Szczegółowym Opisie Osi Priorytetowych Województwa Kujawsko-Pomorskiego dla Działania 6.5. typem projektów </w:t>
      </w:r>
      <w:r w:rsidRPr="00B57770">
        <w:rPr>
          <w:rFonts w:ascii="Calibri Light" w:hAnsi="Calibri Light" w:cs="Calibri Light"/>
          <w:i/>
        </w:rPr>
        <w:t>„</w:t>
      </w:r>
      <w:r w:rsidR="008D22BF" w:rsidRPr="00B57770">
        <w:rPr>
          <w:rFonts w:ascii="Calibri Light" w:hAnsi="Calibri Light" w:cs="Calibri Light"/>
          <w:i/>
        </w:rPr>
        <w:t xml:space="preserve">Budowa, rozbudowa, przebudowa i modernizacja infrastruktury turystycznej i rekreacyjnej, przeznaczonej na potrzeby związane z </w:t>
      </w:r>
      <w:r w:rsidR="009A231C" w:rsidRPr="00B57770">
        <w:rPr>
          <w:rFonts w:ascii="Calibri Light" w:hAnsi="Calibri Light" w:cs="Calibri Light"/>
          <w:i/>
        </w:rPr>
        <w:t xml:space="preserve">obsługą ruchu turystycznego generowanego wyłącznie w </w:t>
      </w:r>
      <w:r w:rsidR="00237A79" w:rsidRPr="00B57770">
        <w:rPr>
          <w:rFonts w:ascii="Calibri Light" w:hAnsi="Calibri Light" w:cs="Calibri Light"/>
          <w:i/>
        </w:rPr>
        <w:t>oparciu</w:t>
      </w:r>
      <w:r w:rsidR="009A231C" w:rsidRPr="00B57770">
        <w:rPr>
          <w:rFonts w:ascii="Calibri Light" w:hAnsi="Calibri Light" w:cs="Calibri Light"/>
          <w:i/>
        </w:rPr>
        <w:t xml:space="preserve"> o zasoby wodne (</w:t>
      </w:r>
      <w:r w:rsidR="00237A79" w:rsidRPr="00B57770">
        <w:rPr>
          <w:rFonts w:ascii="Calibri Light" w:hAnsi="Calibri Light" w:cs="Calibri Light"/>
          <w:i/>
        </w:rPr>
        <w:t>zbiorniki</w:t>
      </w:r>
      <w:r w:rsidR="009A231C" w:rsidRPr="00B57770">
        <w:rPr>
          <w:rFonts w:ascii="Calibri Light" w:hAnsi="Calibri Light" w:cs="Calibri Light"/>
          <w:i/>
        </w:rPr>
        <w:t xml:space="preserve"> i cieki wodne)</w:t>
      </w:r>
      <w:r w:rsidRPr="00B57770">
        <w:rPr>
          <w:rFonts w:ascii="Calibri Light" w:hAnsi="Calibri Light" w:cs="Calibri Light"/>
          <w:i/>
        </w:rPr>
        <w:t xml:space="preserve">”. </w:t>
      </w:r>
      <w:r w:rsidRPr="00B57770">
        <w:rPr>
          <w:rFonts w:ascii="Calibri Light" w:hAnsi="Calibri Light" w:cs="Calibri Light"/>
        </w:rPr>
        <w:t xml:space="preserve">W ramach projektu zaplanowano </w:t>
      </w:r>
      <w:r w:rsidR="005A6D05" w:rsidRPr="00B57770">
        <w:rPr>
          <w:rFonts w:ascii="Calibri Light" w:hAnsi="Calibri Light" w:cs="Calibri Light"/>
        </w:rPr>
        <w:t xml:space="preserve">stworzenie infrastruktury turystyczno-rekreacyjnej </w:t>
      </w:r>
      <w:r w:rsidR="0022104A" w:rsidRPr="00B57770">
        <w:rPr>
          <w:rFonts w:ascii="Calibri Light" w:hAnsi="Calibri Light" w:cs="Calibri Light"/>
        </w:rPr>
        <w:t>na Bulwarach Filadelfijskich</w:t>
      </w:r>
      <w:r w:rsidRPr="00B57770">
        <w:rPr>
          <w:rFonts w:ascii="Calibri Light" w:hAnsi="Calibri Light" w:cs="Calibri Light"/>
        </w:rPr>
        <w:t xml:space="preserve">. </w:t>
      </w:r>
      <w:r w:rsidR="00E257FB" w:rsidRPr="00B57770">
        <w:rPr>
          <w:rFonts w:ascii="Calibri Light" w:hAnsi="Calibri Light" w:cs="Calibri Light"/>
        </w:rPr>
        <w:t>W efekcie teren na Bulwarach zostanie zagospodarowany</w:t>
      </w:r>
      <w:r w:rsidR="008F31CE" w:rsidRPr="00B57770">
        <w:rPr>
          <w:rFonts w:ascii="Calibri Light" w:hAnsi="Calibri Light" w:cs="Calibri Light"/>
        </w:rPr>
        <w:t xml:space="preserve"> pod istniejący i rozwijający się ruch turystyczny. </w:t>
      </w:r>
      <w:r w:rsidR="003B1C4B" w:rsidRPr="00B57770">
        <w:rPr>
          <w:rFonts w:ascii="Calibri Light" w:hAnsi="Calibri Light" w:cs="Calibri Light"/>
        </w:rPr>
        <w:t>Powstanie</w:t>
      </w:r>
      <w:r w:rsidR="008F31CE" w:rsidRPr="00B57770">
        <w:rPr>
          <w:rFonts w:ascii="Calibri Light" w:hAnsi="Calibri Light" w:cs="Calibri Light"/>
        </w:rPr>
        <w:t xml:space="preserve"> atrakcyjnej możliwości w</w:t>
      </w:r>
      <w:r w:rsidR="009331BD" w:rsidRPr="00B57770">
        <w:rPr>
          <w:rFonts w:ascii="Calibri Light" w:hAnsi="Calibri Light" w:cs="Calibri Light"/>
        </w:rPr>
        <w:t>ypoczynku na rzece, poprzez stworzenie przystani wraz z łódkami</w:t>
      </w:r>
      <w:r w:rsidR="008B7CA8" w:rsidRPr="00B57770">
        <w:rPr>
          <w:rFonts w:ascii="Calibri Light" w:hAnsi="Calibri Light" w:cs="Calibri Light"/>
        </w:rPr>
        <w:t xml:space="preserve"> wpisuje się w określony w Regulaminie </w:t>
      </w:r>
      <w:r w:rsidRPr="00B57770">
        <w:rPr>
          <w:rFonts w:ascii="Calibri Light" w:hAnsi="Calibri Light" w:cs="Calibri Light"/>
        </w:rPr>
        <w:t xml:space="preserve"> naboru typ 1 zakładający wsparcie wykorzystanie i rozwój lokalnych zasobów dziedzictwa kulturowego, zasobów przyrodniczych lub krajobrazowych, w tym budowa, rozbudowa, przebudowa i modernizacja infrastruktury turystycznej i rekreacyjnej oraz typ 2 dotyczący możliwości zakupu wyposażenia i sprzętu związanego z </w:t>
      </w:r>
      <w:r w:rsidR="009B4E65" w:rsidRPr="00B57770">
        <w:rPr>
          <w:rFonts w:ascii="Calibri Light" w:hAnsi="Calibri Light" w:cs="Calibri Light"/>
        </w:rPr>
        <w:t>zagospodarowaniem zbiorników i cieków wodnych</w:t>
      </w:r>
      <w:r w:rsidRPr="00B57770">
        <w:rPr>
          <w:rFonts w:ascii="Calibri Light" w:hAnsi="Calibri Light" w:cs="Calibri Light"/>
        </w:rPr>
        <w:t>.</w:t>
      </w:r>
      <w:r w:rsidR="003E086F" w:rsidRPr="00B57770">
        <w:rPr>
          <w:rFonts w:ascii="Calibri Light" w:hAnsi="Calibri Light" w:cs="Calibri Light"/>
        </w:rPr>
        <w:t xml:space="preserve"> </w:t>
      </w:r>
      <w:r w:rsidR="003F021D" w:rsidRPr="008702E7">
        <w:t xml:space="preserve">Obiekty kubaturowe, które zostaną wybudowane w ramach niniejszej inwestycji będą pełnić podstawowe funkcje, gwarantując tym samym efektywne wykorzystanie pozostałej części infrastruktury tj. przystani wraz z łódkami o historycznym charakterze. W pierwszym pawilonie prowadzona będzie sprzedaż biletów na rejsy po Wiśle oraz pierwsze spotkanie w Flisakiem, który opowie o rejsie i przygotuje uczestników mówiąc o podstawowych zasadach bezpieczeństwa. Ponadto w tym samym gmachu zorganizowana będzie poczekalnia oraz miejsce do napicia się kawy/herbaty </w:t>
      </w:r>
      <w:r w:rsidR="003F021D" w:rsidRPr="008702E7">
        <w:lastRenderedPageBreak/>
        <w:t xml:space="preserve">(kawiarenka) pozwalająca na relaks przed rejsem wraz z sprzedażą pamiątek. Dla turystów przygotowania zostanie również przechowalnia bagażu, dzięki czemu </w:t>
      </w:r>
      <w:r w:rsidR="003B3FBF" w:rsidRPr="008702E7">
        <w:t xml:space="preserve">zwiększy się </w:t>
      </w:r>
      <w:r w:rsidR="003F021D" w:rsidRPr="008702E7">
        <w:t>komfort podróży po rzece oraz zwiedzania nadwiślańskich terenów Torunia. Ponadto Pawilon pierwszy zostanie wyposażony w pomieszczenia gospodarcze, pozwalające na funkcjonowanie wszelkich usług świadczonych przez rezultaty infrastruktury. Dopełnieniem wnętrza infrastruktury będzie Taras, który  z uwagi na swoją lokalizację będzie stanowił doskonały punkt widokowy dostępny dla wszystkich turystów. Tara</w:t>
      </w:r>
      <w:r w:rsidR="00E65BCF" w:rsidRPr="008702E7">
        <w:t>s</w:t>
      </w:r>
      <w:r w:rsidR="003F021D" w:rsidRPr="008702E7">
        <w:t xml:space="preserve"> będzie zapewniał komfort w razie niepogody oraz upalne dni przy wykorzystaniu zadaszenia z wykorzystaniem parasoli w formie żagla, wpisując się tym samym tematycznie w motyw rejsów rzecznych. </w:t>
      </w:r>
    </w:p>
    <w:p w14:paraId="756BEBDD" w14:textId="5FFFE5E8" w:rsidR="00FB5321" w:rsidRPr="008702E7" w:rsidRDefault="003F021D" w:rsidP="00226253">
      <w:pPr>
        <w:spacing w:line="276" w:lineRule="auto"/>
        <w:jc w:val="both"/>
      </w:pPr>
      <w:r w:rsidRPr="008702E7">
        <w:t>Drugi pawilon będzie nastawiony na innowacyjną działalność edukacyjną oraz promowanie rzeki Wisły. Przestrzeń powstała w wyniku realizacji inwestycji zostanie przystosowana, aby móc z wykorzystaniem kreatywnych rozwiązań z obszaru ICT, prowadzenie różnego rodzaju interaktywnych zajęć warsztatowych</w:t>
      </w:r>
      <w:r w:rsidR="00E65BCF" w:rsidRPr="008702E7">
        <w:t xml:space="preserve">(w budynku przebywać będzie mogło max. </w:t>
      </w:r>
      <w:r w:rsidR="006907DC" w:rsidRPr="008702E7">
        <w:t>3</w:t>
      </w:r>
      <w:r w:rsidR="00E65BCF" w:rsidRPr="008702E7">
        <w:t>0 osób)</w:t>
      </w:r>
      <w:r w:rsidRPr="008702E7">
        <w:t xml:space="preserve"> związanych z Wisłą, bezpieczeństwem nad nią i na niej, dziedzictwem historycznym Wisły oraz walorami przyrodniczymi terenów nadwiślańskich. Poza realizacją zadań związanych bezpośrednio z istniejącym ruchem turystycznym, miejsce to będzie wykorzystywane do wszelkich działań promocyjnych rzekę Wisłę. Pośród możliwych wydarzeń, zakłada się organizację </w:t>
      </w:r>
      <w:r w:rsidR="00E65BCF" w:rsidRPr="008702E7">
        <w:t xml:space="preserve">kameralnych </w:t>
      </w:r>
      <w:r w:rsidRPr="008702E7">
        <w:t xml:space="preserve">spotkań, prelekcji, warsztatów, pokazów </w:t>
      </w:r>
      <w:r w:rsidR="00E65BCF" w:rsidRPr="008702E7">
        <w:t xml:space="preserve">(w budynku przebywać będzie mogło max. </w:t>
      </w:r>
      <w:r w:rsidR="006907DC" w:rsidRPr="008702E7">
        <w:t>3</w:t>
      </w:r>
      <w:r w:rsidR="00E65BCF" w:rsidRPr="008702E7">
        <w:t>0 osób)</w:t>
      </w:r>
      <w:r w:rsidRPr="008702E7">
        <w:t xml:space="preserve">w tym związanych z organizacją Forum Wiślanego, Festiwalu Wisły oraz Zjazdu Nowej Hanzy. Wyposażenie będzie bazowało na nowych technologiach ułatwiających na przyswojenie wiedzy o rzece oraz zaangażowanie grup turystycznych. </w:t>
      </w:r>
      <w:r w:rsidR="003B3FBF" w:rsidRPr="008702E7">
        <w:t xml:space="preserve">Dla chętnych osób przewidziana jest również wypożyczalnia sprzętu w postaci m.in. parasoli, leżaków.  </w:t>
      </w:r>
      <w:r w:rsidRPr="008702E7">
        <w:t xml:space="preserve">Podobnie jak w przypadku pierwszego pasażu, pasaż numer dwa będzie wyposażony w pomieszczenia techniczne pozwalające na funkcjonowanie całego projektu. </w:t>
      </w:r>
      <w:r w:rsidR="003B3FBF" w:rsidRPr="008702E7">
        <w:t xml:space="preserve">Dodatkowo w pawilonie nr 2 mieścić się będzie pomieszczenie socjalne dla flisaków. </w:t>
      </w:r>
      <w:r w:rsidRPr="008702E7">
        <w:t xml:space="preserve">Bliźniaczy budynek zostanie również będzie posiadał taras, który pełnić będzie funkcje wypoczynkowo-relaksacyjne. </w:t>
      </w:r>
    </w:p>
    <w:p w14:paraId="032ADD38" w14:textId="1A5F7B7F" w:rsidR="00CF4289" w:rsidRPr="008702E7" w:rsidRDefault="00501C8E" w:rsidP="00226253">
      <w:pPr>
        <w:spacing w:line="276" w:lineRule="auto"/>
        <w:jc w:val="both"/>
        <w:rPr>
          <w:rFonts w:ascii="Calibri Light" w:hAnsi="Calibri Light" w:cs="Calibri Light"/>
        </w:rPr>
      </w:pPr>
      <w:r w:rsidRPr="008702E7">
        <w:t>Tak stworzona przestrzeń w pełni wpisuje się w założenia działania 6.5</w:t>
      </w:r>
    </w:p>
    <w:p w14:paraId="1E7551E9" w14:textId="77777777" w:rsidR="002A0A89" w:rsidRPr="00B57770" w:rsidRDefault="002A0A89" w:rsidP="00135BE2">
      <w:pPr>
        <w:jc w:val="both"/>
        <w:rPr>
          <w:rFonts w:ascii="Calibri Light" w:hAnsi="Calibri Light" w:cs="Calibri Light"/>
          <w:color w:val="FF0000"/>
        </w:rPr>
      </w:pPr>
    </w:p>
    <w:p w14:paraId="066A6286" w14:textId="77777777" w:rsidR="009B4E65" w:rsidRPr="00B57770" w:rsidRDefault="009B4E65" w:rsidP="009B4E65">
      <w:pPr>
        <w:jc w:val="both"/>
        <w:rPr>
          <w:rFonts w:ascii="Calibri Light" w:hAnsi="Calibri Light" w:cs="Calibri Light"/>
          <w:b/>
        </w:rPr>
      </w:pPr>
      <w:r w:rsidRPr="00B57770">
        <w:rPr>
          <w:rFonts w:ascii="Calibri Light" w:hAnsi="Calibri Light" w:cs="Calibri Light"/>
          <w:b/>
        </w:rPr>
        <w:t>Zgodność z „Planem Działań dla Priorytetu Inwestycyjnego 8b w ramach Regionalnego Programu Operacyjnego Województwa Kujawsko-Pomorskiego na lata 2014-2020”.</w:t>
      </w:r>
    </w:p>
    <w:p w14:paraId="3A524FA6" w14:textId="77777777" w:rsidR="009B4E65" w:rsidRPr="00B57770" w:rsidRDefault="009B4E65" w:rsidP="00226253">
      <w:pPr>
        <w:spacing w:line="276" w:lineRule="auto"/>
        <w:jc w:val="both"/>
        <w:rPr>
          <w:rFonts w:ascii="Calibri Light" w:hAnsi="Calibri Light" w:cs="Calibri Light"/>
        </w:rPr>
      </w:pPr>
      <w:r w:rsidRPr="00B57770">
        <w:rPr>
          <w:rFonts w:ascii="Calibri Light" w:hAnsi="Calibri Light" w:cs="Calibri Light"/>
        </w:rPr>
        <w:t xml:space="preserve">W dokumencie zwrócono uwagę </w:t>
      </w:r>
      <w:r w:rsidR="00EE4808" w:rsidRPr="00B57770">
        <w:rPr>
          <w:rFonts w:ascii="Calibri Light" w:hAnsi="Calibri Light" w:cs="Calibri Light"/>
        </w:rPr>
        <w:t>na konieczność wykształcenia produktów turystycznych opartych na walorach przyrodniczych i kulturowych.</w:t>
      </w:r>
      <w:r w:rsidR="00F4632F" w:rsidRPr="00B57770">
        <w:rPr>
          <w:rFonts w:ascii="Calibri Light" w:hAnsi="Calibri Light" w:cs="Calibri Light"/>
        </w:rPr>
        <w:t xml:space="preserve"> Walory środowiskowe i kulturalne stanowią potencjał </w:t>
      </w:r>
      <w:r w:rsidR="009C72FE" w:rsidRPr="00B57770">
        <w:rPr>
          <w:rFonts w:ascii="Calibri Light" w:hAnsi="Calibri Light" w:cs="Calibri Light"/>
        </w:rPr>
        <w:t>endogeniczny</w:t>
      </w:r>
      <w:r w:rsidR="00F4632F" w:rsidRPr="00B57770">
        <w:rPr>
          <w:rFonts w:ascii="Calibri Light" w:hAnsi="Calibri Light" w:cs="Calibri Light"/>
        </w:rPr>
        <w:t>, w ramach priorytetu 8b konieczne jest skupienie się głównie na rozwoju dróg wodnych (</w:t>
      </w:r>
      <w:r w:rsidR="002043AE" w:rsidRPr="00B57770">
        <w:rPr>
          <w:rFonts w:ascii="Calibri Light" w:hAnsi="Calibri Light" w:cs="Calibri Light"/>
        </w:rPr>
        <w:t>zwłaszcza w</w:t>
      </w:r>
      <w:r w:rsidR="00F4632F" w:rsidRPr="00B57770">
        <w:rPr>
          <w:rFonts w:ascii="Calibri Light" w:hAnsi="Calibri Light" w:cs="Calibri Light"/>
        </w:rPr>
        <w:t xml:space="preserve"> aspekcie turystycznym) or</w:t>
      </w:r>
      <w:r w:rsidR="009C72FE" w:rsidRPr="00B57770">
        <w:rPr>
          <w:rFonts w:ascii="Calibri Light" w:hAnsi="Calibri Light" w:cs="Calibri Light"/>
        </w:rPr>
        <w:t xml:space="preserve">az bazowanie na unikatowych walorach przyrodniczych i kulturalnych. </w:t>
      </w:r>
      <w:r w:rsidR="00A023EC" w:rsidRPr="00B57770">
        <w:rPr>
          <w:rFonts w:ascii="Calibri Light" w:hAnsi="Calibri Light" w:cs="Calibri Light"/>
        </w:rPr>
        <w:t xml:space="preserve">W  planie działań dla priorytetu inwestycyjnego 8b w potencjale endogenicznym wskazano </w:t>
      </w:r>
      <w:r w:rsidR="00454DD2" w:rsidRPr="00B57770">
        <w:rPr>
          <w:rFonts w:ascii="Calibri Light" w:hAnsi="Calibri Light" w:cs="Calibri Light"/>
        </w:rPr>
        <w:t>w identyfikacji obszarów interwencji</w:t>
      </w:r>
      <w:r w:rsidR="007B2324" w:rsidRPr="00B57770">
        <w:rPr>
          <w:rFonts w:ascii="Calibri Light" w:hAnsi="Calibri Light" w:cs="Calibri Light"/>
        </w:rPr>
        <w:t xml:space="preserve"> </w:t>
      </w:r>
      <w:r w:rsidR="00454DD2" w:rsidRPr="00B57770">
        <w:rPr>
          <w:rFonts w:ascii="Calibri Light" w:hAnsi="Calibri Light" w:cs="Calibri Light"/>
        </w:rPr>
        <w:t>wybrane potencjały endogeniczne (umożliwiające wzrost zatrudnienia), gdzie Toruń zaprezentowano jako: Stare i Nowe miasto Toruń</w:t>
      </w:r>
      <w:r w:rsidR="003E086F" w:rsidRPr="00B57770">
        <w:rPr>
          <w:rFonts w:ascii="Calibri Light" w:hAnsi="Calibri Light" w:cs="Calibri Light"/>
        </w:rPr>
        <w:t xml:space="preserve"> </w:t>
      </w:r>
      <w:r w:rsidR="00454DD2" w:rsidRPr="00B57770">
        <w:rPr>
          <w:rFonts w:ascii="Calibri Light" w:hAnsi="Calibri Light" w:cs="Calibri Light"/>
        </w:rPr>
        <w:t>wpisane</w:t>
      </w:r>
      <w:r w:rsidR="00A023EC" w:rsidRPr="00B57770">
        <w:rPr>
          <w:rFonts w:ascii="Calibri Light" w:hAnsi="Calibri Light" w:cs="Calibri Light"/>
        </w:rPr>
        <w:t xml:space="preserve"> na Listę Światowego Dziedzictwa </w:t>
      </w:r>
      <w:r w:rsidR="00454DD2" w:rsidRPr="00B57770">
        <w:rPr>
          <w:rFonts w:ascii="Calibri Light" w:hAnsi="Calibri Light" w:cs="Calibri Light"/>
        </w:rPr>
        <w:t xml:space="preserve">Kulturowego i Przyrodniczego </w:t>
      </w:r>
      <w:r w:rsidR="00A023EC" w:rsidRPr="00B57770">
        <w:rPr>
          <w:rFonts w:ascii="Calibri Light" w:hAnsi="Calibri Light" w:cs="Calibri Light"/>
        </w:rPr>
        <w:t>UNESCO</w:t>
      </w:r>
      <w:r w:rsidR="003E086F" w:rsidRPr="00B57770">
        <w:rPr>
          <w:rFonts w:ascii="Calibri Light" w:hAnsi="Calibri Light" w:cs="Calibri Light"/>
        </w:rPr>
        <w:t xml:space="preserve"> </w:t>
      </w:r>
      <w:r w:rsidR="00454DD2" w:rsidRPr="00B57770">
        <w:rPr>
          <w:rFonts w:ascii="Calibri Light" w:hAnsi="Calibri Light" w:cs="Calibri Light"/>
        </w:rPr>
        <w:t>oraz pomnik historii. Ponadto Miasto Toruń zostało oznaczone jako ośrodek ruchu turystycznego o znaczeniu międzynarodowym  - o unikatowych walorach przyrodniczych i kulturowych, z potencjałem dla rozwoju dróg wodnych MDW E40, MDW E70.</w:t>
      </w:r>
    </w:p>
    <w:p w14:paraId="02C66A27" w14:textId="5C1173FA" w:rsidR="00B96D1A" w:rsidRPr="008702E7" w:rsidRDefault="009B4E65" w:rsidP="00226253">
      <w:pPr>
        <w:spacing w:line="276" w:lineRule="auto"/>
        <w:jc w:val="both"/>
        <w:rPr>
          <w:rFonts w:ascii="Calibri Light" w:hAnsi="Calibri Light" w:cs="Calibri Light"/>
          <w:color w:val="FF0000"/>
        </w:rPr>
      </w:pPr>
      <w:r w:rsidRPr="008702E7">
        <w:rPr>
          <w:rFonts w:ascii="Calibri Light" w:hAnsi="Calibri Light" w:cs="Calibri Light"/>
        </w:rPr>
        <w:t>Obszar</w:t>
      </w:r>
      <w:r w:rsidR="00A71671" w:rsidRPr="008702E7">
        <w:rPr>
          <w:rFonts w:ascii="Calibri Light" w:hAnsi="Calibri Light" w:cs="Calibri Light"/>
        </w:rPr>
        <w:t>, który został wybrany do realizacji inwestycji</w:t>
      </w:r>
      <w:r w:rsidRPr="008702E7">
        <w:rPr>
          <w:rFonts w:ascii="Calibri Light" w:hAnsi="Calibri Light" w:cs="Calibri Light"/>
        </w:rPr>
        <w:t xml:space="preserve"> charakteryzuje</w:t>
      </w:r>
      <w:r w:rsidR="00A71671" w:rsidRPr="008702E7">
        <w:rPr>
          <w:rFonts w:ascii="Calibri Light" w:hAnsi="Calibri Light" w:cs="Calibri Light"/>
        </w:rPr>
        <w:t xml:space="preserve"> zarówno </w:t>
      </w:r>
      <w:r w:rsidRPr="008702E7">
        <w:rPr>
          <w:rFonts w:ascii="Calibri Light" w:hAnsi="Calibri Light" w:cs="Calibri Light"/>
        </w:rPr>
        <w:t>bogate dziedzictwo kulturowe, w tym zabytki architektury gotyckiej, katedry i inne obiekty znajdujące się w Toruniu</w:t>
      </w:r>
      <w:r w:rsidR="00A71671" w:rsidRPr="008702E7">
        <w:rPr>
          <w:rFonts w:ascii="Calibri Light" w:hAnsi="Calibri Light" w:cs="Calibri Light"/>
        </w:rPr>
        <w:t xml:space="preserve"> jak i </w:t>
      </w:r>
      <w:r w:rsidR="00A71671" w:rsidRPr="008702E7">
        <w:rPr>
          <w:rFonts w:ascii="Calibri Light" w:hAnsi="Calibri Light" w:cs="Calibri Light"/>
        </w:rPr>
        <w:lastRenderedPageBreak/>
        <w:t xml:space="preserve">przyrodnicze </w:t>
      </w:r>
      <w:r w:rsidR="00104F55" w:rsidRPr="008702E7">
        <w:rPr>
          <w:rFonts w:ascii="Calibri Light" w:hAnsi="Calibri Light" w:cs="Calibri Light"/>
        </w:rPr>
        <w:t>– rezerwat leśny</w:t>
      </w:r>
      <w:r w:rsidRPr="008702E7">
        <w:rPr>
          <w:rFonts w:ascii="Calibri Light" w:hAnsi="Calibri Light" w:cs="Calibri Light"/>
        </w:rPr>
        <w:t xml:space="preserve">. O dziedzictwie kulturowym Torunia świadczy wpisanie historycznego układu przestrzennego miasta na Światową Listę Dziedzictwa Kulturowego i Przyrodniczego UNESCO. Za produkt markowy Miasta Toruń wpływający na jego atrakcyjność turystyczną uznano również Centrum Kultury „Zamek Krzyżacki”, Dom Mikołaja Kopernika, Planetarium i Centrum Kulturowo-Kongresowe Jordanki. Za potencjał endogeniczny województwa kujawsko-pomorskiego uznano unikatowe walory przyrodnicze i kulturalne stanowiące podstawę dla rozwoju specjalistycznej oferty turystycznej. Obszar ten stanowi podstawę do osiągnięcia wskazanych w dokumencie pożądanych rezultatów, w tym wzrostu zatrudnienia. Toruń jako ośrodek ruchu turystycznego o znaczeniu międzynarodowym – o unikatowych walorach przyrodniczych i kulturowych kwalifikuje się do podjęcia interwencji zgodnej z planem działań dla Priorytetu 8b obszar interwencji II – wykształcenie produktów turystycznych opartych na walorach przyrodniczych i kulturowych. Oferta turystyczna Torunia ma zostać oparta </w:t>
      </w:r>
      <w:r w:rsidR="00CA6870" w:rsidRPr="008702E7">
        <w:rPr>
          <w:rFonts w:ascii="Calibri Light" w:hAnsi="Calibri Light" w:cs="Calibri Light"/>
        </w:rPr>
        <w:t>na</w:t>
      </w:r>
      <w:r w:rsidR="007B2324" w:rsidRPr="008702E7">
        <w:rPr>
          <w:rFonts w:ascii="Calibri Light" w:hAnsi="Calibri Light" w:cs="Calibri Light"/>
        </w:rPr>
        <w:t xml:space="preserve"> </w:t>
      </w:r>
      <w:r w:rsidR="00CA6870" w:rsidRPr="008702E7">
        <w:rPr>
          <w:rFonts w:ascii="Calibri Light" w:hAnsi="Calibri Light" w:cs="Calibri Light"/>
        </w:rPr>
        <w:t>wykorzystaniu rzeki poprzez rozwój dróg wodnych oraz bazowanie na walorach przyrodniczych oraz kulturowych</w:t>
      </w:r>
      <w:r w:rsidRPr="008702E7">
        <w:rPr>
          <w:rFonts w:ascii="Calibri Light" w:hAnsi="Calibri Light" w:cs="Calibri Light"/>
        </w:rPr>
        <w:t>. Zgodnie z powyższym, w ramach niniejszego projektu zaplanowano wykorzystanie</w:t>
      </w:r>
      <w:r w:rsidR="007B2324" w:rsidRPr="008702E7">
        <w:rPr>
          <w:rFonts w:ascii="Calibri Light" w:hAnsi="Calibri Light" w:cs="Calibri Light"/>
        </w:rPr>
        <w:t xml:space="preserve"> </w:t>
      </w:r>
      <w:r w:rsidR="00833F2E" w:rsidRPr="008702E7">
        <w:rPr>
          <w:rFonts w:ascii="Calibri Light" w:hAnsi="Calibri Light" w:cs="Calibri Light"/>
        </w:rPr>
        <w:t>potencjału w postaci rzeki oraz uwarunkowań przyrodniczych (rezerwat</w:t>
      </w:r>
      <w:r w:rsidR="00FF6B73" w:rsidRPr="008702E7">
        <w:rPr>
          <w:rFonts w:ascii="Calibri Light" w:hAnsi="Calibri Light" w:cs="Calibri Light"/>
        </w:rPr>
        <w:t>u) oraz bliskości licznych zabytków</w:t>
      </w:r>
      <w:r w:rsidR="0048311A" w:rsidRPr="008702E7">
        <w:rPr>
          <w:rFonts w:ascii="Calibri Light" w:hAnsi="Calibri Light" w:cs="Calibri Light"/>
        </w:rPr>
        <w:t xml:space="preserve"> zlokalizowanych nad Wisłą.</w:t>
      </w:r>
      <w:r w:rsidR="003E086F" w:rsidRPr="008702E7">
        <w:rPr>
          <w:rFonts w:ascii="Calibri Light" w:hAnsi="Calibri Light" w:cs="Calibri Light"/>
        </w:rPr>
        <w:t xml:space="preserve"> </w:t>
      </w:r>
      <w:r w:rsidR="00EB7C18" w:rsidRPr="008702E7">
        <w:rPr>
          <w:rFonts w:ascii="Calibri Light" w:hAnsi="Calibri Light" w:cs="Calibri Light"/>
        </w:rPr>
        <w:t xml:space="preserve">Potencjał o którym mowa, zostanie wykorzystany </w:t>
      </w:r>
      <w:r w:rsidR="001837C6" w:rsidRPr="008702E7">
        <w:rPr>
          <w:rFonts w:ascii="Calibri Light" w:hAnsi="Calibri Light" w:cs="Calibri Light"/>
        </w:rPr>
        <w:t>zgodnie z założeniami projektu poprzez uruchomienie rejsów łodziami flis</w:t>
      </w:r>
      <w:r w:rsidR="00F9269F" w:rsidRPr="008702E7">
        <w:rPr>
          <w:rFonts w:ascii="Calibri Light" w:hAnsi="Calibri Light" w:cs="Calibri Light"/>
        </w:rPr>
        <w:t xml:space="preserve">ackimi oraz zagospodarowanie infrastruktury (dwóch pawilonów), w której odbywać będzie się działalność </w:t>
      </w:r>
      <w:r w:rsidR="00E65BCF" w:rsidRPr="008702E7">
        <w:rPr>
          <w:rFonts w:ascii="Calibri Light" w:hAnsi="Calibri Light" w:cs="Calibri Light"/>
        </w:rPr>
        <w:t xml:space="preserve">usługowa, </w:t>
      </w:r>
      <w:r w:rsidR="00F9269F" w:rsidRPr="008702E7">
        <w:rPr>
          <w:rFonts w:ascii="Calibri Light" w:hAnsi="Calibri Light" w:cs="Calibri Light"/>
        </w:rPr>
        <w:t xml:space="preserve">promocyjna </w:t>
      </w:r>
      <w:r w:rsidR="00E65BCF" w:rsidRPr="008702E7">
        <w:rPr>
          <w:rFonts w:ascii="Calibri Light" w:hAnsi="Calibri Light" w:cs="Calibri Light"/>
        </w:rPr>
        <w:t>oraz</w:t>
      </w:r>
      <w:r w:rsidR="00F9269F" w:rsidRPr="008702E7">
        <w:rPr>
          <w:rFonts w:ascii="Calibri Light" w:hAnsi="Calibri Light" w:cs="Calibri Light"/>
        </w:rPr>
        <w:t xml:space="preserve"> edukacyjna dotycząca rzeki Wisły. </w:t>
      </w:r>
    </w:p>
    <w:p w14:paraId="10E2FB4A" w14:textId="631AAD12" w:rsidR="00135BE2" w:rsidRPr="008702E7" w:rsidRDefault="009B4E65" w:rsidP="00226253">
      <w:pPr>
        <w:spacing w:line="276" w:lineRule="auto"/>
        <w:jc w:val="both"/>
        <w:rPr>
          <w:rFonts w:ascii="Calibri Light" w:hAnsi="Calibri Light" w:cs="Calibri Light"/>
        </w:rPr>
      </w:pPr>
      <w:r w:rsidRPr="008702E7">
        <w:rPr>
          <w:rFonts w:ascii="Calibri Light" w:hAnsi="Calibri Light" w:cs="Calibri Light"/>
        </w:rPr>
        <w:t>Realizowany projekt będzie wykorzystywał posiadane walory kulturowe. Projekt pn. „</w:t>
      </w:r>
      <w:r w:rsidR="00110398" w:rsidRPr="008702E7">
        <w:rPr>
          <w:rFonts w:ascii="Calibri Light" w:hAnsi="Calibri Light" w:cs="Calibri Light"/>
        </w:rPr>
        <w:t>Z</w:t>
      </w:r>
      <w:r w:rsidR="00E25EA7" w:rsidRPr="008702E7">
        <w:rPr>
          <w:rFonts w:ascii="Calibri Light" w:hAnsi="Calibri Light" w:cs="Calibri Light"/>
        </w:rPr>
        <w:t xml:space="preserve">agospodarowanie Bulwaru Filadelfijskiego </w:t>
      </w:r>
      <w:r w:rsidR="00CF4196" w:rsidRPr="008702E7">
        <w:rPr>
          <w:rFonts w:ascii="Calibri Light" w:hAnsi="Calibri Light" w:cs="Calibri Light"/>
        </w:rPr>
        <w:t>pod kątem rozwoju infrastruktury turystycznej i rekreacyjnej na potrzeby związane z obsługą ruchu turystycznego generowanego przez rzekę</w:t>
      </w:r>
      <w:r w:rsidRPr="008702E7">
        <w:rPr>
          <w:rFonts w:ascii="Calibri Light" w:hAnsi="Calibri Light" w:cs="Calibri Light"/>
        </w:rPr>
        <w:t xml:space="preserve">” </w:t>
      </w:r>
      <w:r w:rsidR="00110398" w:rsidRPr="008702E7">
        <w:rPr>
          <w:rFonts w:ascii="Calibri Light" w:hAnsi="Calibri Light" w:cs="Calibri Light"/>
        </w:rPr>
        <w:t>w</w:t>
      </w:r>
      <w:r w:rsidRPr="008702E7">
        <w:rPr>
          <w:rFonts w:ascii="Calibri Light" w:hAnsi="Calibri Light" w:cs="Calibri Light"/>
        </w:rPr>
        <w:t>pisuje się w następujący cel wyznaczony w planie działań dla Priorytetu Inwestycyjnego 8b – cel główny „wzrost zatrudnienia poprzez samozatrudnienie i tworzenie nowych miejsc pracy przy wykorzystaniu endogenicznych potencjałów województwa”, obszar interwencji II – wykształcenie produktów turystycznych opartych na walorach przyrodniczych i kulturowych. Projekt wpisuje się w następujący cel poprzez generowanie zatrudnienia w działalnościach związanych z turystyką. W</w:t>
      </w:r>
      <w:r w:rsidR="00CF4196" w:rsidRPr="008702E7">
        <w:rPr>
          <w:rFonts w:ascii="Calibri Light" w:hAnsi="Calibri Light" w:cs="Calibri Light"/>
        </w:rPr>
        <w:t xml:space="preserve"> ramach </w:t>
      </w:r>
      <w:r w:rsidR="002043AE" w:rsidRPr="008702E7">
        <w:rPr>
          <w:rFonts w:ascii="Calibri Light" w:hAnsi="Calibri Light" w:cs="Calibri Light"/>
        </w:rPr>
        <w:t>inwestycji zostanie</w:t>
      </w:r>
      <w:r w:rsidRPr="008702E7">
        <w:rPr>
          <w:rFonts w:ascii="Calibri Light" w:hAnsi="Calibri Light" w:cs="Calibri Light"/>
        </w:rPr>
        <w:t xml:space="preserve"> zatrudnio</w:t>
      </w:r>
      <w:r w:rsidR="00CF4196" w:rsidRPr="008702E7">
        <w:rPr>
          <w:rFonts w:ascii="Calibri Light" w:hAnsi="Calibri Light" w:cs="Calibri Light"/>
        </w:rPr>
        <w:t>nych</w:t>
      </w:r>
      <w:r w:rsidR="00B75D4A" w:rsidRPr="008702E7">
        <w:rPr>
          <w:rFonts w:ascii="Calibri Light" w:hAnsi="Calibri Light" w:cs="Calibri Light"/>
        </w:rPr>
        <w:t xml:space="preserve"> 6</w:t>
      </w:r>
      <w:r w:rsidR="00CF4196" w:rsidRPr="008702E7">
        <w:rPr>
          <w:rFonts w:ascii="Calibri Light" w:hAnsi="Calibri Light" w:cs="Calibri Light"/>
        </w:rPr>
        <w:t xml:space="preserve"> osób</w:t>
      </w:r>
      <w:r w:rsidRPr="008702E7">
        <w:rPr>
          <w:rFonts w:ascii="Calibri Light" w:hAnsi="Calibri Light" w:cs="Calibri Light"/>
        </w:rPr>
        <w:t xml:space="preserve">. Działalność </w:t>
      </w:r>
      <w:r w:rsidR="00692275" w:rsidRPr="008702E7">
        <w:rPr>
          <w:rFonts w:ascii="Calibri Light" w:hAnsi="Calibri Light" w:cs="Calibri Light"/>
        </w:rPr>
        <w:t>rezultatu inwestycji</w:t>
      </w:r>
      <w:r w:rsidRPr="008702E7">
        <w:rPr>
          <w:rFonts w:ascii="Calibri Light" w:hAnsi="Calibri Light" w:cs="Calibri Light"/>
        </w:rPr>
        <w:t xml:space="preserve"> wpłynie również na generowanie dochodów lokalnych. Projekt wpłynie również na promocję i kształtowanie tożsamości województwa poprzez wykształcenie produktów turystycznych opartych o unikalne zasoby, kojarzone z województwem kujawsko-pomorskim. </w:t>
      </w:r>
      <w:r w:rsidR="00692275" w:rsidRPr="008702E7">
        <w:rPr>
          <w:rFonts w:ascii="Calibri Light" w:hAnsi="Calibri Light" w:cs="Calibri Light"/>
        </w:rPr>
        <w:t xml:space="preserve">Infrastruktura wraz z wyposażeniem, która powstanie w ramach inwestycji, pozwoli na stworzenie wodnych szlaków turystycznych na rzece Wiśle oraz </w:t>
      </w:r>
      <w:r w:rsidR="00A74358" w:rsidRPr="008702E7">
        <w:rPr>
          <w:rFonts w:ascii="Calibri Light" w:hAnsi="Calibri Light" w:cs="Calibri Light"/>
        </w:rPr>
        <w:t xml:space="preserve">dopełnienie istniejącej infrastruktury poprzez zagospodarowanie części Bulwaru Filadelfijskiego na cele turystyczno-rekreacyjne. </w:t>
      </w:r>
    </w:p>
    <w:p w14:paraId="6ECF044C" w14:textId="77777777" w:rsidR="00A74358" w:rsidRPr="00B57770" w:rsidRDefault="00A74358" w:rsidP="00CE0AF1">
      <w:pPr>
        <w:pStyle w:val="Nagwek2"/>
        <w:shd w:val="clear" w:color="auto" w:fill="D9E2F3" w:themeFill="accent1" w:themeFillTint="33"/>
        <w:rPr>
          <w:rFonts w:ascii="Calibri Light" w:hAnsi="Calibri Light" w:cs="Calibri Light"/>
          <w:color w:val="002060"/>
        </w:rPr>
        <w:sectPr w:rsidR="00A74358" w:rsidRPr="00B57770" w:rsidSect="00BE4C98">
          <w:pgSz w:w="11906" w:h="16838"/>
          <w:pgMar w:top="1417" w:right="1417" w:bottom="1417" w:left="1417" w:header="708" w:footer="708" w:gutter="0"/>
          <w:cols w:space="708"/>
          <w:titlePg/>
          <w:docGrid w:linePitch="360"/>
        </w:sectPr>
      </w:pPr>
    </w:p>
    <w:p w14:paraId="16E4D438" w14:textId="77777777" w:rsidR="0041409C" w:rsidRPr="00B57770" w:rsidRDefault="0041409C" w:rsidP="00CE0AF1">
      <w:pPr>
        <w:pStyle w:val="Nagwek2"/>
        <w:shd w:val="clear" w:color="auto" w:fill="D9E2F3" w:themeFill="accent1" w:themeFillTint="33"/>
        <w:rPr>
          <w:rFonts w:ascii="Calibri Light" w:hAnsi="Calibri Light" w:cs="Calibri Light"/>
          <w:color w:val="002060"/>
        </w:rPr>
      </w:pPr>
      <w:bookmarkStart w:id="14" w:name="_Toc3275358"/>
      <w:r w:rsidRPr="00B57770">
        <w:rPr>
          <w:rFonts w:ascii="Calibri Light" w:hAnsi="Calibri Light" w:cs="Calibri Light"/>
          <w:color w:val="002060"/>
        </w:rPr>
        <w:lastRenderedPageBreak/>
        <w:t>C.4. Analiza wykonalności, analiza popytu oraz analiza opcji</w:t>
      </w:r>
      <w:bookmarkEnd w:id="14"/>
    </w:p>
    <w:p w14:paraId="63AE1E84" w14:textId="77777777" w:rsidR="00FB1D95" w:rsidRPr="00B57770" w:rsidRDefault="00FB1D95" w:rsidP="000824C5">
      <w:pPr>
        <w:pStyle w:val="Nagwek3"/>
        <w:shd w:val="clear" w:color="auto" w:fill="DEEAF6" w:themeFill="accent5" w:themeFillTint="33"/>
        <w:rPr>
          <w:rFonts w:ascii="Calibri Light" w:hAnsi="Calibri Light" w:cs="Calibri Light"/>
        </w:rPr>
      </w:pPr>
      <w:bookmarkStart w:id="15" w:name="_Toc3275359"/>
      <w:r w:rsidRPr="00B57770">
        <w:rPr>
          <w:rFonts w:ascii="Calibri Light" w:hAnsi="Calibri Light" w:cs="Calibri Light"/>
        </w:rPr>
        <w:t>C.4.1. Analiza wykonalnoś</w:t>
      </w:r>
      <w:r w:rsidR="00342C0B" w:rsidRPr="00B57770">
        <w:rPr>
          <w:rFonts w:ascii="Calibri Light" w:hAnsi="Calibri Light" w:cs="Calibri Light"/>
        </w:rPr>
        <w:t>ci</w:t>
      </w:r>
      <w:bookmarkEnd w:id="15"/>
    </w:p>
    <w:p w14:paraId="29D5944F" w14:textId="77777777" w:rsidR="00FB1D95" w:rsidRPr="00B57770" w:rsidRDefault="00FB1D95" w:rsidP="00FB1D95">
      <w:pPr>
        <w:rPr>
          <w:rFonts w:ascii="Calibri Light" w:hAnsi="Calibri Light" w:cs="Calibri Light"/>
        </w:rPr>
      </w:pPr>
    </w:p>
    <w:p w14:paraId="01A752D3" w14:textId="77777777" w:rsidR="002A0A89" w:rsidRPr="008702E7" w:rsidRDefault="002A0A89" w:rsidP="008702E7">
      <w:pPr>
        <w:spacing w:after="120" w:line="276" w:lineRule="auto"/>
        <w:jc w:val="both"/>
        <w:rPr>
          <w:rFonts w:ascii="Calibri Light" w:eastAsiaTheme="minorEastAsia" w:hAnsi="Calibri Light" w:cs="Calibri Light"/>
        </w:rPr>
      </w:pPr>
      <w:r w:rsidRPr="008702E7">
        <w:rPr>
          <w:rFonts w:ascii="Calibri Light" w:eastAsiaTheme="minorEastAsia" w:hAnsi="Calibri Light" w:cs="Calibri Light"/>
        </w:rPr>
        <w:t xml:space="preserve">Konieczność realizacji projektu wynika z faktu niewystarczającego wykorzystania potencjału endogenicznego drzemiącego w Toruniu. W celu prawidłowego zaplanowania inwestycji, wnioskodawca dokonał identyfikacji możliwych do zastosowania rozwiązań, które można było uznać za wykonalne pod względem technicznym, ekonomicznym, środowiskowym i instytucjonalnym. Beneficjent przed przystąpieniem do przygotowania dokumentacji projektowej odrzucił modernizację przestrzeni pod powstanie </w:t>
      </w:r>
      <w:r w:rsidR="00B95337" w:rsidRPr="008702E7">
        <w:rPr>
          <w:rFonts w:ascii="Calibri Light" w:eastAsiaTheme="minorEastAsia" w:hAnsi="Calibri Light" w:cs="Calibri Light"/>
        </w:rPr>
        <w:t>przestrzeni o charakterze turystyczno-rekreacyjnym</w:t>
      </w:r>
      <w:r w:rsidRPr="008702E7">
        <w:rPr>
          <w:rFonts w:ascii="Calibri Light" w:eastAsiaTheme="minorEastAsia" w:hAnsi="Calibri Light" w:cs="Calibri Light"/>
        </w:rPr>
        <w:t xml:space="preserve">. Zakres projektu wymaga działań kompleksowych, tj. zagospodarowania przestrzeni i wybudowania </w:t>
      </w:r>
      <w:r w:rsidR="00B95337" w:rsidRPr="008702E7">
        <w:rPr>
          <w:rFonts w:ascii="Calibri Light" w:eastAsiaTheme="minorEastAsia" w:hAnsi="Calibri Light" w:cs="Calibri Light"/>
        </w:rPr>
        <w:t>obiektów</w:t>
      </w:r>
      <w:r w:rsidRPr="008702E7">
        <w:rPr>
          <w:rFonts w:ascii="Calibri Light" w:eastAsiaTheme="minorEastAsia" w:hAnsi="Calibri Light" w:cs="Calibri Light"/>
        </w:rPr>
        <w:t xml:space="preserve"> pozwalającego na realizację wszystkich celów projektu odpowiadających na zdiagnozowane problemy. Dlatego też Wnioskodawca, w niniejszej analizie wykonalności, nie rozważa możliwości doposażenia istniejącej przestrzeni na terenie Miasta. Ponadto, w celu dogłębnej i rzetelnej analizy, możliwości realizacji różnych wariantów inwestycyjnych zostały zbadane poprzez kryterium:</w:t>
      </w:r>
    </w:p>
    <w:p w14:paraId="0B211E01" w14:textId="64B81EE0" w:rsidR="002A0A89" w:rsidRPr="00B57770" w:rsidRDefault="002A0A89" w:rsidP="008702E7">
      <w:pPr>
        <w:numPr>
          <w:ilvl w:val="0"/>
          <w:numId w:val="9"/>
        </w:numPr>
        <w:spacing w:after="120" w:line="276" w:lineRule="auto"/>
        <w:contextualSpacing/>
        <w:jc w:val="both"/>
        <w:rPr>
          <w:rFonts w:ascii="Calibri Light" w:eastAsiaTheme="minorEastAsia" w:hAnsi="Calibri Light" w:cs="Calibri Light"/>
          <w:b/>
          <w:lang w:eastAsia="pl-PL"/>
        </w:rPr>
      </w:pPr>
      <w:r w:rsidRPr="00B57770">
        <w:rPr>
          <w:rFonts w:ascii="Calibri Light" w:eastAsiaTheme="minorEastAsia" w:hAnsi="Calibri Light" w:cs="Calibri Light"/>
          <w:b/>
          <w:lang w:eastAsia="pl-PL"/>
        </w:rPr>
        <w:t xml:space="preserve">organizacyjnym </w:t>
      </w:r>
      <w:r w:rsidRPr="00B57770">
        <w:rPr>
          <w:rFonts w:ascii="Calibri Light" w:eastAsiaTheme="minorEastAsia" w:hAnsi="Calibri Light" w:cs="Calibri Light"/>
          <w:lang w:eastAsia="pl-PL"/>
        </w:rPr>
        <w:t>- alternatywne warianty organizacyjne w zakresie realizacji projektu nie były brane pod uwagę, gdyż objęt</w:t>
      </w:r>
      <w:r w:rsidR="00216093" w:rsidRPr="00B57770">
        <w:rPr>
          <w:rFonts w:ascii="Calibri Light" w:eastAsiaTheme="minorEastAsia" w:hAnsi="Calibri Light" w:cs="Calibri Light"/>
          <w:lang w:eastAsia="pl-PL"/>
        </w:rPr>
        <w:t>a</w:t>
      </w:r>
      <w:r w:rsidRPr="00B57770">
        <w:rPr>
          <w:rFonts w:ascii="Calibri Light" w:eastAsiaTheme="minorEastAsia" w:hAnsi="Calibri Light" w:cs="Calibri Light"/>
          <w:lang w:eastAsia="pl-PL"/>
        </w:rPr>
        <w:t xml:space="preserve"> projektem </w:t>
      </w:r>
      <w:r w:rsidR="00216093" w:rsidRPr="00B57770">
        <w:rPr>
          <w:rFonts w:ascii="Calibri Light" w:eastAsiaTheme="minorEastAsia" w:hAnsi="Calibri Light" w:cs="Calibri Light"/>
          <w:lang w:eastAsia="pl-PL"/>
        </w:rPr>
        <w:t>infrastruktura</w:t>
      </w:r>
      <w:r w:rsidR="003E086F" w:rsidRPr="00B57770">
        <w:rPr>
          <w:rFonts w:ascii="Calibri Light" w:eastAsiaTheme="minorEastAsia" w:hAnsi="Calibri Light" w:cs="Calibri Light"/>
          <w:lang w:eastAsia="pl-PL"/>
        </w:rPr>
        <w:t xml:space="preserve"> </w:t>
      </w:r>
      <w:r w:rsidR="00D65C40" w:rsidRPr="00B57770">
        <w:rPr>
          <w:rFonts w:ascii="Calibri Light" w:eastAsiaTheme="minorEastAsia" w:hAnsi="Calibri Light" w:cs="Calibri Light"/>
          <w:lang w:eastAsia="pl-PL"/>
        </w:rPr>
        <w:t>będzie</w:t>
      </w:r>
      <w:r w:rsidRPr="00B57770">
        <w:rPr>
          <w:rFonts w:ascii="Calibri Light" w:eastAsiaTheme="minorEastAsia" w:hAnsi="Calibri Light" w:cs="Calibri Light"/>
          <w:lang w:eastAsia="pl-PL"/>
        </w:rPr>
        <w:t xml:space="preserve"> zarządzan</w:t>
      </w:r>
      <w:r w:rsidR="00216093" w:rsidRPr="00B57770">
        <w:rPr>
          <w:rFonts w:ascii="Calibri Light" w:eastAsiaTheme="minorEastAsia" w:hAnsi="Calibri Light" w:cs="Calibri Light"/>
          <w:lang w:eastAsia="pl-PL"/>
        </w:rPr>
        <w:t>a</w:t>
      </w:r>
      <w:r w:rsidRPr="00B57770">
        <w:rPr>
          <w:rFonts w:ascii="Calibri Light" w:eastAsiaTheme="minorEastAsia" w:hAnsi="Calibri Light" w:cs="Calibri Light"/>
          <w:lang w:eastAsia="pl-PL"/>
        </w:rPr>
        <w:t xml:space="preserve"> przez zewnętrznego operatora. Po przeanalizowaniu powyższych powodów, nie wzięto pod uwagę innych wariantów organizacyjnych.</w:t>
      </w:r>
    </w:p>
    <w:p w14:paraId="1088CC6E" w14:textId="4424B5AB" w:rsidR="002A0A89" w:rsidRPr="00B57770" w:rsidRDefault="002A0A89" w:rsidP="008702E7">
      <w:pPr>
        <w:numPr>
          <w:ilvl w:val="0"/>
          <w:numId w:val="9"/>
        </w:numPr>
        <w:spacing w:after="120" w:line="276" w:lineRule="auto"/>
        <w:contextualSpacing/>
        <w:jc w:val="both"/>
        <w:rPr>
          <w:rFonts w:ascii="Calibri Light" w:eastAsiaTheme="minorEastAsia" w:hAnsi="Calibri Light" w:cs="Calibri Light"/>
          <w:lang w:eastAsia="pl-PL"/>
        </w:rPr>
      </w:pPr>
      <w:r w:rsidRPr="00B57770">
        <w:rPr>
          <w:rFonts w:ascii="Calibri Light" w:eastAsiaTheme="minorEastAsia" w:hAnsi="Calibri Light" w:cs="Calibri Light"/>
          <w:b/>
          <w:lang w:eastAsia="pl-PL"/>
        </w:rPr>
        <w:t>bezinwestycyjnym</w:t>
      </w:r>
      <w:r w:rsidRPr="00B57770">
        <w:rPr>
          <w:rFonts w:ascii="Calibri Light" w:eastAsiaTheme="minorEastAsia" w:hAnsi="Calibri Light" w:cs="Calibri Light"/>
          <w:lang w:eastAsia="pl-PL"/>
        </w:rPr>
        <w:t xml:space="preserve"> – w tym wariancie nie zakłada się jakichkolwiek działań inwestycyjnych pozwalających na </w:t>
      </w:r>
      <w:r w:rsidR="00EB7C18" w:rsidRPr="008702E7">
        <w:rPr>
          <w:rFonts w:ascii="Calibri Light" w:eastAsiaTheme="minorEastAsia" w:hAnsi="Calibri Light" w:cs="Calibri Light"/>
          <w:lang w:eastAsia="pl-PL"/>
        </w:rPr>
        <w:t>wykorzystanie potencjału w postaci lokalizacji Miasta wzdłuż rzeki Wisły</w:t>
      </w:r>
      <w:r w:rsidRPr="008702E7">
        <w:rPr>
          <w:rFonts w:ascii="Calibri Light" w:eastAsiaTheme="minorEastAsia" w:hAnsi="Calibri Light" w:cs="Calibri Light"/>
          <w:lang w:eastAsia="pl-PL"/>
        </w:rPr>
        <w:t>.</w:t>
      </w:r>
      <w:r w:rsidRPr="00B57770">
        <w:rPr>
          <w:rFonts w:ascii="Calibri Light" w:eastAsiaTheme="minorEastAsia" w:hAnsi="Calibri Light" w:cs="Calibri Light"/>
          <w:lang w:eastAsia="pl-PL"/>
        </w:rPr>
        <w:t xml:space="preserve"> Brak jakichkolwiek działań wpłynie jedynie na pogłębienie się zdiagnozowanych problemów. Dlatego też wnioskodawca  zrezygnował z bierności na rzecz aktywnego działania. </w:t>
      </w:r>
    </w:p>
    <w:p w14:paraId="6B17628D" w14:textId="77777777" w:rsidR="002A0A89" w:rsidRPr="00B57770" w:rsidRDefault="002A0A89" w:rsidP="002A0A89">
      <w:pPr>
        <w:spacing w:after="120" w:line="276" w:lineRule="auto"/>
        <w:jc w:val="both"/>
        <w:rPr>
          <w:rFonts w:ascii="Calibri Light" w:eastAsiaTheme="minorEastAsia" w:hAnsi="Calibri Light" w:cs="Calibri Light"/>
        </w:rPr>
      </w:pPr>
    </w:p>
    <w:p w14:paraId="7B2CA176" w14:textId="77777777" w:rsidR="002A0A89" w:rsidRPr="00B57770" w:rsidRDefault="002A0A89" w:rsidP="002A0A89">
      <w:pPr>
        <w:spacing w:after="0" w:line="276" w:lineRule="auto"/>
        <w:jc w:val="both"/>
        <w:rPr>
          <w:rFonts w:ascii="Calibri Light" w:eastAsia="Times New Roman" w:hAnsi="Calibri Light" w:cs="Calibri Light"/>
          <w:lang w:eastAsia="pl-PL"/>
        </w:rPr>
      </w:pPr>
      <w:r w:rsidRPr="00B57770">
        <w:rPr>
          <w:rFonts w:ascii="Calibri Light" w:eastAsia="Times New Roman" w:hAnsi="Calibri Light" w:cs="Calibri Light"/>
          <w:lang w:eastAsia="pl-PL"/>
        </w:rPr>
        <w:t xml:space="preserve">Odstąpienie od planowanej inwestycji mogłoby przynieść negatywne skutki, takie jak:  </w:t>
      </w:r>
    </w:p>
    <w:p w14:paraId="7A3B1331" w14:textId="77777777" w:rsidR="002A0A89" w:rsidRPr="00B57770" w:rsidRDefault="002A0A89" w:rsidP="002A0A89">
      <w:pPr>
        <w:numPr>
          <w:ilvl w:val="0"/>
          <w:numId w:val="11"/>
        </w:numPr>
        <w:spacing w:after="0" w:line="276" w:lineRule="auto"/>
        <w:contextualSpacing/>
        <w:jc w:val="both"/>
        <w:rPr>
          <w:rFonts w:ascii="Calibri Light" w:eastAsia="Times New Roman" w:hAnsi="Calibri Light" w:cs="Calibri Light"/>
          <w:lang w:eastAsia="pl-PL"/>
        </w:rPr>
      </w:pPr>
      <w:r w:rsidRPr="00B57770">
        <w:rPr>
          <w:rFonts w:ascii="Calibri Light" w:eastAsia="Times New Roman" w:hAnsi="Calibri Light" w:cs="Calibri Light"/>
          <w:lang w:eastAsia="pl-PL"/>
        </w:rPr>
        <w:t xml:space="preserve">Zwiększające się natężenie ruchu turystycznego i oblężenie poszczególnych atrakcji, pozwalające pobliskim miejscowością na przejmowanie  ruchu turystycznego. </w:t>
      </w:r>
    </w:p>
    <w:p w14:paraId="475C2B39" w14:textId="77777777" w:rsidR="002A0A89" w:rsidRPr="00B57770" w:rsidRDefault="002A0A89" w:rsidP="002A0A89">
      <w:pPr>
        <w:numPr>
          <w:ilvl w:val="0"/>
          <w:numId w:val="11"/>
        </w:numPr>
        <w:spacing w:after="0" w:line="276" w:lineRule="auto"/>
        <w:contextualSpacing/>
        <w:jc w:val="both"/>
        <w:rPr>
          <w:rFonts w:ascii="Calibri Light" w:eastAsia="Times New Roman" w:hAnsi="Calibri Light" w:cs="Calibri Light"/>
          <w:lang w:eastAsia="pl-PL"/>
        </w:rPr>
      </w:pPr>
      <w:r w:rsidRPr="00B57770">
        <w:rPr>
          <w:rFonts w:ascii="Calibri Light" w:eastAsia="Times New Roman" w:hAnsi="Calibri Light" w:cs="Calibri Light"/>
          <w:lang w:eastAsia="pl-PL"/>
        </w:rPr>
        <w:t>Niewystarczająca w stosunku do potrzeb oferta turystyczna miasta, w konsekwencji prowadząca do zmniejszenia atrakcyjności Torunia jako destynacji turystycznej,</w:t>
      </w:r>
    </w:p>
    <w:p w14:paraId="35F2FD41" w14:textId="77777777" w:rsidR="002A0A89" w:rsidRPr="00B57770" w:rsidRDefault="002A0A89" w:rsidP="002A0A89">
      <w:pPr>
        <w:numPr>
          <w:ilvl w:val="0"/>
          <w:numId w:val="11"/>
        </w:numPr>
        <w:spacing w:after="0" w:line="276" w:lineRule="auto"/>
        <w:contextualSpacing/>
        <w:jc w:val="both"/>
        <w:rPr>
          <w:rFonts w:ascii="Calibri Light" w:eastAsia="Times New Roman" w:hAnsi="Calibri Light" w:cs="Calibri Light"/>
          <w:lang w:eastAsia="pl-PL"/>
        </w:rPr>
      </w:pPr>
      <w:r w:rsidRPr="00B57770">
        <w:rPr>
          <w:rFonts w:asciiTheme="majorHAnsi" w:eastAsiaTheme="minorEastAsia" w:hAnsiTheme="majorHAnsi" w:cstheme="majorHAnsi"/>
          <w:lang w:eastAsia="pl-PL"/>
        </w:rPr>
        <w:t xml:space="preserve">Niewykorzystywanie potencjału </w:t>
      </w:r>
      <w:r w:rsidR="00B6320F" w:rsidRPr="00B57770">
        <w:rPr>
          <w:rFonts w:asciiTheme="majorHAnsi" w:eastAsiaTheme="minorEastAsia" w:hAnsiTheme="majorHAnsi" w:cstheme="majorHAnsi"/>
          <w:lang w:eastAsia="pl-PL"/>
        </w:rPr>
        <w:t>rzeki Wisły generującą znaczącą liczbę turystów</w:t>
      </w:r>
      <w:r w:rsidRPr="00B57770">
        <w:rPr>
          <w:rFonts w:asciiTheme="majorHAnsi" w:eastAsiaTheme="minorEastAsia" w:hAnsiTheme="majorHAnsi" w:cstheme="majorHAnsi"/>
          <w:lang w:eastAsia="pl-PL"/>
        </w:rPr>
        <w:t xml:space="preserve">. </w:t>
      </w:r>
    </w:p>
    <w:p w14:paraId="45EA6E65" w14:textId="77777777" w:rsidR="002A0A89" w:rsidRPr="00B57770" w:rsidRDefault="002A0A89" w:rsidP="002A0A89">
      <w:pPr>
        <w:spacing w:before="100" w:beforeAutospacing="1" w:after="100" w:afterAutospacing="1" w:line="276" w:lineRule="auto"/>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Zidentyfikowano następujące warianty inwestycyjne możliwe do wykonania:</w:t>
      </w:r>
    </w:p>
    <w:p w14:paraId="4D99F2FB" w14:textId="77777777" w:rsidR="002A0A89" w:rsidRPr="00B57770" w:rsidRDefault="002A0A89" w:rsidP="002A0A89">
      <w:pPr>
        <w:numPr>
          <w:ilvl w:val="0"/>
          <w:numId w:val="10"/>
        </w:numPr>
        <w:spacing w:before="100" w:beforeAutospacing="1" w:after="100" w:afterAutospacing="1" w:line="276" w:lineRule="auto"/>
        <w:contextualSpacing/>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 xml:space="preserve">Wariant lokalizacyjny – wybór alternatywnej lokalizacji </w:t>
      </w:r>
      <w:r w:rsidR="000B1411" w:rsidRPr="00B57770">
        <w:rPr>
          <w:rFonts w:asciiTheme="majorHAnsi" w:eastAsia="Times New Roman" w:hAnsiTheme="majorHAnsi" w:cstheme="majorHAnsi"/>
          <w:lang w:eastAsia="pl-PL"/>
        </w:rPr>
        <w:t>dla realizacji inwestycji</w:t>
      </w:r>
      <w:r w:rsidRPr="00B57770">
        <w:rPr>
          <w:rFonts w:asciiTheme="majorHAnsi" w:eastAsia="Times New Roman" w:hAnsiTheme="majorHAnsi" w:cstheme="majorHAnsi"/>
          <w:lang w:eastAsia="pl-PL"/>
        </w:rPr>
        <w:t>;</w:t>
      </w:r>
    </w:p>
    <w:p w14:paraId="260B5C4E" w14:textId="77777777" w:rsidR="002A0A89" w:rsidRPr="00B57770" w:rsidRDefault="002A0A89" w:rsidP="002A0A89">
      <w:pPr>
        <w:numPr>
          <w:ilvl w:val="0"/>
          <w:numId w:val="10"/>
        </w:numPr>
        <w:spacing w:before="100" w:beforeAutospacing="1" w:after="100" w:afterAutospacing="1" w:line="276" w:lineRule="auto"/>
        <w:contextualSpacing/>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Wariant minimalny  –</w:t>
      </w:r>
      <w:r w:rsidR="008D3BA6" w:rsidRPr="00B57770">
        <w:rPr>
          <w:rFonts w:asciiTheme="majorHAnsi" w:eastAsia="Times New Roman" w:hAnsiTheme="majorHAnsi" w:cstheme="majorHAnsi"/>
          <w:lang w:eastAsia="pl-PL"/>
        </w:rPr>
        <w:t>budowa dwóch pawilonów</w:t>
      </w:r>
      <w:r w:rsidRPr="00B57770">
        <w:rPr>
          <w:rFonts w:asciiTheme="majorHAnsi" w:eastAsia="Times New Roman" w:hAnsiTheme="majorHAnsi" w:cstheme="majorHAnsi"/>
          <w:lang w:eastAsia="pl-PL"/>
        </w:rPr>
        <w:t>;</w:t>
      </w:r>
    </w:p>
    <w:p w14:paraId="1CE0DD00" w14:textId="4F5A4227" w:rsidR="002A0A89" w:rsidRPr="00B57770" w:rsidRDefault="002A0A89" w:rsidP="000C10DB">
      <w:pPr>
        <w:numPr>
          <w:ilvl w:val="0"/>
          <w:numId w:val="10"/>
        </w:numPr>
        <w:spacing w:before="100" w:beforeAutospacing="1" w:after="100" w:afterAutospacing="1" w:line="276" w:lineRule="auto"/>
        <w:contextualSpacing/>
        <w:jc w:val="both"/>
        <w:rPr>
          <w:rFonts w:asciiTheme="majorHAnsi" w:eastAsia="Times New Roman" w:hAnsiTheme="majorHAnsi" w:cstheme="majorHAnsi"/>
          <w:lang w:eastAsia="pl-PL"/>
        </w:rPr>
      </w:pPr>
      <w:r w:rsidRPr="00B57770">
        <w:rPr>
          <w:rFonts w:asciiTheme="majorHAnsi" w:eastAsia="Times New Roman" w:hAnsiTheme="majorHAnsi" w:cstheme="majorHAnsi"/>
          <w:lang w:eastAsia="pl-PL"/>
        </w:rPr>
        <w:t>Wariant maksymalny</w:t>
      </w:r>
      <w:r w:rsidR="000C10DB" w:rsidRPr="00B57770">
        <w:rPr>
          <w:rFonts w:asciiTheme="majorHAnsi" w:eastAsia="Times New Roman" w:hAnsiTheme="majorHAnsi" w:cstheme="majorHAnsi"/>
          <w:lang w:eastAsia="pl-PL"/>
        </w:rPr>
        <w:t xml:space="preserve"> – </w:t>
      </w:r>
      <w:r w:rsidRPr="00B57770">
        <w:rPr>
          <w:rFonts w:asciiTheme="majorHAnsi" w:eastAsia="Times New Roman" w:hAnsiTheme="majorHAnsi" w:cstheme="majorHAnsi"/>
          <w:lang w:eastAsia="pl-PL"/>
        </w:rPr>
        <w:t xml:space="preserve"> poszerzenie wariantu minimalnego o </w:t>
      </w:r>
      <w:r w:rsidR="004504AA" w:rsidRPr="00B57770">
        <w:rPr>
          <w:rFonts w:asciiTheme="majorHAnsi" w:eastAsia="Times New Roman" w:hAnsiTheme="majorHAnsi" w:cstheme="majorHAnsi"/>
          <w:lang w:eastAsia="pl-PL"/>
        </w:rPr>
        <w:t xml:space="preserve">pomost wraz z łódkami oraz uruchomienie kursów </w:t>
      </w:r>
      <w:r w:rsidR="0095244F" w:rsidRPr="00B57770">
        <w:rPr>
          <w:rFonts w:asciiTheme="majorHAnsi" w:eastAsia="Times New Roman" w:hAnsiTheme="majorHAnsi" w:cstheme="majorHAnsi"/>
          <w:lang w:eastAsia="pl-PL"/>
        </w:rPr>
        <w:t>rzeką Wisłą</w:t>
      </w:r>
      <w:r w:rsidRPr="00B57770">
        <w:rPr>
          <w:rFonts w:asciiTheme="majorHAnsi" w:eastAsia="Times New Roman" w:hAnsiTheme="majorHAnsi" w:cstheme="majorHAnsi"/>
          <w:lang w:eastAsia="pl-PL"/>
        </w:rPr>
        <w:t xml:space="preserve">. </w:t>
      </w:r>
    </w:p>
    <w:p w14:paraId="798B1978" w14:textId="77777777" w:rsidR="002A0A89" w:rsidRPr="00B57770" w:rsidRDefault="002A0A89" w:rsidP="00FB1D95">
      <w:pPr>
        <w:rPr>
          <w:rFonts w:ascii="Calibri Light" w:hAnsi="Calibri Light" w:cs="Calibri Light"/>
        </w:rPr>
      </w:pPr>
    </w:p>
    <w:p w14:paraId="55D2EE6C" w14:textId="77777777" w:rsidR="001C6F38" w:rsidRPr="00B57770" w:rsidRDefault="001C6F38">
      <w:pPr>
        <w:pStyle w:val="Nagwek3"/>
        <w:shd w:val="clear" w:color="auto" w:fill="FFFFFF" w:themeFill="background1"/>
        <w:rPr>
          <w:rFonts w:ascii="Calibri Light" w:hAnsi="Calibri Light" w:cs="Calibri Light"/>
        </w:rPr>
        <w:sectPr w:rsidR="001C6F38" w:rsidRPr="00B57770" w:rsidSect="004B463D">
          <w:pgSz w:w="11906" w:h="16838"/>
          <w:pgMar w:top="1417" w:right="1417" w:bottom="1417" w:left="1417" w:header="708" w:footer="708" w:gutter="0"/>
          <w:cols w:space="708"/>
          <w:titlePg/>
          <w:docGrid w:linePitch="360"/>
        </w:sectPr>
      </w:pPr>
    </w:p>
    <w:p w14:paraId="18119854" w14:textId="77777777" w:rsidR="00FB1D95" w:rsidRPr="00B57770" w:rsidRDefault="00FB1D95" w:rsidP="000824C5">
      <w:pPr>
        <w:pStyle w:val="Nagwek3"/>
        <w:shd w:val="clear" w:color="auto" w:fill="DEEAF6" w:themeFill="accent5" w:themeFillTint="33"/>
        <w:rPr>
          <w:rFonts w:ascii="Calibri Light" w:hAnsi="Calibri Light" w:cs="Calibri Light"/>
        </w:rPr>
      </w:pPr>
      <w:bookmarkStart w:id="16" w:name="_Toc3275360"/>
      <w:r w:rsidRPr="00B57770">
        <w:rPr>
          <w:rFonts w:ascii="Calibri Light" w:hAnsi="Calibri Light" w:cs="Calibri Light"/>
        </w:rPr>
        <w:lastRenderedPageBreak/>
        <w:t>C.4.2. Analiza popytu</w:t>
      </w:r>
      <w:bookmarkEnd w:id="16"/>
    </w:p>
    <w:p w14:paraId="760D81FD" w14:textId="77777777" w:rsidR="00B63C32" w:rsidRPr="00B57770" w:rsidRDefault="00B63C32" w:rsidP="00500C47">
      <w:pPr>
        <w:spacing w:line="276" w:lineRule="auto"/>
        <w:jc w:val="both"/>
        <w:rPr>
          <w:rFonts w:cstheme="minorHAnsi"/>
        </w:rPr>
      </w:pPr>
    </w:p>
    <w:p w14:paraId="7F40BEF1" w14:textId="77777777" w:rsidR="00500C47" w:rsidRPr="00B57770" w:rsidRDefault="00500C47" w:rsidP="008702E7">
      <w:pPr>
        <w:spacing w:line="276" w:lineRule="auto"/>
        <w:jc w:val="both"/>
        <w:rPr>
          <w:rFonts w:cstheme="minorHAnsi"/>
        </w:rPr>
      </w:pPr>
      <w:r w:rsidRPr="00B57770">
        <w:rPr>
          <w:rFonts w:cstheme="minorHAnsi"/>
        </w:rPr>
        <w:t xml:space="preserve">O konieczności realizacji inwestycji świadczy zainteresowanie ofertą rekreacyjno-turystyczną Miasta Toruń. Każdego roku Ośrodek Informacji Turystycznej w Toruniu sporządza na zlecenie Urzędu Miasta Torunia dokument pn. „Monitoring Ruchu Turystycznego. Turystyczny Toruń” obrazujący wyniki badań nad strukturą i wielkością przyjazdowego ruchu turystycznego. Poniżej przedstawiono wykres obrazujący zmianę liczby turystów dokonującą się w latach 2013 – 2017. </w:t>
      </w:r>
    </w:p>
    <w:p w14:paraId="71EA2373" w14:textId="79ADDC6E" w:rsidR="00296DA0" w:rsidRPr="00B57770" w:rsidRDefault="00296DA0" w:rsidP="008702E7">
      <w:pPr>
        <w:spacing w:line="276" w:lineRule="auto"/>
        <w:jc w:val="both"/>
        <w:rPr>
          <w:rFonts w:cstheme="minorHAnsi"/>
        </w:rPr>
      </w:pPr>
      <w:r w:rsidRPr="00B57770">
        <w:rPr>
          <w:rFonts w:cstheme="minorHAnsi"/>
        </w:rPr>
        <w:t>Spójnym elementem, który łącz</w:t>
      </w:r>
      <w:r w:rsidR="00D65C40" w:rsidRPr="00B57770">
        <w:rPr>
          <w:rFonts w:cstheme="minorHAnsi"/>
        </w:rPr>
        <w:t>y</w:t>
      </w:r>
      <w:r w:rsidRPr="00B57770">
        <w:rPr>
          <w:rFonts w:cstheme="minorHAnsi"/>
        </w:rPr>
        <w:t xml:space="preserve"> wszystkie miasta stanowiące czołówkę destynacji turystycznych jest lokalizacja wzdłuż rzek (Wisła oraz Odra). Uwarunkowania przyrodnicze wynikające z lokalizacji są wykorzystywane przez Warszawę oraz Kraków, które zagospodarowały brzegi Wisły w sposób ułatwiający realizację działań z zakresu turystyki rekreacyjnej. Liczne inwestycje, które zostały zrealizowane oraz te które zostały przewidziane w wyżej wymienionych ośrodkach miejskich tworzą możliwości rozwoju turystyki opartej tylko na wykorzystaniu występowania rzeki. Szeroka oferta oraz zagospodarowanie brzegów, poprzez stworzenie spójnej przestrzen</w:t>
      </w:r>
      <w:r w:rsidR="003B3FBF" w:rsidRPr="00B57770">
        <w:rPr>
          <w:rFonts w:cstheme="minorHAnsi"/>
        </w:rPr>
        <w:t>i</w:t>
      </w:r>
      <w:r w:rsidRPr="00B57770">
        <w:rPr>
          <w:rFonts w:cstheme="minorHAnsi"/>
        </w:rPr>
        <w:t xml:space="preserve"> zaspokajającej potrzeby turystyczne (w postaci bazy lokalowej, terenów rekreacyjnych, miejsc relaksu, przestrzeni do aktywnego wypoczynku z wykorzystaniem walorów rzecznych) stanowi obecny </w:t>
      </w:r>
      <w:r w:rsidR="00D65C40" w:rsidRPr="00B57770">
        <w:rPr>
          <w:rFonts w:cstheme="minorHAnsi"/>
        </w:rPr>
        <w:t>trend u</w:t>
      </w:r>
      <w:r w:rsidRPr="00B57770">
        <w:rPr>
          <w:rFonts w:cstheme="minorHAnsi"/>
        </w:rPr>
        <w:t xml:space="preserve"> liderów turystyki w naszym kraju. </w:t>
      </w:r>
    </w:p>
    <w:p w14:paraId="60D9BF51" w14:textId="1DEE5C54" w:rsidR="00500C47" w:rsidRPr="00B57770" w:rsidRDefault="00500C47" w:rsidP="00500C47">
      <w:pPr>
        <w:pStyle w:val="Legenda"/>
        <w:keepNext/>
        <w:jc w:val="center"/>
        <w:rPr>
          <w:rFonts w:cstheme="minorHAnsi"/>
        </w:rPr>
      </w:pPr>
      <w:bookmarkStart w:id="17" w:name="_Toc534796779"/>
      <w:r w:rsidRPr="00B57770">
        <w:rPr>
          <w:rFonts w:cstheme="minorHAnsi"/>
        </w:rPr>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1</w:t>
      </w:r>
      <w:r w:rsidR="00EB7C18" w:rsidRPr="00B57770">
        <w:rPr>
          <w:rFonts w:cstheme="minorHAnsi"/>
          <w:noProof/>
        </w:rPr>
        <w:fldChar w:fldCharType="end"/>
      </w:r>
      <w:r w:rsidRPr="00B57770">
        <w:rPr>
          <w:rFonts w:cstheme="minorHAnsi"/>
        </w:rPr>
        <w:t xml:space="preserve"> Liczba turystów na terenie Gminy Miast</w:t>
      </w:r>
      <w:r w:rsidR="00110398" w:rsidRPr="00B57770">
        <w:rPr>
          <w:rFonts w:cstheme="minorHAnsi"/>
        </w:rPr>
        <w:t>a</w:t>
      </w:r>
      <w:r w:rsidRPr="00B57770">
        <w:rPr>
          <w:rFonts w:cstheme="minorHAnsi"/>
        </w:rPr>
        <w:t xml:space="preserve"> Toruń w latach 2013-2017</w:t>
      </w:r>
      <w:bookmarkEnd w:id="17"/>
    </w:p>
    <w:p w14:paraId="1C8D82E2" w14:textId="77777777" w:rsidR="00500C47" w:rsidRPr="00B57770" w:rsidRDefault="00500C47" w:rsidP="00500C47">
      <w:pPr>
        <w:keepNext/>
        <w:jc w:val="center"/>
        <w:rPr>
          <w:rFonts w:cstheme="minorHAnsi"/>
        </w:rPr>
      </w:pPr>
      <w:r w:rsidRPr="00B57770">
        <w:rPr>
          <w:rFonts w:cstheme="minorHAnsi"/>
          <w:noProof/>
          <w:lang w:eastAsia="pl-PL"/>
        </w:rPr>
        <w:drawing>
          <wp:inline distT="0" distB="0" distL="0" distR="0" wp14:anchorId="3CE933F0" wp14:editId="597A4AEA">
            <wp:extent cx="5876925" cy="2857500"/>
            <wp:effectExtent l="0" t="0" r="9525" b="0"/>
            <wp:docPr id="13" name="Wykres 13">
              <a:extLst xmlns:a="http://schemas.openxmlformats.org/drawingml/2006/main">
                <a:ext uri="{FF2B5EF4-FFF2-40B4-BE49-F238E27FC236}">
                  <a16:creationId xmlns:a16="http://schemas.microsoft.com/office/drawing/2014/main" id="{EF9A1E2F-2C6D-45A2-A4D6-8B09D5D30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E2E6A0" w14:textId="646D75CB" w:rsidR="00500C47" w:rsidRPr="00B57770" w:rsidRDefault="00500C47" w:rsidP="00500C47">
      <w:pPr>
        <w:pStyle w:val="Legenda"/>
        <w:jc w:val="center"/>
        <w:rPr>
          <w:rFonts w:cstheme="minorHAnsi"/>
        </w:rPr>
      </w:pPr>
      <w:r w:rsidRPr="00B57770">
        <w:rPr>
          <w:rFonts w:cstheme="minorHAnsi"/>
        </w:rPr>
        <w:t xml:space="preserve">Źródło: Dokument przygotowany na zlecenie Urzędu Miasta Torunia – Monitoring ruchu turystycznego </w:t>
      </w:r>
      <w:r w:rsidR="00226253">
        <w:rPr>
          <w:rFonts w:cstheme="minorHAnsi"/>
        </w:rPr>
        <w:br/>
      </w:r>
      <w:r w:rsidRPr="00B57770">
        <w:rPr>
          <w:rFonts w:cstheme="minorHAnsi"/>
        </w:rPr>
        <w:t>„Turystyczny Toruń 201</w:t>
      </w:r>
      <w:r w:rsidR="008702E7">
        <w:rPr>
          <w:rFonts w:cstheme="minorHAnsi"/>
        </w:rPr>
        <w:t>7</w:t>
      </w:r>
      <w:r w:rsidRPr="00B57770">
        <w:rPr>
          <w:rFonts w:cstheme="minorHAnsi"/>
        </w:rPr>
        <w:t>”</w:t>
      </w:r>
    </w:p>
    <w:p w14:paraId="53E9FAAE" w14:textId="77777777" w:rsidR="00500C47" w:rsidRPr="00B57770" w:rsidRDefault="00500C47" w:rsidP="008702E7">
      <w:pPr>
        <w:spacing w:line="276" w:lineRule="auto"/>
        <w:jc w:val="both"/>
        <w:rPr>
          <w:rFonts w:cstheme="minorHAnsi"/>
        </w:rPr>
      </w:pPr>
      <w:r w:rsidRPr="00B57770">
        <w:rPr>
          <w:rFonts w:cstheme="minorHAnsi"/>
        </w:rPr>
        <w:t xml:space="preserve">Wykres powyżej wyraźnie potwierdza tendencje wzrostową w zakresie liczby turystów odwiedzających każdego roku Gminę Miasta Toruń. W badanym okresie nie odnotowano żadnego spadku liczby turystów, co świadczy o wzrastającym zapotrzebowaniu na wprowadzanie nowych kierunków w ofercie. Z dokumentu pn. „Monitoring Ruchu Turystycznego. Turystyczny Toruń” wynika, że najwięcej ankietowanych osób przyjeżdżało do Miasta w celu zwiedzania (49,6% respondentów ankiety), wypoczynku (19%) oraz odwiedzenia bliskich (15%). Znaczna część (43,1% ankietowanych) zdecydowała się na pobyt kilkudniowy. W tym zakresie odnotowano wzrost w stosunku do 2016r. o 2,7%. Największy odsetek odwiedzających decydował się na pobyt dwudniowy. Poniżej przedstawiono infrastrukturę turystyczną cieszącą się największą popularnością wśród przyjezdnych. </w:t>
      </w:r>
    </w:p>
    <w:p w14:paraId="29EBC673" w14:textId="4B53E724" w:rsidR="008A50C8" w:rsidRPr="00B57770" w:rsidRDefault="00500C47" w:rsidP="002C66BB">
      <w:pPr>
        <w:pStyle w:val="Legenda"/>
        <w:keepNext/>
        <w:jc w:val="center"/>
        <w:rPr>
          <w:rFonts w:cstheme="minorHAnsi"/>
        </w:rPr>
      </w:pPr>
      <w:bookmarkStart w:id="18" w:name="_Toc534796780"/>
      <w:r w:rsidRPr="00B57770">
        <w:rPr>
          <w:rFonts w:cstheme="minorHAnsi"/>
        </w:rPr>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2</w:t>
      </w:r>
      <w:r w:rsidR="00EB7C18" w:rsidRPr="00B57770">
        <w:rPr>
          <w:rFonts w:cstheme="minorHAnsi"/>
          <w:noProof/>
        </w:rPr>
        <w:fldChar w:fldCharType="end"/>
      </w:r>
      <w:r w:rsidRPr="00B57770">
        <w:rPr>
          <w:rFonts w:cstheme="minorHAnsi"/>
        </w:rPr>
        <w:t xml:space="preserve"> Najczęściej odwiedzane obiekty infrastrukturalne Gminy Miasto Toruń</w:t>
      </w:r>
      <w:bookmarkEnd w:id="18"/>
      <w:r w:rsidR="008A50C8" w:rsidRPr="00B57770">
        <w:rPr>
          <w:noProof/>
          <w:lang w:eastAsia="pl-PL"/>
        </w:rPr>
        <w:drawing>
          <wp:inline distT="0" distB="0" distL="0" distR="0" wp14:anchorId="4AF09841" wp14:editId="0B0DC3D8">
            <wp:extent cx="6088426" cy="3072400"/>
            <wp:effectExtent l="0" t="0" r="762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96201" cy="3076323"/>
                    </a:xfrm>
                    <a:prstGeom prst="rect">
                      <a:avLst/>
                    </a:prstGeom>
                  </pic:spPr>
                </pic:pic>
              </a:graphicData>
            </a:graphic>
          </wp:inline>
        </w:drawing>
      </w:r>
    </w:p>
    <w:p w14:paraId="5528F8D3" w14:textId="77777777" w:rsidR="00500C47" w:rsidRPr="00B57770" w:rsidRDefault="00500C47" w:rsidP="00500C47">
      <w:pPr>
        <w:pStyle w:val="Legenda"/>
        <w:jc w:val="right"/>
        <w:rPr>
          <w:rFonts w:cstheme="minorHAnsi"/>
        </w:rPr>
      </w:pPr>
      <w:r w:rsidRPr="00B57770">
        <w:rPr>
          <w:rFonts w:cstheme="minorHAnsi"/>
        </w:rPr>
        <w:t>Źródło: Dokument przygotowany na zlecenie Urzędu Miasta Torunia – Monitoring ruchu turystycznego „Turystyczny Toruń 2016”</w:t>
      </w:r>
    </w:p>
    <w:p w14:paraId="3BFA79AC" w14:textId="77777777" w:rsidR="00500C47" w:rsidRPr="00B57770" w:rsidRDefault="00500C47" w:rsidP="00500C47">
      <w:pPr>
        <w:spacing w:line="276" w:lineRule="auto"/>
        <w:jc w:val="both"/>
        <w:rPr>
          <w:rFonts w:cstheme="minorHAnsi"/>
        </w:rPr>
      </w:pPr>
      <w:r w:rsidRPr="00B57770">
        <w:rPr>
          <w:rFonts w:cstheme="minorHAnsi"/>
        </w:rPr>
        <w:t xml:space="preserve">W podsumowaniu dokumentu pn. </w:t>
      </w:r>
      <w:r w:rsidRPr="00B57770">
        <w:rPr>
          <w:rFonts w:cstheme="minorHAnsi"/>
          <w:i/>
        </w:rPr>
        <w:t xml:space="preserve">„Monitoring Ruchu Turystycznego. Turystyczny Toruń </w:t>
      </w:r>
      <w:r w:rsidR="00D65C40" w:rsidRPr="00B57770">
        <w:rPr>
          <w:rFonts w:cstheme="minorHAnsi"/>
          <w:i/>
        </w:rPr>
        <w:t>2017”</w:t>
      </w:r>
      <w:r w:rsidR="00D65C40" w:rsidRPr="00B57770">
        <w:rPr>
          <w:rFonts w:cstheme="minorHAnsi"/>
        </w:rPr>
        <w:t xml:space="preserve"> potwierdzono</w:t>
      </w:r>
      <w:r w:rsidRPr="00B57770">
        <w:rPr>
          <w:rFonts w:cstheme="minorHAnsi"/>
        </w:rPr>
        <w:t xml:space="preserve"> zauważony również w poprzednich latach problem związany z dużym natężeniem ruchu turystycznego na toruńskim Starym Mieście. Stan ten znacząco zmniejsza komfort pobytu i możliwość korzystania z atrakcji przez turystów. W związku z powyższym, z roku na rok wzrasta konieczność </w:t>
      </w:r>
      <w:r w:rsidR="00A5094A" w:rsidRPr="00B57770">
        <w:rPr>
          <w:rFonts w:cstheme="minorHAnsi"/>
        </w:rPr>
        <w:t>zwiększania obszaru bezpośrednio korespondującego ze starówką i rzeką Wisłą</w:t>
      </w:r>
      <w:r w:rsidRPr="00B57770">
        <w:rPr>
          <w:rFonts w:cstheme="minorHAnsi"/>
        </w:rPr>
        <w:t>.</w:t>
      </w:r>
    </w:p>
    <w:p w14:paraId="131AA07E" w14:textId="632F3B0F" w:rsidR="00500C47" w:rsidRPr="00B57770" w:rsidRDefault="00500C47" w:rsidP="00500C47">
      <w:pPr>
        <w:spacing w:line="276" w:lineRule="auto"/>
        <w:jc w:val="both"/>
        <w:rPr>
          <w:rFonts w:cstheme="minorHAnsi"/>
        </w:rPr>
      </w:pPr>
      <w:r w:rsidRPr="00B57770">
        <w:rPr>
          <w:rFonts w:cstheme="minorHAnsi"/>
        </w:rPr>
        <w:t xml:space="preserve">Ponadto, zauważono niekorzystną tendencję związaną z okresem przebywania turystów na terenie </w:t>
      </w:r>
      <w:r w:rsidR="00110398" w:rsidRPr="00B57770">
        <w:rPr>
          <w:rFonts w:cstheme="minorHAnsi"/>
        </w:rPr>
        <w:t>m</w:t>
      </w:r>
      <w:r w:rsidRPr="00B57770">
        <w:rPr>
          <w:rFonts w:cstheme="minorHAnsi"/>
        </w:rPr>
        <w:t>iasta Toru</w:t>
      </w:r>
      <w:r w:rsidR="00110398" w:rsidRPr="00B57770">
        <w:rPr>
          <w:rFonts w:cstheme="minorHAnsi"/>
        </w:rPr>
        <w:t>nia</w:t>
      </w:r>
      <w:r w:rsidRPr="00B57770">
        <w:rPr>
          <w:rFonts w:cstheme="minorHAnsi"/>
        </w:rPr>
        <w:t xml:space="preserve">. Największy odsetek osób przyjeżdżał na okres do dwóch dni. W celu rozwoju gospodarczego i turystycznego Miasta, konieczne jest stworzenie warunków, które wydłużą okres przebywania turystów w Toruniu. </w:t>
      </w:r>
    </w:p>
    <w:p w14:paraId="7F8BAF8D" w14:textId="05EA8C5A" w:rsidR="00500C47" w:rsidRPr="00B57770" w:rsidRDefault="00500C47" w:rsidP="00500C47">
      <w:pPr>
        <w:spacing w:line="276" w:lineRule="auto"/>
        <w:jc w:val="both"/>
        <w:rPr>
          <w:rFonts w:cstheme="minorHAnsi"/>
        </w:rPr>
      </w:pPr>
      <w:r w:rsidRPr="00B57770">
        <w:rPr>
          <w:rFonts w:cstheme="minorHAnsi"/>
        </w:rPr>
        <w:t xml:space="preserve">Zidentyfikowane zapotrzebowanie na zwiększenie oferty turystycznej </w:t>
      </w:r>
      <w:r w:rsidR="00110398" w:rsidRPr="00B57770">
        <w:rPr>
          <w:rFonts w:cstheme="minorHAnsi"/>
        </w:rPr>
        <w:t>m</w:t>
      </w:r>
      <w:r w:rsidRPr="00B57770">
        <w:rPr>
          <w:rFonts w:cstheme="minorHAnsi"/>
        </w:rPr>
        <w:t>iasta Toru</w:t>
      </w:r>
      <w:r w:rsidR="00110398" w:rsidRPr="00B57770">
        <w:rPr>
          <w:rFonts w:cstheme="minorHAnsi"/>
        </w:rPr>
        <w:t>nia</w:t>
      </w:r>
      <w:r w:rsidRPr="00B57770">
        <w:rPr>
          <w:rFonts w:cstheme="minorHAnsi"/>
        </w:rPr>
        <w:t>, wydłużenie czasu pobytu turystów</w:t>
      </w:r>
      <w:r w:rsidRPr="008702E7">
        <w:rPr>
          <w:rFonts w:cstheme="minorHAnsi"/>
        </w:rPr>
        <w:t xml:space="preserve"> </w:t>
      </w:r>
      <w:r w:rsidR="00110398" w:rsidRPr="008702E7">
        <w:rPr>
          <w:rFonts w:cstheme="minorHAnsi"/>
        </w:rPr>
        <w:t>wskazuje na konieczność realizacji</w:t>
      </w:r>
      <w:r w:rsidR="00283FDF" w:rsidRPr="008702E7">
        <w:rPr>
          <w:rFonts w:cstheme="minorHAnsi"/>
        </w:rPr>
        <w:t xml:space="preserve"> </w:t>
      </w:r>
      <w:r w:rsidR="00850A4D" w:rsidRPr="008702E7">
        <w:rPr>
          <w:rFonts w:cstheme="minorHAnsi"/>
        </w:rPr>
        <w:t>projektu odciąż</w:t>
      </w:r>
      <w:r w:rsidR="00110398" w:rsidRPr="008702E7">
        <w:rPr>
          <w:rFonts w:cstheme="minorHAnsi"/>
        </w:rPr>
        <w:t>ającego</w:t>
      </w:r>
      <w:r w:rsidR="00283FDF" w:rsidRPr="008702E7">
        <w:rPr>
          <w:rFonts w:cstheme="minorHAnsi"/>
        </w:rPr>
        <w:t xml:space="preserve"> </w:t>
      </w:r>
      <w:r w:rsidR="00EB7C18" w:rsidRPr="008702E7">
        <w:rPr>
          <w:rFonts w:cstheme="minorHAnsi"/>
        </w:rPr>
        <w:t>toruńsk</w:t>
      </w:r>
      <w:r w:rsidR="00110398" w:rsidRPr="008702E7">
        <w:rPr>
          <w:rFonts w:cstheme="minorHAnsi"/>
        </w:rPr>
        <w:t>ą</w:t>
      </w:r>
      <w:r w:rsidR="00EB7C18" w:rsidRPr="008702E7">
        <w:rPr>
          <w:rFonts w:cstheme="minorHAnsi"/>
        </w:rPr>
        <w:t xml:space="preserve"> starówk</w:t>
      </w:r>
      <w:r w:rsidR="00110398" w:rsidRPr="008702E7">
        <w:rPr>
          <w:rFonts w:cstheme="minorHAnsi"/>
        </w:rPr>
        <w:t>ę</w:t>
      </w:r>
      <w:r w:rsidR="00EB7C18" w:rsidRPr="008702E7">
        <w:rPr>
          <w:rFonts w:cstheme="minorHAnsi"/>
        </w:rPr>
        <w:t xml:space="preserve"> z nadmiernego ruchu turystycznego.</w:t>
      </w:r>
      <w:r w:rsidR="00EB7C18" w:rsidRPr="00B57770">
        <w:rPr>
          <w:rFonts w:cstheme="minorHAnsi"/>
          <w:color w:val="FF0000"/>
        </w:rPr>
        <w:t xml:space="preserve"> </w:t>
      </w:r>
      <w:r w:rsidRPr="00B57770">
        <w:rPr>
          <w:rFonts w:cstheme="minorHAnsi"/>
        </w:rPr>
        <w:t>Zaplanowano wykorzystanie istniejącego potencjału endogenicznego poprzez stworzenie nowego kierunku turystyki</w:t>
      </w:r>
      <w:r w:rsidR="00CA0744" w:rsidRPr="00B57770">
        <w:rPr>
          <w:rFonts w:cstheme="minorHAnsi"/>
        </w:rPr>
        <w:t xml:space="preserve"> rekreacyjnej bazującej </w:t>
      </w:r>
      <w:r w:rsidR="00120A3B" w:rsidRPr="00B57770">
        <w:rPr>
          <w:rFonts w:cstheme="minorHAnsi"/>
        </w:rPr>
        <w:t>potencjale rzeki Wisły</w:t>
      </w:r>
      <w:r w:rsidRPr="00B57770">
        <w:rPr>
          <w:rFonts w:cstheme="minorHAnsi"/>
        </w:rPr>
        <w:t xml:space="preserve">. </w:t>
      </w:r>
    </w:p>
    <w:p w14:paraId="2CDAB3C1" w14:textId="77777777" w:rsidR="00500C47" w:rsidRPr="00B57770" w:rsidRDefault="00500C47" w:rsidP="00500C47">
      <w:pPr>
        <w:spacing w:line="276" w:lineRule="auto"/>
        <w:jc w:val="both"/>
        <w:rPr>
          <w:rFonts w:cstheme="minorHAnsi"/>
        </w:rPr>
      </w:pPr>
      <w:r w:rsidRPr="00B57770">
        <w:rPr>
          <w:rFonts w:cstheme="minorHAnsi"/>
        </w:rPr>
        <w:t>Dane za lata 2010-2017 zostały wykorzystane do prostej funkcji prognostycznej dotyczącej liczby turystów. Funkcja liniowa będącą podstawą estymacji danych na lata 2018-2025 została skonstruowana na podstawie niniejszego wzoru:</w:t>
      </w:r>
    </w:p>
    <w:p w14:paraId="5D2EAC95" w14:textId="77777777" w:rsidR="00500C47" w:rsidRPr="00B57770" w:rsidRDefault="00B84DFA" w:rsidP="00500C47">
      <w:pPr>
        <w:spacing w:line="276" w:lineRule="auto"/>
        <w:jc w:val="both"/>
        <w:rPr>
          <w:rFonts w:cstheme="minorHAnsi"/>
        </w:rPr>
      </w:pPr>
      <m:oMathPara>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t</m:t>
              </m:r>
            </m:sub>
          </m:sSub>
          <m:r>
            <w:rPr>
              <w:rFonts w:ascii="Cambria Math" w:hAnsi="Cambria Math" w:cstheme="minorHAnsi"/>
            </w:rPr>
            <m:t>=at+b</m:t>
          </m:r>
        </m:oMath>
      </m:oMathPara>
    </w:p>
    <w:p w14:paraId="629FB62E" w14:textId="018BCD5F" w:rsidR="00500C47" w:rsidRPr="00B57770" w:rsidRDefault="00500C47" w:rsidP="00500C47">
      <w:pPr>
        <w:spacing w:line="276" w:lineRule="auto"/>
        <w:jc w:val="both"/>
        <w:rPr>
          <w:rFonts w:cstheme="minorHAnsi"/>
        </w:rPr>
      </w:pPr>
      <w:r w:rsidRPr="00B57770">
        <w:rPr>
          <w:rFonts w:cstheme="minorHAnsi"/>
        </w:rPr>
        <w:t xml:space="preserve">Gdzie: </w:t>
      </w:r>
    </w:p>
    <w:p w14:paraId="241CEBB0" w14:textId="77777777" w:rsidR="00500C47" w:rsidRPr="00B57770" w:rsidRDefault="00500C47" w:rsidP="00500C47">
      <w:pPr>
        <w:spacing w:line="276" w:lineRule="auto"/>
        <w:jc w:val="both"/>
        <w:rPr>
          <w:rFonts w:cstheme="minorHAnsi"/>
        </w:rPr>
      </w:pPr>
      <m:oMathPara>
        <m:oMath>
          <m:r>
            <w:rPr>
              <w:rFonts w:ascii="Cambria Math" w:hAnsi="Cambria Math" w:cstheme="minorHAnsi"/>
            </w:rPr>
            <m:t>a=</m:t>
          </m:r>
          <m:f>
            <m:fPr>
              <m:ctrlPr>
                <w:rPr>
                  <w:rFonts w:ascii="Cambria Math" w:hAnsi="Cambria Math" w:cstheme="minorHAnsi"/>
                  <w:i/>
                </w:rPr>
              </m:ctrlPr>
            </m:fPr>
            <m:num>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średnie</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t</m:t>
                      </m:r>
                    </m:sub>
                  </m:sSub>
                </m:e>
              </m:nary>
            </m:num>
            <m:den>
              <m:sSup>
                <m:sSupPr>
                  <m:ctrlPr>
                    <w:rPr>
                      <w:rFonts w:ascii="Cambria Math" w:hAnsi="Cambria Math" w:cstheme="minorHAnsi"/>
                      <w:i/>
                    </w:rPr>
                  </m:ctrlPr>
                </m:sSupPr>
                <m:e>
                  <m:nary>
                    <m:naryPr>
                      <m:chr m:val="∑"/>
                      <m:limLoc m:val="undOvr"/>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n</m:t>
                      </m:r>
                    </m:sup>
                    <m:e>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średnie</m:t>
                          </m:r>
                        </m:sub>
                      </m:sSub>
                      <m:r>
                        <w:rPr>
                          <w:rFonts w:ascii="Cambria Math" w:hAnsi="Cambria Math" w:cstheme="minorHAnsi"/>
                        </w:rPr>
                        <m:t>)</m:t>
                      </m:r>
                    </m:e>
                  </m:nary>
                </m:e>
                <m:sup>
                  <m:r>
                    <w:rPr>
                      <w:rFonts w:ascii="Cambria Math" w:hAnsi="Cambria Math" w:cstheme="minorHAnsi"/>
                    </w:rPr>
                    <m:t>2</m:t>
                  </m:r>
                </m:sup>
              </m:sSup>
            </m:den>
          </m:f>
        </m:oMath>
      </m:oMathPara>
    </w:p>
    <w:p w14:paraId="048A84C6" w14:textId="77777777" w:rsidR="00500C47" w:rsidRPr="00B57770" w:rsidRDefault="00500C47" w:rsidP="00500C47">
      <w:pPr>
        <w:spacing w:line="276" w:lineRule="auto"/>
        <w:jc w:val="both"/>
        <w:rPr>
          <w:rFonts w:cstheme="minorHAnsi"/>
        </w:rPr>
      </w:pPr>
      <m:oMathPara>
        <m:oMath>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średnie</m:t>
              </m:r>
            </m:sub>
          </m:sSub>
          <m:r>
            <w:rPr>
              <w:rFonts w:ascii="Cambria Math" w:hAnsi="Cambria Math" w:cstheme="minorHAnsi"/>
            </w:rPr>
            <m:t>-b</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 xml:space="preserve">średnie </m:t>
              </m:r>
            </m:sub>
          </m:sSub>
        </m:oMath>
      </m:oMathPara>
    </w:p>
    <w:p w14:paraId="51145E7E" w14:textId="77777777" w:rsidR="00500C47" w:rsidRPr="00B57770" w:rsidRDefault="00500C47" w:rsidP="00500C47">
      <w:pPr>
        <w:spacing w:line="276" w:lineRule="auto"/>
        <w:jc w:val="both"/>
        <w:rPr>
          <w:rFonts w:cstheme="minorHAnsi"/>
          <w:i/>
        </w:rPr>
      </w:pPr>
      <w:r w:rsidRPr="00B57770">
        <w:rPr>
          <w:rFonts w:cstheme="minorHAnsi"/>
          <w:i/>
        </w:rPr>
        <w:t xml:space="preserve">gdzie: </w:t>
      </w:r>
    </w:p>
    <w:p w14:paraId="1579FB51" w14:textId="77777777" w:rsidR="00500C47" w:rsidRPr="00B57770" w:rsidRDefault="00500C47" w:rsidP="00500C47">
      <w:pPr>
        <w:spacing w:line="276" w:lineRule="auto"/>
        <w:jc w:val="both"/>
        <w:rPr>
          <w:rFonts w:cstheme="minorHAnsi"/>
          <w:i/>
        </w:rPr>
      </w:pPr>
      <w:r w:rsidRPr="00B57770">
        <w:rPr>
          <w:rFonts w:cstheme="minorHAnsi"/>
          <w:i/>
        </w:rPr>
        <w:t>t- rok prognozy</w:t>
      </w:r>
    </w:p>
    <w:p w14:paraId="03AB095A" w14:textId="77777777" w:rsidR="00500C47" w:rsidRPr="00B57770" w:rsidRDefault="00500C47" w:rsidP="00500C47">
      <w:pPr>
        <w:spacing w:line="276" w:lineRule="auto"/>
        <w:jc w:val="both"/>
        <w:rPr>
          <w:rFonts w:cstheme="minorHAnsi"/>
          <w:i/>
        </w:rPr>
      </w:pPr>
      <w:r w:rsidRPr="00B57770">
        <w:rPr>
          <w:rFonts w:cstheme="minorHAnsi"/>
          <w:i/>
        </w:rPr>
        <w:t>y</w:t>
      </w:r>
      <w:r w:rsidRPr="00B57770">
        <w:rPr>
          <w:rFonts w:cstheme="minorHAnsi"/>
          <w:i/>
          <w:vertAlign w:val="subscript"/>
        </w:rPr>
        <w:t>t</w:t>
      </w:r>
      <w:r w:rsidRPr="00B57770">
        <w:rPr>
          <w:rFonts w:cstheme="minorHAnsi"/>
          <w:i/>
        </w:rPr>
        <w:t xml:space="preserve">- liczba turystów w roku t. </w:t>
      </w:r>
    </w:p>
    <w:p w14:paraId="53927AA4" w14:textId="77777777" w:rsidR="00500C47" w:rsidRPr="00B57770" w:rsidRDefault="00500C47" w:rsidP="00500C47">
      <w:pPr>
        <w:spacing w:line="276" w:lineRule="auto"/>
        <w:jc w:val="both"/>
        <w:rPr>
          <w:rFonts w:cstheme="minorHAnsi"/>
        </w:rPr>
      </w:pPr>
      <w:r w:rsidRPr="00B57770">
        <w:rPr>
          <w:rFonts w:cstheme="minorHAnsi"/>
        </w:rPr>
        <w:t xml:space="preserve">Stworzenie wyżej opisanej funkcji pozwoliło na oszacowanie liczby turystów przybywających do Torunia w kolejnych latach. </w:t>
      </w:r>
    </w:p>
    <w:p w14:paraId="3577C137" w14:textId="77777777" w:rsidR="00500C47" w:rsidRPr="00B57770" w:rsidRDefault="00500C47" w:rsidP="002C66BB">
      <w:pPr>
        <w:pStyle w:val="Legenda"/>
        <w:keepNext/>
        <w:jc w:val="center"/>
        <w:rPr>
          <w:rFonts w:cstheme="minorHAnsi"/>
        </w:rPr>
      </w:pPr>
      <w:bookmarkStart w:id="19" w:name="_Toc534796781"/>
      <w:r w:rsidRPr="00B57770">
        <w:rPr>
          <w:rFonts w:cstheme="minorHAnsi"/>
        </w:rPr>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3</w:t>
      </w:r>
      <w:r w:rsidR="00EB7C18" w:rsidRPr="00B57770">
        <w:rPr>
          <w:rFonts w:cstheme="minorHAnsi"/>
          <w:noProof/>
        </w:rPr>
        <w:fldChar w:fldCharType="end"/>
      </w:r>
      <w:r w:rsidRPr="00B57770">
        <w:rPr>
          <w:rFonts w:cstheme="minorHAnsi"/>
        </w:rPr>
        <w:t>. Prognoza liczby turystów dla wariantu bez realizacji inwestycji</w:t>
      </w:r>
      <w:bookmarkEnd w:id="19"/>
    </w:p>
    <w:p w14:paraId="4E3C3A70" w14:textId="77777777" w:rsidR="00500C47" w:rsidRPr="00B57770" w:rsidRDefault="00500C47" w:rsidP="00500C47">
      <w:pPr>
        <w:keepNext/>
        <w:jc w:val="both"/>
        <w:rPr>
          <w:rFonts w:cstheme="minorHAnsi"/>
        </w:rPr>
      </w:pPr>
      <w:r w:rsidRPr="00B57770">
        <w:rPr>
          <w:rFonts w:cstheme="minorHAnsi"/>
          <w:noProof/>
          <w:lang w:eastAsia="pl-PL"/>
        </w:rPr>
        <w:drawing>
          <wp:inline distT="0" distB="0" distL="0" distR="0" wp14:anchorId="2A1EDADC" wp14:editId="7CBEF5E5">
            <wp:extent cx="5760720" cy="3161130"/>
            <wp:effectExtent l="0" t="0" r="0"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74607" cy="3168750"/>
                    </a:xfrm>
                    <a:prstGeom prst="rect">
                      <a:avLst/>
                    </a:prstGeom>
                  </pic:spPr>
                </pic:pic>
              </a:graphicData>
            </a:graphic>
          </wp:inline>
        </w:drawing>
      </w:r>
    </w:p>
    <w:p w14:paraId="779AC442" w14:textId="2911798F" w:rsidR="00500C47" w:rsidRPr="00B57770" w:rsidRDefault="00500C47" w:rsidP="00500C47">
      <w:pPr>
        <w:shd w:val="clear" w:color="auto" w:fill="ACB9CA" w:themeFill="text2" w:themeFillTint="66"/>
        <w:spacing w:after="200" w:line="240" w:lineRule="auto"/>
        <w:rPr>
          <w:rFonts w:cstheme="minorHAnsi"/>
          <w:b/>
          <w:i/>
          <w:iCs/>
          <w:color w:val="FFE599" w:themeColor="accent4" w:themeTint="66"/>
          <w:sz w:val="18"/>
          <w:szCs w:val="18"/>
        </w:rPr>
      </w:pPr>
      <w:r w:rsidRPr="00B57770">
        <w:rPr>
          <w:rFonts w:cstheme="minorHAnsi"/>
          <w:b/>
          <w:i/>
          <w:iCs/>
          <w:color w:val="FFE599" w:themeColor="accent4" w:themeTint="66"/>
          <w:sz w:val="18"/>
          <w:szCs w:val="18"/>
        </w:rPr>
        <w:t>*kolorem żółtym zaznaczono prognozę liczby turystów na lata 2018-</w:t>
      </w:r>
      <w:r w:rsidR="00B00CF2" w:rsidRPr="00B57770">
        <w:rPr>
          <w:rFonts w:cstheme="minorHAnsi"/>
          <w:b/>
          <w:i/>
          <w:iCs/>
          <w:color w:val="FFE599" w:themeColor="accent4" w:themeTint="66"/>
          <w:sz w:val="18"/>
          <w:szCs w:val="18"/>
        </w:rPr>
        <w:t>202</w:t>
      </w:r>
      <w:r w:rsidR="00A11CA9">
        <w:rPr>
          <w:rFonts w:cstheme="minorHAnsi"/>
          <w:b/>
          <w:i/>
          <w:iCs/>
          <w:color w:val="FFE599" w:themeColor="accent4" w:themeTint="66"/>
          <w:sz w:val="18"/>
          <w:szCs w:val="18"/>
        </w:rPr>
        <w:t>5</w:t>
      </w:r>
    </w:p>
    <w:p w14:paraId="0768158F" w14:textId="77777777" w:rsidR="00500C47" w:rsidRPr="00B57770" w:rsidRDefault="00500C47" w:rsidP="002C66BB">
      <w:pPr>
        <w:spacing w:after="200" w:line="240" w:lineRule="auto"/>
        <w:jc w:val="right"/>
        <w:rPr>
          <w:rFonts w:cstheme="minorHAnsi"/>
          <w:i/>
          <w:iCs/>
          <w:color w:val="44546A" w:themeColor="text2"/>
          <w:sz w:val="18"/>
          <w:szCs w:val="18"/>
        </w:rPr>
      </w:pPr>
      <w:r w:rsidRPr="00B57770">
        <w:rPr>
          <w:rFonts w:cstheme="minorHAnsi"/>
          <w:i/>
          <w:iCs/>
          <w:color w:val="44546A" w:themeColor="text2"/>
          <w:sz w:val="18"/>
          <w:szCs w:val="18"/>
        </w:rPr>
        <w:t>Źródło: Prognozy oparte na danych historycznych. Opracowanie własne.</w:t>
      </w:r>
    </w:p>
    <w:p w14:paraId="3F0FD2E9" w14:textId="77777777" w:rsidR="00500C47" w:rsidRPr="00B57770" w:rsidRDefault="00500C47" w:rsidP="00500C47">
      <w:pPr>
        <w:rPr>
          <w:rFonts w:cstheme="minorHAnsi"/>
        </w:rPr>
      </w:pPr>
    </w:p>
    <w:p w14:paraId="5D1B04D1" w14:textId="77777777" w:rsidR="00500C47" w:rsidRPr="00B57770" w:rsidRDefault="00500C47" w:rsidP="008702E7">
      <w:pPr>
        <w:spacing w:line="276" w:lineRule="auto"/>
        <w:jc w:val="both"/>
        <w:rPr>
          <w:rFonts w:cstheme="minorHAnsi"/>
        </w:rPr>
      </w:pPr>
      <w:r w:rsidRPr="00B57770">
        <w:rPr>
          <w:rFonts w:cstheme="minorHAnsi"/>
        </w:rPr>
        <w:t xml:space="preserve">Zakłada się, że realizacja inwestycji wpłynie na wzrost liczby </w:t>
      </w:r>
      <w:r w:rsidR="00D65C40" w:rsidRPr="00B57770">
        <w:rPr>
          <w:rFonts w:cstheme="minorHAnsi"/>
        </w:rPr>
        <w:t>odwiedzających</w:t>
      </w:r>
      <w:r w:rsidR="00DC2BAB" w:rsidRPr="00B57770">
        <w:rPr>
          <w:rFonts w:cstheme="minorHAnsi"/>
        </w:rPr>
        <w:t xml:space="preserve"> </w:t>
      </w:r>
      <w:r w:rsidR="00D65C40" w:rsidRPr="00B57770">
        <w:rPr>
          <w:rFonts w:cstheme="minorHAnsi"/>
        </w:rPr>
        <w:t>Miasto</w:t>
      </w:r>
      <w:r w:rsidRPr="00B57770">
        <w:rPr>
          <w:rFonts w:cstheme="minorHAnsi"/>
        </w:rPr>
        <w:t xml:space="preserve"> Toruń. Ze względu na unikatowość inwestycji trudno było budować funkcję wzrostu liczby odwiedzających, dlatego Wnioskodawca postanowił bazować na własnych doświadczeniach związanych z realizacją inwestycji turystycznych. Zakłada się, że wariant z realizacją inwestycji przyczyni się do wzrostu liczby odwiedzających w pierwszym roku po oddaniu inwestycji o 0,</w:t>
      </w:r>
      <w:r w:rsidR="006D11D4" w:rsidRPr="00B57770">
        <w:rPr>
          <w:rFonts w:cstheme="minorHAnsi"/>
        </w:rPr>
        <w:t>1</w:t>
      </w:r>
      <w:r w:rsidRPr="00B57770">
        <w:rPr>
          <w:rFonts w:cstheme="minorHAnsi"/>
        </w:rPr>
        <w:t>%, w stosunku do ogółu liczby turystów. W każdym kolejnym wartość przyrostu będzie wzrastać o 0,1%. W roku 2025 przyrost wyniesie 0,</w:t>
      </w:r>
      <w:r w:rsidR="006D11D4" w:rsidRPr="00B57770">
        <w:rPr>
          <w:rFonts w:cstheme="minorHAnsi"/>
        </w:rPr>
        <w:t>4</w:t>
      </w:r>
      <w:r w:rsidRPr="00B57770">
        <w:rPr>
          <w:rFonts w:cstheme="minorHAnsi"/>
        </w:rPr>
        <w:t>% .</w:t>
      </w:r>
    </w:p>
    <w:p w14:paraId="7094AD66" w14:textId="77777777" w:rsidR="00481074" w:rsidRPr="00B57770" w:rsidRDefault="00481074" w:rsidP="00500C47">
      <w:pPr>
        <w:spacing w:line="276" w:lineRule="auto"/>
        <w:jc w:val="both"/>
        <w:rPr>
          <w:rFonts w:cstheme="minorHAnsi"/>
        </w:rPr>
        <w:sectPr w:rsidR="00481074" w:rsidRPr="00B57770" w:rsidSect="004B463D">
          <w:pgSz w:w="11906" w:h="16838"/>
          <w:pgMar w:top="1417" w:right="1417" w:bottom="1417" w:left="1417" w:header="708" w:footer="708" w:gutter="0"/>
          <w:cols w:space="708"/>
          <w:titlePg/>
          <w:docGrid w:linePitch="360"/>
        </w:sectPr>
      </w:pPr>
    </w:p>
    <w:p w14:paraId="12CD1C57" w14:textId="77777777" w:rsidR="00500C47" w:rsidRPr="00B57770" w:rsidRDefault="00500C47" w:rsidP="002C66BB">
      <w:pPr>
        <w:pStyle w:val="Legenda"/>
        <w:keepNext/>
        <w:jc w:val="center"/>
        <w:rPr>
          <w:rFonts w:cstheme="minorHAnsi"/>
        </w:rPr>
      </w:pPr>
      <w:bookmarkStart w:id="20" w:name="_Toc534796782"/>
      <w:r w:rsidRPr="00B57770">
        <w:rPr>
          <w:rFonts w:cstheme="minorHAnsi"/>
        </w:rPr>
        <w:t xml:space="preserve">Wykres </w:t>
      </w:r>
      <w:r w:rsidR="00EB7C18" w:rsidRPr="00B57770">
        <w:rPr>
          <w:rFonts w:cstheme="minorHAnsi"/>
          <w:noProof/>
        </w:rPr>
        <w:fldChar w:fldCharType="begin"/>
      </w:r>
      <w:r w:rsidRPr="00B57770">
        <w:rPr>
          <w:rFonts w:cstheme="minorHAnsi"/>
          <w:noProof/>
        </w:rPr>
        <w:instrText xml:space="preserve"> SEQ Wykres \* ARABIC </w:instrText>
      </w:r>
      <w:r w:rsidR="00EB7C18" w:rsidRPr="00B57770">
        <w:rPr>
          <w:rFonts w:cstheme="minorHAnsi"/>
          <w:noProof/>
        </w:rPr>
        <w:fldChar w:fldCharType="separate"/>
      </w:r>
      <w:r w:rsidR="00716C6C" w:rsidRPr="00B57770">
        <w:rPr>
          <w:rFonts w:cstheme="minorHAnsi"/>
          <w:noProof/>
        </w:rPr>
        <w:t>4</w:t>
      </w:r>
      <w:r w:rsidR="00EB7C18" w:rsidRPr="00B57770">
        <w:rPr>
          <w:rFonts w:cstheme="minorHAnsi"/>
          <w:noProof/>
        </w:rPr>
        <w:fldChar w:fldCharType="end"/>
      </w:r>
      <w:r w:rsidRPr="00B57770">
        <w:rPr>
          <w:rFonts w:cstheme="minorHAnsi"/>
        </w:rPr>
        <w:t>. Prognoza liczby turystów dla wariantu z projektem</w:t>
      </w:r>
      <w:bookmarkEnd w:id="20"/>
    </w:p>
    <w:p w14:paraId="61C4F9DD" w14:textId="77777777" w:rsidR="00500C47" w:rsidRPr="00B57770" w:rsidRDefault="003913D4" w:rsidP="00DD6A4E">
      <w:pPr>
        <w:spacing w:line="276" w:lineRule="auto"/>
        <w:jc w:val="right"/>
        <w:rPr>
          <w:rFonts w:cstheme="minorHAnsi"/>
          <w:bCs/>
        </w:rPr>
        <w:sectPr w:rsidR="00500C47" w:rsidRPr="00B57770" w:rsidSect="004B463D">
          <w:pgSz w:w="16838" w:h="11906" w:orient="landscape"/>
          <w:pgMar w:top="1417" w:right="1417" w:bottom="1417" w:left="1417" w:header="708" w:footer="708" w:gutter="0"/>
          <w:cols w:space="708"/>
          <w:titlePg/>
          <w:docGrid w:linePitch="360"/>
        </w:sectPr>
      </w:pPr>
      <w:r w:rsidRPr="00B57770">
        <w:rPr>
          <w:noProof/>
          <w:lang w:eastAsia="pl-PL"/>
        </w:rPr>
        <w:drawing>
          <wp:inline distT="0" distB="0" distL="0" distR="0" wp14:anchorId="44EC5970" wp14:editId="3A2FF248">
            <wp:extent cx="8789670" cy="4305300"/>
            <wp:effectExtent l="0" t="0" r="11430" b="0"/>
            <wp:docPr id="15" name="Wykres 15">
              <a:extLst xmlns:a="http://schemas.openxmlformats.org/drawingml/2006/main">
                <a:ext uri="{FF2B5EF4-FFF2-40B4-BE49-F238E27FC236}">
                  <a16:creationId xmlns:a16="http://schemas.microsoft.com/office/drawing/2014/main" id="{5431987A-26D5-4588-9557-94EE74227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00C47" w:rsidRPr="00B57770">
        <w:rPr>
          <w:rFonts w:cstheme="minorHAnsi"/>
          <w:bCs/>
          <w:sz w:val="20"/>
        </w:rPr>
        <w:t xml:space="preserve">Źródło: Opracowanie </w:t>
      </w:r>
      <w:r w:rsidR="00D65C40" w:rsidRPr="00B57770">
        <w:rPr>
          <w:rFonts w:cstheme="minorHAnsi"/>
          <w:bCs/>
          <w:sz w:val="20"/>
        </w:rPr>
        <w:t>własne.</w:t>
      </w:r>
    </w:p>
    <w:p w14:paraId="5CB27F55" w14:textId="77777777" w:rsidR="00FB1D95" w:rsidRPr="00B57770" w:rsidRDefault="00FB1D95" w:rsidP="000824C5">
      <w:pPr>
        <w:pStyle w:val="Nagwek3"/>
        <w:shd w:val="clear" w:color="auto" w:fill="DEEAF6" w:themeFill="accent5" w:themeFillTint="33"/>
        <w:rPr>
          <w:rFonts w:ascii="Calibri Light" w:hAnsi="Calibri Light" w:cs="Calibri Light"/>
        </w:rPr>
      </w:pPr>
      <w:bookmarkStart w:id="21" w:name="_Toc3275361"/>
      <w:r w:rsidRPr="00B57770">
        <w:rPr>
          <w:rFonts w:ascii="Calibri Light" w:hAnsi="Calibri Light" w:cs="Calibri Light"/>
        </w:rPr>
        <w:t>C.4.3. Analiza opcji</w:t>
      </w:r>
      <w:bookmarkEnd w:id="21"/>
    </w:p>
    <w:p w14:paraId="46CBB6DF" w14:textId="77777777" w:rsidR="0095244F" w:rsidRPr="00B57770" w:rsidRDefault="0095244F" w:rsidP="0095244F"/>
    <w:p w14:paraId="10335E6F" w14:textId="77777777" w:rsidR="0095244F" w:rsidRPr="00B57770" w:rsidRDefault="0095244F" w:rsidP="0095244F">
      <w:pPr>
        <w:spacing w:after="120" w:line="276" w:lineRule="auto"/>
        <w:jc w:val="both"/>
        <w:rPr>
          <w:rFonts w:ascii="Calibri Light" w:eastAsiaTheme="minorEastAsia" w:hAnsi="Calibri Light" w:cs="Calibri Light"/>
          <w:b/>
          <w:bCs/>
        </w:rPr>
      </w:pPr>
      <w:r w:rsidRPr="00B57770">
        <w:rPr>
          <w:rFonts w:ascii="Calibri Light" w:eastAsiaTheme="minorEastAsia" w:hAnsi="Calibri Light" w:cs="Calibri Light"/>
          <w:b/>
          <w:bCs/>
        </w:rPr>
        <w:t>Analiza strategiczna</w:t>
      </w:r>
    </w:p>
    <w:p w14:paraId="1DBA7E80" w14:textId="77777777" w:rsidR="0095244F" w:rsidRPr="00B57770" w:rsidRDefault="0095244F" w:rsidP="0095244F">
      <w:pPr>
        <w:spacing w:after="120" w:line="276" w:lineRule="auto"/>
        <w:jc w:val="both"/>
        <w:rPr>
          <w:rFonts w:ascii="Calibri Light" w:eastAsiaTheme="minorEastAsia" w:hAnsi="Calibri Light" w:cs="Calibri Light"/>
          <w:bCs/>
        </w:rPr>
      </w:pPr>
      <w:r w:rsidRPr="00B57770">
        <w:rPr>
          <w:rFonts w:ascii="Calibri Light" w:eastAsiaTheme="minorEastAsia" w:hAnsi="Calibri Light" w:cs="Calibri Light"/>
          <w:bCs/>
        </w:rPr>
        <w:t xml:space="preserve">W celu porównania i oceny możliwych do zastosowania rozwiązań zidentyfikowanych na etapie analizy wykonalności przeprowadzono analizę opcji. Analiza ta umożliwia wybór optymalnego rozwiązania inwestycyjnego w odpowiedzi na zidentyfikowane potrzeby. W punkcie dotyczącym analizy wykonalności zaprezentowano trzy warianty, które zostaną przeanalizowane, w celu wyboru wariantu optymalnego. </w:t>
      </w:r>
    </w:p>
    <w:p w14:paraId="1693B47E" w14:textId="77777777" w:rsidR="0095244F" w:rsidRPr="00B57770" w:rsidRDefault="0095244F" w:rsidP="0095244F">
      <w:pPr>
        <w:spacing w:after="120" w:line="276" w:lineRule="auto"/>
        <w:jc w:val="both"/>
        <w:rPr>
          <w:rFonts w:ascii="Calibri Light" w:eastAsiaTheme="minorEastAsia" w:hAnsi="Calibri Light" w:cs="Calibri Light"/>
          <w:bCs/>
          <w:color w:val="FF0000"/>
        </w:rPr>
      </w:pPr>
    </w:p>
    <w:p w14:paraId="3B7FFDE5" w14:textId="77777777" w:rsidR="0095244F" w:rsidRPr="00B57770" w:rsidRDefault="00656EB9" w:rsidP="0095244F">
      <w:pPr>
        <w:spacing w:after="120" w:line="360" w:lineRule="auto"/>
        <w:jc w:val="both"/>
        <w:rPr>
          <w:rFonts w:ascii="Calibri Light" w:eastAsiaTheme="minorEastAsia" w:hAnsi="Calibri Light" w:cs="Calibri Light"/>
          <w:bCs/>
          <w:color w:val="FF0000"/>
          <w:sz w:val="21"/>
          <w:highlight w:val="yellow"/>
        </w:rPr>
      </w:pPr>
      <w:r w:rsidRPr="00B57770">
        <w:rPr>
          <w:rFonts w:ascii="Calibri Light" w:eastAsiaTheme="minorEastAsia" w:hAnsi="Calibri Light" w:cs="Calibri Light"/>
          <w:bCs/>
          <w:noProof/>
          <w:color w:val="FF0000"/>
          <w:sz w:val="21"/>
          <w:lang w:eastAsia="pl-PL"/>
        </w:rPr>
        <w:drawing>
          <wp:inline distT="0" distB="0" distL="0" distR="0" wp14:anchorId="5C6E90C4" wp14:editId="18B49C87">
            <wp:extent cx="5807075" cy="1186248"/>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ianty.jpg"/>
                    <pic:cNvPicPr/>
                  </pic:nvPicPr>
                  <pic:blipFill rotWithShape="1">
                    <a:blip r:embed="rId27" cstate="print">
                      <a:extLst>
                        <a:ext uri="{28A0092B-C50C-407E-A947-70E740481C1C}">
                          <a14:useLocalDpi xmlns:a14="http://schemas.microsoft.com/office/drawing/2010/main" val="0"/>
                        </a:ext>
                      </a:extLst>
                    </a:blip>
                    <a:srcRect t="32291" r="-841" b="31088"/>
                    <a:stretch/>
                  </pic:blipFill>
                  <pic:spPr bwMode="auto">
                    <a:xfrm>
                      <a:off x="0" y="0"/>
                      <a:ext cx="5809200" cy="1186682"/>
                    </a:xfrm>
                    <a:prstGeom prst="rect">
                      <a:avLst/>
                    </a:prstGeom>
                    <a:ln>
                      <a:noFill/>
                    </a:ln>
                    <a:extLst>
                      <a:ext uri="{53640926-AAD7-44D8-BBD7-CCE9431645EC}">
                        <a14:shadowObscured xmlns:a14="http://schemas.microsoft.com/office/drawing/2010/main"/>
                      </a:ext>
                    </a:extLst>
                  </pic:spPr>
                </pic:pic>
              </a:graphicData>
            </a:graphic>
          </wp:inline>
        </w:drawing>
      </w:r>
    </w:p>
    <w:p w14:paraId="383C15E8" w14:textId="77777777" w:rsidR="0095244F" w:rsidRPr="00B57770" w:rsidRDefault="0095244F" w:rsidP="0095244F">
      <w:pPr>
        <w:spacing w:after="120" w:line="360" w:lineRule="auto"/>
        <w:jc w:val="both"/>
        <w:rPr>
          <w:rFonts w:ascii="Calibri Light" w:eastAsiaTheme="minorEastAsia" w:hAnsi="Calibri Light" w:cs="Calibri Light"/>
          <w:bCs/>
          <w:color w:val="FF0000"/>
          <w:sz w:val="21"/>
          <w:highlight w:val="yellow"/>
        </w:rPr>
      </w:pPr>
    </w:p>
    <w:p w14:paraId="74212558" w14:textId="77777777" w:rsidR="0095244F" w:rsidRPr="00B57770" w:rsidRDefault="0095244F" w:rsidP="0095244F">
      <w:pPr>
        <w:spacing w:after="120" w:line="276" w:lineRule="auto"/>
        <w:jc w:val="both"/>
        <w:rPr>
          <w:rFonts w:ascii="Calibri Light" w:eastAsiaTheme="minorEastAsia" w:hAnsi="Calibri Light" w:cs="Calibri Light"/>
          <w:bCs/>
        </w:rPr>
      </w:pPr>
      <w:r w:rsidRPr="00B57770">
        <w:rPr>
          <w:rFonts w:ascii="Calibri Light" w:eastAsiaTheme="minorEastAsia" w:hAnsi="Calibri Light" w:cs="Calibri Light"/>
          <w:bCs/>
        </w:rPr>
        <w:t>Wyszczególnione wyżej warianty inwestycyjne zostały gruntownie przeanalizowane po względem odpowiedzi na  zdiagnozowane problemy  i możliwości realizacyjne Wnioskodawcy.  Pierwszy wariant dotyczący alternatywnej lokalizacji. Dokładna analiza potencjalnych terenów na terenie Miasta Toruń nie wykazała dostępnych działek będących własnością Wnioskodawcy, które mogłyby zostać wykorzystane jako miejsc</w:t>
      </w:r>
      <w:r w:rsidR="008D6705" w:rsidRPr="00B57770">
        <w:rPr>
          <w:rFonts w:ascii="Calibri Light" w:eastAsiaTheme="minorEastAsia" w:hAnsi="Calibri Light" w:cs="Calibri Light"/>
          <w:bCs/>
        </w:rPr>
        <w:t xml:space="preserve">e realizacji inwestycji pozwalających na wykorzystanie potencjału endogenicznego w postaci </w:t>
      </w:r>
      <w:r w:rsidR="00950B52" w:rsidRPr="00B57770">
        <w:rPr>
          <w:rFonts w:ascii="Calibri Light" w:eastAsiaTheme="minorEastAsia" w:hAnsi="Calibri Light" w:cs="Calibri Light"/>
          <w:bCs/>
        </w:rPr>
        <w:t>rzeki Wisły</w:t>
      </w:r>
      <w:r w:rsidRPr="00B57770">
        <w:rPr>
          <w:rFonts w:ascii="Calibri Light" w:eastAsiaTheme="minorEastAsia" w:hAnsi="Calibri Light" w:cs="Calibri Light"/>
          <w:bCs/>
        </w:rPr>
        <w:t xml:space="preserve">. Wnioskodawca nie dysponuje </w:t>
      </w:r>
      <w:r w:rsidR="00950B52" w:rsidRPr="00B57770">
        <w:rPr>
          <w:rFonts w:ascii="Calibri Light" w:eastAsiaTheme="minorEastAsia" w:hAnsi="Calibri Light" w:cs="Calibri Light"/>
          <w:bCs/>
        </w:rPr>
        <w:t xml:space="preserve">innymi </w:t>
      </w:r>
      <w:r w:rsidRPr="00B57770">
        <w:rPr>
          <w:rFonts w:ascii="Calibri Light" w:eastAsiaTheme="minorEastAsia" w:hAnsi="Calibri Light" w:cs="Calibri Light"/>
          <w:bCs/>
        </w:rPr>
        <w:t xml:space="preserve"> nieruchomościami</w:t>
      </w:r>
      <w:r w:rsidR="00950B52" w:rsidRPr="00B57770">
        <w:rPr>
          <w:rFonts w:ascii="Calibri Light" w:eastAsiaTheme="minorEastAsia" w:hAnsi="Calibri Light" w:cs="Calibri Light"/>
          <w:bCs/>
        </w:rPr>
        <w:t>, które w sposób tak bezpośredni mogłyby wykorzystywać rzekę</w:t>
      </w:r>
      <w:r w:rsidRPr="00B57770">
        <w:rPr>
          <w:rFonts w:ascii="Calibri Light" w:eastAsiaTheme="minorEastAsia" w:hAnsi="Calibri Light" w:cs="Calibri Light"/>
          <w:bCs/>
        </w:rPr>
        <w:t xml:space="preserve">. Rozważano również opcję zakupu nieruchomości, jednak ze względu na ekonomiczne aspekty inwestycji odrzucono taką możliwość. Z punktu widzenia inwestora nie byłoby logiczne ponoszenie dodatkowych nakładów inwestycyjnych posiadając tereny możliwe do wykorzystania. </w:t>
      </w:r>
    </w:p>
    <w:p w14:paraId="36A2866C" w14:textId="577CA313" w:rsidR="0095244F" w:rsidRPr="00B57770" w:rsidRDefault="0095244F" w:rsidP="0095244F">
      <w:pPr>
        <w:spacing w:after="120" w:line="276" w:lineRule="auto"/>
        <w:jc w:val="both"/>
        <w:rPr>
          <w:rFonts w:ascii="Calibri Light" w:eastAsiaTheme="minorEastAsia" w:hAnsi="Calibri Light" w:cs="Calibri Light"/>
          <w:bCs/>
        </w:rPr>
      </w:pPr>
      <w:r w:rsidRPr="00B57770">
        <w:rPr>
          <w:rFonts w:ascii="Calibri Light" w:eastAsiaTheme="minorEastAsia" w:hAnsi="Calibri Light" w:cs="Calibri Light"/>
          <w:bCs/>
        </w:rPr>
        <w:t xml:space="preserve">Po odrzuceniu wariantu dotyczącego lokalizacji inwestycji dokonano analizy wariantów dotyczących zakresu inwestycji. Przy wyborze wariantu kierowano się </w:t>
      </w:r>
      <w:r w:rsidR="00F72CBF" w:rsidRPr="00B57770">
        <w:rPr>
          <w:rFonts w:ascii="Calibri Light" w:eastAsiaTheme="minorEastAsia" w:hAnsi="Calibri Light" w:cs="Calibri Light"/>
          <w:bCs/>
        </w:rPr>
        <w:t>kryteriami punktowymi przewidzianymi w konkursie</w:t>
      </w:r>
      <w:r w:rsidRPr="00B57770">
        <w:rPr>
          <w:rFonts w:ascii="Calibri Light" w:eastAsiaTheme="minorEastAsia" w:hAnsi="Calibri Light" w:cs="Calibri Light"/>
          <w:bCs/>
        </w:rPr>
        <w:t xml:space="preserve">. </w:t>
      </w:r>
    </w:p>
    <w:p w14:paraId="140BB4FA" w14:textId="16900ECB" w:rsidR="000242B6" w:rsidRPr="008702E7" w:rsidRDefault="00EB7C18" w:rsidP="0095244F">
      <w:p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t>W przypadku dwóch pozostałych wariantów przeanalizowano możliwości wykorzystania powstałej infrastruktury na rozwiązanie zdiagnozowanych problemów na terenie Gminy Miasta Toruń. Ze wspomnianych analiz wynika wyższość wariantu III. Na jego korzyść przemawiają następujące korzyści:</w:t>
      </w:r>
    </w:p>
    <w:p w14:paraId="202AA933" w14:textId="77777777" w:rsidR="00776ECA" w:rsidRPr="008702E7" w:rsidRDefault="00EB7C18" w:rsidP="00776ECA">
      <w:pPr>
        <w:pStyle w:val="Akapitzlist"/>
        <w:numPr>
          <w:ilvl w:val="0"/>
          <w:numId w:val="23"/>
        </w:num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t xml:space="preserve">Rozszerzona oferta w postaci pawilonów oraz łódek w pełni wykorzysta możliwości rzeki Wisły. Zwiększenie oferty pozwoli na dywersyfikowanie atrakcji turystycznych, a tym bardziej na zagospodarowanie ruchu turystycznego generowanego przez rzekę. </w:t>
      </w:r>
      <w:r w:rsidR="00A80D87" w:rsidRPr="008702E7">
        <w:rPr>
          <w:rFonts w:ascii="Calibri Light" w:eastAsiaTheme="minorEastAsia" w:hAnsi="Calibri Light" w:cs="Calibri Light"/>
          <w:bCs/>
        </w:rPr>
        <w:t xml:space="preserve">Wariant II </w:t>
      </w:r>
      <w:r w:rsidR="00816E65" w:rsidRPr="008702E7">
        <w:rPr>
          <w:rFonts w:ascii="Calibri Light" w:eastAsiaTheme="minorEastAsia" w:hAnsi="Calibri Light" w:cs="Calibri Light"/>
          <w:bCs/>
        </w:rPr>
        <w:t xml:space="preserve">Pozwala tylko na pośrednie wykorzystanie walorów rzeki. Nie pozwala na realizację działań </w:t>
      </w:r>
      <w:r w:rsidR="00506B46" w:rsidRPr="008702E7">
        <w:rPr>
          <w:rFonts w:ascii="Calibri Light" w:eastAsiaTheme="minorEastAsia" w:hAnsi="Calibri Light" w:cs="Calibri Light"/>
          <w:bCs/>
        </w:rPr>
        <w:t xml:space="preserve">na rzece Wiśle. </w:t>
      </w:r>
    </w:p>
    <w:p w14:paraId="1FA9BCDB" w14:textId="2F943E4A" w:rsidR="00506B46" w:rsidRPr="008702E7" w:rsidRDefault="00506B46" w:rsidP="00776ECA">
      <w:pPr>
        <w:pStyle w:val="Akapitzlist"/>
        <w:numPr>
          <w:ilvl w:val="0"/>
          <w:numId w:val="23"/>
        </w:num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t xml:space="preserve">W przypadku wariantu II stworzona zostanie koncepcja </w:t>
      </w:r>
      <w:r w:rsidR="00235BD8" w:rsidRPr="008702E7">
        <w:rPr>
          <w:rFonts w:ascii="Calibri Light" w:eastAsiaTheme="minorEastAsia" w:hAnsi="Calibri Light" w:cs="Calibri Light"/>
          <w:bCs/>
        </w:rPr>
        <w:t>umożliwiająca</w:t>
      </w:r>
      <w:r w:rsidRPr="008702E7">
        <w:rPr>
          <w:rFonts w:ascii="Calibri Light" w:eastAsiaTheme="minorEastAsia" w:hAnsi="Calibri Light" w:cs="Calibri Light"/>
          <w:bCs/>
        </w:rPr>
        <w:t xml:space="preserve"> pozyskiwania </w:t>
      </w:r>
      <w:r w:rsidR="00235BD8" w:rsidRPr="008702E7">
        <w:rPr>
          <w:rFonts w:ascii="Calibri Light" w:eastAsiaTheme="minorEastAsia" w:hAnsi="Calibri Light" w:cs="Calibri Light"/>
          <w:bCs/>
        </w:rPr>
        <w:t>wiedzy</w:t>
      </w:r>
      <w:r w:rsidRPr="008702E7">
        <w:rPr>
          <w:rFonts w:ascii="Calibri Light" w:eastAsiaTheme="minorEastAsia" w:hAnsi="Calibri Light" w:cs="Calibri Light"/>
          <w:bCs/>
        </w:rPr>
        <w:t xml:space="preserve"> na temat rzeki za sprawą </w:t>
      </w:r>
      <w:r w:rsidR="00235BD8" w:rsidRPr="008702E7">
        <w:rPr>
          <w:rFonts w:ascii="Calibri Light" w:eastAsiaTheme="minorEastAsia" w:hAnsi="Calibri Light" w:cs="Calibri Light"/>
          <w:bCs/>
        </w:rPr>
        <w:t>infrastruktury (Pawilon II). Jednakże wariant III poza wiedzą teoretyczną, pozwala na przekazanie wiedzy w praktyce. Rejsy na rzece opiewać będą szkolenia dotyczące bezpieczeństwa</w:t>
      </w:r>
      <w:r w:rsidR="00BF5568" w:rsidRPr="008702E7">
        <w:rPr>
          <w:rFonts w:ascii="Calibri Light" w:eastAsiaTheme="minorEastAsia" w:hAnsi="Calibri Light" w:cs="Calibri Light"/>
          <w:bCs/>
        </w:rPr>
        <w:t>. Ponadto w trakcie rejsów odpowiednio wykwalifikowany pracownik opowie o historii rzeki oraz zabytkach znajdujących</w:t>
      </w:r>
      <w:r w:rsidR="00686DE8" w:rsidRPr="008702E7">
        <w:rPr>
          <w:rFonts w:ascii="Calibri Light" w:eastAsiaTheme="minorEastAsia" w:hAnsi="Calibri Light" w:cs="Calibri Light"/>
          <w:bCs/>
        </w:rPr>
        <w:t xml:space="preserve"> wzdłuż niej</w:t>
      </w:r>
      <w:r w:rsidR="00110398" w:rsidRPr="008702E7">
        <w:rPr>
          <w:rFonts w:ascii="Calibri Light" w:eastAsiaTheme="minorEastAsia" w:hAnsi="Calibri Light" w:cs="Calibri Light"/>
          <w:bCs/>
        </w:rPr>
        <w:t>.</w:t>
      </w:r>
    </w:p>
    <w:p w14:paraId="4DBEE14B" w14:textId="77777777" w:rsidR="008A50C8" w:rsidRPr="008702E7" w:rsidRDefault="00A32DE1" w:rsidP="002C66BB">
      <w:pPr>
        <w:pStyle w:val="Akapitzlist"/>
        <w:numPr>
          <w:ilvl w:val="0"/>
          <w:numId w:val="23"/>
        </w:numPr>
        <w:spacing w:after="120" w:line="276" w:lineRule="auto"/>
        <w:jc w:val="both"/>
        <w:rPr>
          <w:rFonts w:ascii="Calibri Light" w:eastAsiaTheme="minorEastAsia" w:hAnsi="Calibri Light" w:cs="Calibri Light"/>
          <w:bCs/>
        </w:rPr>
      </w:pPr>
      <w:r w:rsidRPr="008702E7">
        <w:rPr>
          <w:rFonts w:ascii="Calibri Light" w:eastAsiaTheme="minorEastAsia" w:hAnsi="Calibri Light" w:cs="Calibri Light"/>
          <w:bCs/>
        </w:rPr>
        <w:t xml:space="preserve">Odpowiedź na </w:t>
      </w:r>
      <w:r w:rsidR="00F74B22" w:rsidRPr="008702E7">
        <w:rPr>
          <w:rFonts w:ascii="Calibri Light" w:eastAsiaTheme="minorEastAsia" w:hAnsi="Calibri Light" w:cs="Calibri Light"/>
          <w:bCs/>
        </w:rPr>
        <w:t xml:space="preserve">brak przestrzeni do wypoczynku na terenach nadwiślańskich </w:t>
      </w:r>
      <w:r w:rsidR="002A1157" w:rsidRPr="008702E7">
        <w:rPr>
          <w:rFonts w:ascii="Calibri Light" w:eastAsiaTheme="minorEastAsia" w:hAnsi="Calibri Light" w:cs="Calibri Light"/>
          <w:bCs/>
        </w:rPr>
        <w:t xml:space="preserve">znajduje się w każdym z analizowanych wariantów. </w:t>
      </w:r>
      <w:r w:rsidR="001709BC" w:rsidRPr="008702E7">
        <w:rPr>
          <w:rFonts w:ascii="Calibri Light" w:eastAsiaTheme="minorEastAsia" w:hAnsi="Calibri Light" w:cs="Calibri Light"/>
          <w:bCs/>
        </w:rPr>
        <w:t xml:space="preserve"> Jednakże, to wariant III pozwala na pełne wykorzystanie potencjału endogenicznego. Poza miejscami przeznaczonymi w obrębie pawilonów</w:t>
      </w:r>
      <w:r w:rsidR="001126F2" w:rsidRPr="008702E7">
        <w:rPr>
          <w:rFonts w:ascii="Calibri Light" w:eastAsiaTheme="minorEastAsia" w:hAnsi="Calibri Light" w:cs="Calibri Light"/>
          <w:bCs/>
        </w:rPr>
        <w:t xml:space="preserve">, </w:t>
      </w:r>
      <w:r w:rsidR="009A73EF" w:rsidRPr="008702E7">
        <w:rPr>
          <w:rFonts w:ascii="Calibri Light" w:eastAsiaTheme="minorEastAsia" w:hAnsi="Calibri Light" w:cs="Calibri Light"/>
          <w:bCs/>
        </w:rPr>
        <w:t>stworzone zostaną mobilne przestrzenie w postaci łodzi oraz pomostów, które będą stanowiły infrastrukturę rekracyjno-</w:t>
      </w:r>
      <w:r w:rsidR="000B02F0" w:rsidRPr="008702E7">
        <w:rPr>
          <w:rFonts w:ascii="Calibri Light" w:eastAsiaTheme="minorEastAsia" w:hAnsi="Calibri Light" w:cs="Calibri Light"/>
          <w:bCs/>
        </w:rPr>
        <w:t xml:space="preserve">wypoczynkową. </w:t>
      </w:r>
    </w:p>
    <w:p w14:paraId="2ED5DBE1" w14:textId="77777777" w:rsidR="00776ECA" w:rsidRPr="00B57770" w:rsidRDefault="00776ECA" w:rsidP="0095244F">
      <w:pPr>
        <w:spacing w:after="120" w:line="276" w:lineRule="auto"/>
        <w:jc w:val="both"/>
        <w:rPr>
          <w:rFonts w:ascii="Calibri Light" w:eastAsiaTheme="minorEastAsia" w:hAnsi="Calibri Light" w:cs="Calibri Light"/>
          <w:bCs/>
        </w:rPr>
      </w:pPr>
    </w:p>
    <w:p w14:paraId="66FA9567" w14:textId="0E1B6DCA" w:rsidR="002C3E18" w:rsidRPr="00B57770" w:rsidRDefault="000242B6" w:rsidP="00C57532">
      <w:pPr>
        <w:spacing w:line="276" w:lineRule="auto"/>
        <w:jc w:val="both"/>
        <w:rPr>
          <w:color w:val="FF0000"/>
        </w:rPr>
        <w:sectPr w:rsidR="002C3E18" w:rsidRPr="00B57770" w:rsidSect="004170A2">
          <w:pgSz w:w="11906" w:h="16838"/>
          <w:pgMar w:top="1417" w:right="1417" w:bottom="1417" w:left="1417" w:header="708" w:footer="708" w:gutter="0"/>
          <w:cols w:space="708"/>
          <w:titlePg/>
          <w:docGrid w:linePitch="360"/>
        </w:sectPr>
      </w:pPr>
      <w:r w:rsidRPr="00B57770">
        <w:rPr>
          <w:rFonts w:ascii="Calibri Light" w:eastAsiaTheme="minorEastAsia" w:hAnsi="Calibri Light" w:cs="Calibri Light"/>
          <w:bCs/>
          <w:color w:val="FF0000"/>
        </w:rPr>
        <w:t>.</w:t>
      </w:r>
    </w:p>
    <w:p w14:paraId="364285AF" w14:textId="77777777" w:rsidR="00FB1D95" w:rsidRPr="00B57770" w:rsidRDefault="00FB1D95" w:rsidP="00CE0AF1">
      <w:pPr>
        <w:pStyle w:val="Nagwek2"/>
        <w:shd w:val="clear" w:color="auto" w:fill="D9E2F3" w:themeFill="accent1" w:themeFillTint="33"/>
        <w:rPr>
          <w:rFonts w:ascii="Calibri Light" w:hAnsi="Calibri Light" w:cs="Calibri Light"/>
          <w:color w:val="002060"/>
        </w:rPr>
      </w:pPr>
      <w:bookmarkStart w:id="22" w:name="_Toc3275362"/>
      <w:r w:rsidRPr="00B57770">
        <w:rPr>
          <w:rFonts w:ascii="Calibri Light" w:hAnsi="Calibri Light" w:cs="Calibri Light"/>
          <w:color w:val="002060"/>
        </w:rPr>
        <w:t>C.5. System zarządzania projektem</w:t>
      </w:r>
      <w:bookmarkEnd w:id="22"/>
    </w:p>
    <w:p w14:paraId="310F4851" w14:textId="77777777" w:rsidR="00D55EF1" w:rsidRPr="00B57770" w:rsidRDefault="00D55EF1" w:rsidP="00D55EF1">
      <w:pPr>
        <w:rPr>
          <w:rFonts w:ascii="Calibri Light" w:hAnsi="Calibri Light" w:cs="Calibri Light"/>
          <w:color w:val="002060"/>
        </w:rPr>
      </w:pPr>
    </w:p>
    <w:p w14:paraId="325618AE" w14:textId="77777777" w:rsidR="008A50C8" w:rsidRPr="00B57770" w:rsidRDefault="00EB7C18" w:rsidP="002C66BB">
      <w:pPr>
        <w:spacing w:line="276" w:lineRule="auto"/>
        <w:jc w:val="both"/>
        <w:rPr>
          <w:rStyle w:val="FontStyle30"/>
          <w:rFonts w:ascii="Calibri Light" w:hAnsi="Calibri Light" w:cs="Calibri Light"/>
          <w:b/>
          <w:i w:val="0"/>
          <w:iCs w:val="0"/>
          <w:sz w:val="22"/>
          <w:szCs w:val="22"/>
        </w:rPr>
      </w:pPr>
      <w:r w:rsidRPr="00B57770">
        <w:rPr>
          <w:rStyle w:val="FontStyle30"/>
          <w:rFonts w:ascii="Calibri Light" w:hAnsi="Calibri Light" w:cs="Calibri Light"/>
          <w:b/>
          <w:sz w:val="22"/>
          <w:szCs w:val="22"/>
        </w:rPr>
        <w:t>Wnioskodawca:</w:t>
      </w:r>
    </w:p>
    <w:p w14:paraId="2BFD891A"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Gmina Miasta Toruń</w:t>
      </w:r>
    </w:p>
    <w:p w14:paraId="388185A2"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ul. Wały gen. Sikorskiego 8, 87-100 Toruń</w:t>
      </w:r>
    </w:p>
    <w:p w14:paraId="5BF073DD"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Tel: 56 611 87 77</w:t>
      </w:r>
    </w:p>
    <w:p w14:paraId="3299C139"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fax. 56 62 21 670</w:t>
      </w:r>
    </w:p>
    <w:p w14:paraId="4F967CAD"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NIP: 879-000-10-14</w:t>
      </w:r>
    </w:p>
    <w:p w14:paraId="5B39D1F0" w14:textId="77777777" w:rsidR="008A50C8" w:rsidRPr="00B57770" w:rsidRDefault="00EB7C18" w:rsidP="002C66BB">
      <w:pPr>
        <w:spacing w:after="0" w:line="276" w:lineRule="auto"/>
        <w:jc w:val="both"/>
        <w:rPr>
          <w:rStyle w:val="FontStyle30"/>
          <w:rFonts w:ascii="Calibri Light" w:hAnsi="Calibri Light" w:cs="Calibri Light"/>
          <w:sz w:val="22"/>
          <w:szCs w:val="22"/>
        </w:rPr>
      </w:pPr>
      <w:r w:rsidRPr="00B57770">
        <w:rPr>
          <w:rStyle w:val="FontStyle30"/>
          <w:rFonts w:ascii="Calibri Light" w:hAnsi="Calibri Light" w:cs="Calibri Light"/>
          <w:sz w:val="22"/>
          <w:szCs w:val="22"/>
        </w:rPr>
        <w:t xml:space="preserve">REGON: 871118856 </w:t>
      </w:r>
    </w:p>
    <w:p w14:paraId="5437BCE7" w14:textId="77777777" w:rsidR="008A50C8" w:rsidRPr="00B57770" w:rsidRDefault="008A50C8" w:rsidP="002C66BB">
      <w:pPr>
        <w:spacing w:after="0" w:line="276" w:lineRule="auto"/>
        <w:jc w:val="both"/>
        <w:rPr>
          <w:rStyle w:val="FontStyle30"/>
          <w:rFonts w:ascii="Calibri Light" w:hAnsi="Calibri Light" w:cs="Calibri Light"/>
          <w:i w:val="0"/>
          <w:iCs w:val="0"/>
          <w:sz w:val="22"/>
          <w:szCs w:val="22"/>
        </w:rPr>
      </w:pPr>
    </w:p>
    <w:p w14:paraId="7956C627" w14:textId="77777777" w:rsidR="008A50C8" w:rsidRPr="00B57770" w:rsidRDefault="00EB7C18" w:rsidP="002C66BB">
      <w:pPr>
        <w:spacing w:line="276" w:lineRule="auto"/>
        <w:jc w:val="both"/>
        <w:rPr>
          <w:rStyle w:val="FontStyle30"/>
          <w:rFonts w:ascii="Calibri Light" w:hAnsi="Calibri Light" w:cs="Calibri Light"/>
          <w:b/>
          <w:i w:val="0"/>
          <w:iCs w:val="0"/>
          <w:sz w:val="22"/>
          <w:szCs w:val="22"/>
        </w:rPr>
      </w:pPr>
      <w:r w:rsidRPr="00B57770">
        <w:rPr>
          <w:rStyle w:val="FontStyle30"/>
          <w:rFonts w:ascii="Calibri Light" w:hAnsi="Calibri Light" w:cs="Calibri Light"/>
          <w:b/>
          <w:sz w:val="22"/>
          <w:szCs w:val="22"/>
        </w:rPr>
        <w:t>Inwestor:</w:t>
      </w:r>
    </w:p>
    <w:p w14:paraId="10FCB703"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Urząd Miasta Torunia</w:t>
      </w:r>
    </w:p>
    <w:p w14:paraId="4A05B6D8"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ul. Wały gen. Sikorskiego 8, 87-100 Toruń</w:t>
      </w:r>
    </w:p>
    <w:p w14:paraId="5844649E"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Adres e-mail: wpit@um.torun.pl</w:t>
      </w:r>
    </w:p>
    <w:p w14:paraId="52D4EDAB" w14:textId="77777777" w:rsidR="008A50C8" w:rsidRPr="00B57770" w:rsidRDefault="00EB7C18" w:rsidP="002C66BB">
      <w:pPr>
        <w:spacing w:after="0" w:line="276" w:lineRule="auto"/>
        <w:jc w:val="both"/>
        <w:rPr>
          <w:rStyle w:val="FontStyle30"/>
          <w:rFonts w:ascii="Calibri Light" w:hAnsi="Calibri Light" w:cs="Calibri Light"/>
          <w:i w:val="0"/>
          <w:iCs w:val="0"/>
          <w:sz w:val="22"/>
          <w:szCs w:val="22"/>
        </w:rPr>
      </w:pPr>
      <w:r w:rsidRPr="00B57770">
        <w:rPr>
          <w:rStyle w:val="FontStyle30"/>
          <w:rFonts w:ascii="Calibri Light" w:hAnsi="Calibri Light" w:cs="Calibri Light"/>
          <w:sz w:val="22"/>
          <w:szCs w:val="22"/>
        </w:rPr>
        <w:t>Tel: 56 611 87 85</w:t>
      </w:r>
    </w:p>
    <w:p w14:paraId="4DAEA504" w14:textId="77777777" w:rsidR="008A50C8" w:rsidRPr="00B57770" w:rsidRDefault="00EB7C18" w:rsidP="002C66BB">
      <w:pPr>
        <w:spacing w:after="0" w:line="276" w:lineRule="auto"/>
        <w:jc w:val="both"/>
        <w:rPr>
          <w:rFonts w:ascii="Calibri Light" w:hAnsi="Calibri Light" w:cs="Calibri Light"/>
          <w:iCs/>
        </w:rPr>
      </w:pPr>
      <w:r w:rsidRPr="00B57770">
        <w:rPr>
          <w:rStyle w:val="FontStyle30"/>
          <w:rFonts w:ascii="Calibri Light" w:hAnsi="Calibri Light" w:cs="Calibri Light"/>
          <w:sz w:val="22"/>
          <w:szCs w:val="22"/>
        </w:rPr>
        <w:t>fax. 56 611 86 80</w:t>
      </w:r>
      <w:r w:rsidRPr="00B57770">
        <w:rPr>
          <w:rStyle w:val="FontStyle30"/>
          <w:rFonts w:ascii="Calibri Light" w:hAnsi="Calibri Light" w:cs="Calibri Light"/>
          <w:sz w:val="22"/>
          <w:szCs w:val="22"/>
        </w:rPr>
        <w:cr/>
      </w:r>
    </w:p>
    <w:p w14:paraId="47E49CEC" w14:textId="77777777" w:rsidR="008A50C8" w:rsidRPr="00B57770" w:rsidRDefault="008A50C8" w:rsidP="002C66BB">
      <w:pPr>
        <w:spacing w:line="276" w:lineRule="auto"/>
        <w:jc w:val="both"/>
        <w:rPr>
          <w:rFonts w:ascii="Calibri Light" w:hAnsi="Calibri Light" w:cs="Calibri Light"/>
          <w:iCs/>
        </w:rPr>
      </w:pPr>
    </w:p>
    <w:p w14:paraId="2864EC6B" w14:textId="429D3AA3" w:rsidR="008A50C8" w:rsidRPr="00B57770" w:rsidRDefault="00EB7C18" w:rsidP="002C66BB">
      <w:pPr>
        <w:spacing w:line="276" w:lineRule="auto"/>
        <w:jc w:val="both"/>
        <w:rPr>
          <w:rFonts w:ascii="Calibri Light" w:hAnsi="Calibri Light" w:cs="Calibri Light"/>
          <w:iCs/>
        </w:rPr>
      </w:pPr>
      <w:r w:rsidRPr="00B57770">
        <w:rPr>
          <w:rFonts w:ascii="Calibri Light" w:hAnsi="Calibri Light" w:cs="Calibri Light"/>
          <w:iCs/>
        </w:rPr>
        <w:t>Gmina Miasta Toruń działa na podstawie ustawy o samorządzie gminnym, innych właściwych przepisów i w oparciu o Statut Gminy Miasta Toruń</w:t>
      </w:r>
      <w:r w:rsidR="00C316DF" w:rsidRPr="00B57770">
        <w:rPr>
          <w:rFonts w:ascii="Calibri Light" w:hAnsi="Calibri Light" w:cs="Calibri Light"/>
          <w:iCs/>
        </w:rPr>
        <w:t xml:space="preserve">, </w:t>
      </w:r>
      <w:r w:rsidRPr="008702E7">
        <w:rPr>
          <w:rFonts w:ascii="Calibri Light" w:hAnsi="Calibri Light" w:cs="Calibri Light"/>
          <w:iCs/>
        </w:rPr>
        <w:t>który został</w:t>
      </w:r>
      <w:r w:rsidR="00DC2BAB" w:rsidRPr="008702E7">
        <w:rPr>
          <w:rFonts w:ascii="Calibri Light" w:hAnsi="Calibri Light" w:cs="Calibri Light"/>
          <w:iCs/>
        </w:rPr>
        <w:t xml:space="preserve"> </w:t>
      </w:r>
      <w:r w:rsidRPr="008702E7">
        <w:rPr>
          <w:rFonts w:ascii="Calibri Light" w:hAnsi="Calibri Light" w:cs="Calibri Light"/>
          <w:iCs/>
        </w:rPr>
        <w:t>przyjęty Uchwałą nr 146/99 Rady Miasta Torunia z dnia 15 kwietnia 1999 r. w 2018 roku wszedł w życie tekst jednolity</w:t>
      </w:r>
      <w:r w:rsidR="00DC2BAB" w:rsidRPr="008702E7">
        <w:rPr>
          <w:rFonts w:ascii="Calibri Light" w:hAnsi="Calibri Light" w:cs="Calibri Light"/>
          <w:iCs/>
        </w:rPr>
        <w:t xml:space="preserve"> </w:t>
      </w:r>
      <w:r w:rsidRPr="008702E7">
        <w:rPr>
          <w:rFonts w:ascii="Calibri Light" w:hAnsi="Calibri Light" w:cs="Calibri Light"/>
          <w:iCs/>
        </w:rPr>
        <w:t>Statutu Gminy Miasta  Toruń (Dz. Urz. Woj. Kuj.-Pom. z 2018  r. poz.6506).</w:t>
      </w:r>
      <w:r w:rsidRPr="00B57770">
        <w:rPr>
          <w:rFonts w:ascii="Calibri Light" w:hAnsi="Calibri Light" w:cs="Calibri Light"/>
          <w:iCs/>
        </w:rPr>
        <w:t xml:space="preserve"> Gmina jest podstawową jednostką lokalnego samorządu terytorialnego, powołaną dla organizacji życia publicznego na swoim terytorium. Gmina posiada osobowość prawną. Gmina jest podmiotem prawa publicznego, co oznacza prawo gminy do wykonywania określonych w ustawach zadań publicznych samodzielnie, w imieniu własnym i na własną odpowiedzialność. Organami gminy są: rada – jako organ stanowiący i kontrolny; prezydent miasta – jako organ wykonawczy. W celu realizacji zadań gmina tworzy gminne jednostki organizacyjne. </w:t>
      </w:r>
    </w:p>
    <w:p w14:paraId="42CE80D0" w14:textId="77777777" w:rsidR="008A50C8" w:rsidRPr="00B57770" w:rsidRDefault="00EB7C18" w:rsidP="002C66BB">
      <w:pPr>
        <w:spacing w:line="276" w:lineRule="auto"/>
        <w:jc w:val="both"/>
        <w:rPr>
          <w:rFonts w:ascii="Calibri Light" w:hAnsi="Calibri Light" w:cs="Calibri Light"/>
          <w:iCs/>
        </w:rPr>
      </w:pPr>
      <w:r w:rsidRPr="00B57770">
        <w:rPr>
          <w:rFonts w:ascii="Calibri Light" w:hAnsi="Calibri Light" w:cs="Calibri Light"/>
          <w:iCs/>
        </w:rPr>
        <w:t>Urząd Miasta Toruń jest jednostką, przy pomocy której Prezydent Miasta Torunia realizuje zadania Gminy Miasta Toruń. Działa w oparciu o Regulamin Organizacyjny Urzędu Miasta Torunia (Zarządzenie nr 378/2013 Prezydenta Miasta Torunia z dnia 30 października 2013 roku)</w:t>
      </w:r>
      <w:r w:rsidRPr="00B57770">
        <w:rPr>
          <w:rStyle w:val="Odwoanieprzypisudolnego"/>
          <w:rFonts w:ascii="Calibri Light" w:hAnsi="Calibri Light" w:cs="Calibri Light"/>
          <w:iCs/>
        </w:rPr>
        <w:footnoteReference w:id="1"/>
      </w:r>
      <w:r w:rsidRPr="00B57770">
        <w:rPr>
          <w:rFonts w:ascii="Calibri Light" w:hAnsi="Calibri Light" w:cs="Calibri Light"/>
          <w:iCs/>
        </w:rPr>
        <w:t>.</w:t>
      </w:r>
    </w:p>
    <w:p w14:paraId="07309165" w14:textId="77777777"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 xml:space="preserve">Projekt będzie miał trwały charakter. Beneficjentem oraz wnioskodawcą projektu jest Gmina Miasto Toruń, będąca jednostką samorządu terytorialnego, która jest strukturą trwałą i niezagrożoną likwidacją. </w:t>
      </w:r>
    </w:p>
    <w:p w14:paraId="6D467D65" w14:textId="738CD70F"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 xml:space="preserve">Za realizację projektu odpowiadać będą pracownicy Urzędu Miasta Torunia, będącego jednostką przy pomocy której Prezydent Miasta Torunia realizuje zadania Gminy Miasta Toruń oraz/lub wybrana w przetargu firma zewnętrzna (zakres opisany w dalszej części) wraz z zachowaniem trwałości, zgodnie z założeniem konkursu, tj. </w:t>
      </w:r>
      <w:r w:rsidR="009D6A00" w:rsidRPr="00B57770">
        <w:rPr>
          <w:rFonts w:ascii="Calibri Light" w:hAnsi="Calibri Light" w:cs="Calibri Light"/>
        </w:rPr>
        <w:t>10</w:t>
      </w:r>
      <w:r w:rsidRPr="00B57770">
        <w:rPr>
          <w:rFonts w:ascii="Calibri Light" w:hAnsi="Calibri Light" w:cs="Calibri Light"/>
        </w:rPr>
        <w:t xml:space="preserve"> lat licząc od </w:t>
      </w:r>
      <w:r w:rsidR="009D6A00" w:rsidRPr="00B57770">
        <w:rPr>
          <w:rFonts w:ascii="Calibri Light" w:hAnsi="Calibri Light" w:cs="Calibri Light"/>
        </w:rPr>
        <w:t>inwestycji daty podpisania umowy o dofinansowanie</w:t>
      </w:r>
      <w:r w:rsidRPr="00B57770">
        <w:rPr>
          <w:rFonts w:ascii="Calibri Light" w:hAnsi="Calibri Light" w:cs="Calibri Light"/>
        </w:rPr>
        <w:t xml:space="preserve">. Pracownicy realizować będą swoje zadania zgodnie z wyznaczonym przez Prezydenta Miasta zakresem spraw należących do kompetencji poszczególnych wydziałów, jednostek równorzędnych i samodzielnych stanowisk pracy oraz szczegółowymi obowiązkami określonymi w indywidualnych, pisemnych zakresach czynności. Kompetencje poszczególnych wydziałów, jednostek równorzędnych i samodzielnych stanowisk pracy określa, przyjęty zarządzeniem Prezydenta Miasta, Regulamin organizacyjny Urzędu Miasta Torunia. </w:t>
      </w:r>
    </w:p>
    <w:p w14:paraId="44458440" w14:textId="77777777"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Gmina Miasta Toruń posiada wyodrębnione w swojej strukturze organizacyjnej jednostki oraz osoby odpowiedzialne za prawidłową realizację niniejszego przedsięwzięcia.</w:t>
      </w:r>
    </w:p>
    <w:p w14:paraId="39EF6F21" w14:textId="77777777" w:rsidR="008A50C8" w:rsidRPr="00B57770" w:rsidRDefault="00EB7C18" w:rsidP="002C66BB">
      <w:pPr>
        <w:spacing w:after="0" w:line="276" w:lineRule="auto"/>
        <w:jc w:val="both"/>
        <w:rPr>
          <w:rFonts w:ascii="Calibri Light" w:hAnsi="Calibri Light" w:cs="Calibri Light"/>
        </w:rPr>
      </w:pPr>
      <w:r w:rsidRPr="00B57770">
        <w:rPr>
          <w:rFonts w:ascii="Calibri Light" w:hAnsi="Calibri Light" w:cs="Calibri Light"/>
        </w:rPr>
        <w:t>W zarządzanie projektem zaangażowany będzie Wydział Promocji i Turystyki</w:t>
      </w:r>
      <w:r w:rsidR="00110398" w:rsidRPr="00B57770">
        <w:rPr>
          <w:rFonts w:ascii="Calibri Light" w:hAnsi="Calibri Light" w:cs="Calibri Light"/>
        </w:rPr>
        <w:t xml:space="preserve"> Urzędu Miasta Torunia</w:t>
      </w:r>
      <w:r w:rsidRPr="00B57770">
        <w:rPr>
          <w:rFonts w:ascii="Calibri Light" w:hAnsi="Calibri Light" w:cs="Calibri Light"/>
        </w:rPr>
        <w:t xml:space="preserve"> do którego obowiązków należy m.in.:</w:t>
      </w:r>
    </w:p>
    <w:p w14:paraId="318723B3"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przedłożenie wniosku o dofinansowanie,</w:t>
      </w:r>
    </w:p>
    <w:p w14:paraId="28715448"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monitorowanie wdrażania projektu,</w:t>
      </w:r>
    </w:p>
    <w:p w14:paraId="1EBB2839"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sprawozdawczość z realizacji projektu,</w:t>
      </w:r>
    </w:p>
    <w:p w14:paraId="0D02D2ED"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przedłożenie wniosków o płatność,</w:t>
      </w:r>
    </w:p>
    <w:p w14:paraId="406274C3"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przechowywanie dokumentacji związanej z realizacją projektu,</w:t>
      </w:r>
    </w:p>
    <w:p w14:paraId="1C262C31" w14:textId="77777777" w:rsidR="00BA1B96" w:rsidRPr="00B57770" w:rsidRDefault="00EB7C18">
      <w:pPr>
        <w:pStyle w:val="Akapitzlist"/>
        <w:numPr>
          <w:ilvl w:val="0"/>
          <w:numId w:val="12"/>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zapewnienie informowania społeczeństwa o współfinansowaniu projektu ze środków Unii Europejskiej.</w:t>
      </w:r>
    </w:p>
    <w:p w14:paraId="536C7E4B" w14:textId="0AE0FF6E" w:rsidR="00A05959" w:rsidRPr="00A05959" w:rsidRDefault="00A05959" w:rsidP="002C66BB">
      <w:pPr>
        <w:spacing w:line="276" w:lineRule="auto"/>
        <w:jc w:val="both"/>
        <w:rPr>
          <w:rFonts w:ascii="Calibri Light" w:hAnsi="Calibri Light" w:cs="Calibri Light"/>
          <w:color w:val="FF0000"/>
        </w:rPr>
      </w:pPr>
      <w:r w:rsidRPr="00A05959">
        <w:rPr>
          <w:rFonts w:ascii="Calibri Light" w:hAnsi="Calibri Light" w:cs="Calibri Light"/>
          <w:color w:val="FF0000"/>
        </w:rPr>
        <w:t xml:space="preserve">Pozostałe aspekty związane z zarządzeniem projektem będą powierzone firmie zewnętrznej. </w:t>
      </w:r>
    </w:p>
    <w:p w14:paraId="7F7A14FC" w14:textId="4E9C0B5B"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Za kwestie finansowo-księgowe odpowiedzialny będzie Wydział Księgowości. Za przeprowadzanie postępowań przetargowych odpowiedzialny jest Wydział Prawny.</w:t>
      </w:r>
    </w:p>
    <w:p w14:paraId="098408CD" w14:textId="77777777" w:rsidR="008A50C8" w:rsidRPr="00B57770" w:rsidRDefault="00EB7C18" w:rsidP="002C66BB">
      <w:pPr>
        <w:spacing w:line="276" w:lineRule="auto"/>
        <w:jc w:val="both"/>
        <w:rPr>
          <w:rFonts w:ascii="Calibri Light" w:hAnsi="Calibri Light" w:cs="Calibri Light"/>
        </w:rPr>
      </w:pPr>
      <w:r w:rsidRPr="00B57770">
        <w:rPr>
          <w:rFonts w:ascii="Calibri Light" w:hAnsi="Calibri Light" w:cs="Calibri Light"/>
        </w:rPr>
        <w:t>Urząd Miasta Torunia posiada odpowiednie warunki lokalowe oraz sprzętowe do realizacji przedmiotowej inwestycji. Ponadto, wykonując swoje zadania statutowe. Miasto Toruń realizowało już projekty inwestycyjne finansowane z funduszy unijnych. Potwierdza to doświadczenie i kompetencje jednostki.</w:t>
      </w:r>
    </w:p>
    <w:p w14:paraId="295260B0" w14:textId="77777777" w:rsidR="008A50C8" w:rsidRPr="00B57770" w:rsidRDefault="008A50C8" w:rsidP="002C66BB">
      <w:pPr>
        <w:spacing w:line="276" w:lineRule="auto"/>
        <w:jc w:val="both"/>
        <w:rPr>
          <w:rFonts w:ascii="Calibri Light" w:hAnsi="Calibri Light" w:cs="Calibri Light"/>
          <w:b/>
        </w:rPr>
      </w:pPr>
    </w:p>
    <w:p w14:paraId="2300A1D1" w14:textId="20138B82" w:rsidR="00D55EF1" w:rsidRPr="00B57770" w:rsidRDefault="00D55EF1">
      <w:pPr>
        <w:spacing w:line="276" w:lineRule="auto"/>
        <w:jc w:val="both"/>
        <w:rPr>
          <w:rFonts w:ascii="Calibri Light" w:hAnsi="Calibri Light" w:cs="Calibri Light"/>
        </w:rPr>
      </w:pPr>
      <w:r w:rsidRPr="00B57770">
        <w:rPr>
          <w:rFonts w:ascii="Calibri Light" w:hAnsi="Calibri Light" w:cs="Calibri Light"/>
        </w:rPr>
        <w:t xml:space="preserve">Poniżej przedstawiono strukturę organizacyjną Urzędu </w:t>
      </w:r>
      <w:r w:rsidR="00110398" w:rsidRPr="00B57770">
        <w:rPr>
          <w:rFonts w:ascii="Calibri Light" w:hAnsi="Calibri Light" w:cs="Calibri Light"/>
        </w:rPr>
        <w:t>Miasta Torunia.</w:t>
      </w:r>
    </w:p>
    <w:p w14:paraId="6A4C8F10" w14:textId="77777777" w:rsidR="00D55EF1" w:rsidRPr="00B57770" w:rsidRDefault="00D55EF1" w:rsidP="006637EE">
      <w:pPr>
        <w:spacing w:line="276" w:lineRule="auto"/>
        <w:jc w:val="both"/>
        <w:rPr>
          <w:rFonts w:ascii="Calibri Light" w:hAnsi="Calibri Light" w:cs="Calibri Light"/>
        </w:rPr>
      </w:pPr>
    </w:p>
    <w:p w14:paraId="1619453D" w14:textId="77777777" w:rsidR="00D55EF1" w:rsidRPr="00B57770" w:rsidRDefault="00D55EF1" w:rsidP="006637EE">
      <w:pPr>
        <w:spacing w:line="276" w:lineRule="auto"/>
        <w:jc w:val="both"/>
        <w:rPr>
          <w:rFonts w:ascii="Calibri Light" w:hAnsi="Calibri Light" w:cs="Calibri Light"/>
        </w:rPr>
      </w:pPr>
    </w:p>
    <w:p w14:paraId="6281E244" w14:textId="77777777" w:rsidR="006637EE" w:rsidRPr="00B57770" w:rsidRDefault="006637EE" w:rsidP="006637EE">
      <w:pPr>
        <w:spacing w:line="276" w:lineRule="auto"/>
        <w:jc w:val="both"/>
        <w:rPr>
          <w:rFonts w:ascii="Calibri Light" w:hAnsi="Calibri Light" w:cs="Calibri Light"/>
        </w:rPr>
        <w:sectPr w:rsidR="006637EE" w:rsidRPr="00B57770" w:rsidSect="00BE4C98">
          <w:pgSz w:w="11906" w:h="16838"/>
          <w:pgMar w:top="1417" w:right="1417" w:bottom="1417" w:left="1417" w:header="708" w:footer="708" w:gutter="0"/>
          <w:cols w:space="708"/>
          <w:titlePg/>
          <w:docGrid w:linePitch="360"/>
        </w:sectPr>
      </w:pPr>
    </w:p>
    <w:p w14:paraId="2BD231E2" w14:textId="77777777" w:rsidR="00D55EF1" w:rsidRPr="008702E7" w:rsidRDefault="00D55EF1" w:rsidP="008702E7">
      <w:pPr>
        <w:spacing w:line="276" w:lineRule="auto"/>
        <w:jc w:val="center"/>
        <w:rPr>
          <w:rFonts w:ascii="Calibri Light" w:hAnsi="Calibri Light" w:cs="Calibri Light"/>
          <w:sz w:val="20"/>
        </w:rPr>
      </w:pPr>
      <w:r w:rsidRPr="008702E7">
        <w:rPr>
          <w:rFonts w:ascii="Calibri Light" w:hAnsi="Calibri Light" w:cs="Calibri Light"/>
          <w:sz w:val="20"/>
        </w:rPr>
        <w:t>Schemat 3 Schemat organizacyjny Urzędu Miasta Torunia</w:t>
      </w:r>
    </w:p>
    <w:p w14:paraId="39D06326" w14:textId="20E554FD" w:rsidR="00D55EF1" w:rsidRPr="00B57770" w:rsidRDefault="008A50C8" w:rsidP="006637EE">
      <w:pPr>
        <w:spacing w:line="276" w:lineRule="auto"/>
        <w:jc w:val="both"/>
        <w:rPr>
          <w:rFonts w:ascii="Calibri Light" w:hAnsi="Calibri Light" w:cs="Calibri Light"/>
        </w:rPr>
      </w:pPr>
      <w:r w:rsidRPr="00B57770">
        <w:rPr>
          <w:noProof/>
          <w:lang w:eastAsia="pl-PL"/>
        </w:rPr>
        <w:drawing>
          <wp:inline distT="0" distB="0" distL="0" distR="0" wp14:anchorId="63E59B0B" wp14:editId="7A79D114">
            <wp:extent cx="7953375" cy="5062521"/>
            <wp:effectExtent l="0" t="0" r="0" b="508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8959" t="24197" r="20630" b="7404"/>
                    <a:stretch/>
                  </pic:blipFill>
                  <pic:spPr bwMode="auto">
                    <a:xfrm>
                      <a:off x="0" y="0"/>
                      <a:ext cx="7960151" cy="5066834"/>
                    </a:xfrm>
                    <a:prstGeom prst="rect">
                      <a:avLst/>
                    </a:prstGeom>
                    <a:ln>
                      <a:noFill/>
                    </a:ln>
                    <a:extLst>
                      <a:ext uri="{53640926-AAD7-44D8-BBD7-CCE9431645EC}">
                        <a14:shadowObscured xmlns:a14="http://schemas.microsoft.com/office/drawing/2010/main"/>
                      </a:ext>
                    </a:extLst>
                  </pic:spPr>
                </pic:pic>
              </a:graphicData>
            </a:graphic>
          </wp:inline>
        </w:drawing>
      </w:r>
    </w:p>
    <w:p w14:paraId="0A787D8D" w14:textId="245D8A89" w:rsidR="006637EE" w:rsidRPr="008702E7" w:rsidRDefault="00D55EF1">
      <w:pPr>
        <w:spacing w:line="276" w:lineRule="auto"/>
        <w:jc w:val="right"/>
        <w:rPr>
          <w:rFonts w:ascii="Calibri Light" w:hAnsi="Calibri Light" w:cs="Calibri Light"/>
          <w:sz w:val="18"/>
        </w:rPr>
        <w:sectPr w:rsidR="006637EE" w:rsidRPr="008702E7" w:rsidSect="006637EE">
          <w:pgSz w:w="16838" w:h="11906" w:orient="landscape"/>
          <w:pgMar w:top="1417" w:right="1417" w:bottom="1417" w:left="1417" w:header="708" w:footer="708" w:gutter="0"/>
          <w:cols w:space="708"/>
          <w:titlePg/>
          <w:docGrid w:linePitch="360"/>
        </w:sectPr>
      </w:pPr>
      <w:r w:rsidRPr="008702E7">
        <w:rPr>
          <w:rFonts w:ascii="Calibri Light" w:hAnsi="Calibri Light" w:cs="Calibri Light"/>
          <w:sz w:val="18"/>
        </w:rPr>
        <w:t xml:space="preserve">Źródło: </w:t>
      </w:r>
      <w:r w:rsidR="00CD4D2D" w:rsidRPr="008702E7">
        <w:rPr>
          <w:rFonts w:ascii="Calibri Light" w:hAnsi="Calibri Light" w:cs="Calibri Light"/>
          <w:sz w:val="18"/>
        </w:rPr>
        <w:t>http://bip.torun.pl/files/doc/z_293_2018_01.p</w:t>
      </w:r>
    </w:p>
    <w:p w14:paraId="4492A9C0" w14:textId="77777777" w:rsidR="00510F46" w:rsidRPr="00B57770" w:rsidRDefault="00510F46" w:rsidP="00510F46">
      <w:pPr>
        <w:spacing w:line="276" w:lineRule="auto"/>
        <w:jc w:val="both"/>
        <w:rPr>
          <w:rFonts w:ascii="Calibri Light" w:hAnsi="Calibri Light" w:cs="Calibri Light"/>
          <w:b/>
        </w:rPr>
      </w:pPr>
    </w:p>
    <w:p w14:paraId="4986F7ED" w14:textId="77777777" w:rsidR="00510F46" w:rsidRPr="00B57770" w:rsidRDefault="00510F46" w:rsidP="008702E7">
      <w:pPr>
        <w:spacing w:line="276" w:lineRule="auto"/>
        <w:jc w:val="both"/>
        <w:rPr>
          <w:rFonts w:ascii="Calibri Light" w:hAnsi="Calibri Light" w:cs="Calibri Light"/>
        </w:rPr>
      </w:pPr>
      <w:r w:rsidRPr="00B57770">
        <w:rPr>
          <w:rFonts w:ascii="Calibri Light" w:hAnsi="Calibri Light" w:cs="Calibri Light"/>
        </w:rPr>
        <w:t>Zarządzanie i koordynacja projektem na okres trwania projektu (w celu rozliczenia projektu, monitorowania wskaźników, ewaluacji projektu) powierzone będzie firmie zewnętrznej wybranej zgodnie z obowiązującą w urzędzie procedurą prawa zamówień publicznych.</w:t>
      </w:r>
    </w:p>
    <w:p w14:paraId="59E21C62" w14:textId="77777777" w:rsidR="00510F46" w:rsidRPr="00B57770" w:rsidRDefault="00510F46" w:rsidP="008702E7">
      <w:pPr>
        <w:spacing w:after="0" w:line="276" w:lineRule="auto"/>
        <w:jc w:val="both"/>
        <w:rPr>
          <w:rFonts w:ascii="Calibri Light" w:hAnsi="Calibri Light" w:cs="Calibri Light"/>
        </w:rPr>
      </w:pPr>
      <w:r w:rsidRPr="00B57770">
        <w:rPr>
          <w:rFonts w:ascii="Calibri Light" w:hAnsi="Calibri Light" w:cs="Calibri Light"/>
        </w:rPr>
        <w:t>Obowiązki w ramach zarządzania projektem:</w:t>
      </w:r>
    </w:p>
    <w:p w14:paraId="5267BAE9" w14:textId="77777777" w:rsidR="00510F46" w:rsidRPr="00B57770" w:rsidRDefault="00510F46" w:rsidP="008702E7">
      <w:pPr>
        <w:pStyle w:val="Akapitzlist"/>
        <w:numPr>
          <w:ilvl w:val="0"/>
          <w:numId w:val="13"/>
        </w:numPr>
        <w:shd w:val="clear" w:color="auto" w:fill="FFFFFF"/>
        <w:autoSpaceDE w:val="0"/>
        <w:autoSpaceDN w:val="0"/>
        <w:adjustRightInd w:val="0"/>
        <w:spacing w:after="240" w:line="276" w:lineRule="auto"/>
        <w:jc w:val="both"/>
        <w:rPr>
          <w:rFonts w:ascii="Calibri Light" w:hAnsi="Calibri Light" w:cs="Calibri Light"/>
        </w:rPr>
      </w:pPr>
      <w:r w:rsidRPr="00B57770">
        <w:rPr>
          <w:rFonts w:ascii="Calibri Light" w:hAnsi="Calibri Light" w:cs="Calibri Light"/>
        </w:rPr>
        <w:t xml:space="preserve">opracowywanie niezbędnej dokumentacji finansowej projektu wynikającej z umowy                                   o dofinansowanie, </w:t>
      </w:r>
    </w:p>
    <w:p w14:paraId="2099A19E" w14:textId="36550438" w:rsidR="00510F46" w:rsidRPr="00B57770" w:rsidRDefault="00EB7C18"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obsługa systemu teleinformatycznego SL2014 (na podstawie upoważnienia Prezydenta Miasta Torunia),</w:t>
      </w:r>
    </w:p>
    <w:p w14:paraId="40D9EDC2"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terminowe przygotowywanie wniosków o płatność, zgodnie z harmonogramem płatności stanowiącym załącznik do umowy o dofinansowanie projektu,</w:t>
      </w:r>
    </w:p>
    <w:p w14:paraId="038310A2"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realizacja działań promocyjnych i informacyjnych Projektu zgodnie z wytycznymi dla projektu (finansowanie działań informacyjno-promocyjnych nastąpi ze środków Zleceniodawcy), </w:t>
      </w:r>
    </w:p>
    <w:p w14:paraId="5621D292"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wypełnianie obowiązków dotyczących monitorowania i sprawozdawczości Projektu zgodnie z zapisami umowy o dofinansowanie (w tym przygotowywanie wniosków sprawozdawczych),</w:t>
      </w:r>
    </w:p>
    <w:p w14:paraId="6A97FBF6"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przygotowywanie niezbędnych informacji do korespondencji z Instytucją Zarządzającą, Instytucją Pośredniczącą i in.,</w:t>
      </w:r>
    </w:p>
    <w:p w14:paraId="63A9ECCC"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współpraca i bieżący kontakt z Wykonawcami oraz właściwymi wydziałami Gminy Miasta Toruń,</w:t>
      </w:r>
    </w:p>
    <w:p w14:paraId="08EE458C"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kontrola dokumentów rozliczeniowych wykonawców pod katem zgodności i kompletności zgodnie z zapisami zawartych umów z wykonawcami,</w:t>
      </w:r>
    </w:p>
    <w:p w14:paraId="37EED3DE"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weryfikacja i potwierdzenie realizacji projektu zgodnie z zapisami umowy o dofinansowanie, w tym zapewnienie planowej (zgodnej z harmonogramem) realizacji projektu,</w:t>
      </w:r>
    </w:p>
    <w:p w14:paraId="6042B47A"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raportowanie z prac nad projektem </w:t>
      </w:r>
    </w:p>
    <w:p w14:paraId="7A129B70"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obsługa administracyjna i organizacyjna projektu,</w:t>
      </w:r>
    </w:p>
    <w:p w14:paraId="36E1FFD7"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prawidłowe rozliczenie projektu,</w:t>
      </w:r>
    </w:p>
    <w:p w14:paraId="1720A12B"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opisywanie faktur dot. projektu zgodnie z wytycznymi i zaleceniami Instytucji Pośredniczącej,</w:t>
      </w:r>
    </w:p>
    <w:p w14:paraId="59D39BBA"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rozliczanie projektu wraz z rozliczeniem końcowym, biorąc pod uwagę ewentualność terminowego przesunięcia zakończenia Projektu,</w:t>
      </w:r>
    </w:p>
    <w:p w14:paraId="260A15C0"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wykonywanie wskazanych działań zgodnie z aktualnie obowiązującymi wytycznymi, umową o dofinansowaniu, umowami dot. realizacji projektu  </w:t>
      </w:r>
    </w:p>
    <w:p w14:paraId="6BF11ECB" w14:textId="77777777" w:rsidR="00510F46" w:rsidRPr="00B57770" w:rsidRDefault="00510F46" w:rsidP="008702E7">
      <w:pPr>
        <w:pStyle w:val="Akapitzlist"/>
        <w:numPr>
          <w:ilvl w:val="0"/>
          <w:numId w:val="13"/>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kontrola prawidłowego przygotowania procedur przetargowych oraz przeprowadzenie procedur zamówień publicznych.</w:t>
      </w:r>
    </w:p>
    <w:p w14:paraId="1C374CDB" w14:textId="77777777" w:rsidR="00510F46" w:rsidRPr="00B57770" w:rsidRDefault="00510F46" w:rsidP="008702E7">
      <w:pPr>
        <w:spacing w:line="276" w:lineRule="auto"/>
        <w:jc w:val="both"/>
        <w:rPr>
          <w:rFonts w:ascii="Calibri Light" w:hAnsi="Calibri Light" w:cs="Calibri Light"/>
        </w:rPr>
      </w:pPr>
      <w:r w:rsidRPr="00B57770">
        <w:rPr>
          <w:rFonts w:ascii="Calibri Light" w:hAnsi="Calibri Light" w:cs="Calibri Light"/>
        </w:rPr>
        <w:t>Nadzór inwestorski i autorski zlecony będzie firmie zewnętrznej wybranej zgodnie z obowiązującą w urzędzie procedurą prawa zamówień publicznych.</w:t>
      </w:r>
    </w:p>
    <w:p w14:paraId="108C31D2" w14:textId="77777777" w:rsidR="00510F46" w:rsidRPr="00B57770" w:rsidRDefault="00510F46" w:rsidP="008702E7">
      <w:pPr>
        <w:spacing w:line="276" w:lineRule="auto"/>
        <w:jc w:val="both"/>
        <w:rPr>
          <w:rFonts w:ascii="Calibri Light" w:hAnsi="Calibri Light" w:cs="Calibri Light"/>
        </w:rPr>
      </w:pPr>
      <w:r w:rsidRPr="00B57770">
        <w:rPr>
          <w:rFonts w:ascii="Calibri Light" w:hAnsi="Calibri Light" w:cs="Calibri Light"/>
        </w:rPr>
        <w:t xml:space="preserve">Na potrzeby realizacji i wdrażania projektu pracownicy ww. wydziałów merytorycznych Urzędu Miasta Torunia będą odbywać cykliczne spotkania pozwalające monitorować prawidłową realizację projektu i weryfikację postępu prac zgodnie z przyjętym harmonogramem. Podział uprawnień oraz odpowiedzialności pomiędzy poszczególne wydziały i osoby pozwoli na sprawne zarządzanie projektem. Uformowana na potrzeby wykonania przedsięwzięcia „struktura organizacyjna do wdrożenia i eksploatacji projektu” pozwoli na: </w:t>
      </w:r>
    </w:p>
    <w:p w14:paraId="6D600AF8" w14:textId="77777777" w:rsidR="00510F46" w:rsidRPr="00B57770" w:rsidRDefault="00510F46" w:rsidP="008702E7">
      <w:pPr>
        <w:pStyle w:val="Akapitzlist"/>
        <w:numPr>
          <w:ilvl w:val="0"/>
          <w:numId w:val="14"/>
        </w:numPr>
        <w:shd w:val="clear" w:color="auto" w:fill="FFFFFF"/>
        <w:autoSpaceDE w:val="0"/>
        <w:autoSpaceDN w:val="0"/>
        <w:adjustRightInd w:val="0"/>
        <w:spacing w:after="240" w:line="276" w:lineRule="auto"/>
        <w:jc w:val="both"/>
        <w:rPr>
          <w:rFonts w:ascii="Calibri Light" w:hAnsi="Calibri Light" w:cs="Calibri Light"/>
        </w:rPr>
      </w:pPr>
      <w:r w:rsidRPr="00B57770">
        <w:rPr>
          <w:rFonts w:ascii="Calibri Light" w:hAnsi="Calibri Light" w:cs="Calibri Light"/>
        </w:rPr>
        <w:t xml:space="preserve">możliwie szybkie wdrożenie projektu, </w:t>
      </w:r>
    </w:p>
    <w:p w14:paraId="1891C974"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sprawną koordynację działań ze wszystkimi podmiotami i instytucjami zaangażowanymi w realizację projektu poprzez wykorzystanie procedur organizacyjnych, </w:t>
      </w:r>
    </w:p>
    <w:p w14:paraId="2BEA1646"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efektywne wykorzystanie środków publicznych, przy zachowaniu zasady ograniczenia ich wielkości do niezbędnego minimum, </w:t>
      </w:r>
    </w:p>
    <w:p w14:paraId="4E653892"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możliwie najmniejsze zakłócenia rynkowe w obszarze realizacji projektu, </w:t>
      </w:r>
    </w:p>
    <w:p w14:paraId="1C381B46"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Fonts w:ascii="Calibri Light" w:hAnsi="Calibri Light" w:cs="Calibri Light"/>
        </w:rPr>
      </w:pPr>
      <w:r w:rsidRPr="00B57770">
        <w:rPr>
          <w:rFonts w:ascii="Calibri Light" w:hAnsi="Calibri Light" w:cs="Calibri Light"/>
        </w:rPr>
        <w:t xml:space="preserve">maksymalizację realizacji zakładanych celów projektu, </w:t>
      </w:r>
    </w:p>
    <w:p w14:paraId="2F7B04ED" w14:textId="77777777" w:rsidR="00510F46" w:rsidRPr="00B57770" w:rsidRDefault="00510F46" w:rsidP="008702E7">
      <w:pPr>
        <w:pStyle w:val="Akapitzlist"/>
        <w:numPr>
          <w:ilvl w:val="0"/>
          <w:numId w:val="14"/>
        </w:numPr>
        <w:shd w:val="clear" w:color="auto" w:fill="FFFFFF"/>
        <w:autoSpaceDE w:val="0"/>
        <w:autoSpaceDN w:val="0"/>
        <w:adjustRightInd w:val="0"/>
        <w:spacing w:before="240" w:after="240" w:line="276" w:lineRule="auto"/>
        <w:jc w:val="both"/>
        <w:rPr>
          <w:rStyle w:val="TekstkomentarzaZnak1"/>
          <w:rFonts w:ascii="Calibri Light" w:hAnsi="Calibri Light" w:cs="Calibri Light"/>
        </w:rPr>
      </w:pPr>
      <w:r w:rsidRPr="00B57770">
        <w:rPr>
          <w:rFonts w:ascii="Calibri Light" w:hAnsi="Calibri Light" w:cs="Calibri Light"/>
        </w:rPr>
        <w:t xml:space="preserve">trwałość finansową, techniczną oraz instytucjonalną i organizacyjną projektu. </w:t>
      </w:r>
    </w:p>
    <w:p w14:paraId="1D78D04A" w14:textId="77777777" w:rsidR="00B1148A" w:rsidRPr="00B57770" w:rsidRDefault="00B1148A" w:rsidP="00CE0AF1">
      <w:pPr>
        <w:pStyle w:val="Nagwek2"/>
        <w:shd w:val="clear" w:color="auto" w:fill="D9E2F3" w:themeFill="accent1" w:themeFillTint="33"/>
        <w:rPr>
          <w:rFonts w:ascii="Calibri Light" w:hAnsi="Calibri Light" w:cs="Calibri Light"/>
          <w:color w:val="002060"/>
        </w:rPr>
        <w:sectPr w:rsidR="00B1148A" w:rsidRPr="00B57770" w:rsidSect="00BE4C98">
          <w:pgSz w:w="11906" w:h="16838"/>
          <w:pgMar w:top="1417" w:right="1417" w:bottom="1417" w:left="1417" w:header="708" w:footer="708" w:gutter="0"/>
          <w:cols w:space="708"/>
          <w:titlePg/>
          <w:docGrid w:linePitch="360"/>
        </w:sectPr>
      </w:pPr>
    </w:p>
    <w:p w14:paraId="3EDB78B4" w14:textId="77777777" w:rsidR="00FB1D95" w:rsidRPr="00B57770" w:rsidRDefault="00FB1D95" w:rsidP="00CE0AF1">
      <w:pPr>
        <w:pStyle w:val="Nagwek2"/>
        <w:shd w:val="clear" w:color="auto" w:fill="D9E2F3" w:themeFill="accent1" w:themeFillTint="33"/>
        <w:rPr>
          <w:rFonts w:ascii="Calibri Light" w:hAnsi="Calibri Light" w:cs="Calibri Light"/>
          <w:color w:val="002060"/>
        </w:rPr>
      </w:pPr>
      <w:bookmarkStart w:id="23" w:name="_Toc3275363"/>
      <w:r w:rsidRPr="00B57770">
        <w:rPr>
          <w:rFonts w:ascii="Calibri Light" w:hAnsi="Calibri Light" w:cs="Calibri Light"/>
          <w:color w:val="002060"/>
        </w:rPr>
        <w:t>C.</w:t>
      </w:r>
      <w:r w:rsidR="00414BFE" w:rsidRPr="00B57770">
        <w:rPr>
          <w:rFonts w:ascii="Calibri Light" w:hAnsi="Calibri Light" w:cs="Calibri Light"/>
          <w:color w:val="002060"/>
        </w:rPr>
        <w:t>6. Uwarunkowania prawne realizacji projektu</w:t>
      </w:r>
      <w:bookmarkEnd w:id="23"/>
    </w:p>
    <w:p w14:paraId="04B278B8" w14:textId="77777777" w:rsidR="002C0BCD" w:rsidRPr="00B57770" w:rsidRDefault="002C0BCD" w:rsidP="002C0BCD">
      <w:pPr>
        <w:jc w:val="both"/>
        <w:rPr>
          <w:rFonts w:ascii="Calibri Light" w:hAnsi="Calibri Light" w:cs="Calibri Light"/>
          <w:highlight w:val="yellow"/>
        </w:rPr>
      </w:pPr>
    </w:p>
    <w:p w14:paraId="4DCDF0D4" w14:textId="77777777" w:rsidR="008A50C8" w:rsidRPr="00B57770" w:rsidRDefault="004654CE" w:rsidP="008702E7">
      <w:pPr>
        <w:spacing w:line="276" w:lineRule="auto"/>
        <w:jc w:val="both"/>
        <w:rPr>
          <w:rFonts w:ascii="Calibri Light" w:hAnsi="Calibri Light" w:cs="Calibri Light"/>
        </w:rPr>
      </w:pPr>
      <w:r w:rsidRPr="00B57770">
        <w:rPr>
          <w:rFonts w:ascii="Calibri Light" w:hAnsi="Calibri Light" w:cs="Calibri Light"/>
        </w:rPr>
        <w:t xml:space="preserve">Lokalizacja inwestycji </w:t>
      </w:r>
      <w:r w:rsidR="004731F9" w:rsidRPr="00B57770">
        <w:rPr>
          <w:rFonts w:ascii="Calibri Light" w:hAnsi="Calibri Light" w:cs="Calibri Light"/>
        </w:rPr>
        <w:t xml:space="preserve">na działkach będących pod popieką konserwatorską oraz </w:t>
      </w:r>
      <w:r w:rsidR="00A05C8C" w:rsidRPr="00B57770">
        <w:rPr>
          <w:rFonts w:ascii="Calibri Light" w:hAnsi="Calibri Light" w:cs="Calibri Light"/>
        </w:rPr>
        <w:t xml:space="preserve">lokalizacja na obszarach Natura 2000 wymagała </w:t>
      </w:r>
      <w:r w:rsidR="003B0E25" w:rsidRPr="00B57770">
        <w:rPr>
          <w:rFonts w:ascii="Calibri Light" w:hAnsi="Calibri Light" w:cs="Calibri Light"/>
        </w:rPr>
        <w:t>zweryfikowania</w:t>
      </w:r>
      <w:r w:rsidR="00013658" w:rsidRPr="00B57770">
        <w:rPr>
          <w:rFonts w:ascii="Calibri Light" w:hAnsi="Calibri Light" w:cs="Calibri Light"/>
        </w:rPr>
        <w:t xml:space="preserve"> możliwości inwestycyjnych</w:t>
      </w:r>
      <w:r w:rsidR="003B0E25" w:rsidRPr="00B57770">
        <w:rPr>
          <w:rFonts w:ascii="Calibri Light" w:hAnsi="Calibri Light" w:cs="Calibri Light"/>
        </w:rPr>
        <w:t xml:space="preserve">. Wnioskodawca wystąpił </w:t>
      </w:r>
      <w:r w:rsidR="00E10DFD" w:rsidRPr="00B57770">
        <w:rPr>
          <w:rFonts w:ascii="Calibri Light" w:hAnsi="Calibri Light" w:cs="Calibri Light"/>
        </w:rPr>
        <w:t>do odpowiednich instytucji</w:t>
      </w:r>
      <w:r w:rsidR="00EC5E30" w:rsidRPr="00B57770">
        <w:rPr>
          <w:rFonts w:ascii="Calibri Light" w:hAnsi="Calibri Light" w:cs="Calibri Light"/>
        </w:rPr>
        <w:t xml:space="preserve">, w celu uzyskania odpowiednich opinii, pozwoleń. </w:t>
      </w:r>
    </w:p>
    <w:p w14:paraId="709CC184" w14:textId="77777777" w:rsidR="008A50C8" w:rsidRPr="00B57770" w:rsidRDefault="00EB7C18" w:rsidP="008702E7">
      <w:pPr>
        <w:spacing w:line="276" w:lineRule="auto"/>
        <w:jc w:val="both"/>
        <w:rPr>
          <w:rFonts w:ascii="Calibri Light" w:hAnsi="Calibri Light" w:cs="Calibri Light"/>
          <w:b/>
        </w:rPr>
      </w:pPr>
      <w:r w:rsidRPr="00B57770">
        <w:rPr>
          <w:rFonts w:ascii="Calibri Light" w:hAnsi="Calibri Light" w:cs="Calibri Light"/>
          <w:b/>
        </w:rPr>
        <w:t>Dla zakresu projektu przewidzianego na prawobrzeżu Wisły, tj: budowa pawilonów</w:t>
      </w:r>
      <w:r w:rsidR="00F93FB5" w:rsidRPr="00B57770">
        <w:rPr>
          <w:rFonts w:ascii="Calibri Light" w:hAnsi="Calibri Light" w:cs="Calibri Light"/>
          <w:b/>
        </w:rPr>
        <w:t xml:space="preserve"> -</w:t>
      </w:r>
      <w:r w:rsidRPr="00B57770">
        <w:rPr>
          <w:rFonts w:ascii="Calibri Light" w:hAnsi="Calibri Light" w:cs="Calibri Light"/>
          <w:b/>
        </w:rPr>
        <w:t xml:space="preserve"> 2 szt., zejścia – 2 szt.</w:t>
      </w:r>
      <w:r w:rsidR="00D433F6" w:rsidRPr="00B57770">
        <w:rPr>
          <w:rFonts w:ascii="Calibri Light" w:hAnsi="Calibri Light" w:cs="Calibri Light"/>
          <w:b/>
        </w:rPr>
        <w:t xml:space="preserve"> </w:t>
      </w:r>
      <w:r w:rsidRPr="00B57770">
        <w:rPr>
          <w:rFonts w:ascii="Calibri Light" w:hAnsi="Calibri Light" w:cs="Calibri Light"/>
          <w:b/>
        </w:rPr>
        <w:t>pozyskano następujące decyzje, pozwolenia:</w:t>
      </w:r>
    </w:p>
    <w:p w14:paraId="48B8D040" w14:textId="15E36D02" w:rsidR="008A50C8" w:rsidRPr="00D416D2" w:rsidRDefault="00EB7C18" w:rsidP="00D416D2">
      <w:pPr>
        <w:pStyle w:val="Akapitzlist"/>
        <w:numPr>
          <w:ilvl w:val="0"/>
          <w:numId w:val="21"/>
        </w:numPr>
        <w:jc w:val="both"/>
        <w:rPr>
          <w:rFonts w:ascii="Calibri Light" w:hAnsi="Calibri Light" w:cs="Calibri Light"/>
          <w:bCs/>
        </w:rPr>
      </w:pPr>
      <w:r w:rsidRPr="00824B7E">
        <w:rPr>
          <w:rFonts w:ascii="Calibri Light" w:hAnsi="Calibri Light" w:cs="Calibri Light"/>
          <w:bCs/>
        </w:rPr>
        <w:t>Teren opracowania jest objęty ochroną konserwatorską. Miejski Konserwator Zabytków</w:t>
      </w:r>
      <w:r w:rsidRPr="00824B7E">
        <w:rPr>
          <w:rFonts w:ascii="Calibri Light" w:hAnsi="Calibri Light" w:cs="Calibri Light"/>
          <w:bCs/>
        </w:rPr>
        <w:br/>
        <w:t>w Toruniu</w:t>
      </w:r>
      <w:r w:rsidR="00824B7E" w:rsidRPr="00824B7E">
        <w:rPr>
          <w:rFonts w:ascii="Calibri Light" w:hAnsi="Calibri Light" w:cs="Calibri Light"/>
          <w:bCs/>
        </w:rPr>
        <w:t xml:space="preserve"> w toku postępowania o udzielenie decyzji o pozwoleniu na budowę dla zadania pn. „Zagospodarowanie Bulwaru Filadelfijskiego w Toruniu”, </w:t>
      </w:r>
      <w:r w:rsidR="00824B7E">
        <w:rPr>
          <w:rFonts w:ascii="Calibri Light" w:hAnsi="Calibri Light" w:cs="Calibri Light"/>
          <w:bCs/>
        </w:rPr>
        <w:t xml:space="preserve">wydał nową, aktualną, </w:t>
      </w:r>
      <w:r w:rsidR="00824B7E" w:rsidRPr="00824B7E">
        <w:rPr>
          <w:rFonts w:ascii="Calibri Light" w:hAnsi="Calibri Light" w:cs="Calibri Light"/>
          <w:bCs/>
        </w:rPr>
        <w:t xml:space="preserve">decyzję Miejskiego Konserwatora Zabytków w Toruniu z dnia 29.05.2019 r. znak: BMKZ.4125.3.60.2019.AWK w sprawie prowadzenia prac przy zabytku. </w:t>
      </w:r>
      <w:r w:rsidRPr="00D416D2">
        <w:rPr>
          <w:rFonts w:ascii="Calibri Light" w:hAnsi="Calibri Light" w:cs="Calibri Light"/>
          <w:bCs/>
        </w:rPr>
        <w:t xml:space="preserve">Kujawsko-Pomorski Wojewódzki Konserwator Zabytków ustalił dla inwestycji zakres i rodzaj niezbędnych badań archeologicznych </w:t>
      </w:r>
      <w:r w:rsidR="00824B7E" w:rsidRPr="00D416D2">
        <w:rPr>
          <w:rFonts w:ascii="Calibri Light" w:hAnsi="Calibri Light" w:cs="Calibri Light"/>
          <w:bCs/>
        </w:rPr>
        <w:t xml:space="preserve">(decyzja nr ZAR.45.2017 z dn. 10.04.2017) </w:t>
      </w:r>
      <w:r w:rsidRPr="00D416D2">
        <w:rPr>
          <w:rFonts w:ascii="Calibri Light" w:hAnsi="Calibri Light" w:cs="Calibri Light"/>
          <w:bCs/>
        </w:rPr>
        <w:t xml:space="preserve">oraz wydał pozwolenie na prowadzenie badań archeologicznych w trakcie prac ziemnych (decyzja nr ZAR.66.2017 z dn. 12.05.2017). </w:t>
      </w:r>
    </w:p>
    <w:p w14:paraId="751A0548" w14:textId="36E5FB22" w:rsidR="008A50C8" w:rsidRPr="00B57770" w:rsidRDefault="00EB7C18" w:rsidP="008702E7">
      <w:pPr>
        <w:pStyle w:val="Akapitzlist"/>
        <w:numPr>
          <w:ilvl w:val="0"/>
          <w:numId w:val="21"/>
        </w:numPr>
        <w:spacing w:line="276" w:lineRule="auto"/>
        <w:jc w:val="both"/>
        <w:rPr>
          <w:rFonts w:ascii="Calibri Light" w:hAnsi="Calibri Light" w:cs="Calibri Light"/>
          <w:bCs/>
        </w:rPr>
      </w:pPr>
      <w:r w:rsidRPr="00B57770">
        <w:rPr>
          <w:rFonts w:ascii="Calibri Light" w:hAnsi="Calibri Light" w:cs="Calibri Light"/>
          <w:bCs/>
        </w:rPr>
        <w:t>Dla inwestycji wydane zostało zwolnienie z zakazów określonych w art. 40 ust. 1 pkt 3 i art. 88l ust. 1 ustawy Prawo Wodne, decyzją Regionalnego Zarządu Gospodarki Wodnej</w:t>
      </w:r>
      <w:r w:rsidR="008702E7">
        <w:rPr>
          <w:rFonts w:ascii="Calibri Light" w:hAnsi="Calibri Light" w:cs="Calibri Light"/>
          <w:bCs/>
        </w:rPr>
        <w:t xml:space="preserve"> </w:t>
      </w:r>
      <w:r w:rsidRPr="00B57770">
        <w:rPr>
          <w:rFonts w:ascii="Calibri Light" w:hAnsi="Calibri Light" w:cs="Calibri Light"/>
          <w:bCs/>
        </w:rPr>
        <w:t>w Gdańsku z dn. 8.12.2016. Zgodnie z powyższą decyzją, wykonanie przedmiotowych prac, prowadzonych na obszarze szczególnego zagrożenia powodzią z zachowaniem określonego</w:t>
      </w:r>
      <w:r w:rsidR="008702E7">
        <w:rPr>
          <w:rFonts w:ascii="Calibri Light" w:hAnsi="Calibri Light" w:cs="Calibri Light"/>
          <w:bCs/>
        </w:rPr>
        <w:t xml:space="preserve"> </w:t>
      </w:r>
      <w:r w:rsidRPr="00B57770">
        <w:rPr>
          <w:rFonts w:ascii="Calibri Light" w:hAnsi="Calibri Light" w:cs="Calibri Light"/>
          <w:bCs/>
        </w:rPr>
        <w:t>w orzeczeniu warunku ich wykonania, nie utrudni zarządzania ryzykiem powodzi a także nie wpłynie na jakość wód w przypadku wystąpienia powodzi.</w:t>
      </w:r>
    </w:p>
    <w:p w14:paraId="024999CA" w14:textId="77777777" w:rsidR="008A50C8" w:rsidRPr="00B57770" w:rsidRDefault="00EB7C18" w:rsidP="008702E7">
      <w:pPr>
        <w:pStyle w:val="Akapitzlist"/>
        <w:numPr>
          <w:ilvl w:val="0"/>
          <w:numId w:val="21"/>
        </w:numPr>
        <w:spacing w:line="276" w:lineRule="auto"/>
        <w:jc w:val="both"/>
        <w:rPr>
          <w:rFonts w:ascii="Calibri Light" w:hAnsi="Calibri Light" w:cs="Calibri Light"/>
          <w:bCs/>
        </w:rPr>
      </w:pPr>
      <w:r w:rsidRPr="00B57770">
        <w:rPr>
          <w:rFonts w:ascii="Calibri Light" w:hAnsi="Calibri Light" w:cs="Calibri Light"/>
        </w:rPr>
        <w:t xml:space="preserve">Inwestycja zostanie zrealizowana na ternie obszaru Natura 2000  „Doliny Dolne Wisły”. Wpływ inwestycji na stan środowiska naturalnego, zgodnie z wydanymi decyzjami nie będzie miał negatywnego wpływu na środowisko. </w:t>
      </w:r>
      <w:r w:rsidRPr="00B57770">
        <w:rPr>
          <w:rFonts w:ascii="Calibri Light" w:hAnsi="Calibri Light" w:cs="Calibri Light"/>
          <w:bCs/>
        </w:rPr>
        <w:t>Zgodnie z decyzją Prezydenta Miasta Torunia z dn. 30.09.2016 r., znak: WAiB.6220.11.59.16.2016 AG, zmienionej decyzją z dnia 02.10.2017 r., znak: WAiB.6220.21.1.1.2017 AG, dla przedmiotowej inwestycji nie ma potrzeby przeprowadzania oceny oddziaływania przedsięwzięcia na środowisko. Kwestie oddziaływania na środowisko opisane zostały w ww. decyzji.</w:t>
      </w:r>
    </w:p>
    <w:p w14:paraId="5C9D8CF5" w14:textId="77777777" w:rsidR="008A50C8" w:rsidRPr="00B57770" w:rsidRDefault="00EB7C18" w:rsidP="002C66BB">
      <w:pPr>
        <w:spacing w:line="276" w:lineRule="auto"/>
        <w:jc w:val="both"/>
        <w:rPr>
          <w:rFonts w:ascii="Calibri Light" w:hAnsi="Calibri Light" w:cs="Calibri Light"/>
          <w:b/>
        </w:rPr>
      </w:pPr>
      <w:r w:rsidRPr="00B57770">
        <w:rPr>
          <w:rFonts w:ascii="Calibri Light" w:hAnsi="Calibri Light" w:cs="Calibri Light"/>
          <w:b/>
        </w:rPr>
        <w:t>Dla zakresu projektu poszerzonego o pomosty – na prawym oraz lewym brzegu Wisły wraz z zakupem łódek pozyskano następujące</w:t>
      </w:r>
      <w:r w:rsidR="00D433F6" w:rsidRPr="00B57770">
        <w:rPr>
          <w:rFonts w:ascii="Calibri Light" w:hAnsi="Calibri Light" w:cs="Calibri Light"/>
          <w:b/>
        </w:rPr>
        <w:t xml:space="preserve"> </w:t>
      </w:r>
      <w:r w:rsidR="0052063E" w:rsidRPr="00B57770">
        <w:rPr>
          <w:rFonts w:ascii="Calibri Light" w:hAnsi="Calibri Light" w:cs="Calibri Light"/>
          <w:b/>
        </w:rPr>
        <w:t>decyzje</w:t>
      </w:r>
      <w:r w:rsidR="00181057" w:rsidRPr="00B57770">
        <w:rPr>
          <w:rFonts w:ascii="Calibri Light" w:hAnsi="Calibri Light" w:cs="Calibri Light"/>
          <w:b/>
        </w:rPr>
        <w:t>:</w:t>
      </w:r>
    </w:p>
    <w:p w14:paraId="23358426" w14:textId="77777777" w:rsidR="008A50C8" w:rsidRPr="00B57770" w:rsidRDefault="00EB7C18" w:rsidP="002C66BB">
      <w:pPr>
        <w:pStyle w:val="Akapitzlist"/>
        <w:numPr>
          <w:ilvl w:val="0"/>
          <w:numId w:val="22"/>
        </w:numPr>
        <w:spacing w:line="276" w:lineRule="auto"/>
        <w:jc w:val="both"/>
        <w:rPr>
          <w:rFonts w:ascii="Calibri Light" w:hAnsi="Calibri Light" w:cs="Calibri Light"/>
        </w:rPr>
      </w:pPr>
      <w:r w:rsidRPr="00B57770">
        <w:rPr>
          <w:rFonts w:ascii="Calibri Light" w:hAnsi="Calibri Light" w:cs="Calibri Light"/>
        </w:rPr>
        <w:t>Dla inwestycji wydane zostało w dniu 12.02.2019 r.</w:t>
      </w:r>
      <w:r w:rsidR="00D433F6" w:rsidRPr="00B57770">
        <w:rPr>
          <w:rFonts w:ascii="Calibri Light" w:hAnsi="Calibri Light" w:cs="Calibri Light"/>
        </w:rPr>
        <w:t xml:space="preserve"> </w:t>
      </w:r>
      <w:r w:rsidRPr="00B57770">
        <w:rPr>
          <w:rFonts w:ascii="Calibri Light" w:hAnsi="Calibri Light" w:cs="Calibri Light"/>
        </w:rPr>
        <w:t>Zaświadczenie Organu Odpowiedzialnego za Monitorowanie Obszarów Natura 2000, gdzie Regionalny Dyrektor Ochrony Środowiska w Bydgoszczy po zbadaniu wniosku</w:t>
      </w:r>
      <w:r w:rsidR="00D433F6" w:rsidRPr="00B57770">
        <w:rPr>
          <w:rFonts w:ascii="Calibri Light" w:hAnsi="Calibri Light" w:cs="Calibri Light"/>
        </w:rPr>
        <w:t xml:space="preserve"> </w:t>
      </w:r>
      <w:r w:rsidRPr="00B57770">
        <w:rPr>
          <w:rFonts w:ascii="Calibri Light" w:hAnsi="Calibri Light" w:cs="Calibri Light"/>
        </w:rPr>
        <w:t>dotyczącego projektu: Zagospodarowanie Bulwaru Filadelfijskiego pod kątem rozwoju infrastruktury turystycznej i rekreacyjnej na potrzeby związane z obsługą ruchu turystycznego generowanego przez rzekę oświadczył, że projekt prawdopodobnie nie wywrze istotnego wpływu na obszar Natura 2000.</w:t>
      </w:r>
    </w:p>
    <w:p w14:paraId="571B7AEC" w14:textId="77777777" w:rsidR="008A50C8" w:rsidRPr="00B57770" w:rsidRDefault="00EB7C18" w:rsidP="002C66BB">
      <w:pPr>
        <w:pStyle w:val="Akapitzlist"/>
        <w:numPr>
          <w:ilvl w:val="0"/>
          <w:numId w:val="22"/>
        </w:numPr>
        <w:spacing w:line="276" w:lineRule="auto"/>
        <w:jc w:val="both"/>
        <w:rPr>
          <w:rFonts w:ascii="Calibri Light" w:hAnsi="Calibri Light" w:cs="Calibri Light"/>
        </w:rPr>
      </w:pPr>
      <w:r w:rsidRPr="00B57770">
        <w:rPr>
          <w:rFonts w:ascii="Calibri Light" w:hAnsi="Calibri Light" w:cs="Calibri Light"/>
        </w:rPr>
        <w:t>Wnioskodawca wystąpi o wydanie decyzji o ocenie oddziaływania na środowisko na poszerzony zakres projektu</w:t>
      </w:r>
      <w:r w:rsidR="0052063E" w:rsidRPr="00B57770">
        <w:rPr>
          <w:rFonts w:ascii="Calibri Light" w:hAnsi="Calibri Light" w:cs="Calibri Light"/>
        </w:rPr>
        <w:t xml:space="preserve"> oraz inne decyzje niezbędne dla realizacji inwestycji.</w:t>
      </w:r>
    </w:p>
    <w:p w14:paraId="544796C3" w14:textId="77777777" w:rsidR="008A50C8" w:rsidRPr="00B57770" w:rsidRDefault="008A50C8" w:rsidP="002C66BB">
      <w:pPr>
        <w:pStyle w:val="Akapitzlist"/>
        <w:spacing w:line="276" w:lineRule="auto"/>
        <w:jc w:val="both"/>
        <w:rPr>
          <w:rFonts w:ascii="Calibri Light" w:hAnsi="Calibri Light" w:cs="Calibri Light"/>
          <w:highlight w:val="yellow"/>
        </w:rPr>
      </w:pPr>
    </w:p>
    <w:p w14:paraId="596F8750" w14:textId="77777777" w:rsidR="008A50C8" w:rsidRPr="00B57770" w:rsidRDefault="00B1148A" w:rsidP="002C66BB">
      <w:pPr>
        <w:spacing w:line="276" w:lineRule="auto"/>
        <w:jc w:val="both"/>
        <w:rPr>
          <w:rFonts w:ascii="Calibri Light" w:hAnsi="Calibri Light" w:cs="Calibri Light"/>
        </w:rPr>
      </w:pPr>
      <w:r w:rsidRPr="00B57770">
        <w:rPr>
          <w:rFonts w:ascii="Calibri Light" w:hAnsi="Calibri Light" w:cs="Calibri Light"/>
        </w:rPr>
        <w:t>Projekt zostanie zrealizowany zgodnie z polityką konkurencji prawem zamówień publicznych. Poniżej przedstawiono plan realizacji poszczególnych zamówień.</w:t>
      </w:r>
    </w:p>
    <w:p w14:paraId="26A6E50D" w14:textId="77777777" w:rsidR="00B1148A" w:rsidRPr="00B57770" w:rsidRDefault="00B1148A" w:rsidP="002C0BCD">
      <w:pPr>
        <w:jc w:val="both"/>
        <w:rPr>
          <w:rFonts w:ascii="Calibri Light" w:hAnsi="Calibri Light" w:cs="Calibri Light"/>
          <w:highlight w:val="yellow"/>
        </w:rPr>
      </w:pPr>
    </w:p>
    <w:p w14:paraId="6BADE728" w14:textId="002C9857" w:rsidR="00B75D4A" w:rsidRPr="00B57770" w:rsidRDefault="00B75D4A" w:rsidP="00B75D4A">
      <w:pPr>
        <w:pStyle w:val="Legenda"/>
        <w:keepNext/>
      </w:pPr>
      <w:r w:rsidRPr="00B57770">
        <w:t xml:space="preserve">Tabela </w:t>
      </w:r>
      <w:r w:rsidR="00EB7C18" w:rsidRPr="00B57770">
        <w:fldChar w:fldCharType="begin"/>
      </w:r>
      <w:r w:rsidR="00E82C40" w:rsidRPr="00B57770">
        <w:instrText xml:space="preserve"> SEQ Tabela \* ARABIC </w:instrText>
      </w:r>
      <w:r w:rsidR="00EB7C18" w:rsidRPr="00B57770">
        <w:fldChar w:fldCharType="separate"/>
      </w:r>
      <w:r w:rsidR="005C0937" w:rsidRPr="00B57770">
        <w:rPr>
          <w:noProof/>
        </w:rPr>
        <w:t>6</w:t>
      </w:r>
      <w:r w:rsidR="00EB7C18" w:rsidRPr="00B57770">
        <w:rPr>
          <w:noProof/>
        </w:rPr>
        <w:fldChar w:fldCharType="end"/>
      </w:r>
      <w:r w:rsidRPr="00B57770">
        <w:t>. Wykaz zamówień publicznych</w:t>
      </w:r>
    </w:p>
    <w:tbl>
      <w:tblPr>
        <w:tblStyle w:val="Tabela-Siatk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21"/>
        <w:gridCol w:w="4521"/>
      </w:tblGrid>
      <w:tr w:rsidR="00B1148A" w:rsidRPr="00B57770" w14:paraId="423CE2A8" w14:textId="77777777" w:rsidTr="00B75D4A">
        <w:tc>
          <w:tcPr>
            <w:tcW w:w="4521" w:type="dxa"/>
            <w:shd w:val="clear" w:color="auto" w:fill="D9E2F3" w:themeFill="accent1" w:themeFillTint="33"/>
            <w:vAlign w:val="center"/>
          </w:tcPr>
          <w:p w14:paraId="0989D5A8"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Dokumentacja projektowa</w:t>
            </w:r>
          </w:p>
        </w:tc>
        <w:tc>
          <w:tcPr>
            <w:tcW w:w="4521" w:type="dxa"/>
            <w:vAlign w:val="center"/>
          </w:tcPr>
          <w:p w14:paraId="07D645B5"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Przetarg nieograniczony</w:t>
            </w:r>
          </w:p>
        </w:tc>
      </w:tr>
      <w:tr w:rsidR="00B1148A" w:rsidRPr="00B57770" w14:paraId="4F0A347E" w14:textId="77777777" w:rsidTr="00B75D4A">
        <w:tc>
          <w:tcPr>
            <w:tcW w:w="4521" w:type="dxa"/>
            <w:shd w:val="clear" w:color="auto" w:fill="D9E2F3" w:themeFill="accent1" w:themeFillTint="33"/>
            <w:vAlign w:val="center"/>
          </w:tcPr>
          <w:p w14:paraId="34D01FD3"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Roboty budowlane</w:t>
            </w:r>
          </w:p>
        </w:tc>
        <w:tc>
          <w:tcPr>
            <w:tcW w:w="4521" w:type="dxa"/>
            <w:vAlign w:val="center"/>
          </w:tcPr>
          <w:p w14:paraId="2F619E7F"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Przetarg nieograniczony</w:t>
            </w:r>
          </w:p>
        </w:tc>
      </w:tr>
      <w:tr w:rsidR="00B1148A" w:rsidRPr="00B57770" w14:paraId="1B287EC4" w14:textId="77777777" w:rsidTr="00B75D4A">
        <w:tc>
          <w:tcPr>
            <w:tcW w:w="4521" w:type="dxa"/>
            <w:shd w:val="clear" w:color="auto" w:fill="D9E2F3" w:themeFill="accent1" w:themeFillTint="33"/>
            <w:vAlign w:val="center"/>
          </w:tcPr>
          <w:p w14:paraId="558CB51E" w14:textId="49DCE5CC" w:rsidR="00B1148A" w:rsidRPr="00B57770" w:rsidRDefault="00B1148A" w:rsidP="002C0BCD">
            <w:pPr>
              <w:jc w:val="both"/>
              <w:rPr>
                <w:rFonts w:ascii="Calibri Light" w:hAnsi="Calibri Light" w:cs="Calibri Light"/>
                <w:b/>
              </w:rPr>
            </w:pPr>
            <w:r w:rsidRPr="00B57770">
              <w:rPr>
                <w:rFonts w:ascii="Calibri Light" w:hAnsi="Calibri Light" w:cs="Calibri Light"/>
                <w:b/>
              </w:rPr>
              <w:t>Dokumentacja przygotowawcz</w:t>
            </w:r>
            <w:r w:rsidR="00181057" w:rsidRPr="00B57770">
              <w:rPr>
                <w:rFonts w:ascii="Calibri Light" w:hAnsi="Calibri Light" w:cs="Calibri Light"/>
                <w:b/>
              </w:rPr>
              <w:t>a</w:t>
            </w:r>
          </w:p>
        </w:tc>
        <w:tc>
          <w:tcPr>
            <w:tcW w:w="4521" w:type="dxa"/>
            <w:vAlign w:val="center"/>
          </w:tcPr>
          <w:p w14:paraId="120D1698"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Zapytanie ofertowe</w:t>
            </w:r>
          </w:p>
        </w:tc>
      </w:tr>
      <w:tr w:rsidR="00B1148A" w:rsidRPr="00B57770" w14:paraId="5A1E07A6" w14:textId="77777777" w:rsidTr="00B75D4A">
        <w:tc>
          <w:tcPr>
            <w:tcW w:w="4521" w:type="dxa"/>
            <w:shd w:val="clear" w:color="auto" w:fill="D9E2F3" w:themeFill="accent1" w:themeFillTint="33"/>
            <w:vAlign w:val="center"/>
          </w:tcPr>
          <w:p w14:paraId="7B93EBDB"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Zakup wyposażenia</w:t>
            </w:r>
          </w:p>
        </w:tc>
        <w:tc>
          <w:tcPr>
            <w:tcW w:w="4521" w:type="dxa"/>
            <w:vAlign w:val="center"/>
          </w:tcPr>
          <w:p w14:paraId="74CC3BC6" w14:textId="77777777" w:rsidR="00B1148A" w:rsidRPr="00B57770" w:rsidRDefault="00B1148A" w:rsidP="002C0BCD">
            <w:pPr>
              <w:jc w:val="both"/>
              <w:rPr>
                <w:rFonts w:ascii="Calibri Light" w:hAnsi="Calibri Light" w:cs="Calibri Light"/>
              </w:rPr>
            </w:pPr>
            <w:r w:rsidRPr="00B57770">
              <w:rPr>
                <w:rFonts w:ascii="Calibri Light" w:hAnsi="Calibri Light" w:cs="Calibri Light"/>
              </w:rPr>
              <w:t>Przetarg nieograniczony</w:t>
            </w:r>
          </w:p>
        </w:tc>
      </w:tr>
      <w:tr w:rsidR="00B1148A" w:rsidRPr="00B57770" w14:paraId="27C14870" w14:textId="77777777" w:rsidTr="00B75D4A">
        <w:tc>
          <w:tcPr>
            <w:tcW w:w="4521" w:type="dxa"/>
            <w:shd w:val="clear" w:color="auto" w:fill="D9E2F3" w:themeFill="accent1" w:themeFillTint="33"/>
            <w:vAlign w:val="center"/>
          </w:tcPr>
          <w:p w14:paraId="4D185AB9"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Nadzór autorski</w:t>
            </w:r>
          </w:p>
        </w:tc>
        <w:tc>
          <w:tcPr>
            <w:tcW w:w="4521" w:type="dxa"/>
            <w:vAlign w:val="center"/>
          </w:tcPr>
          <w:p w14:paraId="3A5D48DE" w14:textId="77777777" w:rsidR="00B1148A" w:rsidRPr="00B57770" w:rsidRDefault="00620A89" w:rsidP="002C0BCD">
            <w:pPr>
              <w:jc w:val="both"/>
              <w:rPr>
                <w:rFonts w:ascii="Calibri Light" w:hAnsi="Calibri Light" w:cs="Calibri Light"/>
              </w:rPr>
            </w:pPr>
            <w:r w:rsidRPr="00B57770">
              <w:rPr>
                <w:rFonts w:ascii="Calibri Light" w:hAnsi="Calibri Light" w:cs="Calibri Light"/>
              </w:rPr>
              <w:t>Zapytanie ofertowe</w:t>
            </w:r>
          </w:p>
        </w:tc>
      </w:tr>
      <w:tr w:rsidR="00B1148A" w:rsidRPr="00B57770" w14:paraId="66CC6950" w14:textId="77777777" w:rsidTr="00B75D4A">
        <w:tc>
          <w:tcPr>
            <w:tcW w:w="4521" w:type="dxa"/>
            <w:shd w:val="clear" w:color="auto" w:fill="D9E2F3" w:themeFill="accent1" w:themeFillTint="33"/>
            <w:vAlign w:val="center"/>
          </w:tcPr>
          <w:p w14:paraId="3D04B7B8" w14:textId="77777777" w:rsidR="00B1148A" w:rsidRPr="00B57770" w:rsidRDefault="00B1148A" w:rsidP="002C0BCD">
            <w:pPr>
              <w:jc w:val="both"/>
              <w:rPr>
                <w:rFonts w:ascii="Calibri Light" w:hAnsi="Calibri Light" w:cs="Calibri Light"/>
                <w:b/>
              </w:rPr>
            </w:pPr>
            <w:r w:rsidRPr="00B57770">
              <w:rPr>
                <w:rFonts w:ascii="Calibri Light" w:hAnsi="Calibri Light" w:cs="Calibri Light"/>
                <w:b/>
              </w:rPr>
              <w:t>Promocja</w:t>
            </w:r>
          </w:p>
        </w:tc>
        <w:tc>
          <w:tcPr>
            <w:tcW w:w="4521" w:type="dxa"/>
            <w:vAlign w:val="center"/>
          </w:tcPr>
          <w:p w14:paraId="7908EF2C" w14:textId="58D0280D" w:rsidR="00B1148A" w:rsidRPr="00B57770" w:rsidRDefault="003F6916" w:rsidP="002C0BCD">
            <w:pPr>
              <w:jc w:val="both"/>
              <w:rPr>
                <w:rFonts w:ascii="Calibri Light" w:hAnsi="Calibri Light" w:cs="Calibri Light"/>
              </w:rPr>
            </w:pPr>
            <w:r w:rsidRPr="00B57770">
              <w:rPr>
                <w:rFonts w:ascii="Calibri Light" w:hAnsi="Calibri Light" w:cs="Calibri Light"/>
              </w:rPr>
              <w:t>Zapytanie  ofertowe</w:t>
            </w:r>
          </w:p>
        </w:tc>
      </w:tr>
      <w:tr w:rsidR="00FD2072" w:rsidRPr="00B57770" w14:paraId="10538FF3" w14:textId="77777777" w:rsidTr="00B75D4A">
        <w:tc>
          <w:tcPr>
            <w:tcW w:w="4521" w:type="dxa"/>
            <w:shd w:val="clear" w:color="auto" w:fill="D9E2F3" w:themeFill="accent1" w:themeFillTint="33"/>
            <w:vAlign w:val="center"/>
          </w:tcPr>
          <w:p w14:paraId="41B0FDD2" w14:textId="76EA6D7A" w:rsidR="00FD2072" w:rsidRPr="00FD2072" w:rsidRDefault="00FD2072" w:rsidP="002C0BCD">
            <w:pPr>
              <w:jc w:val="both"/>
              <w:rPr>
                <w:rFonts w:ascii="Calibri Light" w:hAnsi="Calibri Light" w:cs="Calibri Light"/>
                <w:b/>
                <w:color w:val="FF0000"/>
              </w:rPr>
            </w:pPr>
            <w:r w:rsidRPr="00FD2072">
              <w:rPr>
                <w:rFonts w:ascii="Calibri Light" w:hAnsi="Calibri Light" w:cs="Calibri Light"/>
                <w:b/>
                <w:color w:val="FF0000"/>
              </w:rPr>
              <w:t>Opracowanie projektu aranżacji wnętrz</w:t>
            </w:r>
          </w:p>
        </w:tc>
        <w:tc>
          <w:tcPr>
            <w:tcW w:w="4521" w:type="dxa"/>
            <w:vAlign w:val="center"/>
          </w:tcPr>
          <w:p w14:paraId="3E063CB4" w14:textId="23A8BF9C" w:rsidR="00FD2072" w:rsidRPr="00FD2072" w:rsidRDefault="00FD2072" w:rsidP="002C0BCD">
            <w:pPr>
              <w:jc w:val="both"/>
              <w:rPr>
                <w:rFonts w:ascii="Calibri Light" w:hAnsi="Calibri Light" w:cs="Calibri Light"/>
                <w:color w:val="FF0000"/>
              </w:rPr>
            </w:pPr>
            <w:r w:rsidRPr="00FD2072">
              <w:rPr>
                <w:rFonts w:ascii="Calibri Light" w:hAnsi="Calibri Light" w:cs="Calibri Light"/>
                <w:color w:val="FF0000"/>
              </w:rPr>
              <w:t>Przetarg nieograniczony</w:t>
            </w:r>
          </w:p>
        </w:tc>
      </w:tr>
    </w:tbl>
    <w:p w14:paraId="4AF1057E" w14:textId="77777777" w:rsidR="00B1148A" w:rsidRPr="00B57770" w:rsidRDefault="00EB7C18" w:rsidP="00B75D4A">
      <w:pPr>
        <w:jc w:val="right"/>
        <w:rPr>
          <w:rFonts w:ascii="Calibri Light" w:hAnsi="Calibri Light" w:cs="Calibri Light"/>
          <w:i/>
          <w:sz w:val="18"/>
        </w:rPr>
      </w:pPr>
      <w:r w:rsidRPr="00B57770">
        <w:rPr>
          <w:rFonts w:ascii="Calibri Light" w:hAnsi="Calibri Light" w:cs="Calibri Light"/>
          <w:i/>
          <w:sz w:val="18"/>
        </w:rPr>
        <w:t>Źródło: Opracowanie własne</w:t>
      </w:r>
    </w:p>
    <w:p w14:paraId="1B6C8E0A" w14:textId="77777777" w:rsidR="00B1148A" w:rsidRPr="00B57770" w:rsidRDefault="00B1148A" w:rsidP="002C0BCD">
      <w:pPr>
        <w:jc w:val="both"/>
        <w:rPr>
          <w:rFonts w:ascii="Calibri Light" w:hAnsi="Calibri Light" w:cs="Calibri Light"/>
          <w:highlight w:val="yellow"/>
        </w:rPr>
      </w:pPr>
    </w:p>
    <w:p w14:paraId="2B3BB911" w14:textId="77777777" w:rsidR="00414BFE" w:rsidRPr="00B57770" w:rsidRDefault="00414BFE" w:rsidP="002C0BCD">
      <w:pPr>
        <w:jc w:val="both"/>
        <w:rPr>
          <w:rFonts w:ascii="Calibri Light" w:hAnsi="Calibri Light" w:cs="Calibri Light"/>
          <w:color w:val="002060"/>
        </w:rPr>
      </w:pPr>
    </w:p>
    <w:p w14:paraId="2D379685" w14:textId="77777777" w:rsidR="00B1148A" w:rsidRPr="00B57770" w:rsidRDefault="00B1148A" w:rsidP="00CE0AF1">
      <w:pPr>
        <w:pStyle w:val="Nagwek2"/>
        <w:shd w:val="clear" w:color="auto" w:fill="D9E2F3" w:themeFill="accent1" w:themeFillTint="33"/>
        <w:rPr>
          <w:rFonts w:ascii="Calibri Light" w:hAnsi="Calibri Light" w:cs="Calibri Light"/>
          <w:color w:val="002060"/>
        </w:rPr>
        <w:sectPr w:rsidR="00B1148A" w:rsidRPr="00B57770" w:rsidSect="00BE4C98">
          <w:pgSz w:w="11906" w:h="16838"/>
          <w:pgMar w:top="1417" w:right="1417" w:bottom="1417" w:left="1417" w:header="708" w:footer="708" w:gutter="0"/>
          <w:cols w:space="708"/>
          <w:titlePg/>
          <w:docGrid w:linePitch="360"/>
        </w:sectPr>
      </w:pPr>
    </w:p>
    <w:p w14:paraId="489641E2" w14:textId="77777777" w:rsidR="00414BFE" w:rsidRPr="00B57770" w:rsidRDefault="00414BFE" w:rsidP="00CE0AF1">
      <w:pPr>
        <w:pStyle w:val="Nagwek2"/>
        <w:shd w:val="clear" w:color="auto" w:fill="D9E2F3" w:themeFill="accent1" w:themeFillTint="33"/>
        <w:rPr>
          <w:rFonts w:ascii="Calibri Light" w:hAnsi="Calibri Light" w:cs="Calibri Light"/>
          <w:color w:val="002060"/>
        </w:rPr>
      </w:pPr>
      <w:bookmarkStart w:id="24" w:name="_Toc3275364"/>
      <w:r w:rsidRPr="00B57770">
        <w:rPr>
          <w:rFonts w:ascii="Calibri Light" w:hAnsi="Calibri Light" w:cs="Calibri Light"/>
          <w:color w:val="002060"/>
        </w:rPr>
        <w:t>C.7. Analiza występowania pomocy publicznej w projekcie</w:t>
      </w:r>
      <w:bookmarkEnd w:id="24"/>
    </w:p>
    <w:p w14:paraId="476A6593" w14:textId="77777777" w:rsidR="00414BFE" w:rsidRPr="00B57770" w:rsidRDefault="00414BFE" w:rsidP="00414BFE">
      <w:pPr>
        <w:rPr>
          <w:rFonts w:ascii="Calibri Light" w:hAnsi="Calibri Light" w:cs="Calibri Light"/>
        </w:rPr>
      </w:pPr>
    </w:p>
    <w:p w14:paraId="57C79683"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Analiza występowania pomocy publicznej w projekcie służy określeniu  czy dofinansowanie inwestycji, będącej przedmiotem wniosku złożonego przez Gminę Miasta Toruń, spełnia założenia pomocy publicznej określone art. 107 ust. 1 Traktatu  o funkcjonowaniu Unii Europejskiej (TFUE), który brzmi: </w:t>
      </w:r>
    </w:p>
    <w:p w14:paraId="1EE5FED3"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„Z zastrzeżeniem innych postanowień przewidzianych w Traktatach, wszelka pomoc przyznawana przez Państwo Członkowskie lub przy użyciu zasobów państwowych w jakiejkolwiek formie, która zakłóca lub grozi zakłóceniem konkurencji poprzez sprzyjanie niektórym przedsiębiorstwom lub produkcji niektórych towarów, jest niezgodna z rynkiem wewnętrznym w zakresie, w jakim wpływa na wymianę handlową między Państwami Członkowskimi”. Poniżej przedstawiono analizę występowania w projekcie pomocy publicznej. Aby stwierdzić jej wystąpienie, należy twierdząco odpowiedzieć na pytania, określające uwarunkowania tej definicji. Pomoc publiczna wystąpiłaby, gdyby zostały spełnione łącznie wszystkie analizowane warunki. </w:t>
      </w:r>
    </w:p>
    <w:p w14:paraId="786DB951" w14:textId="77777777" w:rsidR="00675A02" w:rsidRPr="00B57770" w:rsidRDefault="00675A02" w:rsidP="008702E7">
      <w:pPr>
        <w:spacing w:line="276" w:lineRule="auto"/>
        <w:rPr>
          <w:rFonts w:ascii="Calibri Light" w:hAnsi="Calibri Light" w:cs="Calibri Light"/>
          <w:b/>
        </w:rPr>
      </w:pPr>
      <w:r w:rsidRPr="00B57770">
        <w:rPr>
          <w:rFonts w:ascii="Calibri Light" w:hAnsi="Calibri Light" w:cs="Calibri Light"/>
          <w:b/>
        </w:rPr>
        <w:t>1.</w:t>
      </w:r>
      <w:r w:rsidRPr="00B57770">
        <w:rPr>
          <w:rFonts w:ascii="Calibri Light" w:hAnsi="Calibri Light" w:cs="Calibri Light"/>
          <w:b/>
        </w:rPr>
        <w:tab/>
        <w:t>Czy w projekcie występuje transfer środków publicznych?</w:t>
      </w:r>
    </w:p>
    <w:p w14:paraId="246B625F"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W wyniku pozytywnej weryfikacji zgłaszanego projektu nastąpi przekazanie środków pochodzących z Europejskiego Funduszu Rozwoju Regionalnego, w ramach Działania 6.5. Rozwój infrastruktury turystycznej i rekreacyjnej, Schemat: Rozwój infrastruktury turystycznej i rekreacyjnej</w:t>
      </w:r>
      <w:r w:rsidR="00CA3A37" w:rsidRPr="00B57770">
        <w:rPr>
          <w:rFonts w:ascii="Calibri Light" w:hAnsi="Calibri Light" w:cs="Calibri Light"/>
        </w:rPr>
        <w:t xml:space="preserve"> w otoczeniu zbiorników i cieków wodnych</w:t>
      </w:r>
      <w:r w:rsidRPr="00B57770">
        <w:rPr>
          <w:rFonts w:ascii="Calibri Light" w:hAnsi="Calibri Light" w:cs="Calibri Light"/>
        </w:rPr>
        <w:t xml:space="preserve">,  na rzecz Gminy Miasta Toruń. Pomiędzy wskazanymi podmiotami wystąpi transfer środków publicznych, w wyniku czego zostanie spełniona pierwsza przesłanka wystąpienia pomocy publicznej. </w:t>
      </w:r>
    </w:p>
    <w:p w14:paraId="46A9996C" w14:textId="77777777" w:rsidR="00675A02" w:rsidRPr="00B57770" w:rsidRDefault="00675A02" w:rsidP="008702E7">
      <w:pPr>
        <w:spacing w:line="276" w:lineRule="auto"/>
        <w:rPr>
          <w:rFonts w:ascii="Calibri Light" w:hAnsi="Calibri Light" w:cs="Calibri Light"/>
          <w:b/>
        </w:rPr>
      </w:pPr>
    </w:p>
    <w:p w14:paraId="736FA5F0" w14:textId="77777777" w:rsidR="00675A02" w:rsidRPr="00B57770" w:rsidRDefault="00675A02" w:rsidP="008702E7">
      <w:pPr>
        <w:spacing w:line="276" w:lineRule="auto"/>
        <w:rPr>
          <w:rFonts w:ascii="Calibri Light" w:hAnsi="Calibri Light" w:cs="Calibri Light"/>
          <w:b/>
        </w:rPr>
      </w:pPr>
      <w:r w:rsidRPr="00B57770">
        <w:rPr>
          <w:rFonts w:ascii="Calibri Light" w:hAnsi="Calibri Light" w:cs="Calibri Light"/>
          <w:b/>
        </w:rPr>
        <w:t>2.</w:t>
      </w:r>
      <w:r w:rsidRPr="00B57770">
        <w:rPr>
          <w:rFonts w:ascii="Calibri Light" w:hAnsi="Calibri Light" w:cs="Calibri Light"/>
          <w:b/>
        </w:rPr>
        <w:tab/>
        <w:t>Czy transfer zasobów publicznych jest selektywny – uprzywilejowuje określony podmiot lub wytwarzanie określonych dóbr?</w:t>
      </w:r>
    </w:p>
    <w:p w14:paraId="1D3DE2FF"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Transfer zasobów publicznych, który nastąpi w wyniku przyznania dofinansowania jest selektywny. Możliwość ubiegania się o dofinansowanie posiadają podmioty spełniające warunki określone w Regulaminie konkursu. Poprzez określenie wąskiego grona podmiotów uprawnionych do ubiegania się o dofinansowanie wystąpi uprzywilejowanie Gminy Miasta Toruń.</w:t>
      </w:r>
    </w:p>
    <w:p w14:paraId="6A3A1F62" w14:textId="77777777" w:rsidR="00675A02" w:rsidRPr="00B57770" w:rsidRDefault="00675A02" w:rsidP="008702E7">
      <w:pPr>
        <w:spacing w:line="276" w:lineRule="auto"/>
        <w:jc w:val="both"/>
        <w:rPr>
          <w:rFonts w:ascii="Calibri Light" w:hAnsi="Calibri Light" w:cs="Calibri Light"/>
        </w:rPr>
      </w:pPr>
    </w:p>
    <w:p w14:paraId="52D2EF22" w14:textId="77777777" w:rsidR="00675A02" w:rsidRPr="00B57770" w:rsidRDefault="00675A02" w:rsidP="008702E7">
      <w:pPr>
        <w:spacing w:line="276" w:lineRule="auto"/>
        <w:jc w:val="both"/>
        <w:rPr>
          <w:rFonts w:ascii="Calibri Light" w:hAnsi="Calibri Light" w:cs="Calibri Light"/>
          <w:b/>
        </w:rPr>
      </w:pPr>
      <w:r w:rsidRPr="00B57770">
        <w:rPr>
          <w:rFonts w:ascii="Calibri Light" w:hAnsi="Calibri Light" w:cs="Calibri Light"/>
          <w:b/>
        </w:rPr>
        <w:t>3.</w:t>
      </w:r>
      <w:r w:rsidRPr="00B57770">
        <w:rPr>
          <w:rFonts w:ascii="Calibri Light" w:hAnsi="Calibri Light" w:cs="Calibri Light"/>
          <w:b/>
        </w:rPr>
        <w:tab/>
        <w:t>Czy transfer zasobów publicznych skutkuje przysporzeniem (korzyścią ekonomiczną) na rzecz określonego podmiotu?</w:t>
      </w:r>
    </w:p>
    <w:p w14:paraId="012CC0D9"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W przypadku pozytywnego rozpatrzenia wniosku o dofinansowanie nastąpi podpisanie umowy o dofinansowanie projektu. Beneficjent (Gmina Miasta Toruń) otrzyma przysporzenie w postaci bezzwrotnego dofinansowania projektu, a więc na warunkach korzystniejszych niż warunki rynkowe. </w:t>
      </w:r>
    </w:p>
    <w:p w14:paraId="2CEF01FA" w14:textId="77777777" w:rsidR="00675A02" w:rsidRPr="00B57770" w:rsidRDefault="00675A02" w:rsidP="008702E7">
      <w:pPr>
        <w:spacing w:line="276" w:lineRule="auto"/>
        <w:rPr>
          <w:rFonts w:ascii="Calibri Light" w:hAnsi="Calibri Light" w:cs="Calibri Light"/>
        </w:rPr>
      </w:pPr>
    </w:p>
    <w:p w14:paraId="682B8FB0" w14:textId="77777777" w:rsidR="00675A02" w:rsidRPr="00B57770" w:rsidRDefault="00675A02" w:rsidP="008702E7">
      <w:pPr>
        <w:spacing w:line="276" w:lineRule="auto"/>
        <w:jc w:val="both"/>
        <w:rPr>
          <w:rFonts w:ascii="Calibri Light" w:hAnsi="Calibri Light" w:cs="Calibri Light"/>
          <w:b/>
        </w:rPr>
      </w:pPr>
      <w:r w:rsidRPr="00B57770">
        <w:rPr>
          <w:rFonts w:ascii="Calibri Light" w:hAnsi="Calibri Light" w:cs="Calibri Light"/>
          <w:b/>
        </w:rPr>
        <w:t>4.</w:t>
      </w:r>
      <w:r w:rsidRPr="00B57770">
        <w:rPr>
          <w:rFonts w:ascii="Calibri Light" w:hAnsi="Calibri Light" w:cs="Calibri Light"/>
          <w:b/>
        </w:rPr>
        <w:tab/>
        <w:t>Czy w efekcie transferu zasobów publicznych występuje lub może wystąpić zakłócenie konkurencji?</w:t>
      </w:r>
    </w:p>
    <w:p w14:paraId="6A343D4C"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Gmina Miasta Toruń nie będzie w sposób bezpośredni wykorzystywała otrzymanego wsparcia finansowego do prowadzenia odpłatnej działalności gospodarczej o charakterze turystycznym. Jednakże powstała infrastruktura będzie działać w sposób generujący przychody ze swojej działalności pod zarządem operatora zewnętrznego wyłonionego w konkursie. Działalność ta nie będzie bezpośrednio prowadzona przez Wnioskodawcę projektu. Wybudowana infrastruktura zostanie przekazana wyłonionemu w oparciu o konkurencyjną procedurę operatorowi. Operator będzie oferował produkty/usługi na określonym rynku za odpłatnością. W związku z powyższym może wystąpić zakłócenie konkurencji na rynku.</w:t>
      </w:r>
    </w:p>
    <w:p w14:paraId="71207369" w14:textId="77777777" w:rsidR="00675A02" w:rsidRPr="00B57770" w:rsidRDefault="00675A02" w:rsidP="008702E7">
      <w:pPr>
        <w:spacing w:line="276" w:lineRule="auto"/>
        <w:rPr>
          <w:rFonts w:ascii="Calibri Light" w:hAnsi="Calibri Light" w:cs="Calibri Light"/>
        </w:rPr>
      </w:pPr>
    </w:p>
    <w:p w14:paraId="04F86514" w14:textId="77777777" w:rsidR="00675A02" w:rsidRPr="00B57770" w:rsidRDefault="00675A02" w:rsidP="008702E7">
      <w:pPr>
        <w:spacing w:line="276" w:lineRule="auto"/>
        <w:rPr>
          <w:rFonts w:ascii="Calibri Light" w:hAnsi="Calibri Light" w:cs="Calibri Light"/>
          <w:b/>
        </w:rPr>
      </w:pPr>
      <w:r w:rsidRPr="00B57770">
        <w:rPr>
          <w:rFonts w:ascii="Calibri Light" w:hAnsi="Calibri Light" w:cs="Calibri Light"/>
          <w:b/>
        </w:rPr>
        <w:t>5.</w:t>
      </w:r>
      <w:r w:rsidRPr="00B57770">
        <w:rPr>
          <w:rFonts w:ascii="Calibri Light" w:hAnsi="Calibri Light" w:cs="Calibri Light"/>
          <w:b/>
        </w:rPr>
        <w:tab/>
        <w:t>Czy projekt ma wpływ na wymianę handlową między Państwami Członkowskimi?</w:t>
      </w:r>
    </w:p>
    <w:p w14:paraId="484A7354"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Tworzona w ramach projektu infrastruktura będzie służyć celom turystycznym. Inwestycja nie jest bezpośrednio nakierowana na przyciąganie użytkowników z innych państw, jednak ze względu na charakter międzynarodowy miasta, należy zauważyć, że turyści zagraniczni mogą przyjeżdżać do miasta z chęcią </w:t>
      </w:r>
      <w:r w:rsidR="00B37458" w:rsidRPr="00B57770">
        <w:rPr>
          <w:rFonts w:ascii="Calibri Light" w:hAnsi="Calibri Light" w:cs="Calibri Light"/>
        </w:rPr>
        <w:t>skorzystania z oferty rejsów rzecznych oraz możliwości skorzystania z pawilonów, które pełnić będą uzupełnienie oferty turystycznej</w:t>
      </w:r>
      <w:r w:rsidRPr="00B57770">
        <w:rPr>
          <w:rFonts w:ascii="Calibri Light" w:hAnsi="Calibri Light" w:cs="Calibri Light"/>
        </w:rPr>
        <w:t xml:space="preserve">. </w:t>
      </w:r>
    </w:p>
    <w:p w14:paraId="6B3726CB" w14:textId="77777777" w:rsidR="00675A02" w:rsidRPr="00B57770" w:rsidRDefault="00675A02" w:rsidP="008702E7">
      <w:pPr>
        <w:spacing w:line="276" w:lineRule="auto"/>
        <w:rPr>
          <w:rFonts w:ascii="Calibri Light" w:hAnsi="Calibri Light" w:cs="Calibri Light"/>
        </w:rPr>
      </w:pPr>
    </w:p>
    <w:p w14:paraId="3DD82C50" w14:textId="79F9A5E9"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Przeprowadzony test wskazuje na występowanie w projekcie pomocy publicznej. Wnioskodawca w ramach projektu uzyska wsparcie finansowe na stworzenie </w:t>
      </w:r>
      <w:r w:rsidR="00216093" w:rsidRPr="00B57770">
        <w:rPr>
          <w:rFonts w:ascii="Calibri Light" w:hAnsi="Calibri Light" w:cs="Calibri Light"/>
        </w:rPr>
        <w:t>infrastruktury turystyczno-rekreacyjnej</w:t>
      </w:r>
      <w:r w:rsidR="00D433F6" w:rsidRPr="00B57770">
        <w:rPr>
          <w:rFonts w:ascii="Calibri Light" w:hAnsi="Calibri Light" w:cs="Calibri Light"/>
        </w:rPr>
        <w:t xml:space="preserve"> </w:t>
      </w:r>
      <w:r w:rsidR="00216093" w:rsidRPr="00B57770">
        <w:rPr>
          <w:rFonts w:ascii="Calibri Light" w:hAnsi="Calibri Light" w:cs="Calibri Light"/>
        </w:rPr>
        <w:t>przeznaczonej</w:t>
      </w:r>
      <w:r w:rsidR="00D433F6" w:rsidRPr="00B57770">
        <w:rPr>
          <w:rFonts w:ascii="Calibri Light" w:hAnsi="Calibri Light" w:cs="Calibri Light"/>
        </w:rPr>
        <w:t xml:space="preserve"> </w:t>
      </w:r>
      <w:r w:rsidRPr="00B57770">
        <w:rPr>
          <w:rFonts w:ascii="Calibri Light" w:hAnsi="Calibri Light" w:cs="Calibri Light"/>
        </w:rPr>
        <w:t xml:space="preserve">dla ruchu turystów. Infrastruktura ma charakter lokalny, jednak ze względu na popularność Miasta oraz dobre warunki komunikacyjne istnieje wysokie prawdopodobieństwo korzystania z oferty kompleksu przez osoby zza granicy. </w:t>
      </w:r>
    </w:p>
    <w:p w14:paraId="2928C890"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W związku z powyższym w projekcie zadeklarowano wystąpienie dozwolonej pomocy publicznej zgodnej z Art. 56 Rozporządzenia KE 651/2014 Pomoc Inwestycyjna na infrastrukturę lokalną oraz zgodnie z zasadami Rozporządzenia Ministra Infrastruktury i Rozwoju z dnia 5 sierpnia 2015r. w sprawie udzielania pomocy inwestycyjnej na infrastrukturę lokalną w ramach regionalnych programów operacyjnych na lata 2014-2020 (Dz. U poz. 448). Projekt dotyczy finansowania budowy lokalnej infrastruktury, która przyczyni się do poprawy otoczenia biznesu, a przede wszystkim środowiska konsumenckiego. </w:t>
      </w:r>
    </w:p>
    <w:p w14:paraId="1CA30B70" w14:textId="77777777" w:rsidR="00675A02" w:rsidRPr="00B57770" w:rsidRDefault="00675A02" w:rsidP="008702E7">
      <w:pPr>
        <w:spacing w:line="276" w:lineRule="auto"/>
        <w:rPr>
          <w:rFonts w:ascii="Calibri Light" w:hAnsi="Calibri Light" w:cs="Calibri Light"/>
        </w:rPr>
      </w:pPr>
      <w:r w:rsidRPr="00B57770">
        <w:rPr>
          <w:rFonts w:ascii="Calibri Light" w:hAnsi="Calibri Light" w:cs="Calibri Light"/>
        </w:rPr>
        <w:t>Pomocą lokalną zostaną objęte wydatki zgodnie z harmonogramem rzeczowo-finansowym:</w:t>
      </w:r>
    </w:p>
    <w:p w14:paraId="35FA9A56" w14:textId="2DFC87B6"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r>
      <w:r w:rsidR="003E1EEF" w:rsidRPr="003E1EEF">
        <w:rPr>
          <w:rFonts w:ascii="Calibri Light" w:hAnsi="Calibri Light" w:cs="Calibri Light"/>
        </w:rPr>
        <w:t>Opracowanie projektu aranżacji wnętrz pawilonów</w:t>
      </w:r>
      <w:r w:rsidRPr="00B57770">
        <w:rPr>
          <w:rFonts w:ascii="Calibri Light" w:hAnsi="Calibri Light" w:cs="Calibri Light"/>
        </w:rPr>
        <w:t>;</w:t>
      </w:r>
    </w:p>
    <w:p w14:paraId="69FF9621"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Roboty budowlane;</w:t>
      </w:r>
    </w:p>
    <w:p w14:paraId="0D2F555F"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Zakup wyposażenia;</w:t>
      </w:r>
    </w:p>
    <w:p w14:paraId="6BEAC7C5"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Nadzór inwestorski;</w:t>
      </w:r>
    </w:p>
    <w:p w14:paraId="28FEBB7E"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Nadzór autorski;</w:t>
      </w:r>
    </w:p>
    <w:p w14:paraId="4F6B8C0B"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Promocja;</w:t>
      </w:r>
    </w:p>
    <w:p w14:paraId="6BE84F78" w14:textId="77777777" w:rsidR="00675A02" w:rsidRPr="00B57770" w:rsidRDefault="00675A02" w:rsidP="008702E7">
      <w:pPr>
        <w:spacing w:line="240" w:lineRule="auto"/>
        <w:rPr>
          <w:rFonts w:ascii="Calibri Light" w:hAnsi="Calibri Light" w:cs="Calibri Light"/>
        </w:rPr>
      </w:pPr>
      <w:r w:rsidRPr="00B57770">
        <w:rPr>
          <w:rFonts w:ascii="Calibri Light" w:hAnsi="Calibri Light" w:cs="Calibri Light"/>
        </w:rPr>
        <w:t>•</w:t>
      </w:r>
      <w:r w:rsidRPr="00B57770">
        <w:rPr>
          <w:rFonts w:ascii="Calibri Light" w:hAnsi="Calibri Light" w:cs="Calibri Light"/>
        </w:rPr>
        <w:tab/>
        <w:t>Zarządzanie projektem.</w:t>
      </w:r>
    </w:p>
    <w:p w14:paraId="11BC36D7" w14:textId="77777777" w:rsidR="001146CB" w:rsidRPr="003E1EEF" w:rsidRDefault="001146CB" w:rsidP="001146CB">
      <w:pPr>
        <w:shd w:val="clear" w:color="auto" w:fill="FFFFFF" w:themeFill="background1"/>
        <w:spacing w:after="0" w:line="240" w:lineRule="auto"/>
        <w:jc w:val="both"/>
        <w:rPr>
          <w:rFonts w:cstheme="minorHAnsi"/>
          <w:color w:val="FF0000"/>
        </w:rPr>
      </w:pPr>
      <w:r w:rsidRPr="003E1EEF">
        <w:rPr>
          <w:rFonts w:cstheme="minorHAnsi"/>
          <w:color w:val="FF0000"/>
        </w:rPr>
        <w:t>Pomocą de minimis zostaną objęte następujące wydatki zgodnie z harmonogramem rzeczowo-finansowym:</w:t>
      </w:r>
    </w:p>
    <w:p w14:paraId="51457BED" w14:textId="08E8AB66" w:rsidR="001146CB" w:rsidRPr="003E1EEF" w:rsidRDefault="003E1EEF" w:rsidP="001146CB">
      <w:pPr>
        <w:pStyle w:val="Akapitzlist"/>
        <w:numPr>
          <w:ilvl w:val="0"/>
          <w:numId w:val="25"/>
        </w:numPr>
        <w:shd w:val="clear" w:color="auto" w:fill="FFFFFF" w:themeFill="background1"/>
        <w:tabs>
          <w:tab w:val="left" w:pos="520"/>
        </w:tabs>
        <w:spacing w:after="0" w:line="240" w:lineRule="auto"/>
        <w:jc w:val="both"/>
        <w:rPr>
          <w:rFonts w:cstheme="minorHAnsi"/>
          <w:color w:val="FF0000"/>
        </w:rPr>
      </w:pPr>
      <w:r w:rsidRPr="003E1EEF">
        <w:rPr>
          <w:rFonts w:cstheme="minorHAnsi"/>
          <w:color w:val="FF0000"/>
        </w:rPr>
        <w:t>Dokumentacja aplikacyjna</w:t>
      </w:r>
      <w:r w:rsidR="001146CB" w:rsidRPr="003E1EEF">
        <w:rPr>
          <w:rFonts w:cstheme="minorHAnsi"/>
          <w:color w:val="FF0000"/>
        </w:rPr>
        <w:t>;</w:t>
      </w:r>
    </w:p>
    <w:p w14:paraId="71B0255C" w14:textId="77777777" w:rsidR="001146CB" w:rsidRPr="003E1EEF" w:rsidRDefault="001146CB" w:rsidP="001146CB">
      <w:pPr>
        <w:pStyle w:val="Akapitzlist"/>
        <w:numPr>
          <w:ilvl w:val="0"/>
          <w:numId w:val="25"/>
        </w:numPr>
        <w:shd w:val="clear" w:color="auto" w:fill="FFFFFF" w:themeFill="background1"/>
        <w:tabs>
          <w:tab w:val="left" w:pos="520"/>
        </w:tabs>
        <w:spacing w:after="0" w:line="240" w:lineRule="auto"/>
        <w:jc w:val="both"/>
        <w:rPr>
          <w:rFonts w:cstheme="minorHAnsi"/>
          <w:color w:val="FF0000"/>
        </w:rPr>
      </w:pPr>
      <w:r w:rsidRPr="003E1EEF">
        <w:rPr>
          <w:rFonts w:cstheme="minorHAnsi"/>
          <w:color w:val="FF0000"/>
        </w:rPr>
        <w:t>Promocja;</w:t>
      </w:r>
    </w:p>
    <w:p w14:paraId="0D963AB4" w14:textId="77777777" w:rsidR="001146CB" w:rsidRPr="003E1EEF" w:rsidRDefault="001146CB" w:rsidP="001146CB">
      <w:pPr>
        <w:pStyle w:val="Akapitzlist"/>
        <w:numPr>
          <w:ilvl w:val="0"/>
          <w:numId w:val="25"/>
        </w:numPr>
        <w:shd w:val="clear" w:color="auto" w:fill="FFFFFF" w:themeFill="background1"/>
        <w:tabs>
          <w:tab w:val="left" w:pos="520"/>
        </w:tabs>
        <w:spacing w:after="0" w:line="240" w:lineRule="auto"/>
        <w:jc w:val="both"/>
        <w:rPr>
          <w:rFonts w:cstheme="minorHAnsi"/>
          <w:color w:val="FF0000"/>
        </w:rPr>
      </w:pPr>
      <w:r w:rsidRPr="003E1EEF">
        <w:rPr>
          <w:rFonts w:cstheme="minorHAnsi"/>
          <w:color w:val="FF0000"/>
        </w:rPr>
        <w:t>Zarządzanie projektem.</w:t>
      </w:r>
    </w:p>
    <w:p w14:paraId="4A3DA7C1" w14:textId="756A9599" w:rsidR="00675A02" w:rsidRPr="00B57770" w:rsidRDefault="008912DB" w:rsidP="008702E7">
      <w:pPr>
        <w:spacing w:line="276" w:lineRule="auto"/>
        <w:rPr>
          <w:rFonts w:ascii="Calibri Light" w:hAnsi="Calibri Light" w:cs="Calibri Light"/>
        </w:rPr>
      </w:pPr>
      <w:r>
        <w:rPr>
          <w:rFonts w:ascii="Calibri Light" w:hAnsi="Calibri Light" w:cs="Calibri Light"/>
        </w:rPr>
        <w:t>Wnioskodawca korzysta ze mechanizmu pomocy de minimis w oparciu o niewykorzystanie limitów. W załączniku nr 13 Wnioskodawca wykazał  możliwość pozyskania finansowania ze źródeł pomocy de minimis</w:t>
      </w:r>
    </w:p>
    <w:p w14:paraId="3A596603" w14:textId="77777777" w:rsidR="00675A02" w:rsidRPr="00B57770" w:rsidRDefault="00675A02" w:rsidP="008702E7">
      <w:pPr>
        <w:spacing w:line="276" w:lineRule="auto"/>
        <w:jc w:val="both"/>
        <w:rPr>
          <w:rFonts w:ascii="Calibri Light" w:hAnsi="Calibri Light" w:cs="Calibri Light"/>
        </w:rPr>
      </w:pPr>
      <w:r w:rsidRPr="00B57770">
        <w:rPr>
          <w:rFonts w:ascii="Calibri Light" w:hAnsi="Calibri Light" w:cs="Calibri Light"/>
        </w:rPr>
        <w:t xml:space="preserve">Lokalny poziom infrastruktury należy oceniać z europejskiego, a nie krajowego punktu widzenia. Oznacza to, że infrastruktura, która z krajowego punktu widzenia uznawana byłaby za mającą ponadlokalny charakter, wciąż jednak może być uznawana za infrastrukturę lokalną w rozumieniu GBER, a więc może też otrzymać pomoc na infrastrukturę lokalną. Jako przykład można podać, że według KE jako infrastruktura lokalna mogą kwalifikować się dworce kolejowe. Biorąc pod uwagę powyższe,  planowany do budowy w ramach projektu </w:t>
      </w:r>
      <w:r w:rsidR="00BA3CF9" w:rsidRPr="00B57770">
        <w:rPr>
          <w:rFonts w:ascii="Calibri Light" w:hAnsi="Calibri Light" w:cs="Calibri Light"/>
        </w:rPr>
        <w:t>przestrzeń turystyczno-rekreacyjna bazująca na potencjale rzeki Wisły</w:t>
      </w:r>
      <w:r w:rsidRPr="00B57770">
        <w:rPr>
          <w:rFonts w:ascii="Calibri Light" w:hAnsi="Calibri Light" w:cs="Calibri Light"/>
        </w:rPr>
        <w:t xml:space="preserve">, pełni funkcję lokalnej infrastruktury publicznej, w szczególności w kontekście faktu, iż infrastruktura ta będzie wykorzystywana głównie w zakresie rozwoju infrastruktury turystycznej i rekreacyjnej w Toruniu. </w:t>
      </w:r>
    </w:p>
    <w:p w14:paraId="12AB6532"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Projekt będący przedmiotem studium wykonalności spełnia przesłanki określone w rozporządzeniu,  kwalifikujące go do udzielenia pomocy lokalnej. </w:t>
      </w:r>
    </w:p>
    <w:p w14:paraId="5455FC6A" w14:textId="77777777" w:rsidR="00675A02" w:rsidRPr="00B57770" w:rsidRDefault="00675A02" w:rsidP="00BA3CF9">
      <w:pPr>
        <w:jc w:val="both"/>
        <w:rPr>
          <w:rFonts w:ascii="Calibri Light" w:hAnsi="Calibri Light" w:cs="Calibri Light"/>
        </w:rPr>
      </w:pPr>
    </w:p>
    <w:p w14:paraId="01C152C4" w14:textId="77777777" w:rsidR="00675A02" w:rsidRPr="00B57770" w:rsidRDefault="00675A02" w:rsidP="00D73739">
      <w:pPr>
        <w:jc w:val="both"/>
        <w:rPr>
          <w:rFonts w:ascii="Calibri Light" w:hAnsi="Calibri Light" w:cs="Calibri Light"/>
        </w:rPr>
      </w:pPr>
      <w:r w:rsidRPr="00B57770">
        <w:rPr>
          <w:rFonts w:ascii="Calibri Light" w:hAnsi="Calibri Light" w:cs="Calibri Light"/>
        </w:rPr>
        <w:t>Warunki szczególne dotyczące pomocy na lokalną infrastrukturę</w:t>
      </w:r>
    </w:p>
    <w:p w14:paraId="7090DE06" w14:textId="4F63A44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Projekt przyczynia się na poziomie lokalnym do poprawy otoczenia biznesu i środowiska konsumenckiego</w:t>
      </w:r>
      <w:r w:rsidR="00ED2827" w:rsidRPr="00B57770">
        <w:rPr>
          <w:rFonts w:ascii="Calibri Light" w:hAnsi="Calibri Light" w:cs="Calibri Light"/>
        </w:rPr>
        <w:t xml:space="preserve">. </w:t>
      </w:r>
      <w:r w:rsidRPr="00B57770">
        <w:rPr>
          <w:rFonts w:ascii="Calibri Light" w:hAnsi="Calibri Light" w:cs="Calibri Light"/>
        </w:rPr>
        <w:t>Przyznana beneficjentowi pomoc będzie służyła wspieraniu rozwoju gospodarczego i społecznego miasta Torunia i województwa kujawsko-pomorskiego</w:t>
      </w:r>
      <w:r w:rsidR="00ED2827" w:rsidRPr="00B57770">
        <w:rPr>
          <w:rFonts w:ascii="Calibri Light" w:hAnsi="Calibri Light" w:cs="Calibri Light"/>
        </w:rPr>
        <w:t xml:space="preserve">, </w:t>
      </w:r>
      <w:r w:rsidRPr="00B57770">
        <w:rPr>
          <w:rFonts w:ascii="Calibri Light" w:hAnsi="Calibri Light" w:cs="Calibri Light"/>
        </w:rPr>
        <w:t xml:space="preserve">poprzez wsparcie </w:t>
      </w:r>
      <w:r w:rsidR="00D73739" w:rsidRPr="00B57770">
        <w:rPr>
          <w:rFonts w:ascii="Calibri Light" w:hAnsi="Calibri Light" w:cs="Calibri Light"/>
        </w:rPr>
        <w:t>inf</w:t>
      </w:r>
      <w:r w:rsidRPr="00B57770">
        <w:rPr>
          <w:rFonts w:ascii="Calibri Light" w:hAnsi="Calibri Light" w:cs="Calibri Light"/>
        </w:rPr>
        <w:t xml:space="preserve">rastruktury turystycznej i rekreacyjnej w Toruniu. </w:t>
      </w:r>
    </w:p>
    <w:p w14:paraId="00A28E90"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Infrastruktura nie ma charakteru infrastruktury specjalnej/dedykowanej. Infrastruktura dedykowana w rozumieniu art. 56 ust. 7 w zw. z art. 2 pkt. 33 rozporządzenia Komisji nr 651/2014 oznacza infrastrukturę, który została zbudowana dla możliwych do ustalenia w trakcie oceny ex ante przedsiębiorstw i dostosowana do ich potrzeb. Zaprojektowana w ramach projektu infrastruktura nie spełnia ww. warunków. Infrastruktura nie zostanie zbudowana i przeznaczona wyłącznie dla konkretnego podmiotu znanego przed podjęciem prac. Projektowana infrastruktura nie jest zlokalizowana na terenach prywatnych i będzie służyła wyłącznie realizacji celów projektowych, związanych z zapewnieniem dostępu do wysokiej jakości technologii i infrastruktury B+R. Położenie infrastruktury ani żadne inne czynniki nie wskazują na możliwość wykorzystywania przez jedno konkretne przedsiębiorstwo. Budowa przedmiotowej infrastruktury nie jest w jakikolwiek sposób uzależniona od planów inwestycyjnych funkcjonujących w obrębie jej oddziaływania przedsiębiorstw.  Operatorem projektowanej infrastruktury będzie podmiot zewnętrzny, wyłoniony w drodze otwartego, niedyskryminacyjnego konkursu ofert.  Mając na uwadze powyższe, należy stwierdzić, że infrastruktura nie będzie przeznaczona dla określonego przedsiębiorcy na poziomie jej zarządzania, użytkowania, nie będzie również skierowana do przedsiębiorcy niebędącego bezpośrednio użytkownikiem infrastruktury. Nie ma zatem charakteru infrastruktury dedykowanej w rozumieniu art. 56 ust. 7 w zw. z art. 2 pkt 33 rozporządzenia Komisji nr 651/2014.</w:t>
      </w:r>
    </w:p>
    <w:p w14:paraId="7743D099"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Infrastruktura udostępniana będzie zainteresowanym użytkownikom w oparciu o otwarte, przejrzyste i niedyskryminacyjne zasady.</w:t>
      </w:r>
      <w:r w:rsidR="0074452D" w:rsidRPr="00B57770">
        <w:rPr>
          <w:rFonts w:ascii="Calibri Light" w:hAnsi="Calibri Light" w:cs="Calibri Light"/>
        </w:rPr>
        <w:t xml:space="preserve"> Przestrzeń, w postaci pawilonów  oraz infrastruktura rzeczna (wraz z łodziami)</w:t>
      </w:r>
      <w:r w:rsidRPr="00B57770">
        <w:rPr>
          <w:rFonts w:ascii="Calibri Light" w:hAnsi="Calibri Light" w:cs="Calibri Light"/>
        </w:rPr>
        <w:t xml:space="preserve"> będzie udostępniana na równych i niedyskryminujących zasadach wszystkim zainteresowanym. W celu ograniczenia zakłócenia konkurencji przez przyznanie pomocy publicznej na budowę infrastruktury, powstałe obiekty będą udostępniane zainteresowanym użytkownikom w oparciu o otwarte, przejrzyste i niedyskryminujące zasady. Cena pobierana za użytkowanie infrastruktury odpowiada cenie rynkowej, która upubliczniona jest w formie powszechnie dostępnego regulaminu i cennika usług. Infrastruktura, ta będzie udostępniana na równych zasadach, dla wszystkich zainteresowanych podmiotów.  Zaznaczyć należy, że wybór operatora nastąpi w trybie, o którym mowa w art. 56 ust. 4 (tj. wybór operatora na otwartych, przejrzystych i niedyskryminujących zasadach, z należytym uwzględnieniem przepisów o zamówieniach publicznych). </w:t>
      </w:r>
    </w:p>
    <w:p w14:paraId="7FA676D0" w14:textId="31153F51"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Cena za użytkowanie infrastruktury  ma charakter rynkowy, gdyż została ustalona m.in. w oparciu o dokonane rozeznanie rynku i porównanie funkcjonowania porównywalnej infrastruktury w innych miastach Polski</w:t>
      </w:r>
      <w:r w:rsidR="00412FEA" w:rsidRPr="00B57770">
        <w:rPr>
          <w:rFonts w:ascii="Calibri Light" w:hAnsi="Calibri Light" w:cs="Calibri Light"/>
        </w:rPr>
        <w:t>.</w:t>
      </w:r>
      <w:r w:rsidRPr="00B57770">
        <w:rPr>
          <w:rFonts w:ascii="Calibri Light" w:hAnsi="Calibri Light" w:cs="Calibri Light"/>
        </w:rPr>
        <w:t xml:space="preserve">  Biorąc pod uwagę powyższe, powstała infrastruktura udostępniana będzie w oparciu o ogólnodostępny regulamin i cennik usług, który opublikowany zostanie na stronie internetowej zarządcy. </w:t>
      </w:r>
    </w:p>
    <w:p w14:paraId="3287E905"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Wszelkie koncesje lub inne formy powierzenia osobie trzeciej eksploatacji infrastruktury udzielane są na otwartych, przejrzystych i niedyskryminacyjnych zasadach, z należytym poszanowaniem obowiązujących zasad udzielania zamówień. Operator, który będzie zarządzał infrastrukturą powstałą w projekcie zostanie wybrany w drodze otwartego i konkurencyjnego postępowania. </w:t>
      </w:r>
    </w:p>
    <w:p w14:paraId="230328B4" w14:textId="77777777" w:rsidR="00675A02" w:rsidRPr="00B57770" w:rsidRDefault="00675A02" w:rsidP="002C66BB">
      <w:pPr>
        <w:spacing w:line="276" w:lineRule="auto"/>
        <w:rPr>
          <w:rFonts w:ascii="Calibri Light" w:hAnsi="Calibri Light" w:cs="Calibri Light"/>
        </w:rPr>
      </w:pPr>
    </w:p>
    <w:p w14:paraId="4B3D4A98"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Kwota pomocy nie przekracza różnicy między kosztami kwalifikowalnymi a zyskiem operacyjnym z inwestycji. Szczegółowe wyliczenie kwoty dofinansowania uwzględniającej powyższe znajduje się w arkuszu kalkulacyjnym excel. </w:t>
      </w:r>
    </w:p>
    <w:p w14:paraId="096394D2" w14:textId="77777777" w:rsidR="00675A02" w:rsidRPr="00B57770" w:rsidRDefault="00675A02" w:rsidP="00675A02">
      <w:pPr>
        <w:rPr>
          <w:rFonts w:ascii="Calibri Light" w:hAnsi="Calibri Light" w:cs="Calibri Light"/>
        </w:rPr>
      </w:pPr>
    </w:p>
    <w:p w14:paraId="4C50E978" w14:textId="77777777" w:rsidR="00675A02" w:rsidRPr="00B57770" w:rsidRDefault="00675A02" w:rsidP="00675A02">
      <w:pPr>
        <w:rPr>
          <w:rFonts w:ascii="Calibri Light" w:hAnsi="Calibri Light" w:cs="Calibri Light"/>
          <w:b/>
        </w:rPr>
      </w:pPr>
      <w:r w:rsidRPr="00B57770">
        <w:rPr>
          <w:rFonts w:ascii="Calibri Light" w:hAnsi="Calibri Light" w:cs="Calibri Light"/>
          <w:b/>
        </w:rPr>
        <w:t>Efekt zachęty</w:t>
      </w:r>
    </w:p>
    <w:p w14:paraId="57198EBD" w14:textId="77777777" w:rsidR="00675A02" w:rsidRPr="00B57770" w:rsidRDefault="00675A02" w:rsidP="00675A02">
      <w:pPr>
        <w:rPr>
          <w:rFonts w:ascii="Calibri Light" w:hAnsi="Calibri Light" w:cs="Calibri Light"/>
        </w:rPr>
      </w:pPr>
    </w:p>
    <w:p w14:paraId="0A85C2F4"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Wiosek o dofinansowanie niniejszego projektu zostanie złożony przez Beneficjenta przed terminem rozpoczęcia rzeczowej realizacji inwestycji. Rozpoczęcie prac, zgodnie z art. 2 pkt. 23 Rozporządzenia 651/2014, oznacza rozpoczęcie robót budowlanych związanych z inwestycją lub pierwsze prawnie wiążące zobowiązanie do zamówienia urządzeń lub inne zobowiązanie, które sprawia, że inwestycja staje się nieodwracalna, zależnie od tego, co nastąpi najpierw. Uruchomienie procesu udzielania zamówień publicznych z wyraźnym zastrzeżeniem, że warunkiem podpisania umowy jest otrzymanie dofinansowania z funduszy unijnych, nie będzie stanowiło prawnie wiążącego zobowiązania do zawarcia umowy (zgodnie z art. 93 ust 1a ustawy Pzp). </w:t>
      </w:r>
    </w:p>
    <w:p w14:paraId="4894B965" w14:textId="172AD9D3"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W odniesieniu do pomocy ad hoc przyznawanej dużym przedsiębiorstwom, pomoc wywiera efekt zachęty, jeżeli, oprócz spełnienia warunku określonego powyżej (tj. złożenia wniosku o pomoc przed rozpoczęciem prac nad projektem lub działaniem), rezultatem przyznanej pomocy będzie (np. w przypadku pomocy na infrastrukturę lokalną):</w:t>
      </w:r>
    </w:p>
    <w:p w14:paraId="0C993EB9"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 zwiększenie zakresu projektu/działania; </w:t>
      </w:r>
    </w:p>
    <w:p w14:paraId="6E07E950"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 xml:space="preserve">– zwiększenie całkowitej kwoty wydatkowanej przez beneficjenta na rzecz projektu </w:t>
      </w:r>
    </w:p>
    <w:p w14:paraId="408EA569"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 projekt został ukończony w krótszym terminie (art. 6 ust. 3 Rozp. 651/2014).</w:t>
      </w:r>
    </w:p>
    <w:p w14:paraId="3B6C9705"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W wyniku otrzymania dofinansowania Wnioskodawca będzie mógł przeprowadzić projekt w szerszym zakresie, a efekty przewidziane w wyniku realizacji projektu będą bardziej wartościowe i cechować się będą szerszym oddziaływaniem. Poniżej zaprezentowano szczegółową analizę efektów możliwych do osiągnięcia w wyniku otrzymania dotacji na przedmiotową inwestycję.</w:t>
      </w:r>
    </w:p>
    <w:p w14:paraId="4FEA678B" w14:textId="77777777" w:rsidR="00675A02" w:rsidRPr="00B57770" w:rsidRDefault="00675A02" w:rsidP="00675A02">
      <w:pPr>
        <w:rPr>
          <w:rFonts w:ascii="Calibri Light" w:hAnsi="Calibri Light" w:cs="Calibri Light"/>
        </w:rPr>
      </w:pPr>
      <w:r w:rsidRPr="00B57770">
        <w:rPr>
          <w:rFonts w:ascii="Calibri Light" w:hAnsi="Calibri Light" w:cs="Calibri Light"/>
        </w:rPr>
        <w:t>a)</w:t>
      </w:r>
      <w:r w:rsidRPr="00B57770">
        <w:rPr>
          <w:rFonts w:ascii="Calibri Light" w:hAnsi="Calibri Light" w:cs="Calibri Light"/>
        </w:rPr>
        <w:tab/>
        <w:t xml:space="preserve">znaczące zwiększenie rozmiaru projektu dzięki udzielonej pomocy publicznej:  </w:t>
      </w:r>
    </w:p>
    <w:p w14:paraId="6E931955" w14:textId="77777777" w:rsidR="00675A02" w:rsidRPr="00B57770" w:rsidRDefault="00675A02" w:rsidP="002C66BB">
      <w:pPr>
        <w:spacing w:line="276" w:lineRule="auto"/>
        <w:jc w:val="both"/>
        <w:rPr>
          <w:rFonts w:ascii="Calibri Light" w:hAnsi="Calibri Light" w:cs="Calibri Light"/>
        </w:rPr>
      </w:pPr>
      <w:r w:rsidRPr="00B57770">
        <w:rPr>
          <w:rFonts w:ascii="Calibri Light" w:hAnsi="Calibri Light" w:cs="Calibri Light"/>
        </w:rPr>
        <w:t xml:space="preserve">Dzięki dofinansowaniu ze środków Regionalnego Programu Operacyjnego Województwa Kujawsko-Pomorskiego na lata 2014 - 2020 nastąpi znaczące zwiększenie rozmiarów zaplanowanego projektu. Zgodnie z przyjętymi i opisanymi w dokumentacji założeniami (przyjmującymi udział w projekcie środków pomocowych), taki zakres przedsięwzięcia wymagać będzie zaangażowania znaczących zasobów (głównie finansowych). W przypadku braku dofinansowania projekt będzie realizowany, jednak jego zakres zostanie poważnie ograniczony. Z konieczności w realizację projektu zaangażowane zostaną mniejsze środki finansowe, prace będą prowadzone mniej intensywnie, w konsekwencji czego ich rezultaty pojawią się zdecydowanie później niż założono w projekcie. Niemożliwe będzie również osiągnięcie takich efektów, jakie zakładamy w sytuacji, w której projekt otrzymałby dofinansowanie zewnętrzne. Zmiany te (jak również znaczące wydłużenie projektu) sprawią, że efekty projektu będą zdecydowanie mniej korzystne niż założone w wariancie z dofinansowaniem. </w:t>
      </w:r>
    </w:p>
    <w:p w14:paraId="1C3FC9EB" w14:textId="77777777" w:rsidR="00675A02" w:rsidRPr="00B57770" w:rsidRDefault="00675A02" w:rsidP="00675A02">
      <w:pPr>
        <w:rPr>
          <w:rFonts w:ascii="Calibri Light" w:hAnsi="Calibri Light" w:cs="Calibri Light"/>
        </w:rPr>
      </w:pPr>
    </w:p>
    <w:p w14:paraId="5631EF8C"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b)</w:t>
      </w:r>
      <w:r w:rsidRPr="00B57770">
        <w:rPr>
          <w:rFonts w:ascii="Calibri Light" w:hAnsi="Calibri Light" w:cs="Calibri Light"/>
        </w:rPr>
        <w:tab/>
        <w:t xml:space="preserve">znaczące zwiększenie zasięgu projektu dzięki udzielonej pomocy publicznej:  </w:t>
      </w:r>
    </w:p>
    <w:p w14:paraId="54BFAA05"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 xml:space="preserve">Istotnym skutkiem braku dofinansowania będzie realizacja projektu przy użyciu mniejszych środków finansowych, mniejszy zakres przeprowadzonej inwestycji będzie skutkował ograniczeniem zasięgu oddziaływania całego przedsięwzięcia. </w:t>
      </w:r>
    </w:p>
    <w:p w14:paraId="57EA6BB0" w14:textId="77777777" w:rsidR="00675A02" w:rsidRPr="00B57770" w:rsidRDefault="00675A02" w:rsidP="00675A02">
      <w:pPr>
        <w:rPr>
          <w:rFonts w:ascii="Calibri Light" w:hAnsi="Calibri Light" w:cs="Calibri Light"/>
        </w:rPr>
      </w:pPr>
    </w:p>
    <w:p w14:paraId="57323207"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c)</w:t>
      </w:r>
      <w:r w:rsidRPr="00B57770">
        <w:rPr>
          <w:rFonts w:ascii="Calibri Light" w:hAnsi="Calibri Light" w:cs="Calibri Light"/>
        </w:rPr>
        <w:tab/>
        <w:t>znaczące zwiększenie całkowitej kwoty wydanej przez beneficjenta na projekt dzięki udzielonej pomocy publicznej:</w:t>
      </w:r>
    </w:p>
    <w:p w14:paraId="3BB61062" w14:textId="77777777" w:rsidR="00675A02" w:rsidRPr="00B57770" w:rsidRDefault="00675A02" w:rsidP="00361CEC">
      <w:pPr>
        <w:jc w:val="both"/>
        <w:rPr>
          <w:rFonts w:ascii="Calibri Light" w:hAnsi="Calibri Light" w:cs="Calibri Light"/>
        </w:rPr>
      </w:pPr>
      <w:r w:rsidRPr="00B57770">
        <w:rPr>
          <w:rFonts w:ascii="Calibri Light" w:hAnsi="Calibri Light" w:cs="Calibri Light"/>
        </w:rPr>
        <w:t>Przy pomocy dofinansowanej ze środków RPO WKP na lata 2014-2020 zwiększą się nakłady finansowe dotyczące całego projektu. W inwestycji uwzględniono udział środków pomocowych, więc w sytuacji, w której projekt nie otrzyma dofinansowania, całkowita kwota, jaka zostanie zaangażowana w jego realizację, będzie dużo niższa (a zakres rzeczowy projektu – pomimo wydłużenia okresu jego realizacji – będzie ograniczony).</w:t>
      </w:r>
    </w:p>
    <w:p w14:paraId="529F5146" w14:textId="77777777" w:rsidR="00675A02" w:rsidRPr="00B57770" w:rsidRDefault="00675A02" w:rsidP="00675A02">
      <w:pPr>
        <w:rPr>
          <w:rFonts w:ascii="Calibri Light" w:hAnsi="Calibri Light" w:cs="Calibri Light"/>
        </w:rPr>
      </w:pPr>
    </w:p>
    <w:p w14:paraId="44FDC3D2" w14:textId="77777777" w:rsidR="00675A02" w:rsidRPr="00B57770" w:rsidRDefault="00675A02" w:rsidP="00C33CA4">
      <w:pPr>
        <w:jc w:val="both"/>
        <w:rPr>
          <w:rFonts w:ascii="Calibri Light" w:hAnsi="Calibri Light" w:cs="Calibri Light"/>
        </w:rPr>
      </w:pPr>
      <w:r w:rsidRPr="00B57770">
        <w:rPr>
          <w:rFonts w:ascii="Calibri Light" w:hAnsi="Calibri Light" w:cs="Calibri Light"/>
        </w:rPr>
        <w:t>d)</w:t>
      </w:r>
      <w:r w:rsidRPr="00B57770">
        <w:rPr>
          <w:rFonts w:ascii="Calibri Light" w:hAnsi="Calibri Light" w:cs="Calibri Light"/>
        </w:rPr>
        <w:tab/>
        <w:t>znaczące przyspieszenie zakończenia projektu dzięki udzielonej pomocy publicznej:</w:t>
      </w:r>
    </w:p>
    <w:p w14:paraId="564E1D83" w14:textId="77777777" w:rsidR="00675A02" w:rsidRPr="00B57770" w:rsidRDefault="00675A02" w:rsidP="00C33CA4">
      <w:pPr>
        <w:jc w:val="both"/>
        <w:rPr>
          <w:rFonts w:ascii="Calibri Light" w:hAnsi="Calibri Light" w:cs="Calibri Light"/>
        </w:rPr>
      </w:pPr>
      <w:r w:rsidRPr="00B57770">
        <w:rPr>
          <w:rFonts w:ascii="Calibri Light" w:hAnsi="Calibri Light" w:cs="Calibri Light"/>
        </w:rPr>
        <w:t>W momencie, gdy projekt otrzyma dofinansowanie ze środków pomocowych, prace będą wykonywane znacznie efektywniej oraz szybciej niż w przypadku gdyby Wnioskodawca nie otrzymał dofinansowania i musiał wykorzystywać jedynie środki własne. W rezultacie ukończenie projektu będzie miało miejsce dużo wcześniej, a efekty osiągnięte w wyniku realizacji projektu będą bardziej korzystne.</w:t>
      </w:r>
    </w:p>
    <w:p w14:paraId="0DCF1CB6" w14:textId="77777777" w:rsidR="00675A02" w:rsidRPr="00B57770" w:rsidRDefault="00675A02" w:rsidP="00675A02">
      <w:pPr>
        <w:rPr>
          <w:rFonts w:ascii="Calibri Light" w:hAnsi="Calibri Light" w:cs="Calibri Light"/>
        </w:rPr>
      </w:pPr>
    </w:p>
    <w:p w14:paraId="5D8D17BB" w14:textId="77777777" w:rsidR="00675A02" w:rsidRPr="00B57770" w:rsidRDefault="00675A02" w:rsidP="00675A02">
      <w:pPr>
        <w:rPr>
          <w:rFonts w:ascii="Calibri Light" w:hAnsi="Calibri Light" w:cs="Calibri Light"/>
        </w:rPr>
      </w:pPr>
      <w:r w:rsidRPr="00B57770">
        <w:rPr>
          <w:rFonts w:ascii="Calibri Light" w:hAnsi="Calibri Light" w:cs="Calibri Light"/>
        </w:rPr>
        <w:t>Biorąc pod uwagę powyższe efekt zachęty jest spełniony w przedmiotowym projekcie.</w:t>
      </w:r>
    </w:p>
    <w:p w14:paraId="08D441D2" w14:textId="77777777" w:rsidR="00C33CA4" w:rsidRPr="00B57770" w:rsidRDefault="00C33CA4" w:rsidP="00BE4C98">
      <w:pPr>
        <w:pStyle w:val="Nagwek1"/>
        <w:shd w:val="clear" w:color="auto" w:fill="D5DCE4" w:themeFill="text2" w:themeFillTint="33"/>
        <w:rPr>
          <w:rFonts w:ascii="Calibri Light" w:hAnsi="Calibri Light" w:cs="Calibri Light"/>
          <w:b/>
          <w:color w:val="002060"/>
        </w:rPr>
        <w:sectPr w:rsidR="00C33CA4" w:rsidRPr="00B57770" w:rsidSect="00BE4C98">
          <w:pgSz w:w="11906" w:h="16838"/>
          <w:pgMar w:top="1417" w:right="1417" w:bottom="1417" w:left="1417" w:header="708" w:footer="708" w:gutter="0"/>
          <w:cols w:space="708"/>
          <w:titlePg/>
          <w:docGrid w:linePitch="360"/>
        </w:sectPr>
      </w:pPr>
    </w:p>
    <w:p w14:paraId="51EDC372" w14:textId="77777777" w:rsidR="00414BFE" w:rsidRPr="00B57770" w:rsidRDefault="00414BFE" w:rsidP="00BE4C98">
      <w:pPr>
        <w:pStyle w:val="Nagwek1"/>
        <w:shd w:val="clear" w:color="auto" w:fill="D5DCE4" w:themeFill="text2" w:themeFillTint="33"/>
        <w:rPr>
          <w:rFonts w:ascii="Calibri Light" w:hAnsi="Calibri Light" w:cs="Calibri Light"/>
          <w:b/>
          <w:color w:val="002060"/>
        </w:rPr>
      </w:pPr>
      <w:bookmarkStart w:id="25" w:name="_Toc3275365"/>
      <w:r w:rsidRPr="00B57770">
        <w:rPr>
          <w:rFonts w:ascii="Calibri Light" w:hAnsi="Calibri Light" w:cs="Calibri Light"/>
          <w:b/>
          <w:color w:val="002060"/>
        </w:rPr>
        <w:t>Sekcja D Analiza finansowa projektu</w:t>
      </w:r>
      <w:bookmarkEnd w:id="25"/>
    </w:p>
    <w:p w14:paraId="296FC20F" w14:textId="77777777" w:rsidR="00414BFE" w:rsidRPr="00B57770" w:rsidRDefault="00817664" w:rsidP="00CE0AF1">
      <w:pPr>
        <w:pStyle w:val="Nagwek2"/>
        <w:shd w:val="clear" w:color="auto" w:fill="D9E2F3" w:themeFill="accent1" w:themeFillTint="33"/>
        <w:rPr>
          <w:rFonts w:ascii="Calibri Light" w:hAnsi="Calibri Light" w:cs="Calibri Light"/>
          <w:color w:val="002060"/>
        </w:rPr>
      </w:pPr>
      <w:bookmarkStart w:id="26" w:name="_Toc3275366"/>
      <w:r w:rsidRPr="00B57770">
        <w:rPr>
          <w:rFonts w:ascii="Calibri Light" w:hAnsi="Calibri Light" w:cs="Calibri Light"/>
          <w:color w:val="002060"/>
        </w:rPr>
        <w:t>D.1. Założenia do analizy finansowej</w:t>
      </w:r>
      <w:bookmarkEnd w:id="26"/>
    </w:p>
    <w:p w14:paraId="3F748487" w14:textId="77777777" w:rsidR="004C5F44" w:rsidRPr="00B57770" w:rsidRDefault="004C5F44" w:rsidP="004C5F44"/>
    <w:p w14:paraId="740D0907" w14:textId="77777777" w:rsidR="004C5F44" w:rsidRPr="00B57770" w:rsidRDefault="004C5F44" w:rsidP="004C5F44">
      <w:pPr>
        <w:spacing w:line="276" w:lineRule="auto"/>
        <w:jc w:val="both"/>
        <w:rPr>
          <w:rFonts w:ascii="Calibri Light" w:hAnsi="Calibri Light" w:cs="Calibri Light"/>
        </w:rPr>
      </w:pPr>
      <w:r w:rsidRPr="00B57770">
        <w:rPr>
          <w:rFonts w:ascii="Calibri Light" w:hAnsi="Calibri Light" w:cs="Calibri Light"/>
        </w:rPr>
        <w:t>Analiza finansowa została przygotowana zgodnie z:</w:t>
      </w:r>
    </w:p>
    <w:p w14:paraId="33205784" w14:textId="77777777" w:rsidR="004C5F44" w:rsidRPr="00B57770" w:rsidRDefault="004C5F44" w:rsidP="004C5F44">
      <w:pPr>
        <w:spacing w:line="276" w:lineRule="auto"/>
        <w:jc w:val="both"/>
        <w:rPr>
          <w:rFonts w:ascii="Calibri Light" w:hAnsi="Calibri Light" w:cs="Calibri Light"/>
        </w:rPr>
      </w:pPr>
      <w:r w:rsidRPr="00B57770">
        <w:rPr>
          <w:rFonts w:ascii="Calibri Light" w:hAnsi="Calibri Light" w:cs="Calibri Light"/>
        </w:rPr>
        <w:t>• metodologią podaną w Instrukcji wypełniania załączników do wniosku o dofinansowanie dla projektów realizowanych w ramach Regionalnego Programu Operacyjnego Województwa Kujawsko-Pomorskiego na lata 2014-2020,</w:t>
      </w:r>
    </w:p>
    <w:p w14:paraId="7ACA3419" w14:textId="77777777" w:rsidR="004C5F44" w:rsidRPr="00B57770" w:rsidRDefault="004C5F44" w:rsidP="004C5F44">
      <w:pPr>
        <w:spacing w:line="276" w:lineRule="auto"/>
        <w:jc w:val="both"/>
        <w:rPr>
          <w:rFonts w:ascii="Calibri Light" w:hAnsi="Calibri Light" w:cs="Calibri Light"/>
        </w:rPr>
      </w:pPr>
      <w:r w:rsidRPr="00B57770">
        <w:rPr>
          <w:rFonts w:ascii="Calibri Light" w:hAnsi="Calibri Light" w:cs="Calibri Light"/>
        </w:rPr>
        <w:t>• wytycznymi w zakresie zagadnień związanych z przygotowaniem projektów inwestycyjnych,  w tym projektów generujących dochód i projektów hybrydowych na lata 2014-2020.</w:t>
      </w:r>
    </w:p>
    <w:p w14:paraId="3A3D986C" w14:textId="77777777" w:rsidR="004C5F44" w:rsidRPr="00B57770" w:rsidRDefault="004C5F44" w:rsidP="00445091">
      <w:pPr>
        <w:jc w:val="both"/>
        <w:rPr>
          <w:rFonts w:ascii="Calibri Light" w:hAnsi="Calibri Light" w:cs="Calibri Light"/>
        </w:rPr>
      </w:pPr>
      <w:r w:rsidRPr="00B57770">
        <w:rPr>
          <w:rFonts w:ascii="Calibri Light" w:hAnsi="Calibri Light" w:cs="Calibri Light"/>
        </w:rPr>
        <w:t>Przedstawiona analiza finansowa poprzez ustalenie wartości wskaźników efektywności finansowej projektu oraz weryfikacje trwałości finansowej projektu i beneficjenta pozwala na ocenę finansowej opłacalności inwestycji i kapitału krajowego. W analizie finansowej ustalono także poziom dofinansowania z funduszy UE, biorąc pod uwagę jego maksymalny poziom.</w:t>
      </w:r>
    </w:p>
    <w:p w14:paraId="680D2C17" w14:textId="77777777" w:rsidR="004C5F44" w:rsidRPr="00B57770" w:rsidRDefault="004C5F44" w:rsidP="006F5C6C">
      <w:pPr>
        <w:spacing w:line="276" w:lineRule="auto"/>
        <w:jc w:val="both"/>
        <w:rPr>
          <w:rFonts w:ascii="Calibri Light" w:hAnsi="Calibri Light" w:cs="Calibri Light"/>
        </w:rPr>
      </w:pPr>
    </w:p>
    <w:p w14:paraId="5C616BC9"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Analiza finansowa przedmiotowego projektu opiera się na następujących założeniach:</w:t>
      </w:r>
    </w:p>
    <w:p w14:paraId="2070DA69"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a)</w:t>
      </w:r>
      <w:r w:rsidRPr="00B57770">
        <w:rPr>
          <w:rFonts w:ascii="Calibri Light" w:hAnsi="Calibri Light" w:cs="Calibri Light"/>
        </w:rPr>
        <w:tab/>
        <w:t>analiza przeprowadzona w cenach stałych,</w:t>
      </w:r>
    </w:p>
    <w:p w14:paraId="2477A033"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b)</w:t>
      </w:r>
      <w:r w:rsidRPr="00B57770">
        <w:rPr>
          <w:rFonts w:ascii="Calibri Light" w:hAnsi="Calibri Light" w:cs="Calibri Light"/>
        </w:rPr>
        <w:tab/>
        <w:t>analiza sporządzona w cenach brutto (z podatkiem VAT), ponieważ podatek VAT stanowi wydatek kwalifikowalny (nie może zostać odzyskany w oparciu o przepisy krajowe),</w:t>
      </w:r>
    </w:p>
    <w:p w14:paraId="1C4984E5"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c)</w:t>
      </w:r>
      <w:r w:rsidRPr="00B57770">
        <w:rPr>
          <w:rFonts w:ascii="Calibri Light" w:hAnsi="Calibri Light" w:cs="Calibri Light"/>
        </w:rPr>
        <w:tab/>
        <w:t>do analizy wykorzystano podstawowy scenariusz makroekonomiczny zgodny z wariantami rozwoju gospodarczego Polski zamieszczonymi na stronie internetowej Ministerstwa Rozwoju,</w:t>
      </w:r>
    </w:p>
    <w:p w14:paraId="4B7BF9CA"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d)</w:t>
      </w:r>
      <w:r w:rsidRPr="00B57770">
        <w:rPr>
          <w:rFonts w:ascii="Calibri Light" w:hAnsi="Calibri Light" w:cs="Calibri Light"/>
        </w:rPr>
        <w:tab/>
        <w:t>do analizy została przyjęta finansowa stopa dyskontowa w wysokości 4%,</w:t>
      </w:r>
    </w:p>
    <w:p w14:paraId="6E2AA7DA"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e)</w:t>
      </w:r>
      <w:r w:rsidRPr="00B57770">
        <w:rPr>
          <w:rFonts w:ascii="Calibri Light" w:hAnsi="Calibri Light" w:cs="Calibri Light"/>
        </w:rPr>
        <w:tab/>
        <w:t>do analizy przyjęto okres odniesienia – 15 lat.</w:t>
      </w:r>
    </w:p>
    <w:p w14:paraId="75763E7E" w14:textId="77777777" w:rsidR="004C5F44" w:rsidRPr="00B57770" w:rsidRDefault="004C5F44" w:rsidP="006F5C6C">
      <w:pPr>
        <w:spacing w:line="276" w:lineRule="auto"/>
        <w:jc w:val="both"/>
        <w:rPr>
          <w:rFonts w:ascii="Calibri Light" w:hAnsi="Calibri Light" w:cs="Calibri Light"/>
        </w:rPr>
      </w:pPr>
    </w:p>
    <w:p w14:paraId="544861FB"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Pozostałe założenia:</w:t>
      </w:r>
    </w:p>
    <w:p w14:paraId="77E3BDE9"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a)</w:t>
      </w:r>
      <w:r w:rsidRPr="00B57770">
        <w:rPr>
          <w:rFonts w:ascii="Calibri Light" w:hAnsi="Calibri Light" w:cs="Calibri Light"/>
        </w:rPr>
        <w:tab/>
        <w:t>przy sporządzaniu analizy finansowej posługiwano się danymi wyjściowymi dostarczonymi przez beneficjenta, danymi z bilansu, rachunku zysku i strat oraz kosztorysów;</w:t>
      </w:r>
    </w:p>
    <w:p w14:paraId="76F98AC7"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b)</w:t>
      </w:r>
      <w:r w:rsidRPr="00B57770">
        <w:rPr>
          <w:rFonts w:ascii="Calibri Light" w:hAnsi="Calibri Light" w:cs="Calibri Light"/>
        </w:rPr>
        <w:tab/>
        <w:t>beneficjentem oraz wnioskodawcą jest Gmina Miasta Toruń;</w:t>
      </w:r>
    </w:p>
    <w:p w14:paraId="5E4DED4D"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c)</w:t>
      </w:r>
      <w:r w:rsidRPr="00B57770">
        <w:rPr>
          <w:rFonts w:ascii="Calibri Light" w:hAnsi="Calibri Light" w:cs="Calibri Light"/>
        </w:rPr>
        <w:tab/>
        <w:t>obliczenia prowadzone w walucie PLN;</w:t>
      </w:r>
    </w:p>
    <w:p w14:paraId="6E958A4C"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d)</w:t>
      </w:r>
      <w:r w:rsidRPr="00B57770">
        <w:rPr>
          <w:rFonts w:ascii="Calibri Light" w:hAnsi="Calibri Light" w:cs="Calibri Light"/>
        </w:rPr>
        <w:tab/>
        <w:t>prognoza sporządzana w okresach rocznych;</w:t>
      </w:r>
    </w:p>
    <w:p w14:paraId="79E771F4"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e)</w:t>
      </w:r>
      <w:r w:rsidRPr="00B57770">
        <w:rPr>
          <w:rFonts w:ascii="Calibri Light" w:hAnsi="Calibri Light" w:cs="Calibri Light"/>
        </w:rPr>
        <w:tab/>
        <w:t>rok obrotowy jest rokiem kalendarzowym;</w:t>
      </w:r>
    </w:p>
    <w:p w14:paraId="3F0B90A8"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f)</w:t>
      </w:r>
      <w:r w:rsidRPr="00B57770">
        <w:rPr>
          <w:rFonts w:ascii="Calibri Light" w:hAnsi="Calibri Light" w:cs="Calibri Light"/>
        </w:rPr>
        <w:tab/>
        <w:t>okres odniesienia przyjęto na 15 lat, liczony od roku poniesienia pierwszych wydatków związanych z faktyczną realizacją projektu. Rozpoczęcie faktycznej realizacji projektu przyjęto na rok 2018 i dlatego analizą został objęty przedział czasowy do roku 2033;</w:t>
      </w:r>
    </w:p>
    <w:p w14:paraId="39B94FFA"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g)</w:t>
      </w:r>
      <w:r w:rsidRPr="00B57770">
        <w:rPr>
          <w:rFonts w:ascii="Calibri Light" w:hAnsi="Calibri Light" w:cs="Calibri Light"/>
        </w:rPr>
        <w:tab/>
        <w:t xml:space="preserve">amortyzację środków trwałych powstałych w wyniku realizacji projektu oszacowano metodą liniową. Przyjęto stawkę amortyzacji na poziomie  </w:t>
      </w:r>
      <w:r w:rsidR="00AD4D02" w:rsidRPr="00B57770">
        <w:rPr>
          <w:rFonts w:ascii="Calibri Light" w:hAnsi="Calibri Light" w:cs="Calibri Light"/>
        </w:rPr>
        <w:t>7</w:t>
      </w:r>
      <w:r w:rsidRPr="00B57770">
        <w:rPr>
          <w:rFonts w:ascii="Calibri Light" w:hAnsi="Calibri Light" w:cs="Calibri Light"/>
        </w:rPr>
        <w:t>% na wyposażenie oraz 2,5% na roboty budowlane, zgodnie z Ustawą podatku dochodowym od osób prawnych;</w:t>
      </w:r>
    </w:p>
    <w:p w14:paraId="153E0696"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h)</w:t>
      </w:r>
      <w:r w:rsidRPr="00B57770">
        <w:rPr>
          <w:rFonts w:ascii="Calibri Light" w:hAnsi="Calibri Light" w:cs="Calibri Light"/>
        </w:rPr>
        <w:tab/>
        <w:t>przedmiotowy projekt z uwagi na swój zakres, zaliczony został do kategorii projektów, dla których nie jest możliwe rozdzielenie przepływów pieniężnych, które są wynikiem inwestycji i tych, które z planowanym projektem nie są powiązane. Wobec tego do przeprowadzenia analizy finansowej wykorzystano model różnicowy.</w:t>
      </w:r>
    </w:p>
    <w:p w14:paraId="078F5707" w14:textId="77777777" w:rsidR="004C5F44" w:rsidRPr="00B57770" w:rsidRDefault="004C5F44" w:rsidP="006F5C6C">
      <w:pPr>
        <w:spacing w:line="276" w:lineRule="auto"/>
        <w:jc w:val="both"/>
        <w:rPr>
          <w:rFonts w:ascii="Calibri Light" w:hAnsi="Calibri Light" w:cs="Calibri Light"/>
        </w:rPr>
      </w:pPr>
    </w:p>
    <w:p w14:paraId="210A534E" w14:textId="0F428EB4" w:rsidR="004C5F44" w:rsidRPr="00B57770" w:rsidRDefault="004C5F44" w:rsidP="006F5C6C">
      <w:pPr>
        <w:spacing w:line="276" w:lineRule="auto"/>
        <w:jc w:val="both"/>
        <w:rPr>
          <w:rFonts w:ascii="Calibri Light" w:hAnsi="Calibri Light" w:cs="Calibri Light"/>
        </w:rPr>
      </w:pPr>
      <w:r w:rsidRPr="003E289A">
        <w:rPr>
          <w:rFonts w:ascii="Calibri Light" w:hAnsi="Calibri Light" w:cs="Calibri Light"/>
          <w:color w:val="FF0000"/>
        </w:rPr>
        <w:t xml:space="preserve">Podatek VAT naliczony do kosztów inwestycyjnych jest kosztem </w:t>
      </w:r>
      <w:r w:rsidR="003E289A" w:rsidRPr="003E289A">
        <w:rPr>
          <w:rFonts w:ascii="Calibri Light" w:hAnsi="Calibri Light" w:cs="Calibri Light"/>
          <w:color w:val="FF0000"/>
        </w:rPr>
        <w:t>nie</w:t>
      </w:r>
      <w:r w:rsidRPr="003E289A">
        <w:rPr>
          <w:rFonts w:ascii="Calibri Light" w:hAnsi="Calibri Light" w:cs="Calibri Light"/>
          <w:color w:val="FF0000"/>
        </w:rPr>
        <w:t xml:space="preserve">kwalifikowalnym w projekcie. </w:t>
      </w:r>
      <w:r w:rsidR="003E289A" w:rsidRPr="003E289A">
        <w:rPr>
          <w:rFonts w:ascii="Calibri Light" w:hAnsi="Calibri Light" w:cs="Calibri Light"/>
          <w:color w:val="FF0000"/>
        </w:rPr>
        <w:t xml:space="preserve">ZE względu na specyfikę projektu istnieje </w:t>
      </w:r>
      <w:r w:rsidRPr="003E289A">
        <w:rPr>
          <w:rFonts w:ascii="Calibri Light" w:hAnsi="Calibri Light" w:cs="Calibri Light"/>
          <w:color w:val="FF0000"/>
        </w:rPr>
        <w:t xml:space="preserve">możliwości odliczenia naliczonego zapłaconego podatku VAT od </w:t>
      </w:r>
      <w:r w:rsidRPr="00AF26B3">
        <w:rPr>
          <w:rFonts w:ascii="Calibri Light" w:hAnsi="Calibri Light" w:cs="Calibri Light"/>
          <w:color w:val="FF0000"/>
        </w:rPr>
        <w:t xml:space="preserve">podatku VAT należnego, z tego też względu wszystkie nakłady, koszty i ceny uwzględniają podatek VAT. </w:t>
      </w:r>
      <w:r w:rsidR="003E289A" w:rsidRPr="00AF26B3">
        <w:rPr>
          <w:rFonts w:ascii="Calibri Light" w:hAnsi="Calibri Light" w:cs="Calibri Light"/>
          <w:color w:val="FF0000"/>
        </w:rPr>
        <w:t xml:space="preserve">Możliwość </w:t>
      </w:r>
      <w:r w:rsidRPr="00AF26B3">
        <w:rPr>
          <w:rFonts w:ascii="Calibri Light" w:hAnsi="Calibri Light" w:cs="Calibri Light"/>
          <w:color w:val="FF0000"/>
        </w:rPr>
        <w:t xml:space="preserve">odzyskania podatku VAT </w:t>
      </w:r>
      <w:r w:rsidR="00AF26B3" w:rsidRPr="00AF26B3">
        <w:rPr>
          <w:rFonts w:ascii="Calibri Light" w:hAnsi="Calibri Light" w:cs="Calibri Light"/>
          <w:color w:val="FF0000"/>
        </w:rPr>
        <w:t xml:space="preserve">sprawiła, że podatek stanowi koszt niekwalifikowalny w ramach przedmiotowej inwestycji. </w:t>
      </w:r>
    </w:p>
    <w:p w14:paraId="242A8DD0" w14:textId="77777777" w:rsidR="004C5F44" w:rsidRPr="00B57770" w:rsidRDefault="004C5F44" w:rsidP="006F5C6C">
      <w:pPr>
        <w:spacing w:line="276" w:lineRule="auto"/>
        <w:jc w:val="both"/>
        <w:rPr>
          <w:rFonts w:ascii="Calibri Light" w:hAnsi="Calibri Light" w:cs="Calibri Light"/>
        </w:rPr>
      </w:pPr>
    </w:p>
    <w:p w14:paraId="0F8F1A11" w14:textId="77777777" w:rsidR="004C5F44" w:rsidRPr="00B57770" w:rsidRDefault="004C5F44" w:rsidP="006F5C6C">
      <w:pPr>
        <w:spacing w:line="276" w:lineRule="auto"/>
        <w:jc w:val="both"/>
        <w:rPr>
          <w:rFonts w:ascii="Calibri Light" w:hAnsi="Calibri Light" w:cs="Calibri Light"/>
        </w:rPr>
      </w:pPr>
      <w:r w:rsidRPr="00B57770">
        <w:rPr>
          <w:rFonts w:ascii="Calibri Light" w:hAnsi="Calibri Light" w:cs="Calibri Light"/>
        </w:rPr>
        <w:t>Poniżej przedstawiono nakłady inwestycyjne niezbędne dla realizacji założeń niniejszego projektu</w:t>
      </w:r>
    </w:p>
    <w:tbl>
      <w:tblPr>
        <w:tblW w:w="5000" w:type="pct"/>
        <w:tblCellMar>
          <w:left w:w="70" w:type="dxa"/>
          <w:right w:w="70" w:type="dxa"/>
        </w:tblCellMar>
        <w:tblLook w:val="04A0" w:firstRow="1" w:lastRow="0" w:firstColumn="1" w:lastColumn="0" w:noHBand="0" w:noVBand="1"/>
      </w:tblPr>
      <w:tblGrid>
        <w:gridCol w:w="2075"/>
        <w:gridCol w:w="1729"/>
        <w:gridCol w:w="1608"/>
        <w:gridCol w:w="1919"/>
        <w:gridCol w:w="1731"/>
      </w:tblGrid>
      <w:tr w:rsidR="002E3EAA" w:rsidRPr="002E3EAA" w14:paraId="5ECBCD34" w14:textId="77777777" w:rsidTr="00297D8D">
        <w:trPr>
          <w:trHeight w:val="615"/>
        </w:trPr>
        <w:tc>
          <w:tcPr>
            <w:tcW w:w="11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317960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Nakłady inwestycyjne brutto</w:t>
            </w:r>
          </w:p>
        </w:tc>
        <w:tc>
          <w:tcPr>
            <w:tcW w:w="954" w:type="pct"/>
            <w:tcBorders>
              <w:top w:val="single" w:sz="4" w:space="0" w:color="auto"/>
              <w:left w:val="nil"/>
              <w:bottom w:val="single" w:sz="4" w:space="0" w:color="auto"/>
              <w:right w:val="single" w:sz="4" w:space="0" w:color="auto"/>
            </w:tcBorders>
            <w:shd w:val="clear" w:color="000000" w:fill="D9D9D9"/>
            <w:noWrap/>
            <w:vAlign w:val="center"/>
            <w:hideMark/>
          </w:tcPr>
          <w:p w14:paraId="2AE49C63"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2019</w:t>
            </w:r>
          </w:p>
        </w:tc>
        <w:tc>
          <w:tcPr>
            <w:tcW w:w="887" w:type="pct"/>
            <w:tcBorders>
              <w:top w:val="single" w:sz="4" w:space="0" w:color="auto"/>
              <w:left w:val="nil"/>
              <w:bottom w:val="single" w:sz="4" w:space="0" w:color="auto"/>
              <w:right w:val="single" w:sz="4" w:space="0" w:color="auto"/>
            </w:tcBorders>
            <w:shd w:val="clear" w:color="000000" w:fill="D9D9D9"/>
            <w:noWrap/>
            <w:vAlign w:val="center"/>
            <w:hideMark/>
          </w:tcPr>
          <w:p w14:paraId="1F503AC3"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2020</w:t>
            </w:r>
          </w:p>
        </w:tc>
        <w:tc>
          <w:tcPr>
            <w:tcW w:w="1059" w:type="pct"/>
            <w:tcBorders>
              <w:top w:val="single" w:sz="4" w:space="0" w:color="auto"/>
              <w:left w:val="nil"/>
              <w:bottom w:val="single" w:sz="4" w:space="0" w:color="auto"/>
              <w:right w:val="single" w:sz="4" w:space="0" w:color="auto"/>
            </w:tcBorders>
            <w:shd w:val="clear" w:color="000000" w:fill="D9D9D9"/>
            <w:noWrap/>
            <w:vAlign w:val="center"/>
            <w:hideMark/>
          </w:tcPr>
          <w:p w14:paraId="63EB188A"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2021</w:t>
            </w:r>
          </w:p>
        </w:tc>
        <w:tc>
          <w:tcPr>
            <w:tcW w:w="955" w:type="pct"/>
            <w:tcBorders>
              <w:top w:val="single" w:sz="4" w:space="0" w:color="auto"/>
              <w:left w:val="nil"/>
              <w:bottom w:val="single" w:sz="4" w:space="0" w:color="auto"/>
              <w:right w:val="single" w:sz="4" w:space="0" w:color="auto"/>
            </w:tcBorders>
            <w:shd w:val="clear" w:color="000000" w:fill="D9D9D9"/>
            <w:noWrap/>
            <w:vAlign w:val="center"/>
            <w:hideMark/>
          </w:tcPr>
          <w:p w14:paraId="4D194DD5"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RAZEM</w:t>
            </w:r>
          </w:p>
        </w:tc>
      </w:tr>
      <w:tr w:rsidR="002E3EAA" w:rsidRPr="002E3EAA" w14:paraId="13943A9C" w14:textId="77777777" w:rsidTr="00297D8D">
        <w:trPr>
          <w:trHeight w:val="615"/>
        </w:trPr>
        <w:tc>
          <w:tcPr>
            <w:tcW w:w="114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4B8C222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całkowite brutto</w:t>
            </w:r>
          </w:p>
        </w:tc>
        <w:tc>
          <w:tcPr>
            <w:tcW w:w="954" w:type="pct"/>
            <w:tcBorders>
              <w:top w:val="nil"/>
              <w:left w:val="nil"/>
              <w:bottom w:val="single" w:sz="4" w:space="0" w:color="auto"/>
              <w:right w:val="single" w:sz="4" w:space="0" w:color="auto"/>
            </w:tcBorders>
            <w:shd w:val="clear" w:color="auto" w:fill="auto"/>
            <w:noWrap/>
            <w:vAlign w:val="center"/>
            <w:hideMark/>
          </w:tcPr>
          <w:p w14:paraId="5A06F8F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934 859,10</w:t>
            </w:r>
          </w:p>
        </w:tc>
        <w:tc>
          <w:tcPr>
            <w:tcW w:w="887" w:type="pct"/>
            <w:tcBorders>
              <w:top w:val="nil"/>
              <w:left w:val="nil"/>
              <w:bottom w:val="single" w:sz="4" w:space="0" w:color="auto"/>
              <w:right w:val="single" w:sz="4" w:space="0" w:color="auto"/>
            </w:tcBorders>
            <w:shd w:val="clear" w:color="auto" w:fill="auto"/>
            <w:noWrap/>
            <w:vAlign w:val="center"/>
            <w:hideMark/>
          </w:tcPr>
          <w:p w14:paraId="588A5B3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rPr>
              <w:t>3 357 686,63</w:t>
            </w:r>
          </w:p>
        </w:tc>
        <w:tc>
          <w:tcPr>
            <w:tcW w:w="1059" w:type="pct"/>
            <w:tcBorders>
              <w:top w:val="nil"/>
              <w:left w:val="nil"/>
              <w:bottom w:val="single" w:sz="4" w:space="0" w:color="auto"/>
              <w:right w:val="single" w:sz="4" w:space="0" w:color="auto"/>
            </w:tcBorders>
            <w:shd w:val="clear" w:color="auto" w:fill="auto"/>
            <w:noWrap/>
            <w:vAlign w:val="center"/>
            <w:hideMark/>
          </w:tcPr>
          <w:p w14:paraId="4EDB6437"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rPr>
              <w:t>3 357 686,62</w:t>
            </w:r>
          </w:p>
        </w:tc>
        <w:tc>
          <w:tcPr>
            <w:tcW w:w="955" w:type="pct"/>
            <w:tcBorders>
              <w:top w:val="nil"/>
              <w:left w:val="nil"/>
              <w:bottom w:val="single" w:sz="4" w:space="0" w:color="auto"/>
              <w:right w:val="single" w:sz="4" w:space="0" w:color="auto"/>
            </w:tcBorders>
            <w:shd w:val="clear" w:color="auto" w:fill="auto"/>
            <w:noWrap/>
            <w:vAlign w:val="center"/>
            <w:hideMark/>
          </w:tcPr>
          <w:p w14:paraId="51A07423"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rPr>
              <w:t>7 650 232,35</w:t>
            </w:r>
          </w:p>
        </w:tc>
      </w:tr>
      <w:tr w:rsidR="002E3EAA" w:rsidRPr="002E3EAA" w14:paraId="66B82D35" w14:textId="77777777" w:rsidTr="00297D8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99289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kwalifikowane</w:t>
            </w:r>
          </w:p>
        </w:tc>
      </w:tr>
      <w:tr w:rsidR="002E3EAA" w:rsidRPr="002E3EAA" w14:paraId="174B52FD" w14:textId="77777777" w:rsidTr="00297D8D">
        <w:trPr>
          <w:trHeight w:val="8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2AB351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Opracowanie dokumentacji  aplikacyjnych </w:t>
            </w:r>
          </w:p>
        </w:tc>
        <w:tc>
          <w:tcPr>
            <w:tcW w:w="954" w:type="pct"/>
            <w:tcBorders>
              <w:top w:val="single" w:sz="4" w:space="0" w:color="auto"/>
              <w:left w:val="nil"/>
              <w:bottom w:val="single" w:sz="4" w:space="0" w:color="auto"/>
              <w:right w:val="single" w:sz="4" w:space="0" w:color="auto"/>
            </w:tcBorders>
            <w:shd w:val="clear" w:color="auto" w:fill="auto"/>
            <w:noWrap/>
            <w:vAlign w:val="center"/>
            <w:hideMark/>
          </w:tcPr>
          <w:p w14:paraId="3D210109"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3 600,00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363180E6"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242ACE19"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1931670E"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3 600,00</w:t>
            </w:r>
          </w:p>
        </w:tc>
      </w:tr>
      <w:tr w:rsidR="002E3EAA" w:rsidRPr="002E3EAA" w14:paraId="24CB2DD7" w14:textId="77777777" w:rsidTr="00297D8D">
        <w:trPr>
          <w:trHeight w:val="855"/>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3FBB71A7"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Opracowanie projektu aranżacji wnętrz pawilonów</w:t>
            </w:r>
          </w:p>
        </w:tc>
        <w:tc>
          <w:tcPr>
            <w:tcW w:w="954" w:type="pct"/>
            <w:tcBorders>
              <w:top w:val="nil"/>
              <w:left w:val="nil"/>
              <w:bottom w:val="single" w:sz="4" w:space="0" w:color="auto"/>
              <w:right w:val="single" w:sz="4" w:space="0" w:color="auto"/>
            </w:tcBorders>
            <w:shd w:val="clear" w:color="auto" w:fill="auto"/>
            <w:noWrap/>
            <w:vAlign w:val="center"/>
            <w:hideMark/>
          </w:tcPr>
          <w:p w14:paraId="1503E0EC"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50D87BA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1C0B8451"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342 000,00</w:t>
            </w:r>
          </w:p>
        </w:tc>
        <w:tc>
          <w:tcPr>
            <w:tcW w:w="955" w:type="pct"/>
            <w:tcBorders>
              <w:top w:val="nil"/>
              <w:left w:val="nil"/>
              <w:bottom w:val="single" w:sz="4" w:space="0" w:color="auto"/>
              <w:right w:val="single" w:sz="4" w:space="0" w:color="auto"/>
            </w:tcBorders>
            <w:shd w:val="clear" w:color="000000" w:fill="FFFFFF"/>
            <w:noWrap/>
            <w:vAlign w:val="center"/>
            <w:hideMark/>
          </w:tcPr>
          <w:p w14:paraId="00DFCD14"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342 000,00</w:t>
            </w:r>
          </w:p>
        </w:tc>
      </w:tr>
      <w:tr w:rsidR="002E3EAA" w:rsidRPr="002E3EAA" w14:paraId="68A0D53A" w14:textId="77777777" w:rsidTr="00297D8D">
        <w:trPr>
          <w:trHeight w:val="555"/>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1AA661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Roboty budowlane </w:t>
            </w:r>
          </w:p>
        </w:tc>
        <w:tc>
          <w:tcPr>
            <w:tcW w:w="954" w:type="pct"/>
            <w:tcBorders>
              <w:top w:val="nil"/>
              <w:left w:val="nil"/>
              <w:bottom w:val="single" w:sz="4" w:space="0" w:color="auto"/>
              <w:right w:val="single" w:sz="4" w:space="0" w:color="auto"/>
            </w:tcBorders>
            <w:shd w:val="clear" w:color="auto" w:fill="auto"/>
            <w:noWrap/>
            <w:vAlign w:val="center"/>
            <w:hideMark/>
          </w:tcPr>
          <w:p w14:paraId="211ACB7F"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434 012,56</w:t>
            </w:r>
          </w:p>
        </w:tc>
        <w:tc>
          <w:tcPr>
            <w:tcW w:w="887" w:type="pct"/>
            <w:tcBorders>
              <w:top w:val="nil"/>
              <w:left w:val="nil"/>
              <w:bottom w:val="single" w:sz="4" w:space="0" w:color="auto"/>
              <w:right w:val="single" w:sz="4" w:space="0" w:color="auto"/>
            </w:tcBorders>
            <w:shd w:val="clear" w:color="auto" w:fill="auto"/>
            <w:noWrap/>
            <w:vAlign w:val="center"/>
            <w:hideMark/>
          </w:tcPr>
          <w:p w14:paraId="1BFD882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1 736 050,24</w:t>
            </w:r>
          </w:p>
        </w:tc>
        <w:tc>
          <w:tcPr>
            <w:tcW w:w="1059" w:type="pct"/>
            <w:tcBorders>
              <w:top w:val="nil"/>
              <w:left w:val="nil"/>
              <w:bottom w:val="single" w:sz="4" w:space="0" w:color="auto"/>
              <w:right w:val="single" w:sz="4" w:space="0" w:color="auto"/>
            </w:tcBorders>
            <w:shd w:val="clear" w:color="auto" w:fill="auto"/>
            <w:noWrap/>
            <w:vAlign w:val="center"/>
            <w:hideMark/>
          </w:tcPr>
          <w:p w14:paraId="685C835D"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1 736 050,23</w:t>
            </w:r>
          </w:p>
        </w:tc>
        <w:tc>
          <w:tcPr>
            <w:tcW w:w="955" w:type="pct"/>
            <w:tcBorders>
              <w:top w:val="nil"/>
              <w:left w:val="nil"/>
              <w:bottom w:val="single" w:sz="4" w:space="0" w:color="auto"/>
              <w:right w:val="single" w:sz="4" w:space="0" w:color="auto"/>
            </w:tcBorders>
            <w:shd w:val="clear" w:color="000000" w:fill="FFFFFF"/>
            <w:noWrap/>
            <w:vAlign w:val="center"/>
            <w:hideMark/>
          </w:tcPr>
          <w:p w14:paraId="4028646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3 906 113,03</w:t>
            </w:r>
          </w:p>
        </w:tc>
      </w:tr>
      <w:tr w:rsidR="002E3EAA" w:rsidRPr="002E3EAA" w14:paraId="4265211C" w14:textId="77777777" w:rsidTr="00297D8D">
        <w:trPr>
          <w:trHeight w:val="87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7D20FE0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Zakup wyposażania</w:t>
            </w:r>
          </w:p>
        </w:tc>
        <w:tc>
          <w:tcPr>
            <w:tcW w:w="954" w:type="pct"/>
            <w:tcBorders>
              <w:top w:val="nil"/>
              <w:left w:val="nil"/>
              <w:bottom w:val="single" w:sz="4" w:space="0" w:color="auto"/>
              <w:right w:val="single" w:sz="4" w:space="0" w:color="auto"/>
            </w:tcBorders>
            <w:shd w:val="clear" w:color="auto" w:fill="auto"/>
            <w:noWrap/>
            <w:vAlign w:val="center"/>
            <w:hideMark/>
          </w:tcPr>
          <w:p w14:paraId="75BEBC0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313FE55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878 600,13</w:t>
            </w:r>
          </w:p>
        </w:tc>
        <w:tc>
          <w:tcPr>
            <w:tcW w:w="1059" w:type="pct"/>
            <w:tcBorders>
              <w:top w:val="nil"/>
              <w:left w:val="nil"/>
              <w:bottom w:val="single" w:sz="4" w:space="0" w:color="auto"/>
              <w:right w:val="single" w:sz="4" w:space="0" w:color="auto"/>
            </w:tcBorders>
            <w:shd w:val="clear" w:color="auto" w:fill="auto"/>
            <w:noWrap/>
            <w:vAlign w:val="center"/>
            <w:hideMark/>
          </w:tcPr>
          <w:p w14:paraId="7B4EB04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878 600,13</w:t>
            </w:r>
          </w:p>
        </w:tc>
        <w:tc>
          <w:tcPr>
            <w:tcW w:w="955" w:type="pct"/>
            <w:tcBorders>
              <w:top w:val="nil"/>
              <w:left w:val="nil"/>
              <w:bottom w:val="single" w:sz="4" w:space="0" w:color="auto"/>
              <w:right w:val="single" w:sz="4" w:space="0" w:color="auto"/>
            </w:tcBorders>
            <w:shd w:val="clear" w:color="000000" w:fill="FFFFFF"/>
            <w:noWrap/>
            <w:vAlign w:val="center"/>
            <w:hideMark/>
          </w:tcPr>
          <w:p w14:paraId="14CE1E17"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1 757 200,26</w:t>
            </w:r>
          </w:p>
        </w:tc>
      </w:tr>
      <w:tr w:rsidR="002E3EAA" w:rsidRPr="002E3EAA" w14:paraId="2DFF4BC9" w14:textId="77777777" w:rsidTr="00297D8D">
        <w:trPr>
          <w:trHeight w:val="54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3CB4175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inwestorski </w:t>
            </w:r>
          </w:p>
        </w:tc>
        <w:tc>
          <w:tcPr>
            <w:tcW w:w="954" w:type="pct"/>
            <w:tcBorders>
              <w:top w:val="nil"/>
              <w:left w:val="nil"/>
              <w:bottom w:val="single" w:sz="4" w:space="0" w:color="auto"/>
              <w:right w:val="single" w:sz="4" w:space="0" w:color="auto"/>
            </w:tcBorders>
            <w:shd w:val="clear" w:color="auto" w:fill="auto"/>
            <w:noWrap/>
            <w:vAlign w:val="center"/>
            <w:hideMark/>
          </w:tcPr>
          <w:p w14:paraId="63EF910F"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9 033,42</w:t>
            </w:r>
          </w:p>
        </w:tc>
        <w:tc>
          <w:tcPr>
            <w:tcW w:w="887" w:type="pct"/>
            <w:tcBorders>
              <w:top w:val="nil"/>
              <w:left w:val="nil"/>
              <w:bottom w:val="single" w:sz="4" w:space="0" w:color="auto"/>
              <w:right w:val="single" w:sz="4" w:space="0" w:color="auto"/>
            </w:tcBorders>
            <w:shd w:val="clear" w:color="auto" w:fill="auto"/>
            <w:noWrap/>
            <w:vAlign w:val="center"/>
            <w:hideMark/>
          </w:tcPr>
          <w:p w14:paraId="789CD85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36 133,69</w:t>
            </w:r>
          </w:p>
        </w:tc>
        <w:tc>
          <w:tcPr>
            <w:tcW w:w="1059" w:type="pct"/>
            <w:tcBorders>
              <w:top w:val="nil"/>
              <w:left w:val="nil"/>
              <w:bottom w:val="single" w:sz="4" w:space="0" w:color="auto"/>
              <w:right w:val="single" w:sz="4" w:space="0" w:color="auto"/>
            </w:tcBorders>
            <w:shd w:val="clear" w:color="auto" w:fill="auto"/>
            <w:noWrap/>
            <w:vAlign w:val="center"/>
            <w:hideMark/>
          </w:tcPr>
          <w:p w14:paraId="3424976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36 133,70</w:t>
            </w:r>
          </w:p>
        </w:tc>
        <w:tc>
          <w:tcPr>
            <w:tcW w:w="955" w:type="pct"/>
            <w:tcBorders>
              <w:top w:val="nil"/>
              <w:left w:val="nil"/>
              <w:bottom w:val="single" w:sz="4" w:space="0" w:color="auto"/>
              <w:right w:val="single" w:sz="4" w:space="0" w:color="auto"/>
            </w:tcBorders>
            <w:shd w:val="clear" w:color="000000" w:fill="FFFFFF"/>
            <w:noWrap/>
            <w:vAlign w:val="center"/>
            <w:hideMark/>
          </w:tcPr>
          <w:p w14:paraId="7AD08EB2"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81 300,81</w:t>
            </w:r>
          </w:p>
        </w:tc>
      </w:tr>
      <w:tr w:rsidR="002E3EAA" w:rsidRPr="002E3EAA" w14:paraId="7CDCC81D" w14:textId="77777777" w:rsidTr="00297D8D">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360B211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autorski </w:t>
            </w:r>
          </w:p>
        </w:tc>
        <w:tc>
          <w:tcPr>
            <w:tcW w:w="954" w:type="pct"/>
            <w:tcBorders>
              <w:top w:val="nil"/>
              <w:left w:val="nil"/>
              <w:bottom w:val="single" w:sz="4" w:space="0" w:color="auto"/>
              <w:right w:val="single" w:sz="4" w:space="0" w:color="auto"/>
            </w:tcBorders>
            <w:shd w:val="clear" w:color="auto" w:fill="auto"/>
            <w:noWrap/>
            <w:vAlign w:val="center"/>
            <w:hideMark/>
          </w:tcPr>
          <w:p w14:paraId="6400EBE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4 516,71</w:t>
            </w:r>
          </w:p>
        </w:tc>
        <w:tc>
          <w:tcPr>
            <w:tcW w:w="887" w:type="pct"/>
            <w:tcBorders>
              <w:top w:val="nil"/>
              <w:left w:val="nil"/>
              <w:bottom w:val="single" w:sz="4" w:space="0" w:color="auto"/>
              <w:right w:val="single" w:sz="4" w:space="0" w:color="auto"/>
            </w:tcBorders>
            <w:shd w:val="clear" w:color="auto" w:fill="auto"/>
            <w:noWrap/>
            <w:vAlign w:val="center"/>
            <w:hideMark/>
          </w:tcPr>
          <w:p w14:paraId="126715D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18 066,85</w:t>
            </w:r>
          </w:p>
        </w:tc>
        <w:tc>
          <w:tcPr>
            <w:tcW w:w="1059" w:type="pct"/>
            <w:tcBorders>
              <w:top w:val="nil"/>
              <w:left w:val="nil"/>
              <w:bottom w:val="single" w:sz="4" w:space="0" w:color="auto"/>
              <w:right w:val="single" w:sz="4" w:space="0" w:color="auto"/>
            </w:tcBorders>
            <w:shd w:val="clear" w:color="auto" w:fill="auto"/>
            <w:noWrap/>
            <w:vAlign w:val="center"/>
            <w:hideMark/>
          </w:tcPr>
          <w:p w14:paraId="17BDF54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18 066,85</w:t>
            </w:r>
          </w:p>
        </w:tc>
        <w:tc>
          <w:tcPr>
            <w:tcW w:w="955" w:type="pct"/>
            <w:tcBorders>
              <w:top w:val="nil"/>
              <w:left w:val="nil"/>
              <w:bottom w:val="single" w:sz="4" w:space="0" w:color="auto"/>
              <w:right w:val="single" w:sz="4" w:space="0" w:color="auto"/>
            </w:tcBorders>
            <w:shd w:val="clear" w:color="000000" w:fill="FFFFFF"/>
            <w:noWrap/>
            <w:vAlign w:val="center"/>
            <w:hideMark/>
          </w:tcPr>
          <w:p w14:paraId="6D76AD21"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40 650,41</w:t>
            </w:r>
          </w:p>
        </w:tc>
      </w:tr>
      <w:tr w:rsidR="002E3EAA" w:rsidRPr="002E3EAA" w14:paraId="400A46E1" w14:textId="77777777" w:rsidTr="00297D8D">
        <w:trPr>
          <w:trHeight w:val="48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3CF60DED"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Zarządzanie projektem </w:t>
            </w:r>
          </w:p>
        </w:tc>
        <w:tc>
          <w:tcPr>
            <w:tcW w:w="954" w:type="pct"/>
            <w:tcBorders>
              <w:top w:val="nil"/>
              <w:left w:val="nil"/>
              <w:bottom w:val="single" w:sz="4" w:space="0" w:color="auto"/>
              <w:right w:val="single" w:sz="4" w:space="0" w:color="auto"/>
            </w:tcBorders>
            <w:shd w:val="clear" w:color="auto" w:fill="auto"/>
            <w:noWrap/>
            <w:vAlign w:val="center"/>
            <w:hideMark/>
          </w:tcPr>
          <w:p w14:paraId="46810DA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13 550,14</w:t>
            </w:r>
          </w:p>
        </w:tc>
        <w:tc>
          <w:tcPr>
            <w:tcW w:w="887" w:type="pct"/>
            <w:tcBorders>
              <w:top w:val="nil"/>
              <w:left w:val="nil"/>
              <w:bottom w:val="single" w:sz="4" w:space="0" w:color="auto"/>
              <w:right w:val="single" w:sz="4" w:space="0" w:color="auto"/>
            </w:tcBorders>
            <w:shd w:val="clear" w:color="auto" w:fill="auto"/>
            <w:noWrap/>
            <w:vAlign w:val="center"/>
            <w:hideMark/>
          </w:tcPr>
          <w:p w14:paraId="5FF556E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54 200,54</w:t>
            </w:r>
          </w:p>
        </w:tc>
        <w:tc>
          <w:tcPr>
            <w:tcW w:w="1059" w:type="pct"/>
            <w:tcBorders>
              <w:top w:val="nil"/>
              <w:left w:val="nil"/>
              <w:bottom w:val="single" w:sz="4" w:space="0" w:color="auto"/>
              <w:right w:val="single" w:sz="4" w:space="0" w:color="auto"/>
            </w:tcBorders>
            <w:shd w:val="clear" w:color="auto" w:fill="auto"/>
            <w:noWrap/>
            <w:vAlign w:val="center"/>
            <w:hideMark/>
          </w:tcPr>
          <w:p w14:paraId="621374DE"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54 200,54</w:t>
            </w:r>
          </w:p>
        </w:tc>
        <w:tc>
          <w:tcPr>
            <w:tcW w:w="955" w:type="pct"/>
            <w:tcBorders>
              <w:top w:val="nil"/>
              <w:left w:val="nil"/>
              <w:bottom w:val="single" w:sz="4" w:space="0" w:color="auto"/>
              <w:right w:val="single" w:sz="4" w:space="0" w:color="auto"/>
            </w:tcBorders>
            <w:shd w:val="clear" w:color="000000" w:fill="FFFFFF"/>
            <w:noWrap/>
            <w:vAlign w:val="center"/>
            <w:hideMark/>
          </w:tcPr>
          <w:p w14:paraId="1F77552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121 951,22</w:t>
            </w:r>
          </w:p>
        </w:tc>
      </w:tr>
      <w:tr w:rsidR="002E3EAA" w:rsidRPr="002E3EAA" w14:paraId="01FC66AB" w14:textId="77777777" w:rsidTr="00297D8D">
        <w:trPr>
          <w:trHeight w:val="510"/>
        </w:trPr>
        <w:tc>
          <w:tcPr>
            <w:tcW w:w="114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654E08C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Promocja projektu </w:t>
            </w:r>
          </w:p>
        </w:tc>
        <w:tc>
          <w:tcPr>
            <w:tcW w:w="954" w:type="pct"/>
            <w:tcBorders>
              <w:top w:val="nil"/>
              <w:left w:val="nil"/>
              <w:bottom w:val="single" w:sz="4" w:space="0" w:color="auto"/>
              <w:right w:val="single" w:sz="4" w:space="0" w:color="auto"/>
            </w:tcBorders>
            <w:shd w:val="clear" w:color="auto" w:fill="auto"/>
            <w:noWrap/>
            <w:vAlign w:val="center"/>
            <w:hideMark/>
          </w:tcPr>
          <w:p w14:paraId="7DB43287"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6 775,06</w:t>
            </w:r>
          </w:p>
        </w:tc>
        <w:tc>
          <w:tcPr>
            <w:tcW w:w="887" w:type="pct"/>
            <w:tcBorders>
              <w:top w:val="nil"/>
              <w:left w:val="nil"/>
              <w:bottom w:val="single" w:sz="4" w:space="0" w:color="auto"/>
              <w:right w:val="single" w:sz="4" w:space="0" w:color="auto"/>
            </w:tcBorders>
            <w:shd w:val="clear" w:color="auto" w:fill="auto"/>
            <w:noWrap/>
            <w:vAlign w:val="center"/>
            <w:hideMark/>
          </w:tcPr>
          <w:p w14:paraId="05035CA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6 775,07</w:t>
            </w:r>
          </w:p>
        </w:tc>
        <w:tc>
          <w:tcPr>
            <w:tcW w:w="1059" w:type="pct"/>
            <w:tcBorders>
              <w:top w:val="nil"/>
              <w:left w:val="nil"/>
              <w:bottom w:val="single" w:sz="4" w:space="0" w:color="auto"/>
              <w:right w:val="single" w:sz="4" w:space="0" w:color="auto"/>
            </w:tcBorders>
            <w:shd w:val="clear" w:color="auto" w:fill="auto"/>
            <w:noWrap/>
            <w:vAlign w:val="center"/>
            <w:hideMark/>
          </w:tcPr>
          <w:p w14:paraId="6D05626E"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6 775,07</w:t>
            </w:r>
          </w:p>
        </w:tc>
        <w:tc>
          <w:tcPr>
            <w:tcW w:w="955" w:type="pct"/>
            <w:tcBorders>
              <w:top w:val="nil"/>
              <w:left w:val="nil"/>
              <w:bottom w:val="single" w:sz="4" w:space="0" w:color="auto"/>
              <w:right w:val="single" w:sz="4" w:space="0" w:color="auto"/>
            </w:tcBorders>
            <w:shd w:val="clear" w:color="000000" w:fill="FFFFFF"/>
            <w:noWrap/>
            <w:vAlign w:val="center"/>
            <w:hideMark/>
          </w:tcPr>
          <w:p w14:paraId="029DFCEB"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20 325,20</w:t>
            </w:r>
          </w:p>
        </w:tc>
      </w:tr>
      <w:tr w:rsidR="002E3EAA" w:rsidRPr="002E3EAA" w14:paraId="591FBBDB" w14:textId="77777777" w:rsidTr="00297D8D">
        <w:trPr>
          <w:trHeight w:val="72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FB5071"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kwalifikowane razem</w:t>
            </w:r>
          </w:p>
        </w:tc>
        <w:tc>
          <w:tcPr>
            <w:tcW w:w="954" w:type="pct"/>
            <w:tcBorders>
              <w:top w:val="nil"/>
              <w:left w:val="nil"/>
              <w:bottom w:val="single" w:sz="4" w:space="0" w:color="auto"/>
              <w:right w:val="single" w:sz="4" w:space="0" w:color="auto"/>
            </w:tcBorders>
            <w:shd w:val="clear" w:color="000000" w:fill="FFFFFF"/>
            <w:noWrap/>
            <w:vAlign w:val="center"/>
            <w:hideMark/>
          </w:tcPr>
          <w:p w14:paraId="2649D0D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471 487,89</w:t>
            </w:r>
          </w:p>
        </w:tc>
        <w:tc>
          <w:tcPr>
            <w:tcW w:w="887" w:type="pct"/>
            <w:tcBorders>
              <w:top w:val="nil"/>
              <w:left w:val="nil"/>
              <w:bottom w:val="single" w:sz="4" w:space="0" w:color="auto"/>
              <w:right w:val="single" w:sz="4" w:space="0" w:color="auto"/>
            </w:tcBorders>
            <w:shd w:val="clear" w:color="000000" w:fill="FFFFFF"/>
            <w:noWrap/>
            <w:vAlign w:val="center"/>
            <w:hideMark/>
          </w:tcPr>
          <w:p w14:paraId="78DEB454"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2 729 826,52</w:t>
            </w:r>
          </w:p>
        </w:tc>
        <w:tc>
          <w:tcPr>
            <w:tcW w:w="1059" w:type="pct"/>
            <w:tcBorders>
              <w:top w:val="nil"/>
              <w:left w:val="nil"/>
              <w:bottom w:val="single" w:sz="4" w:space="0" w:color="auto"/>
              <w:right w:val="single" w:sz="4" w:space="0" w:color="auto"/>
            </w:tcBorders>
            <w:shd w:val="clear" w:color="000000" w:fill="FFFFFF"/>
            <w:noWrap/>
            <w:vAlign w:val="center"/>
            <w:hideMark/>
          </w:tcPr>
          <w:p w14:paraId="12B8F8F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3 071 826,52</w:t>
            </w:r>
          </w:p>
        </w:tc>
        <w:tc>
          <w:tcPr>
            <w:tcW w:w="955" w:type="pct"/>
            <w:tcBorders>
              <w:top w:val="nil"/>
              <w:left w:val="nil"/>
              <w:bottom w:val="single" w:sz="4" w:space="0" w:color="auto"/>
              <w:right w:val="single" w:sz="4" w:space="0" w:color="auto"/>
            </w:tcBorders>
            <w:shd w:val="clear" w:color="000000" w:fill="FFFFFF"/>
            <w:noWrap/>
            <w:vAlign w:val="center"/>
            <w:hideMark/>
          </w:tcPr>
          <w:p w14:paraId="5D35197D"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6 273 140,93</w:t>
            </w:r>
          </w:p>
        </w:tc>
      </w:tr>
      <w:tr w:rsidR="002E3EAA" w:rsidRPr="002E3EAA" w14:paraId="30C5AD6E" w14:textId="77777777" w:rsidTr="00297D8D">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76AC88"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niekwalifikowane</w:t>
            </w:r>
          </w:p>
        </w:tc>
      </w:tr>
      <w:tr w:rsidR="002E3EAA" w:rsidRPr="002E3EAA" w14:paraId="0021C92B"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A9B2E8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Opracowanie dokumentacji  aplikacyjnych </w:t>
            </w:r>
          </w:p>
        </w:tc>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3C0A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951,00</w:t>
            </w:r>
          </w:p>
        </w:tc>
        <w:tc>
          <w:tcPr>
            <w:tcW w:w="887" w:type="pct"/>
            <w:tcBorders>
              <w:top w:val="single" w:sz="4" w:space="0" w:color="auto"/>
              <w:left w:val="nil"/>
              <w:bottom w:val="single" w:sz="4" w:space="0" w:color="auto"/>
              <w:right w:val="single" w:sz="4" w:space="0" w:color="auto"/>
            </w:tcBorders>
            <w:shd w:val="clear" w:color="auto" w:fill="auto"/>
            <w:noWrap/>
            <w:vAlign w:val="center"/>
            <w:hideMark/>
          </w:tcPr>
          <w:p w14:paraId="0E12FD46"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098B0CCC"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955" w:type="pct"/>
            <w:tcBorders>
              <w:top w:val="single" w:sz="4" w:space="0" w:color="auto"/>
              <w:left w:val="nil"/>
              <w:bottom w:val="single" w:sz="4" w:space="0" w:color="auto"/>
              <w:right w:val="single" w:sz="4" w:space="0" w:color="auto"/>
            </w:tcBorders>
            <w:shd w:val="clear" w:color="000000" w:fill="FFFFFF"/>
            <w:noWrap/>
            <w:vAlign w:val="center"/>
            <w:hideMark/>
          </w:tcPr>
          <w:p w14:paraId="3676A19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951,00</w:t>
            </w:r>
          </w:p>
        </w:tc>
      </w:tr>
      <w:tr w:rsidR="002E3EAA" w:rsidRPr="002E3EAA" w14:paraId="37C4DFA4"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2B2F29A6"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Opracowanie projektu aranżacji wnętrz pawilonów</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4B5D938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5FF1A28B"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1059" w:type="pct"/>
            <w:tcBorders>
              <w:top w:val="nil"/>
              <w:left w:val="nil"/>
              <w:bottom w:val="single" w:sz="4" w:space="0" w:color="auto"/>
              <w:right w:val="single" w:sz="4" w:space="0" w:color="auto"/>
            </w:tcBorders>
            <w:shd w:val="clear" w:color="auto" w:fill="auto"/>
            <w:noWrap/>
            <w:vAlign w:val="center"/>
            <w:hideMark/>
          </w:tcPr>
          <w:p w14:paraId="53F59C0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78 660,00</w:t>
            </w:r>
          </w:p>
        </w:tc>
        <w:tc>
          <w:tcPr>
            <w:tcW w:w="955" w:type="pct"/>
            <w:tcBorders>
              <w:top w:val="nil"/>
              <w:left w:val="nil"/>
              <w:bottom w:val="single" w:sz="4" w:space="0" w:color="auto"/>
              <w:right w:val="single" w:sz="4" w:space="0" w:color="auto"/>
            </w:tcBorders>
            <w:shd w:val="clear" w:color="000000" w:fill="FFFFFF"/>
            <w:noWrap/>
            <w:vAlign w:val="center"/>
            <w:hideMark/>
          </w:tcPr>
          <w:p w14:paraId="10701AE8"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78 660,00</w:t>
            </w:r>
          </w:p>
        </w:tc>
      </w:tr>
      <w:tr w:rsidR="002E3EAA" w:rsidRPr="002E3EAA" w14:paraId="3DD42757"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16C47A9C"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Roboty budowlane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AA078F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99 822,89</w:t>
            </w:r>
          </w:p>
        </w:tc>
        <w:tc>
          <w:tcPr>
            <w:tcW w:w="887" w:type="pct"/>
            <w:tcBorders>
              <w:top w:val="nil"/>
              <w:left w:val="nil"/>
              <w:bottom w:val="single" w:sz="4" w:space="0" w:color="auto"/>
              <w:right w:val="single" w:sz="4" w:space="0" w:color="auto"/>
            </w:tcBorders>
            <w:shd w:val="clear" w:color="auto" w:fill="auto"/>
            <w:noWrap/>
            <w:vAlign w:val="center"/>
            <w:hideMark/>
          </w:tcPr>
          <w:p w14:paraId="494D110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399 291,56</w:t>
            </w:r>
          </w:p>
        </w:tc>
        <w:tc>
          <w:tcPr>
            <w:tcW w:w="1059" w:type="pct"/>
            <w:tcBorders>
              <w:top w:val="nil"/>
              <w:left w:val="nil"/>
              <w:bottom w:val="single" w:sz="4" w:space="0" w:color="auto"/>
              <w:right w:val="single" w:sz="4" w:space="0" w:color="auto"/>
            </w:tcBorders>
            <w:shd w:val="clear" w:color="auto" w:fill="auto"/>
            <w:noWrap/>
            <w:vAlign w:val="center"/>
            <w:hideMark/>
          </w:tcPr>
          <w:p w14:paraId="2C92A14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399 291,55</w:t>
            </w:r>
          </w:p>
        </w:tc>
        <w:tc>
          <w:tcPr>
            <w:tcW w:w="955" w:type="pct"/>
            <w:tcBorders>
              <w:top w:val="nil"/>
              <w:left w:val="nil"/>
              <w:bottom w:val="single" w:sz="4" w:space="0" w:color="auto"/>
              <w:right w:val="single" w:sz="4" w:space="0" w:color="auto"/>
            </w:tcBorders>
            <w:shd w:val="clear" w:color="000000" w:fill="FFFFFF"/>
            <w:noWrap/>
            <w:vAlign w:val="center"/>
            <w:hideMark/>
          </w:tcPr>
          <w:p w14:paraId="10418D3D"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898 406,00</w:t>
            </w:r>
          </w:p>
        </w:tc>
      </w:tr>
      <w:tr w:rsidR="002E3EAA" w:rsidRPr="002E3EAA" w14:paraId="395146C8"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0EF607B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Zakup wyposażania</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F9248B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0,00</w:t>
            </w:r>
          </w:p>
        </w:tc>
        <w:tc>
          <w:tcPr>
            <w:tcW w:w="887" w:type="pct"/>
            <w:tcBorders>
              <w:top w:val="nil"/>
              <w:left w:val="nil"/>
              <w:bottom w:val="single" w:sz="4" w:space="0" w:color="auto"/>
              <w:right w:val="single" w:sz="4" w:space="0" w:color="auto"/>
            </w:tcBorders>
            <w:shd w:val="clear" w:color="auto" w:fill="auto"/>
            <w:noWrap/>
            <w:vAlign w:val="center"/>
            <w:hideMark/>
          </w:tcPr>
          <w:p w14:paraId="79FCD43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202 078,03</w:t>
            </w:r>
          </w:p>
        </w:tc>
        <w:tc>
          <w:tcPr>
            <w:tcW w:w="1059" w:type="pct"/>
            <w:tcBorders>
              <w:top w:val="nil"/>
              <w:left w:val="nil"/>
              <w:bottom w:val="single" w:sz="4" w:space="0" w:color="auto"/>
              <w:right w:val="single" w:sz="4" w:space="0" w:color="auto"/>
            </w:tcBorders>
            <w:shd w:val="clear" w:color="auto" w:fill="auto"/>
            <w:noWrap/>
            <w:vAlign w:val="center"/>
            <w:hideMark/>
          </w:tcPr>
          <w:p w14:paraId="7366619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202 078,03</w:t>
            </w:r>
          </w:p>
        </w:tc>
        <w:tc>
          <w:tcPr>
            <w:tcW w:w="955" w:type="pct"/>
            <w:tcBorders>
              <w:top w:val="nil"/>
              <w:left w:val="nil"/>
              <w:bottom w:val="single" w:sz="4" w:space="0" w:color="auto"/>
              <w:right w:val="single" w:sz="4" w:space="0" w:color="auto"/>
            </w:tcBorders>
            <w:shd w:val="clear" w:color="000000" w:fill="FFFFFF"/>
            <w:noWrap/>
            <w:vAlign w:val="center"/>
            <w:hideMark/>
          </w:tcPr>
          <w:p w14:paraId="39BA40B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404 156,06</w:t>
            </w:r>
          </w:p>
        </w:tc>
      </w:tr>
      <w:tr w:rsidR="002E3EAA" w:rsidRPr="002E3EAA" w14:paraId="71159379"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7E15372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inwestorski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0EF0C9F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2 077,69</w:t>
            </w:r>
          </w:p>
        </w:tc>
        <w:tc>
          <w:tcPr>
            <w:tcW w:w="887" w:type="pct"/>
            <w:tcBorders>
              <w:top w:val="nil"/>
              <w:left w:val="nil"/>
              <w:bottom w:val="single" w:sz="4" w:space="0" w:color="auto"/>
              <w:right w:val="single" w:sz="4" w:space="0" w:color="auto"/>
            </w:tcBorders>
            <w:shd w:val="clear" w:color="auto" w:fill="auto"/>
            <w:noWrap/>
            <w:vAlign w:val="center"/>
            <w:hideMark/>
          </w:tcPr>
          <w:p w14:paraId="46813F5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8 310,75</w:t>
            </w:r>
          </w:p>
        </w:tc>
        <w:tc>
          <w:tcPr>
            <w:tcW w:w="1059" w:type="pct"/>
            <w:tcBorders>
              <w:top w:val="nil"/>
              <w:left w:val="nil"/>
              <w:bottom w:val="single" w:sz="4" w:space="0" w:color="auto"/>
              <w:right w:val="single" w:sz="4" w:space="0" w:color="auto"/>
            </w:tcBorders>
            <w:shd w:val="clear" w:color="auto" w:fill="auto"/>
            <w:noWrap/>
            <w:vAlign w:val="center"/>
            <w:hideMark/>
          </w:tcPr>
          <w:p w14:paraId="67676C9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8 310,75</w:t>
            </w:r>
          </w:p>
        </w:tc>
        <w:tc>
          <w:tcPr>
            <w:tcW w:w="955" w:type="pct"/>
            <w:tcBorders>
              <w:top w:val="nil"/>
              <w:left w:val="nil"/>
              <w:bottom w:val="single" w:sz="4" w:space="0" w:color="auto"/>
              <w:right w:val="single" w:sz="4" w:space="0" w:color="auto"/>
            </w:tcBorders>
            <w:shd w:val="clear" w:color="000000" w:fill="FFFFFF"/>
            <w:noWrap/>
            <w:vAlign w:val="center"/>
            <w:hideMark/>
          </w:tcPr>
          <w:p w14:paraId="05BE5027"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18 699,19</w:t>
            </w:r>
          </w:p>
        </w:tc>
      </w:tr>
      <w:tr w:rsidR="002E3EAA" w:rsidRPr="002E3EAA" w14:paraId="3CE9520B"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63C788B5"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Nadzór autorski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78D47C6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1 038,84</w:t>
            </w:r>
          </w:p>
        </w:tc>
        <w:tc>
          <w:tcPr>
            <w:tcW w:w="887" w:type="pct"/>
            <w:tcBorders>
              <w:top w:val="nil"/>
              <w:left w:val="nil"/>
              <w:bottom w:val="single" w:sz="4" w:space="0" w:color="auto"/>
              <w:right w:val="single" w:sz="4" w:space="0" w:color="auto"/>
            </w:tcBorders>
            <w:shd w:val="clear" w:color="auto" w:fill="auto"/>
            <w:noWrap/>
            <w:vAlign w:val="center"/>
            <w:hideMark/>
          </w:tcPr>
          <w:p w14:paraId="0AB5E79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4 155,38</w:t>
            </w:r>
          </w:p>
        </w:tc>
        <w:tc>
          <w:tcPr>
            <w:tcW w:w="1059" w:type="pct"/>
            <w:tcBorders>
              <w:top w:val="nil"/>
              <w:left w:val="nil"/>
              <w:bottom w:val="single" w:sz="4" w:space="0" w:color="auto"/>
              <w:right w:val="single" w:sz="4" w:space="0" w:color="auto"/>
            </w:tcBorders>
            <w:shd w:val="clear" w:color="auto" w:fill="auto"/>
            <w:noWrap/>
            <w:vAlign w:val="center"/>
            <w:hideMark/>
          </w:tcPr>
          <w:p w14:paraId="7F827A1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4 155,37</w:t>
            </w:r>
          </w:p>
        </w:tc>
        <w:tc>
          <w:tcPr>
            <w:tcW w:w="955" w:type="pct"/>
            <w:tcBorders>
              <w:top w:val="nil"/>
              <w:left w:val="nil"/>
              <w:bottom w:val="single" w:sz="4" w:space="0" w:color="auto"/>
              <w:right w:val="single" w:sz="4" w:space="0" w:color="auto"/>
            </w:tcBorders>
            <w:shd w:val="clear" w:color="000000" w:fill="FFFFFF"/>
            <w:noWrap/>
            <w:vAlign w:val="center"/>
            <w:hideMark/>
          </w:tcPr>
          <w:p w14:paraId="4B920C2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9 349,59</w:t>
            </w:r>
          </w:p>
        </w:tc>
      </w:tr>
      <w:tr w:rsidR="002E3EAA" w:rsidRPr="002E3EAA" w14:paraId="669D728E"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5DFD3EF8"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Zarządzanie projektem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57659B2A"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3 116,53</w:t>
            </w:r>
          </w:p>
        </w:tc>
        <w:tc>
          <w:tcPr>
            <w:tcW w:w="887" w:type="pct"/>
            <w:tcBorders>
              <w:top w:val="nil"/>
              <w:left w:val="nil"/>
              <w:bottom w:val="single" w:sz="4" w:space="0" w:color="auto"/>
              <w:right w:val="single" w:sz="4" w:space="0" w:color="auto"/>
            </w:tcBorders>
            <w:shd w:val="clear" w:color="auto" w:fill="auto"/>
            <w:noWrap/>
            <w:vAlign w:val="center"/>
            <w:hideMark/>
          </w:tcPr>
          <w:p w14:paraId="6FFE89C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12 466,12</w:t>
            </w:r>
          </w:p>
        </w:tc>
        <w:tc>
          <w:tcPr>
            <w:tcW w:w="1059" w:type="pct"/>
            <w:tcBorders>
              <w:top w:val="nil"/>
              <w:left w:val="nil"/>
              <w:bottom w:val="single" w:sz="4" w:space="0" w:color="auto"/>
              <w:right w:val="single" w:sz="4" w:space="0" w:color="auto"/>
            </w:tcBorders>
            <w:shd w:val="clear" w:color="auto" w:fill="auto"/>
            <w:noWrap/>
            <w:vAlign w:val="center"/>
            <w:hideMark/>
          </w:tcPr>
          <w:p w14:paraId="12F76F62"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12 466,13</w:t>
            </w:r>
          </w:p>
        </w:tc>
        <w:tc>
          <w:tcPr>
            <w:tcW w:w="955" w:type="pct"/>
            <w:tcBorders>
              <w:top w:val="nil"/>
              <w:left w:val="nil"/>
              <w:bottom w:val="single" w:sz="4" w:space="0" w:color="auto"/>
              <w:right w:val="single" w:sz="4" w:space="0" w:color="auto"/>
            </w:tcBorders>
            <w:shd w:val="clear" w:color="000000" w:fill="FFFFFF"/>
            <w:noWrap/>
            <w:vAlign w:val="center"/>
            <w:hideMark/>
          </w:tcPr>
          <w:p w14:paraId="3978B3FB"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28 048,78</w:t>
            </w:r>
          </w:p>
        </w:tc>
      </w:tr>
      <w:tr w:rsidR="002E3EAA" w:rsidRPr="002E3EAA" w14:paraId="59505F33" w14:textId="77777777" w:rsidTr="00297D8D">
        <w:trPr>
          <w:trHeight w:val="300"/>
        </w:trPr>
        <w:tc>
          <w:tcPr>
            <w:tcW w:w="1145" w:type="pct"/>
            <w:tcBorders>
              <w:top w:val="single" w:sz="4" w:space="0" w:color="auto"/>
              <w:left w:val="single" w:sz="4" w:space="0" w:color="auto"/>
              <w:bottom w:val="single" w:sz="4" w:space="0" w:color="auto"/>
              <w:right w:val="single" w:sz="4" w:space="0" w:color="auto"/>
            </w:tcBorders>
            <w:shd w:val="clear" w:color="000000" w:fill="DAEEF3"/>
            <w:vAlign w:val="center"/>
            <w:hideMark/>
          </w:tcPr>
          <w:p w14:paraId="4140B1A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 xml:space="preserve">Promocja projektu </w:t>
            </w:r>
          </w:p>
        </w:tc>
        <w:tc>
          <w:tcPr>
            <w:tcW w:w="954" w:type="pct"/>
            <w:tcBorders>
              <w:top w:val="nil"/>
              <w:left w:val="single" w:sz="4" w:space="0" w:color="auto"/>
              <w:bottom w:val="single" w:sz="4" w:space="0" w:color="auto"/>
              <w:right w:val="single" w:sz="4" w:space="0" w:color="auto"/>
            </w:tcBorders>
            <w:shd w:val="clear" w:color="auto" w:fill="auto"/>
            <w:noWrap/>
            <w:vAlign w:val="center"/>
            <w:hideMark/>
          </w:tcPr>
          <w:p w14:paraId="69EBA450"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1 558,26</w:t>
            </w:r>
          </w:p>
        </w:tc>
        <w:tc>
          <w:tcPr>
            <w:tcW w:w="887" w:type="pct"/>
            <w:tcBorders>
              <w:top w:val="nil"/>
              <w:left w:val="nil"/>
              <w:bottom w:val="single" w:sz="4" w:space="0" w:color="auto"/>
              <w:right w:val="single" w:sz="4" w:space="0" w:color="auto"/>
            </w:tcBorders>
            <w:shd w:val="clear" w:color="auto" w:fill="auto"/>
            <w:noWrap/>
            <w:vAlign w:val="center"/>
            <w:hideMark/>
          </w:tcPr>
          <w:p w14:paraId="100B72B3"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1 558,27</w:t>
            </w:r>
          </w:p>
        </w:tc>
        <w:tc>
          <w:tcPr>
            <w:tcW w:w="1059" w:type="pct"/>
            <w:tcBorders>
              <w:top w:val="nil"/>
              <w:left w:val="nil"/>
              <w:bottom w:val="single" w:sz="4" w:space="0" w:color="auto"/>
              <w:right w:val="single" w:sz="4" w:space="0" w:color="auto"/>
            </w:tcBorders>
            <w:shd w:val="clear" w:color="auto" w:fill="auto"/>
            <w:noWrap/>
            <w:vAlign w:val="center"/>
            <w:hideMark/>
          </w:tcPr>
          <w:p w14:paraId="223BE424" w14:textId="77777777" w:rsidR="002E3EAA" w:rsidRPr="002E3EAA" w:rsidRDefault="002E3EAA" w:rsidP="002E3EAA">
            <w:pPr>
              <w:spacing w:line="276" w:lineRule="auto"/>
              <w:jc w:val="both"/>
              <w:rPr>
                <w:rFonts w:ascii="Calibri Light" w:hAnsi="Calibri Light" w:cs="Calibri Light"/>
              </w:rPr>
            </w:pPr>
            <w:r w:rsidRPr="002E3EAA">
              <w:rPr>
                <w:rFonts w:ascii="Calibri Light" w:hAnsi="Calibri Light" w:cs="Calibri Light"/>
              </w:rPr>
              <w:t>1 558,27</w:t>
            </w:r>
          </w:p>
        </w:tc>
        <w:tc>
          <w:tcPr>
            <w:tcW w:w="955" w:type="pct"/>
            <w:tcBorders>
              <w:top w:val="nil"/>
              <w:left w:val="nil"/>
              <w:bottom w:val="single" w:sz="4" w:space="0" w:color="auto"/>
              <w:right w:val="single" w:sz="4" w:space="0" w:color="auto"/>
            </w:tcBorders>
            <w:shd w:val="clear" w:color="000000" w:fill="FFFFFF"/>
            <w:noWrap/>
            <w:vAlign w:val="center"/>
            <w:hideMark/>
          </w:tcPr>
          <w:p w14:paraId="6EAC0BDF"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4 674,80</w:t>
            </w:r>
          </w:p>
        </w:tc>
      </w:tr>
      <w:tr w:rsidR="002E3EAA" w:rsidRPr="002E3EAA" w14:paraId="173B6152" w14:textId="77777777" w:rsidTr="00297D8D">
        <w:trPr>
          <w:trHeight w:val="690"/>
        </w:trPr>
        <w:tc>
          <w:tcPr>
            <w:tcW w:w="114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6104A9"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Wydatki niekwalifikowane razem</w:t>
            </w:r>
          </w:p>
        </w:tc>
        <w:tc>
          <w:tcPr>
            <w:tcW w:w="954" w:type="pct"/>
            <w:tcBorders>
              <w:top w:val="nil"/>
              <w:left w:val="single" w:sz="4" w:space="0" w:color="auto"/>
              <w:bottom w:val="single" w:sz="4" w:space="0" w:color="auto"/>
              <w:right w:val="single" w:sz="4" w:space="0" w:color="auto"/>
            </w:tcBorders>
            <w:shd w:val="clear" w:color="000000" w:fill="FFFFFF"/>
            <w:noWrap/>
            <w:vAlign w:val="center"/>
            <w:hideMark/>
          </w:tcPr>
          <w:p w14:paraId="53FCBF21"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108 565,21</w:t>
            </w:r>
          </w:p>
        </w:tc>
        <w:tc>
          <w:tcPr>
            <w:tcW w:w="887" w:type="pct"/>
            <w:tcBorders>
              <w:top w:val="nil"/>
              <w:left w:val="nil"/>
              <w:bottom w:val="single" w:sz="4" w:space="0" w:color="auto"/>
              <w:right w:val="single" w:sz="4" w:space="0" w:color="auto"/>
            </w:tcBorders>
            <w:shd w:val="clear" w:color="000000" w:fill="FFFFFF"/>
            <w:noWrap/>
            <w:vAlign w:val="center"/>
            <w:hideMark/>
          </w:tcPr>
          <w:p w14:paraId="223D3905"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627 860,11</w:t>
            </w:r>
          </w:p>
        </w:tc>
        <w:tc>
          <w:tcPr>
            <w:tcW w:w="1059" w:type="pct"/>
            <w:tcBorders>
              <w:top w:val="nil"/>
              <w:left w:val="nil"/>
              <w:bottom w:val="single" w:sz="4" w:space="0" w:color="auto"/>
              <w:right w:val="single" w:sz="4" w:space="0" w:color="auto"/>
            </w:tcBorders>
            <w:shd w:val="clear" w:color="000000" w:fill="FFFFFF"/>
            <w:noWrap/>
            <w:vAlign w:val="center"/>
            <w:hideMark/>
          </w:tcPr>
          <w:p w14:paraId="21C13B1A"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706 520,10</w:t>
            </w:r>
          </w:p>
        </w:tc>
        <w:tc>
          <w:tcPr>
            <w:tcW w:w="955" w:type="pct"/>
            <w:tcBorders>
              <w:top w:val="nil"/>
              <w:left w:val="nil"/>
              <w:bottom w:val="single" w:sz="4" w:space="0" w:color="auto"/>
              <w:right w:val="single" w:sz="4" w:space="0" w:color="auto"/>
            </w:tcBorders>
            <w:shd w:val="clear" w:color="000000" w:fill="FFFFFF"/>
            <w:noWrap/>
            <w:vAlign w:val="center"/>
            <w:hideMark/>
          </w:tcPr>
          <w:p w14:paraId="0D051676" w14:textId="77777777" w:rsidR="002E3EAA" w:rsidRPr="002E3EAA" w:rsidRDefault="002E3EAA" w:rsidP="002E3EAA">
            <w:pPr>
              <w:spacing w:line="276" w:lineRule="auto"/>
              <w:jc w:val="both"/>
              <w:rPr>
                <w:rFonts w:ascii="Calibri Light" w:hAnsi="Calibri Light" w:cs="Calibri Light"/>
                <w:b/>
                <w:bCs/>
              </w:rPr>
            </w:pPr>
            <w:r w:rsidRPr="002E3EAA">
              <w:rPr>
                <w:rFonts w:ascii="Calibri Light" w:hAnsi="Calibri Light" w:cs="Calibri Light"/>
                <w:b/>
                <w:bCs/>
              </w:rPr>
              <w:t>1 442 945,42</w:t>
            </w:r>
          </w:p>
        </w:tc>
      </w:tr>
    </w:tbl>
    <w:p w14:paraId="72F637A0" w14:textId="77777777" w:rsidR="00AD4D02" w:rsidRPr="00B57770" w:rsidRDefault="00AD4D02" w:rsidP="006F5C6C">
      <w:pPr>
        <w:spacing w:line="276" w:lineRule="auto"/>
        <w:jc w:val="both"/>
        <w:rPr>
          <w:rFonts w:ascii="Calibri Light" w:hAnsi="Calibri Light" w:cs="Calibri Light"/>
        </w:rPr>
      </w:pPr>
    </w:p>
    <w:p w14:paraId="6AC0F9F9" w14:textId="77777777" w:rsidR="00AD4D02" w:rsidRPr="00B57770" w:rsidRDefault="00AD4D02" w:rsidP="006F5C6C">
      <w:pPr>
        <w:spacing w:line="276" w:lineRule="auto"/>
        <w:jc w:val="both"/>
        <w:rPr>
          <w:rFonts w:ascii="Calibri Light" w:hAnsi="Calibri Light" w:cs="Calibri Light"/>
        </w:rPr>
      </w:pPr>
    </w:p>
    <w:p w14:paraId="0842B82D" w14:textId="77777777" w:rsidR="00817664" w:rsidRPr="00B57770" w:rsidRDefault="00817664" w:rsidP="00CE0AF1">
      <w:pPr>
        <w:pStyle w:val="Nagwek2"/>
        <w:shd w:val="clear" w:color="auto" w:fill="D9E2F3" w:themeFill="accent1" w:themeFillTint="33"/>
        <w:rPr>
          <w:rFonts w:ascii="Calibri Light" w:hAnsi="Calibri Light" w:cs="Calibri Light"/>
          <w:color w:val="002060"/>
        </w:rPr>
      </w:pPr>
      <w:bookmarkStart w:id="27" w:name="_Toc3275367"/>
      <w:r w:rsidRPr="00B57770">
        <w:rPr>
          <w:rFonts w:ascii="Calibri Light" w:hAnsi="Calibri Light" w:cs="Calibri Light"/>
          <w:color w:val="002060"/>
        </w:rPr>
        <w:t>D.2. Analiza finansowa</w:t>
      </w:r>
      <w:bookmarkEnd w:id="27"/>
    </w:p>
    <w:p w14:paraId="02A04D59" w14:textId="77777777" w:rsidR="004D5D15" w:rsidRPr="00B57770" w:rsidRDefault="004D5D15" w:rsidP="004D5D15"/>
    <w:p w14:paraId="5AC40F3F"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28" w:name="_Toc3275368"/>
      <w:r w:rsidRPr="00B57770">
        <w:rPr>
          <w:rFonts w:ascii="Calibri Light" w:hAnsi="Calibri Light" w:cs="Calibri Light"/>
        </w:rPr>
        <w:t>D.2.1. Przychody ze sprzedaży i program sprzedaży</w:t>
      </w:r>
      <w:bookmarkEnd w:id="28"/>
    </w:p>
    <w:p w14:paraId="2E89BB68" w14:textId="77777777" w:rsidR="009C2CB8" w:rsidRPr="00B57770" w:rsidRDefault="009C2CB8" w:rsidP="009C2CB8"/>
    <w:p w14:paraId="74E75540" w14:textId="77777777" w:rsidR="008A50C8" w:rsidRPr="00B57770" w:rsidRDefault="009C2CB8" w:rsidP="002C66BB">
      <w:pPr>
        <w:jc w:val="both"/>
      </w:pPr>
      <w:r w:rsidRPr="00B57770">
        <w:t xml:space="preserve">Wielkość przychodów ze sprzedaży </w:t>
      </w:r>
      <w:r w:rsidR="008322F9" w:rsidRPr="00B57770">
        <w:t>została</w:t>
      </w:r>
      <w:r w:rsidRPr="00B57770">
        <w:t xml:space="preserve"> szczegółowo przedstawiona w arkuszu Excel, będącym załącznikiem do</w:t>
      </w:r>
      <w:r w:rsidR="008322F9" w:rsidRPr="00B57770">
        <w:t xml:space="preserve"> niniejszego studium wykonalności. Podstawowe źródła przychodów przestawia poniższa tabelka.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2"/>
        <w:gridCol w:w="3230"/>
      </w:tblGrid>
      <w:tr w:rsidR="008322F9" w:rsidRPr="00B57770" w14:paraId="6567C845" w14:textId="77777777" w:rsidTr="00814D55">
        <w:trPr>
          <w:trHeight w:val="285"/>
        </w:trPr>
        <w:tc>
          <w:tcPr>
            <w:tcW w:w="3214" w:type="pct"/>
            <w:shd w:val="clear" w:color="000000" w:fill="FFFFFF"/>
            <w:vAlign w:val="bottom"/>
            <w:hideMark/>
          </w:tcPr>
          <w:p w14:paraId="4B988675"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Sprzedaż biletów na rejs po Wiśle </w:t>
            </w:r>
          </w:p>
        </w:tc>
        <w:tc>
          <w:tcPr>
            <w:tcW w:w="1786" w:type="pct"/>
            <w:shd w:val="clear" w:color="000000" w:fill="DAEEF3"/>
            <w:noWrap/>
            <w:vAlign w:val="center"/>
            <w:hideMark/>
          </w:tcPr>
          <w:p w14:paraId="356B033B"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30 000</w:t>
            </w:r>
          </w:p>
        </w:tc>
      </w:tr>
      <w:tr w:rsidR="008322F9" w:rsidRPr="00B57770" w14:paraId="3F5CD4F8" w14:textId="77777777" w:rsidTr="00814D55">
        <w:trPr>
          <w:trHeight w:val="510"/>
        </w:trPr>
        <w:tc>
          <w:tcPr>
            <w:tcW w:w="3214" w:type="pct"/>
            <w:shd w:val="clear" w:color="000000" w:fill="FFFFFF"/>
            <w:vAlign w:val="bottom"/>
            <w:hideMark/>
          </w:tcPr>
          <w:p w14:paraId="597AF71A"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Przychody z mikrogastronomii (miesięcznie)</w:t>
            </w:r>
          </w:p>
        </w:tc>
        <w:tc>
          <w:tcPr>
            <w:tcW w:w="1786" w:type="pct"/>
            <w:shd w:val="clear" w:color="000000" w:fill="DAEEF3"/>
            <w:noWrap/>
            <w:vAlign w:val="center"/>
            <w:hideMark/>
          </w:tcPr>
          <w:p w14:paraId="5D6679D5"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12 500</w:t>
            </w:r>
          </w:p>
        </w:tc>
      </w:tr>
      <w:tr w:rsidR="008322F9" w:rsidRPr="00B57770" w14:paraId="3A0C7715" w14:textId="77777777" w:rsidTr="00814D55">
        <w:trPr>
          <w:trHeight w:val="510"/>
        </w:trPr>
        <w:tc>
          <w:tcPr>
            <w:tcW w:w="3214" w:type="pct"/>
            <w:shd w:val="clear" w:color="000000" w:fill="FFFFFF"/>
            <w:vAlign w:val="bottom"/>
            <w:hideMark/>
          </w:tcPr>
          <w:p w14:paraId="6762F9D8"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Sprzedaż pamiątek (przychody miesięcznie)</w:t>
            </w:r>
          </w:p>
        </w:tc>
        <w:tc>
          <w:tcPr>
            <w:tcW w:w="1786" w:type="pct"/>
            <w:shd w:val="clear" w:color="000000" w:fill="DAEEF3"/>
            <w:noWrap/>
            <w:vAlign w:val="center"/>
            <w:hideMark/>
          </w:tcPr>
          <w:p w14:paraId="5B17C5CF"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2 000</w:t>
            </w:r>
          </w:p>
        </w:tc>
      </w:tr>
      <w:tr w:rsidR="008322F9" w:rsidRPr="00B57770" w14:paraId="3636AEDB" w14:textId="77777777" w:rsidTr="00814D55">
        <w:trPr>
          <w:trHeight w:val="510"/>
        </w:trPr>
        <w:tc>
          <w:tcPr>
            <w:tcW w:w="3214" w:type="pct"/>
            <w:shd w:val="clear" w:color="000000" w:fill="FFFFFF"/>
            <w:vAlign w:val="bottom"/>
            <w:hideMark/>
          </w:tcPr>
          <w:p w14:paraId="0B413527" w14:textId="77777777" w:rsidR="008322F9" w:rsidRPr="00B57770" w:rsidRDefault="00814D55"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Przechowywania</w:t>
            </w:r>
            <w:r w:rsidR="008322F9" w:rsidRPr="00B57770">
              <w:rPr>
                <w:rFonts w:ascii="Calibri" w:eastAsia="Times New Roman" w:hAnsi="Calibri" w:cs="Calibri"/>
                <w:color w:val="000000"/>
                <w:sz w:val="20"/>
                <w:szCs w:val="20"/>
                <w:lang w:eastAsia="pl-PL"/>
              </w:rPr>
              <w:t xml:space="preserve"> bagażu (przychody miesięcznie)</w:t>
            </w:r>
          </w:p>
        </w:tc>
        <w:tc>
          <w:tcPr>
            <w:tcW w:w="1786" w:type="pct"/>
            <w:shd w:val="clear" w:color="000000" w:fill="DAEEF3"/>
            <w:noWrap/>
            <w:vAlign w:val="center"/>
            <w:hideMark/>
          </w:tcPr>
          <w:p w14:paraId="5FA0C872"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250</w:t>
            </w:r>
          </w:p>
        </w:tc>
      </w:tr>
      <w:tr w:rsidR="008322F9" w:rsidRPr="00B57770" w14:paraId="50E2A7BE" w14:textId="77777777" w:rsidTr="00814D55">
        <w:trPr>
          <w:trHeight w:val="510"/>
        </w:trPr>
        <w:tc>
          <w:tcPr>
            <w:tcW w:w="3214" w:type="pct"/>
            <w:shd w:val="clear" w:color="000000" w:fill="FFFFFF"/>
            <w:vAlign w:val="bottom"/>
            <w:hideMark/>
          </w:tcPr>
          <w:p w14:paraId="6ADEE18C"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Wypożyczalnia parasoli/leżaków (przychody miesięcznie)</w:t>
            </w:r>
          </w:p>
        </w:tc>
        <w:tc>
          <w:tcPr>
            <w:tcW w:w="1786" w:type="pct"/>
            <w:shd w:val="clear" w:color="000000" w:fill="DAEEF3"/>
            <w:noWrap/>
            <w:vAlign w:val="center"/>
            <w:hideMark/>
          </w:tcPr>
          <w:p w14:paraId="037F9779"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625</w:t>
            </w:r>
          </w:p>
        </w:tc>
      </w:tr>
      <w:tr w:rsidR="008322F9" w:rsidRPr="00B57770" w14:paraId="255A0E40" w14:textId="77777777" w:rsidTr="00814D55">
        <w:trPr>
          <w:trHeight w:val="285"/>
        </w:trPr>
        <w:tc>
          <w:tcPr>
            <w:tcW w:w="3214" w:type="pct"/>
            <w:shd w:val="clear" w:color="000000" w:fill="FFFFFF"/>
            <w:vAlign w:val="bottom"/>
            <w:hideMark/>
          </w:tcPr>
          <w:p w14:paraId="2249F300"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Cena jednostkowa </w:t>
            </w:r>
            <w:r w:rsidR="00814D55" w:rsidRPr="00B57770">
              <w:rPr>
                <w:rFonts w:ascii="Calibri" w:eastAsia="Times New Roman" w:hAnsi="Calibri" w:cs="Calibri"/>
                <w:color w:val="000000"/>
                <w:sz w:val="20"/>
                <w:szCs w:val="20"/>
                <w:lang w:eastAsia="pl-PL"/>
              </w:rPr>
              <w:t>biletów na rejs</w:t>
            </w:r>
          </w:p>
        </w:tc>
        <w:tc>
          <w:tcPr>
            <w:tcW w:w="1786" w:type="pct"/>
            <w:shd w:val="clear" w:color="000000" w:fill="DAEEF3"/>
            <w:noWrap/>
            <w:vAlign w:val="center"/>
            <w:hideMark/>
          </w:tcPr>
          <w:p w14:paraId="09FC0BB6"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10</w:t>
            </w:r>
          </w:p>
        </w:tc>
      </w:tr>
      <w:tr w:rsidR="008322F9" w:rsidRPr="00B57770" w14:paraId="1994612C" w14:textId="77777777" w:rsidTr="00814D55">
        <w:trPr>
          <w:trHeight w:val="285"/>
        </w:trPr>
        <w:tc>
          <w:tcPr>
            <w:tcW w:w="3214" w:type="pct"/>
            <w:shd w:val="clear" w:color="000000" w:fill="FFFFFF"/>
            <w:vAlign w:val="bottom"/>
            <w:hideMark/>
          </w:tcPr>
          <w:p w14:paraId="0AE16B85"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Liczba miesięcy </w:t>
            </w:r>
            <w:r w:rsidR="00814D55" w:rsidRPr="00B57770">
              <w:rPr>
                <w:rFonts w:ascii="Calibri" w:eastAsia="Times New Roman" w:hAnsi="Calibri" w:cs="Calibri"/>
                <w:color w:val="000000"/>
                <w:sz w:val="20"/>
                <w:szCs w:val="20"/>
                <w:lang w:eastAsia="pl-PL"/>
              </w:rPr>
              <w:t xml:space="preserve">przychodów </w:t>
            </w:r>
            <w:r w:rsidR="00EB7C18" w:rsidRPr="00B57770">
              <w:rPr>
                <w:rFonts w:ascii="Calibri" w:eastAsia="Times New Roman" w:hAnsi="Calibri" w:cs="Calibri"/>
                <w:color w:val="000000"/>
                <w:sz w:val="20"/>
                <w:szCs w:val="20"/>
                <w:lang w:eastAsia="pl-PL"/>
              </w:rPr>
              <w:fldChar w:fldCharType="begin"/>
            </w:r>
            <w:r w:rsidR="00814D55" w:rsidRPr="00B57770">
              <w:rPr>
                <w:rFonts w:ascii="Calibri" w:eastAsia="Times New Roman" w:hAnsi="Calibri" w:cs="Calibri"/>
                <w:color w:val="000000"/>
                <w:sz w:val="20"/>
                <w:szCs w:val="20"/>
                <w:lang w:eastAsia="pl-PL"/>
              </w:rPr>
              <w:instrText xml:space="preserve"> LISTNUM </w:instrText>
            </w:r>
            <w:r w:rsidR="00EB7C18" w:rsidRPr="00B57770">
              <w:rPr>
                <w:rFonts w:ascii="Calibri" w:eastAsia="Times New Roman" w:hAnsi="Calibri" w:cs="Calibri"/>
                <w:color w:val="000000"/>
                <w:sz w:val="20"/>
                <w:szCs w:val="20"/>
                <w:lang w:eastAsia="pl-PL"/>
              </w:rPr>
              <w:fldChar w:fldCharType="end">
                <w:numberingChange w:id="29" w:author="M.Pałucka" w:date="2019-07-31T09:51:00Z" w:original=""/>
              </w:fldChar>
            </w:r>
            <w:r w:rsidR="00814D55" w:rsidRPr="00B57770">
              <w:rPr>
                <w:rFonts w:ascii="Calibri" w:eastAsia="Times New Roman" w:hAnsi="Calibri" w:cs="Calibri"/>
                <w:color w:val="000000"/>
                <w:sz w:val="20"/>
                <w:szCs w:val="20"/>
                <w:lang w:eastAsia="pl-PL"/>
              </w:rPr>
              <w:t xml:space="preserve"> z gastronomi</w:t>
            </w:r>
          </w:p>
        </w:tc>
        <w:tc>
          <w:tcPr>
            <w:tcW w:w="1786" w:type="pct"/>
            <w:shd w:val="clear" w:color="000000" w:fill="DAEEF3"/>
            <w:noWrap/>
            <w:vAlign w:val="center"/>
            <w:hideMark/>
          </w:tcPr>
          <w:p w14:paraId="04E67EA0"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r w:rsidR="008322F9" w:rsidRPr="00B57770" w14:paraId="24FCBBCE" w14:textId="77777777" w:rsidTr="00814D55">
        <w:trPr>
          <w:trHeight w:val="285"/>
        </w:trPr>
        <w:tc>
          <w:tcPr>
            <w:tcW w:w="3214" w:type="pct"/>
            <w:shd w:val="clear" w:color="000000" w:fill="FFFFFF"/>
            <w:vAlign w:val="bottom"/>
            <w:hideMark/>
          </w:tcPr>
          <w:p w14:paraId="6C608C6E"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Liczba miesięcy </w:t>
            </w:r>
            <w:r w:rsidR="00814D55" w:rsidRPr="00B57770">
              <w:rPr>
                <w:rFonts w:ascii="Calibri" w:eastAsia="Times New Roman" w:hAnsi="Calibri" w:cs="Calibri"/>
                <w:color w:val="000000"/>
                <w:sz w:val="20"/>
                <w:szCs w:val="20"/>
                <w:lang w:eastAsia="pl-PL"/>
              </w:rPr>
              <w:t xml:space="preserve"> działalności sprzedaży pamiątek </w:t>
            </w:r>
          </w:p>
        </w:tc>
        <w:tc>
          <w:tcPr>
            <w:tcW w:w="1786" w:type="pct"/>
            <w:shd w:val="clear" w:color="000000" w:fill="DAEEF3"/>
            <w:noWrap/>
            <w:vAlign w:val="center"/>
            <w:hideMark/>
          </w:tcPr>
          <w:p w14:paraId="4EF841AF"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r w:rsidR="008322F9" w:rsidRPr="00B57770" w14:paraId="4D9D1C7E" w14:textId="77777777" w:rsidTr="00814D55">
        <w:trPr>
          <w:trHeight w:val="285"/>
        </w:trPr>
        <w:tc>
          <w:tcPr>
            <w:tcW w:w="3214" w:type="pct"/>
            <w:shd w:val="clear" w:color="000000" w:fill="FFFFFF"/>
            <w:vAlign w:val="bottom"/>
            <w:hideMark/>
          </w:tcPr>
          <w:p w14:paraId="0EBD9087"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Liczba miesięcy </w:t>
            </w:r>
            <w:r w:rsidR="00814D55" w:rsidRPr="00B57770">
              <w:rPr>
                <w:rFonts w:ascii="Calibri" w:eastAsia="Times New Roman" w:hAnsi="Calibri" w:cs="Calibri"/>
                <w:color w:val="000000"/>
                <w:sz w:val="20"/>
                <w:szCs w:val="20"/>
                <w:lang w:eastAsia="pl-PL"/>
              </w:rPr>
              <w:t xml:space="preserve">działalności przechowalni bagażu </w:t>
            </w:r>
          </w:p>
        </w:tc>
        <w:tc>
          <w:tcPr>
            <w:tcW w:w="1786" w:type="pct"/>
            <w:shd w:val="clear" w:color="000000" w:fill="DAEEF3"/>
            <w:noWrap/>
            <w:vAlign w:val="center"/>
            <w:hideMark/>
          </w:tcPr>
          <w:p w14:paraId="195E317C"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r w:rsidR="008322F9" w:rsidRPr="00B57770" w14:paraId="4B3A7A13" w14:textId="77777777" w:rsidTr="00814D55">
        <w:trPr>
          <w:trHeight w:val="285"/>
        </w:trPr>
        <w:tc>
          <w:tcPr>
            <w:tcW w:w="3214" w:type="pct"/>
            <w:shd w:val="clear" w:color="000000" w:fill="FFFFFF"/>
            <w:vAlign w:val="bottom"/>
            <w:hideMark/>
          </w:tcPr>
          <w:p w14:paraId="1F5ADB54" w14:textId="77777777" w:rsidR="008322F9" w:rsidRPr="00B57770" w:rsidRDefault="008322F9" w:rsidP="008322F9">
            <w:pPr>
              <w:spacing w:after="0" w:line="240" w:lineRule="auto"/>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 xml:space="preserve">Liczba miesięcy </w:t>
            </w:r>
            <w:r w:rsidR="002F74B1" w:rsidRPr="00B57770">
              <w:rPr>
                <w:rFonts w:ascii="Calibri" w:eastAsia="Times New Roman" w:hAnsi="Calibri" w:cs="Calibri"/>
                <w:color w:val="000000"/>
                <w:sz w:val="20"/>
                <w:szCs w:val="20"/>
                <w:lang w:eastAsia="pl-PL"/>
              </w:rPr>
              <w:t>działalnośći wypożyczalni</w:t>
            </w:r>
          </w:p>
        </w:tc>
        <w:tc>
          <w:tcPr>
            <w:tcW w:w="1786" w:type="pct"/>
            <w:shd w:val="clear" w:color="000000" w:fill="DAEEF3"/>
            <w:noWrap/>
            <w:vAlign w:val="center"/>
            <w:hideMark/>
          </w:tcPr>
          <w:p w14:paraId="7B9CD8EA" w14:textId="77777777" w:rsidR="008322F9" w:rsidRPr="00B57770" w:rsidRDefault="008322F9" w:rsidP="008322F9">
            <w:pPr>
              <w:spacing w:after="0" w:line="240" w:lineRule="auto"/>
              <w:jc w:val="center"/>
              <w:rPr>
                <w:rFonts w:ascii="Calibri" w:eastAsia="Times New Roman" w:hAnsi="Calibri" w:cs="Calibri"/>
                <w:color w:val="000000"/>
                <w:sz w:val="20"/>
                <w:szCs w:val="20"/>
                <w:lang w:eastAsia="pl-PL"/>
              </w:rPr>
            </w:pPr>
            <w:r w:rsidRPr="00B57770">
              <w:rPr>
                <w:rFonts w:ascii="Calibri" w:eastAsia="Times New Roman" w:hAnsi="Calibri" w:cs="Calibri"/>
                <w:color w:val="000000"/>
                <w:sz w:val="20"/>
                <w:szCs w:val="20"/>
                <w:lang w:eastAsia="pl-PL"/>
              </w:rPr>
              <w:t>12</w:t>
            </w:r>
          </w:p>
        </w:tc>
      </w:tr>
    </w:tbl>
    <w:p w14:paraId="0C65B028" w14:textId="77777777" w:rsidR="008702E7" w:rsidRDefault="008702E7" w:rsidP="009C2CB8">
      <w:pPr>
        <w:sectPr w:rsidR="008702E7" w:rsidSect="00BE4C98">
          <w:pgSz w:w="11906" w:h="16838"/>
          <w:pgMar w:top="1417" w:right="1417" w:bottom="1417" w:left="1417" w:header="708" w:footer="708" w:gutter="0"/>
          <w:cols w:space="708"/>
          <w:titlePg/>
          <w:docGrid w:linePitch="360"/>
        </w:sectPr>
      </w:pPr>
    </w:p>
    <w:p w14:paraId="07D4783C" w14:textId="77777777" w:rsidR="00D570E5" w:rsidRPr="00B57770" w:rsidRDefault="00817664" w:rsidP="00D570E5">
      <w:pPr>
        <w:pStyle w:val="Nagwek3"/>
        <w:shd w:val="clear" w:color="auto" w:fill="DEEAF6" w:themeFill="accent5" w:themeFillTint="33"/>
        <w:rPr>
          <w:rFonts w:ascii="Calibri Light" w:hAnsi="Calibri Light" w:cs="Calibri Light"/>
        </w:rPr>
      </w:pPr>
      <w:bookmarkStart w:id="30" w:name="_Toc3275369"/>
      <w:r w:rsidRPr="00B57770">
        <w:rPr>
          <w:rFonts w:ascii="Calibri Light" w:hAnsi="Calibri Light" w:cs="Calibri Light"/>
        </w:rPr>
        <w:t>D.2.2. Koszty operacyjne</w:t>
      </w:r>
      <w:bookmarkEnd w:id="30"/>
    </w:p>
    <w:p w14:paraId="7D153A95" w14:textId="77777777" w:rsidR="002F74B1" w:rsidRPr="00B57770" w:rsidRDefault="002F74B1" w:rsidP="002F74B1"/>
    <w:p w14:paraId="32756D73" w14:textId="492543AB" w:rsidR="002F74B1" w:rsidRPr="00B57770" w:rsidRDefault="002F74B1" w:rsidP="008C1C30">
      <w:pPr>
        <w:spacing w:after="0" w:line="276" w:lineRule="auto"/>
        <w:jc w:val="both"/>
        <w:rPr>
          <w:rFonts w:eastAsia="Times New Roman" w:cstheme="minorHAnsi"/>
          <w:lang w:eastAsia="pl-PL"/>
        </w:rPr>
      </w:pPr>
      <w:r w:rsidRPr="00B57770">
        <w:rPr>
          <w:rFonts w:eastAsia="Times New Roman" w:cstheme="minorHAnsi"/>
          <w:lang w:eastAsia="pl-PL"/>
        </w:rPr>
        <w:t xml:space="preserve">Stworzenie nowej infrastruktury zgodnie ze swoim założeniem powoduje wzrost kosztów operacyjnych Wnioskodawcy. Ze względu na szeroki zakres inwestycji zmianie ulegnie większość kategorii kosztów operacyjnych. Poniżej zamieszczono tabelę ze szczegółowym ukazaniem </w:t>
      </w:r>
      <w:r w:rsidR="00ED2827" w:rsidRPr="00B57770">
        <w:rPr>
          <w:rFonts w:eastAsia="Times New Roman" w:cstheme="minorHAnsi"/>
          <w:lang w:eastAsia="pl-PL"/>
        </w:rPr>
        <w:t>kosztów:</w:t>
      </w:r>
    </w:p>
    <w:tbl>
      <w:tblPr>
        <w:tblStyle w:val="Tabela-Siatka"/>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19"/>
        <w:gridCol w:w="7051"/>
        <w:gridCol w:w="1572"/>
      </w:tblGrid>
      <w:tr w:rsidR="002F74B1" w:rsidRPr="008702E7" w14:paraId="74583A4D" w14:textId="77777777" w:rsidTr="008702E7">
        <w:trPr>
          <w:trHeight w:val="600"/>
          <w:jc w:val="center"/>
        </w:trPr>
        <w:tc>
          <w:tcPr>
            <w:tcW w:w="4130" w:type="pct"/>
            <w:gridSpan w:val="2"/>
            <w:shd w:val="clear" w:color="auto" w:fill="D9E2F3" w:themeFill="accent1" w:themeFillTint="33"/>
            <w:noWrap/>
            <w:vAlign w:val="center"/>
            <w:hideMark/>
          </w:tcPr>
          <w:p w14:paraId="5DF4B06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utrzymania łodzi</w:t>
            </w:r>
          </w:p>
        </w:tc>
        <w:tc>
          <w:tcPr>
            <w:tcW w:w="870" w:type="pct"/>
            <w:shd w:val="clear" w:color="auto" w:fill="D9E2F3" w:themeFill="accent1" w:themeFillTint="33"/>
            <w:noWrap/>
            <w:vAlign w:val="center"/>
            <w:hideMark/>
          </w:tcPr>
          <w:p w14:paraId="0F20B1F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50A35941" w14:textId="77777777" w:rsidTr="008702E7">
        <w:trPr>
          <w:trHeight w:val="900"/>
          <w:jc w:val="center"/>
        </w:trPr>
        <w:tc>
          <w:tcPr>
            <w:tcW w:w="230" w:type="pct"/>
            <w:shd w:val="clear" w:color="auto" w:fill="D9E2F3" w:themeFill="accent1" w:themeFillTint="33"/>
            <w:noWrap/>
            <w:vAlign w:val="center"/>
            <w:hideMark/>
          </w:tcPr>
          <w:p w14:paraId="77C1998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592CA08B" w14:textId="7E0E44DD"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 xml:space="preserve">koszty paliwa </w:t>
            </w:r>
            <w:r w:rsidRPr="008702E7">
              <w:rPr>
                <w:rFonts w:ascii="Calibri Light" w:eastAsia="Times New Roman" w:hAnsi="Calibri Light" w:cs="Calibri Light"/>
                <w:sz w:val="20"/>
                <w:szCs w:val="20"/>
                <w:lang w:eastAsia="pl-PL"/>
              </w:rPr>
              <w:br/>
              <w:t xml:space="preserve">na 1 h pracy łodzi potrzeba ok. 2 l </w:t>
            </w:r>
            <w:r w:rsidR="002D05D9" w:rsidRPr="008702E7">
              <w:rPr>
                <w:rFonts w:ascii="Calibri Light" w:eastAsia="Times New Roman" w:hAnsi="Calibri Light" w:cs="Calibri Light"/>
                <w:sz w:val="20"/>
                <w:szCs w:val="20"/>
                <w:lang w:eastAsia="pl-PL"/>
              </w:rPr>
              <w:t>paliwa</w:t>
            </w:r>
            <w:r w:rsidR="004D29D8">
              <w:rPr>
                <w:rFonts w:ascii="Calibri Light" w:eastAsia="Times New Roman" w:hAnsi="Calibri Light" w:cs="Calibri Light"/>
                <w:sz w:val="20"/>
                <w:szCs w:val="20"/>
                <w:lang w:eastAsia="pl-PL"/>
              </w:rPr>
              <w:t xml:space="preserve"> </w:t>
            </w:r>
            <w:r w:rsidRPr="008702E7">
              <w:rPr>
                <w:rFonts w:ascii="Calibri Light" w:eastAsia="Times New Roman" w:hAnsi="Calibri Light" w:cs="Calibri Light"/>
                <w:sz w:val="20"/>
                <w:szCs w:val="20"/>
                <w:lang w:eastAsia="pl-PL"/>
              </w:rPr>
              <w:t xml:space="preserve">tj 10 zł. </w:t>
            </w:r>
            <w:r w:rsidRPr="008702E7">
              <w:rPr>
                <w:rFonts w:ascii="Calibri Light" w:eastAsia="Times New Roman" w:hAnsi="Calibri Light" w:cs="Calibri Light"/>
                <w:sz w:val="20"/>
                <w:szCs w:val="20"/>
                <w:lang w:eastAsia="pl-PL"/>
              </w:rPr>
              <w:br/>
              <w:t xml:space="preserve">1 łódź-5 miesięcy/120h </w:t>
            </w:r>
            <w:r w:rsidR="002D05D9" w:rsidRPr="008702E7">
              <w:rPr>
                <w:rFonts w:ascii="Calibri Light" w:eastAsia="Times New Roman" w:hAnsi="Calibri Light" w:cs="Calibri Light"/>
                <w:sz w:val="20"/>
                <w:szCs w:val="20"/>
                <w:lang w:eastAsia="pl-PL"/>
              </w:rPr>
              <w:t>miesięcznie</w:t>
            </w:r>
            <w:r w:rsidRPr="008702E7">
              <w:rPr>
                <w:rFonts w:ascii="Calibri Light" w:eastAsia="Times New Roman" w:hAnsi="Calibri Light" w:cs="Calibri Light"/>
                <w:sz w:val="20"/>
                <w:szCs w:val="20"/>
                <w:lang w:eastAsia="pl-PL"/>
              </w:rPr>
              <w:t>/600 przez 5 miesięcy</w:t>
            </w:r>
          </w:p>
        </w:tc>
        <w:tc>
          <w:tcPr>
            <w:tcW w:w="870" w:type="pct"/>
            <w:noWrap/>
            <w:vAlign w:val="center"/>
            <w:hideMark/>
          </w:tcPr>
          <w:p w14:paraId="2017EB1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30 000,00</w:t>
            </w:r>
          </w:p>
        </w:tc>
      </w:tr>
      <w:tr w:rsidR="002F74B1" w:rsidRPr="008702E7" w14:paraId="3CC57EB2" w14:textId="77777777" w:rsidTr="008702E7">
        <w:trPr>
          <w:trHeight w:val="300"/>
          <w:jc w:val="center"/>
        </w:trPr>
        <w:tc>
          <w:tcPr>
            <w:tcW w:w="230" w:type="pct"/>
            <w:shd w:val="clear" w:color="auto" w:fill="D9E2F3" w:themeFill="accent1" w:themeFillTint="33"/>
            <w:noWrap/>
            <w:vAlign w:val="center"/>
            <w:hideMark/>
          </w:tcPr>
          <w:p w14:paraId="25A3E26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1B31C12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Naprawy/</w:t>
            </w:r>
            <w:r w:rsidR="002D05D9" w:rsidRPr="008702E7">
              <w:rPr>
                <w:rFonts w:ascii="Calibri Light" w:eastAsia="Times New Roman" w:hAnsi="Calibri Light" w:cs="Calibri Light"/>
                <w:sz w:val="20"/>
                <w:szCs w:val="20"/>
                <w:lang w:eastAsia="pl-PL"/>
              </w:rPr>
              <w:t>bieżące</w:t>
            </w:r>
            <w:r w:rsidRPr="008702E7">
              <w:rPr>
                <w:rFonts w:ascii="Calibri Light" w:eastAsia="Times New Roman" w:hAnsi="Calibri Light" w:cs="Calibri Light"/>
                <w:sz w:val="20"/>
                <w:szCs w:val="20"/>
                <w:lang w:eastAsia="pl-PL"/>
              </w:rPr>
              <w:t xml:space="preserve"> konserwacje łodzi (usługi obce)</w:t>
            </w:r>
          </w:p>
        </w:tc>
        <w:tc>
          <w:tcPr>
            <w:tcW w:w="870" w:type="pct"/>
            <w:noWrap/>
            <w:vAlign w:val="center"/>
            <w:hideMark/>
          </w:tcPr>
          <w:p w14:paraId="5ECB6A9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r w:rsidR="002F74B1" w:rsidRPr="008702E7" w14:paraId="0A25DB3B" w14:textId="77777777" w:rsidTr="008702E7">
        <w:trPr>
          <w:trHeight w:val="300"/>
          <w:jc w:val="center"/>
        </w:trPr>
        <w:tc>
          <w:tcPr>
            <w:tcW w:w="230" w:type="pct"/>
            <w:shd w:val="clear" w:color="auto" w:fill="D9E2F3" w:themeFill="accent1" w:themeFillTint="33"/>
            <w:noWrap/>
            <w:vAlign w:val="center"/>
            <w:hideMark/>
          </w:tcPr>
          <w:p w14:paraId="7F9A49F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5D1406E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Obowiązkowe przeglądy silników (usługi obce)</w:t>
            </w:r>
          </w:p>
        </w:tc>
        <w:tc>
          <w:tcPr>
            <w:tcW w:w="870" w:type="pct"/>
            <w:noWrap/>
            <w:vAlign w:val="center"/>
            <w:hideMark/>
          </w:tcPr>
          <w:p w14:paraId="645ACAE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4 800,00</w:t>
            </w:r>
          </w:p>
        </w:tc>
      </w:tr>
      <w:tr w:rsidR="002F74B1" w:rsidRPr="008702E7" w14:paraId="609F4BAD" w14:textId="77777777" w:rsidTr="008702E7">
        <w:trPr>
          <w:trHeight w:val="300"/>
          <w:jc w:val="center"/>
        </w:trPr>
        <w:tc>
          <w:tcPr>
            <w:tcW w:w="230" w:type="pct"/>
            <w:shd w:val="clear" w:color="auto" w:fill="D9E2F3" w:themeFill="accent1" w:themeFillTint="33"/>
            <w:noWrap/>
            <w:vAlign w:val="center"/>
            <w:hideMark/>
          </w:tcPr>
          <w:p w14:paraId="6958107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w:t>
            </w:r>
          </w:p>
        </w:tc>
        <w:tc>
          <w:tcPr>
            <w:tcW w:w="3899" w:type="pct"/>
            <w:noWrap/>
            <w:vAlign w:val="center"/>
            <w:hideMark/>
          </w:tcPr>
          <w:p w14:paraId="727CA19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Dzierżawienie miejsca na łodzie od Wód Polskich (opłaty)</w:t>
            </w:r>
          </w:p>
        </w:tc>
        <w:tc>
          <w:tcPr>
            <w:tcW w:w="870" w:type="pct"/>
            <w:noWrap/>
            <w:vAlign w:val="center"/>
            <w:hideMark/>
          </w:tcPr>
          <w:p w14:paraId="3250CB9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r w:rsidR="002F74B1" w:rsidRPr="008702E7" w14:paraId="0892EF95" w14:textId="77777777" w:rsidTr="008702E7">
        <w:trPr>
          <w:trHeight w:val="300"/>
          <w:jc w:val="center"/>
        </w:trPr>
        <w:tc>
          <w:tcPr>
            <w:tcW w:w="230" w:type="pct"/>
            <w:shd w:val="clear" w:color="auto" w:fill="D9E2F3" w:themeFill="accent1" w:themeFillTint="33"/>
            <w:noWrap/>
            <w:vAlign w:val="center"/>
            <w:hideMark/>
          </w:tcPr>
          <w:p w14:paraId="5A27144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5</w:t>
            </w:r>
          </w:p>
        </w:tc>
        <w:tc>
          <w:tcPr>
            <w:tcW w:w="3899" w:type="pct"/>
            <w:noWrap/>
            <w:vAlign w:val="center"/>
            <w:hideMark/>
          </w:tcPr>
          <w:p w14:paraId="2842896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Ubezpieczenie łodzi - (usługi obce)</w:t>
            </w:r>
          </w:p>
        </w:tc>
        <w:tc>
          <w:tcPr>
            <w:tcW w:w="870" w:type="pct"/>
            <w:noWrap/>
            <w:vAlign w:val="center"/>
            <w:hideMark/>
          </w:tcPr>
          <w:p w14:paraId="1B9D9CB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20 000,00</w:t>
            </w:r>
          </w:p>
        </w:tc>
      </w:tr>
      <w:tr w:rsidR="002F74B1" w:rsidRPr="008702E7" w14:paraId="7ED5ACD8" w14:textId="77777777" w:rsidTr="008702E7">
        <w:trPr>
          <w:trHeight w:val="300"/>
          <w:jc w:val="center"/>
        </w:trPr>
        <w:tc>
          <w:tcPr>
            <w:tcW w:w="230" w:type="pct"/>
            <w:shd w:val="clear" w:color="auto" w:fill="D9E2F3" w:themeFill="accent1" w:themeFillTint="33"/>
            <w:noWrap/>
            <w:vAlign w:val="center"/>
            <w:hideMark/>
          </w:tcPr>
          <w:p w14:paraId="07FDD05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w:t>
            </w:r>
          </w:p>
        </w:tc>
        <w:tc>
          <w:tcPr>
            <w:tcW w:w="3899" w:type="pct"/>
            <w:noWrap/>
            <w:vAlign w:val="center"/>
            <w:hideMark/>
          </w:tcPr>
          <w:p w14:paraId="2F2E6FB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Dzierżawienie miejsca na 2 pomosty od Wód Polskich (opłaty)</w:t>
            </w:r>
          </w:p>
        </w:tc>
        <w:tc>
          <w:tcPr>
            <w:tcW w:w="870" w:type="pct"/>
            <w:noWrap/>
            <w:vAlign w:val="center"/>
            <w:hideMark/>
          </w:tcPr>
          <w:p w14:paraId="237FF48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r w:rsidR="002F74B1" w:rsidRPr="008702E7" w14:paraId="6DAD3BF6" w14:textId="77777777" w:rsidTr="008702E7">
        <w:trPr>
          <w:trHeight w:val="300"/>
          <w:jc w:val="center"/>
        </w:trPr>
        <w:tc>
          <w:tcPr>
            <w:tcW w:w="4130" w:type="pct"/>
            <w:gridSpan w:val="2"/>
            <w:shd w:val="clear" w:color="auto" w:fill="D9E2F3" w:themeFill="accent1" w:themeFillTint="33"/>
            <w:noWrap/>
            <w:vAlign w:val="center"/>
            <w:hideMark/>
          </w:tcPr>
          <w:p w14:paraId="6654E2B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pracownicze</w:t>
            </w:r>
          </w:p>
        </w:tc>
        <w:tc>
          <w:tcPr>
            <w:tcW w:w="870" w:type="pct"/>
            <w:noWrap/>
            <w:vAlign w:val="center"/>
            <w:hideMark/>
          </w:tcPr>
          <w:p w14:paraId="61895C7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37E36346" w14:textId="77777777" w:rsidTr="008702E7">
        <w:trPr>
          <w:trHeight w:val="600"/>
          <w:jc w:val="center"/>
        </w:trPr>
        <w:tc>
          <w:tcPr>
            <w:tcW w:w="230" w:type="pct"/>
            <w:shd w:val="clear" w:color="auto" w:fill="D9E2F3" w:themeFill="accent1" w:themeFillTint="33"/>
            <w:noWrap/>
            <w:vAlign w:val="center"/>
            <w:hideMark/>
          </w:tcPr>
          <w:p w14:paraId="29E23A7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66E8AE15" w14:textId="703D9BEF" w:rsidR="002F74B1" w:rsidRPr="008702E7" w:rsidRDefault="002F74B1" w:rsidP="00836D3D">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wynagrodzenia -</w:t>
            </w:r>
            <w:r w:rsidR="00EB7C18" w:rsidRPr="008702E7">
              <w:rPr>
                <w:rFonts w:ascii="Calibri Light" w:eastAsia="Times New Roman" w:hAnsi="Calibri Light" w:cs="Calibri Light"/>
                <w:color w:val="FF0000"/>
                <w:sz w:val="20"/>
                <w:szCs w:val="20"/>
                <w:lang w:eastAsia="pl-PL"/>
              </w:rPr>
              <w:t xml:space="preserve"> 6 etatów </w:t>
            </w:r>
            <w:r w:rsidR="00836D3D">
              <w:rPr>
                <w:rFonts w:ascii="Calibri Light" w:eastAsia="Times New Roman" w:hAnsi="Calibri Light" w:cs="Calibri Light"/>
                <w:color w:val="FF0000"/>
                <w:sz w:val="20"/>
                <w:szCs w:val="20"/>
                <w:lang w:eastAsia="pl-PL"/>
              </w:rPr>
              <w:t>(6</w:t>
            </w:r>
            <w:r w:rsidR="00EB7C18" w:rsidRPr="008702E7">
              <w:rPr>
                <w:rFonts w:ascii="Calibri Light" w:eastAsia="Times New Roman" w:hAnsi="Calibri Light" w:cs="Calibri Light"/>
                <w:color w:val="FF0000"/>
                <w:sz w:val="20"/>
                <w:szCs w:val="20"/>
                <w:lang w:eastAsia="pl-PL"/>
              </w:rPr>
              <w:t xml:space="preserve"> etat</w:t>
            </w:r>
            <w:r w:rsidR="00836D3D">
              <w:rPr>
                <w:rFonts w:ascii="Calibri Light" w:eastAsia="Times New Roman" w:hAnsi="Calibri Light" w:cs="Calibri Light"/>
                <w:color w:val="FF0000"/>
                <w:sz w:val="20"/>
                <w:szCs w:val="20"/>
                <w:lang w:eastAsia="pl-PL"/>
              </w:rPr>
              <w:t>ów</w:t>
            </w:r>
            <w:r w:rsidR="00EB7C18" w:rsidRPr="008702E7">
              <w:rPr>
                <w:rFonts w:ascii="Calibri Light" w:eastAsia="Times New Roman" w:hAnsi="Calibri Light" w:cs="Calibri Light"/>
                <w:color w:val="FF0000"/>
                <w:sz w:val="20"/>
                <w:szCs w:val="20"/>
                <w:lang w:eastAsia="pl-PL"/>
              </w:rPr>
              <w:t xml:space="preserve"> – 2853 zł netto)</w:t>
            </w:r>
          </w:p>
        </w:tc>
        <w:tc>
          <w:tcPr>
            <w:tcW w:w="870" w:type="pct"/>
            <w:noWrap/>
            <w:vAlign w:val="center"/>
            <w:hideMark/>
          </w:tcPr>
          <w:p w14:paraId="076B3BD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205 485,12</w:t>
            </w:r>
          </w:p>
        </w:tc>
      </w:tr>
      <w:tr w:rsidR="002F74B1" w:rsidRPr="008702E7" w14:paraId="5064CC25" w14:textId="77777777" w:rsidTr="008702E7">
        <w:trPr>
          <w:trHeight w:val="300"/>
          <w:jc w:val="center"/>
        </w:trPr>
        <w:tc>
          <w:tcPr>
            <w:tcW w:w="230" w:type="pct"/>
            <w:shd w:val="clear" w:color="auto" w:fill="D9E2F3" w:themeFill="accent1" w:themeFillTint="33"/>
            <w:noWrap/>
            <w:vAlign w:val="center"/>
            <w:hideMark/>
          </w:tcPr>
          <w:p w14:paraId="296448C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0749A82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Ubezpieczenie społeczne i inne świadczenia - 6 etatów</w:t>
            </w:r>
          </w:p>
        </w:tc>
        <w:tc>
          <w:tcPr>
            <w:tcW w:w="870" w:type="pct"/>
            <w:noWrap/>
            <w:vAlign w:val="center"/>
            <w:hideMark/>
          </w:tcPr>
          <w:p w14:paraId="2FC5C00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141 552,00</w:t>
            </w:r>
          </w:p>
        </w:tc>
      </w:tr>
      <w:tr w:rsidR="002F74B1" w:rsidRPr="008702E7" w14:paraId="7B5994AD" w14:textId="77777777" w:rsidTr="008702E7">
        <w:trPr>
          <w:trHeight w:val="300"/>
          <w:jc w:val="center"/>
        </w:trPr>
        <w:tc>
          <w:tcPr>
            <w:tcW w:w="230" w:type="pct"/>
            <w:shd w:val="clear" w:color="auto" w:fill="D9E2F3" w:themeFill="accent1" w:themeFillTint="33"/>
            <w:noWrap/>
            <w:vAlign w:val="center"/>
            <w:hideMark/>
          </w:tcPr>
          <w:p w14:paraId="45F88E1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6B7002B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Delegacje i szkolenia pracowników - 6 etatów</w:t>
            </w:r>
          </w:p>
        </w:tc>
        <w:tc>
          <w:tcPr>
            <w:tcW w:w="870" w:type="pct"/>
            <w:noWrap/>
            <w:vAlign w:val="center"/>
            <w:hideMark/>
          </w:tcPr>
          <w:p w14:paraId="4324F1B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3 000,00</w:t>
            </w:r>
          </w:p>
        </w:tc>
      </w:tr>
      <w:tr w:rsidR="002F74B1" w:rsidRPr="008702E7" w14:paraId="2B6C426F" w14:textId="77777777" w:rsidTr="008702E7">
        <w:trPr>
          <w:trHeight w:val="300"/>
          <w:jc w:val="center"/>
        </w:trPr>
        <w:tc>
          <w:tcPr>
            <w:tcW w:w="4130" w:type="pct"/>
            <w:gridSpan w:val="2"/>
            <w:shd w:val="clear" w:color="auto" w:fill="D9E2F3" w:themeFill="accent1" w:themeFillTint="33"/>
            <w:noWrap/>
            <w:vAlign w:val="center"/>
            <w:hideMark/>
          </w:tcPr>
          <w:p w14:paraId="36A9AE9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Podatki i opłaty</w:t>
            </w:r>
          </w:p>
        </w:tc>
        <w:tc>
          <w:tcPr>
            <w:tcW w:w="870" w:type="pct"/>
            <w:noWrap/>
            <w:vAlign w:val="center"/>
            <w:hideMark/>
          </w:tcPr>
          <w:p w14:paraId="269B35D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6D20A33A" w14:textId="77777777" w:rsidTr="008702E7">
        <w:trPr>
          <w:trHeight w:val="300"/>
          <w:jc w:val="center"/>
        </w:trPr>
        <w:tc>
          <w:tcPr>
            <w:tcW w:w="230" w:type="pct"/>
            <w:shd w:val="clear" w:color="auto" w:fill="D9E2F3" w:themeFill="accent1" w:themeFillTint="33"/>
            <w:noWrap/>
            <w:vAlign w:val="center"/>
            <w:hideMark/>
          </w:tcPr>
          <w:p w14:paraId="733D55F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1316F28B"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Podatek od nieruchomości - dwa budynki</w:t>
            </w:r>
          </w:p>
        </w:tc>
        <w:tc>
          <w:tcPr>
            <w:tcW w:w="870" w:type="pct"/>
            <w:noWrap/>
            <w:vAlign w:val="center"/>
            <w:hideMark/>
          </w:tcPr>
          <w:p w14:paraId="726378D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6 660,00</w:t>
            </w:r>
          </w:p>
        </w:tc>
      </w:tr>
      <w:tr w:rsidR="002F74B1" w:rsidRPr="008702E7" w14:paraId="74FC6A36" w14:textId="77777777" w:rsidTr="008702E7">
        <w:trPr>
          <w:trHeight w:val="300"/>
          <w:jc w:val="center"/>
        </w:trPr>
        <w:tc>
          <w:tcPr>
            <w:tcW w:w="230" w:type="pct"/>
            <w:shd w:val="clear" w:color="auto" w:fill="D9E2F3" w:themeFill="accent1" w:themeFillTint="33"/>
            <w:noWrap/>
            <w:vAlign w:val="center"/>
            <w:hideMark/>
          </w:tcPr>
          <w:p w14:paraId="1822EC79"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0ED68FF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Internet - abonament - dwa budynki</w:t>
            </w:r>
          </w:p>
        </w:tc>
        <w:tc>
          <w:tcPr>
            <w:tcW w:w="870" w:type="pct"/>
            <w:noWrap/>
            <w:vAlign w:val="center"/>
            <w:hideMark/>
          </w:tcPr>
          <w:p w14:paraId="585CA39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2 400,00</w:t>
            </w:r>
          </w:p>
        </w:tc>
      </w:tr>
      <w:tr w:rsidR="002F74B1" w:rsidRPr="008702E7" w14:paraId="59FD68FF" w14:textId="77777777" w:rsidTr="008702E7">
        <w:trPr>
          <w:trHeight w:val="300"/>
          <w:jc w:val="center"/>
        </w:trPr>
        <w:tc>
          <w:tcPr>
            <w:tcW w:w="230" w:type="pct"/>
            <w:shd w:val="clear" w:color="auto" w:fill="D9E2F3" w:themeFill="accent1" w:themeFillTint="33"/>
            <w:noWrap/>
            <w:vAlign w:val="center"/>
            <w:hideMark/>
          </w:tcPr>
          <w:p w14:paraId="128386B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5AD3DFF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Telefony - abonament - dwa budynki</w:t>
            </w:r>
          </w:p>
        </w:tc>
        <w:tc>
          <w:tcPr>
            <w:tcW w:w="870" w:type="pct"/>
            <w:noWrap/>
            <w:vAlign w:val="center"/>
            <w:hideMark/>
          </w:tcPr>
          <w:p w14:paraId="0D42E2A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4 428,00</w:t>
            </w:r>
          </w:p>
        </w:tc>
      </w:tr>
      <w:tr w:rsidR="002F74B1" w:rsidRPr="008702E7" w14:paraId="41965A3E" w14:textId="77777777" w:rsidTr="008702E7">
        <w:trPr>
          <w:trHeight w:val="300"/>
          <w:jc w:val="center"/>
        </w:trPr>
        <w:tc>
          <w:tcPr>
            <w:tcW w:w="230" w:type="pct"/>
            <w:shd w:val="clear" w:color="auto" w:fill="D9E2F3" w:themeFill="accent1" w:themeFillTint="33"/>
            <w:noWrap/>
            <w:vAlign w:val="center"/>
            <w:hideMark/>
          </w:tcPr>
          <w:p w14:paraId="69B1DA0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w:t>
            </w:r>
          </w:p>
        </w:tc>
        <w:tc>
          <w:tcPr>
            <w:tcW w:w="3899" w:type="pct"/>
            <w:noWrap/>
            <w:vAlign w:val="center"/>
            <w:hideMark/>
          </w:tcPr>
          <w:p w14:paraId="6706EF4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Abonament rtv-tv - dwa budynki</w:t>
            </w:r>
          </w:p>
        </w:tc>
        <w:tc>
          <w:tcPr>
            <w:tcW w:w="870" w:type="pct"/>
            <w:noWrap/>
            <w:vAlign w:val="center"/>
            <w:hideMark/>
          </w:tcPr>
          <w:p w14:paraId="1016465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600,00</w:t>
            </w:r>
          </w:p>
        </w:tc>
      </w:tr>
      <w:tr w:rsidR="002F74B1" w:rsidRPr="008702E7" w14:paraId="569DC4CC" w14:textId="77777777" w:rsidTr="008702E7">
        <w:trPr>
          <w:trHeight w:val="300"/>
          <w:jc w:val="center"/>
        </w:trPr>
        <w:tc>
          <w:tcPr>
            <w:tcW w:w="230" w:type="pct"/>
            <w:shd w:val="clear" w:color="auto" w:fill="D9E2F3" w:themeFill="accent1" w:themeFillTint="33"/>
            <w:noWrap/>
            <w:vAlign w:val="center"/>
            <w:hideMark/>
          </w:tcPr>
          <w:p w14:paraId="4010CB0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w:t>
            </w:r>
          </w:p>
        </w:tc>
        <w:tc>
          <w:tcPr>
            <w:tcW w:w="3899" w:type="pct"/>
            <w:noWrap/>
            <w:vAlign w:val="center"/>
            <w:hideMark/>
          </w:tcPr>
          <w:p w14:paraId="5F4A72F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Opłaty bankowe</w:t>
            </w:r>
          </w:p>
        </w:tc>
        <w:tc>
          <w:tcPr>
            <w:tcW w:w="870" w:type="pct"/>
            <w:noWrap/>
            <w:vAlign w:val="center"/>
            <w:hideMark/>
          </w:tcPr>
          <w:p w14:paraId="462A0F6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2 400,00</w:t>
            </w:r>
          </w:p>
        </w:tc>
      </w:tr>
      <w:tr w:rsidR="002F74B1" w:rsidRPr="008702E7" w14:paraId="1ABC5685" w14:textId="77777777" w:rsidTr="008702E7">
        <w:trPr>
          <w:trHeight w:val="300"/>
          <w:jc w:val="center"/>
        </w:trPr>
        <w:tc>
          <w:tcPr>
            <w:tcW w:w="230" w:type="pct"/>
            <w:shd w:val="clear" w:color="auto" w:fill="D9E2F3" w:themeFill="accent1" w:themeFillTint="33"/>
            <w:noWrap/>
            <w:vAlign w:val="center"/>
            <w:hideMark/>
          </w:tcPr>
          <w:p w14:paraId="7D93B2E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w:t>
            </w:r>
          </w:p>
        </w:tc>
        <w:tc>
          <w:tcPr>
            <w:tcW w:w="3899" w:type="pct"/>
            <w:noWrap/>
            <w:vAlign w:val="center"/>
            <w:hideMark/>
          </w:tcPr>
          <w:p w14:paraId="26433E3B"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Opłaty pocztowe</w:t>
            </w:r>
          </w:p>
        </w:tc>
        <w:tc>
          <w:tcPr>
            <w:tcW w:w="870" w:type="pct"/>
            <w:noWrap/>
            <w:vAlign w:val="center"/>
            <w:hideMark/>
          </w:tcPr>
          <w:p w14:paraId="7CB7301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3 600,00</w:t>
            </w:r>
          </w:p>
        </w:tc>
      </w:tr>
      <w:tr w:rsidR="002F74B1" w:rsidRPr="008702E7" w14:paraId="2521A935" w14:textId="77777777" w:rsidTr="008702E7">
        <w:trPr>
          <w:trHeight w:val="300"/>
          <w:jc w:val="center"/>
        </w:trPr>
        <w:tc>
          <w:tcPr>
            <w:tcW w:w="4130" w:type="pct"/>
            <w:gridSpan w:val="2"/>
            <w:shd w:val="clear" w:color="auto" w:fill="D9E2F3" w:themeFill="accent1" w:themeFillTint="33"/>
            <w:noWrap/>
            <w:vAlign w:val="center"/>
            <w:hideMark/>
          </w:tcPr>
          <w:p w14:paraId="464FEB7B"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Koszty rodzajowe</w:t>
            </w:r>
          </w:p>
        </w:tc>
        <w:tc>
          <w:tcPr>
            <w:tcW w:w="870" w:type="pct"/>
            <w:noWrap/>
            <w:vAlign w:val="center"/>
            <w:hideMark/>
          </w:tcPr>
          <w:p w14:paraId="0309AC3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Brutto</w:t>
            </w:r>
          </w:p>
        </w:tc>
      </w:tr>
      <w:tr w:rsidR="002F74B1" w:rsidRPr="008702E7" w14:paraId="3701E799" w14:textId="77777777" w:rsidTr="008702E7">
        <w:trPr>
          <w:trHeight w:val="300"/>
          <w:jc w:val="center"/>
        </w:trPr>
        <w:tc>
          <w:tcPr>
            <w:tcW w:w="230" w:type="pct"/>
            <w:shd w:val="clear" w:color="auto" w:fill="D9E2F3" w:themeFill="accent1" w:themeFillTint="33"/>
            <w:noWrap/>
            <w:vAlign w:val="center"/>
            <w:hideMark/>
          </w:tcPr>
          <w:p w14:paraId="1765123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w:t>
            </w:r>
          </w:p>
        </w:tc>
        <w:tc>
          <w:tcPr>
            <w:tcW w:w="3899" w:type="pct"/>
            <w:vAlign w:val="center"/>
            <w:hideMark/>
          </w:tcPr>
          <w:p w14:paraId="1B7804F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Naprawy budynków i wyposażenia - dwa budynki</w:t>
            </w:r>
          </w:p>
        </w:tc>
        <w:tc>
          <w:tcPr>
            <w:tcW w:w="870" w:type="pct"/>
            <w:noWrap/>
            <w:vAlign w:val="center"/>
            <w:hideMark/>
          </w:tcPr>
          <w:p w14:paraId="666475A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22 140,00</w:t>
            </w:r>
          </w:p>
        </w:tc>
      </w:tr>
      <w:tr w:rsidR="002F74B1" w:rsidRPr="008702E7" w14:paraId="7F887279" w14:textId="77777777" w:rsidTr="008702E7">
        <w:trPr>
          <w:trHeight w:val="300"/>
          <w:jc w:val="center"/>
        </w:trPr>
        <w:tc>
          <w:tcPr>
            <w:tcW w:w="230" w:type="pct"/>
            <w:shd w:val="clear" w:color="auto" w:fill="D9E2F3" w:themeFill="accent1" w:themeFillTint="33"/>
            <w:noWrap/>
            <w:vAlign w:val="center"/>
            <w:hideMark/>
          </w:tcPr>
          <w:p w14:paraId="5F1EBC4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w:t>
            </w:r>
          </w:p>
        </w:tc>
        <w:tc>
          <w:tcPr>
            <w:tcW w:w="3899" w:type="pct"/>
            <w:noWrap/>
            <w:vAlign w:val="center"/>
            <w:hideMark/>
          </w:tcPr>
          <w:p w14:paraId="392B19D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Dozór techniczny - dwa budynki</w:t>
            </w:r>
          </w:p>
        </w:tc>
        <w:tc>
          <w:tcPr>
            <w:tcW w:w="870" w:type="pct"/>
            <w:noWrap/>
            <w:vAlign w:val="center"/>
            <w:hideMark/>
          </w:tcPr>
          <w:p w14:paraId="458AF93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44DFB828" w14:textId="77777777" w:rsidTr="008702E7">
        <w:trPr>
          <w:trHeight w:val="300"/>
          <w:jc w:val="center"/>
        </w:trPr>
        <w:tc>
          <w:tcPr>
            <w:tcW w:w="230" w:type="pct"/>
            <w:shd w:val="clear" w:color="auto" w:fill="D9E2F3" w:themeFill="accent1" w:themeFillTint="33"/>
            <w:noWrap/>
            <w:vAlign w:val="center"/>
            <w:hideMark/>
          </w:tcPr>
          <w:p w14:paraId="309C799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w:t>
            </w:r>
          </w:p>
        </w:tc>
        <w:tc>
          <w:tcPr>
            <w:tcW w:w="3899" w:type="pct"/>
            <w:noWrap/>
            <w:vAlign w:val="center"/>
            <w:hideMark/>
          </w:tcPr>
          <w:p w14:paraId="7DF0F2B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Ogrzewanie - dwa budynki</w:t>
            </w:r>
          </w:p>
        </w:tc>
        <w:tc>
          <w:tcPr>
            <w:tcW w:w="870" w:type="pct"/>
            <w:noWrap/>
            <w:vAlign w:val="center"/>
            <w:hideMark/>
          </w:tcPr>
          <w:p w14:paraId="1F9C290E"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1CAF3DBC" w14:textId="77777777" w:rsidTr="008702E7">
        <w:trPr>
          <w:trHeight w:val="300"/>
          <w:jc w:val="center"/>
        </w:trPr>
        <w:tc>
          <w:tcPr>
            <w:tcW w:w="230" w:type="pct"/>
            <w:shd w:val="clear" w:color="auto" w:fill="D9E2F3" w:themeFill="accent1" w:themeFillTint="33"/>
            <w:noWrap/>
            <w:vAlign w:val="center"/>
            <w:hideMark/>
          </w:tcPr>
          <w:p w14:paraId="55A8A79A"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4</w:t>
            </w:r>
          </w:p>
        </w:tc>
        <w:tc>
          <w:tcPr>
            <w:tcW w:w="3899" w:type="pct"/>
            <w:noWrap/>
            <w:vAlign w:val="center"/>
            <w:hideMark/>
          </w:tcPr>
          <w:p w14:paraId="4232AD5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Energia elektryczna - dwa budynki</w:t>
            </w:r>
          </w:p>
        </w:tc>
        <w:tc>
          <w:tcPr>
            <w:tcW w:w="870" w:type="pct"/>
            <w:noWrap/>
            <w:vAlign w:val="center"/>
            <w:hideMark/>
          </w:tcPr>
          <w:p w14:paraId="2D2FC54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0789EE33" w14:textId="77777777" w:rsidTr="008702E7">
        <w:trPr>
          <w:trHeight w:val="300"/>
          <w:jc w:val="center"/>
        </w:trPr>
        <w:tc>
          <w:tcPr>
            <w:tcW w:w="230" w:type="pct"/>
            <w:shd w:val="clear" w:color="auto" w:fill="D9E2F3" w:themeFill="accent1" w:themeFillTint="33"/>
            <w:noWrap/>
            <w:vAlign w:val="center"/>
            <w:hideMark/>
          </w:tcPr>
          <w:p w14:paraId="09E0171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5</w:t>
            </w:r>
          </w:p>
        </w:tc>
        <w:tc>
          <w:tcPr>
            <w:tcW w:w="3899" w:type="pct"/>
            <w:vAlign w:val="center"/>
            <w:hideMark/>
          </w:tcPr>
          <w:p w14:paraId="74E26CE6"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Woda i ścieki - dwa budynki</w:t>
            </w:r>
          </w:p>
        </w:tc>
        <w:tc>
          <w:tcPr>
            <w:tcW w:w="870" w:type="pct"/>
            <w:noWrap/>
            <w:vAlign w:val="center"/>
            <w:hideMark/>
          </w:tcPr>
          <w:p w14:paraId="2D789F7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7 380,00</w:t>
            </w:r>
          </w:p>
        </w:tc>
      </w:tr>
      <w:tr w:rsidR="002F74B1" w:rsidRPr="008702E7" w14:paraId="65B803F5" w14:textId="77777777" w:rsidTr="008702E7">
        <w:trPr>
          <w:trHeight w:val="300"/>
          <w:jc w:val="center"/>
        </w:trPr>
        <w:tc>
          <w:tcPr>
            <w:tcW w:w="230" w:type="pct"/>
            <w:shd w:val="clear" w:color="auto" w:fill="D9E2F3" w:themeFill="accent1" w:themeFillTint="33"/>
            <w:noWrap/>
            <w:vAlign w:val="center"/>
            <w:hideMark/>
          </w:tcPr>
          <w:p w14:paraId="5183D1D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6</w:t>
            </w:r>
          </w:p>
        </w:tc>
        <w:tc>
          <w:tcPr>
            <w:tcW w:w="3899" w:type="pct"/>
            <w:noWrap/>
            <w:vAlign w:val="center"/>
            <w:hideMark/>
          </w:tcPr>
          <w:p w14:paraId="4915677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Wywóz nieczystości - dwa budynki</w:t>
            </w:r>
          </w:p>
        </w:tc>
        <w:tc>
          <w:tcPr>
            <w:tcW w:w="870" w:type="pct"/>
            <w:noWrap/>
            <w:vAlign w:val="center"/>
            <w:hideMark/>
          </w:tcPr>
          <w:p w14:paraId="552E211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3 690,00</w:t>
            </w:r>
          </w:p>
        </w:tc>
      </w:tr>
      <w:tr w:rsidR="002F74B1" w:rsidRPr="008702E7" w14:paraId="53F1D591" w14:textId="77777777" w:rsidTr="008702E7">
        <w:trPr>
          <w:trHeight w:val="300"/>
          <w:jc w:val="center"/>
        </w:trPr>
        <w:tc>
          <w:tcPr>
            <w:tcW w:w="230" w:type="pct"/>
            <w:shd w:val="clear" w:color="auto" w:fill="D9E2F3" w:themeFill="accent1" w:themeFillTint="33"/>
            <w:noWrap/>
            <w:vAlign w:val="center"/>
            <w:hideMark/>
          </w:tcPr>
          <w:p w14:paraId="5F7CCC5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w:t>
            </w:r>
          </w:p>
        </w:tc>
        <w:tc>
          <w:tcPr>
            <w:tcW w:w="3899" w:type="pct"/>
            <w:noWrap/>
            <w:vAlign w:val="center"/>
            <w:hideMark/>
          </w:tcPr>
          <w:p w14:paraId="51B7BC2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Ochrona budynków - dwa budynki</w:t>
            </w:r>
          </w:p>
        </w:tc>
        <w:tc>
          <w:tcPr>
            <w:tcW w:w="870" w:type="pct"/>
            <w:noWrap/>
            <w:vAlign w:val="center"/>
            <w:hideMark/>
          </w:tcPr>
          <w:p w14:paraId="10BA3E39"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8 856,00</w:t>
            </w:r>
          </w:p>
        </w:tc>
      </w:tr>
      <w:tr w:rsidR="002F74B1" w:rsidRPr="008702E7" w14:paraId="75CA6F9E" w14:textId="77777777" w:rsidTr="008702E7">
        <w:trPr>
          <w:trHeight w:val="300"/>
          <w:jc w:val="center"/>
        </w:trPr>
        <w:tc>
          <w:tcPr>
            <w:tcW w:w="230" w:type="pct"/>
            <w:shd w:val="clear" w:color="auto" w:fill="D9E2F3" w:themeFill="accent1" w:themeFillTint="33"/>
            <w:noWrap/>
            <w:vAlign w:val="center"/>
            <w:hideMark/>
          </w:tcPr>
          <w:p w14:paraId="7F9AF2BD"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8</w:t>
            </w:r>
          </w:p>
        </w:tc>
        <w:tc>
          <w:tcPr>
            <w:tcW w:w="3899" w:type="pct"/>
            <w:noWrap/>
            <w:vAlign w:val="center"/>
            <w:hideMark/>
          </w:tcPr>
          <w:p w14:paraId="765F3F6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Obsługa prawna</w:t>
            </w:r>
          </w:p>
        </w:tc>
        <w:tc>
          <w:tcPr>
            <w:tcW w:w="870" w:type="pct"/>
            <w:noWrap/>
            <w:vAlign w:val="center"/>
            <w:hideMark/>
          </w:tcPr>
          <w:p w14:paraId="3F1077A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29 520,00</w:t>
            </w:r>
          </w:p>
        </w:tc>
      </w:tr>
      <w:tr w:rsidR="002F74B1" w:rsidRPr="008702E7" w14:paraId="7F300939" w14:textId="77777777" w:rsidTr="008702E7">
        <w:trPr>
          <w:trHeight w:val="300"/>
          <w:jc w:val="center"/>
        </w:trPr>
        <w:tc>
          <w:tcPr>
            <w:tcW w:w="230" w:type="pct"/>
            <w:shd w:val="clear" w:color="auto" w:fill="D9E2F3" w:themeFill="accent1" w:themeFillTint="33"/>
            <w:noWrap/>
            <w:vAlign w:val="center"/>
            <w:hideMark/>
          </w:tcPr>
          <w:p w14:paraId="7229049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9</w:t>
            </w:r>
          </w:p>
        </w:tc>
        <w:tc>
          <w:tcPr>
            <w:tcW w:w="3899" w:type="pct"/>
            <w:noWrap/>
            <w:vAlign w:val="center"/>
            <w:hideMark/>
          </w:tcPr>
          <w:p w14:paraId="2AA13EC4"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Obsługa księgowa</w:t>
            </w:r>
          </w:p>
        </w:tc>
        <w:tc>
          <w:tcPr>
            <w:tcW w:w="870" w:type="pct"/>
            <w:noWrap/>
            <w:vAlign w:val="center"/>
            <w:hideMark/>
          </w:tcPr>
          <w:p w14:paraId="06F1A41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36 900,00</w:t>
            </w:r>
          </w:p>
        </w:tc>
      </w:tr>
      <w:tr w:rsidR="002F74B1" w:rsidRPr="008702E7" w14:paraId="166B19A2" w14:textId="77777777" w:rsidTr="008702E7">
        <w:trPr>
          <w:trHeight w:val="300"/>
          <w:jc w:val="center"/>
        </w:trPr>
        <w:tc>
          <w:tcPr>
            <w:tcW w:w="230" w:type="pct"/>
            <w:shd w:val="clear" w:color="auto" w:fill="D9E2F3" w:themeFill="accent1" w:themeFillTint="33"/>
            <w:noWrap/>
            <w:vAlign w:val="center"/>
            <w:hideMark/>
          </w:tcPr>
          <w:p w14:paraId="70DEC2DF"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10</w:t>
            </w:r>
          </w:p>
        </w:tc>
        <w:tc>
          <w:tcPr>
            <w:tcW w:w="3899" w:type="pct"/>
            <w:noWrap/>
            <w:vAlign w:val="center"/>
            <w:hideMark/>
          </w:tcPr>
          <w:p w14:paraId="2CE6C5E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Pozostałe koszty rodzajowe - dwa budynki</w:t>
            </w:r>
          </w:p>
        </w:tc>
        <w:tc>
          <w:tcPr>
            <w:tcW w:w="870" w:type="pct"/>
            <w:noWrap/>
            <w:vAlign w:val="center"/>
            <w:hideMark/>
          </w:tcPr>
          <w:p w14:paraId="2C42B6C9"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59 040,00</w:t>
            </w:r>
          </w:p>
        </w:tc>
      </w:tr>
      <w:tr w:rsidR="002F74B1" w:rsidRPr="008702E7" w14:paraId="62B39CF5" w14:textId="77777777" w:rsidTr="008702E7">
        <w:trPr>
          <w:trHeight w:val="300"/>
          <w:jc w:val="center"/>
        </w:trPr>
        <w:tc>
          <w:tcPr>
            <w:tcW w:w="230" w:type="pct"/>
            <w:shd w:val="clear" w:color="auto" w:fill="D9E2F3" w:themeFill="accent1" w:themeFillTint="33"/>
            <w:noWrap/>
            <w:vAlign w:val="center"/>
            <w:hideMark/>
          </w:tcPr>
          <w:p w14:paraId="25C322D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11</w:t>
            </w:r>
          </w:p>
        </w:tc>
        <w:tc>
          <w:tcPr>
            <w:tcW w:w="3899" w:type="pct"/>
            <w:noWrap/>
            <w:vAlign w:val="center"/>
            <w:hideMark/>
          </w:tcPr>
          <w:p w14:paraId="4A1B3990"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Inne koszty - dwa budynki</w:t>
            </w:r>
          </w:p>
        </w:tc>
        <w:tc>
          <w:tcPr>
            <w:tcW w:w="870" w:type="pct"/>
            <w:noWrap/>
            <w:vAlign w:val="center"/>
            <w:hideMark/>
          </w:tcPr>
          <w:p w14:paraId="117C2567"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22 140,00</w:t>
            </w:r>
          </w:p>
        </w:tc>
      </w:tr>
      <w:tr w:rsidR="002F74B1" w:rsidRPr="008702E7" w14:paraId="7E96FB4D" w14:textId="77777777" w:rsidTr="008702E7">
        <w:trPr>
          <w:trHeight w:val="300"/>
          <w:jc w:val="center"/>
        </w:trPr>
        <w:tc>
          <w:tcPr>
            <w:tcW w:w="230" w:type="pct"/>
            <w:shd w:val="clear" w:color="auto" w:fill="D9E2F3" w:themeFill="accent1" w:themeFillTint="33"/>
            <w:noWrap/>
            <w:vAlign w:val="center"/>
            <w:hideMark/>
          </w:tcPr>
          <w:p w14:paraId="1F995A38"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12</w:t>
            </w:r>
          </w:p>
        </w:tc>
        <w:tc>
          <w:tcPr>
            <w:tcW w:w="3899" w:type="pct"/>
            <w:noWrap/>
            <w:vAlign w:val="center"/>
            <w:hideMark/>
          </w:tcPr>
          <w:p w14:paraId="5926C972"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 xml:space="preserve">Utrzymanie czystości </w:t>
            </w:r>
            <w:r w:rsidR="002D05D9" w:rsidRPr="008702E7">
              <w:rPr>
                <w:rFonts w:ascii="Calibri Light" w:eastAsia="Times New Roman" w:hAnsi="Calibri Light" w:cs="Calibri Light"/>
                <w:sz w:val="20"/>
                <w:szCs w:val="20"/>
                <w:lang w:eastAsia="pl-PL"/>
              </w:rPr>
              <w:t xml:space="preserve">–obydwa </w:t>
            </w:r>
            <w:r w:rsidRPr="008702E7">
              <w:rPr>
                <w:rFonts w:ascii="Calibri Light" w:eastAsia="Times New Roman" w:hAnsi="Calibri Light" w:cs="Calibri Light"/>
                <w:sz w:val="20"/>
                <w:szCs w:val="20"/>
                <w:lang w:eastAsia="pl-PL"/>
              </w:rPr>
              <w:t>budynki - usługi obce</w:t>
            </w:r>
          </w:p>
        </w:tc>
        <w:tc>
          <w:tcPr>
            <w:tcW w:w="870" w:type="pct"/>
            <w:noWrap/>
            <w:vAlign w:val="center"/>
            <w:hideMark/>
          </w:tcPr>
          <w:p w14:paraId="400AEF9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14 760,00</w:t>
            </w:r>
          </w:p>
        </w:tc>
      </w:tr>
      <w:tr w:rsidR="002F74B1" w:rsidRPr="008702E7" w14:paraId="1D901257" w14:textId="77777777" w:rsidTr="008702E7">
        <w:trPr>
          <w:trHeight w:val="300"/>
          <w:jc w:val="center"/>
        </w:trPr>
        <w:tc>
          <w:tcPr>
            <w:tcW w:w="230" w:type="pct"/>
            <w:shd w:val="clear" w:color="auto" w:fill="D9E2F3" w:themeFill="accent1" w:themeFillTint="33"/>
            <w:noWrap/>
            <w:vAlign w:val="center"/>
            <w:hideMark/>
          </w:tcPr>
          <w:p w14:paraId="0133ABB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13</w:t>
            </w:r>
          </w:p>
        </w:tc>
        <w:tc>
          <w:tcPr>
            <w:tcW w:w="3899" w:type="pct"/>
            <w:noWrap/>
            <w:vAlign w:val="center"/>
            <w:hideMark/>
          </w:tcPr>
          <w:p w14:paraId="364E5C60" w14:textId="2BB005A6"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Naprawy i bieżąca konserwacja pomostów</w:t>
            </w:r>
          </w:p>
        </w:tc>
        <w:tc>
          <w:tcPr>
            <w:tcW w:w="870" w:type="pct"/>
            <w:noWrap/>
            <w:vAlign w:val="center"/>
            <w:hideMark/>
          </w:tcPr>
          <w:p w14:paraId="773A95C1"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7 380,00</w:t>
            </w:r>
          </w:p>
        </w:tc>
      </w:tr>
      <w:tr w:rsidR="002F74B1" w:rsidRPr="008702E7" w14:paraId="659BC2F4" w14:textId="77777777" w:rsidTr="008702E7">
        <w:trPr>
          <w:trHeight w:val="300"/>
          <w:jc w:val="center"/>
        </w:trPr>
        <w:tc>
          <w:tcPr>
            <w:tcW w:w="230" w:type="pct"/>
            <w:shd w:val="clear" w:color="auto" w:fill="D9E2F3" w:themeFill="accent1" w:themeFillTint="33"/>
            <w:noWrap/>
            <w:vAlign w:val="center"/>
            <w:hideMark/>
          </w:tcPr>
          <w:p w14:paraId="3B1C4595"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14</w:t>
            </w:r>
          </w:p>
        </w:tc>
        <w:tc>
          <w:tcPr>
            <w:tcW w:w="3899" w:type="pct"/>
            <w:noWrap/>
            <w:vAlign w:val="center"/>
            <w:hideMark/>
          </w:tcPr>
          <w:p w14:paraId="46A644E3"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Ubezpieczenie OC organizatora rejsów</w:t>
            </w:r>
          </w:p>
        </w:tc>
        <w:tc>
          <w:tcPr>
            <w:tcW w:w="870" w:type="pct"/>
            <w:noWrap/>
            <w:vAlign w:val="center"/>
            <w:hideMark/>
          </w:tcPr>
          <w:p w14:paraId="73AD978C" w14:textId="77777777" w:rsidR="002F74B1" w:rsidRPr="008702E7" w:rsidRDefault="002F74B1" w:rsidP="008702E7">
            <w:pPr>
              <w:jc w:val="center"/>
              <w:rPr>
                <w:rFonts w:ascii="Calibri Light" w:eastAsia="Times New Roman" w:hAnsi="Calibri Light" w:cs="Calibri Light"/>
                <w:sz w:val="20"/>
                <w:szCs w:val="20"/>
                <w:lang w:eastAsia="pl-PL"/>
              </w:rPr>
            </w:pPr>
            <w:r w:rsidRPr="008702E7">
              <w:rPr>
                <w:rFonts w:ascii="Calibri Light" w:eastAsia="Times New Roman" w:hAnsi="Calibri Light" w:cs="Calibri Light"/>
                <w:sz w:val="20"/>
                <w:szCs w:val="20"/>
                <w:lang w:eastAsia="pl-PL"/>
              </w:rPr>
              <w:t>2 000,00</w:t>
            </w:r>
          </w:p>
        </w:tc>
      </w:tr>
    </w:tbl>
    <w:p w14:paraId="2392F677" w14:textId="77777777" w:rsidR="001F722C" w:rsidRPr="00B57770" w:rsidRDefault="001F722C" w:rsidP="002F74B1">
      <w:pPr>
        <w:sectPr w:rsidR="001F722C" w:rsidRPr="00B57770" w:rsidSect="00BE4C98">
          <w:pgSz w:w="11906" w:h="16838"/>
          <w:pgMar w:top="1417" w:right="1417" w:bottom="1417" w:left="1417" w:header="708" w:footer="708" w:gutter="0"/>
          <w:cols w:space="708"/>
          <w:titlePg/>
          <w:docGrid w:linePitch="360"/>
        </w:sectPr>
      </w:pPr>
    </w:p>
    <w:p w14:paraId="77A10634"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31" w:name="_Toc3275370"/>
      <w:r w:rsidRPr="00B57770">
        <w:rPr>
          <w:rFonts w:ascii="Calibri Light" w:hAnsi="Calibri Light" w:cs="Calibri Light"/>
        </w:rPr>
        <w:t xml:space="preserve">D.2.3. </w:t>
      </w:r>
      <w:r w:rsidR="00D570E5" w:rsidRPr="00B57770">
        <w:rPr>
          <w:rFonts w:ascii="Calibri Light" w:hAnsi="Calibri Light" w:cs="Calibri Light"/>
        </w:rPr>
        <w:t>Rachunek przepływów pieniężnych</w:t>
      </w:r>
      <w:bookmarkEnd w:id="31"/>
    </w:p>
    <w:p w14:paraId="7777FAAA" w14:textId="77777777" w:rsidR="00A05484" w:rsidRPr="00B57770" w:rsidRDefault="00A05484" w:rsidP="00A05484">
      <w:pPr>
        <w:jc w:val="both"/>
      </w:pPr>
    </w:p>
    <w:p w14:paraId="50D83CAD" w14:textId="77777777" w:rsidR="00A05484" w:rsidRPr="00B57770" w:rsidRDefault="00A05484" w:rsidP="00AE105C">
      <w:pPr>
        <w:spacing w:line="276" w:lineRule="auto"/>
        <w:jc w:val="both"/>
      </w:pPr>
      <w:r w:rsidRPr="00B57770">
        <w:t xml:space="preserve">Projekcja przepływów pieniężnych świadczy zarówno o charakterze niekomercyjnym inwestycji,  jak i wskazuje na to, że nie występuje zagrożenie finansowania projektu w trakcie jego realizacji i eksploatacji. Saldo niezdyskontowanych skumulowanych przepływów pieniężnych generowanych przez projekt jest większe bądź równe zeru we wszystkich latach objętych analizą. Oznacza to, że planowane wpływy i wydatki zostały odpowiednio czasowo zharmonizowane tak, że przedsięwzięcie ma zapewnioną płynność finansową. </w:t>
      </w:r>
    </w:p>
    <w:p w14:paraId="129C8880" w14:textId="77777777" w:rsidR="00D570E5" w:rsidRPr="00B57770" w:rsidRDefault="00D570E5" w:rsidP="00AF781D">
      <w:pPr>
        <w:pStyle w:val="Nagwek3"/>
        <w:shd w:val="clear" w:color="auto" w:fill="DEEAF6" w:themeFill="accent5" w:themeFillTint="33"/>
      </w:pPr>
      <w:bookmarkStart w:id="32" w:name="_Toc3275371"/>
      <w:r w:rsidRPr="00B57770">
        <w:t xml:space="preserve">D.2.4. </w:t>
      </w:r>
      <w:r w:rsidR="00AF781D" w:rsidRPr="00B57770">
        <w:t>Dochód w projekcie</w:t>
      </w:r>
      <w:bookmarkEnd w:id="32"/>
    </w:p>
    <w:p w14:paraId="1A2D4D33" w14:textId="77777777" w:rsidR="00F16564" w:rsidRPr="00B57770" w:rsidRDefault="00F16564" w:rsidP="00F16564"/>
    <w:p w14:paraId="56F767EE" w14:textId="77777777" w:rsidR="00A05484" w:rsidRPr="00B57770" w:rsidRDefault="00A05484" w:rsidP="00A05484">
      <w:pPr>
        <w:spacing w:after="0" w:line="276" w:lineRule="auto"/>
        <w:jc w:val="both"/>
        <w:rPr>
          <w:rFonts w:eastAsia="Times New Roman" w:cstheme="minorHAnsi"/>
          <w:szCs w:val="24"/>
          <w:lang w:eastAsia="pl-PL"/>
        </w:rPr>
      </w:pPr>
      <w:r w:rsidRPr="00B57770">
        <w:rPr>
          <w:rFonts w:eastAsia="Times New Roman" w:cstheme="minorHAnsi"/>
          <w:szCs w:val="24"/>
          <w:lang w:eastAsia="pl-PL"/>
        </w:rPr>
        <w:t>Przedsięwzięcie nie spełnia wszystkich przesłanek mogących zaliczyć niniejszy projekt jako generujących dochód. W tabeli poniżej dokonano analizy występowania dochodu w projekcie.</w:t>
      </w:r>
    </w:p>
    <w:p w14:paraId="6C5AFD76" w14:textId="77777777"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bookmarkStart w:id="33" w:name="_Toc532644119"/>
    </w:p>
    <w:p w14:paraId="79BA7633" w14:textId="77777777"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p>
    <w:p w14:paraId="015576BF" w14:textId="77777777"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bookmarkStart w:id="34" w:name="_Toc534796747"/>
    </w:p>
    <w:p w14:paraId="46B9265F" w14:textId="344E5AC9" w:rsidR="00A05484" w:rsidRPr="00B57770" w:rsidRDefault="00A05484" w:rsidP="00A05484">
      <w:pPr>
        <w:spacing w:after="0" w:line="240" w:lineRule="auto"/>
        <w:jc w:val="center"/>
        <w:rPr>
          <w:rFonts w:eastAsiaTheme="minorEastAsia" w:cstheme="minorHAnsi"/>
          <w:b/>
          <w:bCs/>
          <w:color w:val="404040" w:themeColor="text1" w:themeTint="BF"/>
          <w:sz w:val="20"/>
          <w:szCs w:val="20"/>
        </w:rPr>
      </w:pPr>
      <w:r w:rsidRPr="00B57770">
        <w:rPr>
          <w:rFonts w:eastAsiaTheme="minorEastAsia" w:cstheme="minorHAnsi"/>
          <w:b/>
          <w:bCs/>
          <w:color w:val="404040" w:themeColor="text1" w:themeTint="BF"/>
          <w:sz w:val="20"/>
          <w:szCs w:val="20"/>
        </w:rPr>
        <w:t xml:space="preserve">Tabela </w:t>
      </w:r>
      <w:r w:rsidR="00EB7C18" w:rsidRPr="00B57770">
        <w:rPr>
          <w:rFonts w:eastAsiaTheme="minorEastAsia" w:cstheme="minorHAnsi"/>
          <w:b/>
          <w:bCs/>
          <w:noProof/>
          <w:color w:val="404040" w:themeColor="text1" w:themeTint="BF"/>
          <w:sz w:val="20"/>
          <w:szCs w:val="20"/>
        </w:rPr>
        <w:fldChar w:fldCharType="begin"/>
      </w:r>
      <w:r w:rsidRPr="00B57770">
        <w:rPr>
          <w:rFonts w:eastAsiaTheme="minorEastAsia" w:cstheme="minorHAnsi"/>
          <w:b/>
          <w:bCs/>
          <w:noProof/>
          <w:color w:val="404040" w:themeColor="text1" w:themeTint="BF"/>
          <w:sz w:val="20"/>
          <w:szCs w:val="20"/>
        </w:rPr>
        <w:instrText xml:space="preserve"> SEQ Tabela \* ARABIC </w:instrText>
      </w:r>
      <w:r w:rsidR="00EB7C18" w:rsidRPr="00B57770">
        <w:rPr>
          <w:rFonts w:eastAsiaTheme="minorEastAsia" w:cstheme="minorHAnsi"/>
          <w:b/>
          <w:bCs/>
          <w:noProof/>
          <w:color w:val="404040" w:themeColor="text1" w:themeTint="BF"/>
          <w:sz w:val="20"/>
          <w:szCs w:val="20"/>
        </w:rPr>
        <w:fldChar w:fldCharType="separate"/>
      </w:r>
      <w:r w:rsidR="005C0937" w:rsidRPr="00B57770">
        <w:rPr>
          <w:rFonts w:eastAsiaTheme="minorEastAsia" w:cstheme="minorHAnsi"/>
          <w:b/>
          <w:bCs/>
          <w:noProof/>
          <w:color w:val="404040" w:themeColor="text1" w:themeTint="BF"/>
          <w:sz w:val="20"/>
          <w:szCs w:val="20"/>
        </w:rPr>
        <w:t>7</w:t>
      </w:r>
      <w:r w:rsidR="00EB7C18" w:rsidRPr="00B57770">
        <w:rPr>
          <w:rFonts w:eastAsiaTheme="minorEastAsia" w:cstheme="minorHAnsi"/>
          <w:b/>
          <w:bCs/>
          <w:noProof/>
          <w:color w:val="404040" w:themeColor="text1" w:themeTint="BF"/>
          <w:sz w:val="20"/>
          <w:szCs w:val="20"/>
        </w:rPr>
        <w:fldChar w:fldCharType="end"/>
      </w:r>
      <w:r w:rsidRPr="00B57770">
        <w:rPr>
          <w:rFonts w:eastAsiaTheme="minorEastAsia" w:cstheme="minorHAnsi"/>
          <w:b/>
          <w:bCs/>
          <w:color w:val="404040" w:themeColor="text1" w:themeTint="BF"/>
          <w:sz w:val="20"/>
          <w:szCs w:val="20"/>
        </w:rPr>
        <w:t>. Analiza występowania dochodu w projekcie</w:t>
      </w:r>
      <w:bookmarkEnd w:id="33"/>
      <w:bookmarkEnd w:id="34"/>
    </w:p>
    <w:tbl>
      <w:tblPr>
        <w:tblW w:w="9139" w:type="dxa"/>
        <w:tblInd w:w="70" w:type="dxa"/>
        <w:tblLayout w:type="fixed"/>
        <w:tblCellMar>
          <w:left w:w="70" w:type="dxa"/>
          <w:right w:w="70" w:type="dxa"/>
        </w:tblCellMar>
        <w:tblLook w:val="04A0" w:firstRow="1" w:lastRow="0" w:firstColumn="1" w:lastColumn="0" w:noHBand="0" w:noVBand="1"/>
      </w:tblPr>
      <w:tblGrid>
        <w:gridCol w:w="740"/>
        <w:gridCol w:w="4430"/>
        <w:gridCol w:w="1843"/>
        <w:gridCol w:w="2126"/>
      </w:tblGrid>
      <w:tr w:rsidR="00A05484" w:rsidRPr="008702E7" w14:paraId="0A95D5BA" w14:textId="77777777" w:rsidTr="00CF4A00">
        <w:trPr>
          <w:trHeight w:val="1125"/>
        </w:trPr>
        <w:tc>
          <w:tcPr>
            <w:tcW w:w="7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801F210"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Lp.</w:t>
            </w:r>
          </w:p>
        </w:tc>
        <w:tc>
          <w:tcPr>
            <w:tcW w:w="443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DB0362B"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Wyszczególnienie</w:t>
            </w:r>
          </w:p>
        </w:tc>
        <w:tc>
          <w:tcPr>
            <w:tcW w:w="1843"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C1AC7BE"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Wartość</w:t>
            </w:r>
          </w:p>
        </w:tc>
        <w:tc>
          <w:tcPr>
            <w:tcW w:w="212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A6D9FBC"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Spełnienie warunków, dla których wyliczana jest luka</w:t>
            </w:r>
          </w:p>
        </w:tc>
      </w:tr>
      <w:tr w:rsidR="00A05484" w:rsidRPr="008702E7" w14:paraId="45A2C6B0" w14:textId="77777777" w:rsidTr="00A05484">
        <w:trPr>
          <w:trHeight w:val="2340"/>
        </w:trPr>
        <w:tc>
          <w:tcPr>
            <w:tcW w:w="74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3134FFA9"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1.</w:t>
            </w:r>
          </w:p>
        </w:tc>
        <w:tc>
          <w:tcPr>
            <w:tcW w:w="4430" w:type="dxa"/>
            <w:tcBorders>
              <w:top w:val="nil"/>
              <w:left w:val="nil"/>
              <w:bottom w:val="single" w:sz="4" w:space="0" w:color="auto"/>
              <w:right w:val="single" w:sz="4" w:space="0" w:color="auto"/>
            </w:tcBorders>
            <w:shd w:val="clear" w:color="auto" w:fill="FFFFFF" w:themeFill="background1"/>
            <w:vAlign w:val="center"/>
            <w:hideMark/>
          </w:tcPr>
          <w:p w14:paraId="5940CDFC"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Projekt generuje dochód zgodnie z art. 61 ust. 1 rozporządzenia nr 1303/2013</w:t>
            </w:r>
            <w:r w:rsidRPr="008702E7">
              <w:rPr>
                <w:rFonts w:eastAsiaTheme="minorEastAsia" w:cstheme="minorHAnsi"/>
                <w:i/>
                <w:iCs/>
                <w:color w:val="000000"/>
                <w:sz w:val="20"/>
                <w:szCs w:val="20"/>
              </w:rPr>
              <w:t xml:space="preserve"> (wpływy środków pieniężnych z bezpośrednich wpłat dokonywanych przez użytkowników za towary lub usługi zapewniane przez projekt lub oszczędności kosztów działalności osiągnięte przez projekt) </w:t>
            </w:r>
            <w:r w:rsidRPr="008702E7">
              <w:rPr>
                <w:rFonts w:eastAsiaTheme="minorEastAsia" w:cstheme="minorHAnsi"/>
                <w:color w:val="000000"/>
                <w:sz w:val="20"/>
                <w:szCs w:val="20"/>
              </w:rPr>
              <w:t>[zł]</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262B235A" w14:textId="6A4A4ACC" w:rsidR="00A05484" w:rsidRPr="008702E7" w:rsidRDefault="00EB7C18" w:rsidP="00A05484">
            <w:pPr>
              <w:spacing w:after="120" w:line="276" w:lineRule="auto"/>
              <w:jc w:val="center"/>
              <w:rPr>
                <w:rFonts w:eastAsiaTheme="minorEastAsia" w:cstheme="minorHAnsi"/>
                <w:color w:val="FF0000"/>
                <w:sz w:val="20"/>
                <w:szCs w:val="20"/>
              </w:rPr>
            </w:pPr>
            <w:r w:rsidRPr="008702E7">
              <w:rPr>
                <w:rFonts w:eastAsiaTheme="minorEastAsia" w:cstheme="minorHAnsi"/>
                <w:sz w:val="20"/>
                <w:szCs w:val="20"/>
              </w:rPr>
              <w:t>-</w:t>
            </w:r>
            <w:r w:rsidR="00836CF3" w:rsidRPr="008702E7">
              <w:rPr>
                <w:rFonts w:eastAsiaTheme="minorEastAsia" w:cstheme="minorHAnsi"/>
                <w:sz w:val="20"/>
                <w:szCs w:val="20"/>
              </w:rPr>
              <w:t>2 158 767,58</w:t>
            </w:r>
            <w:r w:rsidR="00A05484" w:rsidRPr="008702E7">
              <w:rPr>
                <w:rFonts w:eastAsiaTheme="minorEastAsia" w:cstheme="minorHAnsi"/>
                <w:sz w:val="20"/>
                <w:szCs w:val="20"/>
              </w:rPr>
              <w:t xml:space="preserve"> </w:t>
            </w:r>
            <w:r w:rsidR="00D10B12" w:rsidRPr="008702E7">
              <w:rPr>
                <w:rFonts w:eastAsiaTheme="minorEastAsia" w:cstheme="minorHAnsi"/>
                <w:sz w:val="20"/>
                <w:szCs w:val="20"/>
              </w:rPr>
              <w:t>PLN</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5FF7EF43" w14:textId="291998B5" w:rsidR="00A05484" w:rsidRPr="008702E7" w:rsidRDefault="00297D8D" w:rsidP="00A05484">
            <w:pPr>
              <w:spacing w:after="120" w:line="276" w:lineRule="auto"/>
              <w:jc w:val="center"/>
              <w:rPr>
                <w:rFonts w:eastAsiaTheme="minorEastAsia" w:cstheme="minorHAnsi"/>
                <w:color w:val="000000"/>
                <w:sz w:val="20"/>
                <w:szCs w:val="20"/>
              </w:rPr>
            </w:pPr>
            <w:r>
              <w:rPr>
                <w:rFonts w:eastAsiaTheme="minorEastAsia" w:cstheme="minorHAnsi"/>
                <w:sz w:val="20"/>
                <w:szCs w:val="20"/>
              </w:rPr>
              <w:t>Nie</w:t>
            </w:r>
          </w:p>
        </w:tc>
      </w:tr>
      <w:tr w:rsidR="00A05484" w:rsidRPr="008702E7" w14:paraId="6D7D3942" w14:textId="77777777" w:rsidTr="00A05484">
        <w:trPr>
          <w:trHeight w:val="1247"/>
        </w:trPr>
        <w:tc>
          <w:tcPr>
            <w:tcW w:w="74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10AD369E"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2.</w:t>
            </w:r>
          </w:p>
        </w:tc>
        <w:tc>
          <w:tcPr>
            <w:tcW w:w="4430" w:type="dxa"/>
            <w:tcBorders>
              <w:top w:val="nil"/>
              <w:left w:val="nil"/>
              <w:bottom w:val="single" w:sz="4" w:space="0" w:color="auto"/>
              <w:right w:val="single" w:sz="4" w:space="0" w:color="auto"/>
            </w:tcBorders>
            <w:shd w:val="clear" w:color="auto" w:fill="FFFFFF" w:themeFill="background1"/>
            <w:vAlign w:val="center"/>
            <w:hideMark/>
          </w:tcPr>
          <w:p w14:paraId="6014F55B"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Całkowity koszt kwalifikowalny jest wyższy niż 1 mln EUR</w:t>
            </w:r>
          </w:p>
          <w:p w14:paraId="1F159979"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1 EUR = 4,1946 PLN</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AAD82A3" w14:textId="4507C1A4" w:rsidR="00A05484" w:rsidRPr="0073123C" w:rsidRDefault="0073123C" w:rsidP="00A05484">
            <w:pPr>
              <w:spacing w:after="120" w:line="276" w:lineRule="auto"/>
              <w:jc w:val="center"/>
              <w:rPr>
                <w:rFonts w:eastAsiaTheme="minorEastAsia" w:cstheme="minorHAnsi"/>
                <w:color w:val="FF0000"/>
                <w:sz w:val="20"/>
                <w:szCs w:val="20"/>
              </w:rPr>
            </w:pPr>
            <w:r w:rsidRPr="0073123C">
              <w:rPr>
                <w:rFonts w:eastAsiaTheme="minorEastAsia" w:cstheme="minorHAnsi"/>
                <w:color w:val="FF0000"/>
                <w:sz w:val="20"/>
                <w:szCs w:val="20"/>
              </w:rPr>
              <w:t>6 273 140,93</w:t>
            </w:r>
            <w:r w:rsidR="00EB7C18" w:rsidRPr="0073123C">
              <w:rPr>
                <w:rFonts w:eastAsiaTheme="minorEastAsia" w:cstheme="minorHAnsi"/>
                <w:color w:val="FF0000"/>
                <w:sz w:val="20"/>
                <w:szCs w:val="20"/>
              </w:rPr>
              <w:t xml:space="preserve"> PL</w:t>
            </w:r>
            <w:r w:rsidR="00A05484" w:rsidRPr="0073123C">
              <w:rPr>
                <w:rFonts w:eastAsiaTheme="minorEastAsia" w:cstheme="minorHAnsi"/>
                <w:color w:val="FF0000"/>
                <w:sz w:val="20"/>
                <w:szCs w:val="20"/>
              </w:rPr>
              <w:t>N</w:t>
            </w:r>
          </w:p>
          <w:p w14:paraId="0D796C3A" w14:textId="77777777" w:rsidR="00A05484" w:rsidRPr="008702E7" w:rsidRDefault="00A05484" w:rsidP="00A05484">
            <w:pPr>
              <w:spacing w:after="120" w:line="276" w:lineRule="auto"/>
              <w:jc w:val="center"/>
              <w:rPr>
                <w:rFonts w:eastAsiaTheme="minorEastAsia" w:cstheme="minorHAnsi"/>
                <w:color w:val="000000"/>
                <w:sz w:val="20"/>
                <w:szCs w:val="20"/>
              </w:rPr>
            </w:pP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0639ABB7" w14:textId="2A160953" w:rsidR="00A05484" w:rsidRPr="008702E7" w:rsidRDefault="00AE105C" w:rsidP="00A05484">
            <w:pPr>
              <w:spacing w:after="120" w:line="276" w:lineRule="auto"/>
              <w:jc w:val="center"/>
              <w:rPr>
                <w:rFonts w:eastAsiaTheme="minorEastAsia" w:cstheme="minorHAnsi"/>
                <w:color w:val="000000"/>
                <w:sz w:val="20"/>
                <w:szCs w:val="20"/>
              </w:rPr>
            </w:pPr>
            <w:r>
              <w:rPr>
                <w:rFonts w:eastAsiaTheme="minorEastAsia" w:cstheme="minorHAnsi"/>
                <w:color w:val="000000"/>
                <w:sz w:val="20"/>
                <w:szCs w:val="20"/>
              </w:rPr>
              <w:t>Tak</w:t>
            </w:r>
          </w:p>
        </w:tc>
      </w:tr>
      <w:tr w:rsidR="00A05484" w:rsidRPr="008702E7" w14:paraId="2A94573B" w14:textId="77777777" w:rsidTr="002C66BB">
        <w:trPr>
          <w:trHeight w:val="664"/>
        </w:trPr>
        <w:tc>
          <w:tcPr>
            <w:tcW w:w="740"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780A9880"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3.</w:t>
            </w:r>
          </w:p>
        </w:tc>
        <w:tc>
          <w:tcPr>
            <w:tcW w:w="4430" w:type="dxa"/>
            <w:tcBorders>
              <w:top w:val="nil"/>
              <w:left w:val="nil"/>
              <w:bottom w:val="single" w:sz="4" w:space="0" w:color="auto"/>
              <w:right w:val="single" w:sz="4" w:space="0" w:color="auto"/>
            </w:tcBorders>
            <w:shd w:val="clear" w:color="auto" w:fill="FFFFFF" w:themeFill="background1"/>
            <w:vAlign w:val="center"/>
            <w:hideMark/>
          </w:tcPr>
          <w:p w14:paraId="49896CB2" w14:textId="77777777" w:rsidR="00A05484" w:rsidRPr="008702E7" w:rsidRDefault="00A05484" w:rsidP="00A05484">
            <w:pPr>
              <w:spacing w:after="120" w:line="276" w:lineRule="auto"/>
              <w:jc w:val="center"/>
              <w:rPr>
                <w:rFonts w:eastAsiaTheme="minorEastAsia" w:cstheme="minorHAnsi"/>
                <w:color w:val="000000"/>
                <w:sz w:val="20"/>
                <w:szCs w:val="20"/>
              </w:rPr>
            </w:pPr>
            <w:r w:rsidRPr="008702E7">
              <w:rPr>
                <w:rFonts w:eastAsiaTheme="minorEastAsia" w:cstheme="minorHAnsi"/>
                <w:color w:val="000000"/>
                <w:sz w:val="20"/>
                <w:szCs w:val="20"/>
              </w:rPr>
              <w:t>W projekcie występuje pomoc de minimis [Tak/Nie]</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81BCECB" w14:textId="7760EB52" w:rsidR="00A05484" w:rsidRPr="008702E7" w:rsidRDefault="00297D8D" w:rsidP="00A05484">
            <w:pPr>
              <w:spacing w:after="120" w:line="276" w:lineRule="auto"/>
              <w:jc w:val="center"/>
              <w:rPr>
                <w:rFonts w:eastAsiaTheme="minorEastAsia" w:cstheme="minorHAnsi"/>
                <w:color w:val="000000"/>
                <w:sz w:val="20"/>
                <w:szCs w:val="20"/>
              </w:rPr>
            </w:pPr>
            <w:r>
              <w:rPr>
                <w:rFonts w:eastAsiaTheme="minorEastAsia" w:cstheme="minorHAnsi"/>
                <w:color w:val="000000"/>
                <w:sz w:val="20"/>
                <w:szCs w:val="20"/>
              </w:rPr>
              <w:t>Tak</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1DD90B54" w14:textId="65166C2F" w:rsidR="00A05484" w:rsidRPr="008702E7" w:rsidRDefault="00297D8D" w:rsidP="00A05484">
            <w:pPr>
              <w:spacing w:after="120" w:line="276" w:lineRule="auto"/>
              <w:jc w:val="center"/>
              <w:rPr>
                <w:rFonts w:eastAsiaTheme="minorEastAsia" w:cstheme="minorHAnsi"/>
                <w:color w:val="000000"/>
                <w:sz w:val="20"/>
                <w:szCs w:val="20"/>
              </w:rPr>
            </w:pPr>
            <w:r>
              <w:rPr>
                <w:rFonts w:eastAsiaTheme="minorEastAsia" w:cstheme="minorHAnsi"/>
                <w:color w:val="000000"/>
                <w:sz w:val="20"/>
                <w:szCs w:val="20"/>
              </w:rPr>
              <w:t>Tak</w:t>
            </w:r>
          </w:p>
        </w:tc>
      </w:tr>
      <w:tr w:rsidR="00A05484" w:rsidRPr="008702E7" w14:paraId="08169F17" w14:textId="77777777" w:rsidTr="00CF4A00">
        <w:trPr>
          <w:trHeight w:val="1134"/>
        </w:trPr>
        <w:tc>
          <w:tcPr>
            <w:tcW w:w="5170"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7E33160" w14:textId="77777777" w:rsidR="00A05484" w:rsidRPr="008702E7" w:rsidRDefault="00A05484" w:rsidP="00A05484">
            <w:pPr>
              <w:spacing w:after="120" w:line="276" w:lineRule="auto"/>
              <w:jc w:val="center"/>
              <w:rPr>
                <w:rFonts w:eastAsiaTheme="minorEastAsia" w:cstheme="minorHAnsi"/>
                <w:bCs/>
                <w:color w:val="000000"/>
                <w:sz w:val="20"/>
                <w:szCs w:val="20"/>
              </w:rPr>
            </w:pPr>
            <w:r w:rsidRPr="008702E7">
              <w:rPr>
                <w:rFonts w:eastAsiaTheme="minorEastAsia" w:cstheme="minorHAnsi"/>
                <w:bCs/>
                <w:color w:val="000000"/>
                <w:sz w:val="20"/>
                <w:szCs w:val="20"/>
              </w:rPr>
              <w:t xml:space="preserve">Czy projekt jest </w:t>
            </w:r>
            <w:r w:rsidRPr="008702E7">
              <w:rPr>
                <w:rFonts w:eastAsiaTheme="minorEastAsia" w:cstheme="minorHAnsi"/>
                <w:bCs/>
                <w:sz w:val="20"/>
                <w:szCs w:val="20"/>
              </w:rPr>
              <w:t xml:space="preserve">projektem generującym dochód, dla którego należy wyliczyć lukę </w:t>
            </w:r>
            <w:r w:rsidRPr="008702E7">
              <w:rPr>
                <w:rFonts w:eastAsiaTheme="minorEastAsia" w:cstheme="minorHAnsi"/>
                <w:i/>
                <w:iCs/>
                <w:sz w:val="20"/>
                <w:szCs w:val="20"/>
              </w:rPr>
              <w:t>(wszystkie odpowiedzi "Spełnia")</w:t>
            </w:r>
            <w:r w:rsidRPr="008702E7">
              <w:rPr>
                <w:rFonts w:eastAsiaTheme="minorEastAsia" w:cstheme="minorHAnsi"/>
                <w:iCs/>
                <w:sz w:val="20"/>
                <w:szCs w:val="20"/>
              </w:rPr>
              <w:t>?</w:t>
            </w:r>
          </w:p>
        </w:tc>
        <w:tc>
          <w:tcPr>
            <w:tcW w:w="3969"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01E9F989" w14:textId="77777777" w:rsidR="00A05484" w:rsidRPr="008702E7" w:rsidRDefault="00A05484" w:rsidP="00A05484">
            <w:pPr>
              <w:spacing w:after="120" w:line="276" w:lineRule="auto"/>
              <w:jc w:val="center"/>
              <w:rPr>
                <w:rFonts w:eastAsiaTheme="minorEastAsia" w:cstheme="minorHAnsi"/>
                <w:b/>
                <w:bCs/>
                <w:color w:val="000000"/>
                <w:sz w:val="20"/>
                <w:szCs w:val="20"/>
              </w:rPr>
            </w:pPr>
            <w:r w:rsidRPr="008702E7">
              <w:rPr>
                <w:rFonts w:eastAsiaTheme="minorEastAsia" w:cstheme="minorHAnsi"/>
                <w:b/>
                <w:bCs/>
                <w:color w:val="000000"/>
                <w:sz w:val="20"/>
                <w:szCs w:val="20"/>
              </w:rPr>
              <w:t>NIE</w:t>
            </w:r>
          </w:p>
        </w:tc>
      </w:tr>
    </w:tbl>
    <w:p w14:paraId="66E1F02D" w14:textId="77777777" w:rsidR="00A05484" w:rsidRPr="008702E7" w:rsidRDefault="00A05484" w:rsidP="008702E7">
      <w:pPr>
        <w:jc w:val="right"/>
        <w:rPr>
          <w:sz w:val="20"/>
        </w:rPr>
      </w:pPr>
      <w:r w:rsidRPr="008702E7">
        <w:rPr>
          <w:rFonts w:eastAsiaTheme="minorEastAsia" w:cstheme="minorHAnsi"/>
          <w:sz w:val="20"/>
          <w:szCs w:val="21"/>
        </w:rPr>
        <w:t>Źródło: Opracowanie własne</w:t>
      </w:r>
    </w:p>
    <w:p w14:paraId="04C7CF60" w14:textId="77777777" w:rsidR="00D10B12" w:rsidRPr="00B57770" w:rsidRDefault="00D10B12" w:rsidP="00F16564">
      <w:pPr>
        <w:sectPr w:rsidR="00D10B12" w:rsidRPr="00B57770" w:rsidSect="00BE4C98">
          <w:pgSz w:w="11906" w:h="16838"/>
          <w:pgMar w:top="1417" w:right="1417" w:bottom="1417" w:left="1417" w:header="708" w:footer="708" w:gutter="0"/>
          <w:cols w:space="708"/>
          <w:titlePg/>
          <w:docGrid w:linePitch="360"/>
        </w:sectPr>
      </w:pPr>
    </w:p>
    <w:p w14:paraId="2DE9FEE1"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35" w:name="_Toc3275372"/>
      <w:r w:rsidRPr="00B57770">
        <w:rPr>
          <w:rFonts w:ascii="Calibri Light" w:hAnsi="Calibri Light" w:cs="Calibri Light"/>
        </w:rPr>
        <w:t>D.2.4. Ustalenie poziomu dofinansowania projektu z funduszy UE</w:t>
      </w:r>
      <w:bookmarkEnd w:id="35"/>
    </w:p>
    <w:p w14:paraId="04E3C646" w14:textId="77777777" w:rsidR="00C15CD8" w:rsidRPr="00B57770" w:rsidRDefault="00C15CD8" w:rsidP="00C15CD8">
      <w:pPr>
        <w:spacing w:after="120" w:line="276" w:lineRule="auto"/>
        <w:jc w:val="both"/>
        <w:rPr>
          <w:rFonts w:eastAsiaTheme="minorEastAsia" w:cstheme="minorHAnsi"/>
        </w:rPr>
      </w:pPr>
    </w:p>
    <w:p w14:paraId="313A23D1" w14:textId="77777777" w:rsidR="00C15CD8" w:rsidRPr="00B57770" w:rsidRDefault="00C15CD8" w:rsidP="00C15CD8">
      <w:pPr>
        <w:spacing w:after="120" w:line="276" w:lineRule="auto"/>
        <w:jc w:val="both"/>
        <w:rPr>
          <w:rFonts w:eastAsiaTheme="minorEastAsia" w:cstheme="minorHAnsi"/>
          <w:iCs/>
        </w:rPr>
      </w:pPr>
      <w:r w:rsidRPr="00B57770">
        <w:rPr>
          <w:rFonts w:eastAsiaTheme="minorEastAsia" w:cstheme="minorHAnsi"/>
        </w:rPr>
        <w:t>Mając na względzie fakt, iż przedmiotowy projekt nie generuje dochodu, określenie wysokości dofinansowania przy zastosowaniu metody luki w finansowaniu nie jest wymagane. W związku z tym, wysokość dofinansowania UE została ustalona na ogólnych zasadach określonych przez Instytucję Zarządzającą w dokumentacji konkursowej.</w:t>
      </w:r>
    </w:p>
    <w:p w14:paraId="1E7CC37C" w14:textId="77777777" w:rsidR="00C15CD8" w:rsidRPr="00B57770" w:rsidRDefault="00C15CD8" w:rsidP="00C15CD8">
      <w:pPr>
        <w:spacing w:after="120" w:line="276" w:lineRule="auto"/>
        <w:ind w:firstLine="708"/>
        <w:jc w:val="both"/>
        <w:rPr>
          <w:rFonts w:eastAsiaTheme="minorEastAsia" w:cstheme="minorHAnsi"/>
          <w:sz w:val="21"/>
          <w:szCs w:val="21"/>
        </w:rPr>
      </w:pPr>
    </w:p>
    <w:p w14:paraId="336430DF" w14:textId="64067233" w:rsidR="00C15CD8" w:rsidRPr="008702E7" w:rsidRDefault="00EB7C18" w:rsidP="00C15CD8">
      <w:pPr>
        <w:spacing w:after="120" w:line="276" w:lineRule="auto"/>
        <w:ind w:firstLine="708"/>
        <w:jc w:val="center"/>
        <w:rPr>
          <w:rFonts w:eastAsiaTheme="minorEastAsia" w:cstheme="minorHAnsi"/>
        </w:rPr>
      </w:pPr>
      <w:r w:rsidRPr="008702E7">
        <w:rPr>
          <w:rFonts w:eastAsiaTheme="minorEastAsia" w:cstheme="minorHAnsi"/>
        </w:rPr>
        <w:t>Koszty całkowite –</w:t>
      </w:r>
      <w:r w:rsidR="0073123C">
        <w:rPr>
          <w:rFonts w:eastAsiaTheme="minorEastAsia" w:cstheme="minorHAnsi"/>
        </w:rPr>
        <w:t>7 716 086,35</w:t>
      </w:r>
      <w:r w:rsidRPr="008702E7">
        <w:rPr>
          <w:rFonts w:eastAsiaTheme="minorEastAsia" w:cstheme="minorHAnsi"/>
        </w:rPr>
        <w:t xml:space="preserve"> zł</w:t>
      </w:r>
    </w:p>
    <w:p w14:paraId="25B39B6A" w14:textId="1763DF64" w:rsidR="00C15CD8" w:rsidRPr="0073123C" w:rsidRDefault="00EB7C18" w:rsidP="00C15CD8">
      <w:pPr>
        <w:spacing w:after="120" w:line="276" w:lineRule="auto"/>
        <w:ind w:firstLine="708"/>
        <w:jc w:val="center"/>
        <w:rPr>
          <w:rFonts w:eastAsiaTheme="minorEastAsia" w:cstheme="minorHAnsi"/>
          <w:color w:val="FF0000"/>
        </w:rPr>
      </w:pPr>
      <w:r w:rsidRPr="0073123C">
        <w:rPr>
          <w:rFonts w:eastAsiaTheme="minorEastAsia" w:cstheme="minorHAnsi"/>
          <w:color w:val="FF0000"/>
        </w:rPr>
        <w:t>Koszty kwalifikowalne –</w:t>
      </w:r>
      <w:r w:rsidR="0073123C" w:rsidRPr="0073123C">
        <w:rPr>
          <w:rFonts w:eastAsiaTheme="minorEastAsia" w:cstheme="minorHAnsi"/>
          <w:color w:val="FF0000"/>
        </w:rPr>
        <w:t>6 273 140,93</w:t>
      </w:r>
      <w:r w:rsidR="002C75F2" w:rsidRPr="0073123C">
        <w:rPr>
          <w:rFonts w:eastAsiaTheme="minorEastAsia" w:cstheme="minorHAnsi"/>
          <w:color w:val="FF0000"/>
        </w:rPr>
        <w:t>5</w:t>
      </w:r>
      <w:r w:rsidRPr="0073123C">
        <w:rPr>
          <w:rFonts w:eastAsiaTheme="minorEastAsia" w:cstheme="minorHAnsi"/>
          <w:color w:val="FF0000"/>
        </w:rPr>
        <w:t xml:space="preserve"> zł</w:t>
      </w:r>
    </w:p>
    <w:p w14:paraId="765DFCC5" w14:textId="77777777" w:rsidR="00C15CD8" w:rsidRPr="008702E7" w:rsidRDefault="00EB7C18" w:rsidP="00C15CD8">
      <w:pPr>
        <w:spacing w:after="120" w:line="276" w:lineRule="auto"/>
        <w:ind w:firstLine="708"/>
        <w:jc w:val="center"/>
        <w:rPr>
          <w:rFonts w:eastAsiaTheme="minorEastAsia" w:cstheme="minorHAnsi"/>
        </w:rPr>
      </w:pPr>
      <w:r w:rsidRPr="008702E7">
        <w:rPr>
          <w:rFonts w:eastAsiaTheme="minorEastAsia" w:cstheme="minorHAnsi"/>
        </w:rPr>
        <w:t>Maksymalny poziom dofinansowania –85 %</w:t>
      </w:r>
    </w:p>
    <w:p w14:paraId="0EB71029" w14:textId="77777777" w:rsidR="00C15CD8" w:rsidRPr="008702E7" w:rsidRDefault="00EB7C18" w:rsidP="00C15CD8">
      <w:pPr>
        <w:spacing w:after="120" w:line="276" w:lineRule="auto"/>
        <w:ind w:firstLine="708"/>
        <w:jc w:val="center"/>
        <w:rPr>
          <w:rFonts w:eastAsiaTheme="minorEastAsia" w:cstheme="minorHAnsi"/>
          <w:b/>
          <w:color w:val="4472C4" w:themeColor="accent1"/>
          <w:sz w:val="24"/>
          <w:szCs w:val="21"/>
        </w:rPr>
      </w:pPr>
      <w:r w:rsidRPr="008702E7">
        <w:rPr>
          <w:rFonts w:eastAsiaTheme="minorEastAsia" w:cstheme="minorHAnsi"/>
          <w:b/>
          <w:color w:val="4472C4" w:themeColor="accent1"/>
          <w:sz w:val="24"/>
          <w:szCs w:val="21"/>
        </w:rPr>
        <w:t>Ustalony poziom dofinansowania –85,00 %</w:t>
      </w:r>
    </w:p>
    <w:p w14:paraId="1FF3B70F" w14:textId="0E12A64F" w:rsidR="00C15CD8" w:rsidRPr="0073123C" w:rsidRDefault="00EB7C18" w:rsidP="00C15CD8">
      <w:pPr>
        <w:spacing w:after="120" w:line="276" w:lineRule="auto"/>
        <w:ind w:firstLine="708"/>
        <w:jc w:val="center"/>
        <w:rPr>
          <w:rFonts w:eastAsiaTheme="minorEastAsia" w:cstheme="minorHAnsi"/>
          <w:b/>
          <w:color w:val="FF0000"/>
          <w:sz w:val="24"/>
          <w:szCs w:val="21"/>
        </w:rPr>
      </w:pPr>
      <w:r w:rsidRPr="0073123C">
        <w:rPr>
          <w:rFonts w:eastAsiaTheme="minorEastAsia" w:cstheme="minorHAnsi"/>
          <w:b/>
          <w:color w:val="FF0000"/>
          <w:sz w:val="24"/>
          <w:szCs w:val="21"/>
        </w:rPr>
        <w:t xml:space="preserve">Kwota dofinansowania –  </w:t>
      </w:r>
      <w:r w:rsidR="0073123C" w:rsidRPr="0073123C">
        <w:rPr>
          <w:rFonts w:eastAsiaTheme="minorEastAsia" w:cstheme="minorHAnsi"/>
          <w:b/>
          <w:color w:val="FF0000"/>
          <w:sz w:val="24"/>
          <w:szCs w:val="21"/>
        </w:rPr>
        <w:t>5 332 169,78</w:t>
      </w:r>
      <w:r w:rsidRPr="0073123C">
        <w:rPr>
          <w:rFonts w:eastAsiaTheme="minorEastAsia" w:cstheme="minorHAnsi"/>
          <w:b/>
          <w:color w:val="FF0000"/>
          <w:sz w:val="24"/>
          <w:szCs w:val="21"/>
        </w:rPr>
        <w:t xml:space="preserve"> zł</w:t>
      </w:r>
    </w:p>
    <w:p w14:paraId="63C27CD5" w14:textId="77777777" w:rsidR="00A05484" w:rsidRPr="00B57770" w:rsidRDefault="00A05484" w:rsidP="00A05484"/>
    <w:p w14:paraId="373BF509" w14:textId="77777777" w:rsidR="00A05484" w:rsidRPr="00B57770" w:rsidRDefault="00A05484" w:rsidP="00A05484"/>
    <w:p w14:paraId="12342533" w14:textId="77777777" w:rsidR="00AF781D" w:rsidRPr="00B57770" w:rsidRDefault="00AF781D" w:rsidP="00F16564">
      <w:pPr>
        <w:pStyle w:val="Nagwek3"/>
        <w:shd w:val="clear" w:color="auto" w:fill="DEEAF6" w:themeFill="accent5" w:themeFillTint="33"/>
      </w:pPr>
      <w:bookmarkStart w:id="36" w:name="_Toc3275373"/>
      <w:r w:rsidRPr="00B57770">
        <w:t>D.2.5. Źródła finansowania projektu</w:t>
      </w:r>
      <w:bookmarkEnd w:id="36"/>
    </w:p>
    <w:p w14:paraId="7583E194" w14:textId="77777777" w:rsidR="00C15CD8" w:rsidRPr="00B57770" w:rsidRDefault="00C15CD8" w:rsidP="00C15CD8"/>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72"/>
        <w:gridCol w:w="1796"/>
        <w:gridCol w:w="1913"/>
        <w:gridCol w:w="1913"/>
        <w:gridCol w:w="1548"/>
      </w:tblGrid>
      <w:tr w:rsidR="002755F2" w:rsidRPr="00B57770" w14:paraId="325F5ABF" w14:textId="77777777" w:rsidTr="00103193">
        <w:trPr>
          <w:trHeight w:val="600"/>
        </w:trPr>
        <w:tc>
          <w:tcPr>
            <w:tcW w:w="1035" w:type="pct"/>
            <w:shd w:val="clear" w:color="auto" w:fill="D9E2F3" w:themeFill="accent1" w:themeFillTint="33"/>
            <w:hideMark/>
          </w:tcPr>
          <w:p w14:paraId="5F71D29D" w14:textId="6AD66D88"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Wydatki kwalifikowane</w:t>
            </w:r>
          </w:p>
        </w:tc>
        <w:tc>
          <w:tcPr>
            <w:tcW w:w="993" w:type="pct"/>
            <w:shd w:val="clear" w:color="auto" w:fill="D9E2F3" w:themeFill="accent1" w:themeFillTint="33"/>
            <w:noWrap/>
            <w:hideMark/>
          </w:tcPr>
          <w:p w14:paraId="2CA9C7F3" w14:textId="3F34F61D"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2019</w:t>
            </w:r>
          </w:p>
        </w:tc>
        <w:tc>
          <w:tcPr>
            <w:tcW w:w="1058" w:type="pct"/>
            <w:shd w:val="clear" w:color="auto" w:fill="D9E2F3" w:themeFill="accent1" w:themeFillTint="33"/>
            <w:noWrap/>
            <w:hideMark/>
          </w:tcPr>
          <w:p w14:paraId="086872DF" w14:textId="6DD28C2D"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2020</w:t>
            </w:r>
          </w:p>
        </w:tc>
        <w:tc>
          <w:tcPr>
            <w:tcW w:w="1058" w:type="pct"/>
            <w:shd w:val="clear" w:color="auto" w:fill="D9E2F3" w:themeFill="accent1" w:themeFillTint="33"/>
            <w:noWrap/>
            <w:hideMark/>
          </w:tcPr>
          <w:p w14:paraId="2A0B9454" w14:textId="41588BCA"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2021</w:t>
            </w:r>
          </w:p>
        </w:tc>
        <w:tc>
          <w:tcPr>
            <w:tcW w:w="856" w:type="pct"/>
            <w:shd w:val="clear" w:color="auto" w:fill="D9E2F3" w:themeFill="accent1" w:themeFillTint="33"/>
            <w:noWrap/>
            <w:hideMark/>
          </w:tcPr>
          <w:p w14:paraId="194620A7" w14:textId="7CF79E85"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r>
      <w:tr w:rsidR="005900BF" w:rsidRPr="00B57770" w14:paraId="3A42C6F7" w14:textId="77777777" w:rsidTr="00103193">
        <w:trPr>
          <w:trHeight w:val="300"/>
        </w:trPr>
        <w:tc>
          <w:tcPr>
            <w:tcW w:w="1035" w:type="pct"/>
            <w:shd w:val="clear" w:color="auto" w:fill="D9E2F3" w:themeFill="accent1" w:themeFillTint="33"/>
            <w:hideMark/>
          </w:tcPr>
          <w:p w14:paraId="0F290E15" w14:textId="428941DD"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Dofinansowanie UE</w:t>
            </w:r>
          </w:p>
        </w:tc>
        <w:tc>
          <w:tcPr>
            <w:tcW w:w="9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DF40D" w14:textId="45A6CFA9"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400 764,71</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735867F1" w14:textId="6A1A533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2 320 352,54</w:t>
            </w:r>
          </w:p>
        </w:tc>
        <w:tc>
          <w:tcPr>
            <w:tcW w:w="1058" w:type="pct"/>
            <w:tcBorders>
              <w:top w:val="single" w:sz="4" w:space="0" w:color="auto"/>
              <w:left w:val="nil"/>
              <w:bottom w:val="single" w:sz="4" w:space="0" w:color="auto"/>
              <w:right w:val="single" w:sz="4" w:space="0" w:color="auto"/>
            </w:tcBorders>
            <w:shd w:val="clear" w:color="auto" w:fill="auto"/>
            <w:noWrap/>
            <w:vAlign w:val="center"/>
            <w:hideMark/>
          </w:tcPr>
          <w:p w14:paraId="219884DC" w14:textId="4489E6E4"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2 611 052,53</w:t>
            </w:r>
          </w:p>
        </w:tc>
        <w:tc>
          <w:tcPr>
            <w:tcW w:w="856" w:type="pct"/>
            <w:tcBorders>
              <w:top w:val="single" w:sz="4" w:space="0" w:color="auto"/>
              <w:left w:val="nil"/>
              <w:bottom w:val="single" w:sz="4" w:space="0" w:color="auto"/>
              <w:right w:val="single" w:sz="4" w:space="0" w:color="auto"/>
            </w:tcBorders>
            <w:shd w:val="clear" w:color="000000" w:fill="FFFFFF"/>
            <w:noWrap/>
            <w:vAlign w:val="center"/>
            <w:hideMark/>
          </w:tcPr>
          <w:p w14:paraId="732DAC95" w14:textId="30988844"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5 332 169,78</w:t>
            </w:r>
          </w:p>
        </w:tc>
      </w:tr>
      <w:tr w:rsidR="005900BF" w:rsidRPr="00B57770" w14:paraId="1572230E" w14:textId="77777777" w:rsidTr="00103193">
        <w:trPr>
          <w:trHeight w:val="300"/>
        </w:trPr>
        <w:tc>
          <w:tcPr>
            <w:tcW w:w="1035" w:type="pct"/>
            <w:shd w:val="clear" w:color="auto" w:fill="D9E2F3" w:themeFill="accent1" w:themeFillTint="33"/>
            <w:hideMark/>
          </w:tcPr>
          <w:p w14:paraId="2ED7CEDE" w14:textId="29C17B2B"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Budżet JST</w:t>
            </w:r>
          </w:p>
        </w:tc>
        <w:tc>
          <w:tcPr>
            <w:tcW w:w="993" w:type="pct"/>
            <w:tcBorders>
              <w:top w:val="nil"/>
              <w:left w:val="single" w:sz="4" w:space="0" w:color="auto"/>
              <w:bottom w:val="single" w:sz="4" w:space="0" w:color="auto"/>
              <w:right w:val="single" w:sz="4" w:space="0" w:color="auto"/>
            </w:tcBorders>
            <w:shd w:val="clear" w:color="auto" w:fill="auto"/>
            <w:noWrap/>
            <w:vAlign w:val="center"/>
            <w:hideMark/>
          </w:tcPr>
          <w:p w14:paraId="2827EC06" w14:textId="18D3DF6E"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70 723,18</w:t>
            </w:r>
          </w:p>
        </w:tc>
        <w:tc>
          <w:tcPr>
            <w:tcW w:w="1058" w:type="pct"/>
            <w:tcBorders>
              <w:top w:val="nil"/>
              <w:left w:val="nil"/>
              <w:bottom w:val="single" w:sz="4" w:space="0" w:color="auto"/>
              <w:right w:val="single" w:sz="4" w:space="0" w:color="auto"/>
            </w:tcBorders>
            <w:shd w:val="clear" w:color="auto" w:fill="auto"/>
            <w:noWrap/>
            <w:vAlign w:val="center"/>
            <w:hideMark/>
          </w:tcPr>
          <w:p w14:paraId="1E965FB3" w14:textId="18801864"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409 473,98</w:t>
            </w:r>
          </w:p>
        </w:tc>
        <w:tc>
          <w:tcPr>
            <w:tcW w:w="1058" w:type="pct"/>
            <w:tcBorders>
              <w:top w:val="nil"/>
              <w:left w:val="nil"/>
              <w:bottom w:val="single" w:sz="4" w:space="0" w:color="auto"/>
              <w:right w:val="single" w:sz="4" w:space="0" w:color="auto"/>
            </w:tcBorders>
            <w:shd w:val="clear" w:color="auto" w:fill="auto"/>
            <w:noWrap/>
            <w:vAlign w:val="center"/>
            <w:hideMark/>
          </w:tcPr>
          <w:p w14:paraId="09E20E61" w14:textId="492B3CBA"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460 773,99</w:t>
            </w:r>
          </w:p>
        </w:tc>
        <w:tc>
          <w:tcPr>
            <w:tcW w:w="856" w:type="pct"/>
            <w:tcBorders>
              <w:top w:val="nil"/>
              <w:left w:val="nil"/>
              <w:bottom w:val="single" w:sz="4" w:space="0" w:color="auto"/>
              <w:right w:val="single" w:sz="4" w:space="0" w:color="auto"/>
            </w:tcBorders>
            <w:shd w:val="clear" w:color="000000" w:fill="FFFFFF"/>
            <w:noWrap/>
            <w:vAlign w:val="center"/>
            <w:hideMark/>
          </w:tcPr>
          <w:p w14:paraId="404E4321" w14:textId="2908C2E2"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940 971,15</w:t>
            </w:r>
          </w:p>
        </w:tc>
      </w:tr>
      <w:tr w:rsidR="005900BF" w:rsidRPr="00B57770" w14:paraId="79A6EF69" w14:textId="77777777" w:rsidTr="00103193">
        <w:trPr>
          <w:trHeight w:val="300"/>
        </w:trPr>
        <w:tc>
          <w:tcPr>
            <w:tcW w:w="1035" w:type="pct"/>
            <w:shd w:val="clear" w:color="auto" w:fill="D9E2F3" w:themeFill="accent1" w:themeFillTint="33"/>
            <w:hideMark/>
          </w:tcPr>
          <w:p w14:paraId="56B7904C" w14:textId="5935A4B3"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Środki prywatne</w:t>
            </w:r>
          </w:p>
        </w:tc>
        <w:tc>
          <w:tcPr>
            <w:tcW w:w="993" w:type="pct"/>
            <w:tcBorders>
              <w:top w:val="nil"/>
              <w:left w:val="single" w:sz="4" w:space="0" w:color="auto"/>
              <w:bottom w:val="single" w:sz="4" w:space="0" w:color="auto"/>
              <w:right w:val="single" w:sz="4" w:space="0" w:color="auto"/>
            </w:tcBorders>
            <w:shd w:val="clear" w:color="auto" w:fill="auto"/>
            <w:noWrap/>
            <w:vAlign w:val="center"/>
            <w:hideMark/>
          </w:tcPr>
          <w:p w14:paraId="5B27A6FF" w14:textId="56318A73"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1B3E7A5A" w14:textId="20D8070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46E88FE2" w14:textId="5B096D6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856" w:type="pct"/>
            <w:tcBorders>
              <w:top w:val="nil"/>
              <w:left w:val="nil"/>
              <w:bottom w:val="single" w:sz="4" w:space="0" w:color="auto"/>
              <w:right w:val="single" w:sz="4" w:space="0" w:color="auto"/>
            </w:tcBorders>
            <w:shd w:val="clear" w:color="000000" w:fill="FFFFFF"/>
            <w:noWrap/>
            <w:vAlign w:val="center"/>
            <w:hideMark/>
          </w:tcPr>
          <w:p w14:paraId="62E4ABFD" w14:textId="747E57A2"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r>
      <w:tr w:rsidR="005900BF" w:rsidRPr="00B57770" w14:paraId="3A6EDE78" w14:textId="77777777" w:rsidTr="00103193">
        <w:trPr>
          <w:trHeight w:val="300"/>
        </w:trPr>
        <w:tc>
          <w:tcPr>
            <w:tcW w:w="1035" w:type="pct"/>
            <w:shd w:val="clear" w:color="auto" w:fill="D9E2F3" w:themeFill="accent1" w:themeFillTint="33"/>
            <w:hideMark/>
          </w:tcPr>
          <w:p w14:paraId="143B7B92" w14:textId="0B4B8C16"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Inne</w:t>
            </w:r>
          </w:p>
        </w:tc>
        <w:tc>
          <w:tcPr>
            <w:tcW w:w="993" w:type="pct"/>
            <w:tcBorders>
              <w:top w:val="nil"/>
              <w:left w:val="single" w:sz="4" w:space="0" w:color="auto"/>
              <w:bottom w:val="single" w:sz="4" w:space="0" w:color="auto"/>
              <w:right w:val="single" w:sz="4" w:space="0" w:color="auto"/>
            </w:tcBorders>
            <w:shd w:val="clear" w:color="auto" w:fill="auto"/>
            <w:noWrap/>
            <w:vAlign w:val="center"/>
            <w:hideMark/>
          </w:tcPr>
          <w:p w14:paraId="49003D38" w14:textId="228BF322"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29397B7D" w14:textId="57A8D72C"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1058" w:type="pct"/>
            <w:tcBorders>
              <w:top w:val="nil"/>
              <w:left w:val="nil"/>
              <w:bottom w:val="single" w:sz="4" w:space="0" w:color="auto"/>
              <w:right w:val="single" w:sz="4" w:space="0" w:color="auto"/>
            </w:tcBorders>
            <w:shd w:val="clear" w:color="auto" w:fill="auto"/>
            <w:noWrap/>
            <w:vAlign w:val="center"/>
            <w:hideMark/>
          </w:tcPr>
          <w:p w14:paraId="1D4344B4" w14:textId="3A39AAB3"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c>
          <w:tcPr>
            <w:tcW w:w="856" w:type="pct"/>
            <w:tcBorders>
              <w:top w:val="nil"/>
              <w:left w:val="nil"/>
              <w:bottom w:val="single" w:sz="4" w:space="0" w:color="auto"/>
              <w:right w:val="single" w:sz="4" w:space="0" w:color="auto"/>
            </w:tcBorders>
            <w:shd w:val="clear" w:color="000000" w:fill="FFFFFF"/>
            <w:noWrap/>
            <w:vAlign w:val="center"/>
            <w:hideMark/>
          </w:tcPr>
          <w:p w14:paraId="38AF5C26" w14:textId="7C3E5F7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rFonts w:ascii="Calibri" w:hAnsi="Calibri" w:cs="Calibri"/>
                <w:color w:val="000000"/>
                <w:sz w:val="20"/>
                <w:szCs w:val="20"/>
              </w:rPr>
              <w:t>0,00</w:t>
            </w:r>
          </w:p>
        </w:tc>
      </w:tr>
      <w:tr w:rsidR="005900BF" w:rsidRPr="00B57770" w14:paraId="235C1377" w14:textId="77777777" w:rsidTr="00103193">
        <w:trPr>
          <w:trHeight w:val="300"/>
        </w:trPr>
        <w:tc>
          <w:tcPr>
            <w:tcW w:w="1035" w:type="pct"/>
            <w:shd w:val="clear" w:color="auto" w:fill="D9E2F3" w:themeFill="accent1" w:themeFillTint="33"/>
            <w:hideMark/>
          </w:tcPr>
          <w:p w14:paraId="4A597211" w14:textId="0F116100" w:rsidR="005900BF" w:rsidRPr="00B57770" w:rsidRDefault="005900BF" w:rsidP="005900BF">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c>
          <w:tcPr>
            <w:tcW w:w="993" w:type="pct"/>
            <w:tcBorders>
              <w:top w:val="nil"/>
              <w:left w:val="single" w:sz="4" w:space="0" w:color="auto"/>
              <w:bottom w:val="single" w:sz="4" w:space="0" w:color="auto"/>
              <w:right w:val="single" w:sz="4" w:space="0" w:color="auto"/>
            </w:tcBorders>
            <w:shd w:val="clear" w:color="000000" w:fill="FFFFFF"/>
            <w:noWrap/>
            <w:vAlign w:val="center"/>
            <w:hideMark/>
          </w:tcPr>
          <w:p w14:paraId="6479D329" w14:textId="5DD7389A"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rFonts w:ascii="Calibri" w:hAnsi="Calibri" w:cs="Calibri"/>
                <w:b/>
                <w:bCs/>
                <w:color w:val="000000"/>
                <w:sz w:val="20"/>
                <w:szCs w:val="20"/>
              </w:rPr>
              <w:t>471 487,89</w:t>
            </w:r>
          </w:p>
        </w:tc>
        <w:tc>
          <w:tcPr>
            <w:tcW w:w="1058" w:type="pct"/>
            <w:tcBorders>
              <w:top w:val="nil"/>
              <w:left w:val="nil"/>
              <w:bottom w:val="single" w:sz="4" w:space="0" w:color="auto"/>
              <w:right w:val="single" w:sz="4" w:space="0" w:color="auto"/>
            </w:tcBorders>
            <w:shd w:val="clear" w:color="000000" w:fill="FFFFFF"/>
            <w:noWrap/>
            <w:vAlign w:val="center"/>
            <w:hideMark/>
          </w:tcPr>
          <w:p w14:paraId="30A6B5B2" w14:textId="281D71A8"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rFonts w:ascii="Calibri" w:hAnsi="Calibri" w:cs="Calibri"/>
                <w:b/>
                <w:bCs/>
                <w:color w:val="000000"/>
                <w:sz w:val="20"/>
                <w:szCs w:val="20"/>
              </w:rPr>
              <w:t>2 729 826,52</w:t>
            </w:r>
          </w:p>
        </w:tc>
        <w:tc>
          <w:tcPr>
            <w:tcW w:w="1058" w:type="pct"/>
            <w:tcBorders>
              <w:top w:val="nil"/>
              <w:left w:val="nil"/>
              <w:bottom w:val="single" w:sz="4" w:space="0" w:color="auto"/>
              <w:right w:val="single" w:sz="4" w:space="0" w:color="auto"/>
            </w:tcBorders>
            <w:shd w:val="clear" w:color="000000" w:fill="FFFFFF"/>
            <w:noWrap/>
            <w:vAlign w:val="center"/>
            <w:hideMark/>
          </w:tcPr>
          <w:p w14:paraId="0695336D" w14:textId="258479AC"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rFonts w:ascii="Calibri" w:hAnsi="Calibri" w:cs="Calibri"/>
                <w:b/>
                <w:bCs/>
                <w:color w:val="000000"/>
                <w:sz w:val="20"/>
                <w:szCs w:val="20"/>
              </w:rPr>
              <w:t>3 071 826,52</w:t>
            </w:r>
          </w:p>
        </w:tc>
        <w:tc>
          <w:tcPr>
            <w:tcW w:w="856" w:type="pct"/>
            <w:tcBorders>
              <w:top w:val="nil"/>
              <w:left w:val="nil"/>
              <w:bottom w:val="single" w:sz="4" w:space="0" w:color="auto"/>
              <w:right w:val="single" w:sz="4" w:space="0" w:color="auto"/>
            </w:tcBorders>
            <w:shd w:val="clear" w:color="000000" w:fill="FFFFFF"/>
            <w:noWrap/>
            <w:vAlign w:val="center"/>
            <w:hideMark/>
          </w:tcPr>
          <w:p w14:paraId="24E29432" w14:textId="38E9947C" w:rsidR="005900BF" w:rsidRPr="005900BF" w:rsidRDefault="005900BF" w:rsidP="005900BF">
            <w:pPr>
              <w:rPr>
                <w:rFonts w:eastAsia="Times New Roman"/>
                <w:color w:val="000000"/>
                <w:sz w:val="20"/>
                <w:szCs w:val="20"/>
                <w:highlight w:val="yellow"/>
                <w:lang w:eastAsia="pl-PL"/>
              </w:rPr>
            </w:pPr>
            <w:r w:rsidRPr="005900BF">
              <w:rPr>
                <w:rFonts w:ascii="Calibri" w:hAnsi="Calibri" w:cs="Calibri"/>
                <w:b/>
                <w:bCs/>
                <w:color w:val="000000"/>
                <w:sz w:val="20"/>
                <w:szCs w:val="20"/>
              </w:rPr>
              <w:t>6 273 140,93</w:t>
            </w:r>
          </w:p>
        </w:tc>
      </w:tr>
      <w:tr w:rsidR="002755F2" w:rsidRPr="00B57770" w14:paraId="7FDA02BB" w14:textId="77777777" w:rsidTr="00103193">
        <w:trPr>
          <w:trHeight w:val="750"/>
        </w:trPr>
        <w:tc>
          <w:tcPr>
            <w:tcW w:w="1035" w:type="pct"/>
            <w:shd w:val="clear" w:color="auto" w:fill="D9E2F3" w:themeFill="accent1" w:themeFillTint="33"/>
            <w:hideMark/>
          </w:tcPr>
          <w:p w14:paraId="1E6372C8" w14:textId="6229C5BF"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Wydatki niekwalifikowane</w:t>
            </w:r>
          </w:p>
        </w:tc>
        <w:tc>
          <w:tcPr>
            <w:tcW w:w="993" w:type="pct"/>
            <w:shd w:val="clear" w:color="auto" w:fill="D9E2F3" w:themeFill="accent1" w:themeFillTint="33"/>
            <w:noWrap/>
            <w:hideMark/>
          </w:tcPr>
          <w:p w14:paraId="68371F1F" w14:textId="779412EA"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2019</w:t>
            </w:r>
          </w:p>
        </w:tc>
        <w:tc>
          <w:tcPr>
            <w:tcW w:w="1058" w:type="pct"/>
            <w:shd w:val="clear" w:color="auto" w:fill="D9E2F3" w:themeFill="accent1" w:themeFillTint="33"/>
            <w:noWrap/>
            <w:hideMark/>
          </w:tcPr>
          <w:p w14:paraId="25B1D882" w14:textId="06A695BF"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2020</w:t>
            </w:r>
          </w:p>
        </w:tc>
        <w:tc>
          <w:tcPr>
            <w:tcW w:w="1058" w:type="pct"/>
            <w:shd w:val="clear" w:color="auto" w:fill="D9E2F3" w:themeFill="accent1" w:themeFillTint="33"/>
            <w:noWrap/>
            <w:hideMark/>
          </w:tcPr>
          <w:p w14:paraId="32CBAA73" w14:textId="3FCB61E1"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2021</w:t>
            </w:r>
          </w:p>
        </w:tc>
        <w:tc>
          <w:tcPr>
            <w:tcW w:w="856" w:type="pct"/>
            <w:shd w:val="clear" w:color="auto" w:fill="D9E2F3" w:themeFill="accent1" w:themeFillTint="33"/>
            <w:noWrap/>
            <w:hideMark/>
          </w:tcPr>
          <w:p w14:paraId="4A56D299" w14:textId="7876D5FE" w:rsidR="002755F2" w:rsidRPr="00B57770" w:rsidRDefault="002755F2" w:rsidP="002C66BB">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r>
      <w:tr w:rsidR="005900BF" w:rsidRPr="00B57770" w14:paraId="44C10C42" w14:textId="77777777" w:rsidTr="00103193">
        <w:trPr>
          <w:trHeight w:val="300"/>
        </w:trPr>
        <w:tc>
          <w:tcPr>
            <w:tcW w:w="1035" w:type="pct"/>
            <w:shd w:val="clear" w:color="auto" w:fill="D9E2F3" w:themeFill="accent1" w:themeFillTint="33"/>
            <w:hideMark/>
          </w:tcPr>
          <w:p w14:paraId="69A7C740" w14:textId="01FC68A3"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Budżet JST</w:t>
            </w:r>
          </w:p>
        </w:tc>
        <w:tc>
          <w:tcPr>
            <w:tcW w:w="993" w:type="pct"/>
            <w:noWrap/>
            <w:hideMark/>
          </w:tcPr>
          <w:p w14:paraId="6493E440" w14:textId="6F32FEB0"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108 565,21</w:t>
            </w:r>
          </w:p>
        </w:tc>
        <w:tc>
          <w:tcPr>
            <w:tcW w:w="1058" w:type="pct"/>
            <w:noWrap/>
            <w:hideMark/>
          </w:tcPr>
          <w:p w14:paraId="18A84AB6" w14:textId="437AEF8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1 255 720,22</w:t>
            </w:r>
          </w:p>
        </w:tc>
        <w:tc>
          <w:tcPr>
            <w:tcW w:w="1058" w:type="pct"/>
            <w:noWrap/>
            <w:hideMark/>
          </w:tcPr>
          <w:p w14:paraId="0B46EB55" w14:textId="4974A14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706 520,10</w:t>
            </w:r>
          </w:p>
        </w:tc>
        <w:tc>
          <w:tcPr>
            <w:tcW w:w="856" w:type="pct"/>
            <w:noWrap/>
            <w:hideMark/>
          </w:tcPr>
          <w:p w14:paraId="3ABECCBC" w14:textId="5B0BCC93"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2 070 805,53</w:t>
            </w:r>
          </w:p>
        </w:tc>
      </w:tr>
      <w:tr w:rsidR="005900BF" w:rsidRPr="00B57770" w14:paraId="0AEFA091" w14:textId="77777777" w:rsidTr="00103193">
        <w:trPr>
          <w:trHeight w:val="300"/>
        </w:trPr>
        <w:tc>
          <w:tcPr>
            <w:tcW w:w="1035" w:type="pct"/>
            <w:shd w:val="clear" w:color="auto" w:fill="D9E2F3" w:themeFill="accent1" w:themeFillTint="33"/>
            <w:hideMark/>
          </w:tcPr>
          <w:p w14:paraId="3D001026" w14:textId="18475789"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Środki prywatne</w:t>
            </w:r>
          </w:p>
        </w:tc>
        <w:tc>
          <w:tcPr>
            <w:tcW w:w="993" w:type="pct"/>
            <w:noWrap/>
            <w:hideMark/>
          </w:tcPr>
          <w:p w14:paraId="46786948" w14:textId="0D17C1E5"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146BC314" w14:textId="44080509"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05279A87" w14:textId="1E74991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856" w:type="pct"/>
            <w:noWrap/>
            <w:hideMark/>
          </w:tcPr>
          <w:p w14:paraId="5B5FF2BA" w14:textId="5AF7D768"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r>
      <w:tr w:rsidR="005900BF" w:rsidRPr="00B57770" w14:paraId="1B049B90" w14:textId="77777777" w:rsidTr="00103193">
        <w:trPr>
          <w:trHeight w:val="300"/>
        </w:trPr>
        <w:tc>
          <w:tcPr>
            <w:tcW w:w="1035" w:type="pct"/>
            <w:shd w:val="clear" w:color="auto" w:fill="D9E2F3" w:themeFill="accent1" w:themeFillTint="33"/>
            <w:hideMark/>
          </w:tcPr>
          <w:p w14:paraId="25EF89BC" w14:textId="6F7B4953" w:rsidR="005900BF" w:rsidRPr="00B57770" w:rsidRDefault="005900BF" w:rsidP="005900BF">
            <w:pPr>
              <w:jc w:val="center"/>
              <w:rPr>
                <w:rFonts w:ascii="Calibri Light" w:eastAsia="Times New Roman" w:hAnsi="Calibri Light" w:cs="Calibri Light"/>
                <w:color w:val="000000"/>
                <w:sz w:val="20"/>
                <w:szCs w:val="20"/>
                <w:highlight w:val="yellow"/>
                <w:lang w:eastAsia="pl-PL"/>
              </w:rPr>
            </w:pPr>
            <w:r w:rsidRPr="00B57770">
              <w:rPr>
                <w:rFonts w:ascii="Calibri Light" w:hAnsi="Calibri Light" w:cs="Calibri Light"/>
                <w:sz w:val="20"/>
                <w:szCs w:val="20"/>
              </w:rPr>
              <w:t>Inne</w:t>
            </w:r>
          </w:p>
        </w:tc>
        <w:tc>
          <w:tcPr>
            <w:tcW w:w="993" w:type="pct"/>
            <w:noWrap/>
            <w:hideMark/>
          </w:tcPr>
          <w:p w14:paraId="7183A778" w14:textId="7F7062F6"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62BC8CF2" w14:textId="06E481F7"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1058" w:type="pct"/>
            <w:noWrap/>
            <w:hideMark/>
          </w:tcPr>
          <w:p w14:paraId="7677FE8C" w14:textId="388A2BB6"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c>
          <w:tcPr>
            <w:tcW w:w="856" w:type="pct"/>
            <w:noWrap/>
            <w:hideMark/>
          </w:tcPr>
          <w:p w14:paraId="746D2A81" w14:textId="6862F121" w:rsidR="005900BF" w:rsidRPr="005900BF" w:rsidRDefault="005900BF" w:rsidP="005900BF">
            <w:pPr>
              <w:jc w:val="center"/>
              <w:rPr>
                <w:rFonts w:ascii="Calibri Light" w:eastAsia="Times New Roman" w:hAnsi="Calibri Light" w:cs="Calibri Light"/>
                <w:color w:val="000000"/>
                <w:sz w:val="20"/>
                <w:szCs w:val="20"/>
                <w:highlight w:val="yellow"/>
                <w:lang w:eastAsia="pl-PL"/>
              </w:rPr>
            </w:pPr>
            <w:r w:rsidRPr="005900BF">
              <w:rPr>
                <w:sz w:val="20"/>
                <w:szCs w:val="20"/>
              </w:rPr>
              <w:t>0,00</w:t>
            </w:r>
          </w:p>
        </w:tc>
      </w:tr>
      <w:tr w:rsidR="005900BF" w:rsidRPr="00B57770" w14:paraId="331BE515" w14:textId="77777777" w:rsidTr="00103193">
        <w:trPr>
          <w:trHeight w:val="300"/>
        </w:trPr>
        <w:tc>
          <w:tcPr>
            <w:tcW w:w="1035" w:type="pct"/>
            <w:shd w:val="clear" w:color="auto" w:fill="D9E2F3" w:themeFill="accent1" w:themeFillTint="33"/>
            <w:hideMark/>
          </w:tcPr>
          <w:p w14:paraId="1AD0B12A" w14:textId="70E2ABAC" w:rsidR="005900BF" w:rsidRPr="00B57770" w:rsidRDefault="005900BF" w:rsidP="005900BF">
            <w:pPr>
              <w:jc w:val="center"/>
              <w:rPr>
                <w:rFonts w:ascii="Calibri Light" w:eastAsia="Times New Roman" w:hAnsi="Calibri Light" w:cs="Calibri Light"/>
                <w:b/>
                <w:bCs/>
                <w:color w:val="000000"/>
                <w:sz w:val="20"/>
                <w:szCs w:val="20"/>
                <w:highlight w:val="yellow"/>
                <w:lang w:eastAsia="pl-PL"/>
              </w:rPr>
            </w:pPr>
            <w:r w:rsidRPr="00B57770">
              <w:rPr>
                <w:rFonts w:ascii="Calibri Light" w:hAnsi="Calibri Light" w:cs="Calibri Light"/>
                <w:sz w:val="20"/>
                <w:szCs w:val="20"/>
              </w:rPr>
              <w:t>Razem</w:t>
            </w:r>
          </w:p>
        </w:tc>
        <w:tc>
          <w:tcPr>
            <w:tcW w:w="993" w:type="pct"/>
            <w:shd w:val="clear" w:color="auto" w:fill="D9E2F3" w:themeFill="accent1" w:themeFillTint="33"/>
            <w:noWrap/>
            <w:hideMark/>
          </w:tcPr>
          <w:p w14:paraId="53296788" w14:textId="6B4C6A88"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sz w:val="20"/>
                <w:szCs w:val="20"/>
              </w:rPr>
              <w:t>108 565,21</w:t>
            </w:r>
          </w:p>
        </w:tc>
        <w:tc>
          <w:tcPr>
            <w:tcW w:w="1058" w:type="pct"/>
            <w:shd w:val="clear" w:color="auto" w:fill="D9E2F3" w:themeFill="accent1" w:themeFillTint="33"/>
            <w:noWrap/>
            <w:hideMark/>
          </w:tcPr>
          <w:p w14:paraId="7675ACFC" w14:textId="2656B29A"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sz w:val="20"/>
                <w:szCs w:val="20"/>
              </w:rPr>
              <w:t>1 255 720,22</w:t>
            </w:r>
          </w:p>
        </w:tc>
        <w:tc>
          <w:tcPr>
            <w:tcW w:w="1058" w:type="pct"/>
            <w:shd w:val="clear" w:color="auto" w:fill="D9E2F3" w:themeFill="accent1" w:themeFillTint="33"/>
            <w:noWrap/>
            <w:hideMark/>
          </w:tcPr>
          <w:p w14:paraId="1B7A44EC" w14:textId="319D7CD6" w:rsidR="005900BF" w:rsidRPr="005900BF" w:rsidRDefault="005900BF" w:rsidP="005900BF">
            <w:pPr>
              <w:jc w:val="center"/>
              <w:rPr>
                <w:rFonts w:ascii="Calibri Light" w:eastAsia="Times New Roman" w:hAnsi="Calibri Light" w:cs="Calibri Light"/>
                <w:b/>
                <w:bCs/>
                <w:color w:val="000000"/>
                <w:sz w:val="20"/>
                <w:szCs w:val="20"/>
                <w:highlight w:val="yellow"/>
                <w:lang w:eastAsia="pl-PL"/>
              </w:rPr>
            </w:pPr>
            <w:r w:rsidRPr="005900BF">
              <w:rPr>
                <w:sz w:val="20"/>
                <w:szCs w:val="20"/>
              </w:rPr>
              <w:t>706 520,10</w:t>
            </w:r>
          </w:p>
        </w:tc>
        <w:tc>
          <w:tcPr>
            <w:tcW w:w="856" w:type="pct"/>
            <w:shd w:val="clear" w:color="auto" w:fill="D9E2F3" w:themeFill="accent1" w:themeFillTint="33"/>
            <w:noWrap/>
            <w:hideMark/>
          </w:tcPr>
          <w:p w14:paraId="3CB2D180" w14:textId="616F2D79" w:rsidR="005900BF" w:rsidRPr="005900BF" w:rsidRDefault="005900BF" w:rsidP="005900BF">
            <w:pPr>
              <w:jc w:val="center"/>
              <w:rPr>
                <w:rFonts w:eastAsia="Times New Roman"/>
                <w:color w:val="000000"/>
                <w:sz w:val="20"/>
                <w:szCs w:val="20"/>
                <w:highlight w:val="yellow"/>
                <w:lang w:eastAsia="pl-PL"/>
              </w:rPr>
            </w:pPr>
            <w:r w:rsidRPr="005900BF">
              <w:rPr>
                <w:sz w:val="20"/>
                <w:szCs w:val="20"/>
              </w:rPr>
              <w:t>2 070 805,53</w:t>
            </w:r>
          </w:p>
        </w:tc>
      </w:tr>
    </w:tbl>
    <w:p w14:paraId="50301857" w14:textId="77777777" w:rsidR="009A5852" w:rsidRPr="00B57770" w:rsidRDefault="009A5852" w:rsidP="00C15CD8"/>
    <w:p w14:paraId="6022A6E8" w14:textId="77777777" w:rsidR="00817664" w:rsidRPr="00B57770" w:rsidRDefault="00817664" w:rsidP="000824C5">
      <w:pPr>
        <w:pStyle w:val="Nagwek3"/>
        <w:shd w:val="clear" w:color="auto" w:fill="DEEAF6" w:themeFill="accent5" w:themeFillTint="33"/>
        <w:rPr>
          <w:rFonts w:ascii="Calibri Light" w:hAnsi="Calibri Light" w:cs="Calibri Light"/>
        </w:rPr>
      </w:pPr>
      <w:bookmarkStart w:id="37" w:name="_Toc3275374"/>
      <w:r w:rsidRPr="00B57770">
        <w:rPr>
          <w:rFonts w:ascii="Calibri Light" w:hAnsi="Calibri Light" w:cs="Calibri Light"/>
        </w:rPr>
        <w:t>D.2.6. Wskaźniki efektywności finansowej projektu</w:t>
      </w:r>
      <w:bookmarkEnd w:id="37"/>
    </w:p>
    <w:p w14:paraId="79E70CA6" w14:textId="77777777" w:rsidR="009A5852" w:rsidRPr="00B57770" w:rsidRDefault="009A5852" w:rsidP="009A5852">
      <w:pPr>
        <w:spacing w:after="120" w:line="264" w:lineRule="auto"/>
        <w:rPr>
          <w:rFonts w:eastAsiaTheme="minorEastAsia" w:cstheme="minorHAnsi"/>
          <w:sz w:val="21"/>
          <w:szCs w:val="21"/>
        </w:rPr>
      </w:pPr>
    </w:p>
    <w:p w14:paraId="2FDD43DA" w14:textId="77777777" w:rsidR="009A5852" w:rsidRPr="00B57770" w:rsidRDefault="009A5852" w:rsidP="009A5852">
      <w:pPr>
        <w:spacing w:after="120" w:line="276" w:lineRule="auto"/>
        <w:jc w:val="both"/>
        <w:rPr>
          <w:rFonts w:eastAsiaTheme="minorEastAsia" w:cstheme="minorHAnsi"/>
        </w:rPr>
      </w:pPr>
      <w:r w:rsidRPr="00B57770">
        <w:rPr>
          <w:rFonts w:eastAsiaTheme="minorEastAsia" w:cstheme="minorHAnsi"/>
        </w:rPr>
        <w:t xml:space="preserve">Ustalenie wartości wskaźników finansowej efektywności projektu dokonywane jest na podstawie przepływów pieniężnych. Dla wszystkich projektów inwestycyjnych, niezależnie od wartości ich całkowitych kosztów kwalifikowalnych, w przypadku których dla uzyskania dofinansowania wymagane jest przedłożenie studium wykonalności, istnieje możliwość obliczenia wskaźników: </w:t>
      </w:r>
    </w:p>
    <w:p w14:paraId="5680CC4C"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t>finansowa bieżąca wartość netto inwestycji (FNPV/C),</w:t>
      </w:r>
    </w:p>
    <w:p w14:paraId="262A721A"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t>finansowa wewnętrzna stopa zwrotu z inwestycji (FRR/C),</w:t>
      </w:r>
    </w:p>
    <w:p w14:paraId="456817E7"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t>finansowa bieżąca wartość netto kapitału krajowego (FNPV/K),</w:t>
      </w:r>
    </w:p>
    <w:p w14:paraId="4569C532" w14:textId="77777777" w:rsidR="009A5852" w:rsidRPr="00B57770" w:rsidRDefault="009A5852" w:rsidP="009A5852">
      <w:pPr>
        <w:numPr>
          <w:ilvl w:val="0"/>
          <w:numId w:val="16"/>
        </w:numPr>
        <w:spacing w:after="0" w:line="276" w:lineRule="auto"/>
        <w:contextualSpacing/>
        <w:jc w:val="both"/>
        <w:rPr>
          <w:rFonts w:eastAsiaTheme="minorEastAsia" w:cstheme="minorHAnsi"/>
          <w:lang w:eastAsia="pl-PL"/>
        </w:rPr>
      </w:pPr>
      <w:r w:rsidRPr="00B57770">
        <w:rPr>
          <w:rFonts w:eastAsiaTheme="minorEastAsia" w:cstheme="minorHAnsi"/>
          <w:lang w:eastAsia="pl-PL"/>
        </w:rPr>
        <w:t>finansowa wewnętrzna stopa zwrotu z kapitału krajowego (FRR/K).</w:t>
      </w:r>
    </w:p>
    <w:p w14:paraId="05BEE58F" w14:textId="77777777" w:rsidR="009A5852" w:rsidRPr="00B57770" w:rsidRDefault="009A5852" w:rsidP="009A5852">
      <w:pPr>
        <w:spacing w:after="0" w:line="276" w:lineRule="auto"/>
        <w:ind w:left="720"/>
        <w:contextualSpacing/>
        <w:jc w:val="both"/>
        <w:rPr>
          <w:rFonts w:eastAsiaTheme="minorEastAsia" w:cstheme="minorHAnsi"/>
          <w:lang w:eastAsia="pl-PL"/>
        </w:rPr>
      </w:pPr>
    </w:p>
    <w:p w14:paraId="077962FD" w14:textId="77777777"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Finansowa bieżąca wartość netto inwestycji (FNPV/C) jest sumą zdyskontowanych strumieni pieniężnych netto generowanych przez projekt. Finansowa wewnętrzna stopa zwrotu z inwestycji (FRR/C) jest stopą dyskontową, przy której wartość FNPV/C wynosi zero, tzn. bieżąca wartość przychodów jest równa bieżącej wartości kosztów projektu. Co do zasady dla projektu wymagającego dofinansowania z funduszy UE wskaźnik FNPV/C przed otrzymaniem wkładu z UE powinien mieć wartość ujemną, a FRR/C – niższą od stopy dyskontowej użytej w analizie finansowej.</w:t>
      </w:r>
    </w:p>
    <w:p w14:paraId="56D734B0" w14:textId="62FA0323"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 xml:space="preserve">Finansowa bieżąca wartość netto kapitału krajowego (FNPV/K) jest sumą zdyskontowanych strumieni pieniężnych netto wygenerowanych dla beneficjenta w wyniku realizacji rozważanej inwestycji. Finansowa wewnętrzna stopa zwrotu z kapitału krajowego (FRR/K) jest równa stopie dyskontowej, dla której wartość FNPV/K wynosi zero. Projekt uznaje się za efektywny dla podmiotu realizującego projekt, jeżeli wskaźnik FNPV/K jest dodatni, co świadczy o tym, iż zdyskontowane wpływy przewyższają zdyskontowane wydatki związane z projektem. Wskaźniki FNPV/K i FRR/K są obligatoryjne jedynie w przypadku dużych projektów. Zgodnie z Art. 100 Rozporządzenia Parlamentu Europejskiego i Rady (UE) nr 1303/2013 z dnia 17 grudnia 2013 przedmiotowy projekt nie został zaliczony do projektów dużych z uwagi na to, że koszt kwalifikowalny przedsięwzięcia wynosi </w:t>
      </w:r>
      <w:r w:rsidR="0077342A" w:rsidRPr="00B57770">
        <w:rPr>
          <w:rFonts w:eastAsiaTheme="minorEastAsia" w:cstheme="minorHAnsi"/>
          <w:color w:val="FF0000"/>
        </w:rPr>
        <w:t xml:space="preserve"> </w:t>
      </w:r>
      <w:r w:rsidR="00E14138" w:rsidRPr="00E14138">
        <w:rPr>
          <w:rFonts w:eastAsiaTheme="minorEastAsia" w:cstheme="minorHAnsi"/>
          <w:color w:val="FF0000"/>
        </w:rPr>
        <w:t>6 273 140,93</w:t>
      </w:r>
      <w:r w:rsidR="0077342A" w:rsidRPr="00E14138">
        <w:rPr>
          <w:rFonts w:eastAsiaTheme="minorEastAsia" w:cstheme="minorHAnsi"/>
          <w:color w:val="FF0000"/>
        </w:rPr>
        <w:t xml:space="preserve"> </w:t>
      </w:r>
      <w:r w:rsidRPr="00B57770">
        <w:rPr>
          <w:rFonts w:eastAsiaTheme="minorEastAsia" w:cstheme="minorHAnsi"/>
        </w:rPr>
        <w:t>zł.</w:t>
      </w:r>
    </w:p>
    <w:p w14:paraId="190D274C" w14:textId="77777777"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Wartości wskaźników efektywności finansowej dotyczące przedmiotowego projektu przedstawia poniższa tabela.</w:t>
      </w:r>
    </w:p>
    <w:p w14:paraId="28A93C8B" w14:textId="77777777" w:rsidR="009A5852" w:rsidRPr="00B57770" w:rsidRDefault="009A5852" w:rsidP="009A5852">
      <w:pPr>
        <w:spacing w:after="0" w:line="240" w:lineRule="auto"/>
        <w:jc w:val="center"/>
        <w:rPr>
          <w:rFonts w:eastAsiaTheme="minorEastAsia" w:cstheme="minorHAnsi"/>
          <w:b/>
          <w:bCs/>
          <w:color w:val="404040" w:themeColor="text1" w:themeTint="BF"/>
          <w:sz w:val="20"/>
          <w:szCs w:val="20"/>
        </w:rPr>
      </w:pPr>
    </w:p>
    <w:p w14:paraId="7F84613B" w14:textId="3DA2B61A" w:rsidR="009A5852" w:rsidRPr="00B57770" w:rsidRDefault="009A5852" w:rsidP="009A5852">
      <w:pPr>
        <w:spacing w:after="0" w:line="240" w:lineRule="auto"/>
        <w:jc w:val="center"/>
        <w:rPr>
          <w:rFonts w:eastAsiaTheme="minorEastAsia" w:cstheme="minorHAnsi"/>
          <w:b/>
          <w:bCs/>
          <w:color w:val="404040" w:themeColor="text1" w:themeTint="BF"/>
          <w:sz w:val="20"/>
          <w:szCs w:val="20"/>
        </w:rPr>
      </w:pPr>
      <w:bookmarkStart w:id="38" w:name="_Toc532644121"/>
      <w:bookmarkStart w:id="39" w:name="_Toc534796749"/>
      <w:r w:rsidRPr="00B57770">
        <w:rPr>
          <w:rFonts w:eastAsiaTheme="minorEastAsia" w:cstheme="minorHAnsi"/>
          <w:b/>
          <w:bCs/>
          <w:color w:val="404040" w:themeColor="text1" w:themeTint="BF"/>
          <w:sz w:val="20"/>
          <w:szCs w:val="20"/>
        </w:rPr>
        <w:t xml:space="preserve">Tabela </w:t>
      </w:r>
      <w:r w:rsidR="00EB7C18" w:rsidRPr="00B57770">
        <w:rPr>
          <w:rFonts w:eastAsiaTheme="minorEastAsia" w:cstheme="minorHAnsi"/>
          <w:b/>
          <w:bCs/>
          <w:noProof/>
          <w:color w:val="404040" w:themeColor="text1" w:themeTint="BF"/>
          <w:sz w:val="20"/>
          <w:szCs w:val="20"/>
        </w:rPr>
        <w:fldChar w:fldCharType="begin"/>
      </w:r>
      <w:r w:rsidRPr="00B57770">
        <w:rPr>
          <w:rFonts w:eastAsiaTheme="minorEastAsia" w:cstheme="minorHAnsi"/>
          <w:b/>
          <w:bCs/>
          <w:noProof/>
          <w:color w:val="404040" w:themeColor="text1" w:themeTint="BF"/>
          <w:sz w:val="20"/>
          <w:szCs w:val="20"/>
        </w:rPr>
        <w:instrText xml:space="preserve"> SEQ Tabela \* ARABIC </w:instrText>
      </w:r>
      <w:r w:rsidR="00EB7C18" w:rsidRPr="00B57770">
        <w:rPr>
          <w:rFonts w:eastAsiaTheme="minorEastAsia" w:cstheme="minorHAnsi"/>
          <w:b/>
          <w:bCs/>
          <w:noProof/>
          <w:color w:val="404040" w:themeColor="text1" w:themeTint="BF"/>
          <w:sz w:val="20"/>
          <w:szCs w:val="20"/>
        </w:rPr>
        <w:fldChar w:fldCharType="separate"/>
      </w:r>
      <w:r w:rsidR="005C0937" w:rsidRPr="00B57770">
        <w:rPr>
          <w:rFonts w:eastAsiaTheme="minorEastAsia" w:cstheme="minorHAnsi"/>
          <w:b/>
          <w:bCs/>
          <w:noProof/>
          <w:color w:val="404040" w:themeColor="text1" w:themeTint="BF"/>
          <w:sz w:val="20"/>
          <w:szCs w:val="20"/>
        </w:rPr>
        <w:t>8</w:t>
      </w:r>
      <w:r w:rsidR="00EB7C18" w:rsidRPr="00B57770">
        <w:rPr>
          <w:rFonts w:eastAsiaTheme="minorEastAsia" w:cstheme="minorHAnsi"/>
          <w:b/>
          <w:bCs/>
          <w:noProof/>
          <w:color w:val="404040" w:themeColor="text1" w:themeTint="BF"/>
          <w:sz w:val="20"/>
          <w:szCs w:val="20"/>
        </w:rPr>
        <w:fldChar w:fldCharType="end"/>
      </w:r>
      <w:r w:rsidRPr="00B57770">
        <w:rPr>
          <w:rFonts w:eastAsiaTheme="minorEastAsia" w:cstheme="minorHAnsi"/>
          <w:b/>
          <w:bCs/>
          <w:color w:val="404040" w:themeColor="text1" w:themeTint="BF"/>
          <w:sz w:val="20"/>
          <w:szCs w:val="20"/>
        </w:rPr>
        <w:t>. Wskaźniki efektywności finansowej</w:t>
      </w:r>
      <w:bookmarkEnd w:id="38"/>
      <w:bookmarkEnd w:id="39"/>
    </w:p>
    <w:tbl>
      <w:tblPr>
        <w:tblStyle w:val="Tabela-Siatka"/>
        <w:tblW w:w="5000" w:type="pct"/>
        <w:jc w:val="center"/>
        <w:tblLook w:val="04A0" w:firstRow="1" w:lastRow="0" w:firstColumn="1" w:lastColumn="0" w:noHBand="0" w:noVBand="1"/>
      </w:tblPr>
      <w:tblGrid>
        <w:gridCol w:w="4531"/>
        <w:gridCol w:w="4531"/>
      </w:tblGrid>
      <w:tr w:rsidR="009A5852" w:rsidRPr="00B57770" w14:paraId="5F5EBB39" w14:textId="77777777" w:rsidTr="00CF4A00">
        <w:trPr>
          <w:trHeight w:val="354"/>
          <w:jc w:val="center"/>
        </w:trPr>
        <w:tc>
          <w:tcPr>
            <w:tcW w:w="2500" w:type="pct"/>
            <w:shd w:val="clear" w:color="auto" w:fill="D9E2F3" w:themeFill="accent1" w:themeFillTint="33"/>
          </w:tcPr>
          <w:p w14:paraId="1493123E" w14:textId="77777777" w:rsidR="009A5852" w:rsidRPr="00B57770" w:rsidRDefault="009A5852" w:rsidP="009A5852">
            <w:pPr>
              <w:spacing w:before="120" w:after="120" w:line="360" w:lineRule="auto"/>
              <w:jc w:val="center"/>
              <w:rPr>
                <w:rFonts w:cstheme="minorHAnsi"/>
              </w:rPr>
            </w:pPr>
            <w:r w:rsidRPr="00B57770">
              <w:rPr>
                <w:rFonts w:cstheme="minorHAnsi"/>
              </w:rPr>
              <w:t>Wskaźnik</w:t>
            </w:r>
          </w:p>
        </w:tc>
        <w:tc>
          <w:tcPr>
            <w:tcW w:w="2500" w:type="pct"/>
            <w:shd w:val="clear" w:color="auto" w:fill="D9E2F3" w:themeFill="accent1" w:themeFillTint="33"/>
          </w:tcPr>
          <w:p w14:paraId="692F8719" w14:textId="77777777" w:rsidR="009A5852" w:rsidRPr="00B57770" w:rsidRDefault="009A5852" w:rsidP="009A5852">
            <w:pPr>
              <w:spacing w:before="120" w:after="120" w:line="360" w:lineRule="auto"/>
              <w:jc w:val="center"/>
              <w:rPr>
                <w:rFonts w:cstheme="minorHAnsi"/>
              </w:rPr>
            </w:pPr>
            <w:r w:rsidRPr="00B57770">
              <w:rPr>
                <w:rFonts w:cstheme="minorHAnsi"/>
              </w:rPr>
              <w:t>Wartość</w:t>
            </w:r>
          </w:p>
        </w:tc>
      </w:tr>
      <w:tr w:rsidR="009A5852" w:rsidRPr="00B57770" w14:paraId="50503E45" w14:textId="77777777" w:rsidTr="00CF4A00">
        <w:trPr>
          <w:jc w:val="center"/>
        </w:trPr>
        <w:tc>
          <w:tcPr>
            <w:tcW w:w="2500" w:type="pct"/>
          </w:tcPr>
          <w:p w14:paraId="50415E2F" w14:textId="77777777" w:rsidR="009A5852" w:rsidRPr="00B57770" w:rsidRDefault="009A5852" w:rsidP="009A5852">
            <w:pPr>
              <w:spacing w:line="360" w:lineRule="auto"/>
              <w:jc w:val="center"/>
              <w:rPr>
                <w:rFonts w:cstheme="minorHAnsi"/>
              </w:rPr>
            </w:pPr>
            <w:r w:rsidRPr="00B57770">
              <w:rPr>
                <w:rFonts w:cstheme="minorHAnsi"/>
              </w:rPr>
              <w:t>FNPV/C</w:t>
            </w:r>
          </w:p>
        </w:tc>
        <w:tc>
          <w:tcPr>
            <w:tcW w:w="2500" w:type="pct"/>
          </w:tcPr>
          <w:p w14:paraId="76C7212A" w14:textId="5E93732D" w:rsidR="009A5852" w:rsidRPr="005900BF" w:rsidRDefault="005900BF" w:rsidP="005900BF">
            <w:pPr>
              <w:jc w:val="center"/>
              <w:rPr>
                <w:rFonts w:ascii="Calibri" w:hAnsi="Calibri" w:cs="Calibri"/>
                <w:color w:val="FF0000"/>
                <w:sz w:val="20"/>
                <w:szCs w:val="20"/>
              </w:rPr>
            </w:pPr>
            <w:r w:rsidRPr="005900BF">
              <w:rPr>
                <w:rFonts w:ascii="Calibri" w:hAnsi="Calibri" w:cs="Calibri"/>
                <w:color w:val="FF0000"/>
                <w:sz w:val="20"/>
                <w:szCs w:val="20"/>
              </w:rPr>
              <w:t>-7 891 124,18</w:t>
            </w:r>
          </w:p>
        </w:tc>
      </w:tr>
      <w:tr w:rsidR="009A5852" w:rsidRPr="00B57770" w14:paraId="0F58A439" w14:textId="77777777" w:rsidTr="00CF4A00">
        <w:trPr>
          <w:jc w:val="center"/>
        </w:trPr>
        <w:tc>
          <w:tcPr>
            <w:tcW w:w="2500" w:type="pct"/>
          </w:tcPr>
          <w:p w14:paraId="3171BA34" w14:textId="77777777" w:rsidR="009A5852" w:rsidRPr="00B57770" w:rsidRDefault="009A5852" w:rsidP="009A5852">
            <w:pPr>
              <w:spacing w:line="360" w:lineRule="auto"/>
              <w:jc w:val="center"/>
              <w:rPr>
                <w:rFonts w:cstheme="minorHAnsi"/>
              </w:rPr>
            </w:pPr>
            <w:r w:rsidRPr="00B57770">
              <w:rPr>
                <w:rFonts w:cstheme="minorHAnsi"/>
              </w:rPr>
              <w:t>FRR/C</w:t>
            </w:r>
          </w:p>
        </w:tc>
        <w:tc>
          <w:tcPr>
            <w:tcW w:w="2500" w:type="pct"/>
          </w:tcPr>
          <w:p w14:paraId="73012E43" w14:textId="1412137A" w:rsidR="009A5852" w:rsidRPr="005900BF" w:rsidRDefault="005900BF" w:rsidP="000F1D58">
            <w:pPr>
              <w:jc w:val="center"/>
              <w:rPr>
                <w:color w:val="FF0000"/>
                <w:sz w:val="20"/>
              </w:rPr>
            </w:pPr>
            <w:r w:rsidRPr="005900BF">
              <w:rPr>
                <w:color w:val="FF0000"/>
                <w:sz w:val="20"/>
              </w:rPr>
              <w:t>-13,70%</w:t>
            </w:r>
            <w:r w:rsidR="00EB7C18" w:rsidRPr="005900BF">
              <w:rPr>
                <w:color w:val="FF0000"/>
                <w:sz w:val="20"/>
              </w:rPr>
              <w:t>%</w:t>
            </w:r>
          </w:p>
        </w:tc>
      </w:tr>
      <w:tr w:rsidR="009A5852" w:rsidRPr="00B57770" w14:paraId="3F7E938F" w14:textId="77777777" w:rsidTr="00CF4A00">
        <w:trPr>
          <w:jc w:val="center"/>
        </w:trPr>
        <w:tc>
          <w:tcPr>
            <w:tcW w:w="2500" w:type="pct"/>
          </w:tcPr>
          <w:p w14:paraId="56A0D721" w14:textId="77777777" w:rsidR="009A5852" w:rsidRPr="00B57770" w:rsidRDefault="009A5852" w:rsidP="009A5852">
            <w:pPr>
              <w:spacing w:line="360" w:lineRule="auto"/>
              <w:jc w:val="center"/>
              <w:rPr>
                <w:rFonts w:cstheme="minorHAnsi"/>
              </w:rPr>
            </w:pPr>
            <w:r w:rsidRPr="00B57770">
              <w:rPr>
                <w:rFonts w:cstheme="minorHAnsi"/>
              </w:rPr>
              <w:t>FNPV/K</w:t>
            </w:r>
          </w:p>
        </w:tc>
        <w:tc>
          <w:tcPr>
            <w:tcW w:w="2500" w:type="pct"/>
          </w:tcPr>
          <w:p w14:paraId="7369DE35" w14:textId="77777777" w:rsidR="009A5852" w:rsidRPr="005900BF" w:rsidRDefault="009A5852" w:rsidP="009A5852">
            <w:pPr>
              <w:spacing w:line="360" w:lineRule="auto"/>
              <w:jc w:val="center"/>
              <w:rPr>
                <w:rFonts w:cstheme="minorHAnsi"/>
                <w:color w:val="FF0000"/>
              </w:rPr>
            </w:pPr>
            <w:r w:rsidRPr="005900BF">
              <w:rPr>
                <w:rFonts w:cstheme="minorHAnsi"/>
                <w:color w:val="FF0000"/>
              </w:rPr>
              <w:t>n/d</w:t>
            </w:r>
          </w:p>
        </w:tc>
      </w:tr>
      <w:tr w:rsidR="009A5852" w:rsidRPr="00B57770" w14:paraId="0E2EB863" w14:textId="77777777" w:rsidTr="00CF4A00">
        <w:trPr>
          <w:jc w:val="center"/>
        </w:trPr>
        <w:tc>
          <w:tcPr>
            <w:tcW w:w="2500" w:type="pct"/>
          </w:tcPr>
          <w:p w14:paraId="75EFBBF9" w14:textId="77777777" w:rsidR="009A5852" w:rsidRPr="00B57770" w:rsidRDefault="009A5852" w:rsidP="009A5852">
            <w:pPr>
              <w:spacing w:line="360" w:lineRule="auto"/>
              <w:jc w:val="center"/>
              <w:rPr>
                <w:rFonts w:cstheme="minorHAnsi"/>
              </w:rPr>
            </w:pPr>
            <w:r w:rsidRPr="00B57770">
              <w:rPr>
                <w:rFonts w:cstheme="minorHAnsi"/>
              </w:rPr>
              <w:t>FRR/K</w:t>
            </w:r>
          </w:p>
        </w:tc>
        <w:tc>
          <w:tcPr>
            <w:tcW w:w="2500" w:type="pct"/>
          </w:tcPr>
          <w:p w14:paraId="090B364C" w14:textId="77777777" w:rsidR="009A5852" w:rsidRPr="005900BF" w:rsidRDefault="009A5852" w:rsidP="009A5852">
            <w:pPr>
              <w:spacing w:line="360" w:lineRule="auto"/>
              <w:jc w:val="center"/>
              <w:rPr>
                <w:rFonts w:cstheme="minorHAnsi"/>
                <w:color w:val="FF0000"/>
              </w:rPr>
            </w:pPr>
            <w:r w:rsidRPr="005900BF">
              <w:rPr>
                <w:rFonts w:cstheme="minorHAnsi"/>
                <w:color w:val="FF0000"/>
              </w:rPr>
              <w:t>n/d</w:t>
            </w:r>
          </w:p>
        </w:tc>
      </w:tr>
    </w:tbl>
    <w:p w14:paraId="316458FA" w14:textId="77777777" w:rsidR="009A5852" w:rsidRPr="00B57770" w:rsidRDefault="009A5852" w:rsidP="009A5852">
      <w:pPr>
        <w:spacing w:after="120" w:line="240" w:lineRule="auto"/>
        <w:jc w:val="center"/>
        <w:rPr>
          <w:rFonts w:eastAsiaTheme="minorEastAsia" w:cstheme="minorHAnsi"/>
          <w:b/>
          <w:bCs/>
          <w:color w:val="404040" w:themeColor="text1" w:themeTint="BF"/>
          <w:sz w:val="20"/>
          <w:szCs w:val="20"/>
        </w:rPr>
      </w:pPr>
      <w:r w:rsidRPr="00B57770">
        <w:rPr>
          <w:rFonts w:eastAsiaTheme="minorEastAsia" w:cstheme="minorHAnsi"/>
          <w:b/>
          <w:bCs/>
          <w:color w:val="404040" w:themeColor="text1" w:themeTint="BF"/>
          <w:sz w:val="20"/>
          <w:szCs w:val="20"/>
        </w:rPr>
        <w:t>Źródło: Opracowanie własne</w:t>
      </w:r>
    </w:p>
    <w:p w14:paraId="71B62C55" w14:textId="77777777" w:rsidR="009A5852" w:rsidRPr="00B57770" w:rsidRDefault="009A5852" w:rsidP="009A5852">
      <w:pPr>
        <w:spacing w:after="120" w:line="276" w:lineRule="auto"/>
        <w:rPr>
          <w:rFonts w:eastAsiaTheme="minorEastAsia" w:cstheme="minorHAnsi"/>
        </w:rPr>
      </w:pPr>
    </w:p>
    <w:p w14:paraId="74CFBDF3" w14:textId="77777777" w:rsidR="009A5852" w:rsidRPr="00B57770" w:rsidRDefault="009A5852" w:rsidP="009A5852">
      <w:pPr>
        <w:spacing w:after="120" w:line="276" w:lineRule="auto"/>
        <w:jc w:val="both"/>
        <w:rPr>
          <w:rFonts w:eastAsiaTheme="minorEastAsia" w:cstheme="minorHAnsi"/>
        </w:rPr>
      </w:pPr>
      <w:r w:rsidRPr="00B57770">
        <w:rPr>
          <w:rFonts w:eastAsiaTheme="minorEastAsia" w:cstheme="minorHAnsi"/>
        </w:rPr>
        <w:t>Wartości wskaźników FNPV\C oraz FRR\C obrazujące efektywność finansowania inwestycji tylko</w:t>
      </w:r>
      <w:r w:rsidRPr="00B57770">
        <w:rPr>
          <w:rFonts w:eastAsiaTheme="minorEastAsia" w:cstheme="minorHAnsi"/>
        </w:rPr>
        <w:br/>
        <w:t xml:space="preserve"> z wykorzystaniem środków własnych beneficjenta mimo, że spełniają wszelkie przesłanki by uznać projekt za opłacalny do zrealizowana, to osiągnięte poziomy wymienionych wskaźników są wypadkową oszczędności, które za sobą niesie projekt, a nie realnego zwrotu z inwestycji. Zatem projekt kwalifikuje się do otrzymania dofinansowania, co zostało dowiedzione przy analizie wskaźników FNPV\K oraz FRR/K.</w:t>
      </w:r>
    </w:p>
    <w:p w14:paraId="60B703E5" w14:textId="77777777" w:rsidR="009A5852" w:rsidRPr="00B57770" w:rsidRDefault="009A5852" w:rsidP="009A5852">
      <w:pPr>
        <w:spacing w:after="120" w:line="276" w:lineRule="auto"/>
        <w:jc w:val="both"/>
        <w:rPr>
          <w:rFonts w:eastAsiaTheme="minorEastAsia" w:cstheme="minorHAnsi"/>
        </w:rPr>
      </w:pPr>
      <w:r w:rsidRPr="00B57770">
        <w:rPr>
          <w:rFonts w:eastAsiaTheme="minorEastAsia" w:cstheme="minorHAnsi"/>
        </w:rPr>
        <w:t xml:space="preserve">Przedmiotowy projekt </w:t>
      </w:r>
      <w:r w:rsidRPr="00B57770">
        <w:rPr>
          <w:rFonts w:eastAsiaTheme="minorEastAsia" w:cstheme="minorHAnsi"/>
          <w:u w:val="single"/>
        </w:rPr>
        <w:t>wymaga dofinansowania</w:t>
      </w:r>
      <w:r w:rsidRPr="00B57770">
        <w:rPr>
          <w:rFonts w:eastAsiaTheme="minorEastAsia" w:cstheme="minorHAnsi"/>
        </w:rPr>
        <w:t xml:space="preserve"> z funduszy UE, ponieważ wskaźnik FNPV/C ma wartość ujemną, a wskaźnik FRR/C ma wartość niższą niż 4%.</w:t>
      </w:r>
    </w:p>
    <w:p w14:paraId="681D4254" w14:textId="77777777" w:rsidR="009A5852" w:rsidRPr="00B57770" w:rsidRDefault="009A5852" w:rsidP="009A5852"/>
    <w:p w14:paraId="45867E10" w14:textId="77777777" w:rsidR="00F16564" w:rsidRPr="00B57770" w:rsidRDefault="00F16564" w:rsidP="00A40A32">
      <w:pPr>
        <w:pStyle w:val="Nagwek3"/>
        <w:shd w:val="clear" w:color="auto" w:fill="DEEAF6" w:themeFill="accent5" w:themeFillTint="33"/>
      </w:pPr>
      <w:bookmarkStart w:id="40" w:name="_Toc3275375"/>
      <w:r w:rsidRPr="00B57770">
        <w:rPr>
          <w:rStyle w:val="Nagwek3Znak"/>
          <w:shd w:val="clear" w:color="auto" w:fill="DEEAF6" w:themeFill="accent5" w:themeFillTint="33"/>
        </w:rPr>
        <w:t>D.2.7. Analiza finansowej trwałoś</w:t>
      </w:r>
      <w:r w:rsidRPr="00B57770">
        <w:t>ci</w:t>
      </w:r>
      <w:bookmarkEnd w:id="40"/>
    </w:p>
    <w:p w14:paraId="539EF4B8" w14:textId="77777777" w:rsidR="00F16564" w:rsidRPr="00B57770" w:rsidRDefault="00F16564" w:rsidP="00F16564"/>
    <w:p w14:paraId="141F0692" w14:textId="62731DBB" w:rsidR="009A5852" w:rsidRPr="00B57770" w:rsidRDefault="009A5852" w:rsidP="008702E7">
      <w:pPr>
        <w:spacing w:after="0" w:line="276" w:lineRule="auto"/>
        <w:jc w:val="both"/>
        <w:rPr>
          <w:rFonts w:eastAsia="SimSun" w:cstheme="minorHAnsi"/>
          <w:kern w:val="2"/>
          <w:szCs w:val="24"/>
        </w:rPr>
      </w:pPr>
      <w:r w:rsidRPr="00B57770">
        <w:rPr>
          <w:rFonts w:eastAsia="SimSun" w:cstheme="minorHAnsi"/>
          <w:kern w:val="2"/>
          <w:szCs w:val="24"/>
        </w:rPr>
        <w:t xml:space="preserve">Inwestycja będzie bazowała na wykorzystaniu potencjału endogenicznego oraz rosnącego ruchu turystycznego. W związku z tym, cele projektu przedstawione w niniejszej dokumentacji będą zachowane przez wiele lat po zakończeniu jego realizacji. Również przeprowadzona analiza przepływów pieniężnych przedsięwzięcia wykazuje, iż beneficjent posiada zdolność finansową do utrzymania i zarządzania </w:t>
      </w:r>
      <w:r w:rsidR="00ED2827" w:rsidRPr="00B57770">
        <w:rPr>
          <w:rFonts w:eastAsia="SimSun" w:cstheme="minorHAnsi"/>
          <w:kern w:val="2"/>
          <w:szCs w:val="24"/>
        </w:rPr>
        <w:t>planowaną inwestycją</w:t>
      </w:r>
      <w:r w:rsidR="004B4F53" w:rsidRPr="00B57770">
        <w:rPr>
          <w:rFonts w:eastAsia="SimSun" w:cstheme="minorHAnsi"/>
          <w:kern w:val="2"/>
          <w:szCs w:val="24"/>
        </w:rPr>
        <w:t xml:space="preserve"> </w:t>
      </w:r>
      <w:r w:rsidRPr="00B57770">
        <w:rPr>
          <w:rFonts w:eastAsia="SimSun" w:cstheme="minorHAnsi"/>
          <w:kern w:val="2"/>
          <w:szCs w:val="24"/>
        </w:rPr>
        <w:t xml:space="preserve">w ciągu co najmniej </w:t>
      </w:r>
      <w:r w:rsidR="009D6A00" w:rsidRPr="00B57770">
        <w:rPr>
          <w:rFonts w:eastAsia="SimSun" w:cstheme="minorHAnsi"/>
          <w:kern w:val="2"/>
          <w:szCs w:val="24"/>
        </w:rPr>
        <w:t>10 lat od daty podpisania umowy o dofinansowanie</w:t>
      </w:r>
      <w:r w:rsidRPr="00B57770">
        <w:rPr>
          <w:rFonts w:eastAsia="SimSun" w:cstheme="minorHAnsi"/>
          <w:kern w:val="2"/>
          <w:szCs w:val="24"/>
        </w:rPr>
        <w:t>.</w:t>
      </w:r>
    </w:p>
    <w:p w14:paraId="054BCCB5" w14:textId="77777777" w:rsidR="009A5852" w:rsidRPr="00B57770" w:rsidRDefault="009A5852" w:rsidP="008702E7">
      <w:pPr>
        <w:spacing w:after="0" w:line="276" w:lineRule="auto"/>
        <w:jc w:val="both"/>
        <w:rPr>
          <w:rFonts w:eastAsia="SimSun" w:cstheme="minorHAnsi"/>
          <w:kern w:val="2"/>
          <w:szCs w:val="24"/>
        </w:rPr>
      </w:pPr>
    </w:p>
    <w:p w14:paraId="47F90209" w14:textId="77777777" w:rsidR="009A5852" w:rsidRPr="00B57770" w:rsidRDefault="009A5852" w:rsidP="008702E7">
      <w:pPr>
        <w:spacing w:after="120" w:line="276" w:lineRule="auto"/>
        <w:jc w:val="both"/>
        <w:rPr>
          <w:rFonts w:cstheme="minorHAnsi"/>
          <w:szCs w:val="24"/>
        </w:rPr>
      </w:pPr>
      <w:r w:rsidRPr="00B57770">
        <w:rPr>
          <w:rFonts w:eastAsia="SimSun" w:cstheme="minorHAnsi"/>
          <w:kern w:val="2"/>
          <w:szCs w:val="24"/>
        </w:rPr>
        <w:t xml:space="preserve">Finansowanie zarówno realizacji projektu i późniejszej eksploatacji jego produktów nie będzie w którymkolwiek momencie zagrożone pod względem finansowym. Samo wdrożenie przedsięwzięcia zostanie sfinansowane z własnych środków budżetowych Wnioskodawcy oraz ze środków EFRR w ramach </w:t>
      </w:r>
      <w:r w:rsidRPr="00B57770">
        <w:rPr>
          <w:rFonts w:cstheme="minorHAnsi"/>
          <w:szCs w:val="24"/>
        </w:rPr>
        <w:t>Osi Priorytetowej 6 Solidarne społeczeństwo i konkurencyjne kadry, Działania 6.5 Rozwój potencjału endogenicznego regionu, Schemat: Rozwój infrastruktury turystycznej i rekreacyjnej</w:t>
      </w:r>
      <w:r w:rsidR="00A649DB" w:rsidRPr="00B57770">
        <w:rPr>
          <w:rFonts w:cstheme="minorHAnsi"/>
          <w:szCs w:val="24"/>
        </w:rPr>
        <w:t xml:space="preserve"> w otoczeniu zbiorników i cieków wodnych</w:t>
      </w:r>
      <w:r w:rsidRPr="00B57770">
        <w:rPr>
          <w:rFonts w:cstheme="minorHAnsi"/>
          <w:szCs w:val="24"/>
        </w:rPr>
        <w:t>, Regionalnego Programu Operacyjnego Województwa Kujawsko-Pomorskiego na lata 2014-2020.</w:t>
      </w:r>
    </w:p>
    <w:p w14:paraId="36CFFBA5" w14:textId="75487A4E"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 xml:space="preserve">Operator zostanie wyłoniony w trakcie realizacji inwestycji. Przewiduje się, iż Operator nie będzie pobierał od Wnioskodawcy żadnego wynagrodzenia. Wynagrodzeniem Operatora będzie prawo do czerpania pożytków z infrastruktury oddanej w zarządzanie. W ramach zarządzania budynkiem OZ będzie zobligowany do zachowania wszelkich wskaźników realizacji projektów obrazujących założenia oraz skutki realizacji niniejszej inwestycji. Operator będzie zobowiązany do efektywnego zarządzania </w:t>
      </w:r>
      <w:r w:rsidR="00216093" w:rsidRPr="00B57770">
        <w:rPr>
          <w:rFonts w:eastAsiaTheme="minorEastAsia" w:cstheme="minorHAnsi"/>
        </w:rPr>
        <w:t>infrastrukturą powstałą w ramach projektu</w:t>
      </w:r>
      <w:r w:rsidR="00880BA7" w:rsidRPr="00B57770">
        <w:rPr>
          <w:rFonts w:eastAsiaTheme="minorEastAsia" w:cstheme="minorHAnsi"/>
        </w:rPr>
        <w:t xml:space="preserve"> </w:t>
      </w:r>
      <w:r w:rsidRPr="00B57770">
        <w:rPr>
          <w:rFonts w:eastAsiaTheme="minorEastAsia" w:cstheme="minorHAnsi"/>
        </w:rPr>
        <w:t>oraz do wypełnienia wszelkich założeń niniejszego projektu.</w:t>
      </w:r>
    </w:p>
    <w:p w14:paraId="63F5C3C1" w14:textId="77777777"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 xml:space="preserve">Gmina Miasta Toruń będzie prowadzić stały nadzór nad prawidłowym wykonywaniem umowy zawartej z Operatorem. Operator zostanie zobowiązany do przedstawiania kwartalnych i rocznych sprawozdań z działalności w okresie trwania umowy. </w:t>
      </w:r>
    </w:p>
    <w:p w14:paraId="6663A2A5" w14:textId="7888E756" w:rsidR="009A5852" w:rsidRPr="00B57770" w:rsidRDefault="009A5852" w:rsidP="008702E7">
      <w:pPr>
        <w:spacing w:after="120" w:line="276" w:lineRule="auto"/>
        <w:jc w:val="both"/>
        <w:rPr>
          <w:rFonts w:eastAsiaTheme="minorEastAsia" w:cstheme="minorHAnsi"/>
        </w:rPr>
      </w:pPr>
      <w:r w:rsidRPr="00B57770">
        <w:rPr>
          <w:rFonts w:eastAsiaTheme="minorEastAsia" w:cstheme="minorHAnsi"/>
        </w:rPr>
        <w:t>Beneficjentami ostatecznymi realizacji inwestycji będą natomiast wszyscy użytkownicy</w:t>
      </w:r>
      <w:r w:rsidR="00A649DB" w:rsidRPr="00B57770">
        <w:rPr>
          <w:rFonts w:eastAsiaTheme="minorEastAsia" w:cstheme="minorHAnsi"/>
        </w:rPr>
        <w:t xml:space="preserve"> -</w:t>
      </w:r>
      <w:r w:rsidRPr="00B57770">
        <w:rPr>
          <w:rFonts w:eastAsiaTheme="minorEastAsia" w:cstheme="minorHAnsi"/>
        </w:rPr>
        <w:t xml:space="preserve"> turyści </w:t>
      </w:r>
      <w:r w:rsidR="00880BA7" w:rsidRPr="00B57770">
        <w:rPr>
          <w:rFonts w:eastAsiaTheme="minorEastAsia" w:cstheme="minorHAnsi"/>
        </w:rPr>
        <w:br/>
      </w:r>
      <w:r w:rsidRPr="00B57770">
        <w:rPr>
          <w:rFonts w:eastAsiaTheme="minorEastAsia" w:cstheme="minorHAnsi"/>
        </w:rPr>
        <w:t>i mieszkańcy (z różnych stron świata), do których to przede wszystkim skierowany jest ten projekt (a ściślej jego efekty).</w:t>
      </w:r>
    </w:p>
    <w:p w14:paraId="1763847D" w14:textId="77777777" w:rsidR="009A5852" w:rsidRPr="00B57770" w:rsidRDefault="009A5852" w:rsidP="008702E7">
      <w:pPr>
        <w:spacing w:after="120" w:line="276" w:lineRule="auto"/>
        <w:jc w:val="both"/>
        <w:rPr>
          <w:rFonts w:eastAsiaTheme="minorEastAsia" w:cstheme="minorHAnsi"/>
        </w:rPr>
      </w:pPr>
      <w:r w:rsidRPr="00B57770">
        <w:rPr>
          <w:rFonts w:eastAsia="SimSun" w:cstheme="minorHAnsi"/>
          <w:kern w:val="2"/>
          <w:szCs w:val="24"/>
        </w:rPr>
        <w:t>Operator będzie zobowiązany do ponoszenia wszelkich kosztów utrzymania infrastruktury. Na etapie wyboru operatora weryfikowana będzie zdolność finansowa podmiotu do zapewnienia trwałości oraz eksploatacji produktów projektu.</w:t>
      </w:r>
    </w:p>
    <w:p w14:paraId="5FDE5C24" w14:textId="77777777" w:rsidR="004D5D15" w:rsidRPr="00B57770" w:rsidRDefault="004D5D15" w:rsidP="00E5761B">
      <w:pPr>
        <w:pStyle w:val="Nagwek1"/>
        <w:shd w:val="clear" w:color="auto" w:fill="D5DCE4" w:themeFill="text2" w:themeFillTint="33"/>
        <w:rPr>
          <w:rFonts w:ascii="Calibri Light" w:hAnsi="Calibri Light" w:cs="Calibri Light"/>
          <w:b/>
          <w:color w:val="002060"/>
          <w:shd w:val="clear" w:color="auto" w:fill="D5DCE4" w:themeFill="text2" w:themeFillTint="33"/>
        </w:rPr>
        <w:sectPr w:rsidR="004D5D15" w:rsidRPr="00B57770" w:rsidSect="00BE4C98">
          <w:pgSz w:w="11906" w:h="16838"/>
          <w:pgMar w:top="1417" w:right="1417" w:bottom="1417" w:left="1417" w:header="708" w:footer="708" w:gutter="0"/>
          <w:cols w:space="708"/>
          <w:titlePg/>
          <w:docGrid w:linePitch="360"/>
        </w:sectPr>
      </w:pPr>
    </w:p>
    <w:p w14:paraId="7081BBC6" w14:textId="77777777" w:rsidR="00817664" w:rsidRPr="00B57770" w:rsidRDefault="00B64280" w:rsidP="00E5761B">
      <w:pPr>
        <w:pStyle w:val="Nagwek1"/>
        <w:shd w:val="clear" w:color="auto" w:fill="D5DCE4" w:themeFill="text2" w:themeFillTint="33"/>
        <w:rPr>
          <w:rFonts w:ascii="Calibri Light" w:hAnsi="Calibri Light" w:cs="Calibri Light"/>
          <w:b/>
          <w:color w:val="002060"/>
        </w:rPr>
      </w:pPr>
      <w:bookmarkStart w:id="41" w:name="_Toc3275376"/>
      <w:r w:rsidRPr="00B57770">
        <w:rPr>
          <w:rFonts w:ascii="Calibri Light" w:hAnsi="Calibri Light" w:cs="Calibri Light"/>
          <w:b/>
          <w:color w:val="002060"/>
          <w:shd w:val="clear" w:color="auto" w:fill="D5DCE4" w:themeFill="text2" w:themeFillTint="33"/>
        </w:rPr>
        <w:t>Sekcja E. Analiza kosztów i korzyści</w:t>
      </w:r>
      <w:bookmarkEnd w:id="41"/>
    </w:p>
    <w:p w14:paraId="3C0D8DF2" w14:textId="77777777" w:rsidR="00B64280" w:rsidRPr="00B57770" w:rsidRDefault="00B64280" w:rsidP="00B64280">
      <w:pPr>
        <w:rPr>
          <w:rFonts w:ascii="Calibri Light" w:hAnsi="Calibri Light" w:cs="Calibri Light"/>
        </w:rPr>
      </w:pPr>
    </w:p>
    <w:p w14:paraId="6F0B4FDB" w14:textId="77777777" w:rsidR="005B1629" w:rsidRPr="00B57770" w:rsidRDefault="005B1629" w:rsidP="005B1629">
      <w:pPr>
        <w:widowControl w:val="0"/>
        <w:autoSpaceDE w:val="0"/>
        <w:autoSpaceDN w:val="0"/>
        <w:adjustRightInd w:val="0"/>
        <w:spacing w:after="100" w:line="276" w:lineRule="auto"/>
        <w:jc w:val="both"/>
        <w:rPr>
          <w:rFonts w:ascii="Calibri Light" w:eastAsia="Calibri" w:hAnsi="Calibri Light" w:cs="Calibri Light"/>
          <w:lang w:eastAsia="pl-PL"/>
        </w:rPr>
      </w:pPr>
      <w:r w:rsidRPr="00B57770">
        <w:rPr>
          <w:rFonts w:ascii="Calibri Light" w:eastAsia="Times New Roman" w:hAnsi="Calibri Light" w:cs="Calibri Light"/>
          <w:lang w:eastAsia="pl-PL"/>
        </w:rPr>
        <w:t xml:space="preserve">Projekt nie został zaliczony do kategorii projektów dużych. Instytucja Zarządzająca RPO WK-P 2014-2020 nie przewiduje w takim przypadku konieczności przeprowadzenia analizy kosztów i korzyści w pełnym zakresie. Skupiono się na istotnych środowiskowych, gospodarczych i społecznych efektach projektu. </w:t>
      </w:r>
      <w:r w:rsidRPr="00B57770">
        <w:rPr>
          <w:rFonts w:ascii="Calibri Light" w:eastAsia="Calibri" w:hAnsi="Calibri Light" w:cs="Calibri Light"/>
          <w:lang w:eastAsia="pl-PL"/>
        </w:rPr>
        <w:t xml:space="preserve">Podstawowym założeniem inwestycji realizowanych przez samorządowe jednostki organizacyjne nie jest efektywność finansowa, lecz korzyści ekonomiczne oraz społeczne jakie przyniesie realizowana inwestycja. </w:t>
      </w:r>
    </w:p>
    <w:p w14:paraId="200387AF" w14:textId="371FC8C0" w:rsidR="005B1629" w:rsidRPr="00B57770" w:rsidRDefault="005B1629" w:rsidP="005B1629">
      <w:pPr>
        <w:widowControl w:val="0"/>
        <w:autoSpaceDE w:val="0"/>
        <w:autoSpaceDN w:val="0"/>
        <w:adjustRightInd w:val="0"/>
        <w:spacing w:after="100" w:line="276" w:lineRule="auto"/>
        <w:jc w:val="both"/>
        <w:rPr>
          <w:rFonts w:ascii="Calibri Light" w:eastAsia="Calibri" w:hAnsi="Calibri Light" w:cs="Calibri Light"/>
          <w:lang w:eastAsia="pl-PL"/>
        </w:rPr>
      </w:pPr>
      <w:r w:rsidRPr="00B57770">
        <w:rPr>
          <w:rFonts w:ascii="Calibri Light" w:eastAsia="Calibri" w:hAnsi="Calibri Light" w:cs="Calibri Light"/>
          <w:lang w:eastAsia="pl-PL"/>
        </w:rPr>
        <w:t xml:space="preserve">Efekty finansowe projektu, o ile wystąpią, będą widoczne dopiero w dłuższym horyzoncie czasowym w postaci np. ożywienia społecznego i większego ruchu turystycznego skutkującego wyższymi wydatkami turystów w mieście. Powodem tego większego zainteresowania Miasta Toruń, może być wzrost jego atrakcyjności </w:t>
      </w:r>
      <w:r w:rsidR="0000320C" w:rsidRPr="00B57770">
        <w:rPr>
          <w:rFonts w:ascii="Calibri Light" w:eastAsia="Calibri" w:hAnsi="Calibri Light" w:cs="Calibri Light"/>
          <w:lang w:eastAsia="pl-PL"/>
        </w:rPr>
        <w:t xml:space="preserve">bazującej na rzece </w:t>
      </w:r>
      <w:r w:rsidR="006F0848" w:rsidRPr="00B57770">
        <w:rPr>
          <w:rFonts w:ascii="Calibri Light" w:eastAsia="Calibri" w:hAnsi="Calibri Light" w:cs="Calibri Light"/>
          <w:lang w:eastAsia="pl-PL"/>
        </w:rPr>
        <w:t>Wiśle</w:t>
      </w:r>
      <w:r w:rsidRPr="00B57770">
        <w:rPr>
          <w:rFonts w:ascii="Calibri Light" w:eastAsia="Calibri" w:hAnsi="Calibri Light" w:cs="Calibri Light"/>
          <w:lang w:eastAsia="pl-PL"/>
        </w:rPr>
        <w:t>. Od korzyści finansowych z uwagi na kształt i zakres projektu, ważniejsze będą korzyści społeczne odczuwane przez mieszkańców Miasta. Poniżej opisano główne korzyści społeczno - gospodarcze, które będą wynikały z projektu:</w:t>
      </w:r>
    </w:p>
    <w:p w14:paraId="4279199E" w14:textId="77777777"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Zwiększenie liczby odwiedzających Miasto Toruń, co pozwoli na </w:t>
      </w:r>
      <w:r w:rsidR="00B92C7D" w:rsidRPr="00B57770">
        <w:rPr>
          <w:rFonts w:ascii="Calibri Light" w:eastAsia="Calibri" w:hAnsi="Calibri Light" w:cs="Calibri Light"/>
        </w:rPr>
        <w:t xml:space="preserve">stworzenie nowego ruchu turystycznego </w:t>
      </w:r>
      <w:r w:rsidRPr="00B57770">
        <w:rPr>
          <w:rFonts w:ascii="Calibri Light" w:eastAsia="Calibri" w:hAnsi="Calibri Light" w:cs="Calibri Light"/>
        </w:rPr>
        <w:t>bazując</w:t>
      </w:r>
      <w:r w:rsidR="00ED2827" w:rsidRPr="00B57770">
        <w:rPr>
          <w:rFonts w:ascii="Calibri Light" w:eastAsia="Calibri" w:hAnsi="Calibri Light" w:cs="Calibri Light"/>
        </w:rPr>
        <w:t>ego</w:t>
      </w:r>
      <w:r w:rsidRPr="00B57770">
        <w:rPr>
          <w:rFonts w:ascii="Calibri Light" w:eastAsia="Calibri" w:hAnsi="Calibri Light" w:cs="Calibri Light"/>
        </w:rPr>
        <w:t xml:space="preserve"> na potencjale endogenicznym;</w:t>
      </w:r>
    </w:p>
    <w:p w14:paraId="3AD8A275" w14:textId="77777777"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Poprawa dostępności infrastruktury </w:t>
      </w:r>
      <w:r w:rsidR="008B3B5B" w:rsidRPr="00B57770">
        <w:rPr>
          <w:rFonts w:ascii="Calibri Light" w:eastAsia="Calibri" w:hAnsi="Calibri Light" w:cs="Calibri Light"/>
        </w:rPr>
        <w:t>wykorzystujących potencjał rzeki Wisły</w:t>
      </w:r>
      <w:r w:rsidRPr="00B57770">
        <w:rPr>
          <w:rFonts w:ascii="Calibri Light" w:eastAsia="Calibri" w:hAnsi="Calibri Light" w:cs="Calibri Light"/>
        </w:rPr>
        <w:t xml:space="preserve"> poprzez udostępnienie powierzchni dostosowanych do prowadzenia działalności </w:t>
      </w:r>
      <w:r w:rsidR="008B3B5B" w:rsidRPr="00B57770">
        <w:rPr>
          <w:rFonts w:ascii="Calibri Light" w:eastAsia="Calibri" w:hAnsi="Calibri Light" w:cs="Calibri Light"/>
        </w:rPr>
        <w:t>turystyki rekreacyjnej</w:t>
      </w:r>
      <w:r w:rsidRPr="00B57770">
        <w:rPr>
          <w:rFonts w:ascii="Calibri Light" w:eastAsia="Calibri" w:hAnsi="Calibri Light" w:cs="Calibri Light"/>
        </w:rPr>
        <w:t xml:space="preserve">. W ramach projektu stworzone zostaną warunki do </w:t>
      </w:r>
      <w:r w:rsidR="008B3B5B" w:rsidRPr="00B57770">
        <w:rPr>
          <w:rFonts w:ascii="Calibri Light" w:eastAsia="Calibri" w:hAnsi="Calibri Light" w:cs="Calibri Light"/>
        </w:rPr>
        <w:t>korzystania z potencjału endogenicznego w sposób bezpośredni (rejsy po Wiśle) oraz pośredni (</w:t>
      </w:r>
      <w:r w:rsidR="00201460" w:rsidRPr="00B57770">
        <w:rPr>
          <w:rFonts w:ascii="Calibri Light" w:eastAsia="Calibri" w:hAnsi="Calibri Light" w:cs="Calibri Light"/>
        </w:rPr>
        <w:t>działalność bazująca na rzece w Pawilonach)</w:t>
      </w:r>
      <w:r w:rsidRPr="00B57770">
        <w:rPr>
          <w:rFonts w:ascii="Calibri Light" w:eastAsia="Calibri" w:hAnsi="Calibri Light" w:cs="Calibri Light"/>
        </w:rPr>
        <w:t>;</w:t>
      </w:r>
    </w:p>
    <w:p w14:paraId="23DD371A" w14:textId="596546FD"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Zwiększenie wiedzy i zainteresowań mieszkańców w </w:t>
      </w:r>
      <w:r w:rsidR="00201460" w:rsidRPr="00B57770">
        <w:rPr>
          <w:rFonts w:ascii="Calibri Light" w:eastAsia="Calibri" w:hAnsi="Calibri Light" w:cs="Calibri Light"/>
        </w:rPr>
        <w:t>rzeką Wisł</w:t>
      </w:r>
      <w:r w:rsidR="00E74590" w:rsidRPr="00B57770">
        <w:rPr>
          <w:rFonts w:ascii="Calibri Light" w:eastAsia="Calibri" w:hAnsi="Calibri Light" w:cs="Calibri Light"/>
        </w:rPr>
        <w:t>ą</w:t>
      </w:r>
      <w:r w:rsidRPr="00B57770">
        <w:rPr>
          <w:rFonts w:ascii="Calibri Light" w:eastAsia="Calibri" w:hAnsi="Calibri Light" w:cs="Calibri Light"/>
        </w:rPr>
        <w:t xml:space="preserve">, przyczyniając się jednocześnie </w:t>
      </w:r>
      <w:r w:rsidR="00201460" w:rsidRPr="00B57770">
        <w:rPr>
          <w:rFonts w:ascii="Calibri Light" w:eastAsia="Calibri" w:hAnsi="Calibri Light" w:cs="Calibri Light"/>
        </w:rPr>
        <w:t>zwiększenia świadomości potencjału endogenicznego i rozwoju branż okołoturystycznych</w:t>
      </w:r>
      <w:r w:rsidRPr="00B57770">
        <w:rPr>
          <w:rFonts w:ascii="Calibri Light" w:eastAsia="Calibri" w:hAnsi="Calibri Light" w:cs="Calibri Light"/>
        </w:rPr>
        <w:t>;</w:t>
      </w:r>
    </w:p>
    <w:p w14:paraId="789796B1" w14:textId="77777777" w:rsidR="005B1629" w:rsidRPr="00B57770"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Poprawa wizerunku Gminy Miasta Toruń w oczach mieszkańców i turystów; </w:t>
      </w:r>
    </w:p>
    <w:p w14:paraId="6A7CF19E" w14:textId="302817EE" w:rsidR="005B1629" w:rsidRPr="00B57770" w:rsidRDefault="00ED2827"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W</w:t>
      </w:r>
      <w:r w:rsidR="005B1629" w:rsidRPr="00B57770">
        <w:rPr>
          <w:rFonts w:ascii="Calibri Light" w:eastAsia="Calibri" w:hAnsi="Calibri Light" w:cs="Calibri Light"/>
        </w:rPr>
        <w:t>prowadzeni</w:t>
      </w:r>
      <w:r w:rsidRPr="00B57770">
        <w:rPr>
          <w:rFonts w:ascii="Calibri Light" w:eastAsia="Calibri" w:hAnsi="Calibri Light" w:cs="Calibri Light"/>
        </w:rPr>
        <w:t>e</w:t>
      </w:r>
      <w:r w:rsidR="005B1629" w:rsidRPr="00B57770">
        <w:rPr>
          <w:rFonts w:ascii="Calibri Light" w:eastAsia="Calibri" w:hAnsi="Calibri Light" w:cs="Calibri Light"/>
        </w:rPr>
        <w:t xml:space="preserve"> nowych </w:t>
      </w:r>
      <w:r w:rsidRPr="00B57770">
        <w:rPr>
          <w:rFonts w:ascii="Calibri Light" w:eastAsia="Calibri" w:hAnsi="Calibri Light" w:cs="Calibri Light"/>
        </w:rPr>
        <w:t xml:space="preserve">form </w:t>
      </w:r>
      <w:r w:rsidR="0000320C" w:rsidRPr="00B57770">
        <w:rPr>
          <w:rFonts w:ascii="Calibri Light" w:eastAsia="Calibri" w:hAnsi="Calibri Light" w:cs="Calibri Light"/>
        </w:rPr>
        <w:t>spędzania czasu</w:t>
      </w:r>
      <w:r w:rsidRPr="00B57770">
        <w:rPr>
          <w:rFonts w:ascii="Calibri Light" w:eastAsia="Calibri" w:hAnsi="Calibri Light" w:cs="Calibri Light"/>
        </w:rPr>
        <w:t xml:space="preserve"> wolnego</w:t>
      </w:r>
      <w:r w:rsidR="0000320C" w:rsidRPr="00B57770">
        <w:rPr>
          <w:rFonts w:ascii="Calibri Light" w:eastAsia="Calibri" w:hAnsi="Calibri Light" w:cs="Calibri Light"/>
        </w:rPr>
        <w:t xml:space="preserve"> na świeżym powietrzu</w:t>
      </w:r>
      <w:r w:rsidR="005B1629" w:rsidRPr="00B57770">
        <w:rPr>
          <w:rFonts w:ascii="Calibri Light" w:eastAsia="Calibri" w:hAnsi="Calibri Light" w:cs="Calibri Light"/>
        </w:rPr>
        <w:t xml:space="preserve">, co pozwoli na </w:t>
      </w:r>
      <w:r w:rsidR="0000320C" w:rsidRPr="00B57770">
        <w:rPr>
          <w:rFonts w:ascii="Calibri Light" w:eastAsia="Calibri" w:hAnsi="Calibri Light" w:cs="Calibri Light"/>
        </w:rPr>
        <w:t>kształtowanie przyrodniczego wizerunku Miasta Torunia</w:t>
      </w:r>
      <w:r w:rsidR="005B1629" w:rsidRPr="00B57770">
        <w:rPr>
          <w:rFonts w:ascii="Calibri Light" w:eastAsia="Calibri" w:hAnsi="Calibri Light" w:cs="Calibri Light"/>
        </w:rPr>
        <w:t>;</w:t>
      </w:r>
    </w:p>
    <w:p w14:paraId="564E3B33" w14:textId="77777777" w:rsidR="005B1629" w:rsidRPr="008702E7" w:rsidRDefault="005B1629" w:rsidP="005B1629">
      <w:pPr>
        <w:widowControl w:val="0"/>
        <w:numPr>
          <w:ilvl w:val="0"/>
          <w:numId w:val="1"/>
        </w:numPr>
        <w:autoSpaceDE w:val="0"/>
        <w:autoSpaceDN w:val="0"/>
        <w:adjustRightInd w:val="0"/>
        <w:spacing w:after="100" w:line="276" w:lineRule="auto"/>
        <w:contextualSpacing/>
        <w:jc w:val="both"/>
        <w:rPr>
          <w:rFonts w:ascii="Calibri Light" w:eastAsia="Calibri" w:hAnsi="Calibri Light" w:cs="Calibri Light"/>
        </w:rPr>
      </w:pPr>
      <w:r w:rsidRPr="00B57770">
        <w:rPr>
          <w:rFonts w:ascii="Calibri Light" w:eastAsia="Calibri" w:hAnsi="Calibri Light" w:cs="Calibri Light"/>
        </w:rPr>
        <w:t xml:space="preserve">Podniesienie atrakcyjności turystycznej regionu, co wpłynie pozytywnie na zwiększenie </w:t>
      </w:r>
      <w:r w:rsidRPr="008702E7">
        <w:rPr>
          <w:rFonts w:ascii="Calibri Light" w:eastAsia="Calibri" w:hAnsi="Calibri Light" w:cs="Calibri Light"/>
        </w:rPr>
        <w:t>dochodów mieszkańców i trwałą poprawę ich sytuacji materialnej.</w:t>
      </w:r>
    </w:p>
    <w:p w14:paraId="1241F696" w14:textId="0D2AC707" w:rsidR="008A50C8" w:rsidRPr="008702E7" w:rsidRDefault="00EB7C18" w:rsidP="002C66BB">
      <w:pPr>
        <w:pStyle w:val="Akapitzlist"/>
        <w:widowControl w:val="0"/>
        <w:numPr>
          <w:ilvl w:val="0"/>
          <w:numId w:val="1"/>
        </w:numPr>
        <w:autoSpaceDE w:val="0"/>
        <w:autoSpaceDN w:val="0"/>
        <w:adjustRightInd w:val="0"/>
        <w:spacing w:after="100" w:line="276" w:lineRule="auto"/>
        <w:jc w:val="both"/>
        <w:rPr>
          <w:rFonts w:ascii="Calibri Light" w:eastAsia="Calibri" w:hAnsi="Calibri Light" w:cs="Calibri Light"/>
        </w:rPr>
      </w:pPr>
      <w:r w:rsidRPr="008702E7">
        <w:rPr>
          <w:rFonts w:ascii="Calibri Light" w:eastAsia="Calibri" w:hAnsi="Calibri Light" w:cs="Calibri Light"/>
        </w:rPr>
        <w:t>Zwiększenie wiedzy na temat rzeki Wisły, dzięki edukacyjn</w:t>
      </w:r>
      <w:r w:rsidR="00ED2827" w:rsidRPr="008702E7">
        <w:rPr>
          <w:rFonts w:ascii="Calibri Light" w:eastAsia="Calibri" w:hAnsi="Calibri Light" w:cs="Calibri Light"/>
        </w:rPr>
        <w:t>o-szkoleniowej</w:t>
      </w:r>
      <w:r w:rsidRPr="008702E7">
        <w:rPr>
          <w:rFonts w:ascii="Calibri Light" w:eastAsia="Calibri" w:hAnsi="Calibri Light" w:cs="Calibri Light"/>
        </w:rPr>
        <w:t xml:space="preserve"> funkcji pawilonu nr 2. </w:t>
      </w:r>
    </w:p>
    <w:p w14:paraId="079D90EB" w14:textId="77777777" w:rsidR="005B1629" w:rsidRPr="00B57770" w:rsidRDefault="005B1629" w:rsidP="005B1629">
      <w:pPr>
        <w:widowControl w:val="0"/>
        <w:autoSpaceDE w:val="0"/>
        <w:autoSpaceDN w:val="0"/>
        <w:adjustRightInd w:val="0"/>
        <w:spacing w:after="100" w:line="276" w:lineRule="auto"/>
        <w:ind w:left="720"/>
        <w:contextualSpacing/>
        <w:jc w:val="both"/>
        <w:rPr>
          <w:rFonts w:ascii="Calibri Light" w:eastAsia="Calibri" w:hAnsi="Calibri Light" w:cs="Calibri Light"/>
        </w:rPr>
      </w:pPr>
    </w:p>
    <w:p w14:paraId="42CD323B" w14:textId="77777777" w:rsidR="005B1629" w:rsidRPr="00B57770" w:rsidRDefault="005B1629" w:rsidP="008702E7">
      <w:pPr>
        <w:spacing w:line="276" w:lineRule="auto"/>
        <w:jc w:val="both"/>
        <w:rPr>
          <w:rFonts w:ascii="Calibri Light" w:eastAsia="Calibri" w:hAnsi="Calibri Light" w:cs="Calibri Light"/>
          <w:lang w:eastAsia="pl-PL"/>
        </w:rPr>
        <w:sectPr w:rsidR="005B1629" w:rsidRPr="00B57770" w:rsidSect="00BE4C98">
          <w:pgSz w:w="11906" w:h="16838"/>
          <w:pgMar w:top="1417" w:right="1417" w:bottom="1417" w:left="1417" w:header="708" w:footer="708" w:gutter="0"/>
          <w:cols w:space="708"/>
          <w:titlePg/>
          <w:docGrid w:linePitch="360"/>
        </w:sectPr>
      </w:pPr>
      <w:r w:rsidRPr="00B57770">
        <w:rPr>
          <w:rFonts w:ascii="Calibri Light" w:eastAsia="Calibri" w:hAnsi="Calibri Light" w:cs="Calibri Light"/>
          <w:lang w:eastAsia="pl-PL"/>
        </w:rPr>
        <w:t xml:space="preserve">Należy zaznaczyć, że powyższa analiza korzyści ekonomicznych opisuje tylko część efektów zewnętrznych, wywołanych realizacją projektu. Część korzyści jakie wynikną z jego realizacji jest trudna do skwantyfikowania i będzie wynikała pośrednio dzięki projektowi. W przypadku inwestycji, związanej z  </w:t>
      </w:r>
      <w:r w:rsidR="0096415A" w:rsidRPr="00B57770">
        <w:rPr>
          <w:rFonts w:ascii="Calibri Light" w:eastAsia="Calibri" w:hAnsi="Calibri Light" w:cs="Calibri Light"/>
          <w:lang w:eastAsia="pl-PL"/>
        </w:rPr>
        <w:t xml:space="preserve">wykorzystaniem </w:t>
      </w:r>
      <w:r w:rsidR="00F92A15" w:rsidRPr="00B57770">
        <w:rPr>
          <w:rFonts w:ascii="Calibri Light" w:eastAsia="Calibri" w:hAnsi="Calibri Light" w:cs="Calibri Light"/>
          <w:lang w:eastAsia="pl-PL"/>
        </w:rPr>
        <w:t>lokalizacji wzdłuż rzeki Wisły,</w:t>
      </w:r>
      <w:r w:rsidRPr="00B57770">
        <w:rPr>
          <w:rFonts w:ascii="Calibri Light" w:eastAsia="Calibri" w:hAnsi="Calibri Light" w:cs="Calibri Light"/>
          <w:lang w:eastAsia="pl-PL"/>
        </w:rPr>
        <w:t xml:space="preserve"> efektem będzie </w:t>
      </w:r>
      <w:r w:rsidR="00F92A15" w:rsidRPr="00B57770">
        <w:rPr>
          <w:rFonts w:ascii="Calibri Light" w:eastAsia="Calibri" w:hAnsi="Calibri Light" w:cs="Calibri Light"/>
          <w:lang w:eastAsia="pl-PL"/>
        </w:rPr>
        <w:t>rozszerzenie oferty turystycznej</w:t>
      </w:r>
      <w:r w:rsidRPr="00B57770">
        <w:rPr>
          <w:rFonts w:ascii="Calibri Light" w:eastAsia="Calibri" w:hAnsi="Calibri Light" w:cs="Calibri Light"/>
          <w:lang w:eastAsia="pl-PL"/>
        </w:rPr>
        <w:t xml:space="preserve"> na terenie Miasta</w:t>
      </w:r>
      <w:r w:rsidR="00F92A15" w:rsidRPr="00B57770">
        <w:rPr>
          <w:rFonts w:ascii="Calibri Light" w:eastAsia="Calibri" w:hAnsi="Calibri Light" w:cs="Calibri Light"/>
          <w:lang w:eastAsia="pl-PL"/>
        </w:rPr>
        <w:t xml:space="preserve">, a tym samym </w:t>
      </w:r>
      <w:r w:rsidRPr="00B57770">
        <w:rPr>
          <w:rFonts w:ascii="Calibri Light" w:eastAsia="Calibri" w:hAnsi="Calibri Light" w:cs="Calibri Light"/>
          <w:lang w:eastAsia="pl-PL"/>
        </w:rPr>
        <w:t>wzrost wydatków turystów, rozwój przedsiębiorczości oraz promocja regionu.</w:t>
      </w:r>
    </w:p>
    <w:p w14:paraId="550CD760" w14:textId="77777777" w:rsidR="00B64280" w:rsidRPr="00B57770" w:rsidRDefault="00B64280" w:rsidP="00E5761B">
      <w:pPr>
        <w:pStyle w:val="Nagwek1"/>
        <w:shd w:val="clear" w:color="auto" w:fill="D5DCE4" w:themeFill="text2" w:themeFillTint="33"/>
        <w:rPr>
          <w:rFonts w:ascii="Calibri Light" w:hAnsi="Calibri Light" w:cs="Calibri Light"/>
          <w:b/>
          <w:color w:val="002060"/>
        </w:rPr>
      </w:pPr>
      <w:bookmarkStart w:id="42" w:name="_Toc3275377"/>
      <w:r w:rsidRPr="00B57770">
        <w:rPr>
          <w:rFonts w:ascii="Calibri Light" w:hAnsi="Calibri Light" w:cs="Calibri Light"/>
          <w:b/>
          <w:color w:val="002060"/>
        </w:rPr>
        <w:t>Sekcja F. Analiza ryzyka i wrażliwości (tylko dla dużych projektów)</w:t>
      </w:r>
      <w:bookmarkEnd w:id="42"/>
    </w:p>
    <w:p w14:paraId="68AF64D3" w14:textId="77777777" w:rsidR="00817664" w:rsidRPr="00B57770" w:rsidRDefault="00817664" w:rsidP="00817664">
      <w:pPr>
        <w:rPr>
          <w:rFonts w:ascii="Calibri Light" w:hAnsi="Calibri Light" w:cs="Calibri Light"/>
        </w:rPr>
      </w:pPr>
    </w:p>
    <w:p w14:paraId="2BBBE286" w14:textId="77777777" w:rsidR="00817664" w:rsidRPr="00B57770" w:rsidRDefault="002F3EA0" w:rsidP="00817664">
      <w:pPr>
        <w:rPr>
          <w:rFonts w:ascii="Calibri Light" w:hAnsi="Calibri Light" w:cs="Calibri Light"/>
        </w:rPr>
      </w:pPr>
      <w:r w:rsidRPr="00B57770">
        <w:rPr>
          <w:rFonts w:ascii="Calibri Light" w:hAnsi="Calibri Light" w:cs="Calibri Light"/>
        </w:rPr>
        <w:t>Nie dotyczy. Projekt nie kwalifikuje się do dużych.</w:t>
      </w:r>
    </w:p>
    <w:p w14:paraId="2618C5AD" w14:textId="77777777" w:rsidR="00950975" w:rsidRPr="00B57770" w:rsidRDefault="00950975" w:rsidP="00817664">
      <w:pPr>
        <w:rPr>
          <w:rFonts w:ascii="Calibri Light" w:hAnsi="Calibri Light" w:cs="Calibri Light"/>
        </w:rPr>
      </w:pPr>
    </w:p>
    <w:p w14:paraId="1F644A34" w14:textId="2549095D" w:rsidR="00950975" w:rsidRPr="008242FA" w:rsidRDefault="00FF26F1" w:rsidP="00FF26F1">
      <w:pPr>
        <w:jc w:val="both"/>
        <w:rPr>
          <w:rFonts w:ascii="Calibri Light" w:hAnsi="Calibri Light" w:cs="Calibri Light"/>
          <w:color w:val="FF0000"/>
          <w:sz w:val="24"/>
          <w:szCs w:val="24"/>
        </w:rPr>
      </w:pPr>
      <w:r w:rsidRPr="008242FA">
        <w:rPr>
          <w:rFonts w:ascii="Calibri Light" w:hAnsi="Calibri Light" w:cs="Calibri Light"/>
          <w:i/>
          <w:color w:val="FF0000"/>
          <w:sz w:val="24"/>
          <w:szCs w:val="24"/>
        </w:rPr>
        <w:t>Jestem świadomy odpowiedzialności karnej za podanie fałszywych danych lub złożenie fałszywych oświadczeń</w:t>
      </w:r>
    </w:p>
    <w:p w14:paraId="657F63E3" w14:textId="77777777" w:rsidR="00950975" w:rsidRPr="008242FA" w:rsidRDefault="00950975" w:rsidP="00817664">
      <w:pPr>
        <w:rPr>
          <w:rFonts w:ascii="Calibri Light" w:hAnsi="Calibri Light" w:cs="Calibri Light"/>
          <w:color w:val="FF0000"/>
        </w:rPr>
      </w:pPr>
    </w:p>
    <w:p w14:paraId="6327E1BD" w14:textId="77777777" w:rsidR="00950975" w:rsidRPr="008242FA" w:rsidRDefault="00950975" w:rsidP="00817664">
      <w:pPr>
        <w:rPr>
          <w:rFonts w:ascii="Calibri Light" w:hAnsi="Calibri Light" w:cs="Calibri Light"/>
          <w:color w:val="FF0000"/>
        </w:rPr>
      </w:pPr>
    </w:p>
    <w:p w14:paraId="0C0C0D8B" w14:textId="77777777" w:rsidR="00950975" w:rsidRPr="008242FA" w:rsidRDefault="00950975" w:rsidP="00817664">
      <w:pPr>
        <w:rPr>
          <w:rFonts w:ascii="Calibri Light" w:hAnsi="Calibri Light" w:cs="Calibri Light"/>
          <w:color w:val="FF0000"/>
        </w:rPr>
      </w:pPr>
    </w:p>
    <w:p w14:paraId="457046F7" w14:textId="4296C62D" w:rsidR="00950975" w:rsidRPr="00954974" w:rsidRDefault="00FF26F1" w:rsidP="00FF26F1">
      <w:pPr>
        <w:jc w:val="right"/>
        <w:rPr>
          <w:rFonts w:ascii="Calibri Light" w:hAnsi="Calibri Light" w:cs="Calibri Light"/>
        </w:rPr>
      </w:pPr>
      <w:r w:rsidRPr="00954974">
        <w:rPr>
          <w:rFonts w:ascii="Calibri Light" w:hAnsi="Calibri Light" w:cs="Calibri Light"/>
        </w:rPr>
        <w:t>……………………………………………………</w:t>
      </w:r>
    </w:p>
    <w:p w14:paraId="7F5F57C7" w14:textId="3C7F1B61" w:rsidR="00950975" w:rsidRPr="00954974" w:rsidRDefault="00FF26F1" w:rsidP="008242FA">
      <w:pPr>
        <w:ind w:left="6946"/>
        <w:jc w:val="center"/>
        <w:rPr>
          <w:rFonts w:ascii="Calibri Light" w:hAnsi="Calibri Light" w:cs="Calibri Light"/>
          <w:sz w:val="18"/>
          <w:szCs w:val="18"/>
        </w:rPr>
      </w:pPr>
      <w:r w:rsidRPr="00954974">
        <w:rPr>
          <w:rFonts w:ascii="Calibri Light" w:hAnsi="Calibri Light" w:cs="Calibri Light"/>
          <w:sz w:val="18"/>
          <w:szCs w:val="18"/>
        </w:rPr>
        <w:t>Podpis</w:t>
      </w:r>
    </w:p>
    <w:p w14:paraId="07B77CA2" w14:textId="77777777" w:rsidR="00950975" w:rsidRPr="00954974" w:rsidRDefault="00950975" w:rsidP="00817664">
      <w:pPr>
        <w:rPr>
          <w:rFonts w:ascii="Calibri Light" w:hAnsi="Calibri Light" w:cs="Calibri Light"/>
        </w:rPr>
      </w:pPr>
    </w:p>
    <w:p w14:paraId="253518C3" w14:textId="77777777" w:rsidR="00950975" w:rsidRPr="00B57770" w:rsidRDefault="00950975" w:rsidP="00817664">
      <w:pPr>
        <w:rPr>
          <w:rFonts w:ascii="Calibri Light" w:hAnsi="Calibri Light" w:cs="Calibri Light"/>
        </w:rPr>
      </w:pPr>
    </w:p>
    <w:p w14:paraId="0103B661" w14:textId="77777777" w:rsidR="00950975" w:rsidRPr="00B57770" w:rsidRDefault="00950975" w:rsidP="00817664">
      <w:pPr>
        <w:rPr>
          <w:rFonts w:ascii="Calibri Light" w:hAnsi="Calibri Light" w:cs="Calibri Light"/>
        </w:rPr>
      </w:pPr>
    </w:p>
    <w:p w14:paraId="067849EF" w14:textId="77777777" w:rsidR="00950975" w:rsidRPr="00B57770" w:rsidRDefault="00950975" w:rsidP="00817664">
      <w:pPr>
        <w:rPr>
          <w:rFonts w:ascii="Calibri Light" w:hAnsi="Calibri Light" w:cs="Calibri Light"/>
        </w:rPr>
      </w:pPr>
    </w:p>
    <w:p w14:paraId="4FB90D1F" w14:textId="77777777" w:rsidR="00950975" w:rsidRPr="00B57770" w:rsidRDefault="00950975" w:rsidP="00817664">
      <w:pPr>
        <w:rPr>
          <w:rFonts w:ascii="Calibri Light" w:hAnsi="Calibri Light" w:cs="Calibri Light"/>
        </w:rPr>
      </w:pPr>
    </w:p>
    <w:p w14:paraId="0939458D" w14:textId="77777777" w:rsidR="00950975" w:rsidRPr="00B57770" w:rsidRDefault="00950975" w:rsidP="00817664">
      <w:pPr>
        <w:rPr>
          <w:rFonts w:ascii="Calibri Light" w:hAnsi="Calibri Light" w:cs="Calibri Light"/>
        </w:rPr>
      </w:pPr>
    </w:p>
    <w:p w14:paraId="752DD9EF" w14:textId="77777777" w:rsidR="00950975" w:rsidRPr="00B57770" w:rsidRDefault="00950975" w:rsidP="00817664">
      <w:pPr>
        <w:rPr>
          <w:rFonts w:ascii="Calibri Light" w:hAnsi="Calibri Light" w:cs="Calibri Light"/>
        </w:rPr>
      </w:pPr>
    </w:p>
    <w:p w14:paraId="7B0E8A00" w14:textId="77777777" w:rsidR="00950975" w:rsidRPr="00B57770" w:rsidRDefault="00950975" w:rsidP="00817664">
      <w:pPr>
        <w:rPr>
          <w:rFonts w:ascii="Calibri Light" w:hAnsi="Calibri Light" w:cs="Calibri Light"/>
        </w:rPr>
      </w:pPr>
    </w:p>
    <w:p w14:paraId="77D11CA8" w14:textId="77777777" w:rsidR="00950975" w:rsidRPr="00B57770" w:rsidRDefault="00950975" w:rsidP="00817664">
      <w:pPr>
        <w:rPr>
          <w:rFonts w:ascii="Calibri Light" w:hAnsi="Calibri Light" w:cs="Calibri Light"/>
        </w:rPr>
      </w:pPr>
    </w:p>
    <w:p w14:paraId="2C454036" w14:textId="77777777" w:rsidR="00950975" w:rsidRPr="00B57770" w:rsidRDefault="00950975" w:rsidP="00817664">
      <w:pPr>
        <w:rPr>
          <w:rFonts w:ascii="Calibri Light" w:hAnsi="Calibri Light" w:cs="Calibri Light"/>
        </w:rPr>
      </w:pPr>
    </w:p>
    <w:p w14:paraId="77BD0FBC" w14:textId="77777777" w:rsidR="00950975" w:rsidRPr="00B57770" w:rsidRDefault="00950975" w:rsidP="00817664">
      <w:pPr>
        <w:rPr>
          <w:rFonts w:ascii="Calibri Light" w:hAnsi="Calibri Light" w:cs="Calibri Light"/>
        </w:rPr>
      </w:pPr>
    </w:p>
    <w:p w14:paraId="2B11A160" w14:textId="77777777" w:rsidR="00950975" w:rsidRPr="00B57770" w:rsidRDefault="00950975" w:rsidP="00817664">
      <w:pPr>
        <w:rPr>
          <w:rFonts w:ascii="Calibri Light" w:hAnsi="Calibri Light" w:cs="Calibri Light"/>
        </w:rPr>
      </w:pPr>
    </w:p>
    <w:sectPr w:rsidR="00950975" w:rsidRPr="00B57770" w:rsidSect="008242FA">
      <w:pgSz w:w="11906" w:h="16838"/>
      <w:pgMar w:top="1417" w:right="1274"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78DBDD" w16cid:durableId="2031E761"/>
  <w16cid:commentId w16cid:paraId="44616C9F" w16cid:durableId="203214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DF60D" w14:textId="77777777" w:rsidR="00B84DFA" w:rsidRDefault="00B84DFA" w:rsidP="00BE4C98">
      <w:pPr>
        <w:spacing w:after="0" w:line="240" w:lineRule="auto"/>
      </w:pPr>
      <w:r>
        <w:separator/>
      </w:r>
    </w:p>
  </w:endnote>
  <w:endnote w:type="continuationSeparator" w:id="0">
    <w:p w14:paraId="204A52FB" w14:textId="77777777" w:rsidR="00B84DFA" w:rsidRDefault="00B84DFA" w:rsidP="00BE4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9D2816" w14:textId="77777777" w:rsidR="00B84DFA" w:rsidRDefault="00B84DFA" w:rsidP="00BE4C98">
      <w:pPr>
        <w:spacing w:after="0" w:line="240" w:lineRule="auto"/>
      </w:pPr>
      <w:r>
        <w:separator/>
      </w:r>
    </w:p>
  </w:footnote>
  <w:footnote w:type="continuationSeparator" w:id="0">
    <w:p w14:paraId="6CC2E099" w14:textId="77777777" w:rsidR="00B84DFA" w:rsidRDefault="00B84DFA" w:rsidP="00BE4C98">
      <w:pPr>
        <w:spacing w:after="0" w:line="240" w:lineRule="auto"/>
      </w:pPr>
      <w:r>
        <w:continuationSeparator/>
      </w:r>
    </w:p>
  </w:footnote>
  <w:footnote w:id="1">
    <w:p w14:paraId="75AF8963" w14:textId="77777777" w:rsidR="00297D8D" w:rsidRDefault="00297D8D">
      <w:pPr>
        <w:pStyle w:val="Tekstprzypisudolnego"/>
      </w:pPr>
      <w:r w:rsidRPr="008702E7">
        <w:rPr>
          <w:rStyle w:val="Odwoanieprzypisudolnego"/>
        </w:rPr>
        <w:footnoteRef/>
      </w:r>
      <w:r w:rsidRPr="008702E7">
        <w:t xml:space="preserve"> Zarządzenie zostało zmienionego zarządzeniami Prezydenta Miasta Torunia nr 312 z dnia 21 października 2014 r., nr 380 z dnia   30 grudnia 2014 r., nr 149 z dnia 19 czerwca 2015 r., nr 273 z dnia 21 sierpnia 2015 r., nr 391 z dnia 4 grudnia  2015 r., nr 379 z dnia 24 listopada 2016 r., nr 40 z dnia 17 lutego 2017 r., nr 130 z dnia 23 maja 2017 r., nr 254 z dnia 18 września 2017 r., nr 319 z dnia 31 października 2017 r., nr 353 z dnia 1 grudnia 2017 r., nr 293/2018 z dnia 27 sierpnia 2018 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706964"/>
      <w:docPartObj>
        <w:docPartGallery w:val="Page Numbers (Margins)"/>
        <w:docPartUnique/>
      </w:docPartObj>
    </w:sdtPr>
    <w:sdtEndPr/>
    <w:sdtContent>
      <w:p w14:paraId="7B6A4CB4" w14:textId="4E883C61" w:rsidR="00297D8D" w:rsidRDefault="00297D8D">
        <w:pPr>
          <w:pStyle w:val="Nagwek"/>
        </w:pPr>
        <w:r>
          <w:rPr>
            <w:noProof/>
            <w:lang w:eastAsia="pl-PL"/>
          </w:rPr>
          <mc:AlternateContent>
            <mc:Choice Requires="wps">
              <w:drawing>
                <wp:anchor distT="0" distB="0" distL="114300" distR="114300" simplePos="0" relativeHeight="251661312" behindDoc="0" locked="0" layoutInCell="0" allowOverlap="1" wp14:anchorId="31880FE3" wp14:editId="20A0A936">
                  <wp:simplePos x="0" y="0"/>
                  <wp:positionH relativeFrom="rightMargin">
                    <wp:align>center</wp:align>
                  </wp:positionH>
                  <wp:positionV relativeFrom="margin">
                    <wp:align>bottom</wp:align>
                  </wp:positionV>
                  <wp:extent cx="532765" cy="2183130"/>
                  <wp:effectExtent l="0" t="0" r="0" b="0"/>
                  <wp:wrapNone/>
                  <wp:docPr id="14"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F2AB8" w14:textId="2D118B97"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335360" w:rsidRPr="00335360">
                                <w:rPr>
                                  <w:rFonts w:asciiTheme="majorHAnsi" w:eastAsiaTheme="majorEastAsia" w:hAnsiTheme="majorHAnsi" w:cstheme="majorBidi"/>
                                  <w:noProof/>
                                  <w:sz w:val="44"/>
                                  <w:szCs w:val="44"/>
                                </w:rPr>
                                <w:t>37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1880FE3" id="Prostokąt 3" o:spid="_x0000_s1032" style="position:absolute;margin-left:0;margin-top:0;width:41.95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" o:allowincell="f" filled="f" stroked="f">
                  <v:textbox style="layout-flow:vertical;mso-layout-flow-alt:bottom-to-top;mso-fit-shape-to-text:t">
                    <w:txbxContent>
                      <w:p w14:paraId="1CAF2AB8" w14:textId="2D118B97"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335360" w:rsidRPr="00335360">
                          <w:rPr>
                            <w:rFonts w:asciiTheme="majorHAnsi" w:eastAsiaTheme="majorEastAsia" w:hAnsiTheme="majorHAnsi" w:cstheme="majorBidi"/>
                            <w:noProof/>
                            <w:sz w:val="44"/>
                            <w:szCs w:val="44"/>
                          </w:rPr>
                          <w:t>37</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01677"/>
      <w:docPartObj>
        <w:docPartGallery w:val="Page Numbers (Margins)"/>
        <w:docPartUnique/>
      </w:docPartObj>
    </w:sdtPr>
    <w:sdtEndPr/>
    <w:sdtContent>
      <w:p w14:paraId="7A0E9289" w14:textId="33F737BA" w:rsidR="00297D8D" w:rsidRDefault="00297D8D">
        <w:pPr>
          <w:pStyle w:val="Nagwek"/>
        </w:pPr>
        <w:r>
          <w:rPr>
            <w:noProof/>
            <w:lang w:eastAsia="pl-PL"/>
          </w:rPr>
          <mc:AlternateContent>
            <mc:Choice Requires="wps">
              <w:drawing>
                <wp:anchor distT="0" distB="0" distL="114300" distR="114300" simplePos="0" relativeHeight="251659264" behindDoc="0" locked="0" layoutInCell="0" allowOverlap="1" wp14:anchorId="4BD64205" wp14:editId="4780D1A3">
                  <wp:simplePos x="0" y="0"/>
                  <wp:positionH relativeFrom="rightMargin">
                    <wp:align>center</wp:align>
                  </wp:positionH>
                  <wp:positionV relativeFrom="margin">
                    <wp:align>bottom</wp:align>
                  </wp:positionV>
                  <wp:extent cx="532765" cy="2183130"/>
                  <wp:effectExtent l="0" t="0" r="0" b="0"/>
                  <wp:wrapNone/>
                  <wp:docPr id="3"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84766" w14:textId="6DF1A939"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335360" w:rsidRPr="00335360">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BD64205" id="Prostokąt 2" o:spid="_x0000_s1033" style="position:absolute;margin-left:0;margin-top:0;width:41.9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" o:allowincell="f" filled="f" stroked="f">
                  <v:textbox style="layout-flow:vertical;mso-layout-flow-alt:bottom-to-top;mso-fit-shape-to-text:t">
                    <w:txbxContent>
                      <w:p w14:paraId="23184766" w14:textId="6DF1A939" w:rsidR="00297D8D" w:rsidRDefault="00297D8D">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335360" w:rsidRPr="00335360">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22ED"/>
    <w:multiLevelType w:val="hybridMultilevel"/>
    <w:tmpl w:val="C8FC0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B464B4"/>
    <w:multiLevelType w:val="hybridMultilevel"/>
    <w:tmpl w:val="4C62E4A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AA17893"/>
    <w:multiLevelType w:val="hybridMultilevel"/>
    <w:tmpl w:val="D1BA5B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2A4C9C"/>
    <w:multiLevelType w:val="hybridMultilevel"/>
    <w:tmpl w:val="F4F62748"/>
    <w:lvl w:ilvl="0" w:tplc="7C5E915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E679BD"/>
    <w:multiLevelType w:val="hybridMultilevel"/>
    <w:tmpl w:val="10B8C47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16DB0D1F"/>
    <w:multiLevelType w:val="hybridMultilevel"/>
    <w:tmpl w:val="046CEFE0"/>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4B2DC1"/>
    <w:multiLevelType w:val="hybridMultilevel"/>
    <w:tmpl w:val="C0FAB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386B26"/>
    <w:multiLevelType w:val="hybridMultilevel"/>
    <w:tmpl w:val="D908A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6C45FAF"/>
    <w:multiLevelType w:val="hybridMultilevel"/>
    <w:tmpl w:val="1338A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C628B7"/>
    <w:multiLevelType w:val="hybridMultilevel"/>
    <w:tmpl w:val="290E74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7A6CED"/>
    <w:multiLevelType w:val="hybridMultilevel"/>
    <w:tmpl w:val="6E4238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2455D2"/>
    <w:multiLevelType w:val="hybridMultilevel"/>
    <w:tmpl w:val="531E3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435961"/>
    <w:multiLevelType w:val="hybridMultilevel"/>
    <w:tmpl w:val="5D305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26D0E14"/>
    <w:multiLevelType w:val="hybridMultilevel"/>
    <w:tmpl w:val="866205B6"/>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CB50396"/>
    <w:multiLevelType w:val="hybridMultilevel"/>
    <w:tmpl w:val="69147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E001C95"/>
    <w:multiLevelType w:val="hybridMultilevel"/>
    <w:tmpl w:val="8E98E0E2"/>
    <w:lvl w:ilvl="0" w:tplc="0C070003">
      <w:start w:val="1"/>
      <w:numFmt w:val="bullet"/>
      <w:lvlText w:val="o"/>
      <w:lvlJc w:val="left"/>
      <w:pPr>
        <w:ind w:left="1856" w:hanging="360"/>
      </w:pPr>
      <w:rPr>
        <w:rFonts w:ascii="Courier New" w:hAnsi="Courier New" w:cs="Courier New" w:hint="default"/>
      </w:rPr>
    </w:lvl>
    <w:lvl w:ilvl="1" w:tplc="0C070003">
      <w:start w:val="1"/>
      <w:numFmt w:val="bullet"/>
      <w:lvlText w:val="o"/>
      <w:lvlJc w:val="left"/>
      <w:pPr>
        <w:ind w:left="2576" w:hanging="360"/>
      </w:pPr>
      <w:rPr>
        <w:rFonts w:ascii="Courier New" w:hAnsi="Courier New" w:cs="Courier New" w:hint="default"/>
      </w:rPr>
    </w:lvl>
    <w:lvl w:ilvl="2" w:tplc="0C070005" w:tentative="1">
      <w:start w:val="1"/>
      <w:numFmt w:val="bullet"/>
      <w:lvlText w:val=""/>
      <w:lvlJc w:val="left"/>
      <w:pPr>
        <w:ind w:left="3296" w:hanging="360"/>
      </w:pPr>
      <w:rPr>
        <w:rFonts w:ascii="Wingdings" w:hAnsi="Wingdings" w:hint="default"/>
      </w:rPr>
    </w:lvl>
    <w:lvl w:ilvl="3" w:tplc="0C070001">
      <w:start w:val="1"/>
      <w:numFmt w:val="bullet"/>
      <w:lvlText w:val=""/>
      <w:lvlJc w:val="left"/>
      <w:pPr>
        <w:ind w:left="4016" w:hanging="360"/>
      </w:pPr>
      <w:rPr>
        <w:rFonts w:ascii="Symbol" w:hAnsi="Symbol" w:hint="default"/>
      </w:rPr>
    </w:lvl>
    <w:lvl w:ilvl="4" w:tplc="0C070003" w:tentative="1">
      <w:start w:val="1"/>
      <w:numFmt w:val="bullet"/>
      <w:lvlText w:val="o"/>
      <w:lvlJc w:val="left"/>
      <w:pPr>
        <w:ind w:left="4736" w:hanging="360"/>
      </w:pPr>
      <w:rPr>
        <w:rFonts w:ascii="Courier New" w:hAnsi="Courier New" w:cs="Courier New" w:hint="default"/>
      </w:rPr>
    </w:lvl>
    <w:lvl w:ilvl="5" w:tplc="0C070005" w:tentative="1">
      <w:start w:val="1"/>
      <w:numFmt w:val="bullet"/>
      <w:lvlText w:val=""/>
      <w:lvlJc w:val="left"/>
      <w:pPr>
        <w:ind w:left="5456" w:hanging="360"/>
      </w:pPr>
      <w:rPr>
        <w:rFonts w:ascii="Wingdings" w:hAnsi="Wingdings" w:hint="default"/>
      </w:rPr>
    </w:lvl>
    <w:lvl w:ilvl="6" w:tplc="0C070001" w:tentative="1">
      <w:start w:val="1"/>
      <w:numFmt w:val="bullet"/>
      <w:lvlText w:val=""/>
      <w:lvlJc w:val="left"/>
      <w:pPr>
        <w:ind w:left="6176" w:hanging="360"/>
      </w:pPr>
      <w:rPr>
        <w:rFonts w:ascii="Symbol" w:hAnsi="Symbol" w:hint="default"/>
      </w:rPr>
    </w:lvl>
    <w:lvl w:ilvl="7" w:tplc="0C070003" w:tentative="1">
      <w:start w:val="1"/>
      <w:numFmt w:val="bullet"/>
      <w:lvlText w:val="o"/>
      <w:lvlJc w:val="left"/>
      <w:pPr>
        <w:ind w:left="6896" w:hanging="360"/>
      </w:pPr>
      <w:rPr>
        <w:rFonts w:ascii="Courier New" w:hAnsi="Courier New" w:cs="Courier New" w:hint="default"/>
      </w:rPr>
    </w:lvl>
    <w:lvl w:ilvl="8" w:tplc="0C070005" w:tentative="1">
      <w:start w:val="1"/>
      <w:numFmt w:val="bullet"/>
      <w:lvlText w:val=""/>
      <w:lvlJc w:val="left"/>
      <w:pPr>
        <w:ind w:left="7616" w:hanging="360"/>
      </w:pPr>
      <w:rPr>
        <w:rFonts w:ascii="Wingdings" w:hAnsi="Wingdings" w:hint="default"/>
      </w:rPr>
    </w:lvl>
  </w:abstractNum>
  <w:abstractNum w:abstractNumId="16" w15:restartNumberingAfterBreak="0">
    <w:nsid w:val="5283337B"/>
    <w:multiLevelType w:val="hybridMultilevel"/>
    <w:tmpl w:val="890AC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D5B3BA7"/>
    <w:multiLevelType w:val="hybridMultilevel"/>
    <w:tmpl w:val="98AA4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2077BF0"/>
    <w:multiLevelType w:val="hybridMultilevel"/>
    <w:tmpl w:val="E91EA3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F3F1D9F"/>
    <w:multiLevelType w:val="hybridMultilevel"/>
    <w:tmpl w:val="209EC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2550352"/>
    <w:multiLevelType w:val="hybridMultilevel"/>
    <w:tmpl w:val="049C20B6"/>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8AA6233"/>
    <w:multiLevelType w:val="hybridMultilevel"/>
    <w:tmpl w:val="1960FD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8CF637E"/>
    <w:multiLevelType w:val="hybridMultilevel"/>
    <w:tmpl w:val="3C307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8DE2246"/>
    <w:multiLevelType w:val="hybridMultilevel"/>
    <w:tmpl w:val="95AA0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EE858AC"/>
    <w:multiLevelType w:val="hybridMultilevel"/>
    <w:tmpl w:val="F2A42ABC"/>
    <w:lvl w:ilvl="0" w:tplc="01601E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4"/>
  </w:num>
  <w:num w:numId="4">
    <w:abstractNumId w:val="10"/>
  </w:num>
  <w:num w:numId="5">
    <w:abstractNumId w:val="0"/>
  </w:num>
  <w:num w:numId="6">
    <w:abstractNumId w:val="18"/>
  </w:num>
  <w:num w:numId="7">
    <w:abstractNumId w:val="3"/>
  </w:num>
  <w:num w:numId="8">
    <w:abstractNumId w:val="19"/>
  </w:num>
  <w:num w:numId="9">
    <w:abstractNumId w:val="1"/>
  </w:num>
  <w:num w:numId="10">
    <w:abstractNumId w:val="2"/>
  </w:num>
  <w:num w:numId="11">
    <w:abstractNumId w:val="22"/>
  </w:num>
  <w:num w:numId="12">
    <w:abstractNumId w:val="5"/>
  </w:num>
  <w:num w:numId="13">
    <w:abstractNumId w:val="24"/>
  </w:num>
  <w:num w:numId="14">
    <w:abstractNumId w:val="13"/>
  </w:num>
  <w:num w:numId="15">
    <w:abstractNumId w:val="4"/>
  </w:num>
  <w:num w:numId="16">
    <w:abstractNumId w:val="11"/>
  </w:num>
  <w:num w:numId="17">
    <w:abstractNumId w:val="9"/>
  </w:num>
  <w:num w:numId="18">
    <w:abstractNumId w:val="15"/>
  </w:num>
  <w:num w:numId="19">
    <w:abstractNumId w:val="20"/>
  </w:num>
  <w:num w:numId="20">
    <w:abstractNumId w:val="23"/>
  </w:num>
  <w:num w:numId="21">
    <w:abstractNumId w:val="6"/>
  </w:num>
  <w:num w:numId="22">
    <w:abstractNumId w:val="17"/>
  </w:num>
  <w:num w:numId="23">
    <w:abstractNumId w:val="21"/>
  </w:num>
  <w:num w:numId="24">
    <w:abstractNumId w:val="7"/>
  </w:num>
  <w:num w:numId="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Pałucka">
    <w15:presenceInfo w15:providerId="None" w15:userId="M.Pałuc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3A0"/>
    <w:rsid w:val="00000E3A"/>
    <w:rsid w:val="00002A19"/>
    <w:rsid w:val="0000320C"/>
    <w:rsid w:val="00007082"/>
    <w:rsid w:val="00013658"/>
    <w:rsid w:val="0001366F"/>
    <w:rsid w:val="000146CD"/>
    <w:rsid w:val="00014AF8"/>
    <w:rsid w:val="00020A15"/>
    <w:rsid w:val="000242B6"/>
    <w:rsid w:val="000248BD"/>
    <w:rsid w:val="000274FE"/>
    <w:rsid w:val="0003603B"/>
    <w:rsid w:val="00044DC0"/>
    <w:rsid w:val="00050CB2"/>
    <w:rsid w:val="00050E96"/>
    <w:rsid w:val="00051C6E"/>
    <w:rsid w:val="000530FE"/>
    <w:rsid w:val="000566E7"/>
    <w:rsid w:val="00062134"/>
    <w:rsid w:val="00064D4F"/>
    <w:rsid w:val="00065A7C"/>
    <w:rsid w:val="000708BD"/>
    <w:rsid w:val="000714A2"/>
    <w:rsid w:val="000714C2"/>
    <w:rsid w:val="00071C45"/>
    <w:rsid w:val="00073084"/>
    <w:rsid w:val="000824C5"/>
    <w:rsid w:val="000906D9"/>
    <w:rsid w:val="00090A69"/>
    <w:rsid w:val="00092BF6"/>
    <w:rsid w:val="000934DD"/>
    <w:rsid w:val="0009439F"/>
    <w:rsid w:val="00094773"/>
    <w:rsid w:val="000979E3"/>
    <w:rsid w:val="000A2A9C"/>
    <w:rsid w:val="000A449A"/>
    <w:rsid w:val="000A46BD"/>
    <w:rsid w:val="000A4859"/>
    <w:rsid w:val="000A49B7"/>
    <w:rsid w:val="000B02F0"/>
    <w:rsid w:val="000B1411"/>
    <w:rsid w:val="000C10DB"/>
    <w:rsid w:val="000C1A81"/>
    <w:rsid w:val="000C20C4"/>
    <w:rsid w:val="000C2BCB"/>
    <w:rsid w:val="000C3A39"/>
    <w:rsid w:val="000D1EAD"/>
    <w:rsid w:val="000D25FA"/>
    <w:rsid w:val="000D51FF"/>
    <w:rsid w:val="000D6A24"/>
    <w:rsid w:val="000E678E"/>
    <w:rsid w:val="000E7D85"/>
    <w:rsid w:val="000F1D58"/>
    <w:rsid w:val="000F27F0"/>
    <w:rsid w:val="000F334B"/>
    <w:rsid w:val="000F41FE"/>
    <w:rsid w:val="000F4D5E"/>
    <w:rsid w:val="000F5A52"/>
    <w:rsid w:val="000F641A"/>
    <w:rsid w:val="00101835"/>
    <w:rsid w:val="00101C9E"/>
    <w:rsid w:val="00103193"/>
    <w:rsid w:val="00103A5C"/>
    <w:rsid w:val="00103D64"/>
    <w:rsid w:val="00104F45"/>
    <w:rsid w:val="00104F55"/>
    <w:rsid w:val="001058DF"/>
    <w:rsid w:val="00107738"/>
    <w:rsid w:val="00110398"/>
    <w:rsid w:val="001126F2"/>
    <w:rsid w:val="001146CB"/>
    <w:rsid w:val="00114E28"/>
    <w:rsid w:val="001162A9"/>
    <w:rsid w:val="0011698E"/>
    <w:rsid w:val="00116A79"/>
    <w:rsid w:val="00120A3B"/>
    <w:rsid w:val="00122AD9"/>
    <w:rsid w:val="00124AFE"/>
    <w:rsid w:val="00124EBE"/>
    <w:rsid w:val="0012632C"/>
    <w:rsid w:val="00126EC3"/>
    <w:rsid w:val="00133B8B"/>
    <w:rsid w:val="00134831"/>
    <w:rsid w:val="00135BE2"/>
    <w:rsid w:val="00142FA8"/>
    <w:rsid w:val="0014494A"/>
    <w:rsid w:val="00144ACB"/>
    <w:rsid w:val="00150348"/>
    <w:rsid w:val="00151839"/>
    <w:rsid w:val="00152824"/>
    <w:rsid w:val="001536AD"/>
    <w:rsid w:val="00153BC1"/>
    <w:rsid w:val="00153DDB"/>
    <w:rsid w:val="001559D4"/>
    <w:rsid w:val="001633AB"/>
    <w:rsid w:val="0016749D"/>
    <w:rsid w:val="001709BC"/>
    <w:rsid w:val="001719AC"/>
    <w:rsid w:val="00172015"/>
    <w:rsid w:val="00173E83"/>
    <w:rsid w:val="00174F5C"/>
    <w:rsid w:val="00175815"/>
    <w:rsid w:val="001766A8"/>
    <w:rsid w:val="00181057"/>
    <w:rsid w:val="0018140E"/>
    <w:rsid w:val="001837C6"/>
    <w:rsid w:val="0018397E"/>
    <w:rsid w:val="00186572"/>
    <w:rsid w:val="0019108F"/>
    <w:rsid w:val="00191B2F"/>
    <w:rsid w:val="00192517"/>
    <w:rsid w:val="00192689"/>
    <w:rsid w:val="00197F18"/>
    <w:rsid w:val="001A1850"/>
    <w:rsid w:val="001A56B5"/>
    <w:rsid w:val="001A60D2"/>
    <w:rsid w:val="001B17C6"/>
    <w:rsid w:val="001B6677"/>
    <w:rsid w:val="001C0318"/>
    <w:rsid w:val="001C1CAB"/>
    <w:rsid w:val="001C22E4"/>
    <w:rsid w:val="001C6F38"/>
    <w:rsid w:val="001D0D17"/>
    <w:rsid w:val="001D3377"/>
    <w:rsid w:val="001D7D51"/>
    <w:rsid w:val="001E21D7"/>
    <w:rsid w:val="001E2BC6"/>
    <w:rsid w:val="001E2BD8"/>
    <w:rsid w:val="001E575C"/>
    <w:rsid w:val="001F01A9"/>
    <w:rsid w:val="001F07B0"/>
    <w:rsid w:val="001F0CCA"/>
    <w:rsid w:val="001F669E"/>
    <w:rsid w:val="001F722C"/>
    <w:rsid w:val="002005E7"/>
    <w:rsid w:val="00201460"/>
    <w:rsid w:val="00202336"/>
    <w:rsid w:val="00202DA5"/>
    <w:rsid w:val="002043AE"/>
    <w:rsid w:val="00204720"/>
    <w:rsid w:val="002067E9"/>
    <w:rsid w:val="002117D8"/>
    <w:rsid w:val="00216093"/>
    <w:rsid w:val="0022104A"/>
    <w:rsid w:val="002223F9"/>
    <w:rsid w:val="00222F4C"/>
    <w:rsid w:val="00226253"/>
    <w:rsid w:val="0023486C"/>
    <w:rsid w:val="00235BD8"/>
    <w:rsid w:val="00237183"/>
    <w:rsid w:val="00237A79"/>
    <w:rsid w:val="00240D39"/>
    <w:rsid w:val="00241269"/>
    <w:rsid w:val="00241C75"/>
    <w:rsid w:val="00242DBE"/>
    <w:rsid w:val="002435EA"/>
    <w:rsid w:val="00244942"/>
    <w:rsid w:val="0025041F"/>
    <w:rsid w:val="00251035"/>
    <w:rsid w:val="00251BE3"/>
    <w:rsid w:val="00252EFD"/>
    <w:rsid w:val="00253A44"/>
    <w:rsid w:val="00255FE3"/>
    <w:rsid w:val="00264C9A"/>
    <w:rsid w:val="00267827"/>
    <w:rsid w:val="00273590"/>
    <w:rsid w:val="00274DDF"/>
    <w:rsid w:val="00274E1E"/>
    <w:rsid w:val="002755F2"/>
    <w:rsid w:val="002769E1"/>
    <w:rsid w:val="00277EDD"/>
    <w:rsid w:val="00280715"/>
    <w:rsid w:val="0028169B"/>
    <w:rsid w:val="00281CD3"/>
    <w:rsid w:val="00281DFE"/>
    <w:rsid w:val="0028244C"/>
    <w:rsid w:val="00283FDF"/>
    <w:rsid w:val="0028700D"/>
    <w:rsid w:val="0029321A"/>
    <w:rsid w:val="00293E38"/>
    <w:rsid w:val="00296DA0"/>
    <w:rsid w:val="00297D8D"/>
    <w:rsid w:val="002A0A89"/>
    <w:rsid w:val="002A1157"/>
    <w:rsid w:val="002A132D"/>
    <w:rsid w:val="002A1F9E"/>
    <w:rsid w:val="002A4068"/>
    <w:rsid w:val="002A7CC7"/>
    <w:rsid w:val="002B429E"/>
    <w:rsid w:val="002C0BCD"/>
    <w:rsid w:val="002C3E18"/>
    <w:rsid w:val="002C3F83"/>
    <w:rsid w:val="002C4F9F"/>
    <w:rsid w:val="002C66BB"/>
    <w:rsid w:val="002C75F2"/>
    <w:rsid w:val="002D05D9"/>
    <w:rsid w:val="002D0C23"/>
    <w:rsid w:val="002D7F46"/>
    <w:rsid w:val="002E3EAA"/>
    <w:rsid w:val="002E3F0F"/>
    <w:rsid w:val="002E5A94"/>
    <w:rsid w:val="002E6E6A"/>
    <w:rsid w:val="002F3EA0"/>
    <w:rsid w:val="002F7129"/>
    <w:rsid w:val="002F74B1"/>
    <w:rsid w:val="003002E5"/>
    <w:rsid w:val="003037F1"/>
    <w:rsid w:val="00304088"/>
    <w:rsid w:val="00305FB3"/>
    <w:rsid w:val="00307705"/>
    <w:rsid w:val="00310596"/>
    <w:rsid w:val="00311A07"/>
    <w:rsid w:val="00311E44"/>
    <w:rsid w:val="00311F85"/>
    <w:rsid w:val="00314F57"/>
    <w:rsid w:val="00321740"/>
    <w:rsid w:val="00321CEE"/>
    <w:rsid w:val="00321E78"/>
    <w:rsid w:val="0032329B"/>
    <w:rsid w:val="00327588"/>
    <w:rsid w:val="003277C9"/>
    <w:rsid w:val="00327F50"/>
    <w:rsid w:val="00330D88"/>
    <w:rsid w:val="00331066"/>
    <w:rsid w:val="00331360"/>
    <w:rsid w:val="00335360"/>
    <w:rsid w:val="00337A5E"/>
    <w:rsid w:val="00341891"/>
    <w:rsid w:val="003419F9"/>
    <w:rsid w:val="00342C0B"/>
    <w:rsid w:val="00342C1E"/>
    <w:rsid w:val="00344401"/>
    <w:rsid w:val="003462B7"/>
    <w:rsid w:val="00346869"/>
    <w:rsid w:val="00350613"/>
    <w:rsid w:val="00351E5C"/>
    <w:rsid w:val="00352C84"/>
    <w:rsid w:val="00353F68"/>
    <w:rsid w:val="003562AA"/>
    <w:rsid w:val="00356E5B"/>
    <w:rsid w:val="00357157"/>
    <w:rsid w:val="003605AB"/>
    <w:rsid w:val="00360F76"/>
    <w:rsid w:val="00361CEC"/>
    <w:rsid w:val="00362EEB"/>
    <w:rsid w:val="00365CC6"/>
    <w:rsid w:val="003676AB"/>
    <w:rsid w:val="0037183C"/>
    <w:rsid w:val="003727B0"/>
    <w:rsid w:val="00372D67"/>
    <w:rsid w:val="0037693A"/>
    <w:rsid w:val="003828D2"/>
    <w:rsid w:val="0038512C"/>
    <w:rsid w:val="003852A5"/>
    <w:rsid w:val="0039001C"/>
    <w:rsid w:val="003913D4"/>
    <w:rsid w:val="003914F6"/>
    <w:rsid w:val="0039288B"/>
    <w:rsid w:val="003969D2"/>
    <w:rsid w:val="003B0E25"/>
    <w:rsid w:val="003B1C4B"/>
    <w:rsid w:val="003B236E"/>
    <w:rsid w:val="003B28B9"/>
    <w:rsid w:val="003B3F1B"/>
    <w:rsid w:val="003B3FBF"/>
    <w:rsid w:val="003B4A13"/>
    <w:rsid w:val="003B5AF9"/>
    <w:rsid w:val="003C14BE"/>
    <w:rsid w:val="003C4122"/>
    <w:rsid w:val="003C6B35"/>
    <w:rsid w:val="003C7F01"/>
    <w:rsid w:val="003D2CE3"/>
    <w:rsid w:val="003D3454"/>
    <w:rsid w:val="003D4A11"/>
    <w:rsid w:val="003E02C7"/>
    <w:rsid w:val="003E03AB"/>
    <w:rsid w:val="003E086F"/>
    <w:rsid w:val="003E1EEF"/>
    <w:rsid w:val="003E289A"/>
    <w:rsid w:val="003E3B7A"/>
    <w:rsid w:val="003E483D"/>
    <w:rsid w:val="003E60DE"/>
    <w:rsid w:val="003F021D"/>
    <w:rsid w:val="003F11F5"/>
    <w:rsid w:val="003F6916"/>
    <w:rsid w:val="003F7584"/>
    <w:rsid w:val="004015DE"/>
    <w:rsid w:val="00402648"/>
    <w:rsid w:val="004034ED"/>
    <w:rsid w:val="00403CBC"/>
    <w:rsid w:val="004067DB"/>
    <w:rsid w:val="00407A39"/>
    <w:rsid w:val="00411710"/>
    <w:rsid w:val="00412898"/>
    <w:rsid w:val="00412FEA"/>
    <w:rsid w:val="004133E2"/>
    <w:rsid w:val="0041409C"/>
    <w:rsid w:val="00414BFE"/>
    <w:rsid w:val="00415797"/>
    <w:rsid w:val="004170A2"/>
    <w:rsid w:val="004204B5"/>
    <w:rsid w:val="00420559"/>
    <w:rsid w:val="00422DFC"/>
    <w:rsid w:val="00424A1A"/>
    <w:rsid w:val="0042531D"/>
    <w:rsid w:val="004253B9"/>
    <w:rsid w:val="00425921"/>
    <w:rsid w:val="00434AAE"/>
    <w:rsid w:val="00443888"/>
    <w:rsid w:val="00444757"/>
    <w:rsid w:val="00445091"/>
    <w:rsid w:val="004459FE"/>
    <w:rsid w:val="004504AA"/>
    <w:rsid w:val="00454DD2"/>
    <w:rsid w:val="0045731D"/>
    <w:rsid w:val="004611B5"/>
    <w:rsid w:val="00461E46"/>
    <w:rsid w:val="004654CE"/>
    <w:rsid w:val="00466D16"/>
    <w:rsid w:val="00470CE0"/>
    <w:rsid w:val="004731F9"/>
    <w:rsid w:val="0047600F"/>
    <w:rsid w:val="0047628D"/>
    <w:rsid w:val="00481074"/>
    <w:rsid w:val="0048162C"/>
    <w:rsid w:val="0048311A"/>
    <w:rsid w:val="004831BF"/>
    <w:rsid w:val="00487913"/>
    <w:rsid w:val="00491067"/>
    <w:rsid w:val="00491705"/>
    <w:rsid w:val="0049219D"/>
    <w:rsid w:val="0049649F"/>
    <w:rsid w:val="0049741E"/>
    <w:rsid w:val="00497461"/>
    <w:rsid w:val="004978C3"/>
    <w:rsid w:val="00497B51"/>
    <w:rsid w:val="004A1892"/>
    <w:rsid w:val="004A2704"/>
    <w:rsid w:val="004A27B4"/>
    <w:rsid w:val="004A53E5"/>
    <w:rsid w:val="004B21AE"/>
    <w:rsid w:val="004B3A5E"/>
    <w:rsid w:val="004B463D"/>
    <w:rsid w:val="004B4F53"/>
    <w:rsid w:val="004B5853"/>
    <w:rsid w:val="004B6135"/>
    <w:rsid w:val="004C5F44"/>
    <w:rsid w:val="004C6806"/>
    <w:rsid w:val="004D1BBF"/>
    <w:rsid w:val="004D29D8"/>
    <w:rsid w:val="004D2A2D"/>
    <w:rsid w:val="004D4AD2"/>
    <w:rsid w:val="004D56E2"/>
    <w:rsid w:val="004D5D15"/>
    <w:rsid w:val="004D70C7"/>
    <w:rsid w:val="004D7C68"/>
    <w:rsid w:val="004E0753"/>
    <w:rsid w:val="004E0876"/>
    <w:rsid w:val="004E19A0"/>
    <w:rsid w:val="004E2650"/>
    <w:rsid w:val="004E345E"/>
    <w:rsid w:val="004E3518"/>
    <w:rsid w:val="004F08AD"/>
    <w:rsid w:val="004F6DA4"/>
    <w:rsid w:val="004F71CD"/>
    <w:rsid w:val="004F7961"/>
    <w:rsid w:val="00500223"/>
    <w:rsid w:val="00500C47"/>
    <w:rsid w:val="00501B9A"/>
    <w:rsid w:val="00501C8E"/>
    <w:rsid w:val="00506B46"/>
    <w:rsid w:val="00507207"/>
    <w:rsid w:val="00510F46"/>
    <w:rsid w:val="00511C9A"/>
    <w:rsid w:val="0052063E"/>
    <w:rsid w:val="0052273C"/>
    <w:rsid w:val="00531D00"/>
    <w:rsid w:val="00532137"/>
    <w:rsid w:val="00536B6A"/>
    <w:rsid w:val="00540FC1"/>
    <w:rsid w:val="00541DD0"/>
    <w:rsid w:val="00542B6E"/>
    <w:rsid w:val="00543FCD"/>
    <w:rsid w:val="00546182"/>
    <w:rsid w:val="00551F9C"/>
    <w:rsid w:val="005524D1"/>
    <w:rsid w:val="00556001"/>
    <w:rsid w:val="005625AF"/>
    <w:rsid w:val="005633CA"/>
    <w:rsid w:val="00563C8E"/>
    <w:rsid w:val="00564941"/>
    <w:rsid w:val="0056532B"/>
    <w:rsid w:val="0056601D"/>
    <w:rsid w:val="00571289"/>
    <w:rsid w:val="00571FAD"/>
    <w:rsid w:val="00573500"/>
    <w:rsid w:val="00573E4B"/>
    <w:rsid w:val="00576246"/>
    <w:rsid w:val="0057631D"/>
    <w:rsid w:val="00576AF6"/>
    <w:rsid w:val="005900BF"/>
    <w:rsid w:val="00591476"/>
    <w:rsid w:val="00593E40"/>
    <w:rsid w:val="00594E57"/>
    <w:rsid w:val="00597BCF"/>
    <w:rsid w:val="00597CD5"/>
    <w:rsid w:val="005A46A1"/>
    <w:rsid w:val="005A6D05"/>
    <w:rsid w:val="005B1629"/>
    <w:rsid w:val="005B27A1"/>
    <w:rsid w:val="005C0937"/>
    <w:rsid w:val="005C5472"/>
    <w:rsid w:val="005C5DE2"/>
    <w:rsid w:val="005C6923"/>
    <w:rsid w:val="005C6E0A"/>
    <w:rsid w:val="005D09BE"/>
    <w:rsid w:val="005D633B"/>
    <w:rsid w:val="005D6F77"/>
    <w:rsid w:val="005E15D5"/>
    <w:rsid w:val="005E6A52"/>
    <w:rsid w:val="005F043A"/>
    <w:rsid w:val="005F2B63"/>
    <w:rsid w:val="005F2B97"/>
    <w:rsid w:val="005F2DE6"/>
    <w:rsid w:val="005F60D1"/>
    <w:rsid w:val="005F7E66"/>
    <w:rsid w:val="006003B6"/>
    <w:rsid w:val="00601636"/>
    <w:rsid w:val="00602633"/>
    <w:rsid w:val="00605AE4"/>
    <w:rsid w:val="00606269"/>
    <w:rsid w:val="006072D3"/>
    <w:rsid w:val="00611FE9"/>
    <w:rsid w:val="00612127"/>
    <w:rsid w:val="00613064"/>
    <w:rsid w:val="006134BB"/>
    <w:rsid w:val="00613604"/>
    <w:rsid w:val="00613C6A"/>
    <w:rsid w:val="00614F76"/>
    <w:rsid w:val="00620048"/>
    <w:rsid w:val="00620A89"/>
    <w:rsid w:val="006241EA"/>
    <w:rsid w:val="00624FEE"/>
    <w:rsid w:val="0062561D"/>
    <w:rsid w:val="00635493"/>
    <w:rsid w:val="006358D9"/>
    <w:rsid w:val="00642985"/>
    <w:rsid w:val="00646480"/>
    <w:rsid w:val="0064795C"/>
    <w:rsid w:val="00652329"/>
    <w:rsid w:val="006552FB"/>
    <w:rsid w:val="00656EB9"/>
    <w:rsid w:val="006619FA"/>
    <w:rsid w:val="006637EE"/>
    <w:rsid w:val="00664E52"/>
    <w:rsid w:val="00666A70"/>
    <w:rsid w:val="00666A8D"/>
    <w:rsid w:val="00671184"/>
    <w:rsid w:val="00671C6C"/>
    <w:rsid w:val="00672174"/>
    <w:rsid w:val="00672EA7"/>
    <w:rsid w:val="0067575E"/>
    <w:rsid w:val="00675A02"/>
    <w:rsid w:val="00677182"/>
    <w:rsid w:val="0067764F"/>
    <w:rsid w:val="00680D38"/>
    <w:rsid w:val="006835A9"/>
    <w:rsid w:val="00683881"/>
    <w:rsid w:val="0068448E"/>
    <w:rsid w:val="00684985"/>
    <w:rsid w:val="006857B1"/>
    <w:rsid w:val="00686DE8"/>
    <w:rsid w:val="006907DC"/>
    <w:rsid w:val="00692275"/>
    <w:rsid w:val="006930F6"/>
    <w:rsid w:val="00693ED7"/>
    <w:rsid w:val="006A184F"/>
    <w:rsid w:val="006A5AEC"/>
    <w:rsid w:val="006B0114"/>
    <w:rsid w:val="006B4F55"/>
    <w:rsid w:val="006B5E0D"/>
    <w:rsid w:val="006B6A05"/>
    <w:rsid w:val="006B778F"/>
    <w:rsid w:val="006C0F81"/>
    <w:rsid w:val="006C5072"/>
    <w:rsid w:val="006C6715"/>
    <w:rsid w:val="006D11D4"/>
    <w:rsid w:val="006D2E9F"/>
    <w:rsid w:val="006D706F"/>
    <w:rsid w:val="006D7292"/>
    <w:rsid w:val="006D7842"/>
    <w:rsid w:val="006E1969"/>
    <w:rsid w:val="006E3B53"/>
    <w:rsid w:val="006E3CA1"/>
    <w:rsid w:val="006E53A6"/>
    <w:rsid w:val="006F0077"/>
    <w:rsid w:val="006F0848"/>
    <w:rsid w:val="006F1539"/>
    <w:rsid w:val="006F2D06"/>
    <w:rsid w:val="006F3124"/>
    <w:rsid w:val="006F4876"/>
    <w:rsid w:val="006F4E46"/>
    <w:rsid w:val="006F5C6C"/>
    <w:rsid w:val="006F64E9"/>
    <w:rsid w:val="00705507"/>
    <w:rsid w:val="00706706"/>
    <w:rsid w:val="00707FE7"/>
    <w:rsid w:val="00710574"/>
    <w:rsid w:val="00710F60"/>
    <w:rsid w:val="00711A83"/>
    <w:rsid w:val="007144F0"/>
    <w:rsid w:val="00716C6C"/>
    <w:rsid w:val="00720CC2"/>
    <w:rsid w:val="007212E1"/>
    <w:rsid w:val="007215EB"/>
    <w:rsid w:val="00722163"/>
    <w:rsid w:val="00723C31"/>
    <w:rsid w:val="00725364"/>
    <w:rsid w:val="007264DC"/>
    <w:rsid w:val="0073123C"/>
    <w:rsid w:val="0073132E"/>
    <w:rsid w:val="007337ED"/>
    <w:rsid w:val="00734171"/>
    <w:rsid w:val="00735AAB"/>
    <w:rsid w:val="0073636D"/>
    <w:rsid w:val="00744481"/>
    <w:rsid w:val="0074452D"/>
    <w:rsid w:val="00745FD8"/>
    <w:rsid w:val="00754357"/>
    <w:rsid w:val="007561C6"/>
    <w:rsid w:val="00756DE9"/>
    <w:rsid w:val="007605BD"/>
    <w:rsid w:val="00763632"/>
    <w:rsid w:val="00764744"/>
    <w:rsid w:val="0077101F"/>
    <w:rsid w:val="0077342A"/>
    <w:rsid w:val="00773C30"/>
    <w:rsid w:val="007749F8"/>
    <w:rsid w:val="00775D1E"/>
    <w:rsid w:val="00776ECA"/>
    <w:rsid w:val="007816C3"/>
    <w:rsid w:val="007851F1"/>
    <w:rsid w:val="00786B24"/>
    <w:rsid w:val="00790CF4"/>
    <w:rsid w:val="00791A18"/>
    <w:rsid w:val="007977FA"/>
    <w:rsid w:val="007A0B9C"/>
    <w:rsid w:val="007B1119"/>
    <w:rsid w:val="007B2324"/>
    <w:rsid w:val="007B2C4E"/>
    <w:rsid w:val="007B3002"/>
    <w:rsid w:val="007B6C0A"/>
    <w:rsid w:val="007C2975"/>
    <w:rsid w:val="007C4209"/>
    <w:rsid w:val="007C603F"/>
    <w:rsid w:val="007C7B9E"/>
    <w:rsid w:val="007D062A"/>
    <w:rsid w:val="007D12BA"/>
    <w:rsid w:val="007D1381"/>
    <w:rsid w:val="007D315C"/>
    <w:rsid w:val="007D70A2"/>
    <w:rsid w:val="007E12D6"/>
    <w:rsid w:val="007E65BE"/>
    <w:rsid w:val="007E775F"/>
    <w:rsid w:val="007F09B0"/>
    <w:rsid w:val="007F4124"/>
    <w:rsid w:val="007F42C5"/>
    <w:rsid w:val="007F5E77"/>
    <w:rsid w:val="007F7679"/>
    <w:rsid w:val="008028E8"/>
    <w:rsid w:val="008037EE"/>
    <w:rsid w:val="00804FB3"/>
    <w:rsid w:val="00805BC8"/>
    <w:rsid w:val="00806610"/>
    <w:rsid w:val="00806810"/>
    <w:rsid w:val="00806895"/>
    <w:rsid w:val="00806C67"/>
    <w:rsid w:val="008107E5"/>
    <w:rsid w:val="00811C10"/>
    <w:rsid w:val="0081448C"/>
    <w:rsid w:val="00814D55"/>
    <w:rsid w:val="00816E15"/>
    <w:rsid w:val="00816E65"/>
    <w:rsid w:val="00817664"/>
    <w:rsid w:val="00820DF8"/>
    <w:rsid w:val="00823118"/>
    <w:rsid w:val="00823DE1"/>
    <w:rsid w:val="008240F8"/>
    <w:rsid w:val="008242FA"/>
    <w:rsid w:val="00824B7E"/>
    <w:rsid w:val="008273A9"/>
    <w:rsid w:val="00827714"/>
    <w:rsid w:val="008322F9"/>
    <w:rsid w:val="008333DA"/>
    <w:rsid w:val="00833F2E"/>
    <w:rsid w:val="00834619"/>
    <w:rsid w:val="00836CF3"/>
    <w:rsid w:val="00836D3D"/>
    <w:rsid w:val="00837F3D"/>
    <w:rsid w:val="00840B67"/>
    <w:rsid w:val="00842B50"/>
    <w:rsid w:val="008430AF"/>
    <w:rsid w:val="008463FE"/>
    <w:rsid w:val="00850A4D"/>
    <w:rsid w:val="00853DFE"/>
    <w:rsid w:val="008554F1"/>
    <w:rsid w:val="008556E7"/>
    <w:rsid w:val="00856532"/>
    <w:rsid w:val="00864AC6"/>
    <w:rsid w:val="00865E7E"/>
    <w:rsid w:val="00865FE0"/>
    <w:rsid w:val="008702E7"/>
    <w:rsid w:val="00870828"/>
    <w:rsid w:val="00875FE0"/>
    <w:rsid w:val="00876604"/>
    <w:rsid w:val="0087688D"/>
    <w:rsid w:val="00880BA7"/>
    <w:rsid w:val="00883071"/>
    <w:rsid w:val="008912DB"/>
    <w:rsid w:val="00892A5B"/>
    <w:rsid w:val="008A09FF"/>
    <w:rsid w:val="008A50C8"/>
    <w:rsid w:val="008A60AF"/>
    <w:rsid w:val="008A75D7"/>
    <w:rsid w:val="008B15A7"/>
    <w:rsid w:val="008B3B5B"/>
    <w:rsid w:val="008B5E76"/>
    <w:rsid w:val="008B6B04"/>
    <w:rsid w:val="008B7CA8"/>
    <w:rsid w:val="008C1C30"/>
    <w:rsid w:val="008C1FE9"/>
    <w:rsid w:val="008C2D9B"/>
    <w:rsid w:val="008C2EBA"/>
    <w:rsid w:val="008C47A8"/>
    <w:rsid w:val="008C62B1"/>
    <w:rsid w:val="008C6E49"/>
    <w:rsid w:val="008D22BF"/>
    <w:rsid w:val="008D2D73"/>
    <w:rsid w:val="008D3BA6"/>
    <w:rsid w:val="008D55FC"/>
    <w:rsid w:val="008D6705"/>
    <w:rsid w:val="008D7F37"/>
    <w:rsid w:val="008E3040"/>
    <w:rsid w:val="008E40E4"/>
    <w:rsid w:val="008E70E0"/>
    <w:rsid w:val="008E746D"/>
    <w:rsid w:val="008E75AC"/>
    <w:rsid w:val="008E79A1"/>
    <w:rsid w:val="008E79B3"/>
    <w:rsid w:val="008F2B57"/>
    <w:rsid w:val="008F31CE"/>
    <w:rsid w:val="008F5B8F"/>
    <w:rsid w:val="008F6CFC"/>
    <w:rsid w:val="009025C2"/>
    <w:rsid w:val="0090583B"/>
    <w:rsid w:val="0091414C"/>
    <w:rsid w:val="0092120B"/>
    <w:rsid w:val="0093046B"/>
    <w:rsid w:val="009331BD"/>
    <w:rsid w:val="009336C0"/>
    <w:rsid w:val="00935EE5"/>
    <w:rsid w:val="00937913"/>
    <w:rsid w:val="00941CD0"/>
    <w:rsid w:val="00942A99"/>
    <w:rsid w:val="00946C82"/>
    <w:rsid w:val="00950975"/>
    <w:rsid w:val="00950B52"/>
    <w:rsid w:val="0095244F"/>
    <w:rsid w:val="00954974"/>
    <w:rsid w:val="00961291"/>
    <w:rsid w:val="009631DD"/>
    <w:rsid w:val="0096415A"/>
    <w:rsid w:val="00965D1A"/>
    <w:rsid w:val="00966AF8"/>
    <w:rsid w:val="0097158F"/>
    <w:rsid w:val="009728F9"/>
    <w:rsid w:val="009733CD"/>
    <w:rsid w:val="0097412D"/>
    <w:rsid w:val="00974964"/>
    <w:rsid w:val="00976D4E"/>
    <w:rsid w:val="00977044"/>
    <w:rsid w:val="0098154F"/>
    <w:rsid w:val="00991607"/>
    <w:rsid w:val="00991EF8"/>
    <w:rsid w:val="00996706"/>
    <w:rsid w:val="009A231C"/>
    <w:rsid w:val="009A33E6"/>
    <w:rsid w:val="009A3840"/>
    <w:rsid w:val="009A3887"/>
    <w:rsid w:val="009A3F47"/>
    <w:rsid w:val="009A5852"/>
    <w:rsid w:val="009A73EF"/>
    <w:rsid w:val="009A75BF"/>
    <w:rsid w:val="009B021D"/>
    <w:rsid w:val="009B4E65"/>
    <w:rsid w:val="009B7D3F"/>
    <w:rsid w:val="009C0898"/>
    <w:rsid w:val="009C2CB8"/>
    <w:rsid w:val="009C424C"/>
    <w:rsid w:val="009C6350"/>
    <w:rsid w:val="009C72FE"/>
    <w:rsid w:val="009D0CC2"/>
    <w:rsid w:val="009D1FDF"/>
    <w:rsid w:val="009D2C7A"/>
    <w:rsid w:val="009D39CD"/>
    <w:rsid w:val="009D584B"/>
    <w:rsid w:val="009D5D8C"/>
    <w:rsid w:val="009D6A00"/>
    <w:rsid w:val="009E57B2"/>
    <w:rsid w:val="009F1BE1"/>
    <w:rsid w:val="009F35EF"/>
    <w:rsid w:val="009F6854"/>
    <w:rsid w:val="00A02154"/>
    <w:rsid w:val="00A023EC"/>
    <w:rsid w:val="00A02558"/>
    <w:rsid w:val="00A03BFD"/>
    <w:rsid w:val="00A04F91"/>
    <w:rsid w:val="00A05484"/>
    <w:rsid w:val="00A05843"/>
    <w:rsid w:val="00A05959"/>
    <w:rsid w:val="00A05C8C"/>
    <w:rsid w:val="00A06721"/>
    <w:rsid w:val="00A10240"/>
    <w:rsid w:val="00A10AA9"/>
    <w:rsid w:val="00A11793"/>
    <w:rsid w:val="00A11CA9"/>
    <w:rsid w:val="00A13DFF"/>
    <w:rsid w:val="00A178C4"/>
    <w:rsid w:val="00A21B99"/>
    <w:rsid w:val="00A2546C"/>
    <w:rsid w:val="00A301FC"/>
    <w:rsid w:val="00A32DE1"/>
    <w:rsid w:val="00A33615"/>
    <w:rsid w:val="00A35C66"/>
    <w:rsid w:val="00A37345"/>
    <w:rsid w:val="00A373F3"/>
    <w:rsid w:val="00A37A81"/>
    <w:rsid w:val="00A40A32"/>
    <w:rsid w:val="00A4145E"/>
    <w:rsid w:val="00A41671"/>
    <w:rsid w:val="00A425D8"/>
    <w:rsid w:val="00A42A66"/>
    <w:rsid w:val="00A43EAD"/>
    <w:rsid w:val="00A475BE"/>
    <w:rsid w:val="00A479A8"/>
    <w:rsid w:val="00A47B0F"/>
    <w:rsid w:val="00A5094A"/>
    <w:rsid w:val="00A51F0A"/>
    <w:rsid w:val="00A53211"/>
    <w:rsid w:val="00A5740A"/>
    <w:rsid w:val="00A57693"/>
    <w:rsid w:val="00A62105"/>
    <w:rsid w:val="00A649DB"/>
    <w:rsid w:val="00A65529"/>
    <w:rsid w:val="00A66063"/>
    <w:rsid w:val="00A667B7"/>
    <w:rsid w:val="00A70A98"/>
    <w:rsid w:val="00A71627"/>
    <w:rsid w:val="00A71671"/>
    <w:rsid w:val="00A7259F"/>
    <w:rsid w:val="00A729C8"/>
    <w:rsid w:val="00A74358"/>
    <w:rsid w:val="00A74C76"/>
    <w:rsid w:val="00A80452"/>
    <w:rsid w:val="00A80D87"/>
    <w:rsid w:val="00A8332D"/>
    <w:rsid w:val="00A84C07"/>
    <w:rsid w:val="00A85C54"/>
    <w:rsid w:val="00A87616"/>
    <w:rsid w:val="00A9240D"/>
    <w:rsid w:val="00A92856"/>
    <w:rsid w:val="00A940C6"/>
    <w:rsid w:val="00A95EBD"/>
    <w:rsid w:val="00AA0455"/>
    <w:rsid w:val="00AA2993"/>
    <w:rsid w:val="00AA3118"/>
    <w:rsid w:val="00AA5205"/>
    <w:rsid w:val="00AA55D5"/>
    <w:rsid w:val="00AA5D7F"/>
    <w:rsid w:val="00AA6DD7"/>
    <w:rsid w:val="00AB206B"/>
    <w:rsid w:val="00AB4E24"/>
    <w:rsid w:val="00AB6C09"/>
    <w:rsid w:val="00AC0312"/>
    <w:rsid w:val="00AC1093"/>
    <w:rsid w:val="00AC1539"/>
    <w:rsid w:val="00AC19EB"/>
    <w:rsid w:val="00AC4822"/>
    <w:rsid w:val="00AD2183"/>
    <w:rsid w:val="00AD429D"/>
    <w:rsid w:val="00AD4BBC"/>
    <w:rsid w:val="00AD4D02"/>
    <w:rsid w:val="00AD51B5"/>
    <w:rsid w:val="00AD53C7"/>
    <w:rsid w:val="00AD6234"/>
    <w:rsid w:val="00AD6BDD"/>
    <w:rsid w:val="00AE105C"/>
    <w:rsid w:val="00AE16CE"/>
    <w:rsid w:val="00AE3F38"/>
    <w:rsid w:val="00AE4E64"/>
    <w:rsid w:val="00AE520A"/>
    <w:rsid w:val="00AF26B3"/>
    <w:rsid w:val="00AF336A"/>
    <w:rsid w:val="00AF342B"/>
    <w:rsid w:val="00AF5FB2"/>
    <w:rsid w:val="00AF781D"/>
    <w:rsid w:val="00B00CF2"/>
    <w:rsid w:val="00B054D4"/>
    <w:rsid w:val="00B06DE5"/>
    <w:rsid w:val="00B1068A"/>
    <w:rsid w:val="00B1148A"/>
    <w:rsid w:val="00B11ACF"/>
    <w:rsid w:val="00B1460C"/>
    <w:rsid w:val="00B168DE"/>
    <w:rsid w:val="00B16C0E"/>
    <w:rsid w:val="00B21575"/>
    <w:rsid w:val="00B21AA7"/>
    <w:rsid w:val="00B224CA"/>
    <w:rsid w:val="00B24AC6"/>
    <w:rsid w:val="00B27453"/>
    <w:rsid w:val="00B30003"/>
    <w:rsid w:val="00B30D03"/>
    <w:rsid w:val="00B36E1D"/>
    <w:rsid w:val="00B3713E"/>
    <w:rsid w:val="00B37458"/>
    <w:rsid w:val="00B43B80"/>
    <w:rsid w:val="00B44269"/>
    <w:rsid w:val="00B47276"/>
    <w:rsid w:val="00B47C26"/>
    <w:rsid w:val="00B50AB0"/>
    <w:rsid w:val="00B5138C"/>
    <w:rsid w:val="00B55D60"/>
    <w:rsid w:val="00B55F28"/>
    <w:rsid w:val="00B567A7"/>
    <w:rsid w:val="00B57770"/>
    <w:rsid w:val="00B60812"/>
    <w:rsid w:val="00B6320F"/>
    <w:rsid w:val="00B63249"/>
    <w:rsid w:val="00B63C32"/>
    <w:rsid w:val="00B64280"/>
    <w:rsid w:val="00B64B68"/>
    <w:rsid w:val="00B734F9"/>
    <w:rsid w:val="00B75D4A"/>
    <w:rsid w:val="00B80221"/>
    <w:rsid w:val="00B830C6"/>
    <w:rsid w:val="00B84DFA"/>
    <w:rsid w:val="00B85BEA"/>
    <w:rsid w:val="00B8651D"/>
    <w:rsid w:val="00B866AB"/>
    <w:rsid w:val="00B87C7B"/>
    <w:rsid w:val="00B92C7D"/>
    <w:rsid w:val="00B95337"/>
    <w:rsid w:val="00B96324"/>
    <w:rsid w:val="00B96D1A"/>
    <w:rsid w:val="00B97F6C"/>
    <w:rsid w:val="00BA06D1"/>
    <w:rsid w:val="00BA0DD9"/>
    <w:rsid w:val="00BA1B96"/>
    <w:rsid w:val="00BA3CF9"/>
    <w:rsid w:val="00BB0F6E"/>
    <w:rsid w:val="00BB2D5A"/>
    <w:rsid w:val="00BB5A8E"/>
    <w:rsid w:val="00BB6322"/>
    <w:rsid w:val="00BC021B"/>
    <w:rsid w:val="00BC4E24"/>
    <w:rsid w:val="00BD6AA5"/>
    <w:rsid w:val="00BE1C37"/>
    <w:rsid w:val="00BE4266"/>
    <w:rsid w:val="00BE4C98"/>
    <w:rsid w:val="00BE74DF"/>
    <w:rsid w:val="00BF06AD"/>
    <w:rsid w:val="00BF10D0"/>
    <w:rsid w:val="00BF1DCB"/>
    <w:rsid w:val="00BF25E8"/>
    <w:rsid w:val="00BF27C6"/>
    <w:rsid w:val="00BF5568"/>
    <w:rsid w:val="00BF776A"/>
    <w:rsid w:val="00BF7A14"/>
    <w:rsid w:val="00C03ED8"/>
    <w:rsid w:val="00C0732A"/>
    <w:rsid w:val="00C11FD8"/>
    <w:rsid w:val="00C15CD8"/>
    <w:rsid w:val="00C2091E"/>
    <w:rsid w:val="00C21BB1"/>
    <w:rsid w:val="00C316DF"/>
    <w:rsid w:val="00C33CA4"/>
    <w:rsid w:val="00C3614E"/>
    <w:rsid w:val="00C36626"/>
    <w:rsid w:val="00C43937"/>
    <w:rsid w:val="00C4519D"/>
    <w:rsid w:val="00C5044C"/>
    <w:rsid w:val="00C51AC8"/>
    <w:rsid w:val="00C52217"/>
    <w:rsid w:val="00C5306D"/>
    <w:rsid w:val="00C548FC"/>
    <w:rsid w:val="00C555D4"/>
    <w:rsid w:val="00C57532"/>
    <w:rsid w:val="00C61C65"/>
    <w:rsid w:val="00C65FCE"/>
    <w:rsid w:val="00C6754B"/>
    <w:rsid w:val="00C71040"/>
    <w:rsid w:val="00C74332"/>
    <w:rsid w:val="00C75D87"/>
    <w:rsid w:val="00C76324"/>
    <w:rsid w:val="00C77793"/>
    <w:rsid w:val="00C84B00"/>
    <w:rsid w:val="00C8586F"/>
    <w:rsid w:val="00C86C47"/>
    <w:rsid w:val="00C91280"/>
    <w:rsid w:val="00C9462F"/>
    <w:rsid w:val="00C974A9"/>
    <w:rsid w:val="00C97FDB"/>
    <w:rsid w:val="00CA06AD"/>
    <w:rsid w:val="00CA06DA"/>
    <w:rsid w:val="00CA0744"/>
    <w:rsid w:val="00CA3A37"/>
    <w:rsid w:val="00CA3BD1"/>
    <w:rsid w:val="00CA552D"/>
    <w:rsid w:val="00CA62A9"/>
    <w:rsid w:val="00CA6870"/>
    <w:rsid w:val="00CB1D54"/>
    <w:rsid w:val="00CB22D7"/>
    <w:rsid w:val="00CB485E"/>
    <w:rsid w:val="00CB78F2"/>
    <w:rsid w:val="00CC1DBD"/>
    <w:rsid w:val="00CC448E"/>
    <w:rsid w:val="00CD0B42"/>
    <w:rsid w:val="00CD33C1"/>
    <w:rsid w:val="00CD4D2D"/>
    <w:rsid w:val="00CE0AF1"/>
    <w:rsid w:val="00CE1BB5"/>
    <w:rsid w:val="00CE472F"/>
    <w:rsid w:val="00CE5A17"/>
    <w:rsid w:val="00CE5E45"/>
    <w:rsid w:val="00CE71C6"/>
    <w:rsid w:val="00CE7DF2"/>
    <w:rsid w:val="00CF0CB8"/>
    <w:rsid w:val="00CF2F49"/>
    <w:rsid w:val="00CF394D"/>
    <w:rsid w:val="00CF3BA5"/>
    <w:rsid w:val="00CF4196"/>
    <w:rsid w:val="00CF4289"/>
    <w:rsid w:val="00CF4A00"/>
    <w:rsid w:val="00D04F68"/>
    <w:rsid w:val="00D077DC"/>
    <w:rsid w:val="00D10B12"/>
    <w:rsid w:val="00D10D62"/>
    <w:rsid w:val="00D14F9A"/>
    <w:rsid w:val="00D168A7"/>
    <w:rsid w:val="00D176EB"/>
    <w:rsid w:val="00D27950"/>
    <w:rsid w:val="00D36208"/>
    <w:rsid w:val="00D3732C"/>
    <w:rsid w:val="00D37B02"/>
    <w:rsid w:val="00D40549"/>
    <w:rsid w:val="00D416D2"/>
    <w:rsid w:val="00D42C81"/>
    <w:rsid w:val="00D433F6"/>
    <w:rsid w:val="00D44C18"/>
    <w:rsid w:val="00D4755F"/>
    <w:rsid w:val="00D476FA"/>
    <w:rsid w:val="00D50ECF"/>
    <w:rsid w:val="00D5330F"/>
    <w:rsid w:val="00D54481"/>
    <w:rsid w:val="00D55EF1"/>
    <w:rsid w:val="00D570E5"/>
    <w:rsid w:val="00D61648"/>
    <w:rsid w:val="00D6263A"/>
    <w:rsid w:val="00D63C33"/>
    <w:rsid w:val="00D65C40"/>
    <w:rsid w:val="00D65D8E"/>
    <w:rsid w:val="00D664CD"/>
    <w:rsid w:val="00D674BF"/>
    <w:rsid w:val="00D70373"/>
    <w:rsid w:val="00D70C94"/>
    <w:rsid w:val="00D70EC5"/>
    <w:rsid w:val="00D73739"/>
    <w:rsid w:val="00D82138"/>
    <w:rsid w:val="00D86509"/>
    <w:rsid w:val="00D86D70"/>
    <w:rsid w:val="00D90138"/>
    <w:rsid w:val="00D93CEE"/>
    <w:rsid w:val="00DA2B79"/>
    <w:rsid w:val="00DA3A4E"/>
    <w:rsid w:val="00DA618F"/>
    <w:rsid w:val="00DA7562"/>
    <w:rsid w:val="00DA7AD6"/>
    <w:rsid w:val="00DB46AE"/>
    <w:rsid w:val="00DB5A03"/>
    <w:rsid w:val="00DC0B1E"/>
    <w:rsid w:val="00DC118B"/>
    <w:rsid w:val="00DC1E57"/>
    <w:rsid w:val="00DC2396"/>
    <w:rsid w:val="00DC2BAB"/>
    <w:rsid w:val="00DD61B8"/>
    <w:rsid w:val="00DD6A4E"/>
    <w:rsid w:val="00DD7DE7"/>
    <w:rsid w:val="00DE22EF"/>
    <w:rsid w:val="00DE44E3"/>
    <w:rsid w:val="00DE51C4"/>
    <w:rsid w:val="00DE5D2B"/>
    <w:rsid w:val="00DE7594"/>
    <w:rsid w:val="00DF32B1"/>
    <w:rsid w:val="00DF39D6"/>
    <w:rsid w:val="00DF5A76"/>
    <w:rsid w:val="00DF6A24"/>
    <w:rsid w:val="00E0204F"/>
    <w:rsid w:val="00E06513"/>
    <w:rsid w:val="00E10DFD"/>
    <w:rsid w:val="00E138D8"/>
    <w:rsid w:val="00E13E5F"/>
    <w:rsid w:val="00E14138"/>
    <w:rsid w:val="00E16A5D"/>
    <w:rsid w:val="00E17907"/>
    <w:rsid w:val="00E23B00"/>
    <w:rsid w:val="00E24C60"/>
    <w:rsid w:val="00E257C6"/>
    <w:rsid w:val="00E257FB"/>
    <w:rsid w:val="00E25EA7"/>
    <w:rsid w:val="00E30379"/>
    <w:rsid w:val="00E3200C"/>
    <w:rsid w:val="00E3288C"/>
    <w:rsid w:val="00E34EEB"/>
    <w:rsid w:val="00E35A07"/>
    <w:rsid w:val="00E36E75"/>
    <w:rsid w:val="00E41AE0"/>
    <w:rsid w:val="00E42716"/>
    <w:rsid w:val="00E42E45"/>
    <w:rsid w:val="00E55715"/>
    <w:rsid w:val="00E559EC"/>
    <w:rsid w:val="00E56B9D"/>
    <w:rsid w:val="00E5761B"/>
    <w:rsid w:val="00E602F5"/>
    <w:rsid w:val="00E606A5"/>
    <w:rsid w:val="00E63AC8"/>
    <w:rsid w:val="00E63D66"/>
    <w:rsid w:val="00E65BCF"/>
    <w:rsid w:val="00E65CDD"/>
    <w:rsid w:val="00E7045E"/>
    <w:rsid w:val="00E74590"/>
    <w:rsid w:val="00E74A4F"/>
    <w:rsid w:val="00E75455"/>
    <w:rsid w:val="00E82C40"/>
    <w:rsid w:val="00E84A50"/>
    <w:rsid w:val="00E9204B"/>
    <w:rsid w:val="00E934E9"/>
    <w:rsid w:val="00E9596B"/>
    <w:rsid w:val="00E963A5"/>
    <w:rsid w:val="00EA1044"/>
    <w:rsid w:val="00EA17FE"/>
    <w:rsid w:val="00EA19B1"/>
    <w:rsid w:val="00EA287D"/>
    <w:rsid w:val="00EA401C"/>
    <w:rsid w:val="00EB088D"/>
    <w:rsid w:val="00EB1268"/>
    <w:rsid w:val="00EB45A6"/>
    <w:rsid w:val="00EB4CD7"/>
    <w:rsid w:val="00EB554D"/>
    <w:rsid w:val="00EB669E"/>
    <w:rsid w:val="00EB7C18"/>
    <w:rsid w:val="00EC10B7"/>
    <w:rsid w:val="00EC153E"/>
    <w:rsid w:val="00EC2233"/>
    <w:rsid w:val="00EC4C3B"/>
    <w:rsid w:val="00EC595A"/>
    <w:rsid w:val="00EC5E30"/>
    <w:rsid w:val="00EC7430"/>
    <w:rsid w:val="00ED1799"/>
    <w:rsid w:val="00ED2827"/>
    <w:rsid w:val="00ED6D2A"/>
    <w:rsid w:val="00EE1DFE"/>
    <w:rsid w:val="00EE232D"/>
    <w:rsid w:val="00EE258D"/>
    <w:rsid w:val="00EE3A21"/>
    <w:rsid w:val="00EE4808"/>
    <w:rsid w:val="00EE5130"/>
    <w:rsid w:val="00EF1242"/>
    <w:rsid w:val="00EF1567"/>
    <w:rsid w:val="00EF61B5"/>
    <w:rsid w:val="00F026F6"/>
    <w:rsid w:val="00F042CA"/>
    <w:rsid w:val="00F04C9A"/>
    <w:rsid w:val="00F060CA"/>
    <w:rsid w:val="00F0618D"/>
    <w:rsid w:val="00F07783"/>
    <w:rsid w:val="00F077DC"/>
    <w:rsid w:val="00F07F76"/>
    <w:rsid w:val="00F10613"/>
    <w:rsid w:val="00F130A2"/>
    <w:rsid w:val="00F16564"/>
    <w:rsid w:val="00F207A1"/>
    <w:rsid w:val="00F219E2"/>
    <w:rsid w:val="00F24984"/>
    <w:rsid w:val="00F37E57"/>
    <w:rsid w:val="00F41B0B"/>
    <w:rsid w:val="00F439C5"/>
    <w:rsid w:val="00F44661"/>
    <w:rsid w:val="00F45486"/>
    <w:rsid w:val="00F4632F"/>
    <w:rsid w:val="00F52655"/>
    <w:rsid w:val="00F543C2"/>
    <w:rsid w:val="00F54F6C"/>
    <w:rsid w:val="00F57505"/>
    <w:rsid w:val="00F602FC"/>
    <w:rsid w:val="00F613A0"/>
    <w:rsid w:val="00F614F8"/>
    <w:rsid w:val="00F64924"/>
    <w:rsid w:val="00F67520"/>
    <w:rsid w:val="00F701A6"/>
    <w:rsid w:val="00F72CBF"/>
    <w:rsid w:val="00F74B22"/>
    <w:rsid w:val="00F755B8"/>
    <w:rsid w:val="00F812AF"/>
    <w:rsid w:val="00F873A2"/>
    <w:rsid w:val="00F877D2"/>
    <w:rsid w:val="00F9269F"/>
    <w:rsid w:val="00F92A15"/>
    <w:rsid w:val="00F93FB5"/>
    <w:rsid w:val="00FA190B"/>
    <w:rsid w:val="00FA1AED"/>
    <w:rsid w:val="00FA5780"/>
    <w:rsid w:val="00FB1D95"/>
    <w:rsid w:val="00FB5321"/>
    <w:rsid w:val="00FB5773"/>
    <w:rsid w:val="00FB6083"/>
    <w:rsid w:val="00FC18DA"/>
    <w:rsid w:val="00FC32EB"/>
    <w:rsid w:val="00FC44B0"/>
    <w:rsid w:val="00FC585B"/>
    <w:rsid w:val="00FC61E0"/>
    <w:rsid w:val="00FD2072"/>
    <w:rsid w:val="00FD2C4C"/>
    <w:rsid w:val="00FD2F89"/>
    <w:rsid w:val="00FD3D5F"/>
    <w:rsid w:val="00FD6C66"/>
    <w:rsid w:val="00FE0A00"/>
    <w:rsid w:val="00FE1E4E"/>
    <w:rsid w:val="00FE5A7A"/>
    <w:rsid w:val="00FE7CD2"/>
    <w:rsid w:val="00FF0A9B"/>
    <w:rsid w:val="00FF26F1"/>
    <w:rsid w:val="00FF6B73"/>
    <w:rsid w:val="00FF70E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381DE"/>
  <w15:docId w15:val="{35598701-CC39-4BEF-B5A5-57432E0C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16C6C"/>
  </w:style>
  <w:style w:type="paragraph" w:styleId="Nagwek1">
    <w:name w:val="heading 1"/>
    <w:basedOn w:val="Normalny"/>
    <w:next w:val="Normalny"/>
    <w:link w:val="Nagwek1Znak"/>
    <w:uiPriority w:val="9"/>
    <w:qFormat/>
    <w:rsid w:val="002D0C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2D0C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FB1D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odpistabelirdo">
    <w:name w:val="Podpis tabeli/źródło"/>
    <w:basedOn w:val="Normalny"/>
    <w:link w:val="PodpistabelirdoZnak"/>
    <w:qFormat/>
    <w:rsid w:val="00FE7CD2"/>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88" w:lineRule="auto"/>
      <w:jc w:val="center"/>
    </w:pPr>
    <w:rPr>
      <w:rFonts w:ascii="Calibri" w:eastAsia="Helvetica Neue" w:hAnsi="Calibri" w:cs="Helvetica Neue"/>
      <w:color w:val="000000"/>
    </w:rPr>
  </w:style>
  <w:style w:type="character" w:customStyle="1" w:styleId="PodpistabelirdoZnak">
    <w:name w:val="Podpis tabeli/źródło Znak"/>
    <w:basedOn w:val="Domylnaczcionkaakapitu"/>
    <w:link w:val="Podpistabelirdo"/>
    <w:rsid w:val="00FE7CD2"/>
    <w:rPr>
      <w:rFonts w:ascii="Calibri" w:eastAsia="Helvetica Neue" w:hAnsi="Calibri" w:cs="Helvetica Neue"/>
      <w:color w:val="000000"/>
    </w:rPr>
  </w:style>
  <w:style w:type="paragraph" w:styleId="Bezodstpw">
    <w:name w:val="No Spacing"/>
    <w:link w:val="BezodstpwZnak"/>
    <w:uiPriority w:val="1"/>
    <w:qFormat/>
    <w:rsid w:val="004E075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E0753"/>
    <w:rPr>
      <w:rFonts w:eastAsiaTheme="minorEastAsia"/>
      <w:lang w:eastAsia="pl-PL"/>
    </w:rPr>
  </w:style>
  <w:style w:type="character" w:customStyle="1" w:styleId="Nagwek1Znak">
    <w:name w:val="Nagłówek 1 Znak"/>
    <w:basedOn w:val="Domylnaczcionkaakapitu"/>
    <w:link w:val="Nagwek1"/>
    <w:uiPriority w:val="9"/>
    <w:rsid w:val="002D0C23"/>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2D0C23"/>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FB1D95"/>
    <w:rPr>
      <w:rFonts w:asciiTheme="majorHAnsi" w:eastAsiaTheme="majorEastAsia" w:hAnsiTheme="majorHAnsi" w:cstheme="majorBidi"/>
      <w:color w:val="1F3763" w:themeColor="accent1" w:themeShade="7F"/>
      <w:sz w:val="24"/>
      <w:szCs w:val="24"/>
    </w:rPr>
  </w:style>
  <w:style w:type="paragraph" w:styleId="Nagwek">
    <w:name w:val="header"/>
    <w:basedOn w:val="Normalny"/>
    <w:link w:val="NagwekZnak"/>
    <w:uiPriority w:val="99"/>
    <w:unhideWhenUsed/>
    <w:rsid w:val="00BE4C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4C98"/>
  </w:style>
  <w:style w:type="paragraph" w:styleId="Stopka">
    <w:name w:val="footer"/>
    <w:basedOn w:val="Normalny"/>
    <w:link w:val="StopkaZnak"/>
    <w:uiPriority w:val="99"/>
    <w:unhideWhenUsed/>
    <w:rsid w:val="00BE4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4C98"/>
  </w:style>
  <w:style w:type="paragraph" w:styleId="Nagwekspisutreci">
    <w:name w:val="TOC Heading"/>
    <w:basedOn w:val="Nagwek1"/>
    <w:next w:val="Normalny"/>
    <w:uiPriority w:val="39"/>
    <w:unhideWhenUsed/>
    <w:qFormat/>
    <w:rsid w:val="00950975"/>
    <w:pPr>
      <w:outlineLvl w:val="9"/>
    </w:pPr>
    <w:rPr>
      <w:lang w:eastAsia="pl-PL"/>
    </w:rPr>
  </w:style>
  <w:style w:type="paragraph" w:styleId="Spistreci2">
    <w:name w:val="toc 2"/>
    <w:basedOn w:val="Normalny"/>
    <w:next w:val="Normalny"/>
    <w:autoRedefine/>
    <w:uiPriority w:val="39"/>
    <w:unhideWhenUsed/>
    <w:rsid w:val="00216093"/>
    <w:pPr>
      <w:tabs>
        <w:tab w:val="right" w:leader="dot" w:pos="9062"/>
      </w:tabs>
      <w:spacing w:after="100"/>
      <w:ind w:left="220"/>
    </w:pPr>
    <w:rPr>
      <w:rFonts w:ascii="Calibri Light" w:eastAsiaTheme="minorEastAsia" w:hAnsi="Calibri Light" w:cs="Calibri Light"/>
      <w:strike/>
      <w:noProof/>
      <w:lang w:eastAsia="pl-PL"/>
    </w:rPr>
  </w:style>
  <w:style w:type="paragraph" w:styleId="Spistreci1">
    <w:name w:val="toc 1"/>
    <w:basedOn w:val="Normalny"/>
    <w:next w:val="Normalny"/>
    <w:autoRedefine/>
    <w:uiPriority w:val="39"/>
    <w:unhideWhenUsed/>
    <w:rsid w:val="00950975"/>
    <w:pPr>
      <w:spacing w:after="100"/>
    </w:pPr>
    <w:rPr>
      <w:rFonts w:eastAsiaTheme="minorEastAsia" w:cs="Times New Roman"/>
      <w:lang w:eastAsia="pl-PL"/>
    </w:rPr>
  </w:style>
  <w:style w:type="paragraph" w:styleId="Spistreci3">
    <w:name w:val="toc 3"/>
    <w:basedOn w:val="Normalny"/>
    <w:next w:val="Normalny"/>
    <w:autoRedefine/>
    <w:uiPriority w:val="39"/>
    <w:unhideWhenUsed/>
    <w:rsid w:val="00D93CEE"/>
    <w:pPr>
      <w:tabs>
        <w:tab w:val="right" w:leader="dot" w:pos="9062"/>
      </w:tabs>
      <w:spacing w:after="100"/>
      <w:ind w:left="440"/>
    </w:pPr>
    <w:rPr>
      <w:rFonts w:eastAsiaTheme="minorEastAsia" w:cs="Times New Roman"/>
      <w:lang w:eastAsia="pl-PL"/>
    </w:rPr>
  </w:style>
  <w:style w:type="character" w:styleId="Hipercze">
    <w:name w:val="Hyperlink"/>
    <w:basedOn w:val="Domylnaczcionkaakapitu"/>
    <w:uiPriority w:val="99"/>
    <w:unhideWhenUsed/>
    <w:rsid w:val="00C03ED8"/>
    <w:rPr>
      <w:color w:val="0563C1" w:themeColor="hyperlink"/>
      <w:u w:val="single"/>
    </w:rPr>
  </w:style>
  <w:style w:type="table" w:customStyle="1" w:styleId="Tabelalisty7kolorowaakcent11">
    <w:name w:val="Tabela listy 7 — kolorowa — akcent 11"/>
    <w:basedOn w:val="Standardowy"/>
    <w:uiPriority w:val="52"/>
    <w:rsid w:val="009A3F47"/>
    <w:pPr>
      <w:spacing w:line="276" w:lineRule="auto"/>
    </w:pPr>
    <w:rPr>
      <w:rFonts w:ascii="Calibri" w:eastAsia="Calibri" w:hAnsi="Calibri"/>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a">
    <w:name w:val="Table Grid"/>
    <w:basedOn w:val="Standardowy"/>
    <w:uiPriority w:val="39"/>
    <w:rsid w:val="009A3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pod rysunkiem,Nagłówek Tabeli,Nag3ówek Tabeli,Tabela nr,Legenda2,Podpis nad obiektem,Podpis nad obiektem Znak,DS Podpis pod obiektem,DS Podpis pod obiektem Znak Znak,Legenda Znak Znak Z"/>
    <w:basedOn w:val="Normalny"/>
    <w:next w:val="Normalny"/>
    <w:link w:val="LegendaZnak"/>
    <w:uiPriority w:val="35"/>
    <w:unhideWhenUsed/>
    <w:qFormat/>
    <w:rsid w:val="009A3F47"/>
    <w:pPr>
      <w:spacing w:after="200" w:line="240" w:lineRule="auto"/>
    </w:pPr>
    <w:rPr>
      <w:i/>
      <w:iCs/>
      <w:color w:val="44546A" w:themeColor="text2"/>
      <w:sz w:val="18"/>
      <w:szCs w:val="18"/>
    </w:rPr>
  </w:style>
  <w:style w:type="table" w:customStyle="1" w:styleId="Tabelasiatki4akcent11">
    <w:name w:val="Tabela siatki 4 — akcent 11"/>
    <w:basedOn w:val="Standardowy"/>
    <w:uiPriority w:val="49"/>
    <w:rsid w:val="00A940C6"/>
    <w:pPr>
      <w:spacing w:line="276" w:lineRule="auto"/>
    </w:pPr>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ekstprzypisukocowego">
    <w:name w:val="endnote text"/>
    <w:basedOn w:val="Normalny"/>
    <w:link w:val="TekstprzypisukocowegoZnak"/>
    <w:uiPriority w:val="99"/>
    <w:semiHidden/>
    <w:unhideWhenUsed/>
    <w:rsid w:val="00116A7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16A79"/>
    <w:rPr>
      <w:sz w:val="20"/>
      <w:szCs w:val="20"/>
    </w:rPr>
  </w:style>
  <w:style w:type="character" w:styleId="Odwoanieprzypisukocowego">
    <w:name w:val="endnote reference"/>
    <w:basedOn w:val="Domylnaczcionkaakapitu"/>
    <w:uiPriority w:val="99"/>
    <w:semiHidden/>
    <w:unhideWhenUsed/>
    <w:rsid w:val="00116A79"/>
    <w:rPr>
      <w:vertAlign w:val="superscript"/>
    </w:rPr>
  </w:style>
  <w:style w:type="paragraph" w:styleId="Akapitzlist">
    <w:name w:val="List Paragraph"/>
    <w:aliases w:val="Numerowanie,List Paragraph,Akapit z listą BS,Kolorowa lista — akcent 11,List Paragraph1,T_SZ_List Paragraph,Akapit z listą1,Wypunktowanie"/>
    <w:basedOn w:val="Normalny"/>
    <w:link w:val="AkapitzlistZnak"/>
    <w:uiPriority w:val="34"/>
    <w:qFormat/>
    <w:rsid w:val="000714A2"/>
    <w:pPr>
      <w:ind w:left="720"/>
      <w:contextualSpacing/>
    </w:pPr>
  </w:style>
  <w:style w:type="paragraph" w:styleId="Tekstdymka">
    <w:name w:val="Balloon Text"/>
    <w:basedOn w:val="Normalny"/>
    <w:link w:val="TekstdymkaZnak"/>
    <w:uiPriority w:val="99"/>
    <w:semiHidden/>
    <w:unhideWhenUsed/>
    <w:rsid w:val="00342C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42C0B"/>
    <w:rPr>
      <w:rFonts w:ascii="Segoe UI" w:hAnsi="Segoe UI" w:cs="Segoe UI"/>
      <w:sz w:val="18"/>
      <w:szCs w:val="18"/>
    </w:rPr>
  </w:style>
  <w:style w:type="character" w:styleId="Odwoaniedokomentarza">
    <w:name w:val="annotation reference"/>
    <w:basedOn w:val="Domylnaczcionkaakapitu"/>
    <w:uiPriority w:val="99"/>
    <w:semiHidden/>
    <w:unhideWhenUsed/>
    <w:rsid w:val="009025C2"/>
    <w:rPr>
      <w:sz w:val="16"/>
      <w:szCs w:val="16"/>
    </w:rPr>
  </w:style>
  <w:style w:type="paragraph" w:styleId="Tekstkomentarza">
    <w:name w:val="annotation text"/>
    <w:basedOn w:val="Normalny"/>
    <w:link w:val="TekstkomentarzaZnak"/>
    <w:uiPriority w:val="99"/>
    <w:semiHidden/>
    <w:unhideWhenUsed/>
    <w:rsid w:val="00902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25C2"/>
    <w:rPr>
      <w:sz w:val="20"/>
      <w:szCs w:val="20"/>
    </w:rPr>
  </w:style>
  <w:style w:type="paragraph" w:styleId="Tematkomentarza">
    <w:name w:val="annotation subject"/>
    <w:basedOn w:val="Tekstkomentarza"/>
    <w:next w:val="Tekstkomentarza"/>
    <w:link w:val="TematkomentarzaZnak"/>
    <w:uiPriority w:val="99"/>
    <w:semiHidden/>
    <w:unhideWhenUsed/>
    <w:rsid w:val="009025C2"/>
    <w:rPr>
      <w:b/>
      <w:bCs/>
    </w:rPr>
  </w:style>
  <w:style w:type="character" w:customStyle="1" w:styleId="TematkomentarzaZnak">
    <w:name w:val="Temat komentarza Znak"/>
    <w:basedOn w:val="TekstkomentarzaZnak"/>
    <w:link w:val="Tematkomentarza"/>
    <w:uiPriority w:val="99"/>
    <w:semiHidden/>
    <w:rsid w:val="009025C2"/>
    <w:rPr>
      <w:b/>
      <w:bCs/>
      <w:sz w:val="20"/>
      <w:szCs w:val="20"/>
    </w:rPr>
  </w:style>
  <w:style w:type="character" w:customStyle="1" w:styleId="TekstkomentarzaZnak1">
    <w:name w:val="Tekst komentarza Znak1"/>
    <w:aliases w:val="Znak Znak Znak Znak1 Znak1,Znak Znak Znak Znak Znak Znak,Znak Znak Znak Znak"/>
    <w:basedOn w:val="Domylnaczcionkaakapitu"/>
    <w:uiPriority w:val="99"/>
    <w:semiHidden/>
    <w:rsid w:val="006F2D06"/>
  </w:style>
  <w:style w:type="table" w:customStyle="1" w:styleId="Tabelasiatki4akcent111">
    <w:name w:val="Tabela siatki 4 — akcent 111"/>
    <w:basedOn w:val="Standardowy"/>
    <w:uiPriority w:val="49"/>
    <w:rsid w:val="00723C31"/>
    <w:pPr>
      <w:spacing w:line="276" w:lineRule="auto"/>
    </w:pPr>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HTML-wstpniesformatowany">
    <w:name w:val="HTML Preformatted"/>
    <w:basedOn w:val="Normalny"/>
    <w:link w:val="HTML-wstpniesformatowanyZnak1"/>
    <w:uiPriority w:val="99"/>
    <w:rsid w:val="00723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wstpniesformatowanyZnak">
    <w:name w:val="HTML - wstępnie sformatowany Znak"/>
    <w:basedOn w:val="Domylnaczcionkaakapitu"/>
    <w:uiPriority w:val="99"/>
    <w:semiHidden/>
    <w:rsid w:val="00723C31"/>
    <w:rPr>
      <w:rFonts w:ascii="Consolas" w:hAnsi="Consolas"/>
      <w:sz w:val="20"/>
      <w:szCs w:val="20"/>
    </w:rPr>
  </w:style>
  <w:style w:type="character" w:customStyle="1" w:styleId="HTML-wstpniesformatowanyZnak1">
    <w:name w:val="HTML - wstępnie sformatowany Znak1"/>
    <w:link w:val="HTML-wstpniesformatowany"/>
    <w:uiPriority w:val="99"/>
    <w:locked/>
    <w:rsid w:val="00723C31"/>
    <w:rPr>
      <w:rFonts w:ascii="Courier New" w:eastAsia="Times New Roman" w:hAnsi="Courier New" w:cs="Times New Roman"/>
      <w:sz w:val="20"/>
      <w:szCs w:val="20"/>
    </w:rPr>
  </w:style>
  <w:style w:type="character" w:customStyle="1" w:styleId="LegendaZnak">
    <w:name w:val="Legenda Znak"/>
    <w:aliases w:val="Podpis pod rysunkiem Znak,Nagłówek Tabeli Znak,Nag3ówek Tabeli Znak,Tabela nr Znak,Legenda2 Znak,Podpis nad obiektem Znak1,Podpis nad obiektem Znak Znak,DS Podpis pod obiektem Znak,DS Podpis pod obiektem Znak Znak Znak"/>
    <w:basedOn w:val="Domylnaczcionkaakapitu"/>
    <w:link w:val="Legenda"/>
    <w:uiPriority w:val="35"/>
    <w:locked/>
    <w:rsid w:val="00500C47"/>
    <w:rPr>
      <w:i/>
      <w:iCs/>
      <w:color w:val="44546A" w:themeColor="text2"/>
      <w:sz w:val="18"/>
      <w:szCs w:val="18"/>
    </w:rPr>
  </w:style>
  <w:style w:type="character" w:customStyle="1" w:styleId="FontStyle30">
    <w:name w:val="Font Style30"/>
    <w:uiPriority w:val="99"/>
    <w:rsid w:val="00BA1B96"/>
    <w:rPr>
      <w:rFonts w:ascii="Calibri" w:hAnsi="Calibri" w:cs="Calibri" w:hint="default"/>
      <w:i/>
      <w:iCs/>
      <w:sz w:val="20"/>
      <w:szCs w:val="20"/>
    </w:rPr>
  </w:style>
  <w:style w:type="paragraph" w:styleId="Poprawka">
    <w:name w:val="Revision"/>
    <w:hidden/>
    <w:uiPriority w:val="99"/>
    <w:semiHidden/>
    <w:rsid w:val="005F043A"/>
    <w:pPr>
      <w:spacing w:after="0" w:line="240" w:lineRule="auto"/>
    </w:pPr>
  </w:style>
  <w:style w:type="character" w:styleId="UyteHipercze">
    <w:name w:val="FollowedHyperlink"/>
    <w:basedOn w:val="Domylnaczcionkaakapitu"/>
    <w:uiPriority w:val="99"/>
    <w:semiHidden/>
    <w:unhideWhenUsed/>
    <w:rsid w:val="000714C2"/>
    <w:rPr>
      <w:color w:val="954F72" w:themeColor="followedHyperlink"/>
      <w:u w:val="single"/>
    </w:rPr>
  </w:style>
  <w:style w:type="paragraph" w:styleId="Tekstprzypisudolnego">
    <w:name w:val="footnote text"/>
    <w:basedOn w:val="Normalny"/>
    <w:link w:val="TekstprzypisudolnegoZnak"/>
    <w:uiPriority w:val="99"/>
    <w:semiHidden/>
    <w:unhideWhenUsed/>
    <w:rsid w:val="00935EE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35EE5"/>
    <w:rPr>
      <w:sz w:val="20"/>
      <w:szCs w:val="20"/>
    </w:rPr>
  </w:style>
  <w:style w:type="character" w:styleId="Odwoanieprzypisudolnego">
    <w:name w:val="footnote reference"/>
    <w:basedOn w:val="Domylnaczcionkaakapitu"/>
    <w:uiPriority w:val="99"/>
    <w:semiHidden/>
    <w:unhideWhenUsed/>
    <w:rsid w:val="00935EE5"/>
    <w:rPr>
      <w:vertAlign w:val="superscript"/>
    </w:rPr>
  </w:style>
  <w:style w:type="character" w:styleId="Pogrubienie">
    <w:name w:val="Strong"/>
    <w:basedOn w:val="Domylnaczcionkaakapitu"/>
    <w:uiPriority w:val="22"/>
    <w:qFormat/>
    <w:rsid w:val="003E02C7"/>
    <w:rPr>
      <w:b/>
      <w:bCs/>
    </w:rPr>
  </w:style>
  <w:style w:type="table" w:customStyle="1" w:styleId="Tabelasiatki4akcent12">
    <w:name w:val="Tabela siatki 4 — akcent 12"/>
    <w:basedOn w:val="Standardowy"/>
    <w:uiPriority w:val="49"/>
    <w:rsid w:val="003E02C7"/>
    <w:pPr>
      <w:spacing w:line="276" w:lineRule="auto"/>
    </w:pPr>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kapitzlistZnak">
    <w:name w:val="Akapit z listą Znak"/>
    <w:aliases w:val="Numerowanie Znak,List Paragraph Znak,Akapit z listą BS Znak,Kolorowa lista — akcent 11 Znak,List Paragraph1 Znak,T_SZ_List Paragraph Znak,Akapit z listą1 Znak,Wypunktowanie Znak"/>
    <w:link w:val="Akapitzlist"/>
    <w:uiPriority w:val="34"/>
    <w:qFormat/>
    <w:rsid w:val="00114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40784">
      <w:bodyDiv w:val="1"/>
      <w:marLeft w:val="0"/>
      <w:marRight w:val="0"/>
      <w:marTop w:val="0"/>
      <w:marBottom w:val="0"/>
      <w:divBdr>
        <w:top w:val="none" w:sz="0" w:space="0" w:color="auto"/>
        <w:left w:val="none" w:sz="0" w:space="0" w:color="auto"/>
        <w:bottom w:val="none" w:sz="0" w:space="0" w:color="auto"/>
        <w:right w:val="none" w:sz="0" w:space="0" w:color="auto"/>
      </w:divBdr>
    </w:div>
    <w:div w:id="374277385">
      <w:bodyDiv w:val="1"/>
      <w:marLeft w:val="0"/>
      <w:marRight w:val="0"/>
      <w:marTop w:val="0"/>
      <w:marBottom w:val="0"/>
      <w:divBdr>
        <w:top w:val="none" w:sz="0" w:space="0" w:color="auto"/>
        <w:left w:val="none" w:sz="0" w:space="0" w:color="auto"/>
        <w:bottom w:val="none" w:sz="0" w:space="0" w:color="auto"/>
        <w:right w:val="none" w:sz="0" w:space="0" w:color="auto"/>
      </w:divBdr>
    </w:div>
    <w:div w:id="611011892">
      <w:bodyDiv w:val="1"/>
      <w:marLeft w:val="0"/>
      <w:marRight w:val="0"/>
      <w:marTop w:val="0"/>
      <w:marBottom w:val="0"/>
      <w:divBdr>
        <w:top w:val="none" w:sz="0" w:space="0" w:color="auto"/>
        <w:left w:val="none" w:sz="0" w:space="0" w:color="auto"/>
        <w:bottom w:val="none" w:sz="0" w:space="0" w:color="auto"/>
        <w:right w:val="none" w:sz="0" w:space="0" w:color="auto"/>
      </w:divBdr>
    </w:div>
    <w:div w:id="630866808">
      <w:bodyDiv w:val="1"/>
      <w:marLeft w:val="0"/>
      <w:marRight w:val="0"/>
      <w:marTop w:val="0"/>
      <w:marBottom w:val="0"/>
      <w:divBdr>
        <w:top w:val="none" w:sz="0" w:space="0" w:color="auto"/>
        <w:left w:val="none" w:sz="0" w:space="0" w:color="auto"/>
        <w:bottom w:val="none" w:sz="0" w:space="0" w:color="auto"/>
        <w:right w:val="none" w:sz="0" w:space="0" w:color="auto"/>
      </w:divBdr>
    </w:div>
    <w:div w:id="826633492">
      <w:bodyDiv w:val="1"/>
      <w:marLeft w:val="0"/>
      <w:marRight w:val="0"/>
      <w:marTop w:val="0"/>
      <w:marBottom w:val="0"/>
      <w:divBdr>
        <w:top w:val="none" w:sz="0" w:space="0" w:color="auto"/>
        <w:left w:val="none" w:sz="0" w:space="0" w:color="auto"/>
        <w:bottom w:val="none" w:sz="0" w:space="0" w:color="auto"/>
        <w:right w:val="none" w:sz="0" w:space="0" w:color="auto"/>
      </w:divBdr>
    </w:div>
    <w:div w:id="933590657">
      <w:bodyDiv w:val="1"/>
      <w:marLeft w:val="0"/>
      <w:marRight w:val="0"/>
      <w:marTop w:val="0"/>
      <w:marBottom w:val="0"/>
      <w:divBdr>
        <w:top w:val="none" w:sz="0" w:space="0" w:color="auto"/>
        <w:left w:val="none" w:sz="0" w:space="0" w:color="auto"/>
        <w:bottom w:val="none" w:sz="0" w:space="0" w:color="auto"/>
        <w:right w:val="none" w:sz="0" w:space="0" w:color="auto"/>
      </w:divBdr>
    </w:div>
    <w:div w:id="957108912">
      <w:bodyDiv w:val="1"/>
      <w:marLeft w:val="0"/>
      <w:marRight w:val="0"/>
      <w:marTop w:val="0"/>
      <w:marBottom w:val="0"/>
      <w:divBdr>
        <w:top w:val="none" w:sz="0" w:space="0" w:color="auto"/>
        <w:left w:val="none" w:sz="0" w:space="0" w:color="auto"/>
        <w:bottom w:val="none" w:sz="0" w:space="0" w:color="auto"/>
        <w:right w:val="none" w:sz="0" w:space="0" w:color="auto"/>
      </w:divBdr>
    </w:div>
    <w:div w:id="1810245718">
      <w:bodyDiv w:val="1"/>
      <w:marLeft w:val="0"/>
      <w:marRight w:val="0"/>
      <w:marTop w:val="0"/>
      <w:marBottom w:val="0"/>
      <w:divBdr>
        <w:top w:val="none" w:sz="0" w:space="0" w:color="auto"/>
        <w:left w:val="none" w:sz="0" w:space="0" w:color="auto"/>
        <w:bottom w:val="none" w:sz="0" w:space="0" w:color="auto"/>
        <w:right w:val="none" w:sz="0" w:space="0" w:color="auto"/>
      </w:divBdr>
    </w:div>
    <w:div w:id="1832019891">
      <w:bodyDiv w:val="1"/>
      <w:marLeft w:val="0"/>
      <w:marRight w:val="0"/>
      <w:marTop w:val="0"/>
      <w:marBottom w:val="0"/>
      <w:divBdr>
        <w:top w:val="none" w:sz="0" w:space="0" w:color="auto"/>
        <w:left w:val="none" w:sz="0" w:space="0" w:color="auto"/>
        <w:bottom w:val="none" w:sz="0" w:space="0" w:color="auto"/>
        <w:right w:val="none" w:sz="0" w:space="0" w:color="auto"/>
      </w:divBdr>
    </w:div>
    <w:div w:id="191928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10.jpe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yperlink" Target="http://mapa1.um.torun.pl/geoportal/f?p=MAPA:113"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jpeg"/><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Liczba</a:t>
            </a:r>
            <a:r>
              <a:rPr lang="pl-PL" baseline="0"/>
              <a:t> turystów na terenie Gminy Miasta Toruń</a:t>
            </a:r>
            <a:endParaRPr lang="pl-PL"/>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a:bevelT w="139700" h="139700"/>
            </a:sp3d>
          </c:spPr>
          <c:invertIfNegative val="0"/>
          <c:dLbls>
            <c:numFmt formatCode="#,##0" sourceLinked="0"/>
            <c:spPr>
              <a:solidFill>
                <a:schemeClr val="accent5">
                  <a:lumMod val="50000"/>
                </a:schemeClr>
              </a:solidFill>
              <a:ln>
                <a:noFill/>
              </a:ln>
              <a:effectLst>
                <a:outerShdw blurRad="50800" dist="38100" dir="5400000" algn="t"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1"/>
                <c15:leaderLines>
                  <c:spPr>
                    <a:ln w="9525">
                      <a:solidFill>
                        <a:schemeClr val="dk1">
                          <a:lumMod val="50000"/>
                          <a:lumOff val="50000"/>
                        </a:schemeClr>
                      </a:solidFill>
                    </a:ln>
                    <a:effectLst/>
                  </c:spPr>
                </c15:leaderLines>
              </c:ext>
            </c:extLst>
          </c:dLbls>
          <c:cat>
            <c:numRef>
              <c:f>Arkusz1!$B$2:$B$6</c:f>
              <c:numCache>
                <c:formatCode>General</c:formatCode>
                <c:ptCount val="5"/>
                <c:pt idx="0">
                  <c:v>2013</c:v>
                </c:pt>
                <c:pt idx="1">
                  <c:v>2014</c:v>
                </c:pt>
                <c:pt idx="2">
                  <c:v>2015</c:v>
                </c:pt>
                <c:pt idx="3">
                  <c:v>2016</c:v>
                </c:pt>
                <c:pt idx="4">
                  <c:v>2017</c:v>
                </c:pt>
              </c:numCache>
            </c:numRef>
          </c:cat>
          <c:val>
            <c:numRef>
              <c:f>Arkusz1!$C$2:$C$6</c:f>
              <c:numCache>
                <c:formatCode>_-* #,##0\ _z_ł_-;\-* #,##0\ _z_ł_-;_-* "-"??\ _z_ł_-;_-@_-</c:formatCode>
                <c:ptCount val="5"/>
                <c:pt idx="0">
                  <c:v>1697225</c:v>
                </c:pt>
                <c:pt idx="1">
                  <c:v>1724536</c:v>
                </c:pt>
                <c:pt idx="2">
                  <c:v>2020997</c:v>
                </c:pt>
                <c:pt idx="3">
                  <c:v>2148817</c:v>
                </c:pt>
                <c:pt idx="4">
                  <c:v>2371754</c:v>
                </c:pt>
              </c:numCache>
            </c:numRef>
          </c:val>
          <c:extLst>
            <c:ext xmlns:c16="http://schemas.microsoft.com/office/drawing/2014/chart" uri="{C3380CC4-5D6E-409C-BE32-E72D297353CC}">
              <c16:uniqueId val="{00000000-F51C-47D4-B825-BDB6C221E735}"/>
            </c:ext>
          </c:extLst>
        </c:ser>
        <c:dLbls>
          <c:showLegendKey val="0"/>
          <c:showVal val="1"/>
          <c:showCatName val="0"/>
          <c:showSerName val="0"/>
          <c:showPercent val="0"/>
          <c:showBubbleSize val="0"/>
        </c:dLbls>
        <c:gapWidth val="65"/>
        <c:axId val="91120768"/>
        <c:axId val="91122304"/>
      </c:barChart>
      <c:catAx>
        <c:axId val="911207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mn-lt"/>
                <a:ea typeface="+mn-ea"/>
                <a:cs typeface="+mn-cs"/>
              </a:defRPr>
            </a:pPr>
            <a:endParaRPr lang="pl-PL"/>
          </a:p>
        </c:txPr>
        <c:crossAx val="91122304"/>
        <c:crosses val="autoZero"/>
        <c:auto val="1"/>
        <c:lblAlgn val="ctr"/>
        <c:lblOffset val="100"/>
        <c:noMultiLvlLbl val="0"/>
      </c:catAx>
      <c:valAx>
        <c:axId val="911223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 _z_ł_-;\-* #,##0\ _z_ł_-;_-* &quot;-&quot;??\ _z_ł_-;_-@_-" sourceLinked="1"/>
        <c:majorTickMark val="none"/>
        <c:minorTickMark val="none"/>
        <c:tickLblPos val="none"/>
        <c:crossAx val="91120768"/>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Arkusz1!$B$19</c:f>
              <c:strCache>
                <c:ptCount val="1"/>
                <c:pt idx="0">
                  <c:v> Liczba Turystów bez projektu  </c:v>
                </c:pt>
              </c:strCache>
            </c:strRef>
          </c:tx>
          <c:spPr>
            <a:solidFill>
              <a:schemeClr val="accent1">
                <a:alpha val="85000"/>
              </a:schemeClr>
            </a:solidFill>
            <a:ln w="9525" cap="flat" cmpd="sng" algn="ctr">
              <a:solidFill>
                <a:schemeClr val="lt1">
                  <a:alpha val="50000"/>
                </a:schemeClr>
              </a:solidFill>
              <a:round/>
            </a:ln>
            <a:effectLst/>
            <a:scene3d>
              <a:camera prst="orthographicFront"/>
              <a:lightRig rig="threePt" dir="t"/>
            </a:scene3d>
            <a:sp3d>
              <a:bevelT w="190500" h="38100"/>
            </a:sp3d>
          </c:spPr>
          <c:invertIfNegative val="0"/>
          <c:dPt>
            <c:idx val="11"/>
            <c:invertIfNegative val="0"/>
            <c:bubble3D val="0"/>
            <c:spPr>
              <a:noFill/>
              <a:ln w="9525" cap="flat" cmpd="sng" algn="ctr">
                <a:noFill/>
                <a:round/>
              </a:ln>
              <a:effectLst/>
            </c:spPr>
            <c:extLst>
              <c:ext xmlns:c16="http://schemas.microsoft.com/office/drawing/2014/chart" uri="{C3380CC4-5D6E-409C-BE32-E72D297353CC}">
                <c16:uniqueId val="{00000001-DDE6-4FB1-B73D-B465A8D789F5}"/>
              </c:ext>
            </c:extLst>
          </c:dPt>
          <c:dPt>
            <c:idx val="12"/>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3-DDE6-4FB1-B73D-B465A8D789F5}"/>
              </c:ext>
            </c:extLst>
          </c:dPt>
          <c:dPt>
            <c:idx val="13"/>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5-DDE6-4FB1-B73D-B465A8D789F5}"/>
              </c:ext>
            </c:extLst>
          </c:dPt>
          <c:dPt>
            <c:idx val="14"/>
            <c:invertIfNegative val="0"/>
            <c:bubble3D val="0"/>
            <c:spPr>
              <a:noFill/>
              <a:ln w="9525" cap="flat" cmpd="sng" algn="ctr">
                <a:solidFill>
                  <a:schemeClr val="lt1">
                    <a:alpha val="50000"/>
                  </a:schemeClr>
                </a:solidFill>
                <a:round/>
              </a:ln>
              <a:effectLst/>
            </c:spPr>
            <c:extLst>
              <c:ext xmlns:c16="http://schemas.microsoft.com/office/drawing/2014/chart" uri="{C3380CC4-5D6E-409C-BE32-E72D297353CC}">
                <c16:uniqueId val="{00000007-DDE6-4FB1-B73D-B465A8D789F5}"/>
              </c:ext>
            </c:extLst>
          </c:dPt>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Arkusz1!$B$20:$B$34</c:f>
              <c:numCache>
                <c:formatCode>_-* #,##0\ _z_ł_-;\-* #,##0\ _z_ł_-;_-* "-"??\ _z_ł_-;_-@_-</c:formatCode>
                <c:ptCount val="15"/>
                <c:pt idx="0">
                  <c:v>1630000</c:v>
                </c:pt>
                <c:pt idx="1">
                  <c:v>1657873</c:v>
                </c:pt>
                <c:pt idx="2">
                  <c:v>1697225</c:v>
                </c:pt>
                <c:pt idx="3">
                  <c:v>1724536</c:v>
                </c:pt>
                <c:pt idx="4">
                  <c:v>2020997</c:v>
                </c:pt>
                <c:pt idx="5">
                  <c:v>2148817</c:v>
                </c:pt>
                <c:pt idx="6">
                  <c:v>2371754</c:v>
                </c:pt>
                <c:pt idx="7">
                  <c:v>2397446.2857142985</c:v>
                </c:pt>
                <c:pt idx="8">
                  <c:v>2523550.6428571343</c:v>
                </c:pt>
                <c:pt idx="9">
                  <c:v>2649655</c:v>
                </c:pt>
                <c:pt idx="10">
                  <c:v>2775759.3571428657</c:v>
                </c:pt>
                <c:pt idx="11">
                  <c:v>2901863.7142857015</c:v>
                </c:pt>
                <c:pt idx="12">
                  <c:v>3027968.0714285672</c:v>
                </c:pt>
                <c:pt idx="13">
                  <c:v>3154072.4285714277</c:v>
                </c:pt>
                <c:pt idx="14">
                  <c:v>3280176.7857142985</c:v>
                </c:pt>
              </c:numCache>
            </c:numRef>
          </c:val>
          <c:extLst>
            <c:ext xmlns:c16="http://schemas.microsoft.com/office/drawing/2014/chart" uri="{C3380CC4-5D6E-409C-BE32-E72D297353CC}">
              <c16:uniqueId val="{00000008-DDE6-4FB1-B73D-B465A8D789F5}"/>
            </c:ext>
          </c:extLst>
        </c:ser>
        <c:ser>
          <c:idx val="1"/>
          <c:order val="1"/>
          <c:tx>
            <c:strRef>
              <c:f>Arkusz1!$G$19</c:f>
              <c:strCache>
                <c:ptCount val="1"/>
                <c:pt idx="0">
                  <c:v> Przyrost wywołany projektem  </c:v>
                </c:pt>
              </c:strCache>
            </c:strRef>
          </c:tx>
          <c:spPr>
            <a:solidFill>
              <a:schemeClr val="accent2">
                <a:alpha val="85000"/>
              </a:schemeClr>
            </a:solidFill>
            <a:ln w="9525" cap="flat" cmpd="sng" algn="ctr">
              <a:solidFill>
                <a:schemeClr val="lt1">
                  <a:alpha val="50000"/>
                </a:schemeClr>
              </a:solidFill>
              <a:round/>
            </a:ln>
            <a:effectLst/>
            <a:scene3d>
              <a:camera prst="orthographicFront"/>
              <a:lightRig rig="threePt" dir="t"/>
            </a:scene3d>
            <a:sp3d>
              <a:bevelT w="190500" h="381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DE6-4FB1-B73D-B465A8D789F5}"/>
                </c:ext>
              </c:extLst>
            </c:dLbl>
            <c:dLbl>
              <c:idx val="1"/>
              <c:delete val="1"/>
              <c:extLst>
                <c:ext xmlns:c15="http://schemas.microsoft.com/office/drawing/2012/chart" uri="{CE6537A1-D6FC-4f65-9D91-7224C49458BB}"/>
                <c:ext xmlns:c16="http://schemas.microsoft.com/office/drawing/2014/chart" uri="{C3380CC4-5D6E-409C-BE32-E72D297353CC}">
                  <c16:uniqueId val="{0000000A-DDE6-4FB1-B73D-B465A8D789F5}"/>
                </c:ext>
              </c:extLst>
            </c:dLbl>
            <c:dLbl>
              <c:idx val="2"/>
              <c:delete val="1"/>
              <c:extLst>
                <c:ext xmlns:c15="http://schemas.microsoft.com/office/drawing/2012/chart" uri="{CE6537A1-D6FC-4f65-9D91-7224C49458BB}"/>
                <c:ext xmlns:c16="http://schemas.microsoft.com/office/drawing/2014/chart" uri="{C3380CC4-5D6E-409C-BE32-E72D297353CC}">
                  <c16:uniqueId val="{0000000B-DDE6-4FB1-B73D-B465A8D789F5}"/>
                </c:ext>
              </c:extLst>
            </c:dLbl>
            <c:dLbl>
              <c:idx val="3"/>
              <c:delete val="1"/>
              <c:extLst>
                <c:ext xmlns:c15="http://schemas.microsoft.com/office/drawing/2012/chart" uri="{CE6537A1-D6FC-4f65-9D91-7224C49458BB}"/>
                <c:ext xmlns:c16="http://schemas.microsoft.com/office/drawing/2014/chart" uri="{C3380CC4-5D6E-409C-BE32-E72D297353CC}">
                  <c16:uniqueId val="{0000000C-DDE6-4FB1-B73D-B465A8D789F5}"/>
                </c:ext>
              </c:extLst>
            </c:dLbl>
            <c:dLbl>
              <c:idx val="4"/>
              <c:delete val="1"/>
              <c:extLst>
                <c:ext xmlns:c15="http://schemas.microsoft.com/office/drawing/2012/chart" uri="{CE6537A1-D6FC-4f65-9D91-7224C49458BB}"/>
                <c:ext xmlns:c16="http://schemas.microsoft.com/office/drawing/2014/chart" uri="{C3380CC4-5D6E-409C-BE32-E72D297353CC}">
                  <c16:uniqueId val="{0000000D-DDE6-4FB1-B73D-B465A8D789F5}"/>
                </c:ext>
              </c:extLst>
            </c:dLbl>
            <c:dLbl>
              <c:idx val="5"/>
              <c:delete val="1"/>
              <c:extLst>
                <c:ext xmlns:c15="http://schemas.microsoft.com/office/drawing/2012/chart" uri="{CE6537A1-D6FC-4f65-9D91-7224C49458BB}"/>
                <c:ext xmlns:c16="http://schemas.microsoft.com/office/drawing/2014/chart" uri="{C3380CC4-5D6E-409C-BE32-E72D297353CC}">
                  <c16:uniqueId val="{0000000E-DDE6-4FB1-B73D-B465A8D789F5}"/>
                </c:ext>
              </c:extLst>
            </c:dLbl>
            <c:dLbl>
              <c:idx val="6"/>
              <c:delete val="1"/>
              <c:extLst>
                <c:ext xmlns:c15="http://schemas.microsoft.com/office/drawing/2012/chart" uri="{CE6537A1-D6FC-4f65-9D91-7224C49458BB}"/>
                <c:ext xmlns:c16="http://schemas.microsoft.com/office/drawing/2014/chart" uri="{C3380CC4-5D6E-409C-BE32-E72D297353CC}">
                  <c16:uniqueId val="{0000000F-DDE6-4FB1-B73D-B465A8D789F5}"/>
                </c:ext>
              </c:extLst>
            </c:dLbl>
            <c:dLbl>
              <c:idx val="7"/>
              <c:delete val="1"/>
              <c:extLst>
                <c:ext xmlns:c15="http://schemas.microsoft.com/office/drawing/2012/chart" uri="{CE6537A1-D6FC-4f65-9D91-7224C49458BB}"/>
                <c:ext xmlns:c16="http://schemas.microsoft.com/office/drawing/2014/chart" uri="{C3380CC4-5D6E-409C-BE32-E72D297353CC}">
                  <c16:uniqueId val="{00000010-DDE6-4FB1-B73D-B465A8D789F5}"/>
                </c:ext>
              </c:extLst>
            </c:dLbl>
            <c:dLbl>
              <c:idx val="8"/>
              <c:delete val="1"/>
              <c:extLst>
                <c:ext xmlns:c15="http://schemas.microsoft.com/office/drawing/2012/chart" uri="{CE6537A1-D6FC-4f65-9D91-7224C49458BB}"/>
                <c:ext xmlns:c16="http://schemas.microsoft.com/office/drawing/2014/chart" uri="{C3380CC4-5D6E-409C-BE32-E72D297353CC}">
                  <c16:uniqueId val="{00000011-DDE6-4FB1-B73D-B465A8D789F5}"/>
                </c:ext>
              </c:extLst>
            </c:dLbl>
            <c:dLbl>
              <c:idx val="9"/>
              <c:delete val="1"/>
              <c:extLst>
                <c:ext xmlns:c15="http://schemas.microsoft.com/office/drawing/2012/chart" uri="{CE6537A1-D6FC-4f65-9D91-7224C49458BB}"/>
                <c:ext xmlns:c16="http://schemas.microsoft.com/office/drawing/2014/chart" uri="{C3380CC4-5D6E-409C-BE32-E72D297353CC}">
                  <c16:uniqueId val="{00000012-DDE6-4FB1-B73D-B465A8D789F5}"/>
                </c:ext>
              </c:extLst>
            </c:dLbl>
            <c:dLbl>
              <c:idx val="10"/>
              <c:delete val="1"/>
              <c:extLst>
                <c:ext xmlns:c15="http://schemas.microsoft.com/office/drawing/2012/chart" uri="{CE6537A1-D6FC-4f65-9D91-7224C49458BB}"/>
                <c:ext xmlns:c16="http://schemas.microsoft.com/office/drawing/2014/chart" uri="{C3380CC4-5D6E-409C-BE32-E72D297353CC}">
                  <c16:uniqueId val="{00000013-DDE6-4FB1-B73D-B465A8D789F5}"/>
                </c:ext>
              </c:extLst>
            </c:dLbl>
            <c:dLbl>
              <c:idx val="11"/>
              <c:layout>
                <c:manualLayout>
                  <c:x val="-1.1195073180518447E-2"/>
                  <c:y val="-4.623061631666088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DE6-4FB1-B73D-B465A8D789F5}"/>
                </c:ext>
              </c:extLst>
            </c:dLbl>
            <c:dLbl>
              <c:idx val="12"/>
              <c:layout>
                <c:manualLayout>
                  <c:x val="-1.1195073180518562E-3"/>
                  <c:y val="-4.4129224665903563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DE6-4FB1-B73D-B465A8D789F5}"/>
                </c:ext>
              </c:extLst>
            </c:dLbl>
            <c:dLbl>
              <c:idx val="13"/>
              <c:layout>
                <c:manualLayout>
                  <c:x val="-1.6419250988172165E-16"/>
                  <c:y val="-3.7825049713631619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DE6-4FB1-B73D-B465A8D789F5}"/>
                </c:ext>
              </c:extLst>
            </c:dLbl>
            <c:dLbl>
              <c:idx val="14"/>
              <c:layout>
                <c:manualLayout>
                  <c:x val="-1.1195073180518562E-3"/>
                  <c:y val="-3.7825049713631619E-2"/>
                </c:manualLayout>
              </c:layout>
              <c:numFmt formatCode="#,##0" sourceLinked="0"/>
              <c:spPr>
                <a:noFill/>
                <a:ln>
                  <a:noFill/>
                </a:ln>
                <a:effectLst/>
              </c:spPr>
              <c:txPr>
                <a:bodyPr rot="0" spcFirstLastPara="1" vertOverflow="ellipsis" vert="horz" wrap="square" lIns="38100" tIns="19050" rIns="38100" bIns="19050" anchor="t" anchorCtr="0">
                  <a:spAutoFit/>
                </a:bodyPr>
                <a:lstStyle/>
                <a:p>
                  <a:pPr>
                    <a:defRPr sz="1200" b="1" i="0" u="none" strike="noStrike" kern="1200" baseline="0">
                      <a:solidFill>
                        <a:srgbClr val="FF0000"/>
                      </a:solidFill>
                      <a:latin typeface="+mn-lt"/>
                      <a:ea typeface="+mn-ea"/>
                      <a:cs typeface="+mn-cs"/>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DE6-4FB1-B73D-B465A8D789F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Arkusz1!$G$20:$G$34</c:f>
              <c:numCache>
                <c:formatCode>_-* #,##0\ _z_ł_-;\-* #,##0\ _z_ł_-;_-* "-"??\ _z_ł_-;_-@_-</c:formatCode>
                <c:ptCount val="15"/>
                <c:pt idx="0">
                  <c:v>0</c:v>
                </c:pt>
                <c:pt idx="1">
                  <c:v>0</c:v>
                </c:pt>
                <c:pt idx="2">
                  <c:v>0</c:v>
                </c:pt>
                <c:pt idx="3">
                  <c:v>0</c:v>
                </c:pt>
                <c:pt idx="4">
                  <c:v>0</c:v>
                </c:pt>
                <c:pt idx="5">
                  <c:v>0</c:v>
                </c:pt>
                <c:pt idx="6">
                  <c:v>0</c:v>
                </c:pt>
                <c:pt idx="7">
                  <c:v>0</c:v>
                </c:pt>
                <c:pt idx="8">
                  <c:v>0</c:v>
                </c:pt>
                <c:pt idx="9">
                  <c:v>0</c:v>
                </c:pt>
                <c:pt idx="10">
                  <c:v>0</c:v>
                </c:pt>
                <c:pt idx="11">
                  <c:v>5803.2857142984867</c:v>
                </c:pt>
                <c:pt idx="12">
                  <c:v>9083.9285714328289</c:v>
                </c:pt>
                <c:pt idx="13">
                  <c:v>12616.571428567171</c:v>
                </c:pt>
                <c:pt idx="14">
                  <c:v>16401.214285701521</c:v>
                </c:pt>
              </c:numCache>
            </c:numRef>
          </c:val>
          <c:extLst>
            <c:ext xmlns:c16="http://schemas.microsoft.com/office/drawing/2014/chart" uri="{C3380CC4-5D6E-409C-BE32-E72D297353CC}">
              <c16:uniqueId val="{00000018-DDE6-4FB1-B73D-B465A8D789F5}"/>
            </c:ext>
          </c:extLst>
        </c:ser>
        <c:ser>
          <c:idx val="2"/>
          <c:order val="2"/>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Arkusz1!$C$19:$C$34</c:f>
            </c:numRef>
          </c:val>
          <c:extLst>
            <c:ext xmlns:c16="http://schemas.microsoft.com/office/drawing/2014/chart" uri="{C3380CC4-5D6E-409C-BE32-E72D297353CC}">
              <c16:uniqueId val="{00000019-DDE6-4FB1-B73D-B465A8D789F5}"/>
            </c:ext>
          </c:extLst>
        </c:ser>
        <c:ser>
          <c:idx val="3"/>
          <c:order val="3"/>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Arkusz1!$D$19:$D$34</c:f>
            </c:numRef>
          </c:val>
          <c:extLst>
            <c:ext xmlns:c16="http://schemas.microsoft.com/office/drawing/2014/chart" uri="{C3380CC4-5D6E-409C-BE32-E72D297353CC}">
              <c16:uniqueId val="{0000001A-DDE6-4FB1-B73D-B465A8D789F5}"/>
            </c:ext>
          </c:extLst>
        </c:ser>
        <c:ser>
          <c:idx val="4"/>
          <c:order val="4"/>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Arkusz1!$E$19:$E$34</c:f>
            </c:numRef>
          </c:val>
          <c:extLst>
            <c:ext xmlns:c16="http://schemas.microsoft.com/office/drawing/2014/chart" uri="{C3380CC4-5D6E-409C-BE32-E72D297353CC}">
              <c16:uniqueId val="{0000001B-DDE6-4FB1-B73D-B465A8D789F5}"/>
            </c:ext>
          </c:extLst>
        </c:ser>
        <c:ser>
          <c:idx val="5"/>
          <c:order val="5"/>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Arkusz1!$A$20:$A$34</c:f>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f>Arkusz1!$F$19:$F$34</c:f>
            </c:numRef>
          </c:val>
          <c:extLst>
            <c:ext xmlns:c16="http://schemas.microsoft.com/office/drawing/2014/chart" uri="{C3380CC4-5D6E-409C-BE32-E72D297353CC}">
              <c16:uniqueId val="{0000001C-DDE6-4FB1-B73D-B465A8D789F5}"/>
            </c:ext>
          </c:extLst>
        </c:ser>
        <c:dLbls>
          <c:showLegendKey val="0"/>
          <c:showVal val="1"/>
          <c:showCatName val="0"/>
          <c:showSerName val="0"/>
          <c:showPercent val="0"/>
          <c:showBubbleSize val="0"/>
        </c:dLbls>
        <c:gapWidth val="150"/>
        <c:overlap val="100"/>
        <c:axId val="93044096"/>
        <c:axId val="93058176"/>
        <c:extLst>
          <c:ext xmlns:c15="http://schemas.microsoft.com/office/drawing/2012/chart" uri="{02D57815-91ED-43cb-92C2-25804820EDAC}">
            <c15:filteredBarSeries>
              <c15:ser>
                <c:idx val="6"/>
                <c:order val="6"/>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Arkusz1!$A$20:$A$34</c15:sqref>
                        </c15:formulaRef>
                      </c:ext>
                    </c:extLst>
                    <c:numCache>
                      <c:formatCode>General</c:formatCode>
                      <c:ptCount val="1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numCache>
                  </c:numRef>
                </c:cat>
                <c:val>
                  <c:numRef>
                    <c:extLst>
                      <c:ext uri="{02D57815-91ED-43cb-92C2-25804820EDAC}">
                        <c15:formulaRef>
                          <c15:sqref>Arkusz1!$G$19:$G$34</c15:sqref>
                        </c15:formulaRef>
                      </c:ext>
                    </c:extLst>
                    <c:numCache>
                      <c:formatCode>_-* #,##0\ _z_ł_-;\-* #,##0\ _z_ł_-;_-* "-"??\ _z_ł_-;_-@_-</c:formatCode>
                      <c:ptCount val="16"/>
                      <c:pt idx="0">
                        <c:v>0</c:v>
                      </c:pt>
                      <c:pt idx="1">
                        <c:v>0</c:v>
                      </c:pt>
                      <c:pt idx="2">
                        <c:v>0</c:v>
                      </c:pt>
                      <c:pt idx="3">
                        <c:v>0</c:v>
                      </c:pt>
                      <c:pt idx="4">
                        <c:v>0</c:v>
                      </c:pt>
                      <c:pt idx="5">
                        <c:v>0</c:v>
                      </c:pt>
                      <c:pt idx="6">
                        <c:v>0</c:v>
                      </c:pt>
                      <c:pt idx="7">
                        <c:v>0</c:v>
                      </c:pt>
                      <c:pt idx="8">
                        <c:v>0</c:v>
                      </c:pt>
                      <c:pt idx="9">
                        <c:v>0</c:v>
                      </c:pt>
                      <c:pt idx="10">
                        <c:v>0</c:v>
                      </c:pt>
                      <c:pt idx="11">
                        <c:v>0</c:v>
                      </c:pt>
                      <c:pt idx="12">
                        <c:v>5803.2857142984867</c:v>
                      </c:pt>
                      <c:pt idx="13">
                        <c:v>9083.9285714328289</c:v>
                      </c:pt>
                      <c:pt idx="14">
                        <c:v>12616.571428567171</c:v>
                      </c:pt>
                      <c:pt idx="15">
                        <c:v>16401.214285701513</c:v>
                      </c:pt>
                    </c:numCache>
                  </c:numRef>
                </c:val>
                <c:extLst>
                  <c:ext xmlns:c16="http://schemas.microsoft.com/office/drawing/2014/chart" uri="{C3380CC4-5D6E-409C-BE32-E72D297353CC}">
                    <c16:uniqueId val="{0000001D-DDE6-4FB1-B73D-B465A8D789F5}"/>
                  </c:ext>
                </c:extLst>
              </c15:ser>
            </c15:filteredBarSeries>
          </c:ext>
        </c:extLst>
      </c:barChart>
      <c:catAx>
        <c:axId val="93044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93058176"/>
        <c:crosses val="autoZero"/>
        <c:auto val="1"/>
        <c:lblAlgn val="ctr"/>
        <c:lblOffset val="100"/>
        <c:noMultiLvlLbl val="0"/>
      </c:catAx>
      <c:valAx>
        <c:axId val="93058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 _z_ł_-;\-* #,##0\ _z_ł_-;_-* &quot;-&quot;??\ _z_ł_-;_-@_-" sourceLinked="1"/>
        <c:majorTickMark val="none"/>
        <c:minorTickMark val="none"/>
        <c:tickLblPos val="none"/>
        <c:crossAx val="930440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2657DC-EE4D-4188-ADD9-41918DA1A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20698</Words>
  <Characters>124188</Characters>
  <Application>Microsoft Office Word</Application>
  <DocSecurity>0</DocSecurity>
  <Lines>1034</Lines>
  <Paragraphs>289</Paragraphs>
  <ScaleCrop>false</ScaleCrop>
  <HeadingPairs>
    <vt:vector size="2" baseType="variant">
      <vt:variant>
        <vt:lpstr>Tytuł</vt:lpstr>
      </vt:variant>
      <vt:variant>
        <vt:i4>1</vt:i4>
      </vt:variant>
    </vt:vector>
  </HeadingPairs>
  <TitlesOfParts>
    <vt:vector size="1" baseType="lpstr">
      <vt:lpstr>Zagospodarowanie Bulwaru Filadelfijskiego pod kątem rozwoju infrastruktury turystycznej              i rekreacyjnej na potrzeby związane z obsługą ruchu turystycznego generowanego przez rzekę</vt:lpstr>
    </vt:vector>
  </TitlesOfParts>
  <Company>TORUŃ 2019</Company>
  <LinksUpToDate>false</LinksUpToDate>
  <CharactersWithSpaces>144597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Zagospodarowanie Bulwaru Filadelfijskiego pod kątem rozwoju infrastruktury turystycznej              i rekreacyjnej na potrzeby związane z obsługą ruchu turystycznego generowanego przez rzekę</dc:title>
  <dc:subject/>
  <dc:creator>Magda</dc:creator>
  <cp:keywords/>
  <dc:description/>
  <cp:lastModifiedBy>m.nakonowska</cp:lastModifiedBy>
  <cp:revision>2</cp:revision>
  <cp:lastPrinted>2019-02-18T13:52:00Z</cp:lastPrinted>
  <dcterms:created xsi:type="dcterms:W3CDTF">2023-12-20T10:14:00Z</dcterms:created>
  <dcterms:modified xsi:type="dcterms:W3CDTF">2023-12-20T10:14:00Z</dcterms:modified>
</cp:coreProperties>
</file>