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right"/>
        <w:rPr/>
      </w:pPr>
      <w:r w:rsidDel="00000000" w:rsidR="00000000" w:rsidRPr="00000000">
        <w:rPr>
          <w:rtl w:val="0"/>
        </w:rPr>
        <w:t xml:space="preserve">Toruń, dnia 14.12.2023</w:t>
        <w:tab/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</wp:posOffset>
            </wp:positionH>
            <wp:positionV relativeFrom="paragraph">
              <wp:posOffset>314325</wp:posOffset>
            </wp:positionV>
            <wp:extent cx="1052513" cy="65782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2513" cy="657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Klub Radnych </w:t>
      </w:r>
    </w:p>
    <w:p w:rsidR="00000000" w:rsidDel="00000000" w:rsidP="00000000" w:rsidRDefault="00000000" w:rsidRPr="00000000" w14:paraId="00000004">
      <w:pPr>
        <w:spacing w:after="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„Aktywni dla Torunia – Szymanski, Krużewski ,Skerska-Roman”</w:t>
      </w:r>
    </w:p>
    <w:p w:rsidR="00000000" w:rsidDel="00000000" w:rsidP="00000000" w:rsidRDefault="00000000" w:rsidRPr="00000000" w14:paraId="00000005">
      <w:pPr>
        <w:spacing w:after="0"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 xml:space="preserve">Szanowny Pan </w:t>
      </w:r>
    </w:p>
    <w:p w:rsidR="00000000" w:rsidDel="00000000" w:rsidP="00000000" w:rsidRDefault="00000000" w:rsidRPr="00000000" w14:paraId="00000007">
      <w:pPr>
        <w:spacing w:after="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 xml:space="preserve">Michał Zaleski</w:t>
      </w:r>
    </w:p>
    <w:p w:rsidR="00000000" w:rsidDel="00000000" w:rsidP="00000000" w:rsidRDefault="00000000" w:rsidRPr="00000000" w14:paraId="00000008">
      <w:pPr>
        <w:spacing w:after="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 xml:space="preserve">Prezydent Miasta Torunia</w:t>
      </w:r>
    </w:p>
    <w:p w:rsidR="00000000" w:rsidDel="00000000" w:rsidP="00000000" w:rsidRDefault="00000000" w:rsidRPr="00000000" w14:paraId="00000009">
      <w:pPr>
        <w:spacing w:after="0"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INTERPELACJA</w:t>
      </w:r>
    </w:p>
    <w:p w:rsidR="00000000" w:rsidDel="00000000" w:rsidP="00000000" w:rsidRDefault="00000000" w:rsidRPr="00000000" w14:paraId="0000000B">
      <w:pPr>
        <w:spacing w:after="0" w:line="36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Na podstawie art. 24 ust. 3 i 4 ustawy z dnia 8 marca 1990 roku o samorządzie gminnym (Dz. U. z 2018 r. poz. 994, 1000, 1349, 1432, 2500) zwracamy się z interpelacją dotyczącą podjęcia działań zmierzających do przywrócenia kompetencji dyrektorów szkół i placówek oświatowych, polegających na zwiększeniu ich decyzyjności poprzez nieprzekazywanie z góry ustalonej puli środków finansowych na dodatki motywacyjne dla nauczycieli zatrudnionych w tych szkołach i placówka oświatowych, przed decyzją kierownika jednostki o ich przyznaniu.</w:t>
      </w:r>
    </w:p>
    <w:p w:rsidR="00000000" w:rsidDel="00000000" w:rsidP="00000000" w:rsidRDefault="00000000" w:rsidRPr="00000000" w14:paraId="0000000C">
      <w:pPr>
        <w:spacing w:after="0"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Uzasadnienie</w:t>
      </w:r>
    </w:p>
    <w:p w:rsidR="00000000" w:rsidDel="00000000" w:rsidP="00000000" w:rsidRDefault="00000000" w:rsidRPr="00000000" w14:paraId="0000000E">
      <w:pPr>
        <w:spacing w:after="0" w:line="36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Delegacja ustawowa zawarta w art. 30 ust. 6 pkt 1 Karty Nauczyciela, stwierdza, że organ prowadzący szkołę będący jednostką samorządu terytorialnego, uwzględniając przewidywaną strukturę zatrudnienia, określa dla nauczycieli poszczególnych stopni awansu zawodowego, w drodze regulaminu, m.in. wysokość stawek dodatku motywacyjnego i szczegółowe warunki przyznawania tych dodatków. Z kolei ogólne warunki przyznawania nauczycielom dodatku motywacyjnego wymienia § 6 Rozporządzenia Ministra Edukacji Narodowej i Sportu z dnia 31 stycznia 2005 r. w sprawie wysokości minimalnych stawek wynagrodzenia zasadniczego nauczycieli, ogólnych warunków przyznawania dodatków do wynagrodzenia zasadniczego oraz wynagradzania za pracę w dniu wolnym od pracy (Dz. U. z 2005 r. Nr 22, poz. 181 z późn. zm.).</w:t>
      </w:r>
    </w:p>
    <w:p w:rsidR="00000000" w:rsidDel="00000000" w:rsidP="00000000" w:rsidRDefault="00000000" w:rsidRPr="00000000" w14:paraId="0000000F">
      <w:pPr>
        <w:spacing w:after="0" w:line="36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W Toruniu zasady przyznawania dodatków motywacyjnych i ich wysokość określona jest w uchwale nr 169/19 Rady Miasta Torunia z dnia 25 lipca 2019 r. w sprawie regulaminu określającego wysokość oraz szczegółowe warunki przyznawania niektórych składników wynagrodzenia nauczycielom zatrudnionym w przedszkolach, szkołach i placówkach oświatowych prowadzonych przez Gminę Miasta Toruń. Czytamy w niej iż „miesięczna kwota dodatku motywacyjnego nie może być niższa niż 150 zł i nie wyższa niż 600 zł”. </w:t>
      </w:r>
    </w:p>
    <w:p w:rsidR="00000000" w:rsidDel="00000000" w:rsidP="00000000" w:rsidRDefault="00000000" w:rsidRPr="00000000" w14:paraId="00000010">
      <w:pPr>
        <w:spacing w:after="0" w:line="36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O zasadzie nieograniczania swobody decyzyjności dyrektorów szkół, mówi się m. in. w rozstrzygnięciu nadzorczym Wojewody Warmińsko-Mazurskiego z dnia 27 maja 2009 r. (PN.0911216/09), gdzie stwierdza się, iż organ prowadzący szkołę, jak również dyrektor szkoły, </w:t>
      </w:r>
      <w:r w:rsidDel="00000000" w:rsidR="00000000" w:rsidRPr="00000000">
        <w:rPr>
          <w:u w:val="single"/>
          <w:rtl w:val="0"/>
        </w:rPr>
        <w:t xml:space="preserve">nie mogą warunkować</w:t>
      </w:r>
      <w:r w:rsidDel="00000000" w:rsidR="00000000" w:rsidRPr="00000000">
        <w:rPr>
          <w:rtl w:val="0"/>
        </w:rPr>
        <w:t xml:space="preserve"> przyznawania dodatku motywacyjnego od przyznanych uchwałą budżetową środków na ten cel. </w:t>
      </w:r>
    </w:p>
    <w:p w:rsidR="00000000" w:rsidDel="00000000" w:rsidP="00000000" w:rsidRDefault="00000000" w:rsidRPr="00000000" w14:paraId="00000011">
      <w:pPr>
        <w:spacing w:after="0" w:line="36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Tak jednak dzieje się w Toruniu od lat i już w październiku 2022 wskazywaliśmy, że jest to działanie nieprawidłowe. Pula środków przeznaczonych na wypłatę dodatków motywacyjnych, przekazywana jest dyrektorom przed ich przyznaniem, a przydzielając je konkretnym pracownikom są nią ograniczeni, co jest niezgodne z prawem oświatowym, bo ograniczeni powinni być JEDYNIE KRYTERIAMI ICH PRZYZNAWANIA, które są enumeratywnie określone w stosownej uchwale Rady Miasta Torunia. </w:t>
      </w:r>
    </w:p>
    <w:p w:rsidR="00000000" w:rsidDel="00000000" w:rsidP="00000000" w:rsidRDefault="00000000" w:rsidRPr="00000000" w14:paraId="00000012">
      <w:pPr>
        <w:spacing w:after="0" w:line="360" w:lineRule="auto"/>
        <w:ind w:firstLine="708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Prawidłowe działanie powinno być zupełnie odwrotne tj. dyrektor przydziela dodatki motywacyjne, kierując się kryteriami określonymi w przepisach szczególnych, a dopiero później wnioskuje o zabezpieczenie środków na ich wypłatę w swoim planie finansowym. W ten sposób nie jest ograniczony ich wysokością, a jedynie spełnieniem przez określone osoby kryteriów ich przyznawania, za konkretne i szczegółowe osiągnięcia. Oczywiście rozumiemy zasadność określania puli na ten cel w budżecie miasta, ale nie może być ona </w:t>
      </w:r>
      <w:r w:rsidDel="00000000" w:rsidR="00000000" w:rsidRPr="00000000">
        <w:rPr>
          <w:u w:val="single"/>
          <w:rtl w:val="0"/>
        </w:rPr>
        <w:t xml:space="preserve">analogicznie</w:t>
      </w:r>
      <w:r w:rsidDel="00000000" w:rsidR="00000000" w:rsidRPr="00000000">
        <w:rPr>
          <w:rtl w:val="0"/>
        </w:rPr>
        <w:t xml:space="preserve"> określana w budżecie każdej szkoły.</w:t>
      </w:r>
    </w:p>
    <w:p w:rsidR="00000000" w:rsidDel="00000000" w:rsidP="00000000" w:rsidRDefault="00000000" w:rsidRPr="00000000" w14:paraId="00000013">
      <w:pPr>
        <w:spacing w:after="0" w:line="36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W związku z powyższym prosimy o interwencję oraz zajęcie stanowiska w przedmiotowej sprawie. </w:t>
      </w:r>
    </w:p>
    <w:p w:rsidR="00000000" w:rsidDel="00000000" w:rsidP="00000000" w:rsidRDefault="00000000" w:rsidRPr="00000000" w14:paraId="00000014">
      <w:pPr>
        <w:spacing w:after="0" w:line="360" w:lineRule="auto"/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right"/>
        <w:rPr/>
      </w:pPr>
      <w:r w:rsidDel="00000000" w:rsidR="00000000" w:rsidRPr="00000000">
        <w:rPr>
          <w:rtl w:val="0"/>
        </w:rPr>
        <w:t xml:space="preserve">Z poważaniem</w:t>
      </w:r>
    </w:p>
    <w:p w:rsidR="00000000" w:rsidDel="00000000" w:rsidP="00000000" w:rsidRDefault="00000000" w:rsidRPr="00000000" w14:paraId="00000018">
      <w:pPr>
        <w:tabs>
          <w:tab w:val="left" w:leader="none" w:pos="1470"/>
          <w:tab w:val="right" w:leader="none" w:pos="9072"/>
        </w:tabs>
        <w:spacing w:after="0" w:line="360" w:lineRule="auto"/>
        <w:jc w:val="right"/>
        <w:rPr/>
      </w:pPr>
      <w:r w:rsidDel="00000000" w:rsidR="00000000" w:rsidRPr="00000000">
        <w:rPr>
          <w:rtl w:val="0"/>
        </w:rPr>
        <w:t xml:space="preserve">Margareta Skerska-Roman</w:t>
      </w:r>
    </w:p>
    <w:p w:rsidR="00000000" w:rsidDel="00000000" w:rsidP="00000000" w:rsidRDefault="00000000" w:rsidRPr="00000000" w14:paraId="00000019">
      <w:pPr>
        <w:tabs>
          <w:tab w:val="left" w:leader="none" w:pos="1470"/>
          <w:tab w:val="right" w:leader="none" w:pos="9072"/>
        </w:tabs>
        <w:spacing w:after="0" w:line="360" w:lineRule="auto"/>
        <w:jc w:val="right"/>
        <w:rPr/>
      </w:pPr>
      <w:r w:rsidDel="00000000" w:rsidR="00000000" w:rsidRPr="00000000">
        <w:rPr>
          <w:rtl w:val="0"/>
        </w:rPr>
        <w:t xml:space="preserve">Maciej Krużewski</w:t>
      </w:r>
    </w:p>
    <w:p w:rsidR="00000000" w:rsidDel="00000000" w:rsidP="00000000" w:rsidRDefault="00000000" w:rsidRPr="00000000" w14:paraId="0000001A">
      <w:pPr>
        <w:tabs>
          <w:tab w:val="left" w:leader="none" w:pos="1470"/>
          <w:tab w:val="right" w:leader="none" w:pos="9072"/>
        </w:tabs>
        <w:spacing w:after="0" w:line="360" w:lineRule="auto"/>
        <w:jc w:val="right"/>
        <w:rPr/>
      </w:pPr>
      <w:r w:rsidDel="00000000" w:rsidR="00000000" w:rsidRPr="00000000">
        <w:rPr>
          <w:rtl w:val="0"/>
        </w:rPr>
        <w:t xml:space="preserve">Bartosz Szymanski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M1+JIjhsABaZAe99lWkJ9epQvw==">CgMxLjAyCGguZ2pkZ3hzOAByITF0SVhHWUxSNlBDYmJwbVJ2Ukdyajl6VzlvdklhOWRGQg==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