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BCA3" w14:textId="77777777" w:rsidR="003818AA" w:rsidRDefault="003818AA" w:rsidP="003818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12.12.2024 r.</w:t>
      </w:r>
    </w:p>
    <w:p w14:paraId="4F69A137" w14:textId="77777777" w:rsidR="003818AA" w:rsidRDefault="003818AA" w:rsidP="003818A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5A9951" w14:textId="77777777" w:rsidR="003C0013" w:rsidRPr="003818AA" w:rsidRDefault="00280FCE" w:rsidP="003818AA">
      <w:pPr>
        <w:jc w:val="both"/>
        <w:rPr>
          <w:rFonts w:ascii="Times New Roman" w:hAnsi="Times New Roman" w:cs="Times New Roman"/>
          <w:sz w:val="24"/>
          <w:szCs w:val="24"/>
        </w:rPr>
      </w:pPr>
      <w:r w:rsidRPr="003818AA">
        <w:rPr>
          <w:rFonts w:ascii="Times New Roman" w:hAnsi="Times New Roman" w:cs="Times New Roman"/>
          <w:sz w:val="24"/>
          <w:szCs w:val="24"/>
        </w:rPr>
        <w:t>Sprostowanie omyłki pisarskiej w treści ogłoszenia konkursowego dotyczącego realizacji zadania w zakresie OCHRONY ZWIERZĄT WOLNO ŻYJĄCYCH NA TERENIE GMINY MIASTA TORUŃ</w:t>
      </w:r>
      <w:r w:rsidR="003818AA">
        <w:rPr>
          <w:rFonts w:ascii="Times New Roman" w:hAnsi="Times New Roman" w:cs="Times New Roman"/>
          <w:sz w:val="24"/>
          <w:szCs w:val="24"/>
        </w:rPr>
        <w:t xml:space="preserve"> (</w:t>
      </w:r>
      <w:r w:rsidRPr="003818AA">
        <w:rPr>
          <w:rFonts w:ascii="Times New Roman" w:hAnsi="Times New Roman" w:cs="Times New Roman"/>
          <w:sz w:val="24"/>
          <w:szCs w:val="24"/>
        </w:rPr>
        <w:t>nr konkursu 15/2024).</w:t>
      </w:r>
    </w:p>
    <w:p w14:paraId="08B88634" w14:textId="77777777" w:rsidR="00280FCE" w:rsidRDefault="00280FCE">
      <w:pPr>
        <w:rPr>
          <w:rFonts w:ascii="Times New Roman" w:hAnsi="Times New Roman" w:cs="Times New Roman"/>
          <w:sz w:val="24"/>
          <w:szCs w:val="24"/>
        </w:rPr>
      </w:pPr>
    </w:p>
    <w:p w14:paraId="2A014133" w14:textId="77777777" w:rsidR="003818AA" w:rsidRDefault="003818AA">
      <w:pPr>
        <w:rPr>
          <w:rFonts w:ascii="Times New Roman" w:hAnsi="Times New Roman" w:cs="Times New Roman"/>
          <w:sz w:val="24"/>
          <w:szCs w:val="24"/>
        </w:rPr>
      </w:pPr>
    </w:p>
    <w:p w14:paraId="0D2EFFDF" w14:textId="77777777" w:rsidR="003818AA" w:rsidRPr="003818AA" w:rsidRDefault="00381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w/w ogłoszeniu konkursowym pkt VIII.10 otrzymuje brzmienie:</w:t>
      </w:r>
    </w:p>
    <w:p w14:paraId="5F1AC648" w14:textId="68BF9BBD" w:rsidR="00280FCE" w:rsidRDefault="003818AA" w:rsidP="0038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„10. </w:t>
      </w:r>
      <w:r w:rsidR="00280FCE" w:rsidRPr="003818AA">
        <w:rPr>
          <w:rFonts w:ascii="Times New Roman" w:hAnsi="Times New Roman" w:cs="Times New Roman"/>
          <w:sz w:val="24"/>
          <w:szCs w:val="24"/>
        </w:rPr>
        <w:t>Maksymalna liczba punktów do uzyskania przez organizację przy ocenie punktowej wynosi 83.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9C68757" w14:textId="7042DABC" w:rsidR="00FC1070" w:rsidRDefault="00FC1070" w:rsidP="00381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E5F19" w14:textId="3B232536" w:rsidR="00FC1070" w:rsidRDefault="00FC1070" w:rsidP="00381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76E5F" w14:textId="5F4A196D" w:rsidR="00FC1070" w:rsidRDefault="00FC1070" w:rsidP="00FC1070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Referatu Gospodarki Odpadami i Usług Komunalnych</w:t>
      </w:r>
    </w:p>
    <w:p w14:paraId="38BE59CB" w14:textId="733498C3" w:rsidR="00FC1070" w:rsidRPr="003818AA" w:rsidRDefault="00FC1070" w:rsidP="00FC1070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Pepłowska</w:t>
      </w:r>
    </w:p>
    <w:sectPr w:rsidR="00FC1070" w:rsidRPr="0038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CE"/>
    <w:rsid w:val="00280FCE"/>
    <w:rsid w:val="003818AA"/>
    <w:rsid w:val="003C0013"/>
    <w:rsid w:val="00A22E93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3A06"/>
  <w15:chartTrackingRefBased/>
  <w15:docId w15:val="{2AC837B1-D4E8-4BBA-BF03-B05E54B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Tyczyński</dc:creator>
  <cp:keywords/>
  <dc:description/>
  <cp:lastModifiedBy>m.iwinska@umt.local</cp:lastModifiedBy>
  <cp:revision>2</cp:revision>
  <cp:lastPrinted>2023-12-12T08:18:00Z</cp:lastPrinted>
  <dcterms:created xsi:type="dcterms:W3CDTF">2023-12-12T11:54:00Z</dcterms:created>
  <dcterms:modified xsi:type="dcterms:W3CDTF">2023-12-12T11:54:00Z</dcterms:modified>
</cp:coreProperties>
</file>