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62" w:rsidRPr="009868F9" w:rsidRDefault="00683E62" w:rsidP="00683E62">
      <w:pPr>
        <w:pageBreakBefore/>
        <w:jc w:val="center"/>
        <w:rPr>
          <w:rFonts w:cs="Times New Roman"/>
          <w:b/>
        </w:rPr>
      </w:pPr>
      <w:r w:rsidRPr="009868F9">
        <w:rPr>
          <w:rFonts w:cs="Times New Roman"/>
          <w:b/>
        </w:rPr>
        <w:t>ZARZĄDZENIE</w:t>
      </w:r>
      <w:r w:rsidR="008A4794">
        <w:rPr>
          <w:rFonts w:cs="Times New Roman"/>
          <w:b/>
        </w:rPr>
        <w:t xml:space="preserve"> NR 281</w:t>
      </w:r>
    </w:p>
    <w:p w:rsidR="00683E62" w:rsidRPr="009868F9" w:rsidRDefault="00683E62" w:rsidP="00683E62">
      <w:pPr>
        <w:jc w:val="center"/>
        <w:rPr>
          <w:rFonts w:cs="Times New Roman"/>
          <w:b/>
        </w:rPr>
      </w:pPr>
      <w:r w:rsidRPr="009868F9">
        <w:rPr>
          <w:rFonts w:cs="Times New Roman"/>
          <w:b/>
        </w:rPr>
        <w:t>PREZYDENTA</w:t>
      </w:r>
      <w:r w:rsidRPr="009868F9">
        <w:rPr>
          <w:rFonts w:eastAsia="Times New Roman" w:cs="Times New Roman"/>
          <w:b/>
        </w:rPr>
        <w:t xml:space="preserve"> </w:t>
      </w:r>
      <w:r w:rsidRPr="009868F9">
        <w:rPr>
          <w:rFonts w:cs="Times New Roman"/>
          <w:b/>
        </w:rPr>
        <w:t>MIASTA</w:t>
      </w:r>
      <w:r w:rsidRPr="009868F9">
        <w:rPr>
          <w:rFonts w:eastAsia="Times New Roman" w:cs="Times New Roman"/>
          <w:b/>
        </w:rPr>
        <w:t xml:space="preserve"> </w:t>
      </w:r>
      <w:r w:rsidRPr="009868F9">
        <w:rPr>
          <w:rFonts w:cs="Times New Roman"/>
          <w:b/>
        </w:rPr>
        <w:t>TORUNIA</w:t>
      </w:r>
    </w:p>
    <w:p w:rsidR="00683E62" w:rsidRPr="009868F9" w:rsidRDefault="00683E62" w:rsidP="00683E62">
      <w:pPr>
        <w:jc w:val="center"/>
        <w:rPr>
          <w:rFonts w:cs="Times New Roman"/>
          <w:b/>
        </w:rPr>
      </w:pPr>
      <w:r w:rsidRPr="009868F9">
        <w:rPr>
          <w:rFonts w:cs="Times New Roman"/>
          <w:b/>
        </w:rPr>
        <w:t>Z</w:t>
      </w:r>
      <w:r w:rsidRPr="009868F9">
        <w:rPr>
          <w:rFonts w:eastAsia="Times New Roman" w:cs="Times New Roman"/>
          <w:b/>
        </w:rPr>
        <w:t xml:space="preserve"> </w:t>
      </w:r>
      <w:r w:rsidR="008A4794">
        <w:rPr>
          <w:rFonts w:cs="Times New Roman"/>
          <w:b/>
        </w:rPr>
        <w:t>DNIA 25.10.2023R.</w:t>
      </w:r>
      <w:bookmarkStart w:id="0" w:name="_GoBack"/>
      <w:bookmarkEnd w:id="0"/>
    </w:p>
    <w:p w:rsidR="00683E62" w:rsidRPr="009868F9" w:rsidRDefault="00683E62" w:rsidP="00683E6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E62" w:rsidRPr="009868F9" w:rsidRDefault="00683E62" w:rsidP="00683E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68F9">
        <w:rPr>
          <w:rFonts w:ascii="Times New Roman" w:hAnsi="Times New Roman" w:cs="Times New Roman"/>
          <w:b/>
          <w:sz w:val="24"/>
          <w:szCs w:val="24"/>
        </w:rPr>
        <w:t>w</w:t>
      </w:r>
      <w:r w:rsidRPr="00986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68F9">
        <w:rPr>
          <w:rFonts w:ascii="Times New Roman" w:hAnsi="Times New Roman" w:cs="Times New Roman"/>
          <w:b/>
          <w:sz w:val="24"/>
          <w:szCs w:val="24"/>
        </w:rPr>
        <w:t>sprawie</w:t>
      </w:r>
      <w:r w:rsidRPr="00986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68F9">
        <w:rPr>
          <w:rFonts w:ascii="Times New Roman" w:hAnsi="Times New Roman" w:cs="Times New Roman"/>
          <w:b/>
          <w:sz w:val="24"/>
          <w:szCs w:val="24"/>
        </w:rPr>
        <w:t>obciążenia nieruchomości stanowiącej własność Skarbu Państwa, położonej</w:t>
      </w:r>
      <w:r w:rsidRPr="009868F9">
        <w:rPr>
          <w:rFonts w:ascii="Times New Roman" w:hAnsi="Times New Roman" w:cs="Times New Roman"/>
          <w:b/>
          <w:sz w:val="24"/>
          <w:szCs w:val="24"/>
        </w:rPr>
        <w:br/>
        <w:t>w Toruniu przy ul. Wały gen. Sikorskiego 19,</w:t>
      </w:r>
      <w:r w:rsidRPr="009868F9">
        <w:rPr>
          <w:rFonts w:ascii="Times New Roman" w:hAnsi="Times New Roman" w:cs="Times New Roman"/>
          <w:sz w:val="24"/>
          <w:szCs w:val="24"/>
        </w:rPr>
        <w:t xml:space="preserve"> </w:t>
      </w:r>
      <w:r w:rsidRPr="009868F9">
        <w:rPr>
          <w:rFonts w:ascii="Times New Roman" w:hAnsi="Times New Roman" w:cs="Times New Roman"/>
          <w:b/>
          <w:sz w:val="24"/>
          <w:szCs w:val="24"/>
        </w:rPr>
        <w:t>służebnością przesyłu</w:t>
      </w:r>
    </w:p>
    <w:p w:rsidR="00683E62" w:rsidRPr="009868F9" w:rsidRDefault="00683E62" w:rsidP="00683E62">
      <w:pPr>
        <w:pStyle w:val="NormalnyWeb"/>
        <w:jc w:val="both"/>
      </w:pPr>
      <w:r w:rsidRPr="009868F9">
        <w:rPr>
          <w:rStyle w:val="Domylnaczcionkaakapitu1"/>
        </w:rPr>
        <w:t>Na podstawie art. 11 ust.1 ustawy z dnia 21 sierpnia 1997 r. o gospodarce nieruchomościami</w:t>
      </w:r>
      <w:r w:rsidRPr="009868F9">
        <w:rPr>
          <w:rStyle w:val="Domylnaczcionkaakapitu1"/>
        </w:rPr>
        <w:br/>
        <w:t xml:space="preserve">(Dz. U. z 2023 r., poz. 344 z </w:t>
      </w:r>
      <w:proofErr w:type="spellStart"/>
      <w:r w:rsidRPr="009868F9">
        <w:rPr>
          <w:rStyle w:val="Domylnaczcionkaakapitu1"/>
        </w:rPr>
        <w:t>późn</w:t>
      </w:r>
      <w:proofErr w:type="spellEnd"/>
      <w:r w:rsidRPr="009868F9">
        <w:rPr>
          <w:rStyle w:val="Domylnaczcionkaakapitu1"/>
        </w:rPr>
        <w:t>. zm.</w:t>
      </w:r>
      <w:r w:rsidRPr="009868F9">
        <w:rPr>
          <w:rStyle w:val="Odwoanieprzypisudolnego1"/>
          <w:sz w:val="24"/>
          <w:vertAlign w:val="superscript"/>
        </w:rPr>
        <w:footnoteReference w:id="1"/>
      </w:r>
      <w:r w:rsidRPr="009868F9">
        <w:rPr>
          <w:rStyle w:val="Domylnaczcionkaakapitu1"/>
          <w:vertAlign w:val="superscript"/>
        </w:rPr>
        <w:t>)</w:t>
      </w:r>
      <w:r w:rsidRPr="009868F9">
        <w:rPr>
          <w:rStyle w:val="Domylnaczcionkaakapitu1"/>
        </w:rPr>
        <w:t>)</w:t>
      </w:r>
    </w:p>
    <w:p w:rsidR="00683E62" w:rsidRPr="009868F9" w:rsidRDefault="00683E62" w:rsidP="00683E62">
      <w:pPr>
        <w:pStyle w:val="Tekstpodstawowy"/>
        <w:spacing w:after="0" w:line="340" w:lineRule="exact"/>
        <w:jc w:val="center"/>
        <w:rPr>
          <w:rFonts w:cs="Times New Roman"/>
          <w:b/>
        </w:rPr>
      </w:pPr>
      <w:r w:rsidRPr="009868F9">
        <w:rPr>
          <w:rFonts w:cs="Times New Roman"/>
          <w:b/>
        </w:rPr>
        <w:t>zarządza</w:t>
      </w:r>
      <w:r w:rsidRPr="009868F9">
        <w:rPr>
          <w:rFonts w:eastAsia="Times New Roman" w:cs="Times New Roman"/>
          <w:b/>
        </w:rPr>
        <w:t xml:space="preserve"> </w:t>
      </w:r>
      <w:r w:rsidRPr="009868F9">
        <w:rPr>
          <w:rFonts w:cs="Times New Roman"/>
          <w:b/>
        </w:rPr>
        <w:t>się,</w:t>
      </w:r>
      <w:r w:rsidRPr="009868F9">
        <w:rPr>
          <w:rFonts w:eastAsia="Times New Roman" w:cs="Times New Roman"/>
          <w:b/>
        </w:rPr>
        <w:t xml:space="preserve"> </w:t>
      </w:r>
      <w:r w:rsidRPr="009868F9">
        <w:rPr>
          <w:rFonts w:cs="Times New Roman"/>
          <w:b/>
        </w:rPr>
        <w:t>co</w:t>
      </w:r>
      <w:r w:rsidRPr="009868F9">
        <w:rPr>
          <w:rFonts w:eastAsia="Times New Roman" w:cs="Times New Roman"/>
          <w:b/>
        </w:rPr>
        <w:t xml:space="preserve"> </w:t>
      </w:r>
      <w:r w:rsidRPr="009868F9">
        <w:rPr>
          <w:rFonts w:cs="Times New Roman"/>
          <w:b/>
        </w:rPr>
        <w:t>następuje:</w:t>
      </w:r>
    </w:p>
    <w:p w:rsidR="00683E62" w:rsidRPr="009868F9" w:rsidRDefault="00683E62" w:rsidP="00683E62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:rsidR="00683E62" w:rsidRPr="009868F9" w:rsidRDefault="00683E62" w:rsidP="00683E62">
      <w:pPr>
        <w:pStyle w:val="Tekstpodstawowy"/>
        <w:spacing w:after="0" w:line="283" w:lineRule="exact"/>
        <w:jc w:val="both"/>
        <w:rPr>
          <w:rFonts w:cs="Times New Roman"/>
        </w:rPr>
      </w:pPr>
      <w:r w:rsidRPr="009868F9">
        <w:rPr>
          <w:rFonts w:cs="Times New Roman"/>
        </w:rPr>
        <w:t>§</w:t>
      </w:r>
      <w:r w:rsidRPr="009868F9">
        <w:rPr>
          <w:rFonts w:eastAsia="Times New Roman" w:cs="Times New Roman"/>
        </w:rPr>
        <w:t xml:space="preserve"> </w:t>
      </w:r>
      <w:r w:rsidR="000004D2" w:rsidRPr="009868F9">
        <w:rPr>
          <w:rFonts w:cs="Times New Roman"/>
        </w:rPr>
        <w:t>1.</w:t>
      </w:r>
      <w:r w:rsidRPr="009868F9">
        <w:rPr>
          <w:rFonts w:cs="Times New Roman"/>
        </w:rPr>
        <w:t xml:space="preserve"> Ustanowić</w:t>
      </w:r>
      <w:r w:rsidRPr="009868F9">
        <w:rPr>
          <w:rFonts w:eastAsia="Times New Roman" w:cs="Times New Roman"/>
        </w:rPr>
        <w:t xml:space="preserve"> nieograniczoną w czasie </w:t>
      </w:r>
      <w:r w:rsidRPr="009868F9">
        <w:rPr>
          <w:rFonts w:cs="Times New Roman"/>
        </w:rPr>
        <w:t>służebność</w:t>
      </w:r>
      <w:r w:rsidRPr="009868F9">
        <w:rPr>
          <w:rFonts w:eastAsia="Times New Roman" w:cs="Times New Roman"/>
        </w:rPr>
        <w:t xml:space="preserve"> przesyłu </w:t>
      </w:r>
      <w:r w:rsidRPr="009868F9">
        <w:rPr>
          <w:rFonts w:cs="Times New Roman"/>
        </w:rPr>
        <w:t>na rzecz</w:t>
      </w:r>
      <w:r w:rsidRPr="009868F9">
        <w:rPr>
          <w:rFonts w:eastAsia="Times New Roman" w:cs="Times New Roman"/>
        </w:rPr>
        <w:t xml:space="preserve"> przedsiębiorcy – </w:t>
      </w:r>
      <w:r w:rsidRPr="009868F9">
        <w:t xml:space="preserve">PGE Toruń S.A. z siedzibą w Toruniu przy ul. Ceramicznej 6, 87-100 Toruń, na nieruchomości będącej </w:t>
      </w:r>
      <w:r w:rsidRPr="009868F9">
        <w:rPr>
          <w:rFonts w:cs="Times New Roman"/>
        </w:rPr>
        <w:t>własnością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Skarbu Państwa,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znajdującej się w obrębie 14, oznaczonej geodezyjnie jako działka nr 16, położonej przy ul. Wały gen. Sikorskiego 19, dla której Sąd Rejonowy w Toruniu prowadzi księgę wieczystą nr TO1T/00033099/0, za jednorazowym wynagrodzeniem w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kwocie</w:t>
      </w:r>
      <w:r w:rsidRPr="009868F9">
        <w:rPr>
          <w:rFonts w:eastAsia="Times New Roman" w:cs="Times New Roman"/>
        </w:rPr>
        <w:t xml:space="preserve"> </w:t>
      </w:r>
      <w:r w:rsidR="009868F9">
        <w:rPr>
          <w:rFonts w:cs="Times New Roman"/>
        </w:rPr>
        <w:t>brutto</w:t>
      </w:r>
      <w:r w:rsidR="009868F9">
        <w:rPr>
          <w:rFonts w:cs="Times New Roman"/>
        </w:rPr>
        <w:br/>
      </w:r>
      <w:r w:rsidRPr="009868F9">
        <w:rPr>
          <w:rFonts w:cs="Times New Roman"/>
        </w:rPr>
        <w:t>4 920,</w:t>
      </w:r>
      <w:r w:rsidRPr="009868F9">
        <w:rPr>
          <w:rFonts w:eastAsia="Times New Roman" w:cs="Times New Roman"/>
        </w:rPr>
        <w:t xml:space="preserve">00 </w:t>
      </w:r>
      <w:r w:rsidRPr="009868F9">
        <w:rPr>
          <w:rFonts w:cs="Times New Roman"/>
        </w:rPr>
        <w:t>zł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(słownie:</w:t>
      </w:r>
      <w:r w:rsidRPr="009868F9">
        <w:rPr>
          <w:rFonts w:eastAsia="Times New Roman" w:cs="Times New Roman"/>
        </w:rPr>
        <w:t xml:space="preserve"> cztery tysiące dziewięćset dwadzieścia </w:t>
      </w:r>
      <w:r w:rsidRPr="009868F9">
        <w:rPr>
          <w:rFonts w:cs="Times New Roman"/>
        </w:rPr>
        <w:t>złotych</w:t>
      </w:r>
      <w:r w:rsidRPr="009868F9">
        <w:rPr>
          <w:rFonts w:eastAsia="Times New Roman" w:cs="Times New Roman"/>
        </w:rPr>
        <w:t xml:space="preserve"> 00</w:t>
      </w:r>
      <w:r w:rsidRPr="009868F9">
        <w:rPr>
          <w:rFonts w:cs="Times New Roman"/>
        </w:rPr>
        <w:t>/100),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obejmującym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 xml:space="preserve">wynagrodzenie w kwocie netto </w:t>
      </w:r>
      <w:r w:rsidRPr="009868F9">
        <w:t>4 000,</w:t>
      </w:r>
      <w:r w:rsidRPr="009868F9">
        <w:rPr>
          <w:rFonts w:cs="Times New Roman"/>
        </w:rPr>
        <w:t>00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zł,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powiększone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o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23%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VAT w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 xml:space="preserve">kwocie </w:t>
      </w:r>
      <w:r w:rsidR="000004D2" w:rsidRPr="009868F9">
        <w:rPr>
          <w:rFonts w:eastAsia="Times New Roman" w:cs="Times New Roman"/>
        </w:rPr>
        <w:t>920</w:t>
      </w:r>
      <w:r w:rsidRPr="009868F9">
        <w:rPr>
          <w:rFonts w:eastAsia="Times New Roman" w:cs="Times New Roman"/>
        </w:rPr>
        <w:t xml:space="preserve">,00 </w:t>
      </w:r>
      <w:r w:rsidRPr="009868F9">
        <w:rPr>
          <w:rFonts w:cs="Times New Roman"/>
        </w:rPr>
        <w:t>zł.</w:t>
      </w:r>
    </w:p>
    <w:p w:rsidR="00683E62" w:rsidRPr="009868F9" w:rsidRDefault="00683E62" w:rsidP="00683E62">
      <w:pPr>
        <w:pStyle w:val="Tekstpodstawowy"/>
        <w:spacing w:after="0" w:line="283" w:lineRule="exact"/>
        <w:jc w:val="both"/>
        <w:rPr>
          <w:rFonts w:eastAsia="Times New Roman" w:cs="Times New Roman"/>
        </w:rPr>
      </w:pPr>
    </w:p>
    <w:p w:rsidR="00683E62" w:rsidRPr="009868F9" w:rsidRDefault="00683E62" w:rsidP="00683E62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 w:rsidRPr="009868F9">
        <w:rPr>
          <w:rFonts w:cs="Times New Roman"/>
        </w:rPr>
        <w:t>§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2</w:t>
      </w:r>
      <w:r w:rsidR="000004D2" w:rsidRPr="009868F9">
        <w:rPr>
          <w:rFonts w:cs="Times New Roman"/>
        </w:rPr>
        <w:t>.1. Służebność</w:t>
      </w:r>
      <w:r w:rsidRPr="009868F9">
        <w:rPr>
          <w:rFonts w:cs="Times New Roman"/>
        </w:rPr>
        <w:t>, o któr</w:t>
      </w:r>
      <w:r w:rsidR="000004D2" w:rsidRPr="009868F9">
        <w:rPr>
          <w:rFonts w:cs="Times New Roman"/>
        </w:rPr>
        <w:t>ej</w:t>
      </w:r>
      <w:r w:rsidRPr="009868F9">
        <w:rPr>
          <w:rFonts w:cs="Times New Roman"/>
        </w:rPr>
        <w:t xml:space="preserve"> mowa §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 xml:space="preserve">1 </w:t>
      </w:r>
      <w:r w:rsidR="000004D2" w:rsidRPr="009868F9">
        <w:rPr>
          <w:rFonts w:cs="Times New Roman"/>
        </w:rPr>
        <w:t>będzie</w:t>
      </w:r>
      <w:r w:rsidRPr="009868F9">
        <w:rPr>
          <w:rFonts w:cs="Times New Roman"/>
        </w:rPr>
        <w:t xml:space="preserve"> wykonywan</w:t>
      </w:r>
      <w:r w:rsidR="000004D2" w:rsidRPr="009868F9">
        <w:rPr>
          <w:rFonts w:cs="Times New Roman"/>
        </w:rPr>
        <w:t>a</w:t>
      </w:r>
      <w:r w:rsidRPr="009868F9">
        <w:rPr>
          <w:rFonts w:eastAsia="Times New Roman" w:cs="Times New Roman"/>
        </w:rPr>
        <w:t xml:space="preserve"> pasem gruntu: </w:t>
      </w:r>
      <w:r w:rsidRPr="009868F9">
        <w:rPr>
          <w:rFonts w:eastAsia="Times New Roman"/>
        </w:rPr>
        <w:t>o długości</w:t>
      </w:r>
      <w:r w:rsidRPr="009868F9">
        <w:rPr>
          <w:rFonts w:eastAsia="Times New Roman"/>
        </w:rPr>
        <w:br/>
        <w:t xml:space="preserve">6 m i powierzchnią pasa eksploatacji </w:t>
      </w:r>
      <w:r w:rsidR="000004D2" w:rsidRPr="009868F9">
        <w:rPr>
          <w:rFonts w:eastAsia="Times New Roman"/>
        </w:rPr>
        <w:t>18</w:t>
      </w:r>
      <w:r w:rsidRPr="009868F9">
        <w:rPr>
          <w:rFonts w:eastAsia="Times New Roman"/>
        </w:rPr>
        <w:t xml:space="preserve"> m</w:t>
      </w:r>
      <w:r w:rsidRPr="009868F9">
        <w:rPr>
          <w:rFonts w:eastAsia="Times New Roman"/>
          <w:vertAlign w:val="superscript"/>
        </w:rPr>
        <w:t>2</w:t>
      </w:r>
      <w:r w:rsidRPr="009868F9">
        <w:rPr>
          <w:rFonts w:eastAsia="Times New Roman"/>
        </w:rPr>
        <w:t xml:space="preserve"> </w:t>
      </w:r>
      <w:r w:rsidR="0043611F">
        <w:rPr>
          <w:rFonts w:eastAsia="Times New Roman"/>
        </w:rPr>
        <w:t>oraz</w:t>
      </w:r>
      <w:r w:rsidR="000004D2" w:rsidRPr="009868F9">
        <w:rPr>
          <w:rFonts w:eastAsia="Times New Roman"/>
        </w:rPr>
        <w:t xml:space="preserve"> </w:t>
      </w:r>
      <w:r w:rsidR="000004D2" w:rsidRPr="009868F9">
        <w:rPr>
          <w:rFonts w:eastAsia="Times New Roman" w:cs="Times New Roman"/>
        </w:rPr>
        <w:t>będzie</w:t>
      </w:r>
      <w:r w:rsidRPr="009868F9">
        <w:rPr>
          <w:rFonts w:eastAsia="Times New Roman" w:cs="Times New Roman"/>
        </w:rPr>
        <w:t xml:space="preserve"> </w:t>
      </w:r>
      <w:r w:rsidR="000004D2" w:rsidRPr="009868F9">
        <w:rPr>
          <w:rFonts w:eastAsia="Times New Roman" w:cs="Times New Roman"/>
        </w:rPr>
        <w:t>polegała</w:t>
      </w:r>
      <w:r w:rsidRPr="009868F9">
        <w:rPr>
          <w:rFonts w:eastAsia="Times New Roman" w:cs="Times New Roman"/>
        </w:rPr>
        <w:t xml:space="preserve"> na prawie do:</w:t>
      </w:r>
    </w:p>
    <w:p w:rsidR="00683E62" w:rsidRPr="009868F9" w:rsidRDefault="00683E62" w:rsidP="00683E62">
      <w:pPr>
        <w:pStyle w:val="Tekstpodstawowy"/>
        <w:numPr>
          <w:ilvl w:val="0"/>
          <w:numId w:val="1"/>
        </w:numPr>
        <w:tabs>
          <w:tab w:val="left" w:pos="75"/>
          <w:tab w:val="left" w:pos="105"/>
        </w:tabs>
        <w:spacing w:after="0" w:line="200" w:lineRule="atLeast"/>
        <w:jc w:val="both"/>
      </w:pPr>
      <w:r w:rsidRPr="009868F9">
        <w:t xml:space="preserve">wybudowania oraz trwałego utrzymywania i użytkowania odcinka </w:t>
      </w:r>
      <w:r w:rsidRPr="009868F9">
        <w:rPr>
          <w:lang w:eastAsia="pl-PL"/>
        </w:rPr>
        <w:t>sieci ciepłowniczej</w:t>
      </w:r>
      <w:r w:rsidRPr="009868F9">
        <w:t>,</w:t>
      </w:r>
      <w:r w:rsidRPr="009868F9">
        <w:br/>
        <w:t>z przebiegiem określonym na załączniku mapowym;</w:t>
      </w:r>
    </w:p>
    <w:p w:rsidR="00683E62" w:rsidRPr="009868F9" w:rsidRDefault="00683E62" w:rsidP="00683E62">
      <w:pPr>
        <w:pStyle w:val="Tekstpodstawowy"/>
        <w:numPr>
          <w:ilvl w:val="0"/>
          <w:numId w:val="1"/>
        </w:numPr>
        <w:tabs>
          <w:tab w:val="left" w:pos="75"/>
          <w:tab w:val="left" w:pos="105"/>
        </w:tabs>
        <w:spacing w:after="0" w:line="200" w:lineRule="atLeast"/>
        <w:jc w:val="both"/>
        <w:rPr>
          <w:rFonts w:eastAsia="Times New Roman"/>
          <w:color w:val="000000"/>
          <w:spacing w:val="-2"/>
        </w:rPr>
      </w:pPr>
      <w:r w:rsidRPr="009868F9">
        <w:t xml:space="preserve">korzystania z nieruchomości obciążonej w pasie </w:t>
      </w:r>
      <w:r w:rsidRPr="009868F9">
        <w:rPr>
          <w:rFonts w:eastAsia="Times New Roman"/>
        </w:rPr>
        <w:t xml:space="preserve">eksploatacji </w:t>
      </w:r>
      <w:r w:rsidRPr="009868F9">
        <w:t>w zakresie niezbędnym do dokonywania konserwacji, remontów, modernizacji, usuwania awarii oraz przebudowy urządzeń i instalacji ciepłowniczych, jak również usytuowania w przyszłości kolejnych wyprowadzeń linii, w obszarze nieruchomości zajętym dotychczas przez urządzenia ciepłownicze, wraz z prawem wejścia i wjazdu na teren odpowiednim sprzętem przez pracowników przedsiębiorstwa oraz przez wszystkie podmioty i osoby, którymi przedsiębiorstwo to posługuje się w związku z prowadzoną działalnością.</w:t>
      </w:r>
    </w:p>
    <w:p w:rsidR="00683E62" w:rsidRPr="009868F9" w:rsidRDefault="00683E62" w:rsidP="00683E62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 w:rsidRPr="009868F9">
        <w:rPr>
          <w:rFonts w:eastAsia="Times New Roman" w:cs="Times New Roman"/>
        </w:rPr>
        <w:t xml:space="preserve">2. </w:t>
      </w:r>
      <w:r w:rsidRPr="009868F9">
        <w:rPr>
          <w:rFonts w:cs="Times New Roman"/>
        </w:rPr>
        <w:t xml:space="preserve">Prace, o których mowa w § 2 ust. 1, należy wykonać </w:t>
      </w:r>
      <w:r w:rsidRPr="009868F9">
        <w:rPr>
          <w:rFonts w:eastAsia="Times New Roman" w:cs="Times New Roman"/>
        </w:rPr>
        <w:t xml:space="preserve">w uzgodnieniu z Wydziałem Środowiska i Ekologii Urzędu Miasta Torunia, Wydziałem Gospodarki Komunalnej Urzędu Miasta Torunia oraz użytkownikami części nieruchomości; </w:t>
      </w:r>
      <w:r w:rsidRPr="009868F9">
        <w:rPr>
          <w:rStyle w:val="CharStyle12"/>
          <w:rFonts w:eastAsia="Times New Roman" w:cs="Times New Roman"/>
          <w:color w:val="000000"/>
          <w:lang w:val="pl"/>
        </w:rPr>
        <w:t xml:space="preserve">powiadomić </w:t>
      </w:r>
      <w:r w:rsidR="009868F9">
        <w:rPr>
          <w:rStyle w:val="CharStyle12"/>
          <w:rFonts w:eastAsia="Times New Roman" w:cs="Times New Roman"/>
          <w:color w:val="000000"/>
          <w:lang w:val="pl"/>
        </w:rPr>
        <w:t>pisemnie o terminie rozpoczęcia</w:t>
      </w:r>
      <w:r w:rsidR="009868F9">
        <w:rPr>
          <w:rStyle w:val="CharStyle12"/>
          <w:rFonts w:eastAsia="Times New Roman" w:cs="Times New Roman"/>
          <w:color w:val="000000"/>
          <w:lang w:val="pl"/>
        </w:rPr>
        <w:br/>
      </w:r>
      <w:r w:rsidRPr="009868F9">
        <w:rPr>
          <w:rStyle w:val="CharStyle12"/>
          <w:rFonts w:eastAsia="Times New Roman" w:cs="Times New Roman"/>
          <w:color w:val="000000"/>
          <w:lang w:val="pl"/>
        </w:rPr>
        <w:t xml:space="preserve">i zakończenia prac Wydział Środowiska i Ekologii Urzędu Miasta Torunia (ul. Wały gen. Sikorskiego 12, </w:t>
      </w:r>
      <w:hyperlink r:id="rId7" w:history="1">
        <w:r w:rsidRPr="009868F9">
          <w:rPr>
            <w:rStyle w:val="CharStyle12"/>
            <w:rFonts w:eastAsia="Times New Roman" w:cs="Times New Roman"/>
            <w:color w:val="000000"/>
            <w:lang w:val="en-US"/>
          </w:rPr>
          <w:t>wsie@um.torun.pl</w:t>
        </w:r>
      </w:hyperlink>
      <w:r w:rsidRPr="009868F9">
        <w:rPr>
          <w:rStyle w:val="CharStyle12"/>
          <w:rFonts w:eastAsia="Times New Roman" w:cs="Times New Roman"/>
          <w:color w:val="000000"/>
          <w:lang w:val="en-US"/>
        </w:rPr>
        <w:t xml:space="preserve">) </w:t>
      </w:r>
      <w:r w:rsidRPr="009868F9">
        <w:rPr>
          <w:rStyle w:val="CharStyle12"/>
          <w:rFonts w:eastAsia="Times New Roman" w:cs="Times New Roman"/>
          <w:color w:val="000000"/>
          <w:lang w:val="pl"/>
        </w:rPr>
        <w:t>co najmniej 7 dni przed rozpoczęciem robót i bezpośrednio po ich zakończeniu</w:t>
      </w:r>
      <w:r w:rsidRPr="009868F9">
        <w:rPr>
          <w:rStyle w:val="CharStyle12"/>
          <w:rFonts w:eastAsia="Times New Roman" w:cs="Times New Roman"/>
          <w:color w:val="000000"/>
          <w:lang w:val="en-US"/>
        </w:rPr>
        <w:t xml:space="preserve">. </w:t>
      </w:r>
      <w:r w:rsidRPr="009868F9">
        <w:rPr>
          <w:rStyle w:val="CharStyle12"/>
          <w:rFonts w:eastAsia="Times New Roman" w:cs="Times New Roman"/>
          <w:color w:val="000000"/>
          <w:lang w:val="pl"/>
        </w:rPr>
        <w:t>Wszelkie prace w obrębie zieleni należy przeprowadzić w oparciu o zapisy załącznika nr 1 do Programu ochrony środowiska dla miasta Torunia na lata 2021 - 2024,</w:t>
      </w:r>
      <w:r w:rsidR="009868F9">
        <w:rPr>
          <w:rStyle w:val="CharStyle12"/>
          <w:rFonts w:eastAsia="Times New Roman" w:cs="Times New Roman"/>
          <w:color w:val="000000"/>
          <w:lang w:val="pl"/>
        </w:rPr>
        <w:br/>
      </w:r>
      <w:r w:rsidRPr="009868F9">
        <w:rPr>
          <w:rStyle w:val="CharStyle12"/>
          <w:rFonts w:eastAsia="Times New Roman" w:cs="Times New Roman"/>
          <w:color w:val="000000"/>
          <w:lang w:val="pl"/>
        </w:rPr>
        <w:t>z uwzględnieniem perspektywy do roku 2028, powołanego Uchwałą nr 699/2021 Rady Miasta Torunia z dnia 9 września 2021 roku.</w:t>
      </w:r>
    </w:p>
    <w:p w:rsidR="00683E62" w:rsidRPr="009868F9" w:rsidRDefault="00683E62" w:rsidP="00683E62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 w:rsidRPr="009868F9">
        <w:rPr>
          <w:rFonts w:eastAsia="Times New Roman" w:cs="Times New Roman"/>
        </w:rPr>
        <w:t>3. Przedsiębiorca, na rzecz</w:t>
      </w:r>
      <w:r w:rsidR="002F4D89">
        <w:rPr>
          <w:rFonts w:eastAsia="Times New Roman" w:cs="Times New Roman"/>
        </w:rPr>
        <w:t xml:space="preserve"> którego ustanowiono służebność</w:t>
      </w:r>
      <w:r w:rsidRPr="009868F9">
        <w:rPr>
          <w:rFonts w:eastAsia="Times New Roman" w:cs="Times New Roman"/>
        </w:rPr>
        <w:t>, zobowiązany będzie przywrócić nieruchomoś</w:t>
      </w:r>
      <w:r w:rsidR="002F4D89">
        <w:rPr>
          <w:rFonts w:eastAsia="Times New Roman" w:cs="Times New Roman"/>
        </w:rPr>
        <w:t>ć</w:t>
      </w:r>
      <w:r w:rsidRPr="009868F9">
        <w:rPr>
          <w:rFonts w:eastAsia="Times New Roman" w:cs="Times New Roman"/>
        </w:rPr>
        <w:t xml:space="preserve"> do stanu poprzedniego, </w:t>
      </w:r>
      <w:r w:rsidRPr="009868F9">
        <w:rPr>
          <w:rStyle w:val="CharStyle12"/>
          <w:rFonts w:eastAsia="Times New Roman" w:cs="Times New Roman"/>
          <w:color w:val="000000"/>
          <w:lang w:val="pl"/>
        </w:rPr>
        <w:t>odtworzyć ewentualne zniszczenia i zieleń w stosunku 1:1</w:t>
      </w:r>
      <w:r w:rsidRPr="009868F9">
        <w:rPr>
          <w:rFonts w:eastAsia="Times New Roman" w:cs="Times New Roman"/>
        </w:rPr>
        <w:t xml:space="preserve"> niezwłocznie po zakończeniu czynności, o których mowa w </w:t>
      </w:r>
      <w:r w:rsidRPr="009868F9">
        <w:rPr>
          <w:rFonts w:cs="Times New Roman"/>
        </w:rPr>
        <w:t xml:space="preserve">§ 2 </w:t>
      </w:r>
      <w:r w:rsidRPr="009868F9">
        <w:rPr>
          <w:rFonts w:eastAsia="Times New Roman" w:cs="Times New Roman"/>
        </w:rPr>
        <w:t xml:space="preserve">ust. 1, przy czym nie wyłącza to odpowiedzialności za szkody na zasadach ogólnych. </w:t>
      </w:r>
    </w:p>
    <w:p w:rsidR="00683E62" w:rsidRPr="009868F9" w:rsidRDefault="00683E62" w:rsidP="00683E62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:rsidR="00683E62" w:rsidRPr="009868F9" w:rsidRDefault="00683E62" w:rsidP="00683E62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 w:rsidRPr="009868F9">
        <w:rPr>
          <w:rFonts w:cs="Times New Roman"/>
        </w:rPr>
        <w:t xml:space="preserve">§ </w:t>
      </w:r>
      <w:r w:rsidRPr="009868F9">
        <w:rPr>
          <w:rFonts w:eastAsia="Times New Roman" w:cs="Times New Roman"/>
        </w:rPr>
        <w:t>3</w:t>
      </w:r>
      <w:r w:rsidRPr="009868F9">
        <w:rPr>
          <w:rFonts w:cs="Times New Roman"/>
        </w:rPr>
        <w:t>.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Wykonanie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zarządzenia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powierza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się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Dyrektorowi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Wydziału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Gospodarki</w:t>
      </w:r>
      <w:r w:rsidRPr="009868F9">
        <w:rPr>
          <w:rFonts w:eastAsia="Times New Roman" w:cs="Times New Roman"/>
        </w:rPr>
        <w:t xml:space="preserve"> </w:t>
      </w:r>
      <w:r w:rsidRPr="009868F9">
        <w:rPr>
          <w:rFonts w:cs="Times New Roman"/>
        </w:rPr>
        <w:t>Nieruchomościami.</w:t>
      </w:r>
    </w:p>
    <w:p w:rsidR="00683E62" w:rsidRPr="009868F9" w:rsidRDefault="00683E62" w:rsidP="00683E62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:rsidR="00683E62" w:rsidRPr="009868F9" w:rsidRDefault="00683E62" w:rsidP="00683E62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 w:rsidRPr="009868F9">
        <w:rPr>
          <w:rStyle w:val="Domylnaczcionkaakapitu2"/>
          <w:rFonts w:cs="Times New Roman"/>
        </w:rPr>
        <w:t>§</w:t>
      </w:r>
      <w:r w:rsidRPr="009868F9">
        <w:rPr>
          <w:rStyle w:val="Domylnaczcionkaakapitu2"/>
          <w:rFonts w:eastAsia="Times New Roman" w:cs="Times New Roman"/>
        </w:rPr>
        <w:t xml:space="preserve"> 4</w:t>
      </w:r>
      <w:r w:rsidRPr="009868F9">
        <w:rPr>
          <w:rStyle w:val="Domylnaczcionkaakapitu2"/>
          <w:rFonts w:cs="Times New Roman"/>
        </w:rPr>
        <w:t>.</w:t>
      </w:r>
      <w:r w:rsidRPr="009868F9">
        <w:rPr>
          <w:rStyle w:val="Domylnaczcionkaakapitu2"/>
          <w:rFonts w:eastAsia="Times New Roman" w:cs="Times New Roman"/>
        </w:rPr>
        <w:t xml:space="preserve"> </w:t>
      </w:r>
      <w:r w:rsidRPr="009868F9">
        <w:rPr>
          <w:rStyle w:val="Domylnaczcionkaakapitu2"/>
          <w:rFonts w:cs="Times New Roman"/>
        </w:rPr>
        <w:t>Zarządzenie</w:t>
      </w:r>
      <w:r w:rsidRPr="009868F9">
        <w:rPr>
          <w:rStyle w:val="Domylnaczcionkaakapitu2"/>
          <w:rFonts w:eastAsia="Times New Roman" w:cs="Times New Roman"/>
        </w:rPr>
        <w:t xml:space="preserve"> </w:t>
      </w:r>
      <w:r w:rsidRPr="009868F9">
        <w:rPr>
          <w:rStyle w:val="Domylnaczcionkaakapitu2"/>
          <w:rFonts w:cs="Times New Roman"/>
        </w:rPr>
        <w:t>wchodzi</w:t>
      </w:r>
      <w:r w:rsidRPr="009868F9">
        <w:rPr>
          <w:rStyle w:val="Domylnaczcionkaakapitu2"/>
          <w:rFonts w:eastAsia="Times New Roman" w:cs="Times New Roman"/>
        </w:rPr>
        <w:t xml:space="preserve"> </w:t>
      </w:r>
      <w:r w:rsidRPr="009868F9">
        <w:rPr>
          <w:rStyle w:val="Domylnaczcionkaakapitu2"/>
          <w:rFonts w:cs="Times New Roman"/>
        </w:rPr>
        <w:t>w</w:t>
      </w:r>
      <w:r w:rsidRPr="009868F9">
        <w:rPr>
          <w:rStyle w:val="Domylnaczcionkaakapitu2"/>
          <w:rFonts w:eastAsia="Times New Roman" w:cs="Times New Roman"/>
        </w:rPr>
        <w:t xml:space="preserve"> </w:t>
      </w:r>
      <w:r w:rsidRPr="009868F9">
        <w:rPr>
          <w:rStyle w:val="Domylnaczcionkaakapitu2"/>
          <w:rFonts w:cs="Times New Roman"/>
        </w:rPr>
        <w:t>życie</w:t>
      </w:r>
      <w:r w:rsidRPr="009868F9">
        <w:rPr>
          <w:rStyle w:val="Domylnaczcionkaakapitu2"/>
          <w:rFonts w:eastAsia="Times New Roman" w:cs="Times New Roman"/>
        </w:rPr>
        <w:t xml:space="preserve"> </w:t>
      </w:r>
      <w:r w:rsidRPr="009868F9">
        <w:rPr>
          <w:rStyle w:val="Domylnaczcionkaakapitu2"/>
          <w:rFonts w:cs="Times New Roman"/>
        </w:rPr>
        <w:t>z</w:t>
      </w:r>
      <w:r w:rsidRPr="009868F9">
        <w:rPr>
          <w:rStyle w:val="Domylnaczcionkaakapitu2"/>
          <w:rFonts w:eastAsia="Times New Roman" w:cs="Times New Roman"/>
        </w:rPr>
        <w:t xml:space="preserve"> </w:t>
      </w:r>
      <w:r w:rsidRPr="009868F9">
        <w:rPr>
          <w:rStyle w:val="Domylnaczcionkaakapitu2"/>
          <w:rFonts w:cs="Times New Roman"/>
        </w:rPr>
        <w:t>dniem</w:t>
      </w:r>
      <w:r w:rsidRPr="009868F9">
        <w:rPr>
          <w:rStyle w:val="Domylnaczcionkaakapitu2"/>
          <w:rFonts w:eastAsia="Times New Roman" w:cs="Times New Roman"/>
        </w:rPr>
        <w:t xml:space="preserve"> </w:t>
      </w:r>
      <w:r w:rsidRPr="009868F9">
        <w:rPr>
          <w:rStyle w:val="Domylnaczcionkaakapitu2"/>
          <w:rFonts w:cs="Times New Roman"/>
        </w:rPr>
        <w:t>podpisania.</w:t>
      </w:r>
    </w:p>
    <w:p w:rsidR="00326A0E" w:rsidRDefault="00326A0E"/>
    <w:sectPr w:rsidR="00326A0E"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56" w:rsidRDefault="00527F56" w:rsidP="00683E62">
      <w:pPr>
        <w:spacing w:line="240" w:lineRule="auto"/>
      </w:pPr>
      <w:r>
        <w:separator/>
      </w:r>
    </w:p>
  </w:endnote>
  <w:endnote w:type="continuationSeparator" w:id="0">
    <w:p w:rsidR="00527F56" w:rsidRDefault="00527F56" w:rsidP="00683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56" w:rsidRDefault="00527F56" w:rsidP="00683E62">
      <w:pPr>
        <w:spacing w:line="240" w:lineRule="auto"/>
      </w:pPr>
      <w:r>
        <w:separator/>
      </w:r>
    </w:p>
  </w:footnote>
  <w:footnote w:type="continuationSeparator" w:id="0">
    <w:p w:rsidR="00527F56" w:rsidRDefault="00527F56" w:rsidP="00683E62">
      <w:pPr>
        <w:spacing w:line="240" w:lineRule="auto"/>
      </w:pPr>
      <w:r>
        <w:continuationSeparator/>
      </w:r>
    </w:p>
  </w:footnote>
  <w:footnote w:id="1">
    <w:p w:rsidR="00683E62" w:rsidRPr="009868F9" w:rsidRDefault="00683E62" w:rsidP="00683E62">
      <w:pPr>
        <w:pStyle w:val="Tekstprzypisudolnego1"/>
        <w:ind w:left="0" w:firstLine="0"/>
        <w:jc w:val="both"/>
        <w:rPr>
          <w:rStyle w:val="Domylnaczcionkaakapitu1"/>
        </w:rPr>
      </w:pPr>
      <w:r w:rsidRPr="009868F9">
        <w:rPr>
          <w:rStyle w:val="Znakiprzypiswdolnych"/>
          <w:vertAlign w:val="superscript"/>
        </w:rPr>
        <w:footnoteRef/>
      </w:r>
      <w:r w:rsidRPr="009868F9">
        <w:rPr>
          <w:rFonts w:eastAsia="Times New Roman" w:cs="Times New Roman"/>
          <w:vertAlign w:val="superscript"/>
        </w:rPr>
        <w:t>)</w:t>
      </w:r>
      <w:r w:rsidRPr="009868F9">
        <w:rPr>
          <w:rFonts w:eastAsia="Times New Roman" w:cs="Times New Roman"/>
        </w:rPr>
        <w:t xml:space="preserve"> </w:t>
      </w:r>
      <w:r w:rsidRPr="009868F9">
        <w:t>Zmiany</w:t>
      </w:r>
      <w:r w:rsidRPr="009868F9">
        <w:rPr>
          <w:rFonts w:eastAsia="Times New Roman" w:cs="Times New Roman"/>
        </w:rPr>
        <w:t xml:space="preserve"> </w:t>
      </w:r>
      <w:r w:rsidRPr="009868F9">
        <w:t>tekstu</w:t>
      </w:r>
      <w:r w:rsidRPr="009868F9">
        <w:rPr>
          <w:rFonts w:eastAsia="Times New Roman" w:cs="Times New Roman"/>
        </w:rPr>
        <w:t xml:space="preserve"> </w:t>
      </w:r>
      <w:r w:rsidRPr="009868F9">
        <w:t>jednolitego</w:t>
      </w:r>
      <w:r w:rsidRPr="009868F9">
        <w:rPr>
          <w:rFonts w:eastAsia="Times New Roman" w:cs="Times New Roman"/>
        </w:rPr>
        <w:t xml:space="preserve"> </w:t>
      </w:r>
      <w:r w:rsidRPr="009868F9">
        <w:t>wymienionej</w:t>
      </w:r>
      <w:r w:rsidRPr="009868F9">
        <w:rPr>
          <w:rFonts w:eastAsia="Times New Roman" w:cs="Times New Roman"/>
        </w:rPr>
        <w:t xml:space="preserve"> </w:t>
      </w:r>
      <w:r w:rsidRPr="009868F9">
        <w:t>ustawy</w:t>
      </w:r>
      <w:r w:rsidRPr="009868F9">
        <w:rPr>
          <w:rFonts w:eastAsia="Times New Roman" w:cs="Times New Roman"/>
        </w:rPr>
        <w:t xml:space="preserve"> </w:t>
      </w:r>
      <w:r w:rsidRPr="009868F9">
        <w:t>zostały</w:t>
      </w:r>
      <w:r w:rsidRPr="009868F9">
        <w:rPr>
          <w:rFonts w:eastAsia="Times New Roman" w:cs="Times New Roman"/>
        </w:rPr>
        <w:t xml:space="preserve"> </w:t>
      </w:r>
      <w:r w:rsidRPr="009868F9">
        <w:t>ogłoszone</w:t>
      </w:r>
      <w:r w:rsidRPr="009868F9">
        <w:rPr>
          <w:rFonts w:eastAsia="Times New Roman" w:cs="Times New Roman"/>
        </w:rPr>
        <w:t xml:space="preserve"> </w:t>
      </w:r>
      <w:r w:rsidRPr="009868F9">
        <w:t>w</w:t>
      </w:r>
      <w:r w:rsidRPr="009868F9">
        <w:rPr>
          <w:rFonts w:eastAsia="Times New Roman" w:cs="Times New Roman"/>
        </w:rPr>
        <w:t xml:space="preserve"> </w:t>
      </w:r>
      <w:r w:rsidRPr="009868F9">
        <w:t>Dz.</w:t>
      </w:r>
      <w:r w:rsidRPr="009868F9">
        <w:rPr>
          <w:rFonts w:eastAsia="Times New Roman" w:cs="Times New Roman"/>
        </w:rPr>
        <w:t xml:space="preserve"> </w:t>
      </w:r>
      <w:r w:rsidRPr="009868F9">
        <w:t>U.</w:t>
      </w:r>
      <w:r w:rsidRPr="009868F9">
        <w:rPr>
          <w:rFonts w:eastAsia="Times New Roman" w:cs="Times New Roman"/>
        </w:rPr>
        <w:t xml:space="preserve"> z </w:t>
      </w:r>
      <w:r w:rsidRPr="009868F9">
        <w:rPr>
          <w:rStyle w:val="Domylnaczcionkaakapitu1"/>
        </w:rPr>
        <w:t>2023</w:t>
      </w:r>
      <w:r w:rsidRPr="009868F9">
        <w:rPr>
          <w:rStyle w:val="Domylnaczcionkaakapitu1"/>
          <w:rFonts w:eastAsia="Times New Roman" w:cs="Times New Roman"/>
        </w:rPr>
        <w:t xml:space="preserve"> </w:t>
      </w:r>
      <w:r w:rsidRPr="009868F9">
        <w:rPr>
          <w:rStyle w:val="Domylnaczcionkaakapitu1"/>
        </w:rPr>
        <w:t>r.,</w:t>
      </w:r>
      <w:r w:rsidRPr="009868F9">
        <w:rPr>
          <w:rStyle w:val="Domylnaczcionkaakapitu1"/>
          <w:rFonts w:eastAsia="Times New Roman" w:cs="Times New Roman"/>
        </w:rPr>
        <w:t xml:space="preserve"> </w:t>
      </w:r>
      <w:r w:rsidRPr="009868F9">
        <w:rPr>
          <w:rStyle w:val="Domylnaczcionkaakapitu1"/>
        </w:rPr>
        <w:t>poz.</w:t>
      </w:r>
      <w:r w:rsidRPr="009868F9">
        <w:rPr>
          <w:rStyle w:val="Domylnaczcionkaakapitu1"/>
          <w:rFonts w:eastAsia="Times New Roman" w:cs="Times New Roman"/>
        </w:rPr>
        <w:t xml:space="preserve"> </w:t>
      </w:r>
      <w:r w:rsidRPr="009868F9">
        <w:rPr>
          <w:rStyle w:val="Domylnaczcionkaakapitu1"/>
        </w:rPr>
        <w:t>1113, poz.1463, poz. 1506, poz.1688, poz. 1762, poz. 1906.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1FF"/>
    <w:multiLevelType w:val="hybridMultilevel"/>
    <w:tmpl w:val="B25A9258"/>
    <w:lvl w:ilvl="0" w:tplc="E6562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62"/>
    <w:rsid w:val="000004D2"/>
    <w:rsid w:val="002F4D89"/>
    <w:rsid w:val="00326A0E"/>
    <w:rsid w:val="0043611F"/>
    <w:rsid w:val="00527F56"/>
    <w:rsid w:val="00683E62"/>
    <w:rsid w:val="0068526A"/>
    <w:rsid w:val="008A4794"/>
    <w:rsid w:val="009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54BE"/>
  <w15:chartTrackingRefBased/>
  <w15:docId w15:val="{713F33FD-E635-4F40-909C-F575390C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E6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683E62"/>
  </w:style>
  <w:style w:type="character" w:customStyle="1" w:styleId="Domylnaczcionkaakapitu1">
    <w:name w:val="Domyślna czcionka akapitu1"/>
    <w:rsid w:val="00683E62"/>
  </w:style>
  <w:style w:type="paragraph" w:styleId="Tekstpodstawowy">
    <w:name w:val="Body Text"/>
    <w:basedOn w:val="Normalny"/>
    <w:link w:val="TekstpodstawowyZnak"/>
    <w:rsid w:val="00683E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3E6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83E62"/>
    <w:pPr>
      <w:spacing w:after="0" w:line="240" w:lineRule="auto"/>
    </w:pPr>
  </w:style>
  <w:style w:type="character" w:customStyle="1" w:styleId="Odwoanieprzypisudolnego1">
    <w:name w:val="Odwołanie przypisu dolnego1"/>
    <w:rsid w:val="00683E62"/>
    <w:rPr>
      <w:position w:val="1"/>
      <w:sz w:val="14"/>
    </w:rPr>
  </w:style>
  <w:style w:type="character" w:customStyle="1" w:styleId="Znakiprzypiswdolnych">
    <w:name w:val="Znaki przypisów dolnych"/>
    <w:rsid w:val="00683E62"/>
  </w:style>
  <w:style w:type="paragraph" w:customStyle="1" w:styleId="Tekstprzypisudolnego1">
    <w:name w:val="Tekst przypisu dolnego1"/>
    <w:basedOn w:val="Normalny"/>
    <w:rsid w:val="00683E62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character" w:customStyle="1" w:styleId="CharStyle12">
    <w:name w:val="Char Style 12"/>
    <w:basedOn w:val="Domylnaczcionkaakapitu"/>
    <w:link w:val="Style6"/>
    <w:rsid w:val="00683E62"/>
    <w:rPr>
      <w:shd w:val="clear" w:color="auto" w:fill="FFFFFF"/>
    </w:rPr>
  </w:style>
  <w:style w:type="paragraph" w:customStyle="1" w:styleId="Style6">
    <w:name w:val="Style 6"/>
    <w:basedOn w:val="Normalny"/>
    <w:link w:val="CharStyle12"/>
    <w:rsid w:val="00683E62"/>
    <w:pPr>
      <w:shd w:val="clear" w:color="auto" w:fill="FFFFFF"/>
      <w:suppressAutoHyphens w:val="0"/>
      <w:spacing w:line="230" w:lineRule="exac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683E62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ie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Dominika Gajewska</cp:lastModifiedBy>
  <cp:revision>2</cp:revision>
  <cp:lastPrinted>2023-10-24T10:37:00Z</cp:lastPrinted>
  <dcterms:created xsi:type="dcterms:W3CDTF">2023-10-26T13:11:00Z</dcterms:created>
  <dcterms:modified xsi:type="dcterms:W3CDTF">2023-10-26T13:11:00Z</dcterms:modified>
</cp:coreProperties>
</file>