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4D2700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października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A34A97"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A34A97">
        <w:rPr>
          <w:rFonts w:ascii="Times New Roman" w:eastAsia="Times New Roman" w:hAnsi="Times New Roman" w:cs="Times New Roman"/>
          <w:lang w:eastAsia="pl-PL"/>
        </w:rPr>
        <w:t>Wapienna 10 (7)</w:t>
      </w:r>
    </w:p>
    <w:p w:rsid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640" w:rsidRPr="00BD1EE6" w:rsidRDefault="00517640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EF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D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F6576" w:rsidRDefault="00BD1EE6" w:rsidP="00EF657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EF6576" w:rsidRDefault="00EF6576" w:rsidP="00EF657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6576">
        <w:rPr>
          <w:rFonts w:ascii="Times New Roman" w:eastAsia="Times New Roman" w:hAnsi="Times New Roman" w:cs="Times New Roman"/>
          <w:lang w:eastAsia="pl-PL"/>
        </w:rPr>
        <w:t xml:space="preserve">§ 3 ust. 1 pkt  </w:t>
      </w:r>
      <w:r w:rsidR="004D2700">
        <w:rPr>
          <w:rFonts w:ascii="Times New Roman" w:eastAsia="Times New Roman" w:hAnsi="Times New Roman" w:cs="Times New Roman"/>
          <w:lang w:eastAsia="pl-PL"/>
        </w:rPr>
        <w:t xml:space="preserve">83 lit. </w:t>
      </w:r>
      <w:r w:rsidR="00A34A97">
        <w:rPr>
          <w:rFonts w:ascii="Times New Roman" w:eastAsia="Times New Roman" w:hAnsi="Times New Roman" w:cs="Times New Roman"/>
          <w:lang w:eastAsia="pl-PL"/>
        </w:rPr>
        <w:t>a</w:t>
      </w:r>
      <w:r w:rsidR="004D2700">
        <w:rPr>
          <w:rFonts w:ascii="Times New Roman" w:eastAsia="Times New Roman" w:hAnsi="Times New Roman" w:cs="Times New Roman"/>
          <w:lang w:eastAsia="pl-PL"/>
        </w:rPr>
        <w:t>)</w:t>
      </w:r>
      <w:r w:rsidRPr="00EF6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przedsięwzięć mogących znacząco oddziaływać na środowisko (</w:t>
      </w:r>
      <w:r w:rsidR="003A2918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1839</w:t>
      </w:r>
      <w:r w:rsidR="001E0B82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4D2700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B96" w:rsidRDefault="00BD1EE6" w:rsidP="00A34A97">
      <w:pPr>
        <w:pStyle w:val="Standard"/>
        <w:jc w:val="both"/>
        <w:rPr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A34A97" w:rsidRPr="00A34A97">
        <w:rPr>
          <w:sz w:val="22"/>
          <w:szCs w:val="22"/>
        </w:rPr>
        <w:t xml:space="preserve">Pani Marzeny </w:t>
      </w:r>
      <w:proofErr w:type="spellStart"/>
      <w:r w:rsidR="00A34A97" w:rsidRPr="00A34A97">
        <w:rPr>
          <w:sz w:val="22"/>
          <w:szCs w:val="22"/>
        </w:rPr>
        <w:t>Czmut</w:t>
      </w:r>
      <w:proofErr w:type="spellEnd"/>
      <w:r w:rsidR="00A34A97" w:rsidRPr="00A34A97">
        <w:rPr>
          <w:sz w:val="22"/>
          <w:szCs w:val="22"/>
        </w:rPr>
        <w:t xml:space="preserve">-Wesołek prowadzącej działalność gospodarczą pn.: STM Logistics Marzena </w:t>
      </w:r>
      <w:proofErr w:type="spellStart"/>
      <w:r w:rsidR="00A34A97" w:rsidRPr="00A34A97">
        <w:rPr>
          <w:sz w:val="22"/>
          <w:szCs w:val="22"/>
        </w:rPr>
        <w:t>Czmut</w:t>
      </w:r>
      <w:proofErr w:type="spellEnd"/>
      <w:r w:rsidR="00A34A97" w:rsidRPr="00A34A97">
        <w:rPr>
          <w:sz w:val="22"/>
          <w:szCs w:val="22"/>
        </w:rPr>
        <w:t>-Wesołek, ul. Ceramiczna 11/13 w Toruniu, reprezentowanej prze</w:t>
      </w:r>
      <w:r w:rsidR="00A34A97">
        <w:rPr>
          <w:sz w:val="22"/>
          <w:szCs w:val="22"/>
        </w:rPr>
        <w:t xml:space="preserve">z Pana Jędrzeja Dobrowolskiego, </w:t>
      </w:r>
      <w:r w:rsidR="00A34A97" w:rsidRPr="00A34A97">
        <w:rPr>
          <w:sz w:val="22"/>
          <w:szCs w:val="22"/>
        </w:rPr>
        <w:t>z dnia: 12 kwietnia 2023 r. (wpływ do</w:t>
      </w:r>
      <w:r w:rsidR="008D0048">
        <w:rPr>
          <w:sz w:val="22"/>
          <w:szCs w:val="22"/>
        </w:rPr>
        <w:t xml:space="preserve"> tut. Wydziału 13 kwietnia 2023</w:t>
      </w:r>
      <w:r w:rsidR="00A34A97" w:rsidRPr="00A34A97">
        <w:rPr>
          <w:sz w:val="22"/>
          <w:szCs w:val="22"/>
        </w:rPr>
        <w:t xml:space="preserve">r., nr w rejestrze tut. organu l.dz. 2369/2023), uzupełnionego </w:t>
      </w:r>
      <w:r w:rsidR="00A34A97">
        <w:rPr>
          <w:sz w:val="22"/>
          <w:szCs w:val="22"/>
        </w:rPr>
        <w:t xml:space="preserve">w dniach: </w:t>
      </w:r>
      <w:r w:rsidR="00A34A97" w:rsidRPr="00A34A97">
        <w:rPr>
          <w:sz w:val="22"/>
          <w:szCs w:val="22"/>
        </w:rPr>
        <w:t>21 czerwca 2023 r. l.dz. 4146/2023 i 14 lipca 2023 r. RPW/47435/2023</w:t>
      </w:r>
    </w:p>
    <w:p w:rsidR="00A34A97" w:rsidRDefault="00A34A97" w:rsidP="00A34A97">
      <w:pPr>
        <w:pStyle w:val="Standard"/>
        <w:jc w:val="both"/>
        <w:rPr>
          <w:sz w:val="22"/>
          <w:szCs w:val="22"/>
        </w:rPr>
      </w:pPr>
    </w:p>
    <w:p w:rsidR="00050B06" w:rsidRPr="004B3DA6" w:rsidRDefault="00050B06" w:rsidP="00A34A97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050B06" w:rsidRPr="004B3DA6" w:rsidRDefault="00050B0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7640" w:rsidRDefault="00517640" w:rsidP="00A34A97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A34A97" w:rsidRPr="005D46A5" w:rsidRDefault="00A34A97" w:rsidP="00A34A97">
      <w:pPr>
        <w:pStyle w:val="Standard"/>
        <w:jc w:val="both"/>
        <w:rPr>
          <w:sz w:val="22"/>
          <w:szCs w:val="22"/>
        </w:rPr>
      </w:pPr>
      <w:r w:rsidRPr="002426BC">
        <w:rPr>
          <w:b/>
          <w:bCs/>
          <w:color w:val="000000"/>
          <w:sz w:val="22"/>
          <w:szCs w:val="22"/>
        </w:rPr>
        <w:t>„uruchomienie punktu zbierania odpadów złomu na działce 21/69 obręb 42 przy ul. Wapiennej 10 w Toruniu”</w:t>
      </w:r>
    </w:p>
    <w:p w:rsidR="00A34A97" w:rsidRDefault="00A34A97" w:rsidP="00A34A97">
      <w:pPr>
        <w:pStyle w:val="Standard"/>
        <w:jc w:val="both"/>
        <w:rPr>
          <w:b/>
          <w:bCs/>
          <w:color w:val="000000"/>
          <w:sz w:val="22"/>
          <w:szCs w:val="22"/>
        </w:rPr>
      </w:pPr>
      <w:r w:rsidRPr="00BD3DDB">
        <w:rPr>
          <w:b/>
          <w:bCs/>
          <w:color w:val="000000"/>
          <w:sz w:val="22"/>
          <w:szCs w:val="22"/>
        </w:rPr>
        <w:t xml:space="preserve">wykaz działek znajdujących się w zasięgu 100 m od granic terenu przedsięwzięcia: </w:t>
      </w:r>
    </w:p>
    <w:p w:rsidR="00A34A97" w:rsidRPr="005D46A5" w:rsidRDefault="00A34A97" w:rsidP="00A34A97">
      <w:pPr>
        <w:pStyle w:val="Standard"/>
        <w:jc w:val="both"/>
        <w:rPr>
          <w:b/>
          <w:bCs/>
          <w:color w:val="000000"/>
          <w:sz w:val="22"/>
          <w:szCs w:val="22"/>
        </w:rPr>
      </w:pPr>
      <w:r w:rsidRPr="005D46A5">
        <w:rPr>
          <w:b/>
          <w:bCs/>
          <w:color w:val="000000"/>
          <w:sz w:val="22"/>
          <w:szCs w:val="22"/>
        </w:rPr>
        <w:t xml:space="preserve">obręb </w:t>
      </w:r>
      <w:r>
        <w:rPr>
          <w:b/>
          <w:bCs/>
          <w:color w:val="000000"/>
          <w:sz w:val="22"/>
          <w:szCs w:val="22"/>
        </w:rPr>
        <w:t>42</w:t>
      </w:r>
      <w:r w:rsidRPr="005D46A5">
        <w:rPr>
          <w:b/>
          <w:bCs/>
          <w:color w:val="000000"/>
          <w:sz w:val="22"/>
          <w:szCs w:val="22"/>
        </w:rPr>
        <w:t xml:space="preserve"> – dz. </w:t>
      </w:r>
      <w:r>
        <w:rPr>
          <w:b/>
          <w:bCs/>
          <w:color w:val="000000"/>
          <w:sz w:val="22"/>
          <w:szCs w:val="22"/>
        </w:rPr>
        <w:t>21/67, 29/3, 29/6, 21/70, 21/68, 21/73, 21/72, 21/71, 21/36, 21/39, 21/111, 21/66</w:t>
      </w:r>
    </w:p>
    <w:p w:rsidR="004D2700" w:rsidRPr="004B3DA6" w:rsidRDefault="004D2700" w:rsidP="004D2700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517640" w:rsidRDefault="00517640" w:rsidP="00AA7C4E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 xml:space="preserve">ustawy </w:t>
      </w:r>
      <w:proofErr w:type="spellStart"/>
      <w:r w:rsidRPr="004B3DA6">
        <w:rPr>
          <w:rFonts w:eastAsia="Arial"/>
          <w:b/>
          <w:bCs/>
          <w:color w:val="000000"/>
          <w:sz w:val="22"/>
          <w:szCs w:val="22"/>
        </w:rPr>
        <w:t>ooś</w:t>
      </w:r>
      <w:proofErr w:type="spellEnd"/>
      <w:r w:rsidRPr="004B3DA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867052" w:rsidRDefault="00267CC8" w:rsidP="00243DDE">
      <w:pPr>
        <w:pStyle w:val="Standard"/>
        <w:numPr>
          <w:ilvl w:val="0"/>
          <w:numId w:val="25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A34A97" w:rsidRDefault="00A34A97" w:rsidP="00A34A97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A34A97">
        <w:rPr>
          <w:rFonts w:ascii="Times New Roman" w:eastAsia="Arial Unicode MS" w:hAnsi="Times New Roman"/>
          <w:kern w:val="3"/>
        </w:rPr>
        <w:t>W ramach przedmiotowego przedsięwzięcia nie przetwarzać odpadów.</w:t>
      </w:r>
    </w:p>
    <w:p w:rsidR="00A34A97" w:rsidRDefault="00A34A97" w:rsidP="00A34A97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A34A97">
        <w:rPr>
          <w:rFonts w:ascii="Times New Roman" w:eastAsia="Arial Unicode MS" w:hAnsi="Times New Roman"/>
          <w:kern w:val="3"/>
        </w:rPr>
        <w:t>Zbierać tylko odpady inne niż niebezpieczne.</w:t>
      </w:r>
    </w:p>
    <w:p w:rsidR="0030649A" w:rsidRDefault="0030649A" w:rsidP="00050B0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Przyjmować wyłącznie odpady złomu niezanieczyszczone substancjami niebezpiecznymi</w:t>
      </w:r>
      <w:r w:rsidR="008D0048">
        <w:rPr>
          <w:rFonts w:ascii="Times New Roman" w:eastAsia="Arial Unicode MS" w:hAnsi="Times New Roman"/>
          <w:kern w:val="3"/>
        </w:rPr>
        <w:t>.</w:t>
      </w:r>
    </w:p>
    <w:p w:rsidR="00050B06" w:rsidRDefault="00A34A97" w:rsidP="00050B0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A34A97">
        <w:rPr>
          <w:rFonts w:ascii="Times New Roman" w:eastAsia="Arial Unicode MS" w:hAnsi="Times New Roman"/>
          <w:kern w:val="3"/>
        </w:rPr>
        <w:t>Nie prowadzić prasowania, belowania, cięcia i rozdrabniania zbieranych odpadów</w:t>
      </w:r>
      <w:r>
        <w:rPr>
          <w:rFonts w:ascii="Times New Roman" w:eastAsia="Arial Unicode MS" w:hAnsi="Times New Roman"/>
          <w:kern w:val="3"/>
        </w:rPr>
        <w:t xml:space="preserve"> </w:t>
      </w:r>
      <w:r w:rsidR="008D0048">
        <w:rPr>
          <w:rFonts w:ascii="Times New Roman" w:eastAsia="Arial Unicode MS" w:hAnsi="Times New Roman"/>
          <w:kern w:val="3"/>
        </w:rPr>
        <w:br/>
      </w:r>
      <w:r w:rsidRPr="00A34A97">
        <w:rPr>
          <w:rFonts w:ascii="Times New Roman" w:eastAsia="Arial Unicode MS" w:hAnsi="Times New Roman"/>
          <w:kern w:val="3"/>
        </w:rPr>
        <w:t>z wykorzystaniem maszyn i urządzeń.</w:t>
      </w:r>
    </w:p>
    <w:p w:rsidR="00050B06" w:rsidRPr="00050B06" w:rsidRDefault="00050B06" w:rsidP="00050B0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050B06">
        <w:rPr>
          <w:rFonts w:ascii="Times New Roman" w:eastAsia="Arial Unicode MS" w:hAnsi="Times New Roman"/>
          <w:kern w:val="3"/>
        </w:rPr>
        <w:t xml:space="preserve">Odpady podlegające zbieraniu w ramach działalności należy magazynować selektywnie </w:t>
      </w:r>
      <w:r w:rsidR="008D0048">
        <w:rPr>
          <w:rFonts w:ascii="Times New Roman" w:eastAsia="Arial Unicode MS" w:hAnsi="Times New Roman"/>
          <w:kern w:val="3"/>
        </w:rPr>
        <w:br/>
      </w:r>
      <w:r w:rsidRPr="00050B06">
        <w:rPr>
          <w:rFonts w:ascii="Times New Roman" w:eastAsia="Arial Unicode MS" w:hAnsi="Times New Roman"/>
          <w:kern w:val="3"/>
        </w:rPr>
        <w:t>w pojemnikach/kontenerach/big-</w:t>
      </w:r>
      <w:proofErr w:type="spellStart"/>
      <w:r w:rsidRPr="00050B06">
        <w:rPr>
          <w:rFonts w:ascii="Times New Roman" w:eastAsia="Arial Unicode MS" w:hAnsi="Times New Roman"/>
          <w:kern w:val="3"/>
        </w:rPr>
        <w:t>bagach</w:t>
      </w:r>
      <w:proofErr w:type="spellEnd"/>
      <w:r w:rsidRPr="00050B06">
        <w:rPr>
          <w:rFonts w:ascii="Times New Roman" w:eastAsia="Arial Unicode MS" w:hAnsi="Times New Roman"/>
          <w:kern w:val="3"/>
        </w:rPr>
        <w:t>, na utwardzonym podłożu w istniejącym budynku magazynowym</w:t>
      </w:r>
      <w:r w:rsidRPr="00050B06">
        <w:t xml:space="preserve"> </w:t>
      </w:r>
      <w:r w:rsidRPr="00050B06">
        <w:rPr>
          <w:rFonts w:ascii="Times New Roman" w:eastAsia="Arial Unicode MS" w:hAnsi="Times New Roman"/>
          <w:kern w:val="3"/>
        </w:rPr>
        <w:t>w zadaszonym i zamykanym pomieszczeniu, w sposób zabezpieczający przed</w:t>
      </w:r>
      <w:r>
        <w:rPr>
          <w:rFonts w:ascii="Times New Roman" w:eastAsia="Arial Unicode MS" w:hAnsi="Times New Roman"/>
          <w:kern w:val="3"/>
        </w:rPr>
        <w:t xml:space="preserve"> </w:t>
      </w:r>
      <w:r w:rsidRPr="00050B06">
        <w:rPr>
          <w:rFonts w:ascii="Times New Roman" w:eastAsia="Arial Unicode MS" w:hAnsi="Times New Roman"/>
          <w:kern w:val="3"/>
        </w:rPr>
        <w:t>zanieczyszczeniem ewentualnymi odciekami środowiska gruntowo-wodnego, zgodnie</w:t>
      </w:r>
      <w:r>
        <w:rPr>
          <w:rFonts w:ascii="Times New Roman" w:eastAsia="Arial Unicode MS" w:hAnsi="Times New Roman"/>
          <w:kern w:val="3"/>
        </w:rPr>
        <w:t xml:space="preserve"> </w:t>
      </w:r>
      <w:r w:rsidR="008D0048">
        <w:rPr>
          <w:rFonts w:ascii="Times New Roman" w:eastAsia="Arial Unicode MS" w:hAnsi="Times New Roman"/>
          <w:kern w:val="3"/>
        </w:rPr>
        <w:br/>
      </w:r>
      <w:r w:rsidRPr="00050B06">
        <w:rPr>
          <w:rFonts w:ascii="Times New Roman" w:eastAsia="Arial Unicode MS" w:hAnsi="Times New Roman"/>
          <w:kern w:val="3"/>
        </w:rPr>
        <w:t>z wymaganiami określonymi przepisami szczegółowymi.</w:t>
      </w:r>
    </w:p>
    <w:p w:rsidR="00050B06" w:rsidRPr="00050B06" w:rsidRDefault="00050B06" w:rsidP="00050B0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050B06">
        <w:rPr>
          <w:rFonts w:ascii="Times New Roman" w:eastAsia="Arial Unicode MS" w:hAnsi="Times New Roman"/>
          <w:kern w:val="3"/>
        </w:rPr>
        <w:t>Zakład wyposażyć w sorbenty do neutralizacji ewentualnych wycieków substancji</w:t>
      </w:r>
      <w:r>
        <w:rPr>
          <w:rFonts w:ascii="Times New Roman" w:eastAsia="Arial Unicode MS" w:hAnsi="Times New Roman"/>
          <w:kern w:val="3"/>
        </w:rPr>
        <w:t xml:space="preserve"> </w:t>
      </w:r>
      <w:r w:rsidRPr="00050B06">
        <w:rPr>
          <w:rFonts w:ascii="Times New Roman" w:eastAsia="Arial Unicode MS" w:hAnsi="Times New Roman"/>
          <w:kern w:val="3"/>
        </w:rPr>
        <w:t>ropopochodnych</w:t>
      </w:r>
      <w:r w:rsidR="0030649A">
        <w:rPr>
          <w:rFonts w:ascii="Times New Roman" w:eastAsia="Arial Unicode MS" w:hAnsi="Times New Roman"/>
          <w:kern w:val="3"/>
        </w:rPr>
        <w:t xml:space="preserve"> oraz materiały filtracyjne właściwe w zakresie ilości i rodzaju do potencjalnego zagrożenia mogącego wystąpić w następstwie sytuacji awaryjnych</w:t>
      </w:r>
      <w:r w:rsidRPr="00050B06">
        <w:rPr>
          <w:rFonts w:ascii="Times New Roman" w:eastAsia="Arial Unicode MS" w:hAnsi="Times New Roman"/>
          <w:kern w:val="3"/>
        </w:rPr>
        <w:t>.</w:t>
      </w:r>
    </w:p>
    <w:p w:rsidR="00050B06" w:rsidRDefault="00050B06" w:rsidP="00050B0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050B06">
        <w:rPr>
          <w:rFonts w:ascii="Times New Roman" w:eastAsia="Arial Unicode MS" w:hAnsi="Times New Roman"/>
          <w:kern w:val="3"/>
        </w:rPr>
        <w:t>Ścieki bytowe kierować do miejskiej sieci kanalizacji sanitarnej.</w:t>
      </w:r>
    </w:p>
    <w:p w:rsidR="00050B06" w:rsidRDefault="00050B06" w:rsidP="00050B0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050B06">
        <w:rPr>
          <w:rFonts w:ascii="Times New Roman" w:eastAsia="Arial Unicode MS" w:hAnsi="Times New Roman"/>
          <w:kern w:val="3"/>
        </w:rPr>
        <w:t>Prace zakładu ograniczyć wyłącznie do pory dnia, tj. od 6.00 do 22.00.</w:t>
      </w:r>
    </w:p>
    <w:p w:rsidR="008D0048" w:rsidRDefault="00050B06" w:rsidP="00BD1EE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050B06">
        <w:rPr>
          <w:rFonts w:ascii="Times New Roman" w:eastAsia="Arial Unicode MS" w:hAnsi="Times New Roman"/>
          <w:kern w:val="3"/>
        </w:rPr>
        <w:t>Wzdłuż północnej i wschodniej granicy przedsięwzięcia wykonać pas zieleni</w:t>
      </w:r>
      <w:r>
        <w:rPr>
          <w:rFonts w:ascii="Times New Roman" w:eastAsia="Arial Unicode MS" w:hAnsi="Times New Roman"/>
          <w:kern w:val="3"/>
        </w:rPr>
        <w:t xml:space="preserve"> </w:t>
      </w:r>
      <w:r w:rsidRPr="00050B06">
        <w:rPr>
          <w:rFonts w:ascii="Times New Roman" w:eastAsia="Arial Unicode MS" w:hAnsi="Times New Roman"/>
          <w:kern w:val="3"/>
        </w:rPr>
        <w:t xml:space="preserve">izolacyjnej, </w:t>
      </w:r>
      <w:r w:rsidRPr="00050B06">
        <w:rPr>
          <w:rFonts w:ascii="Times New Roman" w:eastAsia="Arial Unicode MS" w:hAnsi="Times New Roman"/>
          <w:kern w:val="3"/>
        </w:rPr>
        <w:lastRenderedPageBreak/>
        <w:t>składający się z drzew i krzewów gatunków rodzimych.</w:t>
      </w:r>
    </w:p>
    <w:p w:rsidR="00517640" w:rsidRDefault="00517640" w:rsidP="008D00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17640" w:rsidRDefault="00517640" w:rsidP="008D00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D1EE6" w:rsidRPr="008D0048" w:rsidRDefault="00BD1EE6" w:rsidP="008D00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8D0048">
        <w:rPr>
          <w:rFonts w:ascii="Times New Roman" w:hAnsi="Times New Roman"/>
          <w:u w:val="single"/>
        </w:rPr>
        <w:t>Rodzaj i miejsce realizacji przedsięwzięcia:</w:t>
      </w:r>
    </w:p>
    <w:p w:rsidR="0077255D" w:rsidRPr="0077255D" w:rsidRDefault="00DE6829" w:rsidP="0077255D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30649A">
        <w:rPr>
          <w:rFonts w:ascii="Times New Roman" w:hAnsi="Times New Roman" w:cs="Times New Roman"/>
        </w:rPr>
        <w:t xml:space="preserve">Przedsięwzięcie polega na </w:t>
      </w:r>
      <w:r w:rsidR="0077255D">
        <w:rPr>
          <w:rFonts w:ascii="Times New Roman" w:hAnsi="Times New Roman" w:cs="Times New Roman"/>
        </w:rPr>
        <w:t>uruchomieniu</w:t>
      </w:r>
      <w:r w:rsidR="0077255D" w:rsidRPr="0077255D">
        <w:rPr>
          <w:rFonts w:ascii="Times New Roman" w:hAnsi="Times New Roman" w:cs="Times New Roman"/>
        </w:rPr>
        <w:t xml:space="preserve"> punktu zbierania odpadów innych niż niebezpieczne na terenie nieruchomości przy ul. Wapiennej 10 w Toruniu</w:t>
      </w:r>
      <w:r w:rsidR="0077255D">
        <w:t xml:space="preserve"> </w:t>
      </w:r>
      <w:r w:rsidR="0077255D" w:rsidRPr="0077255D">
        <w:rPr>
          <w:rFonts w:ascii="Times New Roman" w:hAnsi="Times New Roman" w:cs="Times New Roman"/>
        </w:rPr>
        <w:t>na działce 21/69 z obrębu 42.</w:t>
      </w:r>
      <w:r w:rsidR="0077255D">
        <w:rPr>
          <w:rFonts w:ascii="Times New Roman" w:hAnsi="Times New Roman" w:cs="Times New Roman"/>
        </w:rPr>
        <w:t xml:space="preserve"> </w:t>
      </w:r>
      <w:r w:rsidR="0077255D" w:rsidRPr="0077255D">
        <w:rPr>
          <w:rFonts w:ascii="Times New Roman" w:hAnsi="Times New Roman" w:cs="Times New Roman"/>
        </w:rPr>
        <w:t>W ramach planowanego zamierzenia nie planuje się budowy, przebudowy, remontu obiektów ani infrastruktury towarzyszącej – na działce inwestycyjnej dostępna jest infrastruktura niezbędna do zbierania odpadów.</w:t>
      </w:r>
    </w:p>
    <w:p w:rsidR="00D711FA" w:rsidRPr="0077255D" w:rsidRDefault="0077255D" w:rsidP="0077255D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77255D">
        <w:rPr>
          <w:rFonts w:ascii="Times New Roman" w:hAnsi="Times New Roman" w:cs="Times New Roman"/>
        </w:rPr>
        <w:t>Zgodnie z powyższym, planowana działalność będzie prowadzona w istniejącym b</w:t>
      </w:r>
      <w:r>
        <w:rPr>
          <w:rFonts w:ascii="Times New Roman" w:hAnsi="Times New Roman" w:cs="Times New Roman"/>
        </w:rPr>
        <w:t>udynku, na utwardzonym podłożu.</w:t>
      </w:r>
    </w:p>
    <w:p w:rsid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829" w:rsidRP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517640" w:rsidRPr="00517640" w:rsidRDefault="00517640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77255D" w:rsidRDefault="00080600" w:rsidP="0077255D">
      <w:pPr>
        <w:pStyle w:val="NormalnyWeb1"/>
        <w:spacing w:after="0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77255D">
        <w:rPr>
          <w:sz w:val="22"/>
          <w:szCs w:val="22"/>
        </w:rPr>
        <w:t>12 kwietnia</w:t>
      </w:r>
      <w:r w:rsidR="00DE6829">
        <w:rPr>
          <w:sz w:val="22"/>
          <w:szCs w:val="22"/>
        </w:rPr>
        <w:t xml:space="preserve"> 2023 r. </w:t>
      </w:r>
      <w:r w:rsidRPr="004B3DA6">
        <w:rPr>
          <w:sz w:val="22"/>
          <w:szCs w:val="22"/>
        </w:rPr>
        <w:t xml:space="preserve">do tut. organu wpłynął wniosek </w:t>
      </w:r>
      <w:r w:rsidR="0077255D" w:rsidRPr="0077255D">
        <w:rPr>
          <w:rStyle w:val="Domylnaczcionkaakapitu1"/>
          <w:sz w:val="22"/>
          <w:szCs w:val="22"/>
        </w:rPr>
        <w:t xml:space="preserve">Pani Marzeny </w:t>
      </w:r>
      <w:proofErr w:type="spellStart"/>
      <w:r w:rsidR="0077255D" w:rsidRPr="0077255D">
        <w:rPr>
          <w:rStyle w:val="Domylnaczcionkaakapitu1"/>
          <w:sz w:val="22"/>
          <w:szCs w:val="22"/>
        </w:rPr>
        <w:t>Czmut</w:t>
      </w:r>
      <w:proofErr w:type="spellEnd"/>
      <w:r w:rsidR="0077255D" w:rsidRPr="0077255D">
        <w:rPr>
          <w:rStyle w:val="Domylnaczcionkaakapitu1"/>
          <w:sz w:val="22"/>
          <w:szCs w:val="22"/>
        </w:rPr>
        <w:t xml:space="preserve">-Wesołek prowadzącej działalność gospodarczą pn.: STM Logistics Marzena </w:t>
      </w:r>
      <w:proofErr w:type="spellStart"/>
      <w:r w:rsidR="0077255D" w:rsidRPr="0077255D">
        <w:rPr>
          <w:rStyle w:val="Domylnaczcionkaakapitu1"/>
          <w:sz w:val="22"/>
          <w:szCs w:val="22"/>
        </w:rPr>
        <w:t>Czmut</w:t>
      </w:r>
      <w:proofErr w:type="spellEnd"/>
      <w:r w:rsidR="0077255D" w:rsidRPr="0077255D">
        <w:rPr>
          <w:rStyle w:val="Domylnaczcionkaakapitu1"/>
          <w:sz w:val="22"/>
          <w:szCs w:val="22"/>
        </w:rPr>
        <w:t>-Wesołek, ul. Ceramiczna 11/13 w Toruniu, reprezentowanej przez Pana Jędrzeja Dobrowolskiego</w:t>
      </w:r>
      <w:r w:rsidRPr="004B3DA6">
        <w:rPr>
          <w:color w:val="000000"/>
          <w:sz w:val="22"/>
          <w:szCs w:val="22"/>
        </w:rPr>
        <w:t xml:space="preserve">, w sprawie wydania decyzji </w:t>
      </w:r>
      <w:r w:rsidR="008D0048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środowiskowych uwarunkowaniach dla przedsięwzięcia pn.: </w:t>
      </w:r>
      <w:r w:rsidR="0077255D" w:rsidRPr="0077255D">
        <w:rPr>
          <w:sz w:val="22"/>
          <w:szCs w:val="22"/>
        </w:rPr>
        <w:t>„uruchomienie punktu zbierania odpadów złomu na działce 21/69 obręb 42 przy ul. Wapiennej 10 w Toruniu”</w:t>
      </w:r>
      <w:r w:rsidR="0077255D">
        <w:rPr>
          <w:sz w:val="22"/>
          <w:szCs w:val="22"/>
        </w:rPr>
        <w:t>.</w:t>
      </w:r>
    </w:p>
    <w:p w:rsidR="005956FE" w:rsidRPr="00B35F34" w:rsidRDefault="005956FE" w:rsidP="0077255D">
      <w:pPr>
        <w:pStyle w:val="NormalnyWeb1"/>
        <w:spacing w:after="0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</w:t>
      </w:r>
      <w:proofErr w:type="spellStart"/>
      <w:r w:rsidRPr="004B3DA6">
        <w:rPr>
          <w:iCs/>
          <w:sz w:val="22"/>
          <w:szCs w:val="22"/>
        </w:rPr>
        <w:t>t.j</w:t>
      </w:r>
      <w:proofErr w:type="spellEnd"/>
      <w:r w:rsidRPr="004B3DA6">
        <w:rPr>
          <w:iCs/>
          <w:sz w:val="22"/>
          <w:szCs w:val="22"/>
        </w:rPr>
        <w:t>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5A132A" w:rsidRPr="005A132A">
        <w:rPr>
          <w:sz w:val="22"/>
          <w:szCs w:val="22"/>
        </w:rPr>
        <w:t xml:space="preserve">§ 3 ust. </w:t>
      </w:r>
      <w:r w:rsidR="00E4627A">
        <w:rPr>
          <w:sz w:val="22"/>
          <w:szCs w:val="22"/>
        </w:rPr>
        <w:t xml:space="preserve">1 pkt 83 lit. </w:t>
      </w:r>
      <w:r w:rsidR="0077255D">
        <w:rPr>
          <w:sz w:val="22"/>
          <w:szCs w:val="22"/>
        </w:rPr>
        <w:t>a</w:t>
      </w:r>
      <w:r w:rsidR="00E4627A">
        <w:rPr>
          <w:sz w:val="22"/>
          <w:szCs w:val="22"/>
        </w:rPr>
        <w:t>)</w:t>
      </w:r>
      <w:r w:rsidR="005A132A">
        <w:rPr>
          <w:sz w:val="22"/>
          <w:szCs w:val="22"/>
        </w:rPr>
        <w:t xml:space="preserve"> </w:t>
      </w:r>
      <w:r w:rsidR="00B35F34">
        <w:rPr>
          <w:sz w:val="22"/>
          <w:szCs w:val="22"/>
        </w:rPr>
        <w:t>(tj. „</w:t>
      </w:r>
      <w:r w:rsidR="0077255D" w:rsidRPr="0077255D">
        <w:rPr>
          <w:sz w:val="22"/>
          <w:szCs w:val="22"/>
        </w:rPr>
        <w:t>punkty do zbierania, w tym p</w:t>
      </w:r>
      <w:r w:rsidR="0077255D">
        <w:rPr>
          <w:sz w:val="22"/>
          <w:szCs w:val="22"/>
        </w:rPr>
        <w:t xml:space="preserve">rzeładunku złomu, z wyłączeniem </w:t>
      </w:r>
      <w:r w:rsidR="0077255D" w:rsidRPr="0077255D">
        <w:rPr>
          <w:sz w:val="22"/>
          <w:szCs w:val="22"/>
        </w:rPr>
        <w:t>punktów selektywneg</w:t>
      </w:r>
      <w:r w:rsidR="0077255D">
        <w:rPr>
          <w:sz w:val="22"/>
          <w:szCs w:val="22"/>
        </w:rPr>
        <w:t>o zbierania odpadów komunalnych</w:t>
      </w:r>
      <w:r w:rsidR="00B35F34" w:rsidRPr="00B35F34">
        <w:rPr>
          <w:sz w:val="22"/>
          <w:szCs w:val="22"/>
        </w:rPr>
        <w:t>”</w:t>
      </w:r>
      <w:r w:rsidR="00B35F34">
        <w:rPr>
          <w:sz w:val="22"/>
          <w:szCs w:val="22"/>
        </w:rPr>
        <w:t xml:space="preserve">)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</w:t>
      </w:r>
      <w:proofErr w:type="spellStart"/>
      <w:r w:rsidRPr="004B3DA6">
        <w:rPr>
          <w:color w:val="000000"/>
          <w:sz w:val="22"/>
          <w:szCs w:val="22"/>
        </w:rPr>
        <w:t>t.j</w:t>
      </w:r>
      <w:proofErr w:type="spellEnd"/>
      <w:r w:rsidRPr="004B3DA6">
        <w:rPr>
          <w:color w:val="000000"/>
          <w:sz w:val="22"/>
          <w:szCs w:val="22"/>
        </w:rPr>
        <w:t>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8D0048">
        <w:rPr>
          <w:color w:val="000000"/>
          <w:sz w:val="22"/>
          <w:szCs w:val="22"/>
        </w:rPr>
        <w:t xml:space="preserve">, jako mogące potencjalnie znacząco oddziaływać na środowisko, dla którego przeprowadzenie oceny oddziaływania na środowisko, a tym samym sporządzenie raportu </w:t>
      </w:r>
      <w:proofErr w:type="spellStart"/>
      <w:r w:rsidR="008D0048">
        <w:rPr>
          <w:color w:val="000000"/>
          <w:sz w:val="22"/>
          <w:szCs w:val="22"/>
        </w:rPr>
        <w:t>ooś</w:t>
      </w:r>
      <w:proofErr w:type="spellEnd"/>
      <w:r w:rsidR="008D0048">
        <w:rPr>
          <w:color w:val="000000"/>
          <w:sz w:val="22"/>
          <w:szCs w:val="22"/>
        </w:rPr>
        <w:t xml:space="preserve"> jest fakultatywne.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77255D">
        <w:rPr>
          <w:color w:val="000000"/>
          <w:sz w:val="22"/>
          <w:szCs w:val="22"/>
        </w:rPr>
        <w:t>163</w:t>
      </w:r>
      <w:r w:rsidR="005A132A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. </w:t>
      </w:r>
      <w:r w:rsidR="0077255D">
        <w:rPr>
          <w:color w:val="000000"/>
          <w:sz w:val="22"/>
          <w:szCs w:val="22"/>
        </w:rPr>
        <w:t>Zawiadomieniem</w:t>
      </w:r>
      <w:r w:rsidR="00A32B96">
        <w:rPr>
          <w:color w:val="000000"/>
          <w:sz w:val="22"/>
          <w:szCs w:val="22"/>
        </w:rPr>
        <w:t xml:space="preserve"> z dnia </w:t>
      </w:r>
      <w:r w:rsidR="0077255D">
        <w:rPr>
          <w:color w:val="000000"/>
          <w:sz w:val="22"/>
          <w:szCs w:val="22"/>
        </w:rPr>
        <w:t>28 kwietnia</w:t>
      </w:r>
      <w:r w:rsidR="00A32B96">
        <w:rPr>
          <w:color w:val="000000"/>
          <w:sz w:val="22"/>
          <w:szCs w:val="22"/>
        </w:rPr>
        <w:t xml:space="preserve"> 2023 r. </w:t>
      </w:r>
      <w:r w:rsidR="0077255D">
        <w:rPr>
          <w:color w:val="000000"/>
          <w:sz w:val="22"/>
          <w:szCs w:val="22"/>
        </w:rPr>
        <w:t>uzupełnionym w dniu</w:t>
      </w:r>
      <w:r w:rsidR="00F55726">
        <w:rPr>
          <w:color w:val="000000"/>
          <w:sz w:val="22"/>
          <w:szCs w:val="22"/>
        </w:rPr>
        <w:t xml:space="preserve"> 19 lipca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3 października 2008 r., strony postępowania zostały poinformowane o wszczęciu postępowania w przedmiotowej sprawie. Do dnia dzisiejszego nie odnotowano żadnych uwag, zastrzeżeń 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 xml:space="preserve">ust. 1 ustawy </w:t>
      </w:r>
      <w:proofErr w:type="spellStart"/>
      <w:r w:rsidR="00E60C07" w:rsidRPr="004B3DA6">
        <w:rPr>
          <w:color w:val="000000"/>
          <w:sz w:val="22"/>
          <w:szCs w:val="22"/>
        </w:rPr>
        <w:t>ooś</w:t>
      </w:r>
      <w:proofErr w:type="spellEnd"/>
      <w:r w:rsidR="00E60C07" w:rsidRPr="004B3DA6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F55726">
        <w:rPr>
          <w:color w:val="000000"/>
          <w:sz w:val="22"/>
          <w:szCs w:val="22"/>
        </w:rPr>
        <w:t>22 sierpnia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F55726">
        <w:rPr>
          <w:color w:val="000000"/>
          <w:sz w:val="22"/>
          <w:szCs w:val="22"/>
        </w:rPr>
        <w:t>658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F55726">
        <w:rPr>
          <w:color w:val="000000"/>
          <w:sz w:val="22"/>
          <w:szCs w:val="22"/>
        </w:rPr>
        <w:t>AG1</w:t>
      </w:r>
      <w:r w:rsidR="006D0C4F">
        <w:rPr>
          <w:color w:val="000000"/>
          <w:sz w:val="22"/>
          <w:szCs w:val="22"/>
        </w:rPr>
        <w:t>.3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3F24E3">
        <w:rPr>
          <w:color w:val="000000"/>
          <w:sz w:val="22"/>
          <w:szCs w:val="22"/>
        </w:rPr>
        <w:t>22 sierpnia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RPW/</w:t>
      </w:r>
      <w:r w:rsidR="003F24E3">
        <w:rPr>
          <w:color w:val="000000"/>
          <w:sz w:val="22"/>
          <w:szCs w:val="22"/>
        </w:rPr>
        <w:t>55888</w:t>
      </w:r>
      <w:r w:rsidR="006D0C4F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środowisko, jednocześnie wskazując warunki konieczne do określenia w decyzji </w:t>
      </w:r>
      <w:r w:rsidR="00EA00B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uwarunkowaniach,</w:t>
      </w:r>
    </w:p>
    <w:p w:rsid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3F24E3">
        <w:rPr>
          <w:rFonts w:ascii="Times New Roman" w:hAnsi="Times New Roman" w:cs="Times New Roman"/>
          <w:lang w:eastAsia="pl-PL"/>
        </w:rPr>
        <w:t>1 sierpnia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3F24E3">
        <w:rPr>
          <w:rFonts w:ascii="Times New Roman" w:hAnsi="Times New Roman" w:cs="Times New Roman"/>
          <w:lang w:eastAsia="pl-PL"/>
        </w:rPr>
        <w:t>364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7350BE">
        <w:rPr>
          <w:rFonts w:ascii="Times New Roman" w:hAnsi="Times New Roman" w:cs="Times New Roman"/>
          <w:lang w:eastAsia="pl-PL"/>
        </w:rPr>
        <w:t>A</w:t>
      </w:r>
      <w:r w:rsidR="006D0C4F">
        <w:rPr>
          <w:rFonts w:ascii="Times New Roman" w:hAnsi="Times New Roman" w:cs="Times New Roman"/>
          <w:lang w:eastAsia="pl-PL"/>
        </w:rPr>
        <w:t>OT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3F24E3">
        <w:rPr>
          <w:rFonts w:ascii="Times New Roman" w:hAnsi="Times New Roman" w:cs="Times New Roman"/>
          <w:lang w:eastAsia="pl-PL"/>
        </w:rPr>
        <w:t>4 sierpnia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E4627A">
        <w:rPr>
          <w:rFonts w:ascii="Times New Roman" w:hAnsi="Times New Roman" w:cs="Times New Roman"/>
          <w:lang w:eastAsia="pl-PL"/>
        </w:rPr>
        <w:t>RPW/</w:t>
      </w:r>
      <w:r w:rsidR="003F24E3">
        <w:rPr>
          <w:rFonts w:ascii="Times New Roman" w:hAnsi="Times New Roman" w:cs="Times New Roman"/>
          <w:lang w:eastAsia="pl-PL"/>
        </w:rPr>
        <w:t>52398</w:t>
      </w:r>
      <w:r w:rsidR="00E4627A">
        <w:rPr>
          <w:rFonts w:ascii="Times New Roman" w:hAnsi="Times New Roman" w:cs="Times New Roman"/>
          <w:lang w:eastAsia="pl-PL"/>
        </w:rPr>
        <w:t>/2023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</w:t>
      </w:r>
      <w:r w:rsidR="006D0C4F">
        <w:rPr>
          <w:rFonts w:ascii="Times New Roman" w:hAnsi="Times New Roman" w:cs="Times New Roman"/>
          <w:lang w:eastAsia="pl-PL"/>
        </w:rPr>
        <w:t>Ministra Infrastruktury z dnia 4 listopada 2022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5A132A">
        <w:rPr>
          <w:rFonts w:ascii="Times New Roman" w:hAnsi="Times New Roman" w:cs="Times New Roman"/>
          <w:lang w:eastAsia="pl-PL"/>
        </w:rPr>
        <w:t xml:space="preserve">z 2023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5A132A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3F24E3">
        <w:rPr>
          <w:rFonts w:ascii="Times New Roman" w:hAnsi="Times New Roman" w:cs="Times New Roman"/>
          <w:color w:val="000000"/>
        </w:rPr>
        <w:t>7 września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E4627A">
        <w:rPr>
          <w:rFonts w:ascii="Times New Roman" w:hAnsi="Times New Roman" w:cs="Times New Roman"/>
          <w:color w:val="000000"/>
        </w:rPr>
        <w:t>2</w:t>
      </w:r>
      <w:r w:rsidR="003F24E3">
        <w:rPr>
          <w:rFonts w:ascii="Times New Roman" w:hAnsi="Times New Roman" w:cs="Times New Roman"/>
          <w:color w:val="000000"/>
        </w:rPr>
        <w:t>4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 xml:space="preserve">tut. </w:t>
      </w:r>
      <w:r w:rsidR="00E4627A">
        <w:rPr>
          <w:rFonts w:ascii="Times New Roman" w:hAnsi="Times New Roman" w:cs="Times New Roman"/>
          <w:color w:val="000000"/>
        </w:rPr>
        <w:t>organu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3F24E3">
        <w:rPr>
          <w:rFonts w:ascii="Times New Roman" w:hAnsi="Times New Roman" w:cs="Times New Roman"/>
          <w:color w:val="000000"/>
        </w:rPr>
        <w:t>12 września</w:t>
      </w:r>
      <w:r w:rsidR="000A31D5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</w:t>
      </w:r>
      <w:r w:rsidR="003F24E3">
        <w:rPr>
          <w:rFonts w:ascii="Times New Roman" w:hAnsi="Times New Roman" w:cs="Times New Roman"/>
          <w:color w:val="000000"/>
        </w:rPr>
        <w:t>61754</w:t>
      </w:r>
      <w:r w:rsidR="000A31D5" w:rsidRPr="000A31D5">
        <w:rPr>
          <w:rFonts w:ascii="Times New Roman" w:hAnsi="Times New Roman" w:cs="Times New Roman"/>
          <w:color w:val="000000"/>
        </w:rPr>
        <w:t>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 xml:space="preserve">w której </w:t>
      </w:r>
      <w:r w:rsidR="00E4627A">
        <w:rPr>
          <w:rFonts w:ascii="Times New Roman" w:hAnsi="Times New Roman" w:cs="Times New Roman"/>
          <w:color w:val="000000"/>
        </w:rPr>
        <w:t>biorąc pod uwagę rodzaj, skalę, usytuowanie i zasięg oddziaływania projektowanej inwestycji, gęstość zaludnienia na analizowanym terenie oraz emisje i inne uciążliwości których źródłem będzie w/w zamierzenie, a także czas trwania negatywnych oddziaływań</w:t>
      </w:r>
      <w:r w:rsidR="003F43FE">
        <w:rPr>
          <w:rFonts w:ascii="Times New Roman" w:hAnsi="Times New Roman" w:cs="Times New Roman"/>
          <w:color w:val="000000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uznał</w:t>
      </w:r>
      <w:r w:rsidR="003F43FE">
        <w:rPr>
          <w:rFonts w:ascii="Times New Roman" w:hAnsi="Times New Roman" w:cs="Times New Roman"/>
          <w:color w:val="000000"/>
        </w:rPr>
        <w:t>,</w:t>
      </w:r>
      <w:r w:rsidR="000A31D5" w:rsidRPr="000A31D5">
        <w:rPr>
          <w:rFonts w:ascii="Times New Roman" w:hAnsi="Times New Roman" w:cs="Times New Roman"/>
          <w:color w:val="000000"/>
        </w:rPr>
        <w:t xml:space="preserve"> iż</w:t>
      </w:r>
      <w:r w:rsidR="000A31D5" w:rsidRPr="000A31D5">
        <w:rPr>
          <w:rFonts w:ascii="Times New Roman" w:hAnsi="Times New Roman" w:cs="Times New Roman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nie ma konieczności przeprowadzenia oceny oddziaływania na środowisko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3F43FE">
        <w:rPr>
          <w:color w:val="000000"/>
          <w:sz w:val="22"/>
          <w:szCs w:val="22"/>
        </w:rPr>
        <w:t>4</w:t>
      </w:r>
      <w:r w:rsidR="003F24E3">
        <w:rPr>
          <w:color w:val="000000"/>
          <w:sz w:val="22"/>
          <w:szCs w:val="22"/>
        </w:rPr>
        <w:t>27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3F24E3">
        <w:rPr>
          <w:color w:val="000000"/>
          <w:sz w:val="22"/>
          <w:szCs w:val="22"/>
        </w:rPr>
        <w:t>424</w:t>
      </w:r>
      <w:r w:rsidR="007350BE">
        <w:rPr>
          <w:color w:val="000000"/>
          <w:sz w:val="22"/>
          <w:szCs w:val="22"/>
        </w:rPr>
        <w:t>/2023</w:t>
      </w:r>
      <w:r w:rsidR="008D0048">
        <w:rPr>
          <w:color w:val="000000"/>
          <w:sz w:val="22"/>
          <w:szCs w:val="22"/>
        </w:rPr>
        <w:t xml:space="preserve"> </w:t>
      </w:r>
      <w:r w:rsidR="000A31D5">
        <w:rPr>
          <w:color w:val="000000"/>
          <w:sz w:val="22"/>
          <w:szCs w:val="22"/>
        </w:rPr>
        <w:t>i</w:t>
      </w:r>
      <w:r w:rsidRPr="004B3DA6">
        <w:rPr>
          <w:color w:val="000000"/>
          <w:sz w:val="22"/>
          <w:szCs w:val="22"/>
        </w:rPr>
        <w:t xml:space="preserve"> </w:t>
      </w:r>
      <w:r w:rsidR="003F24E3">
        <w:rPr>
          <w:color w:val="000000"/>
          <w:sz w:val="22"/>
          <w:szCs w:val="22"/>
        </w:rPr>
        <w:t>463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powoływanej ustawy. Stwierdzając brak potrzeby przeprowadzenia oceny oddziaływania na środowisko dla planowanego przedsięwzięcia organ uw</w:t>
      </w:r>
      <w:r w:rsidR="008D0048">
        <w:rPr>
          <w:color w:val="000000"/>
          <w:sz w:val="22"/>
          <w:szCs w:val="22"/>
        </w:rPr>
        <w:t xml:space="preserve">zględnił skalę przedsięwzięcia, </w:t>
      </w:r>
      <w:r w:rsidRPr="004B3DA6">
        <w:rPr>
          <w:color w:val="000000"/>
          <w:sz w:val="22"/>
          <w:szCs w:val="22"/>
        </w:rPr>
        <w:t xml:space="preserve">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3F24E3" w:rsidRPr="003F24E3" w:rsidRDefault="003F24E3" w:rsidP="003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Zadanie polega na uruchomieniu punktu zbierania o</w:t>
      </w:r>
      <w:r>
        <w:rPr>
          <w:rFonts w:ascii="Times New Roman" w:hAnsi="Times New Roman" w:cs="Times New Roman"/>
          <w:color w:val="000000"/>
        </w:rPr>
        <w:t xml:space="preserve">dpadów innych niż niebezpieczne </w:t>
      </w:r>
      <w:r w:rsidRPr="003F24E3">
        <w:rPr>
          <w:rFonts w:ascii="Times New Roman" w:hAnsi="Times New Roman" w:cs="Times New Roman"/>
          <w:color w:val="000000"/>
        </w:rPr>
        <w:t xml:space="preserve">na terenie nieruchomości przy ul. Wapiennej 10 w Toruniu, </w:t>
      </w:r>
      <w:r>
        <w:rPr>
          <w:rFonts w:ascii="Times New Roman" w:hAnsi="Times New Roman" w:cs="Times New Roman"/>
          <w:color w:val="000000"/>
        </w:rPr>
        <w:t xml:space="preserve">na działce nr 21/69 obręb </w:t>
      </w:r>
      <w:r w:rsidRPr="003F24E3">
        <w:rPr>
          <w:rFonts w:ascii="Times New Roman" w:hAnsi="Times New Roman" w:cs="Times New Roman"/>
          <w:color w:val="000000"/>
        </w:rPr>
        <w:t>42.</w:t>
      </w:r>
    </w:p>
    <w:p w:rsidR="003F24E3" w:rsidRDefault="003F24E3" w:rsidP="003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W ramach zamierzenia nie planuje się budow</w:t>
      </w:r>
      <w:r>
        <w:rPr>
          <w:rFonts w:ascii="Times New Roman" w:hAnsi="Times New Roman" w:cs="Times New Roman"/>
          <w:color w:val="000000"/>
        </w:rPr>
        <w:t xml:space="preserve">y, przebudowy, remontu obiektów </w:t>
      </w:r>
      <w:r w:rsidRPr="003F24E3">
        <w:rPr>
          <w:rFonts w:ascii="Times New Roman" w:hAnsi="Times New Roman" w:cs="Times New Roman"/>
          <w:color w:val="000000"/>
        </w:rPr>
        <w:t>ani infrastruktury towarzyszącej – na działce inwestycyjn</w:t>
      </w:r>
      <w:r>
        <w:rPr>
          <w:rFonts w:ascii="Times New Roman" w:hAnsi="Times New Roman" w:cs="Times New Roman"/>
          <w:color w:val="000000"/>
        </w:rPr>
        <w:t xml:space="preserve">ej dostępna jest infrastruktura </w:t>
      </w:r>
      <w:r w:rsidRPr="003F24E3">
        <w:rPr>
          <w:rFonts w:ascii="Times New Roman" w:hAnsi="Times New Roman" w:cs="Times New Roman"/>
          <w:color w:val="000000"/>
        </w:rPr>
        <w:t xml:space="preserve">niezbędna do zbierania odpadów. Punkt skupu </w:t>
      </w:r>
      <w:r w:rsidR="008D0048" w:rsidRPr="008D0048">
        <w:rPr>
          <w:rFonts w:ascii="Times New Roman" w:hAnsi="Times New Roman" w:cs="Times New Roman"/>
          <w:color w:val="000000"/>
        </w:rPr>
        <w:t xml:space="preserve">będzie </w:t>
      </w:r>
      <w:r w:rsidRPr="003F24E3">
        <w:rPr>
          <w:rFonts w:ascii="Times New Roman" w:hAnsi="Times New Roman" w:cs="Times New Roman"/>
          <w:color w:val="000000"/>
        </w:rPr>
        <w:t>funkcjonował w istniejąc</w:t>
      </w:r>
      <w:r>
        <w:rPr>
          <w:rFonts w:ascii="Times New Roman" w:hAnsi="Times New Roman" w:cs="Times New Roman"/>
          <w:color w:val="000000"/>
        </w:rPr>
        <w:t xml:space="preserve">ym budynku. </w:t>
      </w:r>
      <w:r w:rsidRPr="003F24E3">
        <w:rPr>
          <w:rFonts w:ascii="Times New Roman" w:hAnsi="Times New Roman" w:cs="Times New Roman"/>
          <w:color w:val="000000"/>
        </w:rPr>
        <w:t>Odpady planuje się zbierać zarówno od osób fizycznyc</w:t>
      </w:r>
      <w:r>
        <w:rPr>
          <w:rFonts w:ascii="Times New Roman" w:hAnsi="Times New Roman" w:cs="Times New Roman"/>
          <w:color w:val="000000"/>
        </w:rPr>
        <w:t xml:space="preserve">h niebędących przedsiębiorcami, </w:t>
      </w:r>
      <w:r w:rsidRPr="003F24E3">
        <w:rPr>
          <w:rFonts w:ascii="Times New Roman" w:hAnsi="Times New Roman" w:cs="Times New Roman"/>
          <w:color w:val="000000"/>
        </w:rPr>
        <w:t>jak</w:t>
      </w:r>
      <w:r w:rsidR="008D0048">
        <w:rPr>
          <w:rFonts w:ascii="Times New Roman" w:hAnsi="Times New Roman" w:cs="Times New Roman"/>
          <w:color w:val="000000"/>
        </w:rPr>
        <w:t xml:space="preserve"> i</w:t>
      </w:r>
      <w:r w:rsidRPr="003F24E3">
        <w:rPr>
          <w:rFonts w:ascii="Times New Roman" w:hAnsi="Times New Roman" w:cs="Times New Roman"/>
          <w:color w:val="000000"/>
        </w:rPr>
        <w:t xml:space="preserve"> podmiotów gospodarczych.</w:t>
      </w:r>
    </w:p>
    <w:p w:rsidR="003F24E3" w:rsidRPr="003F24E3" w:rsidRDefault="003F24E3" w:rsidP="003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Działalność polegająca na zbieraniu odpadów obejmie następujące czynności:</w:t>
      </w:r>
    </w:p>
    <w:p w:rsidR="00C03447" w:rsidRDefault="003F24E3" w:rsidP="00C034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03447">
        <w:rPr>
          <w:rFonts w:ascii="Times New Roman" w:hAnsi="Times New Roman"/>
          <w:color w:val="000000"/>
        </w:rPr>
        <w:t>przyjęcie, rozładunek i ważenie odpadów, zewidencjonowanie ich w BDO,</w:t>
      </w:r>
    </w:p>
    <w:p w:rsidR="00C03447" w:rsidRDefault="003F24E3" w:rsidP="00C034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03447">
        <w:rPr>
          <w:rFonts w:ascii="Times New Roman" w:hAnsi="Times New Roman"/>
          <w:color w:val="000000"/>
        </w:rPr>
        <w:t>wstępną segregację odpadów i umieszczenie ich w kontenerach, pojemnikach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i big-</w:t>
      </w:r>
      <w:proofErr w:type="spellStart"/>
      <w:r w:rsidRPr="00C03447">
        <w:rPr>
          <w:rFonts w:ascii="Times New Roman" w:hAnsi="Times New Roman"/>
          <w:color w:val="000000"/>
        </w:rPr>
        <w:t>bagach</w:t>
      </w:r>
      <w:proofErr w:type="spellEnd"/>
      <w:r w:rsidRPr="00C03447">
        <w:rPr>
          <w:rFonts w:ascii="Times New Roman" w:hAnsi="Times New Roman"/>
          <w:color w:val="000000"/>
        </w:rPr>
        <w:t>,</w:t>
      </w:r>
    </w:p>
    <w:p w:rsidR="003F24E3" w:rsidRPr="00C03447" w:rsidRDefault="003F24E3" w:rsidP="00C034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03447">
        <w:rPr>
          <w:rFonts w:ascii="Times New Roman" w:hAnsi="Times New Roman"/>
          <w:color w:val="000000"/>
        </w:rPr>
        <w:t>przygotowanie i załadunek odpadów na środki transportu przed przekazaniem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ich uprawnionym odbiorcom w celu ich dalszego zagospodarowania poprzez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odzysk lub, jeśli nie jest on możliwy, przekazanie do unieszkodliwienia.</w:t>
      </w:r>
    </w:p>
    <w:p w:rsidR="003F24E3" w:rsidRPr="003F24E3" w:rsidRDefault="003F24E3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Przy wjeździe na teren punktu skupu lub w trakci</w:t>
      </w:r>
      <w:r w:rsidR="00C03447">
        <w:rPr>
          <w:rFonts w:ascii="Times New Roman" w:hAnsi="Times New Roman" w:cs="Times New Roman"/>
          <w:color w:val="000000"/>
        </w:rPr>
        <w:t xml:space="preserve">e ważenia złom będzie poddawany </w:t>
      </w:r>
      <w:r w:rsidRPr="003F24E3">
        <w:rPr>
          <w:rFonts w:ascii="Times New Roman" w:hAnsi="Times New Roman" w:cs="Times New Roman"/>
          <w:color w:val="000000"/>
        </w:rPr>
        <w:t>wizualnej kontroli przez pracownika w celu:</w:t>
      </w:r>
    </w:p>
    <w:p w:rsidR="00C03447" w:rsidRDefault="003F24E3" w:rsidP="00C034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03447">
        <w:rPr>
          <w:rFonts w:ascii="Times New Roman" w:hAnsi="Times New Roman"/>
          <w:color w:val="000000"/>
        </w:rPr>
        <w:t>zweryfikowania zadeklarowanej przez dostawcę klasy złomu (w razie potrzeby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odpad zostanie zakwalifikowany do innej klasy),</w:t>
      </w:r>
    </w:p>
    <w:p w:rsidR="003F24E3" w:rsidRPr="00C03447" w:rsidRDefault="003F24E3" w:rsidP="00C034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03447">
        <w:rPr>
          <w:rFonts w:ascii="Times New Roman" w:hAnsi="Times New Roman"/>
          <w:color w:val="000000"/>
        </w:rPr>
        <w:t>sprawdzenia, czy w transporcie zawarte są elementy potencjalnie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niebezpieczne, palne, wybuchowe itp. W razie występowania w dostarczanym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złomie jakichkolwiek substancji lub materiałów niepożądanych</w:t>
      </w:r>
      <w:r w:rsidR="00C03447"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(niebezpiecznych), zostaną one usunięte i zwrócone dostawcy.</w:t>
      </w:r>
    </w:p>
    <w:p w:rsidR="003F24E3" w:rsidRPr="003F24E3" w:rsidRDefault="003F24E3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Odpady będą magazynowane w sposób niepowod</w:t>
      </w:r>
      <w:r w:rsidR="00C03447">
        <w:rPr>
          <w:rFonts w:ascii="Times New Roman" w:hAnsi="Times New Roman" w:cs="Times New Roman"/>
          <w:color w:val="000000"/>
        </w:rPr>
        <w:t xml:space="preserve">ujący powstania wód odciekowych </w:t>
      </w:r>
      <w:r w:rsidRPr="003F24E3">
        <w:rPr>
          <w:rFonts w:ascii="Times New Roman" w:hAnsi="Times New Roman" w:cs="Times New Roman"/>
          <w:color w:val="000000"/>
        </w:rPr>
        <w:t>z miejsc magazynowania odpadów, w szczelnych pojemnik</w:t>
      </w:r>
      <w:r w:rsidR="00C03447">
        <w:rPr>
          <w:rFonts w:ascii="Times New Roman" w:hAnsi="Times New Roman" w:cs="Times New Roman"/>
          <w:color w:val="000000"/>
        </w:rPr>
        <w:t xml:space="preserve">ach/kontenerach, na utwardzonym </w:t>
      </w:r>
      <w:r w:rsidRPr="003F24E3">
        <w:rPr>
          <w:rFonts w:ascii="Times New Roman" w:hAnsi="Times New Roman" w:cs="Times New Roman"/>
          <w:color w:val="000000"/>
        </w:rPr>
        <w:t xml:space="preserve">podłożu, </w:t>
      </w:r>
      <w:r w:rsidR="008D0048">
        <w:rPr>
          <w:rFonts w:ascii="Times New Roman" w:hAnsi="Times New Roman" w:cs="Times New Roman"/>
          <w:color w:val="000000"/>
        </w:rPr>
        <w:br/>
      </w:r>
      <w:r w:rsidRPr="003F24E3">
        <w:rPr>
          <w:rFonts w:ascii="Times New Roman" w:hAnsi="Times New Roman" w:cs="Times New Roman"/>
          <w:color w:val="000000"/>
        </w:rPr>
        <w:t>w zadaszonym pomieszczeniu.</w:t>
      </w:r>
    </w:p>
    <w:p w:rsidR="003F24E3" w:rsidRPr="003F24E3" w:rsidRDefault="003F24E3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Po uzbieraniu odpowiedniej ilości, odpady</w:t>
      </w:r>
      <w:r w:rsidR="00C03447">
        <w:rPr>
          <w:rFonts w:ascii="Times New Roman" w:hAnsi="Times New Roman" w:cs="Times New Roman"/>
          <w:color w:val="000000"/>
        </w:rPr>
        <w:t xml:space="preserve"> zostaną przekazane uprawnionym </w:t>
      </w:r>
      <w:r w:rsidRPr="003F24E3">
        <w:rPr>
          <w:rFonts w:ascii="Times New Roman" w:hAnsi="Times New Roman" w:cs="Times New Roman"/>
          <w:color w:val="000000"/>
        </w:rPr>
        <w:t>odbiorcom, posiadającym aktualne, wymagane prawem dec</w:t>
      </w:r>
      <w:r w:rsidR="00C03447">
        <w:rPr>
          <w:rFonts w:ascii="Times New Roman" w:hAnsi="Times New Roman" w:cs="Times New Roman"/>
          <w:color w:val="000000"/>
        </w:rPr>
        <w:t xml:space="preserve">yzje administracyjne w zakresie </w:t>
      </w:r>
      <w:r w:rsidRPr="003F24E3">
        <w:rPr>
          <w:rFonts w:ascii="Times New Roman" w:hAnsi="Times New Roman" w:cs="Times New Roman"/>
          <w:color w:val="000000"/>
        </w:rPr>
        <w:t>gospodarowania odpadami.</w:t>
      </w:r>
    </w:p>
    <w:p w:rsidR="003F24E3" w:rsidRPr="003F24E3" w:rsidRDefault="003F24E3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Maksymalna łączna masa odpadów, które mo</w:t>
      </w:r>
      <w:r w:rsidR="00C03447">
        <w:rPr>
          <w:rFonts w:ascii="Times New Roman" w:hAnsi="Times New Roman" w:cs="Times New Roman"/>
          <w:color w:val="000000"/>
        </w:rPr>
        <w:t xml:space="preserve">gą być magazynowane w tym samym </w:t>
      </w:r>
      <w:r w:rsidRPr="003F24E3">
        <w:rPr>
          <w:rFonts w:ascii="Times New Roman" w:hAnsi="Times New Roman" w:cs="Times New Roman"/>
          <w:color w:val="000000"/>
        </w:rPr>
        <w:t>czasie wyniesie 130 Mg, a w ciągu roku 2 900 Mg.</w:t>
      </w:r>
    </w:p>
    <w:p w:rsidR="003F24E3" w:rsidRPr="003F24E3" w:rsidRDefault="003F24E3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Zakład czynny będzie od poniedziałku do piątku, w go</w:t>
      </w:r>
      <w:r w:rsidR="00C03447">
        <w:rPr>
          <w:rFonts w:ascii="Times New Roman" w:hAnsi="Times New Roman" w:cs="Times New Roman"/>
          <w:color w:val="000000"/>
        </w:rPr>
        <w:t xml:space="preserve">dzinach 8.00-16.00. Planuje się </w:t>
      </w:r>
      <w:r w:rsidRPr="003F24E3">
        <w:rPr>
          <w:rFonts w:ascii="Times New Roman" w:hAnsi="Times New Roman" w:cs="Times New Roman"/>
          <w:color w:val="000000"/>
        </w:rPr>
        <w:t>zatrudnienie 1 pracownika.</w:t>
      </w:r>
    </w:p>
    <w:p w:rsidR="00C03447" w:rsidRPr="00C03447" w:rsidRDefault="003F24E3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F24E3">
        <w:rPr>
          <w:rFonts w:ascii="Times New Roman" w:hAnsi="Times New Roman" w:cs="Times New Roman"/>
          <w:color w:val="000000"/>
        </w:rPr>
        <w:t>Inwestor przeanalizował spełnienie</w:t>
      </w:r>
      <w:r w:rsidR="00C03447">
        <w:rPr>
          <w:rFonts w:ascii="Times New Roman" w:hAnsi="Times New Roman" w:cs="Times New Roman"/>
          <w:color w:val="000000"/>
        </w:rPr>
        <w:t xml:space="preserve"> </w:t>
      </w:r>
      <w:r w:rsidR="00C03447" w:rsidRPr="00C03447">
        <w:rPr>
          <w:rFonts w:ascii="Times New Roman" w:hAnsi="Times New Roman" w:cs="Times New Roman"/>
          <w:color w:val="000000"/>
        </w:rPr>
        <w:t>wymogów określ</w:t>
      </w:r>
      <w:r w:rsidR="00C03447">
        <w:rPr>
          <w:rFonts w:ascii="Times New Roman" w:hAnsi="Times New Roman" w:cs="Times New Roman"/>
          <w:color w:val="000000"/>
        </w:rPr>
        <w:t xml:space="preserve">onych w rozporządzeniu Ministra </w:t>
      </w:r>
      <w:r w:rsidR="00C03447" w:rsidRPr="00C03447">
        <w:rPr>
          <w:rFonts w:ascii="Times New Roman" w:hAnsi="Times New Roman" w:cs="Times New Roman"/>
          <w:color w:val="000000"/>
        </w:rPr>
        <w:t>Klimatu z dnia 11 września 2020 r. w sprawie szczegół</w:t>
      </w:r>
      <w:r w:rsidR="00C03447">
        <w:rPr>
          <w:rFonts w:ascii="Times New Roman" w:hAnsi="Times New Roman" w:cs="Times New Roman"/>
          <w:color w:val="000000"/>
        </w:rPr>
        <w:t xml:space="preserve">owych wymagań dla magazynowania </w:t>
      </w:r>
      <w:r w:rsidR="00C03447" w:rsidRPr="00C03447">
        <w:rPr>
          <w:rFonts w:ascii="Times New Roman" w:hAnsi="Times New Roman" w:cs="Times New Roman"/>
          <w:color w:val="000000"/>
        </w:rPr>
        <w:t>odpadów (Dz. U. z 2020 r., poz. 1742).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Na etapie prac adaptacyjnych powstaną odpady związane z ustawieniem pojemników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C03447">
        <w:rPr>
          <w:rFonts w:ascii="Times New Roman" w:hAnsi="Times New Roman" w:cs="Times New Roman"/>
          <w:color w:val="000000"/>
        </w:rPr>
        <w:t>i/lub kontenerów, użytkowaniem pojazdów je dowożących</w:t>
      </w:r>
      <w:r>
        <w:rPr>
          <w:rFonts w:ascii="Times New Roman" w:hAnsi="Times New Roman" w:cs="Times New Roman"/>
          <w:color w:val="000000"/>
        </w:rPr>
        <w:t xml:space="preserve"> oraz niewielkie ilości odpadów </w:t>
      </w:r>
      <w:r w:rsidRPr="00C03447">
        <w:rPr>
          <w:rFonts w:ascii="Times New Roman" w:hAnsi="Times New Roman" w:cs="Times New Roman"/>
          <w:color w:val="000000"/>
        </w:rPr>
        <w:t>komunalnych.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W wyniku funkcjonowania zakładu będą pows</w:t>
      </w:r>
      <w:r>
        <w:rPr>
          <w:rFonts w:ascii="Times New Roman" w:hAnsi="Times New Roman" w:cs="Times New Roman"/>
          <w:color w:val="000000"/>
        </w:rPr>
        <w:t xml:space="preserve">tawały głównie odpady komunalne </w:t>
      </w:r>
      <w:r w:rsidR="008D0048">
        <w:rPr>
          <w:rFonts w:ascii="Times New Roman" w:hAnsi="Times New Roman" w:cs="Times New Roman"/>
          <w:color w:val="000000"/>
        </w:rPr>
        <w:br/>
      </w:r>
      <w:r w:rsidRPr="00C03447">
        <w:rPr>
          <w:rFonts w:ascii="Times New Roman" w:hAnsi="Times New Roman" w:cs="Times New Roman"/>
          <w:color w:val="000000"/>
        </w:rPr>
        <w:t>i marginalne ilości odpadów związanych z serwis</w:t>
      </w:r>
      <w:r>
        <w:rPr>
          <w:rFonts w:ascii="Times New Roman" w:hAnsi="Times New Roman" w:cs="Times New Roman"/>
          <w:color w:val="000000"/>
        </w:rPr>
        <w:t xml:space="preserve">owaniem lub naprawą urządzeń. </w:t>
      </w:r>
      <w:r w:rsidRPr="00C03447">
        <w:rPr>
          <w:rFonts w:ascii="Times New Roman" w:hAnsi="Times New Roman" w:cs="Times New Roman"/>
          <w:color w:val="000000"/>
        </w:rPr>
        <w:t>Wytwarzane podczas prowadzenia działalności o</w:t>
      </w:r>
      <w:r>
        <w:rPr>
          <w:rFonts w:ascii="Times New Roman" w:hAnsi="Times New Roman" w:cs="Times New Roman"/>
          <w:color w:val="000000"/>
        </w:rPr>
        <w:t xml:space="preserve">dpady będą czasowo magazynowane </w:t>
      </w:r>
      <w:r w:rsidRPr="00C03447">
        <w:rPr>
          <w:rFonts w:ascii="Times New Roman" w:hAnsi="Times New Roman" w:cs="Times New Roman"/>
          <w:color w:val="000000"/>
        </w:rPr>
        <w:t>selektywnie na terenie punktu, w wyznaczonym i oznakowanym miejscu, na utwardzonej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C03447">
        <w:rPr>
          <w:rFonts w:ascii="Times New Roman" w:hAnsi="Times New Roman" w:cs="Times New Roman"/>
          <w:color w:val="000000"/>
        </w:rPr>
        <w:t>nawierzchni, zabezpieczone przed dostępem osób postronnych i czynników atmosferycznych.</w:t>
      </w:r>
      <w:r>
        <w:rPr>
          <w:rFonts w:ascii="Times New Roman" w:hAnsi="Times New Roman" w:cs="Times New Roman"/>
          <w:color w:val="000000"/>
        </w:rPr>
        <w:t xml:space="preserve"> </w:t>
      </w:r>
      <w:r w:rsidRPr="00C03447">
        <w:rPr>
          <w:rFonts w:ascii="Times New Roman" w:hAnsi="Times New Roman" w:cs="Times New Roman"/>
          <w:color w:val="000000"/>
        </w:rPr>
        <w:t xml:space="preserve">Odpady zostaną następnie przekazane odpowiednim </w:t>
      </w:r>
      <w:r>
        <w:rPr>
          <w:rFonts w:ascii="Times New Roman" w:hAnsi="Times New Roman" w:cs="Times New Roman"/>
          <w:color w:val="000000"/>
        </w:rPr>
        <w:t xml:space="preserve">podmiotom posiadającym aktualne </w:t>
      </w:r>
      <w:r w:rsidRPr="00C03447">
        <w:rPr>
          <w:rFonts w:ascii="Times New Roman" w:hAnsi="Times New Roman" w:cs="Times New Roman"/>
          <w:color w:val="000000"/>
        </w:rPr>
        <w:t>zezwolenia na prowadzenie działalności w zakresie gospo</w:t>
      </w:r>
      <w:r>
        <w:rPr>
          <w:rFonts w:ascii="Times New Roman" w:hAnsi="Times New Roman" w:cs="Times New Roman"/>
          <w:color w:val="000000"/>
        </w:rPr>
        <w:t xml:space="preserve">darki odpadami, w celu poddania </w:t>
      </w:r>
      <w:r w:rsidRPr="00C03447">
        <w:rPr>
          <w:rFonts w:ascii="Times New Roman" w:hAnsi="Times New Roman" w:cs="Times New Roman"/>
          <w:color w:val="000000"/>
        </w:rPr>
        <w:t>ich procesom odzysku lub unieszkodliwiania.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Na podstawie przeprowadzonej analizy przedł</w:t>
      </w:r>
      <w:r>
        <w:rPr>
          <w:rFonts w:ascii="Times New Roman" w:hAnsi="Times New Roman" w:cs="Times New Roman"/>
          <w:color w:val="000000"/>
        </w:rPr>
        <w:t xml:space="preserve">ożonej dokumentacji, w tym Kip, </w:t>
      </w:r>
      <w:r w:rsidRPr="00C03447">
        <w:rPr>
          <w:rFonts w:ascii="Times New Roman" w:hAnsi="Times New Roman" w:cs="Times New Roman"/>
          <w:color w:val="000000"/>
        </w:rPr>
        <w:t>ustalono, że realizacja i eksploatacja przedsięwzięcia nie</w:t>
      </w:r>
      <w:r>
        <w:rPr>
          <w:rFonts w:ascii="Times New Roman" w:hAnsi="Times New Roman" w:cs="Times New Roman"/>
          <w:color w:val="000000"/>
        </w:rPr>
        <w:t xml:space="preserve"> będzie skutkować niekorzystnym </w:t>
      </w:r>
      <w:r w:rsidRPr="00C03447">
        <w:rPr>
          <w:rFonts w:ascii="Times New Roman" w:hAnsi="Times New Roman" w:cs="Times New Roman"/>
          <w:color w:val="000000"/>
        </w:rPr>
        <w:t>wpływem na środowisko oraz bioróżnorodność.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Punkt skupu nie kwalifikuje się do zakładów o dużym, czy też zwiększony</w:t>
      </w:r>
      <w:r>
        <w:rPr>
          <w:rFonts w:ascii="Times New Roman" w:hAnsi="Times New Roman" w:cs="Times New Roman"/>
          <w:color w:val="000000"/>
        </w:rPr>
        <w:t xml:space="preserve">m ryzyku </w:t>
      </w:r>
      <w:r w:rsidRPr="00C03447">
        <w:rPr>
          <w:rFonts w:ascii="Times New Roman" w:hAnsi="Times New Roman" w:cs="Times New Roman"/>
          <w:color w:val="000000"/>
        </w:rPr>
        <w:t>występowania awarii przemysłowej, zgodnie z r</w:t>
      </w:r>
      <w:r>
        <w:rPr>
          <w:rFonts w:ascii="Times New Roman" w:hAnsi="Times New Roman" w:cs="Times New Roman"/>
          <w:color w:val="000000"/>
        </w:rPr>
        <w:t xml:space="preserve">ozporządzeniem Ministra Rozwoju </w:t>
      </w:r>
      <w:r w:rsidRPr="00C03447">
        <w:rPr>
          <w:rFonts w:ascii="Times New Roman" w:hAnsi="Times New Roman" w:cs="Times New Roman"/>
          <w:color w:val="000000"/>
        </w:rPr>
        <w:t>z dnia 29 stycznia 2016 r. w sprawie rodzajów i ilości znajdują</w:t>
      </w:r>
      <w:r>
        <w:rPr>
          <w:rFonts w:ascii="Times New Roman" w:hAnsi="Times New Roman" w:cs="Times New Roman"/>
          <w:color w:val="000000"/>
        </w:rPr>
        <w:t xml:space="preserve">cych się w zakładzie substancji </w:t>
      </w:r>
      <w:r w:rsidRPr="00C03447">
        <w:rPr>
          <w:rFonts w:ascii="Times New Roman" w:hAnsi="Times New Roman" w:cs="Times New Roman"/>
          <w:color w:val="000000"/>
        </w:rPr>
        <w:t>niebezpiecznych, decydujących o zaliczeniu zakładu do zakładu o zwiększonym</w:t>
      </w:r>
      <w:r>
        <w:rPr>
          <w:rFonts w:ascii="Times New Roman" w:hAnsi="Times New Roman" w:cs="Times New Roman"/>
          <w:color w:val="000000"/>
        </w:rPr>
        <w:t xml:space="preserve"> lub dużym </w:t>
      </w:r>
      <w:r w:rsidRPr="00C03447">
        <w:rPr>
          <w:rFonts w:ascii="Times New Roman" w:hAnsi="Times New Roman" w:cs="Times New Roman"/>
          <w:color w:val="000000"/>
        </w:rPr>
        <w:t>ryzyku wystąpienia poważnej awarii przemysłowej (Dz. U. z 2016 r., poz. 138).</w:t>
      </w:r>
    </w:p>
    <w:p w:rsidR="003F24E3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Z uwagi na zastosowane technologie nie wystąpi ryzyko katastrofy naturalnej.</w:t>
      </w:r>
    </w:p>
    <w:p w:rsidR="003F24E3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Na obszarze projektowanego zadania nie występ</w:t>
      </w:r>
      <w:r>
        <w:rPr>
          <w:rFonts w:ascii="Times New Roman" w:hAnsi="Times New Roman" w:cs="Times New Roman"/>
          <w:color w:val="000000"/>
        </w:rPr>
        <w:t xml:space="preserve">ują obszary: wodno-błotne, inne </w:t>
      </w:r>
      <w:r w:rsidRPr="00C03447">
        <w:rPr>
          <w:rFonts w:ascii="Times New Roman" w:hAnsi="Times New Roman" w:cs="Times New Roman"/>
          <w:color w:val="000000"/>
        </w:rPr>
        <w:t xml:space="preserve">obszary </w:t>
      </w:r>
      <w:r w:rsidR="00517640">
        <w:rPr>
          <w:rFonts w:ascii="Times New Roman" w:hAnsi="Times New Roman" w:cs="Times New Roman"/>
          <w:color w:val="000000"/>
        </w:rPr>
        <w:br/>
      </w:r>
      <w:r w:rsidRPr="00C03447">
        <w:rPr>
          <w:rFonts w:ascii="Times New Roman" w:hAnsi="Times New Roman" w:cs="Times New Roman"/>
          <w:color w:val="000000"/>
        </w:rPr>
        <w:t>o płytkim zaleganiu wód podziemnych, w tym sie</w:t>
      </w:r>
      <w:r>
        <w:rPr>
          <w:rFonts w:ascii="Times New Roman" w:hAnsi="Times New Roman" w:cs="Times New Roman"/>
          <w:color w:val="000000"/>
        </w:rPr>
        <w:t xml:space="preserve">dliska łęgowe oraz ujścia rzek, </w:t>
      </w:r>
      <w:r w:rsidRPr="00C03447">
        <w:rPr>
          <w:rFonts w:ascii="Times New Roman" w:hAnsi="Times New Roman" w:cs="Times New Roman"/>
          <w:color w:val="000000"/>
        </w:rPr>
        <w:t xml:space="preserve">obszary wybrzeży </w:t>
      </w:r>
      <w:r w:rsidR="00517640">
        <w:rPr>
          <w:rFonts w:ascii="Times New Roman" w:hAnsi="Times New Roman" w:cs="Times New Roman"/>
          <w:color w:val="000000"/>
        </w:rPr>
        <w:br/>
      </w:r>
      <w:r w:rsidRPr="00C03447">
        <w:rPr>
          <w:rFonts w:ascii="Times New Roman" w:hAnsi="Times New Roman" w:cs="Times New Roman"/>
          <w:color w:val="000000"/>
        </w:rPr>
        <w:t>i środowisko morskie, obszary górskie lub</w:t>
      </w:r>
      <w:r>
        <w:rPr>
          <w:rFonts w:ascii="Times New Roman" w:hAnsi="Times New Roman" w:cs="Times New Roman"/>
          <w:color w:val="000000"/>
        </w:rPr>
        <w:t xml:space="preserve"> leśne; obszary objęte ochroną, </w:t>
      </w:r>
      <w:r w:rsidRPr="00C03447">
        <w:rPr>
          <w:rFonts w:ascii="Times New Roman" w:hAnsi="Times New Roman" w:cs="Times New Roman"/>
          <w:color w:val="000000"/>
        </w:rPr>
        <w:t>w tym strefy ochronne ujęć wód i obszary ochronne zbior</w:t>
      </w:r>
      <w:r>
        <w:rPr>
          <w:rFonts w:ascii="Times New Roman" w:hAnsi="Times New Roman" w:cs="Times New Roman"/>
          <w:color w:val="000000"/>
        </w:rPr>
        <w:t xml:space="preserve">ników wód śródlądowych; obszary </w:t>
      </w:r>
      <w:r w:rsidRPr="00C03447">
        <w:rPr>
          <w:rFonts w:ascii="Times New Roman" w:hAnsi="Times New Roman" w:cs="Times New Roman"/>
          <w:color w:val="000000"/>
        </w:rPr>
        <w:t>wymagające specjalnej ochrony ze względu na występ</w:t>
      </w:r>
      <w:r>
        <w:rPr>
          <w:rFonts w:ascii="Times New Roman" w:hAnsi="Times New Roman" w:cs="Times New Roman"/>
          <w:color w:val="000000"/>
        </w:rPr>
        <w:t xml:space="preserve">owanie gatunków roślin, grzybów </w:t>
      </w:r>
      <w:r w:rsidRPr="00C03447">
        <w:rPr>
          <w:rFonts w:ascii="Times New Roman" w:hAnsi="Times New Roman" w:cs="Times New Roman"/>
          <w:color w:val="000000"/>
        </w:rPr>
        <w:t xml:space="preserve">i zwierząt lub ich siedlisk lub siedlisk przyrodniczych </w:t>
      </w:r>
      <w:r>
        <w:rPr>
          <w:rFonts w:ascii="Times New Roman" w:hAnsi="Times New Roman" w:cs="Times New Roman"/>
          <w:color w:val="000000"/>
        </w:rPr>
        <w:t xml:space="preserve">objętych ochroną, w tym obszary </w:t>
      </w:r>
      <w:r w:rsidRPr="00C03447">
        <w:rPr>
          <w:rFonts w:ascii="Times New Roman" w:hAnsi="Times New Roman" w:cs="Times New Roman"/>
          <w:color w:val="000000"/>
        </w:rPr>
        <w:t>Natura 2000, oraz pozostałe formy ochrony przyrody</w:t>
      </w:r>
      <w:r>
        <w:rPr>
          <w:rFonts w:ascii="Times New Roman" w:hAnsi="Times New Roman" w:cs="Times New Roman"/>
          <w:color w:val="000000"/>
        </w:rPr>
        <w:t xml:space="preserve">, obszary o krajobrazie mającym </w:t>
      </w:r>
      <w:r w:rsidRPr="00C03447">
        <w:rPr>
          <w:rFonts w:ascii="Times New Roman" w:hAnsi="Times New Roman" w:cs="Times New Roman"/>
          <w:color w:val="000000"/>
        </w:rPr>
        <w:t>znaczenie historyczne, kulturowe lub archeologiczne, przy</w:t>
      </w:r>
      <w:r>
        <w:rPr>
          <w:rFonts w:ascii="Times New Roman" w:hAnsi="Times New Roman" w:cs="Times New Roman"/>
          <w:color w:val="000000"/>
        </w:rPr>
        <w:t xml:space="preserve">legające do jezior, jak również </w:t>
      </w:r>
      <w:r w:rsidRPr="00C03447">
        <w:rPr>
          <w:rFonts w:ascii="Times New Roman" w:hAnsi="Times New Roman" w:cs="Times New Roman"/>
          <w:color w:val="000000"/>
        </w:rPr>
        <w:t>obszary ochrony uzdrowiskowej.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Charakteryzowany teren znajduje się poza obszarami gł</w:t>
      </w:r>
      <w:r>
        <w:rPr>
          <w:rFonts w:ascii="Times New Roman" w:hAnsi="Times New Roman" w:cs="Times New Roman"/>
          <w:color w:val="000000"/>
        </w:rPr>
        <w:t xml:space="preserve">ównych zbiorników wód </w:t>
      </w:r>
      <w:r w:rsidRPr="00C03447">
        <w:rPr>
          <w:rFonts w:ascii="Times New Roman" w:hAnsi="Times New Roman" w:cs="Times New Roman"/>
          <w:color w:val="000000"/>
        </w:rPr>
        <w:t>podziemnych, poza strefami ochronnymi ujęć wód na</w:t>
      </w:r>
      <w:r>
        <w:rPr>
          <w:rFonts w:ascii="Times New Roman" w:hAnsi="Times New Roman" w:cs="Times New Roman"/>
          <w:color w:val="000000"/>
        </w:rPr>
        <w:t xml:space="preserve"> potrzeby zaopatrzenia ludności </w:t>
      </w:r>
      <w:r w:rsidRPr="00C03447">
        <w:rPr>
          <w:rFonts w:ascii="Times New Roman" w:hAnsi="Times New Roman" w:cs="Times New Roman"/>
          <w:color w:val="000000"/>
        </w:rPr>
        <w:t>oraz poza obszarami szczególnego zagrożenia powodzią.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Zgodnie z art. 81 ust. 3 u</w:t>
      </w:r>
      <w:r>
        <w:rPr>
          <w:rFonts w:ascii="Times New Roman" w:hAnsi="Times New Roman" w:cs="Times New Roman"/>
          <w:color w:val="000000"/>
        </w:rPr>
        <w:t xml:space="preserve">stawy </w:t>
      </w:r>
      <w:proofErr w:type="spellStart"/>
      <w:r>
        <w:rPr>
          <w:rFonts w:ascii="Times New Roman" w:hAnsi="Times New Roman" w:cs="Times New Roman"/>
          <w:color w:val="000000"/>
        </w:rPr>
        <w:t>ooś</w:t>
      </w:r>
      <w:proofErr w:type="spellEnd"/>
      <w:r w:rsidRPr="00C03447">
        <w:rPr>
          <w:rFonts w:ascii="Times New Roman" w:hAnsi="Times New Roman" w:cs="Times New Roman"/>
          <w:color w:val="000000"/>
        </w:rPr>
        <w:t>, przea</w:t>
      </w:r>
      <w:r>
        <w:rPr>
          <w:rFonts w:ascii="Times New Roman" w:hAnsi="Times New Roman" w:cs="Times New Roman"/>
          <w:color w:val="000000"/>
        </w:rPr>
        <w:t xml:space="preserve">nalizowano wpływ przedmiotowego </w:t>
      </w:r>
      <w:r w:rsidRPr="00C03447">
        <w:rPr>
          <w:rFonts w:ascii="Times New Roman" w:hAnsi="Times New Roman" w:cs="Times New Roman"/>
          <w:color w:val="000000"/>
        </w:rPr>
        <w:t>przedsięwzięcia na cele środowiskowe zawarte w Planie go</w:t>
      </w:r>
      <w:r>
        <w:rPr>
          <w:rFonts w:ascii="Times New Roman" w:hAnsi="Times New Roman" w:cs="Times New Roman"/>
          <w:color w:val="000000"/>
        </w:rPr>
        <w:t xml:space="preserve">spodarowania wodami na obszarze </w:t>
      </w:r>
      <w:r w:rsidRPr="00C03447">
        <w:rPr>
          <w:rFonts w:ascii="Times New Roman" w:hAnsi="Times New Roman" w:cs="Times New Roman"/>
          <w:color w:val="000000"/>
        </w:rPr>
        <w:t>dorzecza Wisły, zgodnie z rozporządzeniem Ministra Infrastruk</w:t>
      </w:r>
      <w:r>
        <w:rPr>
          <w:rFonts w:ascii="Times New Roman" w:hAnsi="Times New Roman" w:cs="Times New Roman"/>
          <w:color w:val="000000"/>
        </w:rPr>
        <w:t xml:space="preserve">tury z dnia 4 listopada 2022 r. </w:t>
      </w:r>
      <w:r w:rsidRPr="00C03447">
        <w:rPr>
          <w:rFonts w:ascii="Times New Roman" w:hAnsi="Times New Roman" w:cs="Times New Roman"/>
          <w:color w:val="000000"/>
        </w:rPr>
        <w:t>w sprawie Planu gospodarowania wodami na obszarze do</w:t>
      </w:r>
      <w:r>
        <w:rPr>
          <w:rFonts w:ascii="Times New Roman" w:hAnsi="Times New Roman" w:cs="Times New Roman"/>
          <w:color w:val="000000"/>
        </w:rPr>
        <w:t xml:space="preserve">rzecza Wisły (Dz. U. z 2023 r., </w:t>
      </w:r>
      <w:r w:rsidRPr="00C03447">
        <w:rPr>
          <w:rFonts w:ascii="Times New Roman" w:hAnsi="Times New Roman" w:cs="Times New Roman"/>
          <w:color w:val="000000"/>
        </w:rPr>
        <w:t>poz. 300).</w:t>
      </w:r>
    </w:p>
    <w:p w:rsidR="00C03447" w:rsidRPr="00C03447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Zamierzenie usytuowane jest w obszarze je</w:t>
      </w:r>
      <w:r>
        <w:rPr>
          <w:rFonts w:ascii="Times New Roman" w:hAnsi="Times New Roman" w:cs="Times New Roman"/>
          <w:color w:val="000000"/>
        </w:rPr>
        <w:t xml:space="preserve">dnolitej części wód podziemnych </w:t>
      </w:r>
      <w:r w:rsidRPr="00C03447">
        <w:rPr>
          <w:rFonts w:ascii="Times New Roman" w:hAnsi="Times New Roman" w:cs="Times New Roman"/>
          <w:color w:val="000000"/>
        </w:rPr>
        <w:t>oznaczonym europejskim kodem PLGW200039, zalic</w:t>
      </w:r>
      <w:r>
        <w:rPr>
          <w:rFonts w:ascii="Times New Roman" w:hAnsi="Times New Roman" w:cs="Times New Roman"/>
          <w:color w:val="000000"/>
        </w:rPr>
        <w:t xml:space="preserve">zonym do regionu wodnego Dolnej </w:t>
      </w:r>
      <w:r w:rsidRPr="00C03447">
        <w:rPr>
          <w:rFonts w:ascii="Times New Roman" w:hAnsi="Times New Roman" w:cs="Times New Roman"/>
          <w:color w:val="000000"/>
        </w:rPr>
        <w:t>Wisły. Zgodnie z ww. rozporządzeniem Ministra Infrastruk</w:t>
      </w:r>
      <w:r>
        <w:rPr>
          <w:rFonts w:ascii="Times New Roman" w:hAnsi="Times New Roman" w:cs="Times New Roman"/>
          <w:color w:val="000000"/>
        </w:rPr>
        <w:t xml:space="preserve">tury z dnia 4 listopada 2022 r. </w:t>
      </w:r>
      <w:r w:rsidRPr="00C03447">
        <w:rPr>
          <w:rFonts w:ascii="Times New Roman" w:hAnsi="Times New Roman" w:cs="Times New Roman"/>
          <w:color w:val="000000"/>
        </w:rPr>
        <w:t>w sprawie Planu gospodarowania wodami na obszarze</w:t>
      </w:r>
      <w:r>
        <w:rPr>
          <w:rFonts w:ascii="Times New Roman" w:hAnsi="Times New Roman" w:cs="Times New Roman"/>
          <w:color w:val="000000"/>
        </w:rPr>
        <w:t xml:space="preserve"> dorzecza Wisły, stan ilościowy </w:t>
      </w:r>
      <w:r w:rsidRPr="00C03447">
        <w:rPr>
          <w:rFonts w:ascii="Times New Roman" w:hAnsi="Times New Roman" w:cs="Times New Roman"/>
          <w:color w:val="000000"/>
        </w:rPr>
        <w:t xml:space="preserve">i chemiczny tej </w:t>
      </w:r>
      <w:proofErr w:type="spellStart"/>
      <w:r w:rsidRPr="00C03447">
        <w:rPr>
          <w:rFonts w:ascii="Times New Roman" w:hAnsi="Times New Roman" w:cs="Times New Roman"/>
          <w:color w:val="000000"/>
        </w:rPr>
        <w:t>JCWPd</w:t>
      </w:r>
      <w:proofErr w:type="spellEnd"/>
      <w:r w:rsidRPr="00C03447">
        <w:rPr>
          <w:rFonts w:ascii="Times New Roman" w:hAnsi="Times New Roman" w:cs="Times New Roman"/>
          <w:color w:val="000000"/>
        </w:rPr>
        <w:t xml:space="preserve"> oceniono jako dobry. R</w:t>
      </w:r>
      <w:r>
        <w:rPr>
          <w:rFonts w:ascii="Times New Roman" w:hAnsi="Times New Roman" w:cs="Times New Roman"/>
          <w:color w:val="000000"/>
        </w:rPr>
        <w:t xml:space="preserve">ozpatrywana jednolita część wód </w:t>
      </w:r>
      <w:r w:rsidRPr="00C03447">
        <w:rPr>
          <w:rFonts w:ascii="Times New Roman" w:hAnsi="Times New Roman" w:cs="Times New Roman"/>
          <w:color w:val="000000"/>
        </w:rPr>
        <w:t>podziemnych jest zagrożona chemicznie ryzykiem nieos</w:t>
      </w:r>
      <w:r>
        <w:rPr>
          <w:rFonts w:ascii="Times New Roman" w:hAnsi="Times New Roman" w:cs="Times New Roman"/>
          <w:color w:val="000000"/>
        </w:rPr>
        <w:t xml:space="preserve">iągnięcia celów środowiskowych, </w:t>
      </w:r>
      <w:r w:rsidRPr="00C03447">
        <w:rPr>
          <w:rFonts w:ascii="Times New Roman" w:hAnsi="Times New Roman" w:cs="Times New Roman"/>
          <w:color w:val="000000"/>
        </w:rPr>
        <w:t>tj. utrzymania dobrego stanu ilościowego i chemicznego wód podziemnych.</w:t>
      </w:r>
    </w:p>
    <w:p w:rsidR="003F24E3" w:rsidRDefault="00C03447" w:rsidP="00C03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Przedsięwzięcie znajduje się w obszarz</w:t>
      </w:r>
      <w:r>
        <w:rPr>
          <w:rFonts w:ascii="Times New Roman" w:hAnsi="Times New Roman" w:cs="Times New Roman"/>
          <w:color w:val="000000"/>
        </w:rPr>
        <w:t xml:space="preserve">e zlewni jednolitych części wód </w:t>
      </w:r>
      <w:r w:rsidRPr="00C03447">
        <w:rPr>
          <w:rFonts w:ascii="Times New Roman" w:hAnsi="Times New Roman" w:cs="Times New Roman"/>
          <w:color w:val="000000"/>
        </w:rPr>
        <w:t>powierzchniowych oznaczonych europejskimi kodami:</w:t>
      </w:r>
    </w:p>
    <w:p w:rsidR="00E52CEF" w:rsidRDefault="00C03447" w:rsidP="00E52CE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03447">
        <w:rPr>
          <w:rFonts w:ascii="Times New Roman" w:hAnsi="Times New Roman"/>
          <w:color w:val="000000"/>
        </w:rPr>
        <w:t>PLRW20001229199 – „Wisła od Zgłowiączki do Brdy”, zaliczonym do regionu</w:t>
      </w:r>
      <w:r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wodnego Dolnej Wisły. Zgodnie z ww. rozporządzeniem Ministra Infrastruktury</w:t>
      </w:r>
      <w:r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 xml:space="preserve">z dnia 4 listopada 2022 r. </w:t>
      </w:r>
      <w:r w:rsidR="00517640">
        <w:rPr>
          <w:rFonts w:ascii="Times New Roman" w:hAnsi="Times New Roman"/>
          <w:color w:val="000000"/>
        </w:rPr>
        <w:br/>
      </w:r>
      <w:r w:rsidRPr="00C03447">
        <w:rPr>
          <w:rFonts w:ascii="Times New Roman" w:hAnsi="Times New Roman"/>
          <w:color w:val="000000"/>
        </w:rPr>
        <w:t>w sprawie Planu gospodarowania wodami na obszarze</w:t>
      </w:r>
      <w:r>
        <w:rPr>
          <w:rFonts w:ascii="Times New Roman" w:hAnsi="Times New Roman"/>
          <w:color w:val="000000"/>
        </w:rPr>
        <w:t xml:space="preserve"> </w:t>
      </w:r>
      <w:r w:rsidRPr="00C03447">
        <w:rPr>
          <w:rFonts w:ascii="Times New Roman" w:hAnsi="Times New Roman"/>
          <w:color w:val="000000"/>
        </w:rPr>
        <w:t>dorzecza Wisły, ta JCWP posiada status silnie zmienionej części wód, której stan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ogólny oceniono jako zły (potencjał ekologiczny: słaby; stan chemiczny: dobry).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Rozpatrywana jednolita część wód powierzchniowych jest zagrożona ryzykiem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nieosiągnięcia celów środowiskowych, tj. osiągnięcia umiarkowanego potencjału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ekologicznego; zapewnienie drożności cieku dla migracji ichtiofauny na odcinku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cieku istotnego Wisła w obrębie JCWP (dla jesiotra); zapewnienie drożności cieku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według wymagań gatunków chronionych; zapewnienie drożności cieku dla migracji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gatunków o znaczeniu gospodarczym na odcinku cieku głównego Wisła w obrębie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JCWP (dla troci wędrownej oraz węgorza europejskiego) i utrzymania dobrego stanu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chemicznego wód powierzchniowych;</w:t>
      </w:r>
    </w:p>
    <w:p w:rsidR="00C03447" w:rsidRPr="00E52CEF" w:rsidRDefault="00C03447" w:rsidP="00E52CE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52CEF">
        <w:rPr>
          <w:rFonts w:ascii="Times New Roman" w:hAnsi="Times New Roman"/>
          <w:color w:val="000000"/>
        </w:rPr>
        <w:t>PLRW20001128989 – „Bacha od Zgniłki do ujścia”, zaliczonym do regionu wodnego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Dolnej Wisły. Zgodnie z ww. rozporządzeniem Ministra Infrastruktury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 xml:space="preserve">z dnia 4 listopada 2022 r. </w:t>
      </w:r>
      <w:r w:rsidR="00517640">
        <w:rPr>
          <w:rFonts w:ascii="Times New Roman" w:hAnsi="Times New Roman"/>
          <w:color w:val="000000"/>
        </w:rPr>
        <w:br/>
      </w:r>
      <w:r w:rsidRPr="00E52CEF">
        <w:rPr>
          <w:rFonts w:ascii="Times New Roman" w:hAnsi="Times New Roman"/>
          <w:color w:val="000000"/>
        </w:rPr>
        <w:t>w sprawie Planu gospodarowania wodami na obszarze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dorzecza Wisły, ta JCWP posiada status naturalnej części wód, której stan ogólny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oceniono jako zły (stan ekologiczny: umiarkowany; stan chemiczny: poniżej dobrego).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Rozpatrywana jednolita część wód powierzchniowych jest zagrożona ryzykiem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nieosiągnięcia celów środowiskowych, tj. utrzymania umiarkowanego stanu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ekologicznego; zapewnienie drożności cieku dla migracji ichtiofauny,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 xml:space="preserve">o ile jest monitorowany wskaźnik </w:t>
      </w:r>
      <w:proofErr w:type="spellStart"/>
      <w:r w:rsidRPr="00E52CEF">
        <w:rPr>
          <w:rFonts w:ascii="Times New Roman" w:hAnsi="Times New Roman"/>
          <w:color w:val="000000"/>
        </w:rPr>
        <w:t>diadromiczny</w:t>
      </w:r>
      <w:proofErr w:type="spellEnd"/>
      <w:r w:rsidRPr="00E52CEF">
        <w:rPr>
          <w:rFonts w:ascii="Times New Roman" w:hAnsi="Times New Roman"/>
          <w:color w:val="000000"/>
        </w:rPr>
        <w:t xml:space="preserve"> D i dla stanu chemicznego: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dla złagodzonych wskaźników – poniżej stanu dobrego, dla pozostałych wskaźników</w:t>
      </w:r>
      <w:r w:rsidR="00E52CEF">
        <w:rPr>
          <w:rFonts w:ascii="Times New Roman" w:hAnsi="Times New Roman"/>
          <w:color w:val="000000"/>
        </w:rPr>
        <w:t xml:space="preserve"> </w:t>
      </w:r>
      <w:r w:rsidRPr="00E52CEF">
        <w:rPr>
          <w:rFonts w:ascii="Times New Roman" w:hAnsi="Times New Roman"/>
          <w:color w:val="000000"/>
        </w:rPr>
        <w:t>– stan dobry wód powierzchniowych.</w:t>
      </w:r>
    </w:p>
    <w:p w:rsidR="00C03447" w:rsidRPr="00C03447" w:rsidRDefault="00C03447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W ramach realizacji inwestycji nie będą pr</w:t>
      </w:r>
      <w:r w:rsidR="00E52CEF">
        <w:rPr>
          <w:rFonts w:ascii="Times New Roman" w:hAnsi="Times New Roman" w:cs="Times New Roman"/>
          <w:color w:val="000000"/>
        </w:rPr>
        <w:t xml:space="preserve">owadzone żadne prace budowlane. </w:t>
      </w:r>
      <w:r w:rsidRPr="00C03447">
        <w:rPr>
          <w:rFonts w:ascii="Times New Roman" w:hAnsi="Times New Roman" w:cs="Times New Roman"/>
          <w:color w:val="000000"/>
        </w:rPr>
        <w:t>Działalność planuje się prowadzić w istniejącym budynku, posi</w:t>
      </w:r>
      <w:r w:rsidR="00E52CEF">
        <w:rPr>
          <w:rFonts w:ascii="Times New Roman" w:hAnsi="Times New Roman" w:cs="Times New Roman"/>
          <w:color w:val="000000"/>
        </w:rPr>
        <w:t xml:space="preserve">adającym utwardzone </w:t>
      </w:r>
      <w:r w:rsidRPr="00C03447">
        <w:rPr>
          <w:rFonts w:ascii="Times New Roman" w:hAnsi="Times New Roman" w:cs="Times New Roman"/>
          <w:color w:val="000000"/>
        </w:rPr>
        <w:t>podłoże.</w:t>
      </w:r>
    </w:p>
    <w:p w:rsidR="00C03447" w:rsidRPr="00C03447" w:rsidRDefault="00C03447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W celu zabezpieczenia środowiska gruntowo</w:t>
      </w:r>
      <w:r w:rsidR="00E52CEF">
        <w:rPr>
          <w:rFonts w:ascii="Times New Roman" w:hAnsi="Times New Roman" w:cs="Times New Roman"/>
          <w:color w:val="000000"/>
        </w:rPr>
        <w:t xml:space="preserve">-wodnego na etapie eksploatacji </w:t>
      </w:r>
      <w:r w:rsidRPr="00C03447">
        <w:rPr>
          <w:rFonts w:ascii="Times New Roman" w:hAnsi="Times New Roman" w:cs="Times New Roman"/>
          <w:color w:val="000000"/>
        </w:rPr>
        <w:t>zamierzenia, zbierane odpady magazynowane będą w meta</w:t>
      </w:r>
      <w:r w:rsidR="00E52CEF">
        <w:rPr>
          <w:rFonts w:ascii="Times New Roman" w:hAnsi="Times New Roman" w:cs="Times New Roman"/>
          <w:color w:val="000000"/>
        </w:rPr>
        <w:t xml:space="preserve">lowych pojemnikach, kontenerach </w:t>
      </w:r>
      <w:r w:rsidRPr="00C03447">
        <w:rPr>
          <w:rFonts w:ascii="Times New Roman" w:hAnsi="Times New Roman" w:cs="Times New Roman"/>
          <w:color w:val="000000"/>
        </w:rPr>
        <w:t>i big-</w:t>
      </w:r>
      <w:proofErr w:type="spellStart"/>
      <w:r w:rsidRPr="00C03447">
        <w:rPr>
          <w:rFonts w:ascii="Times New Roman" w:hAnsi="Times New Roman" w:cs="Times New Roman"/>
          <w:color w:val="000000"/>
        </w:rPr>
        <w:t>bagach</w:t>
      </w:r>
      <w:proofErr w:type="spellEnd"/>
      <w:r w:rsidRPr="00C03447">
        <w:rPr>
          <w:rFonts w:ascii="Times New Roman" w:hAnsi="Times New Roman" w:cs="Times New Roman"/>
          <w:color w:val="000000"/>
        </w:rPr>
        <w:t xml:space="preserve">, </w:t>
      </w:r>
      <w:r w:rsidR="00517640">
        <w:rPr>
          <w:rFonts w:ascii="Times New Roman" w:hAnsi="Times New Roman" w:cs="Times New Roman"/>
          <w:color w:val="000000"/>
        </w:rPr>
        <w:br/>
      </w:r>
      <w:r w:rsidRPr="00C03447">
        <w:rPr>
          <w:rFonts w:ascii="Times New Roman" w:hAnsi="Times New Roman" w:cs="Times New Roman"/>
          <w:color w:val="000000"/>
        </w:rPr>
        <w:t>w istniejącym budynku magazynowym. Pojemniki/kontenery/</w:t>
      </w:r>
      <w:r w:rsidR="00E52CEF">
        <w:rPr>
          <w:rFonts w:ascii="Times New Roman" w:hAnsi="Times New Roman" w:cs="Times New Roman"/>
          <w:color w:val="000000"/>
        </w:rPr>
        <w:t>big-</w:t>
      </w:r>
      <w:proofErr w:type="spellStart"/>
      <w:r w:rsidR="00E52CEF">
        <w:rPr>
          <w:rFonts w:ascii="Times New Roman" w:hAnsi="Times New Roman" w:cs="Times New Roman"/>
          <w:color w:val="000000"/>
        </w:rPr>
        <w:t>bagi</w:t>
      </w:r>
      <w:proofErr w:type="spellEnd"/>
      <w:r w:rsidR="00E52CEF">
        <w:rPr>
          <w:rFonts w:ascii="Times New Roman" w:hAnsi="Times New Roman" w:cs="Times New Roman"/>
          <w:color w:val="000000"/>
        </w:rPr>
        <w:t xml:space="preserve">, </w:t>
      </w:r>
      <w:r w:rsidRPr="00C03447">
        <w:rPr>
          <w:rFonts w:ascii="Times New Roman" w:hAnsi="Times New Roman" w:cs="Times New Roman"/>
          <w:color w:val="000000"/>
        </w:rPr>
        <w:t>w których zaplanowano magazynowanie odpadów, wykon</w:t>
      </w:r>
      <w:r w:rsidR="00E52CEF">
        <w:rPr>
          <w:rFonts w:ascii="Times New Roman" w:hAnsi="Times New Roman" w:cs="Times New Roman"/>
          <w:color w:val="000000"/>
        </w:rPr>
        <w:t xml:space="preserve">ane będą z materiałów odpornych </w:t>
      </w:r>
      <w:r w:rsidRPr="00C03447">
        <w:rPr>
          <w:rFonts w:ascii="Times New Roman" w:hAnsi="Times New Roman" w:cs="Times New Roman"/>
          <w:color w:val="000000"/>
        </w:rPr>
        <w:t xml:space="preserve">na działanie składników w nich zawartych. </w:t>
      </w:r>
      <w:r w:rsidR="00E52CEF">
        <w:rPr>
          <w:rFonts w:ascii="Times New Roman" w:hAnsi="Times New Roman" w:cs="Times New Roman"/>
          <w:color w:val="000000"/>
        </w:rPr>
        <w:t xml:space="preserve">Zbierane będą tylko odpady inne </w:t>
      </w:r>
      <w:r w:rsidRPr="00C03447">
        <w:rPr>
          <w:rFonts w:ascii="Times New Roman" w:hAnsi="Times New Roman" w:cs="Times New Roman"/>
          <w:color w:val="000000"/>
        </w:rPr>
        <w:t xml:space="preserve">niż niebezpieczne i niepalne. Nie planuje się prowadzenia </w:t>
      </w:r>
      <w:r w:rsidR="00E52CEF">
        <w:rPr>
          <w:rFonts w:ascii="Times New Roman" w:hAnsi="Times New Roman" w:cs="Times New Roman"/>
          <w:color w:val="000000"/>
        </w:rPr>
        <w:t xml:space="preserve">procesów przetwarzania odpadów. </w:t>
      </w:r>
      <w:r w:rsidRPr="00C03447">
        <w:rPr>
          <w:rFonts w:ascii="Times New Roman" w:hAnsi="Times New Roman" w:cs="Times New Roman"/>
          <w:color w:val="000000"/>
        </w:rPr>
        <w:t>Ponadto, zakład zostanie wyposażony w sorbenty do neut</w:t>
      </w:r>
      <w:r w:rsidR="00E52CEF">
        <w:rPr>
          <w:rFonts w:ascii="Times New Roman" w:hAnsi="Times New Roman" w:cs="Times New Roman"/>
          <w:color w:val="000000"/>
        </w:rPr>
        <w:t xml:space="preserve">ralizacji ewentualnych wycieków </w:t>
      </w:r>
      <w:r w:rsidRPr="00C03447">
        <w:rPr>
          <w:rFonts w:ascii="Times New Roman" w:hAnsi="Times New Roman" w:cs="Times New Roman"/>
          <w:color w:val="000000"/>
        </w:rPr>
        <w:t>substancji ropopochodnych.</w:t>
      </w:r>
    </w:p>
    <w:p w:rsidR="00C03447" w:rsidRPr="00C03447" w:rsidRDefault="00C03447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Na etapie eksploatacji inwestycji, woda pob</w:t>
      </w:r>
      <w:r w:rsidR="00E52CEF">
        <w:rPr>
          <w:rFonts w:ascii="Times New Roman" w:hAnsi="Times New Roman" w:cs="Times New Roman"/>
          <w:color w:val="000000"/>
        </w:rPr>
        <w:t xml:space="preserve">ierana będzie z miejskiej sieci </w:t>
      </w:r>
      <w:r w:rsidRPr="00C03447">
        <w:rPr>
          <w:rFonts w:ascii="Times New Roman" w:hAnsi="Times New Roman" w:cs="Times New Roman"/>
          <w:color w:val="000000"/>
        </w:rPr>
        <w:t>wodociągowej, wyłącznie na cele socjalne.</w:t>
      </w:r>
    </w:p>
    <w:p w:rsidR="00C03447" w:rsidRPr="00C03447" w:rsidRDefault="00C03447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 xml:space="preserve">Ścieki bytowe planuje się odprowadzać do miejskiej </w:t>
      </w:r>
      <w:r w:rsidR="00517640">
        <w:rPr>
          <w:rFonts w:ascii="Times New Roman" w:hAnsi="Times New Roman" w:cs="Times New Roman"/>
          <w:color w:val="000000"/>
        </w:rPr>
        <w:t xml:space="preserve">sieci </w:t>
      </w:r>
      <w:r w:rsidRPr="00C03447">
        <w:rPr>
          <w:rFonts w:ascii="Times New Roman" w:hAnsi="Times New Roman" w:cs="Times New Roman"/>
          <w:color w:val="000000"/>
        </w:rPr>
        <w:t>k</w:t>
      </w:r>
      <w:r w:rsidR="00E52CEF">
        <w:rPr>
          <w:rFonts w:ascii="Times New Roman" w:hAnsi="Times New Roman" w:cs="Times New Roman"/>
          <w:color w:val="000000"/>
        </w:rPr>
        <w:t xml:space="preserve">analizacji sanitarnej. W wyniku </w:t>
      </w:r>
      <w:r w:rsidRPr="00C03447">
        <w:rPr>
          <w:rFonts w:ascii="Times New Roman" w:hAnsi="Times New Roman" w:cs="Times New Roman"/>
          <w:color w:val="000000"/>
        </w:rPr>
        <w:t>magazynowania odpadów nie powstaną ścieki przemysłowe.</w:t>
      </w:r>
    </w:p>
    <w:p w:rsidR="00C03447" w:rsidRDefault="00C03447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3447">
        <w:rPr>
          <w:rFonts w:ascii="Times New Roman" w:hAnsi="Times New Roman" w:cs="Times New Roman"/>
          <w:color w:val="000000"/>
        </w:rPr>
        <w:t>Wody opadowe i roztopowe z utwardzon</w:t>
      </w:r>
      <w:r w:rsidR="00E52CEF">
        <w:rPr>
          <w:rFonts w:ascii="Times New Roman" w:hAnsi="Times New Roman" w:cs="Times New Roman"/>
          <w:color w:val="000000"/>
        </w:rPr>
        <w:t xml:space="preserve">ego terenu odprowadzone zostaną </w:t>
      </w:r>
      <w:r w:rsidRPr="00C03447">
        <w:rPr>
          <w:rFonts w:ascii="Times New Roman" w:hAnsi="Times New Roman" w:cs="Times New Roman"/>
          <w:color w:val="000000"/>
        </w:rPr>
        <w:t>powierzchniowo do gruntu.</w:t>
      </w:r>
    </w:p>
    <w:p w:rsidR="00C03447" w:rsidRDefault="00E52CEF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Mając na uwadze przyjęte rozwiązania stwierdzo</w:t>
      </w:r>
      <w:r>
        <w:rPr>
          <w:rFonts w:ascii="Times New Roman" w:hAnsi="Times New Roman" w:cs="Times New Roman"/>
          <w:color w:val="000000"/>
        </w:rPr>
        <w:t xml:space="preserve">no, że inwestycja nie przyczyni </w:t>
      </w:r>
      <w:r w:rsidRPr="00E52CEF">
        <w:rPr>
          <w:rFonts w:ascii="Times New Roman" w:hAnsi="Times New Roman" w:cs="Times New Roman"/>
          <w:color w:val="000000"/>
        </w:rPr>
        <w:t>się do zanieczyszczenia wód podziemnych i powierz</w:t>
      </w:r>
      <w:r>
        <w:rPr>
          <w:rFonts w:ascii="Times New Roman" w:hAnsi="Times New Roman" w:cs="Times New Roman"/>
          <w:color w:val="000000"/>
        </w:rPr>
        <w:t xml:space="preserve">chniowych, a więc nie ograniczy </w:t>
      </w:r>
      <w:r w:rsidRPr="00E52CEF">
        <w:rPr>
          <w:rFonts w:ascii="Times New Roman" w:hAnsi="Times New Roman" w:cs="Times New Roman"/>
          <w:color w:val="000000"/>
        </w:rPr>
        <w:t>możliwości osiągnięcia celów środowiskowych zawartych</w:t>
      </w:r>
      <w:r>
        <w:rPr>
          <w:rFonts w:ascii="Times New Roman" w:hAnsi="Times New Roman" w:cs="Times New Roman"/>
          <w:color w:val="000000"/>
        </w:rPr>
        <w:t xml:space="preserve"> w Planie gospodarowania wodami </w:t>
      </w:r>
      <w:r w:rsidRPr="00E52CEF">
        <w:rPr>
          <w:rFonts w:ascii="Times New Roman" w:hAnsi="Times New Roman" w:cs="Times New Roman"/>
          <w:color w:val="000000"/>
        </w:rPr>
        <w:t>na obszarze dorzecza Wisły.</w:t>
      </w:r>
    </w:p>
    <w:p w:rsidR="00E52CEF" w:rsidRPr="00E52CEF" w:rsidRDefault="00E52CEF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Prace realizacyjne polegać będą głównie na prz</w:t>
      </w:r>
      <w:r>
        <w:rPr>
          <w:rFonts w:ascii="Times New Roman" w:hAnsi="Times New Roman" w:cs="Times New Roman"/>
          <w:color w:val="000000"/>
        </w:rPr>
        <w:t xml:space="preserve">ygotowaniu miejsc magazynowania </w:t>
      </w:r>
      <w:r w:rsidRPr="00E52CEF">
        <w:rPr>
          <w:rFonts w:ascii="Times New Roman" w:hAnsi="Times New Roman" w:cs="Times New Roman"/>
          <w:color w:val="000000"/>
        </w:rPr>
        <w:t>odpadów. Na tym etapie wystąpią krótkotrwałe uciążliw</w:t>
      </w:r>
      <w:r>
        <w:rPr>
          <w:rFonts w:ascii="Times New Roman" w:hAnsi="Times New Roman" w:cs="Times New Roman"/>
          <w:color w:val="000000"/>
        </w:rPr>
        <w:t xml:space="preserve">ości wynikające z emisji hałasu </w:t>
      </w:r>
      <w:r w:rsidRPr="00E52CEF">
        <w:rPr>
          <w:rFonts w:ascii="Times New Roman" w:hAnsi="Times New Roman" w:cs="Times New Roman"/>
          <w:color w:val="000000"/>
        </w:rPr>
        <w:t>przez pracujące urządzenia oraz środki transportu.</w:t>
      </w:r>
    </w:p>
    <w:p w:rsidR="00E52CEF" w:rsidRPr="00E52CEF" w:rsidRDefault="00E52CEF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Obszar działki inwestycyjnej jest w całości ogrodzo</w:t>
      </w:r>
      <w:r>
        <w:rPr>
          <w:rFonts w:ascii="Times New Roman" w:hAnsi="Times New Roman" w:cs="Times New Roman"/>
          <w:color w:val="000000"/>
        </w:rPr>
        <w:t xml:space="preserve">ny, zagospodarowany </w:t>
      </w:r>
      <w:r w:rsidRPr="00E52CEF">
        <w:rPr>
          <w:rFonts w:ascii="Times New Roman" w:hAnsi="Times New Roman" w:cs="Times New Roman"/>
          <w:color w:val="000000"/>
        </w:rPr>
        <w:t>i przekształcony. Większość analizowanego terenu jest</w:t>
      </w:r>
      <w:r>
        <w:rPr>
          <w:rFonts w:ascii="Times New Roman" w:hAnsi="Times New Roman" w:cs="Times New Roman"/>
          <w:color w:val="000000"/>
        </w:rPr>
        <w:t xml:space="preserve"> utwardzona płytami betonowymi, </w:t>
      </w:r>
      <w:r w:rsidRPr="00E52CEF">
        <w:rPr>
          <w:rFonts w:ascii="Times New Roman" w:hAnsi="Times New Roman" w:cs="Times New Roman"/>
          <w:color w:val="000000"/>
        </w:rPr>
        <w:t>brukiem i kruszywem oraz zabudowana, posiada miejsca postojowe i zieleń urządzoną.</w:t>
      </w:r>
    </w:p>
    <w:p w:rsidR="00E52CEF" w:rsidRPr="00E52CEF" w:rsidRDefault="00E52CEF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W najbliższym sąsiedztwie planowanego zamierzenia nie ma terenów pod</w:t>
      </w:r>
      <w:r>
        <w:rPr>
          <w:rFonts w:ascii="Times New Roman" w:hAnsi="Times New Roman" w:cs="Times New Roman"/>
          <w:color w:val="000000"/>
        </w:rPr>
        <w:t xml:space="preserve">legających </w:t>
      </w:r>
      <w:r w:rsidRPr="00E52CEF">
        <w:rPr>
          <w:rFonts w:ascii="Times New Roman" w:hAnsi="Times New Roman" w:cs="Times New Roman"/>
          <w:color w:val="000000"/>
        </w:rPr>
        <w:t xml:space="preserve">ochronie akustycznej. Najbliższa zabudowa mieszkaniowa </w:t>
      </w:r>
      <w:r>
        <w:rPr>
          <w:rFonts w:ascii="Times New Roman" w:hAnsi="Times New Roman" w:cs="Times New Roman"/>
          <w:color w:val="000000"/>
        </w:rPr>
        <w:t xml:space="preserve">zlokalizowana jest w odległości </w:t>
      </w:r>
      <w:r w:rsidRPr="00E52CEF">
        <w:rPr>
          <w:rFonts w:ascii="Times New Roman" w:hAnsi="Times New Roman" w:cs="Times New Roman"/>
          <w:color w:val="000000"/>
        </w:rPr>
        <w:t>około 240 m.</w:t>
      </w:r>
    </w:p>
    <w:p w:rsidR="00E52CEF" w:rsidRPr="00E52CEF" w:rsidRDefault="00E52CEF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Ze względu na małe natężenie ruchu poja</w:t>
      </w:r>
      <w:r>
        <w:rPr>
          <w:rFonts w:ascii="Times New Roman" w:hAnsi="Times New Roman" w:cs="Times New Roman"/>
          <w:color w:val="000000"/>
        </w:rPr>
        <w:t xml:space="preserve">zdów biorących udział w pracach </w:t>
      </w:r>
      <w:r w:rsidRPr="00E52CEF">
        <w:rPr>
          <w:rFonts w:ascii="Times New Roman" w:hAnsi="Times New Roman" w:cs="Times New Roman"/>
          <w:color w:val="000000"/>
        </w:rPr>
        <w:t>organizacyjnych oraz pojedynczą pracę sprzętu należy stwierdzić, że rozpat</w:t>
      </w:r>
      <w:r>
        <w:rPr>
          <w:rFonts w:ascii="Times New Roman" w:hAnsi="Times New Roman" w:cs="Times New Roman"/>
          <w:color w:val="000000"/>
        </w:rPr>
        <w:t xml:space="preserve">rywana inwestycja </w:t>
      </w:r>
      <w:r w:rsidRPr="00E52CEF">
        <w:rPr>
          <w:rFonts w:ascii="Times New Roman" w:hAnsi="Times New Roman" w:cs="Times New Roman"/>
          <w:color w:val="000000"/>
        </w:rPr>
        <w:t xml:space="preserve">na etapie realizacji </w:t>
      </w:r>
      <w:r w:rsidR="00517640">
        <w:rPr>
          <w:rFonts w:ascii="Times New Roman" w:hAnsi="Times New Roman" w:cs="Times New Roman"/>
          <w:color w:val="000000"/>
        </w:rPr>
        <w:br/>
      </w:r>
      <w:r w:rsidRPr="00E52CEF">
        <w:rPr>
          <w:rFonts w:ascii="Times New Roman" w:hAnsi="Times New Roman" w:cs="Times New Roman"/>
          <w:color w:val="000000"/>
        </w:rPr>
        <w:t>w minimalnym stopniu wpłynie na</w:t>
      </w:r>
      <w:r>
        <w:rPr>
          <w:rFonts w:ascii="Times New Roman" w:hAnsi="Times New Roman" w:cs="Times New Roman"/>
          <w:color w:val="000000"/>
        </w:rPr>
        <w:t xml:space="preserve"> poziom hałasu na rozpatrywanym </w:t>
      </w:r>
      <w:r w:rsidRPr="00E52CEF">
        <w:rPr>
          <w:rFonts w:ascii="Times New Roman" w:hAnsi="Times New Roman" w:cs="Times New Roman"/>
          <w:color w:val="000000"/>
        </w:rPr>
        <w:t>terenie.</w:t>
      </w:r>
    </w:p>
    <w:p w:rsidR="00E52CEF" w:rsidRPr="00E52CEF" w:rsidRDefault="00E52CEF" w:rsidP="00E5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Inwestor dołoży wszelkich starań aby zminimali</w:t>
      </w:r>
      <w:r>
        <w:rPr>
          <w:rFonts w:ascii="Times New Roman" w:hAnsi="Times New Roman" w:cs="Times New Roman"/>
          <w:color w:val="000000"/>
        </w:rPr>
        <w:t xml:space="preserve">zować hałas poprzez następujące </w:t>
      </w:r>
      <w:r w:rsidRPr="00E52CEF">
        <w:rPr>
          <w:rFonts w:ascii="Times New Roman" w:hAnsi="Times New Roman" w:cs="Times New Roman"/>
          <w:color w:val="000000"/>
        </w:rPr>
        <w:t>działania:</w:t>
      </w:r>
    </w:p>
    <w:p w:rsidR="00EC6B3F" w:rsidRDefault="00E52CEF" w:rsidP="00EC6B3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52CEF">
        <w:rPr>
          <w:rFonts w:ascii="Times New Roman" w:hAnsi="Times New Roman"/>
          <w:color w:val="000000"/>
        </w:rPr>
        <w:t>prace organizacyjne zostaną przeprowadzone w jak najkrótszym czasie,</w:t>
      </w:r>
      <w:r w:rsidR="00EC6B3F">
        <w:rPr>
          <w:rFonts w:ascii="Times New Roman" w:hAnsi="Times New Roman"/>
          <w:color w:val="000000"/>
        </w:rPr>
        <w:t xml:space="preserve"> </w:t>
      </w:r>
      <w:r w:rsidRPr="00EC6B3F">
        <w:rPr>
          <w:rFonts w:ascii="Times New Roman" w:hAnsi="Times New Roman"/>
          <w:color w:val="000000"/>
        </w:rPr>
        <w:t>przy dobrze zorganizowanych czynnościach, aby emisję hałasu ograniczyć</w:t>
      </w:r>
      <w:r w:rsidR="00EC6B3F">
        <w:rPr>
          <w:rFonts w:ascii="Times New Roman" w:hAnsi="Times New Roman"/>
          <w:color w:val="000000"/>
        </w:rPr>
        <w:t xml:space="preserve"> </w:t>
      </w:r>
      <w:r w:rsidRPr="00EC6B3F">
        <w:rPr>
          <w:rFonts w:ascii="Times New Roman" w:hAnsi="Times New Roman"/>
          <w:color w:val="000000"/>
        </w:rPr>
        <w:t>do niezbędnego minimum,</w:t>
      </w:r>
    </w:p>
    <w:p w:rsidR="00EC6B3F" w:rsidRDefault="00E52CEF" w:rsidP="00EC6B3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C6B3F">
        <w:rPr>
          <w:rFonts w:ascii="Times New Roman" w:hAnsi="Times New Roman"/>
          <w:color w:val="000000"/>
        </w:rPr>
        <w:t>wykonywanie prac będzie odbywać się wyłącznie w porze dziennej,</w:t>
      </w:r>
    </w:p>
    <w:p w:rsidR="00EC6B3F" w:rsidRDefault="00E52CEF" w:rsidP="00EC6B3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C6B3F">
        <w:rPr>
          <w:rFonts w:ascii="Times New Roman" w:hAnsi="Times New Roman"/>
          <w:color w:val="000000"/>
        </w:rPr>
        <w:t>ewentualne uciążliwości dla ludzi i środowiska ograniczone zostaną</w:t>
      </w:r>
      <w:r w:rsidR="00EC6B3F">
        <w:rPr>
          <w:rFonts w:ascii="Times New Roman" w:hAnsi="Times New Roman"/>
          <w:color w:val="000000"/>
        </w:rPr>
        <w:t xml:space="preserve"> </w:t>
      </w:r>
      <w:r w:rsidRPr="00EC6B3F">
        <w:rPr>
          <w:rFonts w:ascii="Times New Roman" w:hAnsi="Times New Roman"/>
          <w:color w:val="000000"/>
        </w:rPr>
        <w:t>do minimum, poprzez zapewnienie sprawnej organizacji ruchu pojazdów</w:t>
      </w:r>
      <w:r w:rsidR="00EC6B3F">
        <w:rPr>
          <w:rFonts w:ascii="Times New Roman" w:hAnsi="Times New Roman"/>
          <w:color w:val="000000"/>
        </w:rPr>
        <w:t xml:space="preserve"> </w:t>
      </w:r>
      <w:r w:rsidRPr="00EC6B3F">
        <w:rPr>
          <w:rFonts w:ascii="Times New Roman" w:hAnsi="Times New Roman"/>
          <w:color w:val="000000"/>
        </w:rPr>
        <w:t>transportowych,</w:t>
      </w:r>
    </w:p>
    <w:p w:rsidR="00E52CEF" w:rsidRPr="00EC6B3F" w:rsidRDefault="00E52CEF" w:rsidP="00EC6B3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C6B3F">
        <w:rPr>
          <w:rFonts w:ascii="Times New Roman" w:hAnsi="Times New Roman"/>
          <w:color w:val="000000"/>
        </w:rPr>
        <w:t>eliminowaniu pracy maszyn i urządzeń na tzw. biegu jałowym.</w:t>
      </w:r>
    </w:p>
    <w:p w:rsidR="00E52CEF" w:rsidRPr="00E52CEF" w:rsidRDefault="00E52CE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Na etapie eksploatacji emisja powstawać będz</w:t>
      </w:r>
      <w:r w:rsidR="00EC6B3F">
        <w:rPr>
          <w:rFonts w:ascii="Times New Roman" w:hAnsi="Times New Roman" w:cs="Times New Roman"/>
          <w:color w:val="000000"/>
        </w:rPr>
        <w:t xml:space="preserve">ie wskutek przywozu i załadunku </w:t>
      </w:r>
      <w:r w:rsidRPr="00E52CEF">
        <w:rPr>
          <w:rFonts w:ascii="Times New Roman" w:hAnsi="Times New Roman" w:cs="Times New Roman"/>
          <w:color w:val="000000"/>
        </w:rPr>
        <w:t>odpadów. Biorąc pod uwagę skalę przedsięwzięcia,</w:t>
      </w:r>
      <w:r w:rsidR="00EC6B3F">
        <w:rPr>
          <w:rFonts w:ascii="Times New Roman" w:hAnsi="Times New Roman" w:cs="Times New Roman"/>
          <w:color w:val="000000"/>
        </w:rPr>
        <w:t xml:space="preserve"> niewielkie powierzchnie miejsc </w:t>
      </w:r>
      <w:r w:rsidRPr="00E52CEF">
        <w:rPr>
          <w:rFonts w:ascii="Times New Roman" w:hAnsi="Times New Roman" w:cs="Times New Roman"/>
          <w:color w:val="000000"/>
        </w:rPr>
        <w:t>magazynowych odpadów, ich lokalizację w zamyk</w:t>
      </w:r>
      <w:r w:rsidR="00EC6B3F">
        <w:rPr>
          <w:rFonts w:ascii="Times New Roman" w:hAnsi="Times New Roman" w:cs="Times New Roman"/>
          <w:color w:val="000000"/>
        </w:rPr>
        <w:t xml:space="preserve">anym i zadaszonym pomieszczeniu </w:t>
      </w:r>
      <w:r w:rsidRPr="00E52CEF">
        <w:rPr>
          <w:rFonts w:ascii="Times New Roman" w:hAnsi="Times New Roman" w:cs="Times New Roman"/>
          <w:color w:val="000000"/>
        </w:rPr>
        <w:t>oraz załadunek odpadów w porze dziennej (w godz. 8.00-16.</w:t>
      </w:r>
      <w:r w:rsidR="00EC6B3F">
        <w:rPr>
          <w:rFonts w:ascii="Times New Roman" w:hAnsi="Times New Roman" w:cs="Times New Roman"/>
          <w:color w:val="000000"/>
        </w:rPr>
        <w:t xml:space="preserve">00) stwierdzić można, iż emisja </w:t>
      </w:r>
      <w:r w:rsidRPr="00E52CEF">
        <w:rPr>
          <w:rFonts w:ascii="Times New Roman" w:hAnsi="Times New Roman" w:cs="Times New Roman"/>
          <w:color w:val="000000"/>
        </w:rPr>
        <w:t>hałasu będzie wyłącznie czasowa i nie będzie wyższa ni</w:t>
      </w:r>
      <w:r w:rsidR="00EC6B3F">
        <w:rPr>
          <w:rFonts w:ascii="Times New Roman" w:hAnsi="Times New Roman" w:cs="Times New Roman"/>
          <w:color w:val="000000"/>
        </w:rPr>
        <w:t xml:space="preserve">ż obecna, związana z prowadzoną </w:t>
      </w:r>
      <w:r w:rsidRPr="00E52CEF">
        <w:rPr>
          <w:rFonts w:ascii="Times New Roman" w:hAnsi="Times New Roman" w:cs="Times New Roman"/>
          <w:color w:val="000000"/>
        </w:rPr>
        <w:t>działalnością sąsiadujących firm.</w:t>
      </w:r>
    </w:p>
    <w:p w:rsidR="00E52CEF" w:rsidRPr="00E52CEF" w:rsidRDefault="00E52CE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Nie planuje się prowadzić procesu formatowania odp</w:t>
      </w:r>
      <w:r w:rsidR="00EC6B3F">
        <w:rPr>
          <w:rFonts w:ascii="Times New Roman" w:hAnsi="Times New Roman" w:cs="Times New Roman"/>
          <w:color w:val="000000"/>
        </w:rPr>
        <w:t xml:space="preserve">adów, m.in. poprzez prasowanie, </w:t>
      </w:r>
      <w:r w:rsidRPr="00E52CEF">
        <w:rPr>
          <w:rFonts w:ascii="Times New Roman" w:hAnsi="Times New Roman" w:cs="Times New Roman"/>
          <w:color w:val="000000"/>
        </w:rPr>
        <w:t>rozdrabnianie, belowanie, cięcie (np. odpadów wielkogabarytowych</w:t>
      </w:r>
      <w:r w:rsidR="00EC6B3F">
        <w:rPr>
          <w:rFonts w:ascii="Times New Roman" w:hAnsi="Times New Roman" w:cs="Times New Roman"/>
          <w:color w:val="000000"/>
        </w:rPr>
        <w:t xml:space="preserve">), z wykorzystaniem </w:t>
      </w:r>
      <w:r w:rsidRPr="00E52CEF">
        <w:rPr>
          <w:rFonts w:ascii="Times New Roman" w:hAnsi="Times New Roman" w:cs="Times New Roman"/>
          <w:color w:val="000000"/>
        </w:rPr>
        <w:t xml:space="preserve">maszyn </w:t>
      </w:r>
      <w:r w:rsidR="00517640">
        <w:rPr>
          <w:rFonts w:ascii="Times New Roman" w:hAnsi="Times New Roman" w:cs="Times New Roman"/>
          <w:color w:val="000000"/>
        </w:rPr>
        <w:br/>
      </w:r>
      <w:r w:rsidRPr="00E52CEF">
        <w:rPr>
          <w:rFonts w:ascii="Times New Roman" w:hAnsi="Times New Roman" w:cs="Times New Roman"/>
          <w:color w:val="000000"/>
        </w:rPr>
        <w:t>i urządzeń.</w:t>
      </w:r>
    </w:p>
    <w:p w:rsidR="00C03447" w:rsidRDefault="00E52CE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2CEF">
        <w:rPr>
          <w:rFonts w:ascii="Times New Roman" w:hAnsi="Times New Roman" w:cs="Times New Roman"/>
          <w:color w:val="000000"/>
        </w:rPr>
        <w:t>Z uwagi na zakres prowadzonej działalności, lokal</w:t>
      </w:r>
      <w:r w:rsidR="00EC6B3F">
        <w:rPr>
          <w:rFonts w:ascii="Times New Roman" w:hAnsi="Times New Roman" w:cs="Times New Roman"/>
          <w:color w:val="000000"/>
        </w:rPr>
        <w:t xml:space="preserve">izację na terenie przemysłowym, </w:t>
      </w:r>
      <w:r w:rsidRPr="00E52CEF">
        <w:rPr>
          <w:rFonts w:ascii="Times New Roman" w:hAnsi="Times New Roman" w:cs="Times New Roman"/>
          <w:color w:val="000000"/>
        </w:rPr>
        <w:t>oddziaływanie planowanego zamierzenia nie powinno zn</w:t>
      </w:r>
      <w:r w:rsidR="00EC6B3F">
        <w:rPr>
          <w:rFonts w:ascii="Times New Roman" w:hAnsi="Times New Roman" w:cs="Times New Roman"/>
          <w:color w:val="000000"/>
        </w:rPr>
        <w:t xml:space="preserve">acząco wpłynąć na obecny klimat </w:t>
      </w:r>
      <w:r w:rsidRPr="00E52CEF">
        <w:rPr>
          <w:rFonts w:ascii="Times New Roman" w:hAnsi="Times New Roman" w:cs="Times New Roman"/>
          <w:color w:val="000000"/>
        </w:rPr>
        <w:t>akustyczny analizowanego terenu.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Etap realizacji, polegający na ustawieniu kon</w:t>
      </w:r>
      <w:r>
        <w:rPr>
          <w:rFonts w:ascii="Times New Roman" w:hAnsi="Times New Roman" w:cs="Times New Roman"/>
          <w:color w:val="000000"/>
        </w:rPr>
        <w:t>tenerów, pojemników i big-</w:t>
      </w:r>
      <w:proofErr w:type="spellStart"/>
      <w:r>
        <w:rPr>
          <w:rFonts w:ascii="Times New Roman" w:hAnsi="Times New Roman" w:cs="Times New Roman"/>
          <w:color w:val="000000"/>
        </w:rPr>
        <w:t>bagów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EC6B3F">
        <w:rPr>
          <w:rFonts w:ascii="Times New Roman" w:hAnsi="Times New Roman" w:cs="Times New Roman"/>
          <w:color w:val="000000"/>
        </w:rPr>
        <w:t xml:space="preserve">w istniejącym budynku magazynowym, związany będzie </w:t>
      </w:r>
      <w:r w:rsidR="00517640">
        <w:rPr>
          <w:rFonts w:ascii="Times New Roman" w:hAnsi="Times New Roman" w:cs="Times New Roman"/>
          <w:color w:val="000000"/>
        </w:rPr>
        <w:t xml:space="preserve">z </w:t>
      </w:r>
      <w:r w:rsidRPr="00EC6B3F">
        <w:rPr>
          <w:rFonts w:ascii="Times New Roman" w:hAnsi="Times New Roman" w:cs="Times New Roman"/>
          <w:color w:val="000000"/>
        </w:rPr>
        <w:t>emisją zanieczyszczeń,</w:t>
      </w:r>
      <w:r>
        <w:rPr>
          <w:rFonts w:ascii="Times New Roman" w:hAnsi="Times New Roman" w:cs="Times New Roman"/>
          <w:color w:val="000000"/>
        </w:rPr>
        <w:t xml:space="preserve"> </w:t>
      </w:r>
      <w:r w:rsidRPr="00EC6B3F">
        <w:rPr>
          <w:rFonts w:ascii="Times New Roman" w:hAnsi="Times New Roman" w:cs="Times New Roman"/>
          <w:color w:val="000000"/>
        </w:rPr>
        <w:t>takich jak spaliny z silników pojazdów.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Powstające zanieczyszczenia to głównie ga</w:t>
      </w:r>
      <w:r>
        <w:rPr>
          <w:rFonts w:ascii="Times New Roman" w:hAnsi="Times New Roman" w:cs="Times New Roman"/>
          <w:color w:val="000000"/>
        </w:rPr>
        <w:t xml:space="preserve">zy spalinowe pracujących maszyn </w:t>
      </w:r>
      <w:r w:rsidRPr="00EC6B3F">
        <w:rPr>
          <w:rFonts w:ascii="Times New Roman" w:hAnsi="Times New Roman" w:cs="Times New Roman"/>
          <w:color w:val="000000"/>
        </w:rPr>
        <w:t>budowlanych, napędzanych silnikami Diesla ciężarówek</w:t>
      </w:r>
      <w:r>
        <w:rPr>
          <w:rFonts w:ascii="Times New Roman" w:hAnsi="Times New Roman" w:cs="Times New Roman"/>
          <w:color w:val="000000"/>
        </w:rPr>
        <w:t>, dźwigów (emisja SO</w:t>
      </w:r>
      <w:r w:rsidRPr="00517640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NO</w:t>
      </w:r>
      <w:r w:rsidRPr="00517640">
        <w:rPr>
          <w:rFonts w:ascii="Times New Roman" w:hAnsi="Times New Roman" w:cs="Times New Roman"/>
          <w:color w:val="000000"/>
          <w:vertAlign w:val="subscript"/>
        </w:rPr>
        <w:t>x</w:t>
      </w:r>
      <w:proofErr w:type="spellEnd"/>
      <w:r>
        <w:rPr>
          <w:rFonts w:ascii="Times New Roman" w:hAnsi="Times New Roman" w:cs="Times New Roman"/>
          <w:color w:val="000000"/>
        </w:rPr>
        <w:t xml:space="preserve">, CO, </w:t>
      </w:r>
      <w:r w:rsidRPr="00EC6B3F">
        <w:rPr>
          <w:rFonts w:ascii="Times New Roman" w:hAnsi="Times New Roman" w:cs="Times New Roman"/>
          <w:color w:val="000000"/>
        </w:rPr>
        <w:t>węglowodory, sadza).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Emisja zanieczyszczeń do powietrza, w tym gazów cie</w:t>
      </w:r>
      <w:r>
        <w:rPr>
          <w:rFonts w:ascii="Times New Roman" w:hAnsi="Times New Roman" w:cs="Times New Roman"/>
          <w:color w:val="000000"/>
        </w:rPr>
        <w:t xml:space="preserve">plarnianych, w fazie realizacji </w:t>
      </w:r>
      <w:r w:rsidRPr="00EC6B3F">
        <w:rPr>
          <w:rFonts w:ascii="Times New Roman" w:hAnsi="Times New Roman" w:cs="Times New Roman"/>
          <w:color w:val="000000"/>
        </w:rPr>
        <w:t>będzie miała charakter oddziaływania bezpośredniego, krótkoterminowego i chwilow</w:t>
      </w:r>
      <w:r>
        <w:rPr>
          <w:rFonts w:ascii="Times New Roman" w:hAnsi="Times New Roman" w:cs="Times New Roman"/>
          <w:color w:val="000000"/>
        </w:rPr>
        <w:t xml:space="preserve">ego, </w:t>
      </w:r>
      <w:r w:rsidRPr="00EC6B3F">
        <w:rPr>
          <w:rFonts w:ascii="Times New Roman" w:hAnsi="Times New Roman" w:cs="Times New Roman"/>
          <w:color w:val="000000"/>
        </w:rPr>
        <w:t>w związku z czym nie przyczyni się do zmian klimatu. Po</w:t>
      </w:r>
      <w:r>
        <w:rPr>
          <w:rFonts w:ascii="Times New Roman" w:hAnsi="Times New Roman" w:cs="Times New Roman"/>
          <w:color w:val="000000"/>
        </w:rPr>
        <w:t xml:space="preserve"> zakończeniu prac, zaprzestaniu </w:t>
      </w:r>
      <w:r w:rsidRPr="00EC6B3F">
        <w:rPr>
          <w:rFonts w:ascii="Times New Roman" w:hAnsi="Times New Roman" w:cs="Times New Roman"/>
          <w:color w:val="000000"/>
        </w:rPr>
        <w:t>pracy maszyn oraz transportu, stan sanitarny powietrza osiąg</w:t>
      </w:r>
      <w:r>
        <w:rPr>
          <w:rFonts w:ascii="Times New Roman" w:hAnsi="Times New Roman" w:cs="Times New Roman"/>
          <w:color w:val="000000"/>
        </w:rPr>
        <w:t xml:space="preserve">nie parametry jakości powietrza </w:t>
      </w:r>
      <w:r w:rsidRPr="00EC6B3F">
        <w:rPr>
          <w:rFonts w:ascii="Times New Roman" w:hAnsi="Times New Roman" w:cs="Times New Roman"/>
          <w:color w:val="000000"/>
        </w:rPr>
        <w:t>na poziomie tła, wróci do stanu przed realizacyjnego.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Na etapie eksploatacji przedsięwzięcia jedyn</w:t>
      </w:r>
      <w:r>
        <w:rPr>
          <w:rFonts w:ascii="Times New Roman" w:hAnsi="Times New Roman" w:cs="Times New Roman"/>
          <w:color w:val="000000"/>
        </w:rPr>
        <w:t xml:space="preserve">ymi źródłami emisji będą środki </w:t>
      </w:r>
      <w:r w:rsidRPr="00EC6B3F">
        <w:rPr>
          <w:rFonts w:ascii="Times New Roman" w:hAnsi="Times New Roman" w:cs="Times New Roman"/>
          <w:color w:val="000000"/>
        </w:rPr>
        <w:t>transportu, wykorzystywane w celu umiejscowienia o</w:t>
      </w:r>
      <w:r>
        <w:rPr>
          <w:rFonts w:ascii="Times New Roman" w:hAnsi="Times New Roman" w:cs="Times New Roman"/>
          <w:color w:val="000000"/>
        </w:rPr>
        <w:t xml:space="preserve">dpadów w odpowiednich miejscach </w:t>
      </w:r>
      <w:r w:rsidRPr="00EC6B3F">
        <w:rPr>
          <w:rFonts w:ascii="Times New Roman" w:hAnsi="Times New Roman" w:cs="Times New Roman"/>
          <w:color w:val="000000"/>
        </w:rPr>
        <w:t>magazynowych oraz ich transportu do punktu zbierania i do o</w:t>
      </w:r>
      <w:r>
        <w:rPr>
          <w:rFonts w:ascii="Times New Roman" w:hAnsi="Times New Roman" w:cs="Times New Roman"/>
          <w:color w:val="000000"/>
        </w:rPr>
        <w:t xml:space="preserve">dbiorcy, a także pośrednia </w:t>
      </w:r>
      <w:r w:rsidRPr="00EC6B3F">
        <w:rPr>
          <w:rFonts w:ascii="Times New Roman" w:hAnsi="Times New Roman" w:cs="Times New Roman"/>
          <w:color w:val="000000"/>
        </w:rPr>
        <w:t>emisja związana ze zużyciem energii elektrycznej. Ruch</w:t>
      </w:r>
      <w:r>
        <w:rPr>
          <w:rFonts w:ascii="Times New Roman" w:hAnsi="Times New Roman" w:cs="Times New Roman"/>
          <w:color w:val="000000"/>
        </w:rPr>
        <w:t xml:space="preserve"> pojazdów na terenie inwestycji </w:t>
      </w:r>
      <w:r w:rsidRPr="00EC6B3F">
        <w:rPr>
          <w:rFonts w:ascii="Times New Roman" w:hAnsi="Times New Roman" w:cs="Times New Roman"/>
          <w:color w:val="000000"/>
        </w:rPr>
        <w:t xml:space="preserve">będzie niewielki i </w:t>
      </w:r>
      <w:r w:rsidR="00517640">
        <w:rPr>
          <w:rFonts w:ascii="Times New Roman" w:hAnsi="Times New Roman" w:cs="Times New Roman"/>
          <w:color w:val="000000"/>
        </w:rPr>
        <w:t xml:space="preserve">nie </w:t>
      </w:r>
      <w:r w:rsidRPr="00EC6B3F">
        <w:rPr>
          <w:rFonts w:ascii="Times New Roman" w:hAnsi="Times New Roman" w:cs="Times New Roman"/>
          <w:color w:val="000000"/>
        </w:rPr>
        <w:t>spowoduje zwiększonej emisji niezorga</w:t>
      </w:r>
      <w:r>
        <w:rPr>
          <w:rFonts w:ascii="Times New Roman" w:hAnsi="Times New Roman" w:cs="Times New Roman"/>
          <w:color w:val="000000"/>
        </w:rPr>
        <w:t xml:space="preserve">nizowanej do atmosfery. Zużycie </w:t>
      </w:r>
      <w:r w:rsidRPr="00EC6B3F">
        <w:rPr>
          <w:rFonts w:ascii="Times New Roman" w:hAnsi="Times New Roman" w:cs="Times New Roman"/>
          <w:color w:val="000000"/>
        </w:rPr>
        <w:t>energii elektrycznej będzie porównywalne do średnie</w:t>
      </w:r>
      <w:r>
        <w:rPr>
          <w:rFonts w:ascii="Times New Roman" w:hAnsi="Times New Roman" w:cs="Times New Roman"/>
          <w:color w:val="000000"/>
        </w:rPr>
        <w:t xml:space="preserve">go zużycia energii elektrycznej </w:t>
      </w:r>
      <w:r w:rsidRPr="00EC6B3F">
        <w:rPr>
          <w:rFonts w:ascii="Times New Roman" w:hAnsi="Times New Roman" w:cs="Times New Roman"/>
          <w:color w:val="000000"/>
        </w:rPr>
        <w:t>przez gospodarstwo domowe.</w:t>
      </w:r>
    </w:p>
    <w:p w:rsid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Skala i zakres prowadzonej działalności nie</w:t>
      </w:r>
      <w:r>
        <w:rPr>
          <w:rFonts w:ascii="Times New Roman" w:hAnsi="Times New Roman" w:cs="Times New Roman"/>
          <w:color w:val="000000"/>
        </w:rPr>
        <w:t xml:space="preserve"> powinien spowodować znaczącego </w:t>
      </w:r>
      <w:r w:rsidRPr="00EC6B3F">
        <w:rPr>
          <w:rFonts w:ascii="Times New Roman" w:hAnsi="Times New Roman" w:cs="Times New Roman"/>
          <w:color w:val="000000"/>
        </w:rPr>
        <w:t>pogorszenia stanu powietrza na przedmiotowym tereni</w:t>
      </w:r>
      <w:r>
        <w:rPr>
          <w:rFonts w:ascii="Times New Roman" w:hAnsi="Times New Roman" w:cs="Times New Roman"/>
          <w:color w:val="000000"/>
        </w:rPr>
        <w:t xml:space="preserve">e. Ze względu na ilość pojazdów </w:t>
      </w:r>
      <w:r w:rsidRPr="00EC6B3F">
        <w:rPr>
          <w:rFonts w:ascii="Times New Roman" w:hAnsi="Times New Roman" w:cs="Times New Roman"/>
          <w:color w:val="000000"/>
        </w:rPr>
        <w:t>oraz odległość od najbliższej zabudowy, należy stwierdzić, że emisja su</w:t>
      </w:r>
      <w:r>
        <w:rPr>
          <w:rFonts w:ascii="Times New Roman" w:hAnsi="Times New Roman" w:cs="Times New Roman"/>
          <w:color w:val="000000"/>
        </w:rPr>
        <w:t xml:space="preserve">bstancji do powietrza </w:t>
      </w:r>
      <w:r w:rsidRPr="00EC6B3F">
        <w:rPr>
          <w:rFonts w:ascii="Times New Roman" w:hAnsi="Times New Roman" w:cs="Times New Roman"/>
          <w:color w:val="000000"/>
        </w:rPr>
        <w:t>nie będzie stanowiła zagrożenia dla stanu czystości powie</w:t>
      </w:r>
      <w:r>
        <w:rPr>
          <w:rFonts w:ascii="Times New Roman" w:hAnsi="Times New Roman" w:cs="Times New Roman"/>
          <w:color w:val="000000"/>
        </w:rPr>
        <w:t xml:space="preserve">trza atmosferycznego na terenie </w:t>
      </w:r>
      <w:r w:rsidRPr="00EC6B3F">
        <w:rPr>
          <w:rFonts w:ascii="Times New Roman" w:hAnsi="Times New Roman" w:cs="Times New Roman"/>
          <w:color w:val="000000"/>
        </w:rPr>
        <w:t xml:space="preserve">punktu do zbierania </w:t>
      </w:r>
      <w:r w:rsidR="00517640">
        <w:rPr>
          <w:rFonts w:ascii="Times New Roman" w:hAnsi="Times New Roman" w:cs="Times New Roman"/>
          <w:color w:val="000000"/>
        </w:rPr>
        <w:br/>
      </w:r>
      <w:r w:rsidRPr="00EC6B3F">
        <w:rPr>
          <w:rFonts w:ascii="Times New Roman" w:hAnsi="Times New Roman" w:cs="Times New Roman"/>
          <w:color w:val="000000"/>
        </w:rPr>
        <w:t>i przeładunku złomu.</w:t>
      </w:r>
    </w:p>
    <w:p w:rsidR="00C03447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W dniu 26 czerwca 2023 r. Sejmik Województ</w:t>
      </w:r>
      <w:r>
        <w:rPr>
          <w:rFonts w:ascii="Times New Roman" w:hAnsi="Times New Roman" w:cs="Times New Roman"/>
          <w:color w:val="000000"/>
        </w:rPr>
        <w:t xml:space="preserve">wa Kujawsko-Pomorskiego przyjął </w:t>
      </w:r>
      <w:r w:rsidRPr="00EC6B3F">
        <w:rPr>
          <w:rFonts w:ascii="Times New Roman" w:hAnsi="Times New Roman" w:cs="Times New Roman"/>
          <w:color w:val="000000"/>
        </w:rPr>
        <w:t xml:space="preserve">uchwałę </w:t>
      </w:r>
      <w:r w:rsidR="00517640">
        <w:rPr>
          <w:rFonts w:ascii="Times New Roman" w:hAnsi="Times New Roman" w:cs="Times New Roman"/>
          <w:color w:val="000000"/>
        </w:rPr>
        <w:br/>
      </w:r>
      <w:r w:rsidRPr="00EC6B3F">
        <w:rPr>
          <w:rFonts w:ascii="Times New Roman" w:hAnsi="Times New Roman" w:cs="Times New Roman"/>
          <w:color w:val="000000"/>
        </w:rPr>
        <w:t>Nr LIX/804/23 w sprawie określenia 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EC6B3F">
        <w:rPr>
          <w:rFonts w:ascii="Times New Roman" w:hAnsi="Times New Roman" w:cs="Times New Roman"/>
          <w:color w:val="000000"/>
        </w:rPr>
        <w:t xml:space="preserve">zawieszonego PM10, PM2,5 oraz </w:t>
      </w:r>
      <w:proofErr w:type="spellStart"/>
      <w:r w:rsidRPr="00EC6B3F">
        <w:rPr>
          <w:rFonts w:ascii="Times New Roman" w:hAnsi="Times New Roman" w:cs="Times New Roman"/>
          <w:color w:val="000000"/>
        </w:rPr>
        <w:t>benzo</w:t>
      </w:r>
      <w:proofErr w:type="spellEnd"/>
      <w:r w:rsidRPr="00EC6B3F">
        <w:rPr>
          <w:rFonts w:ascii="Times New Roman" w:hAnsi="Times New Roman" w:cs="Times New Roman"/>
          <w:color w:val="000000"/>
        </w:rPr>
        <w:t>(a)</w:t>
      </w:r>
      <w:proofErr w:type="spellStart"/>
      <w:r w:rsidRPr="00EC6B3F">
        <w:rPr>
          <w:rFonts w:ascii="Times New Roman" w:hAnsi="Times New Roman" w:cs="Times New Roman"/>
          <w:color w:val="000000"/>
        </w:rPr>
        <w:t>pirenu</w:t>
      </w:r>
      <w:proofErr w:type="spellEnd"/>
      <w:r w:rsidRPr="00EC6B3F"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</w:rPr>
        <w:t xml:space="preserve">la strefy kujawsko-pomorskiej – </w:t>
      </w:r>
      <w:r w:rsidRPr="00EC6B3F">
        <w:rPr>
          <w:rFonts w:ascii="Times New Roman" w:hAnsi="Times New Roman" w:cs="Times New Roman"/>
          <w:color w:val="000000"/>
        </w:rPr>
        <w:t>aktualizacja. Program ochrony powietrza w zakresi</w:t>
      </w:r>
      <w:r>
        <w:rPr>
          <w:rFonts w:ascii="Times New Roman" w:hAnsi="Times New Roman" w:cs="Times New Roman"/>
          <w:color w:val="000000"/>
        </w:rPr>
        <w:t xml:space="preserve">e pyłu zawieszonego PM10, PM2,5 </w:t>
      </w:r>
      <w:r w:rsidRPr="00EC6B3F">
        <w:rPr>
          <w:rFonts w:ascii="Times New Roman" w:hAnsi="Times New Roman" w:cs="Times New Roman"/>
          <w:color w:val="000000"/>
        </w:rPr>
        <w:t xml:space="preserve">oraz </w:t>
      </w:r>
      <w:proofErr w:type="spellStart"/>
      <w:r w:rsidRPr="00EC6B3F">
        <w:rPr>
          <w:rFonts w:ascii="Times New Roman" w:hAnsi="Times New Roman" w:cs="Times New Roman"/>
          <w:color w:val="000000"/>
        </w:rPr>
        <w:t>benzo</w:t>
      </w:r>
      <w:proofErr w:type="spellEnd"/>
      <w:r w:rsidRPr="00EC6B3F">
        <w:rPr>
          <w:rFonts w:ascii="Times New Roman" w:hAnsi="Times New Roman" w:cs="Times New Roman"/>
          <w:color w:val="000000"/>
        </w:rPr>
        <w:t>(a)</w:t>
      </w:r>
      <w:proofErr w:type="spellStart"/>
      <w:r w:rsidRPr="00EC6B3F">
        <w:rPr>
          <w:rFonts w:ascii="Times New Roman" w:hAnsi="Times New Roman" w:cs="Times New Roman"/>
          <w:color w:val="000000"/>
        </w:rPr>
        <w:t>pirenu</w:t>
      </w:r>
      <w:proofErr w:type="spellEnd"/>
      <w:r w:rsidRPr="00EC6B3F">
        <w:rPr>
          <w:rFonts w:ascii="Times New Roman" w:hAnsi="Times New Roman" w:cs="Times New Roman"/>
          <w:color w:val="000000"/>
        </w:rPr>
        <w:t xml:space="preserve"> dla strefy kujawsko-pomorskiej – aktua</w:t>
      </w:r>
      <w:r>
        <w:rPr>
          <w:rFonts w:ascii="Times New Roman" w:hAnsi="Times New Roman" w:cs="Times New Roman"/>
          <w:color w:val="000000"/>
        </w:rPr>
        <w:t xml:space="preserve">lizacja (dalej POP lub Program) </w:t>
      </w:r>
      <w:r w:rsidRPr="00EC6B3F">
        <w:rPr>
          <w:rFonts w:ascii="Times New Roman" w:hAnsi="Times New Roman" w:cs="Times New Roman"/>
          <w:color w:val="000000"/>
        </w:rPr>
        <w:t>stanowi aktualizację obowiązującego dotychczas „Progra</w:t>
      </w:r>
      <w:r>
        <w:rPr>
          <w:rFonts w:ascii="Times New Roman" w:hAnsi="Times New Roman" w:cs="Times New Roman"/>
          <w:color w:val="000000"/>
        </w:rPr>
        <w:t xml:space="preserve">mu ochrony powietrza w zakresie </w:t>
      </w:r>
      <w:r w:rsidRPr="00EC6B3F">
        <w:rPr>
          <w:rFonts w:ascii="Times New Roman" w:hAnsi="Times New Roman" w:cs="Times New Roman"/>
          <w:color w:val="000000"/>
        </w:rPr>
        <w:t xml:space="preserve">pyłu zawieszonego PM10 oraz </w:t>
      </w:r>
      <w:proofErr w:type="spellStart"/>
      <w:r w:rsidRPr="00EC6B3F">
        <w:rPr>
          <w:rFonts w:ascii="Times New Roman" w:hAnsi="Times New Roman" w:cs="Times New Roman"/>
          <w:color w:val="000000"/>
        </w:rPr>
        <w:t>benzo</w:t>
      </w:r>
      <w:proofErr w:type="spellEnd"/>
      <w:r w:rsidRPr="00EC6B3F">
        <w:rPr>
          <w:rFonts w:ascii="Times New Roman" w:hAnsi="Times New Roman" w:cs="Times New Roman"/>
          <w:color w:val="000000"/>
        </w:rPr>
        <w:t>(a)</w:t>
      </w:r>
      <w:proofErr w:type="spellStart"/>
      <w:r w:rsidRPr="00EC6B3F">
        <w:rPr>
          <w:rFonts w:ascii="Times New Roman" w:hAnsi="Times New Roman" w:cs="Times New Roman"/>
          <w:color w:val="000000"/>
        </w:rPr>
        <w:t>pirenu</w:t>
      </w:r>
      <w:proofErr w:type="spellEnd"/>
      <w:r w:rsidRPr="00EC6B3F">
        <w:rPr>
          <w:rFonts w:ascii="Times New Roman" w:hAnsi="Times New Roman" w:cs="Times New Roman"/>
          <w:color w:val="000000"/>
        </w:rPr>
        <w:t xml:space="preserve"> dla strefy k</w:t>
      </w:r>
      <w:r>
        <w:rPr>
          <w:rFonts w:ascii="Times New Roman" w:hAnsi="Times New Roman" w:cs="Times New Roman"/>
          <w:color w:val="000000"/>
        </w:rPr>
        <w:t xml:space="preserve">ujawsko-pomorskiej” określonego </w:t>
      </w:r>
      <w:r w:rsidRPr="00EC6B3F">
        <w:rPr>
          <w:rFonts w:ascii="Times New Roman" w:hAnsi="Times New Roman" w:cs="Times New Roman"/>
          <w:color w:val="000000"/>
        </w:rPr>
        <w:t>uchwałą Nr XXIII/340/20 Sejmiku Województwa Kujawsk</w:t>
      </w:r>
      <w:r>
        <w:rPr>
          <w:rFonts w:ascii="Times New Roman" w:hAnsi="Times New Roman" w:cs="Times New Roman"/>
          <w:color w:val="000000"/>
        </w:rPr>
        <w:t xml:space="preserve">o-Pomorskiego z dnia 22 czerwca </w:t>
      </w:r>
      <w:r w:rsidRPr="00EC6B3F">
        <w:rPr>
          <w:rFonts w:ascii="Times New Roman" w:hAnsi="Times New Roman" w:cs="Times New Roman"/>
          <w:color w:val="000000"/>
        </w:rPr>
        <w:t xml:space="preserve">2020 r., w zakresie pyłu zawieszonego PM10 oraz </w:t>
      </w:r>
      <w:proofErr w:type="spellStart"/>
      <w:r w:rsidRPr="00EC6B3F">
        <w:rPr>
          <w:rFonts w:ascii="Times New Roman" w:hAnsi="Times New Roman" w:cs="Times New Roman"/>
          <w:color w:val="000000"/>
        </w:rPr>
        <w:t>benzo</w:t>
      </w:r>
      <w:proofErr w:type="spellEnd"/>
      <w:r w:rsidRPr="00EC6B3F">
        <w:rPr>
          <w:rFonts w:ascii="Times New Roman" w:hAnsi="Times New Roman" w:cs="Times New Roman"/>
          <w:color w:val="000000"/>
        </w:rPr>
        <w:t>(a</w:t>
      </w:r>
      <w:r>
        <w:rPr>
          <w:rFonts w:ascii="Times New Roman" w:hAnsi="Times New Roman" w:cs="Times New Roman"/>
          <w:color w:val="000000"/>
        </w:rPr>
        <w:t>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51764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 także uwzględnia pył </w:t>
      </w:r>
      <w:r w:rsidRPr="00EC6B3F">
        <w:rPr>
          <w:rFonts w:ascii="Times New Roman" w:hAnsi="Times New Roman" w:cs="Times New Roman"/>
          <w:color w:val="000000"/>
        </w:rPr>
        <w:t>zawieszony PM2,5. Program został opracowany w z</w:t>
      </w:r>
      <w:r>
        <w:rPr>
          <w:rFonts w:ascii="Times New Roman" w:hAnsi="Times New Roman" w:cs="Times New Roman"/>
          <w:color w:val="000000"/>
        </w:rPr>
        <w:t xml:space="preserve">wiązku z odnotowaniem </w:t>
      </w:r>
      <w:r w:rsidR="0051764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w 2021 r. </w:t>
      </w:r>
      <w:r w:rsidRPr="00EC6B3F">
        <w:rPr>
          <w:rFonts w:ascii="Times New Roman" w:hAnsi="Times New Roman" w:cs="Times New Roman"/>
          <w:color w:val="000000"/>
        </w:rPr>
        <w:t>przekroczenia standardów jakości powietrza – średnio</w:t>
      </w:r>
      <w:r>
        <w:rPr>
          <w:rFonts w:ascii="Times New Roman" w:hAnsi="Times New Roman" w:cs="Times New Roman"/>
          <w:color w:val="000000"/>
        </w:rPr>
        <w:t xml:space="preserve">dobowego poziomu dopuszczalnego </w:t>
      </w:r>
      <w:r w:rsidRPr="00EC6B3F">
        <w:rPr>
          <w:rFonts w:ascii="Times New Roman" w:hAnsi="Times New Roman" w:cs="Times New Roman"/>
          <w:color w:val="000000"/>
        </w:rPr>
        <w:t>pyłu zawieszonego PM10 oraz średniorocznego poziomu d</w:t>
      </w:r>
      <w:r>
        <w:rPr>
          <w:rFonts w:ascii="Times New Roman" w:hAnsi="Times New Roman" w:cs="Times New Roman"/>
          <w:color w:val="000000"/>
        </w:rPr>
        <w:t xml:space="preserve">opuszczalnego pyłu zawieszonego </w:t>
      </w:r>
      <w:r w:rsidRPr="00EC6B3F">
        <w:rPr>
          <w:rFonts w:ascii="Times New Roman" w:hAnsi="Times New Roman" w:cs="Times New Roman"/>
          <w:color w:val="000000"/>
        </w:rPr>
        <w:t>PM2,5 (nowego zanieczyszczenia, którego przek</w:t>
      </w:r>
      <w:r>
        <w:rPr>
          <w:rFonts w:ascii="Times New Roman" w:hAnsi="Times New Roman" w:cs="Times New Roman"/>
          <w:color w:val="000000"/>
        </w:rPr>
        <w:t xml:space="preserve">roczenie poziomu dopuszczalnego </w:t>
      </w:r>
      <w:r w:rsidRPr="00EC6B3F">
        <w:rPr>
          <w:rFonts w:ascii="Times New Roman" w:hAnsi="Times New Roman" w:cs="Times New Roman"/>
          <w:color w:val="000000"/>
        </w:rPr>
        <w:t>nie wystąpiło w 2018 r.), a także średniorocznego po</w:t>
      </w:r>
      <w:r>
        <w:rPr>
          <w:rFonts w:ascii="Times New Roman" w:hAnsi="Times New Roman" w:cs="Times New Roman"/>
          <w:color w:val="000000"/>
        </w:rPr>
        <w:t xml:space="preserve">ziomu docelowego </w:t>
      </w:r>
      <w:proofErr w:type="spellStart"/>
      <w:r>
        <w:rPr>
          <w:rFonts w:ascii="Times New Roman" w:hAnsi="Times New Roman" w:cs="Times New Roman"/>
          <w:color w:val="000000"/>
        </w:rPr>
        <w:t>benzo</w:t>
      </w:r>
      <w:proofErr w:type="spellEnd"/>
      <w:r>
        <w:rPr>
          <w:rFonts w:ascii="Times New Roman" w:hAnsi="Times New Roman" w:cs="Times New Roman"/>
          <w:color w:val="000000"/>
        </w:rPr>
        <w:t>(a)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EC6B3F">
        <w:rPr>
          <w:rFonts w:ascii="Times New Roman" w:hAnsi="Times New Roman" w:cs="Times New Roman"/>
          <w:color w:val="000000"/>
        </w:rPr>
        <w:t>na terenie strefy. Zamierzenie nie będzie znaczący</w:t>
      </w:r>
      <w:r>
        <w:rPr>
          <w:rFonts w:ascii="Times New Roman" w:hAnsi="Times New Roman" w:cs="Times New Roman"/>
          <w:color w:val="000000"/>
        </w:rPr>
        <w:t xml:space="preserve">m źródłem emisji </w:t>
      </w:r>
      <w:proofErr w:type="spellStart"/>
      <w:r>
        <w:rPr>
          <w:rFonts w:ascii="Times New Roman" w:hAnsi="Times New Roman" w:cs="Times New Roman"/>
          <w:color w:val="000000"/>
        </w:rPr>
        <w:t>bezno</w:t>
      </w:r>
      <w:proofErr w:type="spellEnd"/>
      <w:r>
        <w:rPr>
          <w:rFonts w:ascii="Times New Roman" w:hAnsi="Times New Roman" w:cs="Times New Roman"/>
          <w:color w:val="000000"/>
        </w:rPr>
        <w:t>(a)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EC6B3F">
        <w:rPr>
          <w:rFonts w:ascii="Times New Roman" w:hAnsi="Times New Roman" w:cs="Times New Roman"/>
          <w:color w:val="000000"/>
        </w:rPr>
        <w:t>i nie wpłynie na pogorszenie stanu jakości powietrza.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Przedsięwzięcie będzie zlokalizowane poza obsz</w:t>
      </w:r>
      <w:r>
        <w:rPr>
          <w:rFonts w:ascii="Times New Roman" w:hAnsi="Times New Roman" w:cs="Times New Roman"/>
          <w:color w:val="000000"/>
        </w:rPr>
        <w:t xml:space="preserve">arami chronionymi w myśl ustawy </w:t>
      </w:r>
      <w:r w:rsidRPr="00EC6B3F">
        <w:rPr>
          <w:rFonts w:ascii="Times New Roman" w:hAnsi="Times New Roman" w:cs="Times New Roman"/>
          <w:color w:val="000000"/>
        </w:rPr>
        <w:t xml:space="preserve">z dnia </w:t>
      </w:r>
      <w:r w:rsidR="00517640">
        <w:rPr>
          <w:rFonts w:ascii="Times New Roman" w:hAnsi="Times New Roman" w:cs="Times New Roman"/>
          <w:color w:val="000000"/>
        </w:rPr>
        <w:br/>
      </w:r>
      <w:r w:rsidRPr="00EC6B3F">
        <w:rPr>
          <w:rFonts w:ascii="Times New Roman" w:hAnsi="Times New Roman" w:cs="Times New Roman"/>
          <w:color w:val="000000"/>
        </w:rPr>
        <w:t>16 kwietnia 2004 r. o ochronie przyrody (Dz.</w:t>
      </w:r>
      <w:r>
        <w:rPr>
          <w:rFonts w:ascii="Times New Roman" w:hAnsi="Times New Roman" w:cs="Times New Roman"/>
          <w:color w:val="000000"/>
        </w:rPr>
        <w:t xml:space="preserve"> U. z 2023 r., poz. 1336 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.), </w:t>
      </w:r>
      <w:r w:rsidRPr="00EC6B3F">
        <w:rPr>
          <w:rFonts w:ascii="Times New Roman" w:hAnsi="Times New Roman" w:cs="Times New Roman"/>
          <w:color w:val="000000"/>
        </w:rPr>
        <w:t>w tym poza wyznaczonymi, mającymi znaczenie</w:t>
      </w:r>
      <w:r>
        <w:rPr>
          <w:rFonts w:ascii="Times New Roman" w:hAnsi="Times New Roman" w:cs="Times New Roman"/>
          <w:color w:val="000000"/>
        </w:rPr>
        <w:t xml:space="preserve"> dla Wspólnoty i projektowanymi </w:t>
      </w:r>
      <w:r w:rsidRPr="00EC6B3F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Realizacja planowanego zamierzenia przy przyjęt</w:t>
      </w:r>
      <w:r>
        <w:rPr>
          <w:rFonts w:ascii="Times New Roman" w:hAnsi="Times New Roman" w:cs="Times New Roman"/>
          <w:color w:val="000000"/>
        </w:rPr>
        <w:t xml:space="preserve">ym rozwiązaniu lokalizacji </w:t>
      </w:r>
      <w:r w:rsidRPr="00EC6B3F">
        <w:rPr>
          <w:rFonts w:ascii="Times New Roman" w:hAnsi="Times New Roman" w:cs="Times New Roman"/>
          <w:color w:val="000000"/>
        </w:rPr>
        <w:t>(na ogrodzonym terenie już zagospodarowanym prz</w:t>
      </w:r>
      <w:r>
        <w:rPr>
          <w:rFonts w:ascii="Times New Roman" w:hAnsi="Times New Roman" w:cs="Times New Roman"/>
          <w:color w:val="000000"/>
        </w:rPr>
        <w:t xml:space="preserve">emysłowo) nie wymaga naruszania </w:t>
      </w:r>
      <w:r w:rsidRPr="00EC6B3F">
        <w:rPr>
          <w:rFonts w:ascii="Times New Roman" w:hAnsi="Times New Roman" w:cs="Times New Roman"/>
          <w:color w:val="000000"/>
        </w:rPr>
        <w:t>cennych siedlisk przyrodniczych i ich przekształcania, usu</w:t>
      </w:r>
      <w:r>
        <w:rPr>
          <w:rFonts w:ascii="Times New Roman" w:hAnsi="Times New Roman" w:cs="Times New Roman"/>
          <w:color w:val="000000"/>
        </w:rPr>
        <w:t xml:space="preserve">nięcia drzew i krzewów, zajęcia </w:t>
      </w:r>
      <w:r w:rsidRPr="00EC6B3F">
        <w:rPr>
          <w:rFonts w:ascii="Times New Roman" w:hAnsi="Times New Roman" w:cs="Times New Roman"/>
          <w:color w:val="000000"/>
        </w:rPr>
        <w:t>siedlisk wrażliwych, przerywania korytarzy ekologicznych.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Wzdłuż północnej i wschodniej granicy dział</w:t>
      </w:r>
      <w:r>
        <w:rPr>
          <w:rFonts w:ascii="Times New Roman" w:hAnsi="Times New Roman" w:cs="Times New Roman"/>
          <w:color w:val="000000"/>
        </w:rPr>
        <w:t xml:space="preserve">ki inwestycyjnej zaprojektowano </w:t>
      </w:r>
      <w:r w:rsidRPr="00EC6B3F">
        <w:rPr>
          <w:rFonts w:ascii="Times New Roman" w:hAnsi="Times New Roman" w:cs="Times New Roman"/>
          <w:color w:val="000000"/>
        </w:rPr>
        <w:t>pas zieleni izolacyjnej, składający się z zimozielonych gatunków drzew i krzewów.</w:t>
      </w:r>
    </w:p>
    <w:p w:rsidR="00EC6B3F" w:rsidRP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Na podstawie przeprowadzonej analizy przed</w:t>
      </w:r>
      <w:r>
        <w:rPr>
          <w:rFonts w:ascii="Times New Roman" w:hAnsi="Times New Roman" w:cs="Times New Roman"/>
          <w:color w:val="000000"/>
        </w:rPr>
        <w:t xml:space="preserve">łożonej dokumentacji, w tym Kip </w:t>
      </w:r>
      <w:r w:rsidRPr="00EC6B3F">
        <w:rPr>
          <w:rFonts w:ascii="Times New Roman" w:hAnsi="Times New Roman" w:cs="Times New Roman"/>
          <w:color w:val="000000"/>
        </w:rPr>
        <w:t>ustalono, że realizacja i eksploatacja przedsięwzięcia nie</w:t>
      </w:r>
      <w:r>
        <w:rPr>
          <w:rFonts w:ascii="Times New Roman" w:hAnsi="Times New Roman" w:cs="Times New Roman"/>
          <w:color w:val="000000"/>
        </w:rPr>
        <w:t xml:space="preserve"> będzie skutkować niekorzystnym </w:t>
      </w:r>
      <w:r w:rsidRPr="00EC6B3F">
        <w:rPr>
          <w:rFonts w:ascii="Times New Roman" w:hAnsi="Times New Roman" w:cs="Times New Roman"/>
          <w:color w:val="000000"/>
        </w:rPr>
        <w:t>wpływem na środowisko przyrodnicze i krajobraz.</w:t>
      </w:r>
    </w:p>
    <w:p w:rsidR="00EC6B3F" w:rsidRDefault="00EC6B3F" w:rsidP="00EC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Jednocześnie informuję, że w przypadku j</w:t>
      </w:r>
      <w:r>
        <w:rPr>
          <w:rFonts w:ascii="Times New Roman" w:hAnsi="Times New Roman" w:cs="Times New Roman"/>
          <w:color w:val="000000"/>
        </w:rPr>
        <w:t xml:space="preserve">eśli skutkiem robót budowlanych </w:t>
      </w:r>
      <w:r w:rsidRPr="00EC6B3F">
        <w:rPr>
          <w:rFonts w:ascii="Times New Roman" w:hAnsi="Times New Roman" w:cs="Times New Roman"/>
          <w:color w:val="000000"/>
        </w:rPr>
        <w:t>bądź innych prac związanych z realizacją zamierzenia będzie podjęcie cz</w:t>
      </w:r>
      <w:r>
        <w:rPr>
          <w:rFonts w:ascii="Times New Roman" w:hAnsi="Times New Roman" w:cs="Times New Roman"/>
          <w:color w:val="000000"/>
        </w:rPr>
        <w:t xml:space="preserve">ynności objętych </w:t>
      </w:r>
      <w:r w:rsidRPr="00EC6B3F">
        <w:rPr>
          <w:rFonts w:ascii="Times New Roman" w:hAnsi="Times New Roman" w:cs="Times New Roman"/>
          <w:color w:val="000000"/>
        </w:rPr>
        <w:t>zakazami względem gatunków chronionych zwierząt</w:t>
      </w:r>
      <w:r>
        <w:rPr>
          <w:rFonts w:ascii="Times New Roman" w:hAnsi="Times New Roman" w:cs="Times New Roman"/>
          <w:color w:val="000000"/>
        </w:rPr>
        <w:t xml:space="preserve">, wynikającymi z art. 52 ustawy </w:t>
      </w:r>
      <w:r w:rsidRPr="00EC6B3F">
        <w:rPr>
          <w:rFonts w:ascii="Times New Roman" w:hAnsi="Times New Roman" w:cs="Times New Roman"/>
          <w:color w:val="000000"/>
        </w:rPr>
        <w:t>o ochronie przyrody, np. niszczenie ich siedlisk lub os</w:t>
      </w:r>
      <w:r>
        <w:rPr>
          <w:rFonts w:ascii="Times New Roman" w:hAnsi="Times New Roman" w:cs="Times New Roman"/>
          <w:color w:val="000000"/>
        </w:rPr>
        <w:t xml:space="preserve">toi, będących obszarem rozrodu, </w:t>
      </w:r>
      <w:r w:rsidRPr="00EC6B3F">
        <w:rPr>
          <w:rFonts w:ascii="Times New Roman" w:hAnsi="Times New Roman" w:cs="Times New Roman"/>
          <w:color w:val="000000"/>
        </w:rPr>
        <w:t>wychowu młodych, odpoczynku, migracji lub żerowania, jak również niszczen</w:t>
      </w:r>
      <w:r>
        <w:rPr>
          <w:rFonts w:ascii="Times New Roman" w:hAnsi="Times New Roman" w:cs="Times New Roman"/>
          <w:color w:val="000000"/>
        </w:rPr>
        <w:t xml:space="preserve">ie, usuwanie </w:t>
      </w:r>
      <w:r w:rsidRPr="00EC6B3F">
        <w:rPr>
          <w:rFonts w:ascii="Times New Roman" w:hAnsi="Times New Roman" w:cs="Times New Roman"/>
          <w:color w:val="000000"/>
        </w:rPr>
        <w:t>lub uszkadzanie gniazd, Inwestor lub Wykonawca są zobowiązani do uzyskania zgody</w:t>
      </w:r>
      <w:r>
        <w:rPr>
          <w:rFonts w:ascii="Times New Roman" w:hAnsi="Times New Roman" w:cs="Times New Roman"/>
          <w:color w:val="000000"/>
        </w:rPr>
        <w:t xml:space="preserve"> </w:t>
      </w:r>
      <w:r w:rsidR="00517640">
        <w:rPr>
          <w:rFonts w:ascii="Times New Roman" w:hAnsi="Times New Roman" w:cs="Times New Roman"/>
          <w:color w:val="000000"/>
        </w:rPr>
        <w:t>na wykonanie</w:t>
      </w:r>
      <w:r w:rsidRPr="00EC6B3F">
        <w:rPr>
          <w:rFonts w:ascii="Times New Roman" w:hAnsi="Times New Roman" w:cs="Times New Roman"/>
          <w:color w:val="000000"/>
        </w:rPr>
        <w:t xml:space="preserve"> czynności podlegających zakazom na zasada</w:t>
      </w:r>
      <w:r>
        <w:rPr>
          <w:rFonts w:ascii="Times New Roman" w:hAnsi="Times New Roman" w:cs="Times New Roman"/>
          <w:color w:val="000000"/>
        </w:rPr>
        <w:t xml:space="preserve">ch określonych w art. 56 ustawy </w:t>
      </w:r>
      <w:r w:rsidRPr="00EC6B3F">
        <w:rPr>
          <w:rFonts w:ascii="Times New Roman" w:hAnsi="Times New Roman" w:cs="Times New Roman"/>
          <w:color w:val="000000"/>
        </w:rPr>
        <w:t>o ochronie przyrody.</w:t>
      </w:r>
    </w:p>
    <w:p w:rsidR="00EC6B3F" w:rsidRPr="00EC6B3F" w:rsidRDefault="00EC6B3F" w:rsidP="00E0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Na etapie analizowania zamierzenia, przy określaniu nega</w:t>
      </w:r>
      <w:r>
        <w:rPr>
          <w:rFonts w:ascii="Times New Roman" w:hAnsi="Times New Roman" w:cs="Times New Roman"/>
          <w:color w:val="000000"/>
        </w:rPr>
        <w:t xml:space="preserve">tywnych oddziaływań, </w:t>
      </w:r>
      <w:r w:rsidRPr="00EC6B3F">
        <w:rPr>
          <w:rFonts w:ascii="Times New Roman" w:hAnsi="Times New Roman" w:cs="Times New Roman"/>
          <w:color w:val="000000"/>
        </w:rPr>
        <w:t>uwzględniono wzajemne powiązania poszczególnych eleme</w:t>
      </w:r>
      <w:r>
        <w:rPr>
          <w:rFonts w:ascii="Times New Roman" w:hAnsi="Times New Roman" w:cs="Times New Roman"/>
          <w:color w:val="000000"/>
        </w:rPr>
        <w:t xml:space="preserve">ntów środowiska oraz interakcje </w:t>
      </w:r>
      <w:r w:rsidRPr="00EC6B3F">
        <w:rPr>
          <w:rFonts w:ascii="Times New Roman" w:hAnsi="Times New Roman" w:cs="Times New Roman"/>
          <w:color w:val="000000"/>
        </w:rPr>
        <w:t>pośrednie wynikające z tych powiązań. Analiza odd</w:t>
      </w:r>
      <w:r>
        <w:rPr>
          <w:rFonts w:ascii="Times New Roman" w:hAnsi="Times New Roman" w:cs="Times New Roman"/>
          <w:color w:val="000000"/>
        </w:rPr>
        <w:t xml:space="preserve">ziaływania na środowisko objęła </w:t>
      </w:r>
      <w:r w:rsidRPr="00EC6B3F">
        <w:rPr>
          <w:rFonts w:ascii="Times New Roman" w:hAnsi="Times New Roman" w:cs="Times New Roman"/>
          <w:color w:val="000000"/>
        </w:rPr>
        <w:t>więc efekty skumulowane, związane z potencjalną degrada</w:t>
      </w:r>
      <w:r w:rsidR="00E01270">
        <w:rPr>
          <w:rFonts w:ascii="Times New Roman" w:hAnsi="Times New Roman" w:cs="Times New Roman"/>
          <w:color w:val="000000"/>
        </w:rPr>
        <w:t xml:space="preserve">cją kilku elementów środowiska. </w:t>
      </w:r>
      <w:r w:rsidRPr="00EC6B3F">
        <w:rPr>
          <w:rFonts w:ascii="Times New Roman" w:hAnsi="Times New Roman" w:cs="Times New Roman"/>
          <w:color w:val="000000"/>
        </w:rPr>
        <w:t>Zgodnie z informacjami przedstawionymi w Kip, Wnioskoda</w:t>
      </w:r>
      <w:r>
        <w:rPr>
          <w:rFonts w:ascii="Times New Roman" w:hAnsi="Times New Roman" w:cs="Times New Roman"/>
          <w:color w:val="000000"/>
        </w:rPr>
        <w:t xml:space="preserve">wca nie posiada wiedzy na temat </w:t>
      </w:r>
      <w:r w:rsidRPr="00EC6B3F">
        <w:rPr>
          <w:rFonts w:ascii="Times New Roman" w:hAnsi="Times New Roman" w:cs="Times New Roman"/>
          <w:color w:val="000000"/>
        </w:rPr>
        <w:t>przedsięwzięć planowanych do realizacji na tym samym obszarze.</w:t>
      </w:r>
    </w:p>
    <w:p w:rsidR="00EC6B3F" w:rsidRPr="00EC6B3F" w:rsidRDefault="00EC6B3F" w:rsidP="00E0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Biorąc pod uwagę powyższe oraz charakter przedm</w:t>
      </w:r>
      <w:r w:rsidR="00E01270">
        <w:rPr>
          <w:rFonts w:ascii="Times New Roman" w:hAnsi="Times New Roman" w:cs="Times New Roman"/>
          <w:color w:val="000000"/>
        </w:rPr>
        <w:t xml:space="preserve">iotowego obszaru stwierdza się, </w:t>
      </w:r>
      <w:r w:rsidRPr="00EC6B3F">
        <w:rPr>
          <w:rFonts w:ascii="Times New Roman" w:hAnsi="Times New Roman" w:cs="Times New Roman"/>
          <w:color w:val="000000"/>
        </w:rPr>
        <w:t>że eksploatacja przedsięwzięcia nie spowoduje znaczącej</w:t>
      </w:r>
      <w:r w:rsidR="00E01270">
        <w:rPr>
          <w:rFonts w:ascii="Times New Roman" w:hAnsi="Times New Roman" w:cs="Times New Roman"/>
          <w:color w:val="000000"/>
        </w:rPr>
        <w:t xml:space="preserve"> kumulacji oddziaływań, a zatem </w:t>
      </w:r>
      <w:r w:rsidRPr="00EC6B3F">
        <w:rPr>
          <w:rFonts w:ascii="Times New Roman" w:hAnsi="Times New Roman" w:cs="Times New Roman"/>
          <w:color w:val="000000"/>
        </w:rPr>
        <w:t>nie wpłynie negatywnie na środowisko oraz nie będzie stanow</w:t>
      </w:r>
      <w:r w:rsidR="00E01270">
        <w:rPr>
          <w:rFonts w:ascii="Times New Roman" w:hAnsi="Times New Roman" w:cs="Times New Roman"/>
          <w:color w:val="000000"/>
        </w:rPr>
        <w:t>ić zagrożenia życia lub zdrowia ludzi.</w:t>
      </w:r>
    </w:p>
    <w:p w:rsidR="003F24E3" w:rsidRDefault="00EC6B3F" w:rsidP="00E0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C6B3F">
        <w:rPr>
          <w:rFonts w:ascii="Times New Roman" w:hAnsi="Times New Roman" w:cs="Times New Roman"/>
          <w:color w:val="000000"/>
        </w:rPr>
        <w:t>Analizując wpływ przedsięwzięcia w kontekście ada</w:t>
      </w:r>
      <w:r w:rsidR="00E01270">
        <w:rPr>
          <w:rFonts w:ascii="Times New Roman" w:hAnsi="Times New Roman" w:cs="Times New Roman"/>
          <w:color w:val="000000"/>
        </w:rPr>
        <w:t xml:space="preserve">ptacji do skutków zmian klimatu </w:t>
      </w:r>
      <w:r w:rsidRPr="00EC6B3F">
        <w:rPr>
          <w:rFonts w:ascii="Times New Roman" w:hAnsi="Times New Roman" w:cs="Times New Roman"/>
          <w:color w:val="000000"/>
        </w:rPr>
        <w:t>należy wskazać, iż zamierzenie, z uwagi na swój rodzaj i charakter, będzie związane z emi</w:t>
      </w:r>
      <w:r w:rsidR="00E01270">
        <w:rPr>
          <w:rFonts w:ascii="Times New Roman" w:hAnsi="Times New Roman" w:cs="Times New Roman"/>
          <w:color w:val="000000"/>
        </w:rPr>
        <w:t xml:space="preserve">sją </w:t>
      </w:r>
      <w:r w:rsidRPr="00EC6B3F">
        <w:rPr>
          <w:rFonts w:ascii="Times New Roman" w:hAnsi="Times New Roman" w:cs="Times New Roman"/>
          <w:color w:val="000000"/>
        </w:rPr>
        <w:t>gazów cieplarnianych do atmosfery w niewielkim za</w:t>
      </w:r>
      <w:r w:rsidR="00E01270">
        <w:rPr>
          <w:rFonts w:ascii="Times New Roman" w:hAnsi="Times New Roman" w:cs="Times New Roman"/>
          <w:color w:val="000000"/>
        </w:rPr>
        <w:t xml:space="preserve">kresie. Należy także zaznaczyć, </w:t>
      </w:r>
      <w:r w:rsidRPr="00EC6B3F">
        <w:rPr>
          <w:rFonts w:ascii="Times New Roman" w:hAnsi="Times New Roman" w:cs="Times New Roman"/>
          <w:color w:val="000000"/>
        </w:rPr>
        <w:t xml:space="preserve">iż zadanie zostanie zlokalizowane poza terenami osuwisk </w:t>
      </w:r>
      <w:r w:rsidR="00E01270">
        <w:rPr>
          <w:rFonts w:ascii="Times New Roman" w:hAnsi="Times New Roman" w:cs="Times New Roman"/>
          <w:color w:val="000000"/>
        </w:rPr>
        <w:t xml:space="preserve">oraz zagrożonymi podtopieniami. </w:t>
      </w:r>
      <w:r w:rsidRPr="00EC6B3F">
        <w:rPr>
          <w:rFonts w:ascii="Times New Roman" w:hAnsi="Times New Roman" w:cs="Times New Roman"/>
          <w:color w:val="000000"/>
        </w:rPr>
        <w:t>Zatem nie przewiduje się ekstremalnych sytuacji klimatycznych w obrębie analizowane</w:t>
      </w:r>
      <w:r w:rsidR="00E01270">
        <w:rPr>
          <w:rFonts w:ascii="Times New Roman" w:hAnsi="Times New Roman" w:cs="Times New Roman"/>
          <w:color w:val="000000"/>
        </w:rPr>
        <w:t>j inwestycji.</w:t>
      </w:r>
    </w:p>
    <w:p w:rsidR="00C03447" w:rsidRDefault="00080600" w:rsidP="00E01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DA6">
        <w:rPr>
          <w:rFonts w:ascii="Times New Roman" w:hAnsi="Times New Roman" w:cs="Times New Roman"/>
          <w:color w:val="000000"/>
        </w:rPr>
        <w:t xml:space="preserve">Przedsięwzięcie nie wymaga przeprowadzenia postępowania dotyczącego transgranicznego oddziaływania na poszczególne elementy przyrodnicze na podstawie art. 104 ustawy z dnia </w:t>
      </w:r>
      <w:r w:rsidR="00CF79E5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3 października 2008 r. o udostępnianiu informacji  o środowisku i jego ochronie, udziale społeczeństwa w ochronie środowiska oraz o ocenach oddziaływania na środowisko (tekst jednolity Dz. U. z 20</w:t>
      </w:r>
      <w:r w:rsidR="00D47E03" w:rsidRPr="004B3DA6">
        <w:rPr>
          <w:rFonts w:ascii="Times New Roman" w:hAnsi="Times New Roman" w:cs="Times New Roman"/>
          <w:color w:val="000000"/>
        </w:rPr>
        <w:t>2</w:t>
      </w:r>
      <w:r w:rsidR="000E389D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A16598">
        <w:rPr>
          <w:rFonts w:ascii="Times New Roman" w:hAnsi="Times New Roman" w:cs="Times New Roman"/>
          <w:color w:val="000000"/>
        </w:rPr>
        <w:t>10</w:t>
      </w:r>
      <w:r w:rsidR="000E389D">
        <w:rPr>
          <w:rFonts w:ascii="Times New Roman" w:hAnsi="Times New Roman" w:cs="Times New Roman"/>
          <w:color w:val="000000"/>
        </w:rPr>
        <w:t>94</w:t>
      </w:r>
      <w:r w:rsidR="00A16598">
        <w:rPr>
          <w:rFonts w:ascii="Times New Roman" w:hAnsi="Times New Roman" w:cs="Times New Roman"/>
          <w:color w:val="000000"/>
        </w:rPr>
        <w:t xml:space="preserve"> </w:t>
      </w:r>
      <w:r w:rsidR="009A480E" w:rsidRPr="004B3DA6">
        <w:rPr>
          <w:rFonts w:ascii="Times New Roman" w:hAnsi="Times New Roman" w:cs="Times New Roman"/>
          <w:color w:val="000000"/>
        </w:rPr>
        <w:t>ze zm.</w:t>
      </w:r>
      <w:r w:rsidRPr="004B3DA6">
        <w:rPr>
          <w:rFonts w:ascii="Times New Roman" w:hAnsi="Times New Roman" w:cs="Times New Roman"/>
          <w:color w:val="000000"/>
        </w:rPr>
        <w:t>).</w:t>
      </w:r>
    </w:p>
    <w:p w:rsidR="00C03447" w:rsidRDefault="00C03447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C03447">
        <w:rPr>
          <w:rFonts w:ascii="Times New Roman" w:hAnsi="Times New Roman" w:cs="Times New Roman"/>
          <w:color w:val="000000"/>
        </w:rPr>
        <w:t xml:space="preserve">la terenu na którym planowane jest przedsięwzięcie obowiązuje miejscowy plan zagospodarowania przestrzennego miasta Torunia dla terenów położonych w rejonie ulic Olsztyńskiej i Wapiennej, przy granicy w wsią Grębocin, zatwierdzonego uchwałą nr 732/10 Rady Miasta Torunia z dnia 21 stycznia 2010 r. (Dz. Urz. Woj. Kuj. – Pom. z dnia 2 kwietnia 2010 r., nr 67, poz. 747). Działka 21/69 – obręb 42 znajduje się w jednostce planistycznej M6-U/P14, dla której ustalono przeznaczenie podstawowe: usługi, obiekty produkcyjne i przeznaczenie dopuszczalne: zieleń urządzona, drogi wewnętrzne, infrastruktura techniczna, działalność związana z gospodarką odpadami (z zastrzeżeniem  pkt 6 lit. g)). Jako, że w § 3 pkt 8) pod pojęciem działalności związanej </w:t>
      </w:r>
      <w:r w:rsidR="00517640">
        <w:rPr>
          <w:rFonts w:ascii="Times New Roman" w:hAnsi="Times New Roman" w:cs="Times New Roman"/>
          <w:color w:val="000000"/>
        </w:rPr>
        <w:br/>
      </w:r>
      <w:r w:rsidRPr="00C03447">
        <w:rPr>
          <w:rFonts w:ascii="Times New Roman" w:hAnsi="Times New Roman" w:cs="Times New Roman"/>
          <w:color w:val="000000"/>
        </w:rPr>
        <w:t xml:space="preserve">z gospodarką odpadami, ujęto cytuję: „działalność prowadzoną wyłącznie w obiektach zamkniętych lub zadaszonych: przeładunek, magazynowanie i rozdrabnianie posegregowanych, pozyskanych przez skup lub selektywną zbiórkę odpadów, przygotowanie ich do wywozu w odpowiednich pojemnikach lub pojazdach - do odzysku, utylizacji na składowiska odpadów, itp., z zachowaniem przepisów odrębnych i dalszych ustaleń planu” Inwestor planuje prowadzić działalność w istniejącej hali. </w:t>
      </w:r>
      <w:r w:rsidR="00517640">
        <w:rPr>
          <w:rFonts w:ascii="Times New Roman" w:hAnsi="Times New Roman" w:cs="Times New Roman"/>
          <w:color w:val="000000"/>
        </w:rPr>
        <w:br/>
      </w:r>
      <w:r w:rsidRPr="00C03447">
        <w:rPr>
          <w:rFonts w:ascii="Times New Roman" w:hAnsi="Times New Roman" w:cs="Times New Roman"/>
          <w:color w:val="000000"/>
        </w:rPr>
        <w:t xml:space="preserve">W związku z powyższym planowana inwestycja jest zgodna funkcją określoną w tym planie. 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 wraz z uzupełnieniem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59420A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59420A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A411D7" w:rsidRDefault="00A411D7" w:rsidP="00517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7640" w:rsidRDefault="00517640" w:rsidP="00517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7640" w:rsidRPr="004B3DA6" w:rsidRDefault="00517640" w:rsidP="00517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proofErr w:type="spellStart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proofErr w:type="spellStart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E01270" w:rsidRPr="00E01270" w:rsidRDefault="00E01270" w:rsidP="00E01270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kern w:val="2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 xml:space="preserve">STM Logistics Marzena </w:t>
      </w:r>
      <w:proofErr w:type="spellStart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>Czmut</w:t>
      </w:r>
      <w:proofErr w:type="spellEnd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>-Wesołek, ul. Ceramiczna 11/13</w:t>
      </w:r>
    </w:p>
    <w:p w:rsidR="00E01270" w:rsidRPr="00E01270" w:rsidRDefault="00E01270" w:rsidP="00E01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 xml:space="preserve">Przez pełnomocnika Jędrzej Dobrowolski, </w:t>
      </w:r>
      <w:proofErr w:type="spellStart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>ekoBydgoszcz</w:t>
      </w:r>
      <w:proofErr w:type="spellEnd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 xml:space="preserve">, ul. </w:t>
      </w:r>
      <w:proofErr w:type="spellStart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>Trybowskiego</w:t>
      </w:r>
      <w:proofErr w:type="spellEnd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 xml:space="preserve"> 5/13 – 85-796 Bydgoszcz</w:t>
      </w:r>
    </w:p>
    <w:p w:rsidR="00E01270" w:rsidRPr="00E01270" w:rsidRDefault="00E01270" w:rsidP="00E01270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kern w:val="2"/>
          <w:lang w:eastAsia="pl-PL"/>
        </w:rPr>
      </w:pPr>
      <w:proofErr w:type="spellStart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>Unibax</w:t>
      </w:r>
      <w:proofErr w:type="spellEnd"/>
      <w:r w:rsidRPr="00E01270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pl-PL"/>
        </w:rPr>
        <w:t xml:space="preserve"> Sp. z o.o., ul. Wapienna 6/8 - Toruń</w:t>
      </w:r>
    </w:p>
    <w:p w:rsidR="00E01270" w:rsidRPr="00E01270" w:rsidRDefault="00E01270" w:rsidP="00E01270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lang w:eastAsia="pl-PL"/>
        </w:rPr>
      </w:pPr>
      <w:r w:rsidRPr="00E01270"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eastAsia="pl-PL"/>
        </w:rPr>
        <w:t>Piotr Łukaszewski</w:t>
      </w:r>
    </w:p>
    <w:p w:rsidR="00E01270" w:rsidRP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eastAsia="Arial" w:hAnsi="Times New Roman" w:cs="Times New Roman"/>
          <w:color w:val="000000"/>
          <w:kern w:val="2"/>
          <w:sz w:val="18"/>
          <w:szCs w:val="18"/>
          <w:lang w:eastAsia="pl-PL"/>
        </w:rPr>
        <w:t>Barbara Łukaszewska</w:t>
      </w:r>
    </w:p>
    <w:p w:rsidR="00E01270" w:rsidRP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proofErr w:type="spellStart"/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Erbud</w:t>
      </w:r>
      <w:proofErr w:type="spellEnd"/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CUW Sp. z o.o., ul. Klimczaka 1 – 02-797 Warszawa</w:t>
      </w:r>
    </w:p>
    <w:p w:rsidR="00E01270" w:rsidRP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Włodzimierz Jesiołowski</w:t>
      </w:r>
    </w:p>
    <w:p w:rsidR="00E01270" w:rsidRP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Jacek Rybicki</w:t>
      </w:r>
    </w:p>
    <w:p w:rsidR="00E01270" w:rsidRP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Marek Rybicki</w:t>
      </w:r>
    </w:p>
    <w:p w:rsidR="00E01270" w:rsidRP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MS </w:t>
      </w:r>
      <w:proofErr w:type="spellStart"/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Trarec</w:t>
      </w:r>
      <w:proofErr w:type="spellEnd"/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Sp. z o.o., ul. Spokojna 7 – 87-162 Krobia</w:t>
      </w:r>
    </w:p>
    <w:p w:rsidR="00E01270" w:rsidRDefault="00E01270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KMT</w:t>
      </w:r>
      <w:bookmarkStart w:id="0" w:name="_GoBack"/>
      <w:bookmarkEnd w:id="0"/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ECH Sp. z o.o., ul. Wapienna 10 </w:t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–</w:t>
      </w:r>
      <w:r w:rsidRPr="00E0127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Toruń</w:t>
      </w:r>
    </w:p>
    <w:p w:rsidR="006472F4" w:rsidRPr="00E01270" w:rsidRDefault="006472F4" w:rsidP="00E01270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01270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E01270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E01270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E01270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3F" w:rsidRDefault="00EC6B3F" w:rsidP="00D077F1">
      <w:pPr>
        <w:spacing w:after="0" w:line="240" w:lineRule="auto"/>
      </w:pPr>
      <w:r>
        <w:separator/>
      </w:r>
    </w:p>
  </w:endnote>
  <w:endnote w:type="continuationSeparator" w:id="0">
    <w:p w:rsidR="00EC6B3F" w:rsidRDefault="00EC6B3F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EC6B3F" w:rsidRDefault="00EC6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40">
          <w:rPr>
            <w:noProof/>
          </w:rPr>
          <w:t>7</w:t>
        </w:r>
        <w:r>
          <w:fldChar w:fldCharType="end"/>
        </w:r>
      </w:p>
    </w:sdtContent>
  </w:sdt>
  <w:p w:rsidR="00EC6B3F" w:rsidRDefault="00EC6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3F" w:rsidRDefault="00EC6B3F" w:rsidP="00D077F1">
      <w:pPr>
        <w:spacing w:after="0" w:line="240" w:lineRule="auto"/>
      </w:pPr>
      <w:r>
        <w:separator/>
      </w:r>
    </w:p>
  </w:footnote>
  <w:footnote w:type="continuationSeparator" w:id="0">
    <w:p w:rsidR="00EC6B3F" w:rsidRDefault="00EC6B3F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5F13D4"/>
    <w:multiLevelType w:val="hybridMultilevel"/>
    <w:tmpl w:val="AB4C2B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6C6"/>
    <w:multiLevelType w:val="hybridMultilevel"/>
    <w:tmpl w:val="3BD84018"/>
    <w:lvl w:ilvl="0" w:tplc="16C6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2DD"/>
    <w:multiLevelType w:val="hybridMultilevel"/>
    <w:tmpl w:val="0AA4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6AB44F9"/>
    <w:multiLevelType w:val="hybridMultilevel"/>
    <w:tmpl w:val="7A34AD1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0422E"/>
    <w:multiLevelType w:val="hybridMultilevel"/>
    <w:tmpl w:val="5460681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CC5D27"/>
    <w:multiLevelType w:val="hybridMultilevel"/>
    <w:tmpl w:val="82FE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1AE5"/>
    <w:multiLevelType w:val="hybridMultilevel"/>
    <w:tmpl w:val="14E2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862EF"/>
    <w:multiLevelType w:val="hybridMultilevel"/>
    <w:tmpl w:val="0934760A"/>
    <w:lvl w:ilvl="0" w:tplc="BD9240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444"/>
    <w:multiLevelType w:val="hybridMultilevel"/>
    <w:tmpl w:val="677A2D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FC6F96"/>
    <w:multiLevelType w:val="hybridMultilevel"/>
    <w:tmpl w:val="0808955E"/>
    <w:lvl w:ilvl="0" w:tplc="BF9A24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6906DD"/>
    <w:multiLevelType w:val="hybridMultilevel"/>
    <w:tmpl w:val="F95845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734"/>
    <w:multiLevelType w:val="hybridMultilevel"/>
    <w:tmpl w:val="C1E6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13125"/>
    <w:multiLevelType w:val="hybridMultilevel"/>
    <w:tmpl w:val="E7C6243E"/>
    <w:lvl w:ilvl="0" w:tplc="477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C7693E"/>
    <w:multiLevelType w:val="hybridMultilevel"/>
    <w:tmpl w:val="68AAA8F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2ADD"/>
    <w:multiLevelType w:val="hybridMultilevel"/>
    <w:tmpl w:val="DD00E20E"/>
    <w:lvl w:ilvl="0" w:tplc="7EDC5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841BBD"/>
    <w:multiLevelType w:val="hybridMultilevel"/>
    <w:tmpl w:val="C76E4E4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C6858"/>
    <w:multiLevelType w:val="hybridMultilevel"/>
    <w:tmpl w:val="AC68C14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EE02DC"/>
    <w:multiLevelType w:val="hybridMultilevel"/>
    <w:tmpl w:val="E7E2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15074"/>
    <w:multiLevelType w:val="hybridMultilevel"/>
    <w:tmpl w:val="12B64CE6"/>
    <w:lvl w:ilvl="0" w:tplc="07A24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77ACB"/>
    <w:multiLevelType w:val="hybridMultilevel"/>
    <w:tmpl w:val="451C9EB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912"/>
    <w:multiLevelType w:val="multilevel"/>
    <w:tmpl w:val="64E888E6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5"/>
  </w:num>
  <w:num w:numId="7">
    <w:abstractNumId w:val="20"/>
  </w:num>
  <w:num w:numId="8">
    <w:abstractNumId w:val="0"/>
  </w:num>
  <w:num w:numId="9">
    <w:abstractNumId w:val="38"/>
  </w:num>
  <w:num w:numId="10">
    <w:abstractNumId w:val="25"/>
  </w:num>
  <w:num w:numId="11">
    <w:abstractNumId w:val="8"/>
  </w:num>
  <w:num w:numId="12">
    <w:abstractNumId w:val="5"/>
  </w:num>
  <w:num w:numId="13">
    <w:abstractNumId w:val="12"/>
  </w:num>
  <w:num w:numId="14">
    <w:abstractNumId w:val="36"/>
  </w:num>
  <w:num w:numId="15">
    <w:abstractNumId w:val="21"/>
  </w:num>
  <w:num w:numId="16">
    <w:abstractNumId w:val="17"/>
  </w:num>
  <w:num w:numId="17">
    <w:abstractNumId w:val="13"/>
  </w:num>
  <w:num w:numId="18">
    <w:abstractNumId w:val="30"/>
  </w:num>
  <w:num w:numId="19">
    <w:abstractNumId w:val="22"/>
  </w:num>
  <w:num w:numId="20">
    <w:abstractNumId w:val="26"/>
  </w:num>
  <w:num w:numId="21">
    <w:abstractNumId w:val="18"/>
  </w:num>
  <w:num w:numId="22">
    <w:abstractNumId w:val="19"/>
  </w:num>
  <w:num w:numId="23">
    <w:abstractNumId w:val="42"/>
  </w:num>
  <w:num w:numId="24">
    <w:abstractNumId w:val="2"/>
  </w:num>
  <w:num w:numId="25">
    <w:abstractNumId w:val="37"/>
  </w:num>
  <w:num w:numId="26">
    <w:abstractNumId w:val="28"/>
  </w:num>
  <w:num w:numId="27">
    <w:abstractNumId w:val="15"/>
  </w:num>
  <w:num w:numId="28">
    <w:abstractNumId w:val="39"/>
  </w:num>
  <w:num w:numId="29">
    <w:abstractNumId w:val="6"/>
  </w:num>
  <w:num w:numId="30">
    <w:abstractNumId w:val="40"/>
  </w:num>
  <w:num w:numId="31">
    <w:abstractNumId w:val="29"/>
  </w:num>
  <w:num w:numId="32">
    <w:abstractNumId w:val="27"/>
  </w:num>
  <w:num w:numId="33">
    <w:abstractNumId w:val="31"/>
  </w:num>
  <w:num w:numId="34">
    <w:abstractNumId w:val="32"/>
  </w:num>
  <w:num w:numId="35">
    <w:abstractNumId w:val="14"/>
  </w:num>
  <w:num w:numId="36">
    <w:abstractNumId w:val="24"/>
  </w:num>
  <w:num w:numId="37">
    <w:abstractNumId w:val="4"/>
  </w:num>
  <w:num w:numId="38">
    <w:abstractNumId w:val="11"/>
  </w:num>
  <w:num w:numId="39">
    <w:abstractNumId w:val="3"/>
  </w:num>
  <w:num w:numId="40">
    <w:abstractNumId w:val="34"/>
  </w:num>
  <w:num w:numId="41">
    <w:abstractNumId w:val="33"/>
  </w:num>
  <w:num w:numId="42">
    <w:abstractNumId w:val="43"/>
  </w:num>
  <w:num w:numId="43">
    <w:abstractNumId w:val="9"/>
  </w:num>
  <w:num w:numId="44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2798"/>
    <w:rsid w:val="00035333"/>
    <w:rsid w:val="00037300"/>
    <w:rsid w:val="00042783"/>
    <w:rsid w:val="00050B06"/>
    <w:rsid w:val="00051107"/>
    <w:rsid w:val="0005441A"/>
    <w:rsid w:val="00064C60"/>
    <w:rsid w:val="000665F7"/>
    <w:rsid w:val="00070CC3"/>
    <w:rsid w:val="00071020"/>
    <w:rsid w:val="00080600"/>
    <w:rsid w:val="0008313A"/>
    <w:rsid w:val="000860DD"/>
    <w:rsid w:val="000A10A7"/>
    <w:rsid w:val="000A31D5"/>
    <w:rsid w:val="000B1903"/>
    <w:rsid w:val="000C3A07"/>
    <w:rsid w:val="000D46E0"/>
    <w:rsid w:val="000D6ED2"/>
    <w:rsid w:val="000E389D"/>
    <w:rsid w:val="000E38C2"/>
    <w:rsid w:val="00134203"/>
    <w:rsid w:val="00161B5B"/>
    <w:rsid w:val="001640C6"/>
    <w:rsid w:val="00174884"/>
    <w:rsid w:val="00180C02"/>
    <w:rsid w:val="00182D3F"/>
    <w:rsid w:val="0019286C"/>
    <w:rsid w:val="00194138"/>
    <w:rsid w:val="00196282"/>
    <w:rsid w:val="001962B4"/>
    <w:rsid w:val="001A1E9D"/>
    <w:rsid w:val="001B4A76"/>
    <w:rsid w:val="001C3836"/>
    <w:rsid w:val="001C5D07"/>
    <w:rsid w:val="001E0414"/>
    <w:rsid w:val="001E0B82"/>
    <w:rsid w:val="001E5F9B"/>
    <w:rsid w:val="00216842"/>
    <w:rsid w:val="00220479"/>
    <w:rsid w:val="00227B08"/>
    <w:rsid w:val="00230F48"/>
    <w:rsid w:val="00243DDE"/>
    <w:rsid w:val="00250B5D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6DE8"/>
    <w:rsid w:val="002F54E1"/>
    <w:rsid w:val="002F6ADB"/>
    <w:rsid w:val="0030649A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B351A"/>
    <w:rsid w:val="003C7A2D"/>
    <w:rsid w:val="003D3A52"/>
    <w:rsid w:val="003F24E3"/>
    <w:rsid w:val="003F43FE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2700"/>
    <w:rsid w:val="004D54ED"/>
    <w:rsid w:val="004F40A7"/>
    <w:rsid w:val="0051219A"/>
    <w:rsid w:val="00517640"/>
    <w:rsid w:val="00522007"/>
    <w:rsid w:val="00522EE2"/>
    <w:rsid w:val="00523D7A"/>
    <w:rsid w:val="00530BC5"/>
    <w:rsid w:val="005353C6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E6573"/>
    <w:rsid w:val="006F12C2"/>
    <w:rsid w:val="006F5EBE"/>
    <w:rsid w:val="006F7E30"/>
    <w:rsid w:val="00702413"/>
    <w:rsid w:val="0070247D"/>
    <w:rsid w:val="0070438D"/>
    <w:rsid w:val="007052FA"/>
    <w:rsid w:val="00722EC7"/>
    <w:rsid w:val="007303F0"/>
    <w:rsid w:val="00732292"/>
    <w:rsid w:val="007350BE"/>
    <w:rsid w:val="007456A7"/>
    <w:rsid w:val="007504B5"/>
    <w:rsid w:val="007532D2"/>
    <w:rsid w:val="007675F6"/>
    <w:rsid w:val="0077255D"/>
    <w:rsid w:val="00772C99"/>
    <w:rsid w:val="007774EF"/>
    <w:rsid w:val="007B05F7"/>
    <w:rsid w:val="007B261E"/>
    <w:rsid w:val="007B688D"/>
    <w:rsid w:val="007D7265"/>
    <w:rsid w:val="007E25EC"/>
    <w:rsid w:val="007E478A"/>
    <w:rsid w:val="00815BEB"/>
    <w:rsid w:val="00824564"/>
    <w:rsid w:val="00827340"/>
    <w:rsid w:val="00832AB3"/>
    <w:rsid w:val="00855AD6"/>
    <w:rsid w:val="0086109C"/>
    <w:rsid w:val="00867052"/>
    <w:rsid w:val="00867B80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0048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57FDD"/>
    <w:rsid w:val="0096535D"/>
    <w:rsid w:val="009727B9"/>
    <w:rsid w:val="00980947"/>
    <w:rsid w:val="00982E87"/>
    <w:rsid w:val="009914DA"/>
    <w:rsid w:val="00997C29"/>
    <w:rsid w:val="009A480E"/>
    <w:rsid w:val="009B16ED"/>
    <w:rsid w:val="009B4869"/>
    <w:rsid w:val="009C34CA"/>
    <w:rsid w:val="009C4838"/>
    <w:rsid w:val="009C60BE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34A97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5F34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3447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11FA"/>
    <w:rsid w:val="00D75E8B"/>
    <w:rsid w:val="00D9463D"/>
    <w:rsid w:val="00D94677"/>
    <w:rsid w:val="00DA2C96"/>
    <w:rsid w:val="00DB5421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01270"/>
    <w:rsid w:val="00E112A7"/>
    <w:rsid w:val="00E27F0C"/>
    <w:rsid w:val="00E414F9"/>
    <w:rsid w:val="00E4627A"/>
    <w:rsid w:val="00E4745F"/>
    <w:rsid w:val="00E52CE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C6B3F"/>
    <w:rsid w:val="00EE1071"/>
    <w:rsid w:val="00EF5582"/>
    <w:rsid w:val="00EF6576"/>
    <w:rsid w:val="00F016CC"/>
    <w:rsid w:val="00F02821"/>
    <w:rsid w:val="00F069E5"/>
    <w:rsid w:val="00F077CF"/>
    <w:rsid w:val="00F12C7B"/>
    <w:rsid w:val="00F24638"/>
    <w:rsid w:val="00F36BC9"/>
    <w:rsid w:val="00F42471"/>
    <w:rsid w:val="00F42E0D"/>
    <w:rsid w:val="00F55726"/>
    <w:rsid w:val="00F57C9C"/>
    <w:rsid w:val="00F6159F"/>
    <w:rsid w:val="00F6557C"/>
    <w:rsid w:val="00F7556B"/>
    <w:rsid w:val="00F77DFA"/>
    <w:rsid w:val="00F8270F"/>
    <w:rsid w:val="00FB22A2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B476-CDCB-4815-8093-FFB9907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8</Pages>
  <Words>4378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88</cp:revision>
  <cp:lastPrinted>2023-07-18T11:10:00Z</cp:lastPrinted>
  <dcterms:created xsi:type="dcterms:W3CDTF">2012-10-31T11:50:00Z</dcterms:created>
  <dcterms:modified xsi:type="dcterms:W3CDTF">2023-10-10T07:27:00Z</dcterms:modified>
</cp:coreProperties>
</file>