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F5" w:rsidRDefault="00F246F5" w:rsidP="00F246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Obwieszczenie</w:t>
      </w:r>
    </w:p>
    <w:p w:rsidR="00F246F5" w:rsidRDefault="00F246F5" w:rsidP="00F246F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WGN.6840.1.</w:t>
      </w:r>
      <w:r w:rsidR="002769B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2769B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.IW</w:t>
      </w:r>
    </w:p>
    <w:p w:rsidR="00F246F5" w:rsidRDefault="00F246F5" w:rsidP="00F246F5">
      <w:pPr>
        <w:pStyle w:val="Nagwek2"/>
        <w:rPr>
          <w:sz w:val="20"/>
        </w:rPr>
      </w:pPr>
      <w:r>
        <w:rPr>
          <w:sz w:val="20"/>
        </w:rPr>
        <w:t xml:space="preserve">Prezydenta Miasta Torunia z dnia </w:t>
      </w:r>
      <w:r w:rsidR="002769B5">
        <w:rPr>
          <w:sz w:val="20"/>
        </w:rPr>
        <w:t>16</w:t>
      </w:r>
      <w:r>
        <w:rPr>
          <w:sz w:val="20"/>
        </w:rPr>
        <w:t xml:space="preserve"> </w:t>
      </w:r>
      <w:r w:rsidR="002769B5">
        <w:rPr>
          <w:sz w:val="20"/>
        </w:rPr>
        <w:t>października</w:t>
      </w:r>
      <w:r>
        <w:rPr>
          <w:sz w:val="20"/>
        </w:rPr>
        <w:t xml:space="preserve"> 202</w:t>
      </w:r>
      <w:r w:rsidR="002769B5">
        <w:rPr>
          <w:sz w:val="20"/>
        </w:rPr>
        <w:t>3</w:t>
      </w:r>
      <w:r>
        <w:rPr>
          <w:sz w:val="20"/>
        </w:rPr>
        <w:t>r.</w:t>
      </w:r>
    </w:p>
    <w:p w:rsidR="00F246F5" w:rsidRDefault="00F246F5" w:rsidP="00F246F5">
      <w:pPr>
        <w:pStyle w:val="Tekstpodstawowy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sprawie podania do publicznej wiadomości wykazu nieruchomości stanowiących własność Skarbu Państwa, przeznaczonych do sprzedaży.</w:t>
      </w:r>
    </w:p>
    <w:p w:rsidR="00F246F5" w:rsidRDefault="00F246F5" w:rsidP="00F246F5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podstawie:</w:t>
      </w:r>
    </w:p>
    <w:p w:rsidR="002769B5" w:rsidRDefault="00F246F5" w:rsidP="002769B5">
      <w:pPr>
        <w:pStyle w:val="Tekstpodstaw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69B5">
        <w:rPr>
          <w:rFonts w:ascii="Times New Roman" w:hAnsi="Times New Roman" w:cs="Times New Roman"/>
          <w:sz w:val="20"/>
          <w:szCs w:val="20"/>
        </w:rPr>
        <w:t xml:space="preserve">art. 35 ust. 1 i 2 ustawy z dnia 21 sierpnia 1997 roku o gospodarce nieruchomościami (Dz. U. z </w:t>
      </w:r>
      <w:r w:rsidR="002769B5" w:rsidRPr="002769B5">
        <w:rPr>
          <w:rFonts w:ascii="Times New Roman" w:hAnsi="Times New Roman" w:cs="Times New Roman"/>
          <w:sz w:val="20"/>
          <w:szCs w:val="20"/>
        </w:rPr>
        <w:t>2023</w:t>
      </w:r>
      <w:r w:rsidRPr="002769B5">
        <w:rPr>
          <w:rFonts w:ascii="Times New Roman" w:hAnsi="Times New Roman" w:cs="Times New Roman"/>
          <w:sz w:val="20"/>
          <w:szCs w:val="20"/>
        </w:rPr>
        <w:t xml:space="preserve">. poz. </w:t>
      </w:r>
      <w:r w:rsidR="002769B5" w:rsidRPr="002769B5">
        <w:rPr>
          <w:rFonts w:ascii="Times New Roman" w:hAnsi="Times New Roman" w:cs="Times New Roman"/>
          <w:sz w:val="20"/>
          <w:szCs w:val="20"/>
        </w:rPr>
        <w:t>344</w:t>
      </w:r>
      <w:r w:rsidRPr="002769B5">
        <w:rPr>
          <w:rFonts w:ascii="Times New Roman" w:hAnsi="Times New Roman" w:cs="Times New Roman"/>
          <w:sz w:val="20"/>
          <w:szCs w:val="20"/>
        </w:rPr>
        <w:t xml:space="preserve"> ze zm.)</w:t>
      </w:r>
      <w:r w:rsidR="002769B5">
        <w:rPr>
          <w:rFonts w:ascii="Times New Roman" w:hAnsi="Times New Roman" w:cs="Times New Roman"/>
          <w:sz w:val="20"/>
          <w:szCs w:val="20"/>
        </w:rPr>
        <w:t xml:space="preserve"> oraz</w:t>
      </w:r>
      <w:r w:rsidRPr="002769B5">
        <w:rPr>
          <w:rFonts w:ascii="Times New Roman" w:hAnsi="Times New Roman" w:cs="Times New Roman"/>
          <w:sz w:val="20"/>
          <w:szCs w:val="20"/>
        </w:rPr>
        <w:t xml:space="preserve"> </w:t>
      </w:r>
      <w:r w:rsidR="002769B5" w:rsidRPr="002769B5">
        <w:rPr>
          <w:rFonts w:ascii="Times New Roman" w:hAnsi="Times New Roman" w:cs="Times New Roman"/>
          <w:sz w:val="20"/>
          <w:szCs w:val="20"/>
        </w:rPr>
        <w:t>Zarządzenia Nr 287/2023 Wojewody Kujawsko-Pomorskiego z dnia 30 sierpnia 2023r.</w:t>
      </w:r>
      <w:r w:rsidR="002769B5" w:rsidRPr="002769B5">
        <w:rPr>
          <w:rFonts w:ascii="Times New Roman" w:hAnsi="Times New Roman" w:cs="Times New Roman"/>
          <w:sz w:val="20"/>
          <w:szCs w:val="20"/>
        </w:rPr>
        <w:br/>
        <w:t>w sprawie wyrażenia zgody na sprzedaż w drodze przetargu nieruchomości stanowiącej własność Skarbu Państwa</w:t>
      </w:r>
      <w:r w:rsidR="002769B5">
        <w:rPr>
          <w:rFonts w:ascii="Times New Roman" w:hAnsi="Times New Roman" w:cs="Times New Roman"/>
          <w:sz w:val="20"/>
          <w:szCs w:val="20"/>
        </w:rPr>
        <w:t>.</w:t>
      </w:r>
      <w:r w:rsidR="002769B5" w:rsidRPr="002769B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246F5" w:rsidRPr="002769B5" w:rsidRDefault="00F246F5" w:rsidP="002769B5">
      <w:pPr>
        <w:pStyle w:val="Tekstpodstawowy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69B5">
        <w:rPr>
          <w:rFonts w:ascii="Times New Roman" w:hAnsi="Times New Roman" w:cs="Times New Roman"/>
          <w:b/>
          <w:sz w:val="20"/>
          <w:szCs w:val="20"/>
        </w:rPr>
        <w:t>Prezydent Miasta Torunia</w:t>
      </w:r>
    </w:p>
    <w:p w:rsidR="00F246F5" w:rsidRPr="002769B5" w:rsidRDefault="00F246F5" w:rsidP="00F246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69B5">
        <w:rPr>
          <w:rFonts w:ascii="Times New Roman" w:hAnsi="Times New Roman" w:cs="Times New Roman"/>
          <w:b/>
          <w:sz w:val="20"/>
          <w:szCs w:val="20"/>
        </w:rPr>
        <w:t xml:space="preserve">podaje do publicznej wiadomości wykaz nieruchomości stanowiących własność Skarbu Państwa, przeznaczonych do sprzedaży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1701"/>
        <w:gridCol w:w="1134"/>
        <w:gridCol w:w="1984"/>
      </w:tblGrid>
      <w:tr w:rsidR="00F246F5" w:rsidTr="00191DA6">
        <w:trPr>
          <w:cantSplit/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F5" w:rsidRDefault="00F246F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="00191D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5" w:rsidRDefault="00F246F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Położenie/właściciel</w:t>
            </w:r>
          </w:p>
          <w:p w:rsidR="00F246F5" w:rsidRDefault="00F246F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F5" w:rsidRDefault="00F246F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 Nr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F5" w:rsidRDefault="00191DA6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Działka</w:t>
            </w:r>
            <w:r w:rsidR="00F246F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246F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obręb/użytek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F5" w:rsidRDefault="00F246F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Pow. gruntu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F5" w:rsidRDefault="00F246F5" w:rsidP="00191DA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wywoławcza</w:t>
            </w:r>
          </w:p>
        </w:tc>
      </w:tr>
      <w:tr w:rsidR="00F246F5" w:rsidTr="00191DA6">
        <w:trPr>
          <w:cantSplit/>
          <w:trHeight w:val="1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5" w:rsidRDefault="00F246F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246F5" w:rsidRDefault="00F246F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F5" w:rsidRDefault="00F246F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F5" w:rsidRDefault="00F246F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F5" w:rsidRDefault="00F246F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5" w:rsidRPr="002769B5" w:rsidRDefault="002769B5" w:rsidP="002769B5">
            <w:pPr>
              <w:pStyle w:val="Tekstpodstawowy"/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Joachima Lelewela 9A</w:t>
            </w:r>
          </w:p>
          <w:p w:rsidR="00F246F5" w:rsidRDefault="00F246F5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F5" w:rsidRDefault="00F246F5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5" w:rsidRDefault="00F246F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 w:rsidR="002769B5">
              <w:rPr>
                <w:rFonts w:ascii="Times New Roman" w:hAnsi="Times New Roman" w:cs="Times New Roman"/>
                <w:sz w:val="20"/>
                <w:szCs w:val="20"/>
              </w:rPr>
              <w:t>00146187/9</w:t>
            </w:r>
          </w:p>
          <w:p w:rsidR="00F246F5" w:rsidRDefault="00F246F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F5" w:rsidRDefault="00F246F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5" w:rsidRDefault="00F246F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  </w:t>
            </w:r>
            <w:r w:rsidR="002769B5">
              <w:rPr>
                <w:rFonts w:ascii="Times New Roman" w:hAnsi="Times New Roman" w:cs="Times New Roman"/>
                <w:sz w:val="20"/>
                <w:szCs w:val="20"/>
              </w:rPr>
              <w:t>333/1</w:t>
            </w:r>
          </w:p>
          <w:p w:rsidR="00F246F5" w:rsidRDefault="00F246F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ob. </w:t>
            </w:r>
            <w:r w:rsidR="002769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246F5" w:rsidRDefault="00F246F5">
            <w:pPr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użytek Bi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F246F5" w:rsidRPr="002769B5" w:rsidRDefault="00F246F5" w:rsidP="002769B5">
            <w:pPr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(inne tereny zabudowane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  <w:p w:rsidR="00F246F5" w:rsidRDefault="00F246F5">
            <w:pPr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F5" w:rsidRDefault="00F246F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769B5">
              <w:rPr>
                <w:rFonts w:ascii="Times New Roman" w:hAnsi="Times New Roman" w:cs="Times New Roman"/>
                <w:sz w:val="20"/>
                <w:szCs w:val="20"/>
              </w:rPr>
              <w:t>0974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  <w:p w:rsidR="00F246F5" w:rsidRDefault="00F246F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F5" w:rsidRDefault="002769B5">
            <w:pPr>
              <w:spacing w:line="256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2.000.000,00 zł</w:t>
            </w:r>
          </w:p>
        </w:tc>
      </w:tr>
    </w:tbl>
    <w:p w:rsidR="00191DA6" w:rsidRPr="00191DA6" w:rsidRDefault="00191DA6" w:rsidP="00191DA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91DA6">
        <w:rPr>
          <w:rFonts w:ascii="Times New Roman" w:hAnsi="Times New Roman" w:cs="Times New Roman"/>
          <w:i/>
          <w:sz w:val="20"/>
          <w:szCs w:val="20"/>
        </w:rPr>
        <w:t xml:space="preserve">Sprzedaż działki nr 333/1 podlega zwolnieniu z podatku VAT jako, że dostawa nieruchomości spełnia przesłanki do zastosowania zwolnienia od podatku od towarów i usług - na podstawie art. 43 ust. 1 pkt. 10 ustawy o podatku od towarów i usług. Nieruchomość przeszła przez proces „pierwszego zasiedlenia”, a jej dostawa nastąpi po upływie dwóch lat od tego zdarzenia. </w:t>
      </w:r>
    </w:p>
    <w:p w:rsidR="00191DA6" w:rsidRDefault="00191DA6" w:rsidP="00191DA6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769B5" w:rsidRPr="002769B5" w:rsidRDefault="002769B5" w:rsidP="002769B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769B5">
        <w:rPr>
          <w:rFonts w:ascii="Times New Roman" w:hAnsi="Times New Roman" w:cs="Times New Roman"/>
          <w:sz w:val="20"/>
          <w:szCs w:val="20"/>
        </w:rPr>
        <w:t xml:space="preserve">Nieruchomość jest zabudowana </w:t>
      </w:r>
      <w:r w:rsidRPr="002769B5">
        <w:rPr>
          <w:rFonts w:cs="Lucida Sans Unicode"/>
          <w:sz w:val="20"/>
          <w:szCs w:val="20"/>
        </w:rPr>
        <w:t>obiektami stanowiącymi elementy funkcjonalne stacji paliw</w:t>
      </w:r>
      <w:r w:rsidRPr="002769B5">
        <w:rPr>
          <w:rFonts w:ascii="Times New Roman" w:hAnsi="Times New Roman" w:cs="Times New Roman"/>
          <w:sz w:val="20"/>
          <w:szCs w:val="20"/>
        </w:rPr>
        <w:t>:</w:t>
      </w:r>
    </w:p>
    <w:p w:rsidR="002769B5" w:rsidRPr="002769B5" w:rsidRDefault="002769B5" w:rsidP="002769B5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769B5">
        <w:rPr>
          <w:sz w:val="20"/>
          <w:szCs w:val="20"/>
        </w:rPr>
        <w:t>budynek stacji paliw (handlowo-socjalny), parterowy, o konstrukcji murowanej</w:t>
      </w:r>
      <w:r>
        <w:rPr>
          <w:sz w:val="20"/>
          <w:szCs w:val="20"/>
        </w:rPr>
        <w:t xml:space="preserve"> </w:t>
      </w:r>
      <w:r w:rsidRPr="002769B5">
        <w:rPr>
          <w:sz w:val="20"/>
          <w:szCs w:val="20"/>
        </w:rPr>
        <w:t>z gazobetonu i o pow. zabudowy 75 m</w:t>
      </w:r>
      <w:r w:rsidRPr="002769B5">
        <w:rPr>
          <w:sz w:val="20"/>
          <w:szCs w:val="20"/>
          <w:vertAlign w:val="superscript"/>
        </w:rPr>
        <w:t>2</w:t>
      </w:r>
      <w:r w:rsidRPr="002769B5">
        <w:rPr>
          <w:sz w:val="20"/>
          <w:szCs w:val="20"/>
        </w:rPr>
        <w:t xml:space="preserve">, </w:t>
      </w:r>
    </w:p>
    <w:p w:rsidR="002769B5" w:rsidRPr="002769B5" w:rsidRDefault="002769B5" w:rsidP="002769B5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769B5">
        <w:rPr>
          <w:sz w:val="20"/>
          <w:szCs w:val="20"/>
        </w:rPr>
        <w:t>wiata o konstrukcji metalowej na słupach żelbetowych (powierzchnia zadaszenia</w:t>
      </w:r>
      <w:r>
        <w:rPr>
          <w:sz w:val="20"/>
          <w:szCs w:val="20"/>
        </w:rPr>
        <w:t xml:space="preserve"> </w:t>
      </w:r>
      <w:r w:rsidRPr="002769B5">
        <w:rPr>
          <w:sz w:val="20"/>
          <w:szCs w:val="20"/>
        </w:rPr>
        <w:t>35,75 m</w:t>
      </w:r>
      <w:r w:rsidRPr="002769B5">
        <w:rPr>
          <w:sz w:val="20"/>
          <w:szCs w:val="20"/>
          <w:vertAlign w:val="superscript"/>
        </w:rPr>
        <w:t>2</w:t>
      </w:r>
      <w:r w:rsidRPr="002769B5">
        <w:rPr>
          <w:sz w:val="20"/>
          <w:szCs w:val="20"/>
        </w:rPr>
        <w:t>, wysokość 5m),</w:t>
      </w:r>
    </w:p>
    <w:p w:rsidR="002769B5" w:rsidRPr="002769B5" w:rsidRDefault="002769B5" w:rsidP="002769B5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769B5">
        <w:rPr>
          <w:sz w:val="20"/>
          <w:szCs w:val="20"/>
        </w:rPr>
        <w:t xml:space="preserve">dwa dystrybutory paliw, </w:t>
      </w:r>
    </w:p>
    <w:p w:rsidR="002769B5" w:rsidRPr="002769B5" w:rsidRDefault="002769B5" w:rsidP="002769B5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769B5">
        <w:rPr>
          <w:sz w:val="20"/>
          <w:szCs w:val="20"/>
        </w:rPr>
        <w:t>zbiorniki podziemne paliw: zbiornik nr 1 o pojemności łącznej – 50 m</w:t>
      </w:r>
      <w:r w:rsidRPr="002769B5">
        <w:rPr>
          <w:sz w:val="20"/>
          <w:szCs w:val="20"/>
          <w:vertAlign w:val="superscript"/>
        </w:rPr>
        <w:t>3</w:t>
      </w:r>
      <w:r w:rsidRPr="002769B5">
        <w:rPr>
          <w:sz w:val="20"/>
          <w:szCs w:val="20"/>
        </w:rPr>
        <w:t>,  dwukomorowy z przeznaczeniem na PB95 - 25 m</w:t>
      </w:r>
      <w:r w:rsidRPr="002769B5">
        <w:rPr>
          <w:sz w:val="20"/>
          <w:szCs w:val="20"/>
          <w:vertAlign w:val="superscript"/>
        </w:rPr>
        <w:t xml:space="preserve">3 </w:t>
      </w:r>
      <w:r w:rsidRPr="002769B5">
        <w:rPr>
          <w:sz w:val="20"/>
          <w:szCs w:val="20"/>
        </w:rPr>
        <w:t>/ ON - 25 m</w:t>
      </w:r>
      <w:r w:rsidRPr="002769B5">
        <w:rPr>
          <w:sz w:val="20"/>
          <w:szCs w:val="20"/>
          <w:vertAlign w:val="superscript"/>
        </w:rPr>
        <w:t>3</w:t>
      </w:r>
      <w:r w:rsidRPr="002769B5">
        <w:rPr>
          <w:sz w:val="20"/>
          <w:szCs w:val="20"/>
        </w:rPr>
        <w:t>, zbiornik nr 2 o pojemności łącznej – 20 m</w:t>
      </w:r>
      <w:r w:rsidRPr="002769B5">
        <w:rPr>
          <w:sz w:val="20"/>
          <w:szCs w:val="20"/>
          <w:vertAlign w:val="superscript"/>
        </w:rPr>
        <w:t xml:space="preserve">3 </w:t>
      </w:r>
      <w:r w:rsidRPr="002769B5">
        <w:rPr>
          <w:sz w:val="20"/>
          <w:szCs w:val="20"/>
        </w:rPr>
        <w:t>, dwukomorowy z przeznaczeniem na PB95 – 10 m</w:t>
      </w:r>
      <w:r w:rsidRPr="002769B5">
        <w:rPr>
          <w:sz w:val="20"/>
          <w:szCs w:val="20"/>
          <w:vertAlign w:val="superscript"/>
        </w:rPr>
        <w:t xml:space="preserve">3 </w:t>
      </w:r>
      <w:r w:rsidRPr="002769B5">
        <w:rPr>
          <w:sz w:val="20"/>
          <w:szCs w:val="20"/>
        </w:rPr>
        <w:t>/ PB98 -  10 m</w:t>
      </w:r>
      <w:r w:rsidRPr="002769B5">
        <w:rPr>
          <w:sz w:val="20"/>
          <w:szCs w:val="20"/>
          <w:vertAlign w:val="superscript"/>
        </w:rPr>
        <w:t xml:space="preserve">3 </w:t>
      </w:r>
      <w:r w:rsidRPr="002769B5">
        <w:rPr>
          <w:sz w:val="20"/>
          <w:szCs w:val="20"/>
        </w:rPr>
        <w:t>,</w:t>
      </w:r>
    </w:p>
    <w:p w:rsidR="002769B5" w:rsidRPr="002769B5" w:rsidRDefault="002769B5" w:rsidP="002769B5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769B5">
        <w:rPr>
          <w:sz w:val="20"/>
          <w:szCs w:val="20"/>
        </w:rPr>
        <w:t>osadniki: błota, olejów, benzyny i kanalizacyjny (bezodpływowy), separator benzyn</w:t>
      </w:r>
      <w:r w:rsidR="00191DA6">
        <w:rPr>
          <w:sz w:val="20"/>
          <w:szCs w:val="20"/>
        </w:rPr>
        <w:t xml:space="preserve"> </w:t>
      </w:r>
      <w:r w:rsidRPr="002769B5">
        <w:rPr>
          <w:sz w:val="20"/>
          <w:szCs w:val="20"/>
        </w:rPr>
        <w:t>i olejów.</w:t>
      </w:r>
    </w:p>
    <w:p w:rsidR="002769B5" w:rsidRPr="002769B5" w:rsidRDefault="002769B5" w:rsidP="002769B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769B5">
        <w:rPr>
          <w:sz w:val="20"/>
          <w:szCs w:val="20"/>
        </w:rPr>
        <w:t xml:space="preserve">Stan techniczny obiektów i urządzeń wskazanych w </w:t>
      </w:r>
      <w:r w:rsidRPr="002769B5">
        <w:rPr>
          <w:sz w:val="20"/>
          <w:szCs w:val="20"/>
        </w:rPr>
        <w:t>pkt</w:t>
      </w:r>
      <w:r w:rsidRPr="002769B5">
        <w:rPr>
          <w:sz w:val="20"/>
          <w:szCs w:val="20"/>
        </w:rPr>
        <w:t xml:space="preserve"> </w:t>
      </w:r>
      <w:r w:rsidRPr="002769B5">
        <w:rPr>
          <w:sz w:val="20"/>
          <w:szCs w:val="20"/>
        </w:rPr>
        <w:t>1</w:t>
      </w:r>
      <w:r w:rsidRPr="002769B5">
        <w:rPr>
          <w:sz w:val="20"/>
          <w:szCs w:val="20"/>
        </w:rPr>
        <w:t xml:space="preserve"> oraz ich użyteczność dla prowadzenia dalszej działalności nie podlegały weryfikacji przez Sprzedającego. Sprzedający nie jest odpowiedzialny względem nabywcy za wady fizyczne obiektów i urządzeń znajdujących się na nieruchomości.</w:t>
      </w:r>
    </w:p>
    <w:p w:rsidR="002769B5" w:rsidRDefault="002769B5" w:rsidP="002769B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769B5">
        <w:rPr>
          <w:sz w:val="20"/>
          <w:szCs w:val="20"/>
        </w:rPr>
        <w:t>Z pisma Okręgowego Urzędu Miar w Bydgoszczy Wydział Zamiejscowy w Toruniu przy</w:t>
      </w:r>
      <w:r w:rsidRPr="002769B5">
        <w:rPr>
          <w:sz w:val="20"/>
          <w:szCs w:val="20"/>
        </w:rPr>
        <w:br/>
        <w:t>ul. Sułkowskiego 2 z dnia 14 listopada 2022r. znak WZ2.072.10.2022 wynika, że zgodnie z wystawionymi świadectwami legalizacji pierwotnej zbiorników, legalizacja zbiorników utraciła ważność w dniu 31 grudnia 2019r., zaś zgodnie z wystawionymi świadectwami legalizacji ponownej odmierzaczy, legalizacja utraciła ważność w dniu 30 czerwca 2021r.</w:t>
      </w:r>
    </w:p>
    <w:p w:rsidR="002769B5" w:rsidRPr="00191DA6" w:rsidRDefault="002769B5" w:rsidP="002769B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91DA6">
        <w:rPr>
          <w:kern w:val="1"/>
          <w:sz w:val="20"/>
          <w:szCs w:val="20"/>
          <w:lang w:bidi="pl-PL"/>
        </w:rPr>
        <w:t xml:space="preserve">Nieruchomość jest uzbrojona w sieci elektroenergetyczną, wodociągową, kanalizacji sanitarnej, deszczowej </w:t>
      </w:r>
      <w:r w:rsidRPr="00191DA6">
        <w:rPr>
          <w:kern w:val="1"/>
          <w:sz w:val="20"/>
          <w:szCs w:val="20"/>
          <w:lang w:bidi="pl-PL"/>
        </w:rPr>
        <w:t xml:space="preserve">   </w:t>
      </w:r>
      <w:r w:rsidRPr="00191DA6">
        <w:rPr>
          <w:kern w:val="1"/>
          <w:sz w:val="20"/>
          <w:szCs w:val="20"/>
          <w:lang w:bidi="pl-PL"/>
        </w:rPr>
        <w:t xml:space="preserve">oraz teletechniczną. </w:t>
      </w:r>
    </w:p>
    <w:p w:rsidR="002769B5" w:rsidRPr="00191DA6" w:rsidRDefault="002769B5" w:rsidP="002769B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91DA6">
        <w:rPr>
          <w:kern w:val="1"/>
          <w:sz w:val="20"/>
          <w:szCs w:val="20"/>
          <w:lang w:bidi="pl-PL"/>
        </w:rPr>
        <w:t>Obsługa komunikacyjna  odbywa się z ulicy Lelewela przez osobny wjazd i wyjazd.</w:t>
      </w:r>
    </w:p>
    <w:p w:rsidR="002769B5" w:rsidRPr="00191DA6" w:rsidRDefault="002769B5" w:rsidP="00191DA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91DA6">
        <w:rPr>
          <w:kern w:val="1"/>
          <w:sz w:val="20"/>
          <w:szCs w:val="20"/>
          <w:lang w:bidi="pl-PL"/>
        </w:rPr>
        <w:t>Działka nr 333/1 o powierzchni 0,0974 ha znajduje się na terenie obję</w:t>
      </w:r>
      <w:r w:rsidR="00191DA6">
        <w:rPr>
          <w:kern w:val="1"/>
          <w:sz w:val="20"/>
          <w:szCs w:val="20"/>
          <w:lang w:bidi="pl-PL"/>
        </w:rPr>
        <w:t xml:space="preserve">tym postanowieniami miejscowego </w:t>
      </w:r>
      <w:r w:rsidRPr="00191DA6">
        <w:rPr>
          <w:kern w:val="1"/>
          <w:sz w:val="20"/>
          <w:szCs w:val="20"/>
          <w:lang w:bidi="pl-PL"/>
        </w:rPr>
        <w:t>planu zagospodarowania przestrz</w:t>
      </w:r>
      <w:r w:rsidR="00191DA6">
        <w:rPr>
          <w:kern w:val="1"/>
          <w:sz w:val="20"/>
          <w:szCs w:val="20"/>
          <w:lang w:bidi="pl-PL"/>
        </w:rPr>
        <w:t xml:space="preserve">ennego przyjętego uchwałą </w:t>
      </w:r>
      <w:r w:rsidRPr="00191DA6">
        <w:rPr>
          <w:kern w:val="1"/>
          <w:sz w:val="20"/>
          <w:szCs w:val="20"/>
          <w:lang w:bidi="pl-PL"/>
        </w:rPr>
        <w:t xml:space="preserve">nr 932/22 Rady Miasta Torunia z dnia 15 września 2022r. Leży ona w granicach jednostki planistycznej 160.07-U1 o przeznaczeniu podstawowym: </w:t>
      </w:r>
      <w:r w:rsidRPr="00191DA6">
        <w:rPr>
          <w:i/>
          <w:kern w:val="1"/>
          <w:sz w:val="20"/>
          <w:szCs w:val="20"/>
          <w:lang w:bidi="pl-PL"/>
        </w:rPr>
        <w:t>teren zabudowy usługowej</w:t>
      </w:r>
      <w:r w:rsidRPr="00191DA6">
        <w:rPr>
          <w:kern w:val="1"/>
          <w:sz w:val="20"/>
          <w:szCs w:val="20"/>
          <w:lang w:bidi="pl-PL"/>
        </w:rPr>
        <w:t>, przeznaczenie dopuszczalne:</w:t>
      </w:r>
      <w:r w:rsidRPr="00191DA6">
        <w:rPr>
          <w:i/>
          <w:kern w:val="1"/>
          <w:sz w:val="20"/>
          <w:szCs w:val="20"/>
          <w:lang w:bidi="pl-PL"/>
        </w:rPr>
        <w:t xml:space="preserve"> istniejąca zabudowa mieszkaniowa, zespoły garaży, drogi wewnętrzne, zieleń urządzona, infrastruktura techniczna</w:t>
      </w:r>
      <w:r w:rsidRPr="00191DA6">
        <w:rPr>
          <w:kern w:val="1"/>
          <w:sz w:val="20"/>
          <w:szCs w:val="20"/>
          <w:lang w:bidi="pl-PL"/>
        </w:rPr>
        <w:t>. Stacja paliw wymieniona jest jako jedna z dopuszczalnych form zagospodarowania nieruchomości.</w:t>
      </w:r>
    </w:p>
    <w:p w:rsidR="002769B5" w:rsidRPr="00191DA6" w:rsidRDefault="002769B5" w:rsidP="00191DA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91DA6">
        <w:rPr>
          <w:kern w:val="1"/>
          <w:sz w:val="20"/>
          <w:szCs w:val="20"/>
          <w:lang w:bidi="pl-PL"/>
        </w:rPr>
        <w:t>Postanowienia planu:</w:t>
      </w:r>
    </w:p>
    <w:p w:rsidR="002769B5" w:rsidRPr="002769B5" w:rsidRDefault="002769B5" w:rsidP="002769B5">
      <w:pPr>
        <w:ind w:firstLine="708"/>
        <w:jc w:val="both"/>
        <w:rPr>
          <w:kern w:val="1"/>
          <w:sz w:val="20"/>
          <w:szCs w:val="20"/>
          <w:lang w:bidi="pl-PL"/>
        </w:rPr>
      </w:pPr>
      <w:r w:rsidRPr="002769B5">
        <w:rPr>
          <w:kern w:val="1"/>
          <w:sz w:val="20"/>
          <w:szCs w:val="20"/>
          <w:lang w:bidi="pl-PL"/>
        </w:rPr>
        <w:t>a) nakaz stosowania rozwiązań o wysokim standardzie architektonicznym,</w:t>
      </w:r>
    </w:p>
    <w:p w:rsidR="002769B5" w:rsidRPr="002769B5" w:rsidRDefault="002769B5" w:rsidP="002769B5">
      <w:pPr>
        <w:ind w:firstLine="708"/>
        <w:jc w:val="both"/>
        <w:rPr>
          <w:kern w:val="1"/>
          <w:sz w:val="20"/>
          <w:szCs w:val="20"/>
          <w:lang w:bidi="pl-PL"/>
        </w:rPr>
      </w:pPr>
      <w:r w:rsidRPr="002769B5">
        <w:rPr>
          <w:kern w:val="1"/>
          <w:sz w:val="20"/>
          <w:szCs w:val="20"/>
          <w:lang w:bidi="pl-PL"/>
        </w:rPr>
        <w:t>b) zakaz lokalizacji tymczasowych obiektów budowlanych,</w:t>
      </w:r>
    </w:p>
    <w:p w:rsidR="002769B5" w:rsidRPr="002769B5" w:rsidRDefault="002769B5" w:rsidP="002769B5">
      <w:pPr>
        <w:ind w:firstLine="708"/>
        <w:jc w:val="both"/>
        <w:rPr>
          <w:kern w:val="1"/>
          <w:sz w:val="20"/>
          <w:szCs w:val="20"/>
          <w:lang w:bidi="pl-PL"/>
        </w:rPr>
      </w:pPr>
      <w:r w:rsidRPr="002769B5">
        <w:rPr>
          <w:kern w:val="1"/>
          <w:sz w:val="20"/>
          <w:szCs w:val="20"/>
          <w:lang w:bidi="pl-PL"/>
        </w:rPr>
        <w:t>c) dopuszcza się sytuowanie budynków przy granicy działki budowalnej,</w:t>
      </w:r>
    </w:p>
    <w:p w:rsidR="002769B5" w:rsidRPr="002769B5" w:rsidRDefault="002769B5" w:rsidP="002769B5">
      <w:pPr>
        <w:ind w:firstLine="708"/>
        <w:jc w:val="both"/>
        <w:rPr>
          <w:kern w:val="1"/>
          <w:sz w:val="20"/>
          <w:szCs w:val="20"/>
          <w:lang w:bidi="pl-PL"/>
        </w:rPr>
      </w:pPr>
      <w:r w:rsidRPr="002769B5">
        <w:rPr>
          <w:kern w:val="1"/>
          <w:sz w:val="20"/>
          <w:szCs w:val="20"/>
          <w:lang w:bidi="pl-PL"/>
        </w:rPr>
        <w:lastRenderedPageBreak/>
        <w:t>d) zakaz lokalizacji usług niepożądanych społecznie,</w:t>
      </w:r>
    </w:p>
    <w:p w:rsidR="002769B5" w:rsidRPr="002769B5" w:rsidRDefault="002769B5" w:rsidP="002769B5">
      <w:pPr>
        <w:ind w:firstLine="708"/>
        <w:jc w:val="both"/>
        <w:rPr>
          <w:kern w:val="1"/>
          <w:sz w:val="20"/>
          <w:szCs w:val="20"/>
          <w:lang w:bidi="pl-PL"/>
        </w:rPr>
      </w:pPr>
      <w:r w:rsidRPr="002769B5">
        <w:rPr>
          <w:kern w:val="1"/>
          <w:sz w:val="20"/>
          <w:szCs w:val="20"/>
          <w:lang w:bidi="pl-PL"/>
        </w:rPr>
        <w:t>e) zakaz lokalizacji przedsięwzięć mogących zawsze znacząco i potencjalnie znacząco oddziaływać na środowisko, z wyłączeniem: infrastruktury technicznej garaży, parkingów</w:t>
      </w:r>
      <w:r w:rsidR="00191DA6">
        <w:rPr>
          <w:kern w:val="1"/>
          <w:sz w:val="20"/>
          <w:szCs w:val="20"/>
          <w:lang w:bidi="pl-PL"/>
        </w:rPr>
        <w:t xml:space="preserve"> </w:t>
      </w:r>
      <w:r w:rsidRPr="002769B5">
        <w:rPr>
          <w:kern w:val="1"/>
          <w:sz w:val="20"/>
          <w:szCs w:val="20"/>
          <w:lang w:bidi="pl-PL"/>
        </w:rPr>
        <w:t>i zespołów parkingów oraz obiektów stacji paliw,</w:t>
      </w:r>
    </w:p>
    <w:p w:rsidR="002769B5" w:rsidRPr="002769B5" w:rsidRDefault="002769B5" w:rsidP="002769B5">
      <w:pPr>
        <w:ind w:firstLine="708"/>
        <w:jc w:val="both"/>
        <w:rPr>
          <w:kern w:val="1"/>
          <w:sz w:val="20"/>
          <w:szCs w:val="20"/>
          <w:lang w:bidi="pl-PL"/>
        </w:rPr>
      </w:pPr>
      <w:r w:rsidRPr="002769B5">
        <w:rPr>
          <w:kern w:val="1"/>
          <w:sz w:val="20"/>
          <w:szCs w:val="20"/>
          <w:lang w:bidi="pl-PL"/>
        </w:rPr>
        <w:t xml:space="preserve">f) maksymalna wysokość zabudowy -  4 kondygnacje nadziemne, 15,5 m, dopuszcza się maksymalną wysokość budowli i urządzeń – 17,5 m od poziomu terenu. </w:t>
      </w:r>
    </w:p>
    <w:p w:rsidR="002769B5" w:rsidRDefault="002769B5" w:rsidP="002769B5">
      <w:pPr>
        <w:ind w:firstLine="708"/>
        <w:jc w:val="both"/>
        <w:rPr>
          <w:kern w:val="1"/>
          <w:lang w:bidi="pl-PL"/>
        </w:rPr>
      </w:pPr>
    </w:p>
    <w:p w:rsidR="00F246F5" w:rsidRDefault="00F246F5" w:rsidP="00191D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Prezydent Miasta Torunia zawiadamia poprzednich właścicieli zbywanych nieruchomości przejętych przed 5 grudnia 1990 r. lub ich spadkobierców, o przysługującym im pierwszeństwie w nabyciu tych nieruchomości. Warunkiem jest złożenie wniosku o nabycie w terminie 6-ciu tygodni od dnia ogłoszenia niniejszego obwieszczenia, na adres Urzędu Miasta w Toruniu ul. Wały Gen. Sikorskiego 8 oraz oświadczenie o wyrażeniu zgody na cenę ustaloną w sposób określony w ustawie z dnia 21 sierpnia 1997 roku o gospodarce nieruchomościami, tj. podaną w niniejszym obwieszczeniu. Prawo to nie przysługuje w stosunku do nieruchomości, o których mowa w art. 216a ustawy o gospodarce nieruchomościami.</w:t>
      </w:r>
    </w:p>
    <w:p w:rsidR="00F246F5" w:rsidRDefault="00F246F5" w:rsidP="00F246F5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246F5" w:rsidRDefault="00F246F5" w:rsidP="00191D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Wykaz wywiesza się na okres 21 dni tj. od dnia </w:t>
      </w:r>
      <w:r w:rsidR="00191DA6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91DA6">
        <w:rPr>
          <w:rFonts w:ascii="Times New Roman" w:hAnsi="Times New Roman" w:cs="Times New Roman"/>
          <w:sz w:val="20"/>
          <w:szCs w:val="20"/>
        </w:rPr>
        <w:t xml:space="preserve">października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191DA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r. do </w:t>
      </w:r>
      <w:r w:rsidR="00191DA6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listopada  202</w:t>
      </w:r>
      <w:r w:rsidR="00191DA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r.</w:t>
      </w:r>
    </w:p>
    <w:p w:rsidR="00F246F5" w:rsidRDefault="00F246F5" w:rsidP="00F246F5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246F5" w:rsidRDefault="00F246F5" w:rsidP="00191D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upływie terminów, o których mowa w wykazie, ogłoszony zostanie przetarg na sprzedaż  nieruchomości.</w:t>
      </w:r>
    </w:p>
    <w:p w:rsidR="00F246F5" w:rsidRDefault="00F246F5" w:rsidP="00F246F5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246F5" w:rsidRDefault="00F246F5" w:rsidP="00191D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Obwieszczenie wchodzi w życie z dniem ogłoszenia.</w:t>
      </w:r>
    </w:p>
    <w:p w:rsidR="00F246F5" w:rsidRDefault="00F246F5" w:rsidP="00F246F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IW</w:t>
      </w:r>
    </w:p>
    <w:p w:rsidR="00191DA6" w:rsidRDefault="00191DA6" w:rsidP="00F246F5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191DA6" w:rsidRDefault="00191DA6" w:rsidP="00F246F5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246F5" w:rsidRPr="00191DA6" w:rsidRDefault="00191DA6" w:rsidP="00F246F5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(-)</w:t>
      </w:r>
      <w:r w:rsidRPr="00191DA6">
        <w:rPr>
          <w:rFonts w:ascii="Times New Roman" w:hAnsi="Times New Roman" w:cs="Times New Roman"/>
          <w:i/>
          <w:sz w:val="18"/>
          <w:szCs w:val="18"/>
        </w:rPr>
        <w:t>Kamila Popiela</w:t>
      </w:r>
    </w:p>
    <w:p w:rsidR="00F246F5" w:rsidRPr="00191DA6" w:rsidRDefault="00F246F5" w:rsidP="00F246F5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191DA6">
        <w:rPr>
          <w:rFonts w:ascii="Times New Roman" w:hAnsi="Times New Roman" w:cs="Times New Roman"/>
          <w:i/>
          <w:sz w:val="18"/>
          <w:szCs w:val="18"/>
        </w:rPr>
        <w:t xml:space="preserve">Dyrektor </w:t>
      </w:r>
    </w:p>
    <w:p w:rsidR="001E2E0C" w:rsidRDefault="00F246F5" w:rsidP="00191DA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191DA6">
        <w:rPr>
          <w:rFonts w:ascii="Times New Roman" w:hAnsi="Times New Roman" w:cs="Times New Roman"/>
          <w:i/>
          <w:sz w:val="18"/>
          <w:szCs w:val="18"/>
        </w:rPr>
        <w:t>Wydziału Gospodarki Nieruchomościami</w:t>
      </w:r>
    </w:p>
    <w:p w:rsidR="00191DA6" w:rsidRDefault="00191DA6" w:rsidP="00191DA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Urzędu Miasta Torunia</w:t>
      </w:r>
    </w:p>
    <w:p w:rsidR="00191DA6" w:rsidRPr="00191DA6" w:rsidRDefault="00191DA6" w:rsidP="00191DA6">
      <w:pPr>
        <w:rPr>
          <w:sz w:val="18"/>
          <w:szCs w:val="18"/>
          <w:u w:val="single"/>
        </w:rPr>
      </w:pPr>
      <w:r w:rsidRPr="00191DA6">
        <w:rPr>
          <w:rFonts w:ascii="Times New Roman" w:hAnsi="Times New Roman" w:cs="Times New Roman"/>
          <w:i/>
          <w:sz w:val="18"/>
          <w:szCs w:val="18"/>
          <w:u w:val="single"/>
        </w:rPr>
        <w:t>Wywieszono: 16.10.2023r.</w:t>
      </w:r>
      <w:r w:rsidR="00AD2FDF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bookmarkStart w:id="0" w:name="_GoBack"/>
      <w:bookmarkEnd w:id="0"/>
    </w:p>
    <w:sectPr w:rsidR="00191DA6" w:rsidRPr="0019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D0F"/>
    <w:multiLevelType w:val="hybridMultilevel"/>
    <w:tmpl w:val="F41C5B34"/>
    <w:lvl w:ilvl="0" w:tplc="C5388F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660D6"/>
    <w:multiLevelType w:val="hybridMultilevel"/>
    <w:tmpl w:val="FC500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6F6F89"/>
    <w:multiLevelType w:val="hybridMultilevel"/>
    <w:tmpl w:val="B76EA0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AB7D96"/>
    <w:multiLevelType w:val="hybridMultilevel"/>
    <w:tmpl w:val="CD5E2B36"/>
    <w:lvl w:ilvl="0" w:tplc="7C6A7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87A38"/>
    <w:multiLevelType w:val="hybridMultilevel"/>
    <w:tmpl w:val="12B86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51"/>
    <w:rsid w:val="00174651"/>
    <w:rsid w:val="00191DA6"/>
    <w:rsid w:val="001E2E0C"/>
    <w:rsid w:val="002769B5"/>
    <w:rsid w:val="00AD2FDF"/>
    <w:rsid w:val="00F047BF"/>
    <w:rsid w:val="00F2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36AC"/>
  <w15:chartTrackingRefBased/>
  <w15:docId w15:val="{D9E47B84-6E42-4931-8C4A-CF7DE51D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6F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46F5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46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246F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46F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6F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6F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46F5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46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46F5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DA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DA6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4</cp:revision>
  <cp:lastPrinted>2023-10-13T07:58:00Z</cp:lastPrinted>
  <dcterms:created xsi:type="dcterms:W3CDTF">2023-10-13T07:30:00Z</dcterms:created>
  <dcterms:modified xsi:type="dcterms:W3CDTF">2023-10-13T09:22:00Z</dcterms:modified>
</cp:coreProperties>
</file>