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07FF" w14:textId="7C2A6E22" w:rsidR="00B12FC6" w:rsidRPr="0054039A" w:rsidRDefault="00892E00" w:rsidP="00892E00">
      <w:pPr>
        <w:spacing w:before="60" w:after="60"/>
        <w:rPr>
          <w:rFonts w:ascii="Times New Roman" w:hAnsi="Times New Roman"/>
          <w:b/>
          <w:bCs/>
        </w:rPr>
      </w:pPr>
      <w:bookmarkStart w:id="0" w:name="_GoBack"/>
      <w:bookmarkEnd w:id="0"/>
      <w:r w:rsidRPr="0054039A">
        <w:rPr>
          <w:rFonts w:ascii="Times New Roman" w:hAnsi="Times New Roman"/>
          <w:b/>
          <w:bCs/>
        </w:rPr>
        <w:t>Znak postępowania:</w:t>
      </w:r>
      <w:r w:rsidR="00FE1C81">
        <w:rPr>
          <w:rFonts w:ascii="Times New Roman" w:hAnsi="Times New Roman"/>
          <w:b/>
          <w:bCs/>
        </w:rPr>
        <w:t xml:space="preserve"> </w:t>
      </w:r>
      <w:r w:rsidR="0030661A">
        <w:rPr>
          <w:rFonts w:ascii="Times New Roman" w:hAnsi="Times New Roman"/>
          <w:b/>
          <w:bCs/>
        </w:rPr>
        <w:t>1/2023</w:t>
      </w:r>
    </w:p>
    <w:p w14:paraId="2D2A4885" w14:textId="3A50E40C" w:rsidR="00B12FC6" w:rsidRPr="0054039A" w:rsidRDefault="00B12FC6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6F616DE1" w14:textId="77777777" w:rsidR="000C358D" w:rsidRPr="0054039A" w:rsidRDefault="000C358D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43A2FF1" w14:textId="77777777" w:rsidR="00892E00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OPIS POSTĘPOWANIA </w:t>
      </w:r>
    </w:p>
    <w:p w14:paraId="014CE8DA" w14:textId="320863C8" w:rsidR="00D933E1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 ZAWARCIE UMOWY KONCESJI NA USŁUGI</w:t>
      </w:r>
      <w:r w:rsidR="00980EC7">
        <w:rPr>
          <w:rFonts w:ascii="Times New Roman" w:hAnsi="Times New Roman"/>
          <w:b/>
          <w:bCs/>
        </w:rPr>
        <w:t xml:space="preserve"> ŁĄCZNIE Z OPISEM PRZEDMIOTU ZAMÓWIENIA </w:t>
      </w:r>
    </w:p>
    <w:p w14:paraId="0972E1E9" w14:textId="77777777" w:rsidR="00892E00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1CFD721D" w14:textId="1D141CED" w:rsidR="00D933E1" w:rsidRPr="0054039A" w:rsidRDefault="0081002D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utrzymania i zarządzania</w:t>
      </w:r>
      <w:r w:rsidR="00D933E1" w:rsidRPr="0054039A">
        <w:rPr>
          <w:rFonts w:ascii="Times New Roman" w:hAnsi="Times New Roman"/>
          <w:b/>
          <w:bCs/>
        </w:rPr>
        <w:t xml:space="preserve"> infrastruktur</w:t>
      </w:r>
      <w:r w:rsidRPr="0054039A">
        <w:rPr>
          <w:rFonts w:ascii="Times New Roman" w:hAnsi="Times New Roman"/>
          <w:b/>
          <w:bCs/>
        </w:rPr>
        <w:t>ą</w:t>
      </w:r>
      <w:r w:rsidR="00D933E1" w:rsidRPr="0054039A">
        <w:rPr>
          <w:rFonts w:ascii="Times New Roman" w:hAnsi="Times New Roman"/>
          <w:b/>
          <w:bCs/>
        </w:rPr>
        <w:t xml:space="preserve"> powsta</w:t>
      </w:r>
      <w:r w:rsidR="006E29BB" w:rsidRPr="0054039A">
        <w:rPr>
          <w:rFonts w:ascii="Times New Roman" w:hAnsi="Times New Roman"/>
          <w:b/>
          <w:bCs/>
        </w:rPr>
        <w:t>ł</w:t>
      </w:r>
      <w:r w:rsidRPr="0054039A">
        <w:rPr>
          <w:rFonts w:ascii="Times New Roman" w:hAnsi="Times New Roman"/>
          <w:b/>
          <w:bCs/>
        </w:rPr>
        <w:t>ą</w:t>
      </w:r>
      <w:r w:rsidR="00D933E1" w:rsidRPr="0054039A">
        <w:rPr>
          <w:rFonts w:ascii="Times New Roman" w:hAnsi="Times New Roman"/>
          <w:b/>
          <w:bCs/>
        </w:rPr>
        <w:t xml:space="preserve"> w ramach projektu pn. „Zagospodarowanie Bulwaru Filadelfijskiego pod kątem rozwoju infrastruktury turystycznej i</w:t>
      </w:r>
      <w:r w:rsidR="00892E00" w:rsidRPr="0054039A">
        <w:rPr>
          <w:rFonts w:ascii="Times New Roman" w:hAnsi="Times New Roman"/>
          <w:b/>
          <w:bCs/>
        </w:rPr>
        <w:t xml:space="preserve"> </w:t>
      </w:r>
      <w:r w:rsidR="00D933E1" w:rsidRPr="0054039A">
        <w:rPr>
          <w:rFonts w:ascii="Times New Roman" w:hAnsi="Times New Roman"/>
          <w:b/>
          <w:bCs/>
        </w:rPr>
        <w:t>rekreacyjnej na potrzeby związane z</w:t>
      </w:r>
      <w:r w:rsidR="004125E6" w:rsidRPr="0054039A">
        <w:rPr>
          <w:rFonts w:ascii="Times New Roman" w:hAnsi="Times New Roman"/>
          <w:b/>
          <w:bCs/>
        </w:rPr>
        <w:t xml:space="preserve"> </w:t>
      </w:r>
      <w:r w:rsidR="00D933E1" w:rsidRPr="0054039A">
        <w:rPr>
          <w:rFonts w:ascii="Times New Roman" w:hAnsi="Times New Roman"/>
          <w:b/>
          <w:bCs/>
        </w:rPr>
        <w:t>obsługą ruchu turystycznego generowanego przez rzekę”</w:t>
      </w:r>
    </w:p>
    <w:p w14:paraId="420F8E96" w14:textId="77777777" w:rsidR="00D933E1" w:rsidRPr="0054039A" w:rsidRDefault="00D933E1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69DDF857" w14:textId="77777777" w:rsidR="00D933E1" w:rsidRPr="0054039A" w:rsidRDefault="00D933E1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38D185F" w14:textId="5F00AB09" w:rsidR="00D933E1" w:rsidRPr="0054039A" w:rsidRDefault="00892E00" w:rsidP="00892E00">
      <w:pPr>
        <w:spacing w:before="60" w:after="60"/>
        <w:jc w:val="center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Postępowanie prowadzone w oparciu o przepisy Ustawy z dnia 21 października 2016 r. o umowie koncesji na roboty budowlane lub usługi (Dz.U. z 2023 r. poz. 140).</w:t>
      </w:r>
    </w:p>
    <w:p w14:paraId="38C408FD" w14:textId="77777777" w:rsidR="00892E00" w:rsidRPr="0054039A" w:rsidRDefault="00892E00" w:rsidP="00892E00">
      <w:pPr>
        <w:spacing w:before="60" w:after="60"/>
        <w:jc w:val="center"/>
        <w:rPr>
          <w:rFonts w:ascii="Times New Roman" w:hAnsi="Times New Roman"/>
        </w:rPr>
      </w:pPr>
    </w:p>
    <w:p w14:paraId="45C3FFEF" w14:textId="063930AC" w:rsidR="003B31C4" w:rsidRPr="0054039A" w:rsidRDefault="00892E00" w:rsidP="00892E00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Wartość szacunkowa post</w:t>
      </w:r>
      <w:r w:rsidR="002C1AC7">
        <w:rPr>
          <w:rFonts w:ascii="Times New Roman" w:hAnsi="Times New Roman"/>
          <w:b/>
          <w:bCs/>
        </w:rPr>
        <w:t>ę</w:t>
      </w:r>
      <w:r w:rsidRPr="0054039A">
        <w:rPr>
          <w:rFonts w:ascii="Times New Roman" w:hAnsi="Times New Roman"/>
          <w:b/>
          <w:bCs/>
        </w:rPr>
        <w:t>powania jest równa lub przekracza równowartość kwoty 130 000 zł.</w:t>
      </w:r>
    </w:p>
    <w:p w14:paraId="7E6B9FB0" w14:textId="77777777" w:rsidR="00892E00" w:rsidRPr="0054039A" w:rsidRDefault="00892E00" w:rsidP="00892E00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6ECA42A" w14:textId="712A34E2" w:rsidR="00D933E1" w:rsidRPr="0054039A" w:rsidRDefault="00EF5CC8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NAZWA I ADRES ZAMAWIAJĄCEGO</w:t>
      </w:r>
    </w:p>
    <w:p w14:paraId="47535BCD" w14:textId="3587C75F" w:rsidR="00CB5834" w:rsidRPr="0054039A" w:rsidRDefault="00CB5834" w:rsidP="00CB5834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Gmina Miasta Toruń</w:t>
      </w:r>
    </w:p>
    <w:p w14:paraId="34E73B47" w14:textId="0B2EE333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ul. Wały gen. Sikorskiego 8</w:t>
      </w:r>
    </w:p>
    <w:p w14:paraId="0BFF8A59" w14:textId="1E3D68B9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87-100 Toruń</w:t>
      </w:r>
    </w:p>
    <w:p w14:paraId="5CEC6551" w14:textId="77777777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NIP: 879-000-10-14</w:t>
      </w:r>
    </w:p>
    <w:p w14:paraId="34D02CFE" w14:textId="73F7B767" w:rsidR="00CB5834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REGON: 871118856</w:t>
      </w:r>
    </w:p>
    <w:p w14:paraId="52648CCC" w14:textId="4D589920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tel.: +48 56 611 87 77</w:t>
      </w:r>
    </w:p>
    <w:p w14:paraId="5987D908" w14:textId="2F85CE2D" w:rsidR="00C4322F" w:rsidRPr="0054039A" w:rsidRDefault="009C0B8F" w:rsidP="00C4322F">
      <w:pPr>
        <w:spacing w:before="60" w:after="60"/>
        <w:rPr>
          <w:rFonts w:ascii="Times New Roman" w:hAnsi="Times New Roman"/>
        </w:rPr>
      </w:pPr>
      <w:hyperlink r:id="rId8" w:history="1">
        <w:r w:rsidR="00C4322F" w:rsidRPr="0054039A">
          <w:rPr>
            <w:rStyle w:val="Hipercze"/>
            <w:rFonts w:ascii="Times New Roman" w:hAnsi="Times New Roman"/>
          </w:rPr>
          <w:t>www.torun.pl</w:t>
        </w:r>
      </w:hyperlink>
      <w:r w:rsidR="00C4322F" w:rsidRPr="0054039A">
        <w:rPr>
          <w:rFonts w:ascii="Times New Roman" w:hAnsi="Times New Roman"/>
        </w:rPr>
        <w:t xml:space="preserve">; </w:t>
      </w:r>
      <w:hyperlink r:id="rId9" w:history="1">
        <w:r w:rsidR="00C4322F" w:rsidRPr="00FF2AB6">
          <w:rPr>
            <w:rStyle w:val="Hipercze"/>
            <w:rFonts w:ascii="Times New Roman" w:hAnsi="Times New Roman"/>
            <w:color w:val="FF0000"/>
          </w:rPr>
          <w:t>https://bip.torun.pl</w:t>
        </w:r>
      </w:hyperlink>
    </w:p>
    <w:p w14:paraId="2610D3BA" w14:textId="77777777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Godziny urzędowania:</w:t>
      </w:r>
    </w:p>
    <w:p w14:paraId="74EC4C0D" w14:textId="05ED20B1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pn.-pt. </w:t>
      </w:r>
      <w:r w:rsidR="00AF7971" w:rsidRPr="0054039A">
        <w:rPr>
          <w:rFonts w:ascii="Times New Roman" w:hAnsi="Times New Roman"/>
        </w:rPr>
        <w:t>–</w:t>
      </w:r>
      <w:r w:rsidRPr="0054039A">
        <w:rPr>
          <w:rFonts w:ascii="Times New Roman" w:hAnsi="Times New Roman"/>
        </w:rPr>
        <w:t xml:space="preserve"> </w:t>
      </w:r>
      <w:r w:rsidR="00AF7971" w:rsidRPr="0054039A">
        <w:rPr>
          <w:rFonts w:ascii="Times New Roman" w:hAnsi="Times New Roman"/>
        </w:rPr>
        <w:t>7:30</w:t>
      </w:r>
      <w:r w:rsidRPr="0054039A">
        <w:rPr>
          <w:rFonts w:ascii="Times New Roman" w:hAnsi="Times New Roman"/>
        </w:rPr>
        <w:t xml:space="preserve"> – 1</w:t>
      </w:r>
      <w:r w:rsidR="00AF7971" w:rsidRPr="0054039A">
        <w:rPr>
          <w:rFonts w:ascii="Times New Roman" w:hAnsi="Times New Roman"/>
        </w:rPr>
        <w:t>7</w:t>
      </w:r>
      <w:r w:rsidRPr="0054039A">
        <w:rPr>
          <w:rFonts w:ascii="Times New Roman" w:hAnsi="Times New Roman"/>
        </w:rPr>
        <w:t>:30</w:t>
      </w:r>
    </w:p>
    <w:p w14:paraId="459CE412" w14:textId="1F5FADF9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UWAGI WSTĘPNE</w:t>
      </w:r>
    </w:p>
    <w:p w14:paraId="0B1D37E9" w14:textId="41FEEF18" w:rsidR="00020BA2" w:rsidRPr="0054039A" w:rsidRDefault="00AF7971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Niniejszy opis postępowania przeznaczony jest dla Wykonawców i ma na celu uproszczone przedstawienie procedury jaką będzie się posługiwał Zamawiający – Gmina Miasta Toruń w postępowaniu prowadzonym na podstawie ustawy o umowie koncesji na roboty budowlane lub usługi mającym na celu wyłonienie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infrastruktury powstałej w wyniku realizacji projektu pn. „Zagospodarowanie Bulwaru Filadelfijskiego pod kątem rozwoju infrastruktury turystycznej i rekreacyjnej na potrzeby związane z obsługą ruchu turystycznego generowanego przez rzekę” współfinansowanego ze środków Europejskiego Funduszu Rozwoju Regionalnego w ramach Regionalnego Programu Operacyjnego Województwa Kujawsko-Pomorskiego na lata 2014-2020, w ramach Osi Priorytetowej 6 Solidarne </w:t>
      </w:r>
      <w:r w:rsidRPr="0054039A">
        <w:rPr>
          <w:rFonts w:ascii="Times New Roman" w:hAnsi="Times New Roman"/>
        </w:rPr>
        <w:lastRenderedPageBreak/>
        <w:t>społeczeństwo i</w:t>
      </w:r>
      <w:r w:rsidR="00BA13A5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konkurencyjne kadry, Działanie 6.5. Rozwój potencjału endogenicznego regionu, Schemat: Rozwój infrastruktury turystycznej i rekreacyjnej w otoczeniu zbiorników i cieków wodnych. </w:t>
      </w:r>
      <w:r w:rsidR="00107AF9">
        <w:rPr>
          <w:rFonts w:ascii="Times New Roman" w:hAnsi="Times New Roman"/>
        </w:rPr>
        <w:t>„W</w:t>
      </w:r>
      <w:r w:rsidR="00107AF9" w:rsidRPr="00107AF9">
        <w:rPr>
          <w:rFonts w:ascii="Times New Roman" w:hAnsi="Times New Roman"/>
        </w:rPr>
        <w:t>ykonawc</w:t>
      </w:r>
      <w:r w:rsidR="00107AF9">
        <w:rPr>
          <w:rFonts w:ascii="Times New Roman" w:hAnsi="Times New Roman"/>
        </w:rPr>
        <w:t>a”</w:t>
      </w:r>
      <w:r w:rsidR="00107AF9" w:rsidRPr="00107AF9">
        <w:rPr>
          <w:rFonts w:ascii="Times New Roman" w:hAnsi="Times New Roman"/>
        </w:rPr>
        <w:t xml:space="preserve"> </w:t>
      </w:r>
      <w:r w:rsidR="00107AF9">
        <w:rPr>
          <w:rFonts w:ascii="Times New Roman" w:hAnsi="Times New Roman"/>
        </w:rPr>
        <w:t>oznacza</w:t>
      </w:r>
      <w:r w:rsidR="00107AF9" w:rsidRPr="00107AF9">
        <w:rPr>
          <w:rFonts w:ascii="Times New Roman" w:hAnsi="Times New Roman"/>
        </w:rPr>
        <w:t xml:space="preserve"> osobę fizyczną, osobę prawną albo jednostkę organizacyjną nieposiadającą osobowości prawnej lub grupę takich podmiotów, które ubiegają się o zawarcie umowy koncesji lub złożyły ofertę</w:t>
      </w:r>
      <w:r w:rsidR="00107AF9">
        <w:rPr>
          <w:rFonts w:ascii="Times New Roman" w:hAnsi="Times New Roman"/>
        </w:rPr>
        <w:t>. „Koncesjonariusz” oznacza</w:t>
      </w:r>
      <w:r w:rsidR="00107AF9" w:rsidRPr="00107AF9">
        <w:rPr>
          <w:rFonts w:ascii="Times New Roman" w:hAnsi="Times New Roman"/>
        </w:rPr>
        <w:t xml:space="preserve"> </w:t>
      </w:r>
      <w:r w:rsidR="00107AF9">
        <w:rPr>
          <w:rFonts w:ascii="Times New Roman" w:hAnsi="Times New Roman"/>
        </w:rPr>
        <w:t>W</w:t>
      </w:r>
      <w:r w:rsidR="00107AF9" w:rsidRPr="00107AF9">
        <w:rPr>
          <w:rFonts w:ascii="Times New Roman" w:hAnsi="Times New Roman"/>
        </w:rPr>
        <w:t>ykonawcę, z którym zawarto umowę koncesji</w:t>
      </w:r>
      <w:r w:rsidR="00107AF9">
        <w:rPr>
          <w:rFonts w:ascii="Times New Roman" w:hAnsi="Times New Roman"/>
        </w:rPr>
        <w:t>.</w:t>
      </w:r>
    </w:p>
    <w:p w14:paraId="405DB1BB" w14:textId="07455D69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PROCEDURA PROWADZĄCA DO ZAWARCIA UMOWY KONCESJI</w:t>
      </w:r>
    </w:p>
    <w:p w14:paraId="5D8FB6D0" w14:textId="51BDF858" w:rsidR="00AF7971" w:rsidRPr="0054039A" w:rsidRDefault="00AF7971" w:rsidP="000F18C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Niniejsze postępowanie będzie prowadzone w trybie, o którym mowa w art. 29 ust. 1 pkt </w:t>
      </w:r>
      <w:r w:rsidR="000F18CB" w:rsidRPr="0054039A">
        <w:rPr>
          <w:rFonts w:ascii="Times New Roman" w:hAnsi="Times New Roman"/>
        </w:rPr>
        <w:t>2</w:t>
      </w:r>
      <w:r w:rsidRPr="0054039A">
        <w:rPr>
          <w:rFonts w:ascii="Times New Roman" w:hAnsi="Times New Roman"/>
        </w:rPr>
        <w:t xml:space="preserve"> ustawy z dnia 21 października 2016 r. o umowie koncesji na roboty budowlane lub usługi.</w:t>
      </w:r>
      <w:r w:rsidR="000F18CB" w:rsidRPr="0054039A">
        <w:rPr>
          <w:rFonts w:ascii="Times New Roman" w:hAnsi="Times New Roman"/>
        </w:rPr>
        <w:t xml:space="preserve"> W odpowiedzi na ogłoszenie o koncesji wszyscy zainteresowani </w:t>
      </w:r>
      <w:r w:rsidR="000F18CB" w:rsidRPr="00107AF9">
        <w:rPr>
          <w:rFonts w:ascii="Times New Roman" w:hAnsi="Times New Roman"/>
        </w:rPr>
        <w:t>Wykonawcy</w:t>
      </w:r>
      <w:r w:rsidR="000F18CB" w:rsidRPr="0054039A">
        <w:rPr>
          <w:rFonts w:ascii="Times New Roman" w:hAnsi="Times New Roman"/>
        </w:rPr>
        <w:t xml:space="preserve"> składają wnioski o dopuszczenie do udziału w postępowaniu o zawarcie umowy koncesji wraz z informacjami na potrzeby oceny spełniania kryteriów kwalifikacji, a następnie Zamawiający zaprasza do składania ofert </w:t>
      </w:r>
      <w:r w:rsidR="000F18CB" w:rsidRPr="00107AF9">
        <w:rPr>
          <w:rFonts w:ascii="Times New Roman" w:hAnsi="Times New Roman"/>
        </w:rPr>
        <w:t>Wykonawców</w:t>
      </w:r>
      <w:r w:rsidR="000F18CB" w:rsidRPr="0054039A">
        <w:rPr>
          <w:rFonts w:ascii="Times New Roman" w:hAnsi="Times New Roman"/>
        </w:rPr>
        <w:t xml:space="preserve">, którzy spełniają kryteria kwalifikacji. Zamawiający wybiera ofertę najkorzystniejszą spośród ofert spełniających wymagania określone w opisie postępowania oraz na podstawie kryteriów tam wskazanych. Zamawiający powiadomi </w:t>
      </w:r>
      <w:r w:rsidR="000F18CB" w:rsidRPr="00107AF9">
        <w:rPr>
          <w:rFonts w:ascii="Times New Roman" w:hAnsi="Times New Roman"/>
        </w:rPr>
        <w:t>Wykonawców</w:t>
      </w:r>
      <w:r w:rsidR="000F18CB" w:rsidRPr="0054039A">
        <w:rPr>
          <w:rFonts w:ascii="Times New Roman" w:hAnsi="Times New Roman"/>
        </w:rPr>
        <w:t xml:space="preserve"> o wyborze najkorzystniejszej oferty podając uzasadnienie dokonanego wyboru. Informacja o wyborze oferty zawierać będzie także ewentualne powody odrzucenia oferty. Zamawiający zawiera umowę z </w:t>
      </w:r>
      <w:r w:rsidR="000F18CB" w:rsidRPr="00107AF9">
        <w:rPr>
          <w:rFonts w:ascii="Times New Roman" w:hAnsi="Times New Roman"/>
        </w:rPr>
        <w:t>Wykonawcą,</w:t>
      </w:r>
      <w:r w:rsidR="000F18CB" w:rsidRPr="0054039A">
        <w:rPr>
          <w:rFonts w:ascii="Times New Roman" w:hAnsi="Times New Roman"/>
        </w:rPr>
        <w:t xml:space="preserve"> którego oferta została uznana za najkorzystniejszą. Jeżeli </w:t>
      </w:r>
      <w:r w:rsidR="000F18CB" w:rsidRPr="00107AF9">
        <w:rPr>
          <w:rFonts w:ascii="Times New Roman" w:hAnsi="Times New Roman"/>
        </w:rPr>
        <w:t>Wykonawca</w:t>
      </w:r>
      <w:r w:rsidR="000F18CB" w:rsidRPr="0054039A">
        <w:rPr>
          <w:rFonts w:ascii="Times New Roman" w:hAnsi="Times New Roman"/>
        </w:rPr>
        <w:t xml:space="preserve">, którego oferta została uznana za najkorzystniejszą, uchyla się od zawarcia umowy, Zamawiający może zawrzeć umowę z </w:t>
      </w:r>
      <w:r w:rsidR="000F18CB" w:rsidRPr="00107AF9">
        <w:rPr>
          <w:rFonts w:ascii="Times New Roman" w:hAnsi="Times New Roman"/>
        </w:rPr>
        <w:t>Wykonawcą</w:t>
      </w:r>
      <w:r w:rsidR="000F18CB" w:rsidRPr="0054039A">
        <w:rPr>
          <w:rFonts w:ascii="Times New Roman" w:hAnsi="Times New Roman"/>
        </w:rPr>
        <w:t>, który złożył najkorzystniejszą ofert</w:t>
      </w:r>
      <w:r w:rsidR="00E37761" w:rsidRPr="0054039A">
        <w:rPr>
          <w:rFonts w:ascii="Times New Roman" w:hAnsi="Times New Roman"/>
        </w:rPr>
        <w:t>ę</w:t>
      </w:r>
      <w:r w:rsidR="000F18CB" w:rsidRPr="0054039A">
        <w:rPr>
          <w:rFonts w:ascii="Times New Roman" w:hAnsi="Times New Roman"/>
        </w:rPr>
        <w:t xml:space="preserve"> spośród pozostałych ofert spełniających wymagania określone w opisie warunków koncesji.</w:t>
      </w:r>
    </w:p>
    <w:p w14:paraId="1B21D375" w14:textId="254E89E5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OKREŚLENIE PRZEDMIOTU KONCESJI</w:t>
      </w:r>
    </w:p>
    <w:p w14:paraId="5385CE39" w14:textId="6C5937D5" w:rsidR="0061552B" w:rsidRPr="0054039A" w:rsidRDefault="0061552B" w:rsidP="0061552B">
      <w:pPr>
        <w:spacing w:before="120" w:after="60"/>
        <w:jc w:val="both"/>
        <w:rPr>
          <w:rFonts w:ascii="Times New Roman" w:hAnsi="Times New Roman"/>
          <w:b/>
          <w:bCs/>
        </w:rPr>
      </w:pPr>
      <w:bookmarkStart w:id="1" w:name="_Hlk145331301"/>
      <w:r w:rsidRPr="0054039A">
        <w:rPr>
          <w:rFonts w:ascii="Times New Roman" w:hAnsi="Times New Roman"/>
          <w:b/>
          <w:bCs/>
        </w:rPr>
        <w:t>Określenie przedmiotu koncesji</w:t>
      </w:r>
      <w:bookmarkEnd w:id="1"/>
      <w:r w:rsidRPr="0054039A">
        <w:rPr>
          <w:rFonts w:ascii="Times New Roman" w:hAnsi="Times New Roman"/>
          <w:b/>
          <w:bCs/>
        </w:rPr>
        <w:t xml:space="preserve"> oraz jej wartość</w:t>
      </w:r>
    </w:p>
    <w:p w14:paraId="0EB7B1D5" w14:textId="5B0CE085" w:rsidR="00020BA2" w:rsidRPr="0054039A" w:rsidRDefault="0081002D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Przedmiotem koncesji są usługi </w:t>
      </w:r>
      <w:r w:rsidR="00020BA2" w:rsidRPr="0054039A">
        <w:rPr>
          <w:rFonts w:ascii="Times New Roman" w:hAnsi="Times New Roman"/>
        </w:rPr>
        <w:t xml:space="preserve">utrzymania i zarządzania infrastrukturą powstałą w wyniku realizacji projektu pn. „Zagospodarowanie Bulwaru Filadelfijskiego pod kątem rozwoju infrastruktury turystycznej i rekreacyjnej na potrzeby związane z obsługą ruchu turystycznego generowanego przez rzekę” współfinansowanego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wodnych. Powierzenie infrastruktury nastąpi z zastrzeżeniem braku możliwości zmiany sposobu wykorzystania i przeznaczenia obiektów powstałych w wyniku realizacji projektu, zachowania wszelkich wskaźników realizacji projektu oraz wypełniania wszelkich założeń projektu – w okresie trwałości projektu, tj. </w:t>
      </w:r>
      <w:r w:rsidR="002C1AC7">
        <w:rPr>
          <w:rFonts w:ascii="Times New Roman" w:hAnsi="Times New Roman"/>
        </w:rPr>
        <w:t xml:space="preserve">przez okres 5 lat od otrzymania przez Gminę Miasta Toruń płatności końcowej. </w:t>
      </w:r>
    </w:p>
    <w:p w14:paraId="37A28FE8" w14:textId="203EC105" w:rsidR="00020BA2" w:rsidRPr="0054039A" w:rsidRDefault="00AA4588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Wynagrodzeniem </w:t>
      </w:r>
      <w:r w:rsidR="004C591A">
        <w:rPr>
          <w:rFonts w:ascii="Times New Roman" w:hAnsi="Times New Roman"/>
        </w:rPr>
        <w:t xml:space="preserve">Koncesjonariusza 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będzie wyłącznie prawo do wykonywania usług będących przedmiotem </w:t>
      </w:r>
      <w:r w:rsidR="004E152A" w:rsidRPr="0054039A">
        <w:rPr>
          <w:rFonts w:ascii="Times New Roman" w:hAnsi="Times New Roman"/>
        </w:rPr>
        <w:t>koncesji</w:t>
      </w:r>
      <w:r w:rsidRPr="0054039A">
        <w:rPr>
          <w:rFonts w:ascii="Times New Roman" w:hAnsi="Times New Roman"/>
        </w:rPr>
        <w:t>.</w:t>
      </w:r>
    </w:p>
    <w:p w14:paraId="00F3B08E" w14:textId="77F9F293" w:rsidR="00FB61C3" w:rsidRPr="0054039A" w:rsidRDefault="0061552B" w:rsidP="00FB61C3">
      <w:p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Szacunkowa wartość koncesji: </w:t>
      </w:r>
      <w:r w:rsidR="00FB61C3" w:rsidRPr="0054039A">
        <w:rPr>
          <w:rFonts w:ascii="Times New Roman" w:hAnsi="Times New Roman"/>
          <w:b/>
          <w:bCs/>
        </w:rPr>
        <w:t>8 913 893,00 zł</w:t>
      </w:r>
    </w:p>
    <w:p w14:paraId="6536407B" w14:textId="57D3EBF6" w:rsidR="0061552B" w:rsidRPr="0054039A" w:rsidRDefault="00A26C6E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Szacunkową wartością umowy koncesji jest całkowity przychód koncesjonariusza uzyskany w okresie obowiązywania umowy, bez podatku od towarów i usług, oszacowany przez zamawiającego z zachowaniem należytej staranności, z tytułu wynagrodzenia za wykonanie robót budowlanych lub </w:t>
      </w:r>
      <w:r w:rsidRPr="0054039A">
        <w:rPr>
          <w:rFonts w:ascii="Times New Roman" w:hAnsi="Times New Roman"/>
        </w:rPr>
        <w:lastRenderedPageBreak/>
        <w:t>świadczenie usług i zarządzanie tymi usługami, będących przedmiotem koncesji. Zamawiający oszacował wartość umowy koncesji na podstawie prognozowanych przychodów z opłat uiszczanych przez korzystających z usług.</w:t>
      </w:r>
    </w:p>
    <w:p w14:paraId="2F42BD14" w14:textId="77777777" w:rsidR="006F1413" w:rsidRPr="0054039A" w:rsidRDefault="006F1413" w:rsidP="00020BA2">
      <w:pPr>
        <w:spacing w:before="60" w:after="60"/>
        <w:jc w:val="both"/>
        <w:rPr>
          <w:rFonts w:ascii="Times New Roman" w:hAnsi="Times New Roman"/>
          <w:b/>
          <w:bCs/>
        </w:rPr>
      </w:pPr>
    </w:p>
    <w:p w14:paraId="2E935080" w14:textId="7100D1AA" w:rsidR="006F1413" w:rsidRPr="0054039A" w:rsidRDefault="006F1413" w:rsidP="00020BA2">
      <w:p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Określenie przedmiotu koncesji</w:t>
      </w:r>
    </w:p>
    <w:p w14:paraId="418E3348" w14:textId="7194BECC" w:rsidR="006F1413" w:rsidRPr="0054039A" w:rsidRDefault="00297837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Przedmiot koncesji powinien być wykonywany z należyta starannością zgodnie z przepisami prawa, postanowieniami niniejszego opisu oraz w sposób określony umową stanowiącą Załącznik nr </w:t>
      </w:r>
      <w:r w:rsidR="002C1AC7">
        <w:rPr>
          <w:rFonts w:ascii="Times New Roman" w:hAnsi="Times New Roman"/>
        </w:rPr>
        <w:t>1</w:t>
      </w:r>
      <w:r w:rsidR="002C1AC7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do </w:t>
      </w:r>
      <w:r w:rsidR="007F16BC" w:rsidRPr="0054039A">
        <w:rPr>
          <w:rFonts w:ascii="Times New Roman" w:hAnsi="Times New Roman"/>
        </w:rPr>
        <w:t>O</w:t>
      </w:r>
      <w:r w:rsidRPr="0054039A">
        <w:rPr>
          <w:rFonts w:ascii="Times New Roman" w:hAnsi="Times New Roman"/>
        </w:rPr>
        <w:t>pisu.</w:t>
      </w:r>
    </w:p>
    <w:p w14:paraId="4CDDD9AF" w14:textId="5EE8B3DA" w:rsidR="00623AE5" w:rsidRPr="0054039A" w:rsidRDefault="00623AE5" w:rsidP="0020172E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Dodatkowo na opis charakterystyki wymagań wykonywania przedmiotu koncesji składa się</w:t>
      </w:r>
      <w:r w:rsidR="0020172E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Studium Wykonalności dla projektu pn. „Zagospodarowanie Bulwaru Filadelfijskiego pod kątem rozwoju infrastruktury turystycznej i rekreacyjnej na potrzeby związane z obsługą ruchu turystycznego generowanego przez rzekę”</w:t>
      </w:r>
      <w:r w:rsidR="0020172E" w:rsidRPr="0054039A">
        <w:rPr>
          <w:rFonts w:ascii="Times New Roman" w:hAnsi="Times New Roman"/>
        </w:rPr>
        <w:t>.</w:t>
      </w:r>
    </w:p>
    <w:p w14:paraId="44EBB416" w14:textId="5CF360D7" w:rsidR="007A6A0D" w:rsidRPr="007A6A0D" w:rsidRDefault="00515E4F" w:rsidP="007A6A0D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7A6A0D">
        <w:rPr>
          <w:rFonts w:ascii="Times New Roman" w:hAnsi="Times New Roman"/>
        </w:rPr>
        <w:t xml:space="preserve">Głównym zadaniem </w:t>
      </w:r>
      <w:r w:rsidR="004C591A" w:rsidRPr="007A6A0D">
        <w:rPr>
          <w:rFonts w:ascii="Times New Roman" w:hAnsi="Times New Roman"/>
        </w:rPr>
        <w:t xml:space="preserve">Koncesjonariusza </w:t>
      </w:r>
      <w:r w:rsidRPr="007A6A0D">
        <w:rPr>
          <w:rFonts w:ascii="Times New Roman" w:hAnsi="Times New Roman"/>
        </w:rPr>
        <w:t>jest utrzymanie i zarządzanie infrastrukturą oraz spełnieni</w:t>
      </w:r>
      <w:r w:rsidR="002C1AC7" w:rsidRPr="007A6A0D">
        <w:rPr>
          <w:rFonts w:ascii="Times New Roman" w:hAnsi="Times New Roman"/>
        </w:rPr>
        <w:t>e</w:t>
      </w:r>
      <w:r w:rsidRPr="007A6A0D">
        <w:rPr>
          <w:rFonts w:ascii="Times New Roman" w:hAnsi="Times New Roman"/>
        </w:rPr>
        <w:t xml:space="preserve"> wskaźników osiągnięcia celów Projektu określonych we wniosku o dofinansowanie obejmujących:</w:t>
      </w:r>
      <w:r w:rsidR="007B7150" w:rsidRPr="007A6A0D">
        <w:rPr>
          <w:rFonts w:ascii="Times New Roman" w:hAnsi="Times New Roman"/>
        </w:rPr>
        <w:t xml:space="preserve"> </w:t>
      </w:r>
      <w:r w:rsidRPr="007A6A0D">
        <w:rPr>
          <w:rFonts w:ascii="Times New Roman" w:hAnsi="Times New Roman"/>
        </w:rPr>
        <w:t xml:space="preserve">obowiązek utworzenia 6 etatów (na podstawie umowy o pracę) </w:t>
      </w:r>
      <w:r w:rsidR="003A28DA" w:rsidRPr="007A6A0D">
        <w:rPr>
          <w:rFonts w:ascii="Times New Roman" w:hAnsi="Times New Roman"/>
        </w:rPr>
        <w:t>oraz</w:t>
      </w:r>
      <w:r w:rsidR="007A6A0D" w:rsidRPr="007A6A0D">
        <w:rPr>
          <w:rFonts w:ascii="Times New Roman" w:hAnsi="Times New Roman"/>
        </w:rPr>
        <w:t xml:space="preserve"> realizacj</w:t>
      </w:r>
      <w:r w:rsidR="007A6A0D">
        <w:rPr>
          <w:rFonts w:ascii="Times New Roman" w:hAnsi="Times New Roman"/>
        </w:rPr>
        <w:t>a</w:t>
      </w:r>
      <w:r w:rsidR="007A6A0D" w:rsidRPr="007A6A0D">
        <w:rPr>
          <w:rFonts w:ascii="Times New Roman" w:hAnsi="Times New Roman"/>
        </w:rPr>
        <w:t xml:space="preserve"> oczekiwanej liczby 30</w:t>
      </w:r>
      <w:r w:rsidR="007A6A0D">
        <w:rPr>
          <w:rFonts w:ascii="Times New Roman" w:hAnsi="Times New Roman"/>
        </w:rPr>
        <w:t> </w:t>
      </w:r>
      <w:r w:rsidR="007A6A0D" w:rsidRPr="007A6A0D">
        <w:rPr>
          <w:rFonts w:ascii="Times New Roman" w:hAnsi="Times New Roman"/>
        </w:rPr>
        <w:t>000 odwiedzin rocznie</w:t>
      </w:r>
      <w:r w:rsidR="007A6A0D">
        <w:rPr>
          <w:rFonts w:ascii="Times New Roman" w:hAnsi="Times New Roman"/>
        </w:rPr>
        <w:t xml:space="preserve"> – na zasadach określonych w umowie koncesji.</w:t>
      </w:r>
      <w:r w:rsidR="007A6A0D" w:rsidRPr="007A6A0D">
        <w:rPr>
          <w:rFonts w:ascii="Times New Roman" w:hAnsi="Times New Roman"/>
        </w:rPr>
        <w:t xml:space="preserve"> </w:t>
      </w:r>
    </w:p>
    <w:p w14:paraId="425E887F" w14:textId="17414EF6" w:rsidR="0053612F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53612F" w:rsidRPr="0054039A">
        <w:rPr>
          <w:rFonts w:ascii="Times New Roman" w:hAnsi="Times New Roman"/>
        </w:rPr>
        <w:t>zapewni odpowiednią kadrę wspierającą efektywne wykorzystanie wytworzonej w</w:t>
      </w:r>
      <w:r w:rsidR="00ED2BE3">
        <w:rPr>
          <w:rFonts w:ascii="Times New Roman" w:hAnsi="Times New Roman"/>
        </w:rPr>
        <w:t> </w:t>
      </w:r>
      <w:r w:rsidR="0053612F" w:rsidRPr="0054039A">
        <w:rPr>
          <w:rFonts w:ascii="Times New Roman" w:hAnsi="Times New Roman"/>
        </w:rPr>
        <w:t>ramach realizacji projektu infrastruktury.</w:t>
      </w:r>
    </w:p>
    <w:p w14:paraId="506C835E" w14:textId="64D0612E" w:rsidR="0053612F" w:rsidRPr="0054039A" w:rsidRDefault="0053612F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Powstała </w:t>
      </w:r>
      <w:bookmarkStart w:id="2" w:name="_Hlk145488792"/>
      <w:r w:rsidRPr="0054039A">
        <w:rPr>
          <w:rFonts w:ascii="Times New Roman" w:hAnsi="Times New Roman"/>
        </w:rPr>
        <w:t>infrastruktura będzie udostępniana na równych i niedyskryminujących zasadach wszystkim zainteresowanym.</w:t>
      </w:r>
    </w:p>
    <w:p w14:paraId="559AAA3D" w14:textId="2707D42C" w:rsidR="00623AE5" w:rsidRPr="0054039A" w:rsidRDefault="007B7150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Działalność gospodarcza przeznaczona do wykonywania z wykorzystaniem przekazanej infrastruktury, obejmuje:</w:t>
      </w:r>
    </w:p>
    <w:p w14:paraId="4EFD7E2A" w14:textId="00D22AAF" w:rsidR="007B7150" w:rsidRPr="0054039A" w:rsidRDefault="007B7150" w:rsidP="00B309FA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organizację rejsów po Wiśle</w:t>
      </w:r>
      <w:r w:rsidR="00B309FA" w:rsidRPr="00B309FA">
        <w:t xml:space="preserve"> </w:t>
      </w:r>
      <w:r w:rsidR="00B309FA">
        <w:t xml:space="preserve">w okresie IV-IX min. </w:t>
      </w:r>
      <w:r w:rsidR="00B309FA" w:rsidRPr="00B309FA">
        <w:rPr>
          <w:rFonts w:ascii="Times New Roman" w:hAnsi="Times New Roman"/>
        </w:rPr>
        <w:t>od pomostu na Bulwarze Filadelfijskim do pomostu na wysokości Zamku Dybowskiego i z powrotem;</w:t>
      </w:r>
      <w:r w:rsidRPr="0054039A">
        <w:rPr>
          <w:rFonts w:ascii="Times New Roman" w:hAnsi="Times New Roman"/>
        </w:rPr>
        <w:t>;</w:t>
      </w:r>
    </w:p>
    <w:p w14:paraId="6DDDE254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mikrogastronomii (bez możliwości sprzedaży alkoholu);</w:t>
      </w:r>
    </w:p>
    <w:p w14:paraId="74409EE2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sprzedaż pamiątek;</w:t>
      </w:r>
    </w:p>
    <w:p w14:paraId="6E1C335E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przechowalnię bagażu;</w:t>
      </w:r>
    </w:p>
    <w:p w14:paraId="4F47D334" w14:textId="00E9477E" w:rsidR="003A28D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wypożyczalnię parasoli/leżaków.</w:t>
      </w:r>
    </w:p>
    <w:p w14:paraId="62BFFC4B" w14:textId="6B21B1BD" w:rsidR="00D902C8" w:rsidRPr="00D902C8" w:rsidRDefault="00D902C8" w:rsidP="00D902C8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zakresu obowiązków Koncesjonariusza będzie należała również </w:t>
      </w:r>
      <w:r w:rsidRPr="00D902C8">
        <w:rPr>
          <w:rFonts w:ascii="Times New Roman" w:hAnsi="Times New Roman"/>
        </w:rPr>
        <w:t>organizacja zajęć edukacyjnych i</w:t>
      </w:r>
      <w:r>
        <w:rPr>
          <w:rFonts w:ascii="Times New Roman" w:hAnsi="Times New Roman"/>
        </w:rPr>
        <w:t> </w:t>
      </w:r>
      <w:r w:rsidRPr="00D902C8">
        <w:rPr>
          <w:rFonts w:ascii="Times New Roman" w:hAnsi="Times New Roman"/>
        </w:rPr>
        <w:t>animacyjnych oraz spotkań warsztatowych, w szczególności związanych z historią Torunia i jego rozwojem związanym z Wisłą i flisactwem – samodzielnie lub we współpracy z innymi podmiotami</w:t>
      </w:r>
      <w:r>
        <w:rPr>
          <w:rFonts w:ascii="Times New Roman" w:hAnsi="Times New Roman"/>
        </w:rPr>
        <w:t>.</w:t>
      </w:r>
    </w:p>
    <w:p w14:paraId="68F3E46E" w14:textId="50B1FCD9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będzie zobowiązany do zapewnienia i poniesienia wszelkich kosztów w związku ze świadczeniem usług operatorskich.</w:t>
      </w:r>
    </w:p>
    <w:p w14:paraId="6F8F2DEB" w14:textId="0CD526CE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poniesie wyłączne ryzyko ekonomiczne związane z eksploatacją infrastruktury lub wykonywaniem usług, obejmujące ryzyko związane z popytem lub podażą.</w:t>
      </w:r>
    </w:p>
    <w:p w14:paraId="62E18808" w14:textId="6BFAA30A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nie będzie otrzymywał od Zamawiającego dopłat do swojej działalności.</w:t>
      </w:r>
    </w:p>
    <w:p w14:paraId="52797730" w14:textId="31D43F6C" w:rsidR="00CC40CB" w:rsidRPr="0054039A" w:rsidRDefault="00CC40CB" w:rsidP="004C591A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 zakończeniu umowy </w:t>
      </w:r>
      <w:r w:rsidR="004C591A"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>przekaże Zamawiającemu infrastrukturę w stanie niepogorszonym, z uwzględnieniem jej zużycia wskutek prawidłowego używania</w:t>
      </w:r>
      <w:r w:rsidR="004C591A">
        <w:rPr>
          <w:rFonts w:ascii="Times New Roman" w:hAnsi="Times New Roman"/>
        </w:rPr>
        <w:t xml:space="preserve">, </w:t>
      </w:r>
      <w:r w:rsidR="004C591A" w:rsidRPr="004C591A">
        <w:t xml:space="preserve"> </w:t>
      </w:r>
      <w:r w:rsidR="004C591A" w:rsidRPr="004C591A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7DE373B0" w14:textId="1055F0AA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 xml:space="preserve">będzie zobowiązany do przedstawienia </w:t>
      </w:r>
      <w:r>
        <w:rPr>
          <w:rFonts w:ascii="Times New Roman" w:hAnsi="Times New Roman"/>
        </w:rPr>
        <w:t>Zamawiającemu</w:t>
      </w:r>
      <w:r w:rsidR="00CC40CB" w:rsidRPr="0054039A">
        <w:rPr>
          <w:rFonts w:ascii="Times New Roman" w:hAnsi="Times New Roman"/>
        </w:rPr>
        <w:t xml:space="preserve"> kwartalnych i rocznych sprawozdań z działalności w okresie trwania umowy.</w:t>
      </w:r>
    </w:p>
    <w:bookmarkEnd w:id="2"/>
    <w:p w14:paraId="74C0BE59" w14:textId="6355EF48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lastRenderedPageBreak/>
        <w:t>OPIS POTRZEB ZAMAWIAJĄCEGO</w:t>
      </w:r>
    </w:p>
    <w:p w14:paraId="25B96C2E" w14:textId="3DB9D77B" w:rsidR="00564018" w:rsidRPr="0054039A" w:rsidRDefault="007F16BC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Koncesjonariusz, jako Operator infrastruktury, realizować będzie zarządzanie infrastrukturą w oparciu o umowę koncesji zawartej na okres 10 lat. Będzie on odpowiedzialny za kompleksową eksploatację udostępnionej infrastruktury, wytworzonej w ramach Projektu, polegającej na świadczeniu usług w zakresie zarządzania infrastrukturą w celu czerpania pożytków, w tym bieżącego utrzymania technicznej sprawności infrastruktury. </w:t>
      </w:r>
      <w:r w:rsidR="00564018" w:rsidRPr="0054039A">
        <w:rPr>
          <w:rFonts w:ascii="Times New Roman" w:hAnsi="Times New Roman"/>
        </w:rPr>
        <w:t xml:space="preserve">Głównym zadaniem </w:t>
      </w:r>
      <w:r w:rsidR="004C591A">
        <w:rPr>
          <w:rFonts w:ascii="Times New Roman" w:hAnsi="Times New Roman"/>
        </w:rPr>
        <w:t xml:space="preserve">Koncesjonariusza </w:t>
      </w:r>
      <w:r w:rsidR="004C591A" w:rsidRPr="0054039A">
        <w:rPr>
          <w:rFonts w:ascii="Times New Roman" w:hAnsi="Times New Roman"/>
        </w:rPr>
        <w:t xml:space="preserve"> </w:t>
      </w:r>
      <w:r w:rsidR="00564018" w:rsidRPr="0054039A">
        <w:rPr>
          <w:rFonts w:ascii="Times New Roman" w:hAnsi="Times New Roman"/>
        </w:rPr>
        <w:t>jest utrzymanie i zarządzanie infrastrukturą oraz wywiązywanie się z</w:t>
      </w:r>
      <w:r w:rsidR="00E52E5D" w:rsidRPr="0054039A">
        <w:rPr>
          <w:rFonts w:ascii="Times New Roman" w:hAnsi="Times New Roman"/>
        </w:rPr>
        <w:t xml:space="preserve"> </w:t>
      </w:r>
      <w:r w:rsidR="00564018" w:rsidRPr="0054039A">
        <w:rPr>
          <w:rFonts w:ascii="Times New Roman" w:hAnsi="Times New Roman"/>
        </w:rPr>
        <w:t>zadań powierzonych przez Zamawiającego, zgodnych z celami Projektu, który zakłada:</w:t>
      </w:r>
    </w:p>
    <w:p w14:paraId="5577EBDD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wzrost zatrudnienia poprzez tworzenie nowych miejsc pracy przy wykorzystaniu endogenicznych potencjałów Gminy Miasta Toruń;</w:t>
      </w:r>
    </w:p>
    <w:p w14:paraId="74A05E3D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poszerzenie oferty aktywnego korzystania z rzeki;</w:t>
      </w:r>
    </w:p>
    <w:p w14:paraId="474C4C03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stworzenie miejsca pozwalającego na zgłębienie wiedzy o rzece;</w:t>
      </w:r>
    </w:p>
    <w:p w14:paraId="550CE0B0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stworzenie miejsc wypoczynku na terenach nadwiślańskich.</w:t>
      </w:r>
    </w:p>
    <w:p w14:paraId="6A14925B" w14:textId="0640B9AC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Zadaniem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będzie prowadzenie działalności gospodarczej w oparciu o infrastrukturę publiczną powstałą w ramach realizacji Projektu.</w:t>
      </w:r>
    </w:p>
    <w:p w14:paraId="323FA5C5" w14:textId="250DAC64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Wyłoniony </w:t>
      </w:r>
      <w:r w:rsidR="004C591A">
        <w:rPr>
          <w:rFonts w:ascii="Times New Roman" w:hAnsi="Times New Roman"/>
        </w:rPr>
        <w:t>Koncesjonariusz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musi prowadzić działalność zbieżną z celami dofinansowanego projektu.</w:t>
      </w:r>
    </w:p>
    <w:p w14:paraId="51F196C1" w14:textId="77777777" w:rsidR="002264A6" w:rsidRPr="00D32835" w:rsidRDefault="002264A6" w:rsidP="002264A6">
      <w:pPr>
        <w:pStyle w:val="Akapitzlist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D32835">
        <w:rPr>
          <w:rFonts w:ascii="Times New Roman" w:hAnsi="Times New Roman"/>
        </w:rPr>
        <w:t>Koncesjonariusz może czerpać dochody z przekazanej infrastruktury, jednak prowadzenie działalności własnej, nie objętej zakresem umowy z wykorzystaniem infrastruktury, jest dopuszczalne dopiero po zakończeniu trwałości projektu, za uprzednią pisemną zgodą Gminy Miasta Toruń, i nie może zakłócać wykonywania przedmiotu koncesji.</w:t>
      </w:r>
    </w:p>
    <w:p w14:paraId="4D39B06A" w14:textId="77777777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Koncesjonariusz jest obowiązany do świadczenia usług na poziomie cenowym dostępnym dla rynku lokalnego.</w:t>
      </w:r>
    </w:p>
    <w:p w14:paraId="6C34BE64" w14:textId="239CC88B" w:rsidR="00353EE4" w:rsidRPr="0054039A" w:rsidRDefault="007F16BC" w:rsidP="007F16BC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Wyłącznym wynagrodzeniem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będzie prawo do pobierania pożytków z eksploatowanej infrastruktury. </w:t>
      </w:r>
      <w:r w:rsidR="004C591A"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>zapewni odpowiednią kadrę wspierającą efektywne wykorzystanie wytworzonej w ramach realizacji projektu infrastruktury. Powstała infrastruktura będzie udostępniana na równych i niedyskryminujących zasadach wszystkim zainteresowanym.</w:t>
      </w:r>
    </w:p>
    <w:p w14:paraId="4E43A670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  <w:bCs/>
        </w:rPr>
      </w:pPr>
    </w:p>
    <w:p w14:paraId="1454EBCF" w14:textId="77777777" w:rsidR="00353EE4" w:rsidRPr="0054039A" w:rsidRDefault="00353EE4" w:rsidP="00353EE4">
      <w:pPr>
        <w:jc w:val="both"/>
        <w:rPr>
          <w:rFonts w:ascii="Times New Roman" w:eastAsiaTheme="minorHAnsi" w:hAnsi="Times New Roman"/>
        </w:rPr>
      </w:pPr>
      <w:r w:rsidRPr="0054039A">
        <w:rPr>
          <w:rFonts w:ascii="Times New Roman" w:hAnsi="Times New Roman"/>
          <w:b/>
        </w:rPr>
        <w:t xml:space="preserve">W ramach projektu Koncesjonariuszowi powierzone zostaną: </w:t>
      </w:r>
    </w:p>
    <w:p w14:paraId="18E724DD" w14:textId="77777777" w:rsidR="00353EE4" w:rsidRPr="0054039A" w:rsidRDefault="00353EE4" w:rsidP="00353EE4">
      <w:pPr>
        <w:jc w:val="both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POMOSTY – 2 szt.</w:t>
      </w:r>
    </w:p>
    <w:p w14:paraId="767E02C1" w14:textId="5E9BC71C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projekcie Koncesjonariuszowi powierzone zostaną dwa pomosty pływające, które w sezonie służyć będą do obsługi ruchu turystycznego na rzece Wiśle. Poza sezonem ze względu na zastosowania techniczne pomosty zostaną zdemontowane</w:t>
      </w:r>
      <w:r w:rsidR="00980EC7">
        <w:rPr>
          <w:rFonts w:ascii="Times New Roman" w:hAnsi="Times New Roman"/>
        </w:rPr>
        <w:t xml:space="preserve"> przez </w:t>
      </w:r>
      <w:r w:rsidR="00382DF6">
        <w:rPr>
          <w:rFonts w:ascii="Times New Roman" w:hAnsi="Times New Roman"/>
        </w:rPr>
        <w:t>Koncesjonariusza</w:t>
      </w:r>
      <w:r w:rsidR="00980EC7">
        <w:rPr>
          <w:rFonts w:ascii="Times New Roman" w:hAnsi="Times New Roman"/>
        </w:rPr>
        <w:t xml:space="preserve">, który zapewni ich </w:t>
      </w:r>
      <w:r w:rsidR="00B309FA">
        <w:rPr>
          <w:rFonts w:ascii="Times New Roman" w:hAnsi="Times New Roman"/>
        </w:rPr>
        <w:t xml:space="preserve">prawidłowe </w:t>
      </w:r>
      <w:r w:rsidR="00980EC7">
        <w:rPr>
          <w:rFonts w:ascii="Times New Roman" w:hAnsi="Times New Roman"/>
        </w:rPr>
        <w:t>składowanie.</w:t>
      </w:r>
    </w:p>
    <w:p w14:paraId="5B3CA976" w14:textId="6B54E175" w:rsidR="00353EE4" w:rsidRPr="0054039A" w:rsidRDefault="00353EE4" w:rsidP="00353EE4">
      <w:pPr>
        <w:jc w:val="both"/>
        <w:rPr>
          <w:rFonts w:ascii="Times New Roman" w:hAnsi="Times New Roman"/>
          <w:b/>
          <w:bCs/>
          <w:u w:val="single"/>
        </w:rPr>
      </w:pPr>
      <w:r w:rsidRPr="0054039A">
        <w:rPr>
          <w:rFonts w:ascii="Times New Roman" w:hAnsi="Times New Roman"/>
          <w:b/>
          <w:bCs/>
          <w:u w:val="single"/>
        </w:rPr>
        <w:t xml:space="preserve">Parametry techniczne i specyfikację techniczną pomostów zawiera Załącznik nr </w:t>
      </w:r>
      <w:r w:rsidR="002C1AC7">
        <w:rPr>
          <w:rFonts w:ascii="Times New Roman" w:hAnsi="Times New Roman"/>
          <w:b/>
          <w:bCs/>
          <w:u w:val="single"/>
        </w:rPr>
        <w:t>2</w:t>
      </w:r>
      <w:r w:rsidR="002C1AC7" w:rsidRPr="0054039A">
        <w:rPr>
          <w:rFonts w:ascii="Times New Roman" w:hAnsi="Times New Roman"/>
          <w:b/>
          <w:bCs/>
          <w:u w:val="single"/>
        </w:rPr>
        <w:t xml:space="preserve"> </w:t>
      </w:r>
      <w:r w:rsidRPr="0054039A">
        <w:rPr>
          <w:rFonts w:ascii="Times New Roman" w:hAnsi="Times New Roman"/>
          <w:b/>
          <w:bCs/>
          <w:u w:val="single"/>
        </w:rPr>
        <w:t xml:space="preserve">do </w:t>
      </w:r>
      <w:r w:rsidR="007F16BC" w:rsidRPr="0054039A">
        <w:rPr>
          <w:rFonts w:ascii="Times New Roman" w:hAnsi="Times New Roman"/>
          <w:b/>
          <w:bCs/>
          <w:u w:val="single"/>
        </w:rPr>
        <w:t>Opisu</w:t>
      </w:r>
      <w:r w:rsidRPr="0054039A">
        <w:rPr>
          <w:rFonts w:ascii="Times New Roman" w:hAnsi="Times New Roman"/>
          <w:b/>
          <w:bCs/>
          <w:u w:val="single"/>
        </w:rPr>
        <w:t xml:space="preserve">. </w:t>
      </w:r>
    </w:p>
    <w:p w14:paraId="413DFDBE" w14:textId="7E8DE28B" w:rsidR="007C047C" w:rsidRDefault="007C04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3C2EC1" w14:textId="15D5DD89" w:rsidR="00353EE4" w:rsidRPr="0054039A" w:rsidRDefault="00353EE4" w:rsidP="00353EE4">
      <w:pPr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lastRenderedPageBreak/>
        <w:t>PAWILONY</w:t>
      </w:r>
      <w:r w:rsidR="00265B3D" w:rsidRPr="0054039A">
        <w:rPr>
          <w:rFonts w:ascii="Times New Roman" w:hAnsi="Times New Roman"/>
          <w:b/>
          <w:bCs/>
        </w:rPr>
        <w:t xml:space="preserve"> – 2 szt.</w:t>
      </w:r>
    </w:p>
    <w:p w14:paraId="59DA5596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b/>
          <w:bCs/>
          <w:sz w:val="22"/>
          <w:szCs w:val="22"/>
          <w:lang w:val="pl-PL"/>
        </w:rPr>
        <w:t>PAWILON NR 1</w:t>
      </w:r>
    </w:p>
    <w:p w14:paraId="28125388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Pawilon usługowy – obsługujący ruch turystyczny, pełniący funkcje:</w:t>
      </w:r>
    </w:p>
    <w:p w14:paraId="621B526F" w14:textId="77777777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punktu spotkań turystów, którzy pojawią się na toruńskim bulwarze. Odwiedzający będą mieli możliwość zakupu biletów na rejsy łodzią flisaczą po Wiśle,  skorzystania z przechowalni bagażu, relaksu i obserwacji piękna Wiślanej przyrody, zapoznania z planem rejsu,  a także skorzystania z oferty małej gastronomi;</w:t>
      </w:r>
    </w:p>
    <w:p w14:paraId="4D3657D9" w14:textId="77777777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- miejsca relaksu i oczekiwania na rejs, posiadającego interaktywną mapę ze specjalnie do tego celu zaprojektowaną i wykonaną aplikacją multimedialną, pokazującą Toruń jako miasto hanzeatyckie i dawne miejsce portowe. </w:t>
      </w:r>
    </w:p>
    <w:p w14:paraId="5B7E440C" w14:textId="77777777" w:rsidR="00353EE4" w:rsidRPr="0054039A" w:rsidRDefault="00353EE4" w:rsidP="00353EE4">
      <w:pPr>
        <w:pStyle w:val="Standard"/>
        <w:tabs>
          <w:tab w:val="left" w:pos="284"/>
        </w:tabs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1) Pomieszczenie główne:</w:t>
      </w:r>
    </w:p>
    <w:p w14:paraId="16055A47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sprzedaż biletów na rejsy (komputer, kasa, meble)</w:t>
      </w:r>
    </w:p>
    <w:p w14:paraId="66650811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poczekalnia (siedziska, telewizor smarttv minimum 55”, system multimedialny dający możliwość odtwarzania obrazów i dźwięków z różnych źródeł, amplituner, odtwarzacz, głośniki, mikrofony, mobilne głośniki -  z możliwością wystawienia na zewnątrz budynku, rzutnik i wszystkie urządzenia towarzyszące niezbędne dla działania systemu),</w:t>
      </w:r>
    </w:p>
    <w:p w14:paraId="4CF36FCF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mała przechowalnia bagażu (zamykane szafki),</w:t>
      </w:r>
    </w:p>
    <w:p w14:paraId="321526CD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sprzedaż pamiątek, kawy, herbaty i przekąsek, (stoliki, krzesła),</w:t>
      </w:r>
    </w:p>
    <w:p w14:paraId="707E4EB3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Style w:val="5yl5"/>
          <w:shd w:val="clear" w:color="auto" w:fill="FF66CC"/>
        </w:rPr>
      </w:pPr>
      <w:r w:rsidRPr="0054039A">
        <w:rPr>
          <w:rStyle w:val="5yl5"/>
          <w:rFonts w:cs="Times New Roman"/>
          <w:sz w:val="22"/>
          <w:szCs w:val="22"/>
          <w:lang w:val="pl-PL"/>
        </w:rPr>
        <w:t>dedykowane oświetlenie z podziałem na funkcje Sali,</w:t>
      </w:r>
    </w:p>
    <w:p w14:paraId="389E2D20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Style w:val="5yl5"/>
          <w:rFonts w:cs="Times New Roman"/>
          <w:sz w:val="22"/>
          <w:szCs w:val="22"/>
          <w:shd w:val="clear" w:color="auto" w:fill="FF66CC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urządzenie multimedialne w postaci stołu dotykowego zaprojektowane i wykonane specjalnie na potrzeby projektu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27360775" w14:textId="77777777" w:rsidR="00353EE4" w:rsidRPr="0054039A" w:rsidRDefault="00353EE4" w:rsidP="00353EE4">
      <w:pPr>
        <w:pStyle w:val="Standard"/>
        <w:jc w:val="both"/>
        <w:rPr>
          <w:rStyle w:val="5yl5"/>
          <w:rFonts w:cs="Times New Roman"/>
          <w:sz w:val="22"/>
          <w:szCs w:val="22"/>
          <w:shd w:val="clear" w:color="auto" w:fill="FF66CC"/>
          <w:lang w:val="pl-PL"/>
        </w:rPr>
      </w:pPr>
      <w:r w:rsidRPr="0054039A">
        <w:rPr>
          <w:rStyle w:val="5yl5"/>
          <w:rFonts w:cs="Times New Roman"/>
          <w:sz w:val="22"/>
          <w:szCs w:val="22"/>
          <w:lang w:val="pl-PL"/>
        </w:rPr>
        <w:t>2) ciągi komunikacyjne;</w:t>
      </w:r>
    </w:p>
    <w:p w14:paraId="5EC8DD62" w14:textId="77777777" w:rsidR="00353EE4" w:rsidRPr="0054039A" w:rsidRDefault="00353EE4" w:rsidP="00353EE4">
      <w:pPr>
        <w:pStyle w:val="Standard"/>
        <w:jc w:val="both"/>
      </w:pPr>
      <w:r w:rsidRPr="0054039A">
        <w:rPr>
          <w:rFonts w:cs="Times New Roman"/>
          <w:sz w:val="22"/>
          <w:szCs w:val="22"/>
          <w:lang w:val="pl-PL"/>
        </w:rPr>
        <w:t>3) pomieszczenie kuchenne;</w:t>
      </w:r>
    </w:p>
    <w:p w14:paraId="5AE1D630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4) pomieszczenia magazynowe;</w:t>
      </w:r>
    </w:p>
    <w:p w14:paraId="24E2C442" w14:textId="1C9FC8D9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iCs/>
          <w:sz w:val="22"/>
          <w:szCs w:val="22"/>
          <w:lang w:val="pl-PL"/>
        </w:rPr>
        <w:t>5) pomieszczenia</w:t>
      </w:r>
      <w:r w:rsidR="00CD36C3" w:rsidRPr="0054039A">
        <w:rPr>
          <w:rFonts w:cs="Times New Roman"/>
          <w:iCs/>
          <w:sz w:val="22"/>
          <w:szCs w:val="22"/>
          <w:lang w:val="pl-PL"/>
        </w:rPr>
        <w:t xml:space="preserve"> </w:t>
      </w:r>
      <w:r w:rsidRPr="0054039A">
        <w:rPr>
          <w:rFonts w:cs="Times New Roman"/>
          <w:iCs/>
          <w:sz w:val="22"/>
          <w:szCs w:val="22"/>
          <w:lang w:val="pl-PL"/>
        </w:rPr>
        <w:t>gospodarcze, techniczne i socjalne;</w:t>
      </w:r>
    </w:p>
    <w:p w14:paraId="2A8FE322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6) wc pracowników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6D0949F1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7) wc publiczne</w:t>
      </w:r>
      <w:r w:rsidRPr="0054039A">
        <w:rPr>
          <w:rStyle w:val="5yl5"/>
          <w:rFonts w:cs="Times New Roman"/>
          <w:sz w:val="22"/>
          <w:szCs w:val="22"/>
          <w:lang w:val="pl-PL"/>
        </w:rPr>
        <w:t>.</w:t>
      </w:r>
    </w:p>
    <w:p w14:paraId="34BDD504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TARAS widokowy znajduje się na dachu pawilonu.</w:t>
      </w:r>
    </w:p>
    <w:p w14:paraId="71A1CCDF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Zestawienie powierzchni użytkowej: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4"/>
        <w:gridCol w:w="1559"/>
      </w:tblGrid>
      <w:tr w:rsidR="00353EE4" w:rsidRPr="0054039A" w14:paraId="16CFED4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7FB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7A9" w14:textId="77777777" w:rsidR="00353EE4" w:rsidRPr="0054039A" w:rsidRDefault="00353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główne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D4DD" w14:textId="77777777" w:rsidR="00353EE4" w:rsidRPr="0054039A" w:rsidRDefault="00353EE4">
            <w:pPr>
              <w:rPr>
                <w:rFonts w:ascii="Times New Roman" w:eastAsia="Times New Roman" w:hAnsi="Times New Roman"/>
              </w:rPr>
            </w:pPr>
            <w:r w:rsidRPr="0054039A">
              <w:rPr>
                <w:rFonts w:ascii="Times New Roman" w:hAnsi="Times New Roman"/>
              </w:rPr>
              <w:t>87,90</w:t>
            </w:r>
          </w:p>
        </w:tc>
      </w:tr>
      <w:tr w:rsidR="00353EE4" w:rsidRPr="0054039A" w14:paraId="622B71C3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2E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3BA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01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10,5</w:t>
            </w:r>
          </w:p>
        </w:tc>
      </w:tr>
      <w:tr w:rsidR="00353EE4" w:rsidRPr="0054039A" w14:paraId="72D99894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F2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8C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Kuchnia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D43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9,60</w:t>
            </w:r>
          </w:p>
        </w:tc>
      </w:tr>
      <w:tr w:rsidR="00353EE4" w:rsidRPr="0054039A" w14:paraId="6563BE37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4A2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3CB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Zmywalnia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F2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4,42</w:t>
            </w:r>
          </w:p>
        </w:tc>
      </w:tr>
      <w:tr w:rsidR="00353EE4" w:rsidRPr="0054039A" w14:paraId="09AFC87C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85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52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Magazyn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E0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5,32</w:t>
            </w:r>
          </w:p>
        </w:tc>
      </w:tr>
      <w:tr w:rsidR="00353EE4" w:rsidRPr="0054039A" w14:paraId="65BC8C69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5C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4D4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gosp. ze składowaniem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486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6,46</w:t>
            </w:r>
          </w:p>
        </w:tc>
      </w:tr>
      <w:tr w:rsidR="00353EE4" w:rsidRPr="0054039A" w14:paraId="71112B6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7A14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441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3E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16,26</w:t>
            </w:r>
          </w:p>
        </w:tc>
      </w:tr>
      <w:tr w:rsidR="00353EE4" w:rsidRPr="0054039A" w14:paraId="1628A8A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D4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54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socjalne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A6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4,91</w:t>
            </w:r>
          </w:p>
        </w:tc>
      </w:tr>
      <w:tr w:rsidR="00353EE4" w:rsidRPr="0054039A" w14:paraId="6AF64F31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64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B76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0EC4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3,51</w:t>
            </w:r>
          </w:p>
        </w:tc>
      </w:tr>
      <w:tr w:rsidR="00353EE4" w:rsidRPr="0054039A" w14:paraId="0959F26C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EA6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F4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F3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3,93</w:t>
            </w:r>
          </w:p>
        </w:tc>
      </w:tr>
      <w:tr w:rsidR="00353EE4" w:rsidRPr="0054039A" w14:paraId="06308DF1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BC0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0A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82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7,29</w:t>
            </w:r>
          </w:p>
        </w:tc>
      </w:tr>
      <w:tr w:rsidR="00353EE4" w:rsidRPr="0054039A" w14:paraId="1BB2C618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E01" w14:textId="77777777" w:rsidR="00353EE4" w:rsidRPr="0054039A" w:rsidRDefault="00353EE4">
            <w:pPr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4D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91B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160,10 m</w:t>
            </w:r>
            <w:r w:rsidRPr="0054039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346656AB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54039A">
        <w:rPr>
          <w:rFonts w:ascii="Times New Roman" w:hAnsi="Times New Roman"/>
        </w:rPr>
        <w:t>Pow. całkowita = 214 m</w:t>
      </w:r>
      <w:r w:rsidRPr="0054039A">
        <w:rPr>
          <w:rFonts w:ascii="Times New Roman" w:hAnsi="Times New Roman"/>
          <w:vertAlign w:val="superscript"/>
        </w:rPr>
        <w:t>2</w:t>
      </w:r>
    </w:p>
    <w:p w14:paraId="5517B0B1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Wys. budynku = 4,07 m</w:t>
      </w:r>
    </w:p>
    <w:p w14:paraId="08E25696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Szer. budynku = 12,3m – 8,7m </w:t>
      </w:r>
    </w:p>
    <w:p w14:paraId="6E207BA0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Długość budynku = 20,3 m</w:t>
      </w:r>
    </w:p>
    <w:p w14:paraId="6F339FBC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Kubatura netto = 560 m</w:t>
      </w:r>
      <w:r w:rsidRPr="0054039A">
        <w:rPr>
          <w:rFonts w:ascii="Times New Roman" w:hAnsi="Times New Roman"/>
          <w:vertAlign w:val="superscript"/>
        </w:rPr>
        <w:t>3</w:t>
      </w:r>
    </w:p>
    <w:p w14:paraId="2A83DDD1" w14:textId="77777777" w:rsidR="00353EE4" w:rsidRPr="0054039A" w:rsidRDefault="00353EE4" w:rsidP="00353EE4">
      <w:pPr>
        <w:pStyle w:val="Akapitzlist"/>
        <w:ind w:left="1856"/>
        <w:rPr>
          <w:rFonts w:ascii="Times New Roman" w:hAnsi="Times New Roman"/>
        </w:rPr>
      </w:pPr>
    </w:p>
    <w:p w14:paraId="1FE171C5" w14:textId="77777777" w:rsidR="00353EE4" w:rsidRPr="0054039A" w:rsidRDefault="00353EE4" w:rsidP="00353EE4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54039A">
        <w:rPr>
          <w:rFonts w:cs="Times New Roman"/>
          <w:b/>
          <w:bCs/>
          <w:sz w:val="22"/>
          <w:szCs w:val="22"/>
          <w:lang w:val="pl-PL"/>
        </w:rPr>
        <w:t>PAWILON NR 2</w:t>
      </w:r>
    </w:p>
    <w:p w14:paraId="26D65A0D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Pawilon usługowy – obsługujący ruch turystyczny</w:t>
      </w:r>
    </w:p>
    <w:p w14:paraId="08496324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1) Pomieszczenie główne:</w:t>
      </w:r>
    </w:p>
    <w:p w14:paraId="026D1B52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 xml:space="preserve">prowadzenie interaktywnych zajęć warsztatowych związanych z Wisłą, bezpieczeństwem nad nią i na niej, dziedzictwem historycznym Wisły oraz walorami przyrodniczymi terenów nadwiślańskich. Przestrzeń dedykowana grupom zorganizowanym – w warsztatach będą uczestniczyły osoby w różnym wieku, również dzieci. Edukacyjna funkcja tego przedsięwzięcia wynika z priorytetów realizacji Programu rozwoju turystyki dla Miasta Torunia do 2030 roku (najwięcej miejsca zajmą stoły i krzesła, „mobilne”, w jednolitych kolorach z możliwością dowolnej konfiguracji w przestrzeni), </w:t>
      </w:r>
    </w:p>
    <w:p w14:paraId="2EBDD7F4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przestrzeń będzie wykorzystywana również na potrzeby działań w sferze społecznej, związanych z Wisłą – organizacji spotkań, prelekcji, warsztatów, pokazów – min. w związku z organizacją wydarzeń promocyjnych, i turystycznych powiązanych z Wisłą,</w:t>
      </w:r>
      <w:r w:rsidRPr="0054039A">
        <w:rPr>
          <w:rFonts w:cs="Times New Roman"/>
          <w:sz w:val="22"/>
          <w:szCs w:val="22"/>
          <w:shd w:val="clear" w:color="auto" w:fill="FFFF00"/>
          <w:lang w:val="pl-PL"/>
        </w:rPr>
        <w:t xml:space="preserve"> </w:t>
      </w:r>
    </w:p>
    <w:p w14:paraId="44128A34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pomieszczenie posiada system rolet zaciemniających  umożliwiających szybkie zaciemnienie przestrzeni, wygląd wyposażenia podobnie jak w pawilonie 1,</w:t>
      </w:r>
    </w:p>
    <w:p w14:paraId="164CC037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wypożyczalnia sprzętu rekreacyjnego (leżaków, parasoli itp.) przeznaczonego do wypoczynku nad Wisłą;</w:t>
      </w:r>
    </w:p>
    <w:p w14:paraId="1976B0DC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2) ciągi komunikacyjne;</w:t>
      </w:r>
    </w:p>
    <w:p w14:paraId="796BA835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3) wc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3220F39D" w14:textId="77777777" w:rsidR="00353EE4" w:rsidRPr="0054039A" w:rsidRDefault="00353EE4" w:rsidP="00353EE4">
      <w:pPr>
        <w:pStyle w:val="Standard"/>
        <w:jc w:val="both"/>
        <w:rPr>
          <w:rFonts w:cs="Times New Roman"/>
          <w:iCs/>
          <w:sz w:val="22"/>
          <w:szCs w:val="22"/>
          <w:shd w:val="clear" w:color="auto" w:fill="FFFF00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4) magazyn – wykorzystywany na potrzeby obsługi łodzi – składowane kamizelki, wiosła, żagle, zapasowy silnik, drobne wyposażenie łodzi etc. a także przechowywania drobnych materiałów eksploatacyjnych do różnego rodzaju warsztatów. W magazynie przechowywane będą również leżaki.</w:t>
      </w:r>
    </w:p>
    <w:p w14:paraId="352E9957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Dodatkowo pomieszczenie będzie pełnić funkcję magazynu zapasowego dla pawilonu nr 1.</w:t>
      </w:r>
    </w:p>
    <w:p w14:paraId="57BD6723" w14:textId="77777777" w:rsidR="00353EE4" w:rsidRPr="0054039A" w:rsidRDefault="00353EE4" w:rsidP="00353EE4">
      <w:pPr>
        <w:rPr>
          <w:rStyle w:val="5yl5"/>
        </w:rPr>
      </w:pPr>
      <w:r w:rsidRPr="0054039A">
        <w:rPr>
          <w:rFonts w:ascii="Times New Roman" w:hAnsi="Times New Roman"/>
        </w:rPr>
        <w:t>5) pomieszczenia techniczne, socjalne</w:t>
      </w:r>
      <w:r w:rsidRPr="0054039A">
        <w:rPr>
          <w:rStyle w:val="5yl5"/>
          <w:rFonts w:ascii="Times New Roman" w:hAnsi="Times New Roman"/>
        </w:rPr>
        <w:t>;</w:t>
      </w:r>
    </w:p>
    <w:p w14:paraId="182A7CF7" w14:textId="77777777" w:rsidR="00353EE4" w:rsidRPr="0054039A" w:rsidRDefault="00353EE4" w:rsidP="00353EE4">
      <w:pPr>
        <w:pStyle w:val="Standard"/>
        <w:jc w:val="both"/>
        <w:rPr>
          <w:rStyle w:val="5yl5"/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6) wc publiczne</w:t>
      </w:r>
      <w:r w:rsidRPr="0054039A">
        <w:rPr>
          <w:rStyle w:val="5yl5"/>
          <w:rFonts w:cs="Times New Roman"/>
          <w:sz w:val="22"/>
          <w:szCs w:val="22"/>
          <w:lang w:val="pl-PL"/>
        </w:rPr>
        <w:t>.</w:t>
      </w:r>
    </w:p>
    <w:p w14:paraId="3108BBA4" w14:textId="77777777" w:rsidR="00353EE4" w:rsidRPr="0054039A" w:rsidRDefault="00353EE4" w:rsidP="00353EE4">
      <w:pPr>
        <w:pStyle w:val="Standard"/>
        <w:jc w:val="both"/>
      </w:pPr>
    </w:p>
    <w:p w14:paraId="371346FD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 xml:space="preserve">TARAS widokowy znajduje się na dachu pawilonu </w:t>
      </w:r>
    </w:p>
    <w:p w14:paraId="79972B87" w14:textId="77777777" w:rsidR="00353EE4" w:rsidRPr="0054039A" w:rsidRDefault="00353EE4" w:rsidP="00353EE4">
      <w:pPr>
        <w:rPr>
          <w:rFonts w:ascii="Times New Roman" w:hAnsi="Times New Roman"/>
        </w:rPr>
      </w:pPr>
    </w:p>
    <w:p w14:paraId="376DCF28" w14:textId="4A2FDE54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Zestawienie powierzchni użytkowej: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15"/>
        <w:gridCol w:w="1701"/>
      </w:tblGrid>
      <w:tr w:rsidR="00353EE4" w:rsidRPr="0054039A" w14:paraId="1182A2BA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07C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364" w14:textId="77777777" w:rsidR="00353EE4" w:rsidRPr="0054039A" w:rsidRDefault="00353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główne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2B7" w14:textId="77777777" w:rsidR="00353EE4" w:rsidRPr="0054039A" w:rsidRDefault="00353EE4">
            <w:pPr>
              <w:rPr>
                <w:rFonts w:ascii="Times New Roman" w:eastAsia="Times New Roman" w:hAnsi="Times New Roman"/>
              </w:rPr>
            </w:pPr>
            <w:r w:rsidRPr="0054039A">
              <w:rPr>
                <w:rFonts w:ascii="Times New Roman" w:hAnsi="Times New Roman"/>
              </w:rPr>
              <w:t>87,90</w:t>
            </w:r>
          </w:p>
        </w:tc>
      </w:tr>
      <w:tr w:rsidR="00353EE4" w:rsidRPr="0054039A" w14:paraId="308800E4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E8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473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D1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7,25</w:t>
            </w:r>
          </w:p>
        </w:tc>
      </w:tr>
      <w:tr w:rsidR="00353EE4" w:rsidRPr="0054039A" w14:paraId="76BC15AA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CD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F33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1A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5,63</w:t>
            </w:r>
          </w:p>
        </w:tc>
      </w:tr>
      <w:tr w:rsidR="00353EE4" w:rsidRPr="0054039A" w14:paraId="0AE0458C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09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B77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Magazyn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B9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15,27</w:t>
            </w:r>
          </w:p>
        </w:tc>
      </w:tr>
      <w:tr w:rsidR="00353EE4" w:rsidRPr="0054039A" w14:paraId="00BF25DF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45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F41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FC1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7,44</w:t>
            </w:r>
          </w:p>
        </w:tc>
      </w:tr>
      <w:tr w:rsidR="00353EE4" w:rsidRPr="0054039A" w14:paraId="1E957786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7BA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25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D7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7,68</w:t>
            </w:r>
          </w:p>
        </w:tc>
      </w:tr>
      <w:tr w:rsidR="00353EE4" w:rsidRPr="0054039A" w14:paraId="41F381CC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73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48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69F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15,55</w:t>
            </w:r>
          </w:p>
        </w:tc>
      </w:tr>
      <w:tr w:rsidR="00353EE4" w:rsidRPr="0054039A" w14:paraId="7FD6A672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11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5D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0C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7,25</w:t>
            </w:r>
          </w:p>
        </w:tc>
      </w:tr>
      <w:tr w:rsidR="00353EE4" w:rsidRPr="0054039A" w14:paraId="1CF8C6F6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554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EC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socjal.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68D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6,05</w:t>
            </w:r>
          </w:p>
        </w:tc>
      </w:tr>
      <w:tr w:rsidR="00353EE4" w:rsidRPr="0054039A" w14:paraId="30701735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537" w14:textId="77777777" w:rsidR="00353EE4" w:rsidRPr="0054039A" w:rsidRDefault="00353EE4">
            <w:pPr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B2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C52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fldChar w:fldCharType="begin"/>
            </w:r>
            <w:r w:rsidRPr="0054039A">
              <w:rPr>
                <w:rFonts w:ascii="Times New Roman" w:hAnsi="Times New Roman"/>
              </w:rPr>
              <w:instrText xml:space="preserve"> =SUM(ABOVE) </w:instrText>
            </w:r>
            <w:r w:rsidRPr="0054039A">
              <w:rPr>
                <w:rFonts w:ascii="Times New Roman" w:hAnsi="Times New Roman"/>
              </w:rPr>
              <w:fldChar w:fldCharType="separate"/>
            </w:r>
            <w:r w:rsidRPr="0054039A">
              <w:rPr>
                <w:rFonts w:ascii="Times New Roman" w:hAnsi="Times New Roman"/>
              </w:rPr>
              <w:t>160,02</w:t>
            </w:r>
            <w:r w:rsidRPr="0054039A">
              <w:rPr>
                <w:rFonts w:ascii="Times New Roman" w:hAnsi="Times New Roman"/>
              </w:rPr>
              <w:fldChar w:fldCharType="end"/>
            </w:r>
            <w:r w:rsidRPr="0054039A">
              <w:rPr>
                <w:rFonts w:ascii="Times New Roman" w:hAnsi="Times New Roman"/>
              </w:rPr>
              <w:t xml:space="preserve"> m</w:t>
            </w:r>
            <w:r w:rsidRPr="0054039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57370725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</w:rPr>
      </w:pPr>
      <w:r w:rsidRPr="0054039A">
        <w:rPr>
          <w:rFonts w:ascii="Times New Roman" w:hAnsi="Times New Roman"/>
        </w:rPr>
        <w:t>Pow. całkowita = 219,75 m</w:t>
      </w:r>
      <w:r w:rsidRPr="0054039A">
        <w:rPr>
          <w:rFonts w:ascii="Times New Roman" w:hAnsi="Times New Roman"/>
          <w:vertAlign w:val="superscript"/>
        </w:rPr>
        <w:t>2</w:t>
      </w:r>
    </w:p>
    <w:p w14:paraId="751A0DCD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Wys. budynku = 3,86 m</w:t>
      </w:r>
    </w:p>
    <w:p w14:paraId="039058E1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Szer. budynku = 13,8m – 8,7m </w:t>
      </w:r>
    </w:p>
    <w:p w14:paraId="53AE5653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Długość budynku = 20,3 m</w:t>
      </w:r>
    </w:p>
    <w:p w14:paraId="62329CE5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Kubatura netto = 539 m</w:t>
      </w:r>
      <w:r w:rsidRPr="0054039A">
        <w:rPr>
          <w:rFonts w:ascii="Times New Roman" w:hAnsi="Times New Roman"/>
          <w:vertAlign w:val="superscript"/>
        </w:rPr>
        <w:t>3</w:t>
      </w:r>
    </w:p>
    <w:p w14:paraId="1B634539" w14:textId="77777777" w:rsidR="00420D74" w:rsidRDefault="00420D74" w:rsidP="00420D74">
      <w:pPr>
        <w:rPr>
          <w:rFonts w:ascii="Times New Roman" w:hAnsi="Times New Roman"/>
        </w:rPr>
      </w:pPr>
    </w:p>
    <w:p w14:paraId="49DFE9F4" w14:textId="664D12D9" w:rsidR="00420D74" w:rsidRDefault="00077E3C" w:rsidP="00AD7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pawilonach </w:t>
      </w:r>
      <w:r w:rsidR="00CA4952">
        <w:rPr>
          <w:rFonts w:ascii="Times New Roman" w:hAnsi="Times New Roman"/>
        </w:rPr>
        <w:t>zainstalowano</w:t>
      </w:r>
      <w:r>
        <w:rPr>
          <w:rFonts w:ascii="Times New Roman" w:hAnsi="Times New Roman"/>
        </w:rPr>
        <w:t>:</w:t>
      </w:r>
    </w:p>
    <w:p w14:paraId="7CAB9C6E" w14:textId="38C6245A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CA4952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ogrzewanie podłogowe, źródło ciepła - powietrzna pompa ciepła</w:t>
      </w:r>
      <w:r w:rsidR="00CA4952">
        <w:rPr>
          <w:rFonts w:ascii="Times New Roman" w:hAnsi="Times New Roman"/>
        </w:rPr>
        <w:t>;</w:t>
      </w:r>
    </w:p>
    <w:p w14:paraId="5E9D2B1F" w14:textId="72B1D4D7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wentylacj</w:t>
      </w:r>
      <w:r w:rsidR="00CA4952">
        <w:rPr>
          <w:rFonts w:ascii="Times New Roman" w:hAnsi="Times New Roman"/>
        </w:rPr>
        <w:t>ę</w:t>
      </w:r>
      <w:r w:rsidRPr="00077E3C">
        <w:rPr>
          <w:rFonts w:ascii="Times New Roman" w:hAnsi="Times New Roman"/>
        </w:rPr>
        <w:t xml:space="preserve"> mechaniczn</w:t>
      </w:r>
      <w:r w:rsidR="00CA4952">
        <w:rPr>
          <w:rFonts w:ascii="Times New Roman" w:hAnsi="Times New Roman"/>
        </w:rPr>
        <w:t>ą</w:t>
      </w:r>
      <w:r w:rsidRPr="00077E3C">
        <w:rPr>
          <w:rFonts w:ascii="Times New Roman" w:hAnsi="Times New Roman"/>
        </w:rPr>
        <w:t xml:space="preserve"> nawiewno-wywiewn</w:t>
      </w:r>
      <w:r w:rsidR="00CA4952">
        <w:rPr>
          <w:rFonts w:ascii="Times New Roman" w:hAnsi="Times New Roman"/>
        </w:rPr>
        <w:t>ą</w:t>
      </w:r>
      <w:r w:rsidRPr="00077E3C">
        <w:rPr>
          <w:rFonts w:ascii="Times New Roman" w:hAnsi="Times New Roman"/>
        </w:rPr>
        <w:t xml:space="preserve"> z odzyskiem ciepła</w:t>
      </w:r>
      <w:r w:rsidR="00CA4952">
        <w:rPr>
          <w:rFonts w:ascii="Times New Roman" w:hAnsi="Times New Roman"/>
        </w:rPr>
        <w:t>;</w:t>
      </w:r>
    </w:p>
    <w:p w14:paraId="4E8C2FEF" w14:textId="772137F5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w pomieszcz</w:t>
      </w:r>
      <w:r w:rsidR="006B4F85">
        <w:rPr>
          <w:rFonts w:ascii="Times New Roman" w:hAnsi="Times New Roman"/>
        </w:rPr>
        <w:t>e</w:t>
      </w:r>
      <w:r w:rsidRPr="00077E3C">
        <w:rPr>
          <w:rFonts w:ascii="Times New Roman" w:hAnsi="Times New Roman"/>
        </w:rPr>
        <w:t xml:space="preserve">niach głównych pawilonów </w:t>
      </w:r>
      <w:r w:rsidR="00AD75F1">
        <w:rPr>
          <w:rFonts w:ascii="Times New Roman" w:hAnsi="Times New Roman"/>
        </w:rPr>
        <w:t>-</w:t>
      </w:r>
      <w:r w:rsidRPr="00077E3C">
        <w:rPr>
          <w:rFonts w:ascii="Times New Roman" w:hAnsi="Times New Roman"/>
        </w:rPr>
        <w:t xml:space="preserve"> instalację klimatyzacji</w:t>
      </w:r>
      <w:r w:rsidR="00AD75F1">
        <w:rPr>
          <w:rFonts w:ascii="Times New Roman" w:hAnsi="Times New Roman"/>
        </w:rPr>
        <w:t>;</w:t>
      </w:r>
    </w:p>
    <w:p w14:paraId="7317BE56" w14:textId="22842797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zabezpieczenia przeciwpowodziowe</w:t>
      </w:r>
      <w:r w:rsidR="00AD75F1">
        <w:rPr>
          <w:rFonts w:ascii="Times New Roman" w:hAnsi="Times New Roman"/>
        </w:rPr>
        <w:t>:</w:t>
      </w:r>
      <w:r w:rsidRPr="00077E3C">
        <w:rPr>
          <w:rFonts w:ascii="Times New Roman" w:hAnsi="Times New Roman"/>
        </w:rPr>
        <w:t xml:space="preserve"> drzwi wodoszczelne do pomieszczeń technicznych</w:t>
      </w:r>
      <w:r w:rsidR="00AD75F1">
        <w:rPr>
          <w:rFonts w:ascii="Times New Roman" w:hAnsi="Times New Roman"/>
        </w:rPr>
        <w:t>;</w:t>
      </w:r>
    </w:p>
    <w:p w14:paraId="70EDD343" w14:textId="33BF2D83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zabezpieczeni</w:t>
      </w:r>
      <w:r w:rsidR="00AD75F1">
        <w:rPr>
          <w:rFonts w:ascii="Times New Roman" w:hAnsi="Times New Roman"/>
        </w:rPr>
        <w:t>a</w:t>
      </w:r>
      <w:r w:rsidRPr="00077E3C">
        <w:rPr>
          <w:rFonts w:ascii="Times New Roman" w:hAnsi="Times New Roman"/>
        </w:rPr>
        <w:t xml:space="preserve"> p</w:t>
      </w:r>
      <w:r w:rsidR="00AD75F1">
        <w:rPr>
          <w:rFonts w:ascii="Times New Roman" w:hAnsi="Times New Roman"/>
        </w:rPr>
        <w:t>rzeciw</w:t>
      </w:r>
      <w:r w:rsidRPr="00077E3C">
        <w:rPr>
          <w:rFonts w:ascii="Times New Roman" w:hAnsi="Times New Roman"/>
        </w:rPr>
        <w:t>poż</w:t>
      </w:r>
      <w:r w:rsidR="00AD75F1">
        <w:rPr>
          <w:rFonts w:ascii="Times New Roman" w:hAnsi="Times New Roman"/>
        </w:rPr>
        <w:t>arowe</w:t>
      </w:r>
      <w:r w:rsidRPr="00077E3C">
        <w:rPr>
          <w:rFonts w:ascii="Times New Roman" w:hAnsi="Times New Roman"/>
        </w:rPr>
        <w:t xml:space="preserve">: każdy z pawilonów stanowi odrębną strefę pożarową, </w:t>
      </w:r>
      <w:r w:rsidR="007C047C">
        <w:rPr>
          <w:rFonts w:ascii="Times New Roman" w:hAnsi="Times New Roman"/>
        </w:rPr>
        <w:t xml:space="preserve">zostały </w:t>
      </w:r>
      <w:r w:rsidRPr="00077E3C">
        <w:rPr>
          <w:rFonts w:ascii="Times New Roman" w:hAnsi="Times New Roman"/>
        </w:rPr>
        <w:t>wyko</w:t>
      </w:r>
      <w:r w:rsidR="00AD75F1">
        <w:rPr>
          <w:rFonts w:ascii="Times New Roman" w:hAnsi="Times New Roman"/>
        </w:rPr>
        <w:t>na</w:t>
      </w:r>
      <w:r w:rsidRPr="00077E3C">
        <w:rPr>
          <w:rFonts w:ascii="Times New Roman" w:hAnsi="Times New Roman"/>
        </w:rPr>
        <w:t>ne z</w:t>
      </w:r>
      <w:r w:rsidR="007C047C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materiałów nierozprzestrzeniających ognia, wyposażone w główne wyłączniki prądu</w:t>
      </w:r>
      <w:r w:rsidR="007C047C">
        <w:rPr>
          <w:rFonts w:ascii="Times New Roman" w:hAnsi="Times New Roman"/>
        </w:rPr>
        <w:t>;</w:t>
      </w:r>
      <w:r w:rsidRPr="00077E3C">
        <w:rPr>
          <w:rFonts w:ascii="Times New Roman" w:hAnsi="Times New Roman"/>
        </w:rPr>
        <w:t xml:space="preserve"> w</w:t>
      </w:r>
      <w:r w:rsidR="007C047C">
        <w:rPr>
          <w:rFonts w:ascii="Times New Roman" w:hAnsi="Times New Roman"/>
        </w:rPr>
        <w:t> </w:t>
      </w:r>
      <w:r w:rsidRPr="00077E3C">
        <w:rPr>
          <w:rFonts w:ascii="Times New Roman" w:hAnsi="Times New Roman"/>
        </w:rPr>
        <w:t>pawilonie nr 1 może być zastosowany gaz płynny w butli 11-kg na potrzeby gastronomii, pawilony będą wyposażone w gaśnice przenośne proszkowe GP-4 w ilości po jednej sztuce + zaplecze gastronomiczne pawilonu nr 1 wyposażone będzie w gaśnicę GWP-2X AF</w:t>
      </w:r>
      <w:r w:rsidR="007C047C">
        <w:rPr>
          <w:rFonts w:ascii="Times New Roman" w:hAnsi="Times New Roman"/>
        </w:rPr>
        <w:t>;</w:t>
      </w:r>
    </w:p>
    <w:p w14:paraId="64CB206F" w14:textId="5E5B11FA" w:rsid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-zabezpieczeni</w:t>
      </w:r>
      <w:r w:rsidR="00674F97">
        <w:rPr>
          <w:rFonts w:ascii="Times New Roman" w:hAnsi="Times New Roman"/>
        </w:rPr>
        <w:t>a</w:t>
      </w:r>
      <w:r w:rsidRPr="00077E3C">
        <w:rPr>
          <w:rFonts w:ascii="Times New Roman" w:hAnsi="Times New Roman"/>
        </w:rPr>
        <w:t xml:space="preserve"> antywłamaniowe: zamki z wkładkami patentowymi w drzwiach zewnętrznych</w:t>
      </w:r>
      <w:r w:rsidR="007C047C">
        <w:rPr>
          <w:rFonts w:ascii="Times New Roman" w:hAnsi="Times New Roman"/>
        </w:rPr>
        <w:t>.</w:t>
      </w:r>
    </w:p>
    <w:p w14:paraId="1339827C" w14:textId="74E3147C" w:rsidR="00077E3C" w:rsidRPr="0054039A" w:rsidRDefault="00077E3C" w:rsidP="007C047C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lastRenderedPageBreak/>
        <w:t>Media dostępne w pawilonach: woda, prąd, kanalizacja, w pawilonach wykonano instalację komputerowo-telefoniczną z możliwością podłączenia do sieci internetowej.</w:t>
      </w:r>
    </w:p>
    <w:p w14:paraId="592740CC" w14:textId="68370EB9" w:rsidR="00353EE4" w:rsidRPr="0054039A" w:rsidRDefault="00353EE4" w:rsidP="00353EE4">
      <w:pPr>
        <w:jc w:val="both"/>
        <w:rPr>
          <w:rFonts w:ascii="Times New Roman" w:hAnsi="Times New Roman"/>
          <w:b/>
          <w:bCs/>
          <w:u w:val="single"/>
        </w:rPr>
      </w:pPr>
      <w:r w:rsidRPr="0054039A">
        <w:rPr>
          <w:rFonts w:ascii="Times New Roman" w:hAnsi="Times New Roman"/>
          <w:b/>
          <w:bCs/>
          <w:u w:val="single"/>
        </w:rPr>
        <w:t>Szczegółow</w:t>
      </w:r>
      <w:r w:rsidR="002C1AC7">
        <w:rPr>
          <w:rFonts w:ascii="Times New Roman" w:hAnsi="Times New Roman"/>
          <w:b/>
          <w:bCs/>
          <w:u w:val="single"/>
        </w:rPr>
        <w:t>e</w:t>
      </w:r>
      <w:r w:rsidRPr="0054039A">
        <w:rPr>
          <w:rFonts w:ascii="Times New Roman" w:hAnsi="Times New Roman"/>
          <w:b/>
          <w:bCs/>
          <w:u w:val="single"/>
        </w:rPr>
        <w:t xml:space="preserve"> wykaz</w:t>
      </w:r>
      <w:r w:rsidR="002C1AC7">
        <w:rPr>
          <w:rFonts w:ascii="Times New Roman" w:hAnsi="Times New Roman"/>
          <w:b/>
          <w:bCs/>
          <w:u w:val="single"/>
        </w:rPr>
        <w:t>y</w:t>
      </w:r>
      <w:r w:rsidRPr="0054039A">
        <w:rPr>
          <w:rFonts w:ascii="Times New Roman" w:hAnsi="Times New Roman"/>
          <w:b/>
          <w:bCs/>
          <w:u w:val="single"/>
        </w:rPr>
        <w:t xml:space="preserve"> wyposażenia pawilonów zawiera Załącznik nr </w:t>
      </w:r>
      <w:r w:rsidR="002C1AC7">
        <w:rPr>
          <w:rFonts w:ascii="Times New Roman" w:hAnsi="Times New Roman"/>
          <w:b/>
          <w:bCs/>
          <w:u w:val="single"/>
        </w:rPr>
        <w:t xml:space="preserve">3 </w:t>
      </w:r>
      <w:r w:rsidRPr="0054039A">
        <w:rPr>
          <w:rFonts w:ascii="Times New Roman" w:hAnsi="Times New Roman"/>
          <w:b/>
          <w:bCs/>
          <w:u w:val="single"/>
        </w:rPr>
        <w:t xml:space="preserve">do </w:t>
      </w:r>
      <w:r w:rsidR="007F16BC" w:rsidRPr="0054039A">
        <w:rPr>
          <w:rFonts w:ascii="Times New Roman" w:hAnsi="Times New Roman"/>
          <w:b/>
          <w:bCs/>
          <w:u w:val="single"/>
        </w:rPr>
        <w:t>Opisu</w:t>
      </w:r>
      <w:r w:rsidRPr="0054039A">
        <w:rPr>
          <w:rFonts w:ascii="Times New Roman" w:hAnsi="Times New Roman"/>
          <w:b/>
          <w:bCs/>
          <w:u w:val="single"/>
        </w:rPr>
        <w:t>.</w:t>
      </w:r>
    </w:p>
    <w:p w14:paraId="01B6ABD1" w14:textId="77777777" w:rsidR="00951D9A" w:rsidRDefault="00951D9A" w:rsidP="00353EE4">
      <w:pPr>
        <w:jc w:val="both"/>
        <w:rPr>
          <w:rFonts w:ascii="Times New Roman" w:hAnsi="Times New Roman"/>
          <w:b/>
        </w:rPr>
      </w:pPr>
    </w:p>
    <w:p w14:paraId="51EDBC22" w14:textId="048B780B" w:rsidR="00353EE4" w:rsidRPr="0054039A" w:rsidRDefault="00353EE4" w:rsidP="00353EE4">
      <w:pPr>
        <w:jc w:val="both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ŁODZIE drewniane typu „bat wiślany” wraz z wyposażeniem – 5 szt.</w:t>
      </w:r>
    </w:p>
    <w:p w14:paraId="28573F04" w14:textId="209E820A" w:rsidR="00353EE4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Drewniana płaskodenna łódź typu „bat wiślany” wykonana w sposób tradycyjny z zachowaniem technik i metod dedykowanych budowie łodzi historycznych. Łódź będzie służyła do przewodu osób na wodach śródlądowych rzeką Wisłą. </w:t>
      </w:r>
    </w:p>
    <w:p w14:paraId="6621A3FF" w14:textId="0FF3E0EC" w:rsidR="001E1DF2" w:rsidRDefault="001E1DF2" w:rsidP="00353EE4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Oprócz pomostów dedykowanych w ramach Projektu, łodzie będą miały do dyspozycji </w:t>
      </w:r>
      <w:r w:rsidRPr="001E1DF2">
        <w:rPr>
          <w:rFonts w:ascii="Times New Roman" w:hAnsi="Times New Roman"/>
        </w:rPr>
        <w:t>pomost cumowniczy MOSiR</w:t>
      </w:r>
      <w:r>
        <w:rPr>
          <w:rFonts w:ascii="Times New Roman" w:hAnsi="Times New Roman"/>
        </w:rPr>
        <w:t xml:space="preserve"> </w:t>
      </w:r>
      <w:r w:rsidRPr="001E1DF2">
        <w:rPr>
          <w:rFonts w:ascii="Times New Roman" w:hAnsi="Times New Roman"/>
        </w:rPr>
        <w:t>na zasadzie ogólnej dostępności</w:t>
      </w:r>
      <w:r>
        <w:rPr>
          <w:rFonts w:ascii="Times New Roman" w:hAnsi="Times New Roman"/>
        </w:rPr>
        <w:t xml:space="preserve">. </w:t>
      </w:r>
      <w:r w:rsidRPr="001E1DF2">
        <w:rPr>
          <w:rFonts w:ascii="Times New Roman" w:hAnsi="Times New Roman"/>
        </w:rPr>
        <w:t>Miejski Ośrodek Sportu i Rekreacji będzie pobierać opłatę za cumowanie jako zarządca Przystani</w:t>
      </w:r>
      <w:r>
        <w:rPr>
          <w:rFonts w:ascii="Times New Roman" w:hAnsi="Times New Roman"/>
        </w:rPr>
        <w:t>.</w:t>
      </w:r>
    </w:p>
    <w:p w14:paraId="7BEF6AC8" w14:textId="0C81A544" w:rsidR="004C591A" w:rsidRPr="0054039A" w:rsidRDefault="004C591A" w:rsidP="00353EE4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Poza sezonem łodzie zostaną przeniesione przez Koncesjonariusza na ląd i zostaną odpowiednio zabezpieczone na okres zimowy. </w:t>
      </w:r>
      <w:r w:rsidR="007E135B">
        <w:rPr>
          <w:rFonts w:ascii="Times New Roman" w:hAnsi="Times New Roman"/>
        </w:rPr>
        <w:t xml:space="preserve">Zamawiający nie zapewnia </w:t>
      </w:r>
      <w:r w:rsidR="007E135B" w:rsidRPr="007E135B">
        <w:rPr>
          <w:rFonts w:ascii="Times New Roman" w:hAnsi="Times New Roman"/>
        </w:rPr>
        <w:t>wózk</w:t>
      </w:r>
      <w:r w:rsidR="007E135B">
        <w:rPr>
          <w:rFonts w:ascii="Times New Roman" w:hAnsi="Times New Roman"/>
        </w:rPr>
        <w:t>a</w:t>
      </w:r>
      <w:r w:rsidR="007E135B" w:rsidRPr="007E135B">
        <w:rPr>
          <w:rFonts w:ascii="Times New Roman" w:hAnsi="Times New Roman"/>
        </w:rPr>
        <w:t>/przyczep</w:t>
      </w:r>
      <w:r w:rsidR="007E135B">
        <w:rPr>
          <w:rFonts w:ascii="Times New Roman" w:hAnsi="Times New Roman"/>
        </w:rPr>
        <w:t>y</w:t>
      </w:r>
      <w:r w:rsidR="007E135B" w:rsidRPr="007E135B">
        <w:rPr>
          <w:rFonts w:ascii="Times New Roman" w:hAnsi="Times New Roman"/>
        </w:rPr>
        <w:t xml:space="preserve"> do wyciągania łodzi na brzeg</w:t>
      </w:r>
      <w:r w:rsidR="007E135B">
        <w:rPr>
          <w:rFonts w:ascii="Times New Roman" w:hAnsi="Times New Roman"/>
        </w:rPr>
        <w:t xml:space="preserve"> ani zadaszonego miejsca do zimowania łodzi.</w:t>
      </w:r>
    </w:p>
    <w:p w14:paraId="36194E0D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</w:p>
    <w:p w14:paraId="03D41B26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774"/>
      </w:tblGrid>
      <w:tr w:rsidR="00353EE4" w:rsidRPr="0054039A" w14:paraId="1A7F647E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CC9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CC2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</w:p>
        </w:tc>
      </w:tr>
      <w:tr w:rsidR="00353EE4" w:rsidRPr="0054039A" w14:paraId="0A01B96D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C79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85D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Długość 12 m</w:t>
            </w:r>
          </w:p>
        </w:tc>
      </w:tr>
      <w:tr w:rsidR="00353EE4" w:rsidRPr="0054039A" w14:paraId="11922262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291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8D0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Szerokość 2,5 m</w:t>
            </w:r>
          </w:p>
        </w:tc>
      </w:tr>
      <w:tr w:rsidR="00353EE4" w:rsidRPr="0054039A" w14:paraId="32231947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D5F4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CF01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Wysokość burty 65 cm z podniesioną częścią rufową i mocowaniem silnika zaburtowego w skrzyni, wewnątrz kadłuba, co pozwoli na mocowanie steru w osi pawęży.</w:t>
            </w:r>
          </w:p>
        </w:tc>
      </w:tr>
      <w:tr w:rsidR="00353EE4" w:rsidRPr="0054039A" w14:paraId="7F957574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9050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0688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 xml:space="preserve">Drewno na wykonanie kadłuba, iglaste w całych długościach zabezpieczone niewymywanym impregnatem do 4-tej klasy odporności przeciw korozji biologicznej. </w:t>
            </w:r>
          </w:p>
        </w:tc>
      </w:tr>
      <w:tr w:rsidR="00353EE4" w:rsidRPr="0054039A" w14:paraId="5AD872C0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27B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E97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Sposób montażu elementów konstrukcyjnych łodzi, tradycyjny na wkręty lub gwoździe stalowe ocynkowane, uszczelnienie na sznur konopny smołowany, zabitkę drewnianą mocowaną „żabkami”.</w:t>
            </w:r>
          </w:p>
        </w:tc>
      </w:tr>
      <w:tr w:rsidR="00353EE4" w:rsidRPr="0054039A" w14:paraId="4D7FAFF1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1F2B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9248" w14:textId="03CEEC7C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Wewnątrz kadłuba mocowan</w:t>
            </w:r>
            <w:r w:rsidR="002C1AC7">
              <w:rPr>
                <w:rFonts w:ascii="Times New Roman" w:hAnsi="Times New Roman"/>
                <w:sz w:val="24"/>
                <w:szCs w:val="24"/>
              </w:rPr>
              <w:t>i</w:t>
            </w:r>
            <w:r w:rsidRPr="00980EC7">
              <w:rPr>
                <w:rFonts w:ascii="Times New Roman" w:hAnsi="Times New Roman"/>
                <w:sz w:val="24"/>
                <w:szCs w:val="24"/>
              </w:rPr>
              <w:t>e siedzisk do przewozu pasażerów (2 linie siedzisk wzdłuż burt lub 4 rzędy siedzisk poprzecznie montowanych do burt), łącznie 12 osób + 2 osoby z obsługi łodzi,</w:t>
            </w:r>
          </w:p>
        </w:tc>
      </w:tr>
      <w:tr w:rsidR="00353EE4" w:rsidRPr="0054039A" w14:paraId="4C87FEDA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DF2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2E3E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Maszt drewniany o wysokości od 7 do 8 m, realizowany dla żagla o powierzchni 15 m</w:t>
            </w:r>
            <w:r w:rsidRPr="00980E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80EC7">
              <w:rPr>
                <w:rFonts w:ascii="Times New Roman" w:hAnsi="Times New Roman"/>
                <w:sz w:val="24"/>
                <w:szCs w:val="24"/>
              </w:rPr>
              <w:t xml:space="preserve">tj. wymiarów: szerokości 2,5 m i długości 6 m. </w:t>
            </w:r>
          </w:p>
        </w:tc>
      </w:tr>
    </w:tbl>
    <w:p w14:paraId="3D11D963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lastRenderedPageBreak/>
        <w:t>Specyfikacja techniczna elementów wyposażenia łodzi typu „bat wiślany”:</w:t>
      </w:r>
    </w:p>
    <w:p w14:paraId="70CD8DF1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</w:p>
    <w:p w14:paraId="18CB54B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1.Silnik: benzynowy, zaburtowy, nowy, czterosuw 25 KM z baterią akumulatorową, zdalnym rozruchem, rewersem i trymerem, gwarancja min. 24 miesiące.</w:t>
      </w:r>
    </w:p>
    <w:p w14:paraId="4B7E5F47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2.Wyposażenie ruchome (komplet dla 1 łodzi):</w:t>
      </w:r>
    </w:p>
    <w:p w14:paraId="4A19FC5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światła nawigacyjne niezbędne do żeglugi po wodach śródlądowych,</w:t>
      </w:r>
    </w:p>
    <w:p w14:paraId="61F33FE5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- 2 koła ratunkowe wraz z linami 30 m i średnicy 8 mm, w tym jedno z rzutką,</w:t>
      </w:r>
    </w:p>
    <w:p w14:paraId="4BE7124D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apteczka 1 szt. – wyposażenie podstawowe,</w:t>
      </w:r>
    </w:p>
    <w:p w14:paraId="7AB5F334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dwie liny cumownicze o dł. 15 m i średnicy 12 mm,</w:t>
      </w:r>
    </w:p>
    <w:p w14:paraId="31400CED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gaśnica proszkowa 2 kg – 1 szt.</w:t>
      </w:r>
    </w:p>
    <w:p w14:paraId="013C9D78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bosak drewniany z grotem nierdzewnym o długości 190 cm,</w:t>
      </w:r>
    </w:p>
    <w:p w14:paraId="0D71AF02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- 2 wiosła pychowe o długości 245 cm,</w:t>
      </w:r>
    </w:p>
    <w:p w14:paraId="5D538BD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- 4 odbijacze gumowe wraz z linami ,</w:t>
      </w:r>
    </w:p>
    <w:p w14:paraId="69295BB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- 12 sztuk kamizelek ratunkowych z kołnierzami  w rozmiarach: XXS do 15kg, XS od 15-20 kg, S 20-30 kg, L 40-50 kg, XL 60-70 kg, XXL powyżej 70 kg. Kamizelki po dwie sztuki z każdego wyżej wskazanego rozmiaru,</w:t>
      </w:r>
    </w:p>
    <w:p w14:paraId="72B13786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- kotwica 1 szt. 12 kg, z liną kotwiczną o średnicy 16 mm i długości 15m. </w:t>
      </w:r>
    </w:p>
    <w:p w14:paraId="13AC1607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 3.  Żagiel z olinowaniem (komplet dla 1 łodzi).</w:t>
      </w:r>
    </w:p>
    <w:p w14:paraId="4BD5D83E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Żagiel rozprzowy o powierzchni 15 m2, o długości 6 m i szerokości 2,5 m, do masztu o długości 7-8 m, wykonany z syntetycznej tkaniny typu DAKRON tj. tkaniny wykonanej z włókien poliestrowych, używanej do konstruowania żagli, charakteryzującej się dużą odpornością na uszkodzenia mechaniczne i promieniowanie słoneczne. Olinowanie do żagla łodzi syntetyczne imitujące naturalne liny konopne.</w:t>
      </w:r>
    </w:p>
    <w:p w14:paraId="3E77E5CC" w14:textId="2D5B2F49" w:rsidR="00353EE4" w:rsidRPr="0054039A" w:rsidRDefault="002C1AC7" w:rsidP="007C047C">
      <w:pPr>
        <w:spacing w:before="60"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przypadku doposażenia łodzi w dodatkowe elementy wyposażenia, przed podpisaniem umowy z </w:t>
      </w:r>
      <w:r w:rsidR="004C591A"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 xml:space="preserve">oncesjonariuszem, ich specyfikacja zostanie przekazana </w:t>
      </w:r>
      <w:r w:rsidR="004C591A"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 xml:space="preserve">oncesjonariuszowi protokolarnie. Elementy te zostaną również objęte przedmiotem koncesji. </w:t>
      </w:r>
    </w:p>
    <w:p w14:paraId="299AFC73" w14:textId="77777777" w:rsidR="00951D9A" w:rsidRDefault="00951D9A" w:rsidP="003A28DA">
      <w:pPr>
        <w:spacing w:before="60" w:after="60"/>
        <w:rPr>
          <w:rFonts w:ascii="Times New Roman" w:hAnsi="Times New Roman"/>
          <w:b/>
          <w:bCs/>
        </w:rPr>
      </w:pPr>
    </w:p>
    <w:p w14:paraId="7B811984" w14:textId="75EE2D26" w:rsidR="003A28DA" w:rsidRPr="0054039A" w:rsidRDefault="0013738C" w:rsidP="003A28DA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</w:t>
      </w:r>
      <w:r w:rsidR="003A28DA" w:rsidRPr="0054039A">
        <w:rPr>
          <w:rFonts w:ascii="Times New Roman" w:hAnsi="Times New Roman"/>
          <w:b/>
          <w:bCs/>
        </w:rPr>
        <w:t>bowiązk</w:t>
      </w:r>
      <w:r w:rsidRPr="0054039A">
        <w:rPr>
          <w:rFonts w:ascii="Times New Roman" w:hAnsi="Times New Roman"/>
          <w:b/>
          <w:bCs/>
        </w:rPr>
        <w:t>i</w:t>
      </w:r>
      <w:r w:rsidR="003A28DA" w:rsidRPr="0054039A">
        <w:rPr>
          <w:rFonts w:ascii="Times New Roman" w:hAnsi="Times New Roman"/>
          <w:b/>
          <w:bCs/>
        </w:rPr>
        <w:t xml:space="preserve"> </w:t>
      </w:r>
      <w:r w:rsidRPr="0054039A">
        <w:rPr>
          <w:rFonts w:ascii="Times New Roman" w:hAnsi="Times New Roman"/>
          <w:b/>
          <w:bCs/>
        </w:rPr>
        <w:t>Koncesjonariusza</w:t>
      </w:r>
      <w:r w:rsidR="003A28DA" w:rsidRPr="0054039A">
        <w:rPr>
          <w:rFonts w:ascii="Times New Roman" w:hAnsi="Times New Roman"/>
          <w:b/>
          <w:bCs/>
        </w:rPr>
        <w:t>:</w:t>
      </w:r>
    </w:p>
    <w:p w14:paraId="06CDC7F8" w14:textId="77777777" w:rsidR="0013738C" w:rsidRPr="0054039A" w:rsidRDefault="0013738C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wskaźników rezultatu określonych w Projekcie obejmujących:</w:t>
      </w:r>
    </w:p>
    <w:p w14:paraId="6EB1B9D8" w14:textId="77777777" w:rsidR="0013738C" w:rsidRPr="0054039A" w:rsidRDefault="0013738C" w:rsidP="007303B3">
      <w:pPr>
        <w:pStyle w:val="Akapitzlist"/>
        <w:numPr>
          <w:ilvl w:val="0"/>
          <w:numId w:val="2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utworzenie 6 nowych miejsc pracy (EPC) (dedykowanych projektowi), nie później niż do końca 2024 roku; spełnienie warunków zatrudnienia i utrzymania 6 EPC musi obejmować minimum 24 miesięcy w czasie 5 lat trwałości projektu, z możliwością przerw w zatrudnieniu;</w:t>
      </w:r>
    </w:p>
    <w:p w14:paraId="333390E6" w14:textId="77777777" w:rsidR="0013738C" w:rsidRPr="0054039A" w:rsidRDefault="0013738C" w:rsidP="007303B3">
      <w:pPr>
        <w:pStyle w:val="Akapitzlist"/>
        <w:numPr>
          <w:ilvl w:val="0"/>
          <w:numId w:val="23"/>
        </w:numPr>
        <w:spacing w:before="60" w:after="60"/>
        <w:ind w:left="426" w:hanging="142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realizacja oczekiwanej liczby 30 000 odwiedzin rocznie, w oparciu o liczbę biletów oraz paragonów wydanych Użytkownikom.</w:t>
      </w:r>
    </w:p>
    <w:p w14:paraId="1152E160" w14:textId="77777777" w:rsidR="0013738C" w:rsidRPr="0054039A" w:rsidRDefault="0013738C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zakresu obowiązków Koncesjonariusza należeć będzie:</w:t>
      </w:r>
    </w:p>
    <w:p w14:paraId="0E4EF80E" w14:textId="233CC17A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i zarządzanie powierzoną infrastrukturą przez cały okres trwania umowy zgodnie z zasadami wynikającymi z przepisów prawa i zgodnie ze standardami zawodowymi ze szczególną starannością właściwą dla ich zawodowego charakteru</w:t>
      </w:r>
      <w:r w:rsidR="002C1AC7">
        <w:rPr>
          <w:rFonts w:ascii="Times New Roman" w:hAnsi="Times New Roman"/>
        </w:rPr>
        <w:t>;</w:t>
      </w:r>
    </w:p>
    <w:p w14:paraId="068EF2A7" w14:textId="5CCD09C0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administrowanie gospodarcze (techniczne) w zakresie utrzymania obiektów i wyposażenia w stanie nie gorszym niż w dniu przejęcia uwzględniając normalne zużycie techniczne wynikające z właściwie prowadzonej eksploatacji</w:t>
      </w:r>
      <w:r w:rsidR="002C1AC7">
        <w:rPr>
          <w:rFonts w:ascii="Times New Roman" w:hAnsi="Times New Roman"/>
        </w:rPr>
        <w:t>;</w:t>
      </w:r>
    </w:p>
    <w:p w14:paraId="34FFA1AC" w14:textId="6CD718DE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dokumentacji technicznej i eksploatacyjnej oraz ich aktualizowanie</w:t>
      </w:r>
      <w:r w:rsidR="002C1AC7">
        <w:rPr>
          <w:rFonts w:ascii="Times New Roman" w:hAnsi="Times New Roman"/>
        </w:rPr>
        <w:t>;</w:t>
      </w:r>
    </w:p>
    <w:p w14:paraId="4DEA1561" w14:textId="12E1FBA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</w:t>
      </w:r>
      <w:r w:rsidR="002C1AC7">
        <w:rPr>
          <w:rFonts w:ascii="Times New Roman" w:hAnsi="Times New Roman"/>
        </w:rPr>
        <w:t>;</w:t>
      </w:r>
    </w:p>
    <w:p w14:paraId="28431889" w14:textId="02800B0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coroczne sporządzanie inwentaryzacji wszystkich mebli, wyposażenia, sprzętów znajdujących się na wyposażeniu obiektów</w:t>
      </w:r>
      <w:r w:rsidR="002C1AC7">
        <w:rPr>
          <w:rFonts w:ascii="Times New Roman" w:hAnsi="Times New Roman"/>
        </w:rPr>
        <w:t>;</w:t>
      </w:r>
    </w:p>
    <w:p w14:paraId="311101A2" w14:textId="053347A9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niezwłoczne informowanie o wszelkich awariach, uszkodzeniach zaistniałych na terenie obiektów w szczególności z informacją czy dana awaria lub uszkodzenie może być naprawione w ramach posiadanych gwarancji lub rękojmi</w:t>
      </w:r>
      <w:r w:rsidR="002C1AC7">
        <w:rPr>
          <w:rFonts w:ascii="Times New Roman" w:hAnsi="Times New Roman"/>
        </w:rPr>
        <w:t>;</w:t>
      </w:r>
    </w:p>
    <w:p w14:paraId="747870BA" w14:textId="1B50E282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</w:t>
      </w:r>
      <w:r w:rsidR="002C1AC7">
        <w:rPr>
          <w:rFonts w:ascii="Times New Roman" w:hAnsi="Times New Roman"/>
        </w:rPr>
        <w:t>;</w:t>
      </w:r>
    </w:p>
    <w:p w14:paraId="4B897758" w14:textId="090E63F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bieżący monitoring i naprawy wszystkich elementów infrastruktury nie podlegającej gwarancji</w:t>
      </w:r>
      <w:r w:rsidR="002C1AC7">
        <w:rPr>
          <w:rFonts w:ascii="Times New Roman" w:hAnsi="Times New Roman"/>
        </w:rPr>
        <w:t>;</w:t>
      </w:r>
    </w:p>
    <w:p w14:paraId="73B45AD5" w14:textId="081DE80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przeprowadzanie przeglądów technicznych wymaganych przepisami Prawa budowlanego i wykonywanie zaleceń z nich wynikających</w:t>
      </w:r>
      <w:r w:rsidR="002C1AC7">
        <w:rPr>
          <w:rFonts w:ascii="Times New Roman" w:hAnsi="Times New Roman"/>
        </w:rPr>
        <w:t>;</w:t>
      </w:r>
    </w:p>
    <w:p w14:paraId="690DA4D9" w14:textId="7E5AA526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w należytym porządku powierzonej infrastruktury</w:t>
      </w:r>
      <w:r w:rsidR="002C1AC7">
        <w:rPr>
          <w:rFonts w:ascii="Times New Roman" w:hAnsi="Times New Roman"/>
        </w:rPr>
        <w:t>;</w:t>
      </w:r>
    </w:p>
    <w:p w14:paraId="4B7A0241" w14:textId="767E9421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ubezpieczenie infrastruktury i wyposażenia</w:t>
      </w:r>
      <w:r w:rsidR="002C1AC7">
        <w:rPr>
          <w:rFonts w:ascii="Times New Roman" w:hAnsi="Times New Roman"/>
        </w:rPr>
        <w:t>;</w:t>
      </w:r>
    </w:p>
    <w:p w14:paraId="22B56742" w14:textId="7105BF2E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zapewnienie bezpieczeństwa użytkowania i właściwej eksploatacji nieruchomości</w:t>
      </w:r>
      <w:r w:rsidR="002C1AC7">
        <w:rPr>
          <w:rFonts w:ascii="Times New Roman" w:hAnsi="Times New Roman"/>
        </w:rPr>
        <w:t>;</w:t>
      </w:r>
    </w:p>
    <w:p w14:paraId="24471B2E" w14:textId="0484380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zawieranie umów z dostawcami mediów i terminowe opłacanie rachunków</w:t>
      </w:r>
      <w:r w:rsidR="002C1AC7">
        <w:rPr>
          <w:rFonts w:ascii="Times New Roman" w:hAnsi="Times New Roman"/>
        </w:rPr>
        <w:t>;</w:t>
      </w:r>
    </w:p>
    <w:p w14:paraId="56EA8322" w14:textId="5F66492C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archiwizowanie i przechowywanie dokumentów związanych z administrowanymi obiektami, z obowiązującymi przepisami</w:t>
      </w:r>
      <w:r w:rsidR="002C1AC7">
        <w:rPr>
          <w:rFonts w:ascii="Times New Roman" w:hAnsi="Times New Roman"/>
        </w:rPr>
        <w:t>;</w:t>
      </w:r>
    </w:p>
    <w:p w14:paraId="7DB59DDE" w14:textId="7211F4A6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obsługi księgowej z dostępem dla Zamawiającego w każdym czasie trwania umowy</w:t>
      </w:r>
      <w:r w:rsidR="002C1AC7">
        <w:rPr>
          <w:rFonts w:ascii="Times New Roman" w:hAnsi="Times New Roman"/>
        </w:rPr>
        <w:t>;</w:t>
      </w:r>
    </w:p>
    <w:p w14:paraId="3B764AC8" w14:textId="35E37213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udostępnianie infrastruktury na równych i niedyskryminujących zasadach wszystkim zainteresowanym</w:t>
      </w:r>
      <w:r w:rsidR="002C1AC7">
        <w:rPr>
          <w:rFonts w:ascii="Times New Roman" w:hAnsi="Times New Roman"/>
        </w:rPr>
        <w:t>;</w:t>
      </w:r>
    </w:p>
    <w:p w14:paraId="6E325F3E" w14:textId="77777777" w:rsidR="00D7700A" w:rsidRPr="0054039A" w:rsidRDefault="00D7700A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organizacja zajęć edukacyjnych i animacyjnych oraz spotkań warsztatowych, w szczególności związanych z historią Torunia i jego rozwojem związanym z Wisłą i flisactwem – samodzielnie lub we współpracy z innymi podmiotami;</w:t>
      </w:r>
    </w:p>
    <w:p w14:paraId="441F9B52" w14:textId="030D2A82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działalności gospodarczej z wykorzystaniem przekazanej infrastruktury, obejmującej:</w:t>
      </w:r>
    </w:p>
    <w:p w14:paraId="24510C54" w14:textId="6091FEFD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organizację rejsów po Wiśle</w:t>
      </w:r>
      <w:r w:rsidR="00980EC7">
        <w:rPr>
          <w:rFonts w:ascii="Times New Roman" w:hAnsi="Times New Roman"/>
        </w:rPr>
        <w:t xml:space="preserve"> </w:t>
      </w:r>
      <w:r w:rsidR="00980EC7" w:rsidRPr="00980EC7">
        <w:rPr>
          <w:rFonts w:ascii="Times New Roman" w:hAnsi="Times New Roman"/>
        </w:rPr>
        <w:t xml:space="preserve">w okresie IV – IX,  min. od pomostu na Bulwarze Filadelfijskim do pomostu na wysokości </w:t>
      </w:r>
      <w:r w:rsidR="00980EC7">
        <w:rPr>
          <w:rFonts w:ascii="Times New Roman" w:hAnsi="Times New Roman"/>
        </w:rPr>
        <w:t>Zamku Dybowskiego i z powrotem</w:t>
      </w: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prowadzenie mikrogastronomii (bez możliwości sprzedaży alkoholu), zgodnie ze stosownymi przepisami BHP oraz sanitarno-epidemiologicznymi.</w:t>
      </w:r>
    </w:p>
    <w:p w14:paraId="5452B5F3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sprzedaż pamiątek;</w:t>
      </w:r>
    </w:p>
    <w:p w14:paraId="041B1767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przechowalnię bagażu;</w:t>
      </w:r>
    </w:p>
    <w:p w14:paraId="1E5D8204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wypożyczalnię parasoli/leżaków;</w:t>
      </w:r>
    </w:p>
    <w:p w14:paraId="0451A4C1" w14:textId="77777777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ponoszenia wszelkich kosztów w związku ze świadczeniem usług operatorskich;</w:t>
      </w:r>
    </w:p>
    <w:p w14:paraId="4B2A36A9" w14:textId="0B3F999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przedstawiania </w:t>
      </w:r>
      <w:r w:rsidR="004C591A">
        <w:rPr>
          <w:rFonts w:ascii="Times New Roman" w:hAnsi="Times New Roman"/>
        </w:rPr>
        <w:t xml:space="preserve">Zamawiającemu </w:t>
      </w:r>
      <w:r w:rsidRPr="0054039A">
        <w:rPr>
          <w:rFonts w:ascii="Times New Roman" w:hAnsi="Times New Roman"/>
        </w:rPr>
        <w:t xml:space="preserve"> kwartalnych i rocznych sprawozdań z działalności w okresie trwania umowy</w:t>
      </w:r>
      <w:r w:rsidR="002C1AC7">
        <w:rPr>
          <w:rFonts w:ascii="Times New Roman" w:hAnsi="Times New Roman"/>
        </w:rPr>
        <w:t>;</w:t>
      </w:r>
    </w:p>
    <w:p w14:paraId="2D7FD43A" w14:textId="5BF0263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przekazania Zamawiającemu infrastruktury w stanie niepogorszonym, z uwzględnieniem jej zużycia wskutek prawidłowego używania, po zakończeniu umowy</w:t>
      </w:r>
      <w:r w:rsidR="00980EC7">
        <w:rPr>
          <w:rFonts w:ascii="Times New Roman" w:hAnsi="Times New Roman"/>
        </w:rPr>
        <w:t xml:space="preserve"> z zastrzeżeniem, że w przypadku zużycia </w:t>
      </w:r>
      <w:r w:rsidR="00980EC7">
        <w:rPr>
          <w:rFonts w:ascii="Times New Roman" w:hAnsi="Times New Roman"/>
        </w:rPr>
        <w:lastRenderedPageBreak/>
        <w:t xml:space="preserve">ponad poziom prawidłowy, za zgodą Zamawiającego Koncesjonariusz wymieni zużyte rzeczy/elementy na nowe  o takich samych lub lepszych parametrach. </w:t>
      </w:r>
    </w:p>
    <w:p w14:paraId="031BCDEE" w14:textId="17BA9F63" w:rsidR="00625D20" w:rsidRPr="0054039A" w:rsidRDefault="00625D20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 przejęciu majątku </w:t>
      </w:r>
      <w:r w:rsidR="004C591A">
        <w:rPr>
          <w:rFonts w:ascii="Times New Roman" w:hAnsi="Times New Roman"/>
        </w:rPr>
        <w:t xml:space="preserve">Koncesjonariusz 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będzie musiał umieścić w obiekcie na widocznym miejscu:</w:t>
      </w:r>
    </w:p>
    <w:p w14:paraId="5CB7CD1F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nazwę oraz siedzibę lub imię i nazwisko, a także adres przedsiębiorcy świadczącego usługi w tym obiekcie;</w:t>
      </w:r>
    </w:p>
    <w:p w14:paraId="1244F7CE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informacje o zakresie świadczonych usług wraz z cenami;</w:t>
      </w:r>
    </w:p>
    <w:p w14:paraId="7AE366A2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informacje o przystosowaniu obiektu dla osób niepełnosprawnych.</w:t>
      </w:r>
    </w:p>
    <w:p w14:paraId="00E55C07" w14:textId="69A0C4AC" w:rsidR="00625D20" w:rsidRPr="0054039A" w:rsidRDefault="004B7647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 xml:space="preserve"> </w:t>
      </w:r>
      <w:r w:rsidR="00625D20" w:rsidRPr="0054039A">
        <w:rPr>
          <w:rFonts w:ascii="Times New Roman" w:hAnsi="Times New Roman"/>
        </w:rPr>
        <w:t>będzie odpowiedzialny za wszelkie naprawy wynikające z eksploatacji obiektu oraz uzupełnienie drobnego wyposażenia ruchomego wynikającego ze skutków eksploatacji.</w:t>
      </w:r>
    </w:p>
    <w:p w14:paraId="7A081FBA" w14:textId="10019390" w:rsidR="00625D20" w:rsidRPr="0054039A" w:rsidRDefault="004B7647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625D20" w:rsidRPr="0054039A">
        <w:rPr>
          <w:rFonts w:ascii="Times New Roman" w:hAnsi="Times New Roman"/>
        </w:rPr>
        <w:t>będzie ponosił koszty podatku od nieruchomości zgodnie z obowiązującą uchwałą w sprawie określenia wysokości stawek podatku od nieruchomości.</w:t>
      </w:r>
    </w:p>
    <w:p w14:paraId="24B622B3" w14:textId="29755FEA" w:rsidR="00625D20" w:rsidRPr="0054039A" w:rsidRDefault="00625D20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Kontrolą rzetelności i jakości wywiązywania się </w:t>
      </w:r>
      <w:r w:rsidR="004B7647">
        <w:rPr>
          <w:rFonts w:ascii="Times New Roman" w:hAnsi="Times New Roman"/>
        </w:rPr>
        <w:t>Koncesjonariusz</w:t>
      </w:r>
      <w:r w:rsidR="004B7647" w:rsidRPr="0054039A">
        <w:rPr>
          <w:rFonts w:ascii="Times New Roman" w:hAnsi="Times New Roman"/>
        </w:rPr>
        <w:t xml:space="preserve">a </w:t>
      </w:r>
      <w:r w:rsidRPr="0054039A">
        <w:rPr>
          <w:rFonts w:ascii="Times New Roman" w:hAnsi="Times New Roman"/>
        </w:rPr>
        <w:t>z warunków umowy zajmować się będą odpowiednie wydziały Urzędu Miasta Torunia.</w:t>
      </w:r>
    </w:p>
    <w:p w14:paraId="7A5E0344" w14:textId="26F72B48" w:rsidR="00625D20" w:rsidRPr="0054039A" w:rsidRDefault="00625D20" w:rsidP="004B7647">
      <w:pPr>
        <w:pStyle w:val="Akapitzlist"/>
        <w:numPr>
          <w:ilvl w:val="0"/>
          <w:numId w:val="5"/>
        </w:numPr>
        <w:spacing w:before="60" w:after="60"/>
        <w:ind w:left="426" w:hanging="426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Przez cały okres trwania umowy </w:t>
      </w:r>
      <w:r w:rsidR="004B7647">
        <w:rPr>
          <w:rFonts w:ascii="Times New Roman" w:hAnsi="Times New Roman"/>
        </w:rPr>
        <w:t>Koncesjonariusz</w:t>
      </w:r>
      <w:r w:rsidR="004B7647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ma obowiązek zamieszczania odpowiednich materiałów przygotowanych przez Zamawiającego w celu promowania projektu, który został współfinansowany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</w:t>
      </w:r>
      <w:r w:rsidR="001C2D21">
        <w:rPr>
          <w:rFonts w:ascii="Times New Roman" w:hAnsi="Times New Roman"/>
        </w:rPr>
        <w:t>:</w:t>
      </w:r>
      <w:r w:rsidR="00980EC7">
        <w:rPr>
          <w:rFonts w:ascii="Times New Roman" w:hAnsi="Times New Roman"/>
        </w:rPr>
        <w:t xml:space="preserve"> na przygotowywanych przez niego ofertach, materiałach drukowanych, na prowadzonych przez Koncesjonariusza stronach internetowych dedykowanych prowadzonej działalności w oparciu o powierzoną infrastrukturę, na zamieszczanych w pawilonach informacjach oraz szerokiego informowania </w:t>
      </w:r>
      <w:r w:rsidR="004B7647">
        <w:rPr>
          <w:rFonts w:ascii="Times New Roman" w:hAnsi="Times New Roman"/>
        </w:rPr>
        <w:t>użytkowników</w:t>
      </w:r>
      <w:r w:rsidR="00980EC7">
        <w:rPr>
          <w:rFonts w:ascii="Times New Roman" w:hAnsi="Times New Roman"/>
        </w:rPr>
        <w:t xml:space="preserve"> o współfinansowaniu  realizacji </w:t>
      </w:r>
      <w:r w:rsidR="00980EC7" w:rsidRPr="00980EC7">
        <w:rPr>
          <w:rFonts w:ascii="Times New Roman" w:hAnsi="Times New Roman"/>
        </w:rPr>
        <w:t xml:space="preserve"> powierzonej infrastruktury </w:t>
      </w:r>
      <w:r w:rsidR="00980EC7">
        <w:rPr>
          <w:rFonts w:ascii="Times New Roman" w:hAnsi="Times New Roman"/>
        </w:rPr>
        <w:t xml:space="preserve">ze źródeł wskazanych powyżej. </w:t>
      </w:r>
    </w:p>
    <w:p w14:paraId="5C6B3231" w14:textId="77777777" w:rsidR="00577B7C" w:rsidRPr="0054039A" w:rsidRDefault="00577B7C" w:rsidP="00577B7C">
      <w:pPr>
        <w:spacing w:before="60" w:after="60"/>
        <w:jc w:val="both"/>
        <w:rPr>
          <w:rFonts w:ascii="Times New Roman" w:hAnsi="Times New Roman"/>
        </w:rPr>
      </w:pPr>
    </w:p>
    <w:p w14:paraId="38F4C322" w14:textId="21F622AB" w:rsidR="00D05F8A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INFORMACJE DOTYCZĄCE WYMAGANIA ZATRUDNIENIA PRZEZ KONCESJONARIUSZA LUB PODWYKONAWCĘ NA PODSTAWIE UMOWY O PRACĘ OSÓB WYKONUJĄCYCH WSKAZANE PRZEZ ZAMAWIAJĄCEGO CZYNNOŚCI W ZAKRESIE REALIZACJI UMOWY KONCESJI</w:t>
      </w:r>
    </w:p>
    <w:p w14:paraId="10405271" w14:textId="3E239E8D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bookmarkStart w:id="3" w:name="_Hlk146103814"/>
      <w:r w:rsidRPr="0054039A">
        <w:rPr>
          <w:rFonts w:ascii="Times New Roman" w:hAnsi="Times New Roman"/>
        </w:rPr>
        <w:t xml:space="preserve">Zamawiający wymaga stosownie do dyspozycji art. 26 ust. 6 ustawy o umowie koncesji na roboty budowlane lub usługi, zatrudnienia przez </w:t>
      </w:r>
      <w:r w:rsidR="00382DF6">
        <w:rPr>
          <w:rFonts w:ascii="Times New Roman" w:hAnsi="Times New Roman"/>
        </w:rPr>
        <w:t>Koncesjonariusza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lub podwykonawcę na podstawie umowy o pracę osób wykonujących czynności w zakresie realizacji zamówienia, których wykonanie polega na</w:t>
      </w:r>
      <w:r w:rsidR="00D76B9D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wykonaniu pracy w sposób określony w art. 22 § 1 ustawy z dnia 26 czerwca 1974 r. Kodeks pracy </w:t>
      </w:r>
      <w:r w:rsidR="00D76B9D" w:rsidRPr="0054039A">
        <w:rPr>
          <w:rFonts w:ascii="Times New Roman" w:hAnsi="Times New Roman"/>
        </w:rPr>
        <w:t>(Dz.U. z 2023 r. poz. 1465)</w:t>
      </w:r>
      <w:r w:rsidR="00C654AB" w:rsidRPr="0054039A">
        <w:rPr>
          <w:rFonts w:ascii="Times New Roman" w:hAnsi="Times New Roman"/>
        </w:rPr>
        <w:t>, tj. flisaków, pracowników gospodarczych oraz obsług</w:t>
      </w:r>
      <w:r w:rsidR="008D397F" w:rsidRPr="0054039A">
        <w:rPr>
          <w:rFonts w:ascii="Times New Roman" w:hAnsi="Times New Roman"/>
        </w:rPr>
        <w:t>i</w:t>
      </w:r>
      <w:r w:rsidR="00C654AB" w:rsidRPr="0054039A">
        <w:rPr>
          <w:rFonts w:ascii="Times New Roman" w:hAnsi="Times New Roman"/>
        </w:rPr>
        <w:t xml:space="preserve"> pawilonów.</w:t>
      </w:r>
    </w:p>
    <w:p w14:paraId="48BCFF1F" w14:textId="571AD8AA" w:rsidR="00D76B9D" w:rsidRPr="0054039A" w:rsidRDefault="00D76B9D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Koncesjonariusz zobowiązany jest do osiągnięcia i utrzymania wskaźników rezultatu określonych w Projekcie, tj. do utworzenia 6 nowych miejsc pracy (EPC) (dedykowanych projektowi). Utworzenie 6 nowych miejsc pracy (EPC) musi nastąpić nie później niż do końca 2024 roku. Spełnienie warunków zatrudnienia i utrzymania 6 EPC musi obejmować minimum 24 miesięcy w czasie 5 lat trwałości projektu, z możliwością przerw w zatrudnieniu.</w:t>
      </w:r>
    </w:p>
    <w:p w14:paraId="70385A4F" w14:textId="4FA39A79" w:rsidR="00937FED" w:rsidRPr="0054039A" w:rsidRDefault="00382DF6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 xml:space="preserve">w terminie </w:t>
      </w:r>
      <w:r w:rsidR="00D76B9D" w:rsidRPr="0054039A">
        <w:rPr>
          <w:rFonts w:ascii="Times New Roman" w:hAnsi="Times New Roman"/>
        </w:rPr>
        <w:t>do 15 stycznia 2025 r.</w:t>
      </w:r>
      <w:r w:rsidR="006915B9" w:rsidRPr="0054039A">
        <w:rPr>
          <w:rFonts w:ascii="Times New Roman" w:hAnsi="Times New Roman"/>
        </w:rPr>
        <w:t xml:space="preserve"> przedstawi Zamawiającemu wykaz</w:t>
      </w:r>
      <w:r w:rsidR="00A85349"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 xml:space="preserve">osób zatrudnionych na podstawie umowy o pracę o których mowa w ust. </w:t>
      </w:r>
      <w:r w:rsidR="00D76B9D" w:rsidRPr="0054039A">
        <w:rPr>
          <w:rFonts w:ascii="Times New Roman" w:hAnsi="Times New Roman"/>
        </w:rPr>
        <w:t>2</w:t>
      </w:r>
      <w:r w:rsidR="006915B9" w:rsidRPr="0054039A">
        <w:rPr>
          <w:rFonts w:ascii="Times New Roman" w:hAnsi="Times New Roman"/>
        </w:rPr>
        <w:t>, ze wskazaniem imienia</w:t>
      </w:r>
      <w:r w:rsidR="00A85349"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>i nazwiska danej osoby oraz wymiaru czasu pracy (pełen etat/część etatu).</w:t>
      </w:r>
    </w:p>
    <w:p w14:paraId="1898D573" w14:textId="51E72719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W przypadku konieczności zmiany – w okresie trwania umowy – osób wymienionych w wykazie,</w:t>
      </w:r>
      <w:r w:rsidR="00A85349" w:rsidRPr="0054039A">
        <w:rPr>
          <w:rFonts w:ascii="Times New Roman" w:hAnsi="Times New Roman"/>
        </w:rPr>
        <w:t xml:space="preserve">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zobowiązany jest do przekazania Zamawiającemu uaktualnionego wykazu osób, o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którym mowa powyżej. Obowiązek ten </w:t>
      </w:r>
      <w:r w:rsidR="00382DF6">
        <w:rPr>
          <w:rFonts w:ascii="Times New Roman" w:hAnsi="Times New Roman"/>
        </w:rPr>
        <w:t>Koncesjonariusz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zrealizuje w terminie 14 dni od dnia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dokonania przedmiotowej zmiany.</w:t>
      </w:r>
    </w:p>
    <w:p w14:paraId="37B1FD5E" w14:textId="15BEB857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trakcie realizacji zamówienia zamawiający uprawniony jest do wykonywania czynności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kontrolnych wobec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odnośnie spełniania przez </w:t>
      </w:r>
      <w:r w:rsidR="00382DF6">
        <w:rPr>
          <w:rFonts w:ascii="Times New Roman" w:hAnsi="Times New Roman"/>
        </w:rPr>
        <w:t>Koncesjonariusza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lub podwykonawcę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wymogu zatrudnienia na podstawie umowy o pracę osób wykonujących wskazane w pkt. 1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czynności. Zamawiający uprawniony jest w szczególności do:</w:t>
      </w:r>
    </w:p>
    <w:p w14:paraId="59295D1B" w14:textId="578040D2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żądania oświadczeń i dokumentów w zakresie potwierdzenia spełniania ww. wymogów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i dokonywania ich oceny,</w:t>
      </w:r>
    </w:p>
    <w:p w14:paraId="61611CDA" w14:textId="351841D2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żądania wyjaśnień w przypadku wątpliwości z zakresie potwierdzenia spełniania ww.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wymogów,</w:t>
      </w:r>
    </w:p>
    <w:p w14:paraId="659CCDCE" w14:textId="77777777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c) przeprowadzania kontroli na miejscu wykonywania świadczenia.</w:t>
      </w:r>
    </w:p>
    <w:p w14:paraId="37F0D269" w14:textId="0EC27F02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 trakcie realizacji zamówienia na każde wezwanie </w:t>
      </w:r>
      <w:r w:rsidR="00C654AB" w:rsidRPr="0054039A">
        <w:rPr>
          <w:rFonts w:ascii="Times New Roman" w:hAnsi="Times New Roman"/>
        </w:rPr>
        <w:t>Z</w:t>
      </w:r>
      <w:r w:rsidRPr="0054039A">
        <w:rPr>
          <w:rFonts w:ascii="Times New Roman" w:hAnsi="Times New Roman"/>
        </w:rPr>
        <w:t>amawiającego w wyznaczonym w tym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wezwaniu terminie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przedłoży zamawiającemu wskazane poniżej dowody w celu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potwierdzenia spełnienia wymogu zatrudnienia na podstawie umowy o pracę przez wykonawcę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lub podwykonawcę osób wykonujących wskazane w </w:t>
      </w:r>
      <w:r w:rsidR="003221E4" w:rsidRPr="0054039A">
        <w:rPr>
          <w:rFonts w:ascii="Times New Roman" w:hAnsi="Times New Roman"/>
        </w:rPr>
        <w:t>ust</w:t>
      </w:r>
      <w:r w:rsidRPr="0054039A">
        <w:rPr>
          <w:rFonts w:ascii="Times New Roman" w:hAnsi="Times New Roman"/>
        </w:rPr>
        <w:t>. 1 czynności w trakcie realizacji</w:t>
      </w:r>
      <w:r w:rsidR="00A85349" w:rsidRPr="0054039A">
        <w:rPr>
          <w:rFonts w:ascii="Times New Roman" w:hAnsi="Times New Roman"/>
        </w:rPr>
        <w:t xml:space="preserve"> </w:t>
      </w:r>
      <w:r w:rsidR="003221E4" w:rsidRPr="0054039A">
        <w:rPr>
          <w:rFonts w:ascii="Times New Roman" w:hAnsi="Times New Roman"/>
        </w:rPr>
        <w:t>umowy:</w:t>
      </w:r>
    </w:p>
    <w:p w14:paraId="176FDC9E" w14:textId="31B3C2D6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a) oświadczenie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 podwykonawcy o zatrudnieniu na podstawie umowy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 pracę osób wykonujących czynności, których dotyczy wezwanie zamawiającego.</w:t>
      </w:r>
    </w:p>
    <w:p w14:paraId="785A8ACD" w14:textId="4EAF316D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Oświadczenie to powinno zawierać w szczególności: dokładne określenie podmiotu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składającego oświadczenie, datę złożenia oświadczenia, wskazanie, że objęte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wezwaniem czynności wykonują osoby zatrudnione na podstawie umowy o pracę wraz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ze wskazaniem liczby tych osób, rodzaju umowy o pracę i wymiaru etatu oraz podpis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osoby uprawnionej do złożenia oświadczenia w imieniu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podwykonawcy;</w:t>
      </w:r>
    </w:p>
    <w:p w14:paraId="3FC1C218" w14:textId="489C495C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b) poświadczoną za zgodność z oryginałem odpowiednio przez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podwykonawcę kopię umowy/umów o pracę osób wykonujących w trakcie realizacji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zamówienia czynności, których dotyczy ww. oświadczenie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podwykonawcy (wraz z dokumentem regulującym zakres obowiązków, jeżeli został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sporządzony)</w:t>
      </w:r>
      <w:r w:rsidR="003221E4" w:rsidRPr="0054039A">
        <w:rPr>
          <w:rFonts w:ascii="Times New Roman" w:hAnsi="Times New Roman"/>
        </w:rPr>
        <w:t>;</w:t>
      </w:r>
    </w:p>
    <w:p w14:paraId="51CB1DBF" w14:textId="15C5A56B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c) inne dokumenty zawierające informacje, w tym dane osobowe, niezbędne do weryfikacji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zatrudnienia na podstawie umowy o pracę, w szczególności: imię i nazwisko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zatrudnionego pracownika, datę zawarcia umowy o pracę, rodzaj umowy o pracę, zakres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obowiązków pracownika</w:t>
      </w:r>
      <w:r w:rsidR="003221E4" w:rsidRPr="0054039A">
        <w:rPr>
          <w:rFonts w:ascii="Times New Roman" w:hAnsi="Times New Roman"/>
        </w:rPr>
        <w:t>.</w:t>
      </w:r>
    </w:p>
    <w:p w14:paraId="12655CBF" w14:textId="5CEEC270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 przypadku nie wywiązania się z obowiązków, o których mowa powyżej,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jest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zobowiązany do zapłacenia kary umownej określonej </w:t>
      </w:r>
      <w:r w:rsidR="00A149E9" w:rsidRPr="0054039A">
        <w:rPr>
          <w:rFonts w:ascii="Times New Roman" w:hAnsi="Times New Roman"/>
        </w:rPr>
        <w:t xml:space="preserve">w </w:t>
      </w:r>
      <w:r w:rsidRPr="0054039A">
        <w:rPr>
          <w:rFonts w:ascii="Times New Roman" w:hAnsi="Times New Roman"/>
        </w:rPr>
        <w:t>zawartej umowie koncesji.</w:t>
      </w:r>
    </w:p>
    <w:bookmarkEnd w:id="3"/>
    <w:p w14:paraId="0068A0B4" w14:textId="77777777" w:rsidR="005B6FF8" w:rsidRPr="0054039A" w:rsidRDefault="005B6FF8" w:rsidP="006915B9">
      <w:pPr>
        <w:spacing w:before="60" w:after="60"/>
        <w:jc w:val="both"/>
        <w:rPr>
          <w:rFonts w:ascii="Times New Roman" w:hAnsi="Times New Roman"/>
        </w:rPr>
      </w:pPr>
    </w:p>
    <w:p w14:paraId="68914EAE" w14:textId="7453064D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KORZYSTANIE ZE ZDOLNOŚCI INNYCH PODMIOTÓW</w:t>
      </w:r>
    </w:p>
    <w:p w14:paraId="61AD3692" w14:textId="6C602DD3" w:rsidR="00F150EB" w:rsidRPr="0054039A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1. W celu spełnienia kryteriów kwalifikacji </w:t>
      </w:r>
      <w:r w:rsidR="00382DF6">
        <w:rPr>
          <w:rFonts w:ascii="Times New Roman" w:hAnsi="Times New Roman"/>
        </w:rPr>
        <w:t>W</w:t>
      </w:r>
      <w:r w:rsidR="00382DF6" w:rsidRPr="00382DF6">
        <w:rPr>
          <w:rFonts w:ascii="Times New Roman" w:hAnsi="Times New Roman"/>
        </w:rPr>
        <w:t>ykonawca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może, w stosownych przypadkach i w odniesieniu do konkretnej umowy koncesji, polegać na zdolnościach innych podmiotów, bez względu na charakter prawny związków łączących go z tymi podmiotami.</w:t>
      </w:r>
    </w:p>
    <w:p w14:paraId="734B708F" w14:textId="27D9CFE1" w:rsidR="00F150EB" w:rsidRPr="0054039A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2. W przypadku gdy </w:t>
      </w:r>
      <w:r w:rsidR="00382DF6">
        <w:rPr>
          <w:rFonts w:ascii="Times New Roman" w:hAnsi="Times New Roman"/>
        </w:rPr>
        <w:t>W</w:t>
      </w:r>
      <w:r w:rsidR="00382DF6" w:rsidRPr="0054039A">
        <w:rPr>
          <w:rFonts w:ascii="Times New Roman" w:hAnsi="Times New Roman"/>
        </w:rPr>
        <w:t xml:space="preserve">ykonawca </w:t>
      </w:r>
      <w:r w:rsidRPr="0054039A">
        <w:rPr>
          <w:rFonts w:ascii="Times New Roman" w:hAnsi="Times New Roman"/>
        </w:rPr>
        <w:t xml:space="preserve">chce korzystać ze zdolności innych podmiotów, jest obowiązany udowodnić zamawiającemu, że będzie dysponował niezbędnymi zasobami w ciągu całego okresu </w:t>
      </w:r>
      <w:r w:rsidRPr="0054039A">
        <w:rPr>
          <w:rFonts w:ascii="Times New Roman" w:hAnsi="Times New Roman"/>
        </w:rPr>
        <w:lastRenderedPageBreak/>
        <w:t>wykonywania umowy koncesji, w szczególności przedstawiając w tym celu stosowne zobowiązanie takich podmiotów (oryginał).</w:t>
      </w:r>
    </w:p>
    <w:p w14:paraId="26397245" w14:textId="1468ACC2" w:rsidR="00F150EB" w:rsidRPr="00F150EB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3.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>, który polega na zdolności innych podmiotów w odniesieniu do kryteriów dotyczących sytuacji finansowej, odpowiada solidarnie z podmiotem, który zobowiązał się do udostępnienia zasobów, za szkodę zamawiającego powstałą wskutek nieudostępnienia tych zasobów, chyba że za nieudostępnienie zasobów nie ponosi winy.</w:t>
      </w:r>
    </w:p>
    <w:p w14:paraId="2E3DB8BE" w14:textId="77777777" w:rsidR="00672DA3" w:rsidRDefault="00672DA3" w:rsidP="008212E4">
      <w:pPr>
        <w:pStyle w:val="Default"/>
        <w:rPr>
          <w:color w:val="auto"/>
          <w:sz w:val="23"/>
          <w:szCs w:val="23"/>
        </w:rPr>
      </w:pPr>
    </w:p>
    <w:p w14:paraId="5ECDDA5B" w14:textId="7667F033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TERMIN WYKONANIA KONCESJI</w:t>
      </w:r>
    </w:p>
    <w:p w14:paraId="141C3B9E" w14:textId="611E69B0" w:rsidR="00EA775E" w:rsidRPr="0054039A" w:rsidRDefault="00EA775E" w:rsidP="00EA775E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Umowa koncesji zostanie zawarta na okres 10 lat (120 miesięcy)</w:t>
      </w:r>
      <w:r w:rsidR="00D91F32">
        <w:rPr>
          <w:rFonts w:ascii="Times New Roman" w:hAnsi="Times New Roman"/>
        </w:rPr>
        <w:t xml:space="preserve"> od dnia zawarcia umowy koncesji na usługi. </w:t>
      </w:r>
    </w:p>
    <w:p w14:paraId="43F19118" w14:textId="6CEB25F6" w:rsidR="00084F50" w:rsidRPr="0054039A" w:rsidRDefault="00084F50" w:rsidP="00EA775E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KRYTERIA KWALIFIKACJI ORAZ OPIS SPOSOBU DOKONYWANIA OCENY SPEŁNIANIA WARUNKÓW UDZIAŁU W POSTĘPOWANIU</w:t>
      </w:r>
    </w:p>
    <w:p w14:paraId="5604D5F1" w14:textId="27508B0B" w:rsidR="003220D9" w:rsidRPr="0054039A" w:rsidRDefault="003A391F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udzielenie koncesji mogą ubiegać się podmioty zainteresowane udziałem w postępowaniu, które spełniają następujące kryteria kwalifikacji</w:t>
      </w:r>
      <w:r w:rsidR="007C775A" w:rsidRPr="0054039A">
        <w:rPr>
          <w:rFonts w:ascii="Times New Roman" w:hAnsi="Times New Roman"/>
        </w:rPr>
        <w:t xml:space="preserve"> w zakresie </w:t>
      </w:r>
      <w:r w:rsidR="003220D9" w:rsidRPr="0054039A">
        <w:rPr>
          <w:rFonts w:ascii="Times New Roman" w:hAnsi="Times New Roman"/>
        </w:rPr>
        <w:t>sytuacji ekonomicznej lub finansowej</w:t>
      </w:r>
      <w:r w:rsidR="007C775A" w:rsidRPr="0054039A">
        <w:rPr>
          <w:rFonts w:ascii="Times New Roman" w:hAnsi="Times New Roman"/>
        </w:rPr>
        <w:t>:</w:t>
      </w:r>
    </w:p>
    <w:p w14:paraId="361355CB" w14:textId="260B0AC8" w:rsidR="008212E4" w:rsidRPr="0054039A" w:rsidRDefault="008212E4" w:rsidP="007303B3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</w:rPr>
      </w:pP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</w:t>
      </w:r>
      <w:r w:rsidR="0030483D" w:rsidRPr="0054039A">
        <w:rPr>
          <w:rFonts w:ascii="Times New Roman" w:hAnsi="Times New Roman"/>
        </w:rPr>
        <w:t>posiada</w:t>
      </w:r>
      <w:r w:rsidRPr="0054039A">
        <w:rPr>
          <w:rFonts w:ascii="Times New Roman" w:hAnsi="Times New Roman"/>
        </w:rPr>
        <w:t xml:space="preserve"> polisę ubezpieczeniową od odpowiedzialności cywilnej w zakresie prowadzonej działalności na łączną kwotę co najmniej 500</w:t>
      </w:r>
      <w:r w:rsidR="00D2216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000</w:t>
      </w:r>
      <w:r w:rsidR="00D22163" w:rsidRPr="0054039A">
        <w:rPr>
          <w:rFonts w:ascii="Times New Roman" w:hAnsi="Times New Roman"/>
        </w:rPr>
        <w:t>,00</w:t>
      </w:r>
      <w:r w:rsidRPr="0054039A">
        <w:rPr>
          <w:rFonts w:ascii="Times New Roman" w:hAnsi="Times New Roman"/>
        </w:rPr>
        <w:t xml:space="preserve"> zł</w:t>
      </w:r>
      <w:r w:rsidR="00D22163" w:rsidRPr="0054039A">
        <w:rPr>
          <w:rFonts w:ascii="Times New Roman" w:hAnsi="Times New Roman"/>
        </w:rPr>
        <w:t xml:space="preserve"> (słownie: pięćset tysięcy złotych 00/100)</w:t>
      </w:r>
      <w:r w:rsidRPr="0054039A">
        <w:rPr>
          <w:rFonts w:ascii="Times New Roman" w:hAnsi="Times New Roman"/>
        </w:rPr>
        <w:t xml:space="preserve">. Zamawiający uzna, że warunek został spełniony jeżeli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>, którego oferta uznana zostanie za najkorzystniejszą, złoży w</w:t>
      </w:r>
      <w:r w:rsidR="00D22163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wyznaczonym przez Zamawiającego terminie polisę ubezpieczeniową lub inny dokument ubezpieczenia potwierdzającą, że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jest ubezpieczony od odpowiedzialności cywilnej w zakresie prowadzonej działalności na łączną kwotę co najmniej 500</w:t>
      </w:r>
      <w:r w:rsidR="00D2216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000</w:t>
      </w:r>
      <w:r w:rsidR="00D22163" w:rsidRPr="0054039A">
        <w:rPr>
          <w:rFonts w:ascii="Times New Roman" w:hAnsi="Times New Roman"/>
        </w:rPr>
        <w:t>,00</w:t>
      </w:r>
      <w:r w:rsidRPr="0054039A">
        <w:rPr>
          <w:rFonts w:ascii="Times New Roman" w:hAnsi="Times New Roman"/>
        </w:rPr>
        <w:t xml:space="preserve"> zł lub równowartość tej kwoty w innej walucie przeliczonej według kursu średniego NBP danej waluty z dnia, w którym ukazało się Ogłoszenie o koncesji na usługi w Biuletynie Zamówień Publicznych</w:t>
      </w:r>
      <w:r w:rsidR="007C775A" w:rsidRPr="0054039A">
        <w:rPr>
          <w:rFonts w:ascii="Times New Roman" w:hAnsi="Times New Roman"/>
        </w:rPr>
        <w:t>;</w:t>
      </w:r>
    </w:p>
    <w:p w14:paraId="73D8E3A2" w14:textId="18380F70" w:rsidR="007C775A" w:rsidRPr="0054039A" w:rsidRDefault="00D22163" w:rsidP="007303B3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posiada środki finansowe lub zdolność kredytową nie mniejszą niż 180 000,00 zł (słownie: sto osiemdziesiąt tysięcy złotych 00/100).</w:t>
      </w:r>
    </w:p>
    <w:p w14:paraId="7D18A4CF" w14:textId="7D005185" w:rsidR="004217B8" w:rsidRPr="0054039A" w:rsidRDefault="004217B8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Zamawiający wykluczy z postępowania o zawarcie umowy koncesji </w:t>
      </w:r>
      <w:r w:rsidRPr="00AE3D41">
        <w:rPr>
          <w:rFonts w:ascii="Times New Roman" w:hAnsi="Times New Roman"/>
        </w:rPr>
        <w:t>Wykonawcę</w:t>
      </w:r>
      <w:r w:rsidRPr="0054039A">
        <w:rPr>
          <w:rFonts w:ascii="Times New Roman" w:hAnsi="Times New Roman"/>
        </w:rPr>
        <w:t xml:space="preserve"> w przypadku spełnienia wobec niego przesłanek określonych w art. 32 ust. 1</w:t>
      </w:r>
      <w:r w:rsidR="00325881" w:rsidRPr="0054039A">
        <w:rPr>
          <w:rFonts w:ascii="Times New Roman" w:hAnsi="Times New Roman"/>
        </w:rPr>
        <w:t xml:space="preserve"> oraz</w:t>
      </w:r>
      <w:r w:rsidRPr="0054039A">
        <w:rPr>
          <w:rFonts w:ascii="Times New Roman" w:hAnsi="Times New Roman"/>
        </w:rPr>
        <w:t xml:space="preserve"> ust. 2 pkt </w:t>
      </w:r>
      <w:r w:rsidR="00974E4D" w:rsidRPr="0054039A">
        <w:rPr>
          <w:rFonts w:ascii="Times New Roman" w:hAnsi="Times New Roman"/>
        </w:rPr>
        <w:t xml:space="preserve">1 i </w:t>
      </w:r>
      <w:r w:rsidR="008A251C" w:rsidRPr="0054039A">
        <w:rPr>
          <w:rFonts w:ascii="Times New Roman" w:hAnsi="Times New Roman"/>
        </w:rPr>
        <w:t>4</w:t>
      </w:r>
      <w:r w:rsidRPr="0054039A">
        <w:rPr>
          <w:rFonts w:ascii="Times New Roman" w:hAnsi="Times New Roman"/>
        </w:rPr>
        <w:t xml:space="preserve"> ustawy o umowie koncesji na roboty budowlane lub usługi, tj.:</w:t>
      </w:r>
    </w:p>
    <w:p w14:paraId="760814CC" w14:textId="5D79E1D3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będącego osobą fizyczną, którą prawomocnie skazano za przestępstwo:</w:t>
      </w:r>
    </w:p>
    <w:p w14:paraId="2F12D544" w14:textId="38F1341A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udziału w zorganizowanej grupie przestępczej albo związku mającym na celu popełnienie przestępstwa lub przestępstwa skarbowego, o którym mowa w art. 258 ustawy z dnia 6 czerwca 1997 r. - Kodeks karny (Dz.U. z 2022 r. poz. 1138, 1726 i 1855), zwanej dalej "Kodeksem karnym",</w:t>
      </w:r>
    </w:p>
    <w:p w14:paraId="008C4EA0" w14:textId="12EB5E88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handlu ludźmi, o którym mowa w art. 189a Kodeksu karnego,</w:t>
      </w:r>
    </w:p>
    <w:p w14:paraId="21B0F717" w14:textId="1CEDB0FA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którym mowa w art. 228-230a lub art. 250a Kodeksu karnego lub w art. 46 lub art. 48 ustawy z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dnia 25 czerwca 2010 r. o sporcie (Dz.U. z 2022 r. poz. 1599 i 2185),</w:t>
      </w:r>
    </w:p>
    <w:p w14:paraId="1D03F238" w14:textId="3B25EBAB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700A8D" w14:textId="3EC72A77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charakterze terrorystycznym, o którym mowa w art. 115 § 20 Kodeksu karnego, lub mające na celu popełnienie tego przestępstwa,</w:t>
      </w:r>
    </w:p>
    <w:p w14:paraId="545187E5" w14:textId="22B9FDE4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(Dz.U. z 2021 r. poz. 1745),</w:t>
      </w:r>
    </w:p>
    <w:p w14:paraId="56D7350E" w14:textId="3933DF7B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przeciwko obrotowi gospodarczemu, o których mowa w art. 296, art. 296a i art. 297-307 Kodeksu karnego, przestępstwo oszustwa, o którym mowa w art. 286 Kodeksu karnego, przestępstwo przeciwko wiarygodności dokumentów, o których mowa w art. 270-277d Kodeksu karnego, lub przestępstwo skarbowe,</w:t>
      </w:r>
    </w:p>
    <w:p w14:paraId="191B4443" w14:textId="7D307E24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46168094" w14:textId="50E1FBC0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przeciwko środowisku, o którym mowa w rozdziale XXII Kodeksu karnego, popełnione umyślnie</w:t>
      </w:r>
    </w:p>
    <w:p w14:paraId="684F771E" w14:textId="77777777" w:rsidR="004217B8" w:rsidRPr="0054039A" w:rsidRDefault="004217B8" w:rsidP="00D927CE">
      <w:p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lub za odpowiedni czyn zabroniony określony w przepisach prawa obcego;</w:t>
      </w:r>
    </w:p>
    <w:p w14:paraId="4B99B36F" w14:textId="2E356CE9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28574A0" w14:textId="5C8B39F2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wobec którego wydano prawomocny wyrok sądu lub ostateczną decyzję administracyjną o zaleganiu z uiszczeniem podatków, opłat lub składek na ubezpieczenia społeczne lub zdrowotne, chyba że </w:t>
      </w:r>
      <w:r w:rsidR="00AE3D41">
        <w:rPr>
          <w:rFonts w:ascii="Times New Roman" w:hAnsi="Times New Roman"/>
        </w:rPr>
        <w:t>W</w:t>
      </w:r>
      <w:r w:rsidR="00AE3D41" w:rsidRPr="00AE3D41">
        <w:rPr>
          <w:rFonts w:ascii="Times New Roman" w:hAnsi="Times New Roman"/>
        </w:rPr>
        <w:t>ykonawca</w:t>
      </w:r>
      <w:r w:rsidR="00AE3D41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4D80D05" w14:textId="7E01890F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wobec którego prawomocnie orzeczono zakaz ubiegania się o zamówienia publiczne lub zakaz ubiegania się o zawarcie umowy koncesji;</w:t>
      </w:r>
    </w:p>
    <w:p w14:paraId="5F784C0F" w14:textId="2AB3FFFA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zamawiający może stwierdzić, na podstawie wiarygodnych przesłanek, że </w:t>
      </w:r>
      <w:r w:rsidR="00AE3D41" w:rsidRPr="00AE3D41">
        <w:rPr>
          <w:rFonts w:ascii="Times New Roman" w:hAnsi="Times New Roman"/>
        </w:rPr>
        <w:t>Wykonawca</w:t>
      </w:r>
      <w:r w:rsidR="00AE3D41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zawarł z innymi wykonawcami porozumienie mające na celu zakłócenie konkurencji, w szczególności, jeżeli należąc do tej samej grupy kapitałowej w rozumieniu ustawy z dnia 16 lutego 2007 r. 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ochronie konkurencji i konsumentów (Dz.U. z 2021 r. poz. 275) złożyli odrębne oferty lub wnioski o dopuszczenie do udziału w postępowaniu, chyba że wykażą, że przygotowali te oferty lub wnioski niezależnie od siebie;</w:t>
      </w:r>
    </w:p>
    <w:p w14:paraId="43852D22" w14:textId="38AB025B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zaangażowanego w przygotowanie postępowania o zawarcie umowy koncesji, jeżeli doszło do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zakłócenia konkurencji wynikającego z zaangażowania tego wykonawcy lub podmiotu, który należy </w:t>
      </w:r>
      <w:r w:rsidRPr="00452A40">
        <w:rPr>
          <w:rFonts w:ascii="Times New Roman" w:hAnsi="Times New Roman"/>
        </w:rPr>
        <w:t xml:space="preserve">z </w:t>
      </w:r>
      <w:r w:rsidR="00452A40" w:rsidRPr="00452A40">
        <w:rPr>
          <w:rFonts w:ascii="Times New Roman" w:hAnsi="Times New Roman"/>
        </w:rPr>
        <w:t>Wykonawcą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 tej samej grupy kapitałowej w rozumieniu ustawy z dnia 16 lutego 2007 r. o ochronie konkurencji i konsumentów, chyba że spowodowane tym zakłócenie konkurencji może być wyeliminowane w inny sposób niż przez wykluczenie wykonawcy z udziału w postępowaniu 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zawarcie umowy koncesji</w:t>
      </w:r>
      <w:r w:rsidR="00952E3D" w:rsidRPr="0054039A">
        <w:rPr>
          <w:rFonts w:ascii="Times New Roman" w:hAnsi="Times New Roman"/>
        </w:rPr>
        <w:t>;</w:t>
      </w:r>
    </w:p>
    <w:p w14:paraId="680E1502" w14:textId="04A8E086" w:rsidR="00922707" w:rsidRPr="0054039A" w:rsidRDefault="00922707" w:rsidP="007303B3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który naruszył obowiązki dotyczące płatności podatków, opłat lub składek na ubezpieczenia społeczne lub zdrowotne, z wyjątkiem przypadku, o którym mowa w pkt 3</w:t>
      </w:r>
      <w:r w:rsidR="00974E4D" w:rsidRPr="0054039A">
        <w:rPr>
          <w:rFonts w:ascii="Times New Roman" w:hAnsi="Times New Roman"/>
        </w:rPr>
        <w:t xml:space="preserve"> powyżej</w:t>
      </w:r>
      <w:r w:rsidRPr="0054039A">
        <w:rPr>
          <w:rFonts w:ascii="Times New Roman" w:hAnsi="Times New Roman"/>
        </w:rPr>
        <w:t xml:space="preserve">, chyba że </w:t>
      </w:r>
      <w:r w:rsidR="00452A40" w:rsidRPr="00452A40">
        <w:rPr>
          <w:rFonts w:ascii="Times New Roman" w:hAnsi="Times New Roman"/>
        </w:rPr>
        <w:t>Wykonawca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1F21F7A" w14:textId="167EF1B6" w:rsidR="00952E3D" w:rsidRPr="0054039A" w:rsidRDefault="00922707" w:rsidP="007303B3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w stosunku do którego otwarto likwidację, którego upadłość ogłoszono, którego aktywami zarządza likwidator lub sąd, który zawarł układ z wierzycielami, którego działalność gospodarcza jest zawieszona albo znajduje się on w innej tego rodzaju sytuacji wynikającej z podobnej procedury przewidzianej w przepisach obowiązujących w miejscu wszczęcia tej procedury</w:t>
      </w:r>
      <w:r w:rsidR="00E129E5" w:rsidRPr="0054039A">
        <w:rPr>
          <w:rFonts w:ascii="Times New Roman" w:hAnsi="Times New Roman"/>
        </w:rPr>
        <w:t>.</w:t>
      </w:r>
    </w:p>
    <w:p w14:paraId="2BA4F71F" w14:textId="07D3C874" w:rsidR="00E129E5" w:rsidRPr="0054039A" w:rsidRDefault="00E129E5" w:rsidP="007303B3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Powyższe podstawy wykluczenia mają zastosowanie również do bezpośrednich podwykonawców koncesjonariusza. Jeżeli zamawiający stwierdzi, że wobec danego podwykonawcy zachodzą podstawy wykluczenia, </w:t>
      </w:r>
      <w:r w:rsidR="00452A40">
        <w:rPr>
          <w:rFonts w:ascii="Times New Roman" w:hAnsi="Times New Roman"/>
        </w:rPr>
        <w:t>W</w:t>
      </w:r>
      <w:r w:rsidR="00452A40" w:rsidRPr="00452A40">
        <w:rPr>
          <w:rFonts w:ascii="Times New Roman" w:hAnsi="Times New Roman"/>
        </w:rPr>
        <w:t>ykonawca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jest obowiązany zastąpić tego podwykonawcę lub zrezygnować z powierzenia wykonania części umowy koncesji podwykonawcy.</w:t>
      </w:r>
    </w:p>
    <w:p w14:paraId="1561EE33" w14:textId="41583E31" w:rsidR="00AD3143" w:rsidRPr="0054039A" w:rsidRDefault="00AD3143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</w:t>
      </w:r>
      <w:r w:rsidRPr="009D0A81">
        <w:rPr>
          <w:rFonts w:ascii="Times New Roman" w:hAnsi="Times New Roman"/>
        </w:rPr>
        <w:t>ykonawca</w:t>
      </w:r>
      <w:r w:rsidRPr="0054039A">
        <w:rPr>
          <w:rFonts w:ascii="Times New Roman" w:hAnsi="Times New Roman"/>
        </w:rPr>
        <w:t xml:space="preserve"> nie podlega wykluczeniu w okolicznościach określonych w ust. </w:t>
      </w:r>
      <w:r w:rsidR="007E3BAA" w:rsidRPr="0054039A">
        <w:rPr>
          <w:rFonts w:ascii="Times New Roman" w:hAnsi="Times New Roman"/>
        </w:rPr>
        <w:t>2</w:t>
      </w:r>
      <w:r w:rsidRPr="0054039A">
        <w:rPr>
          <w:rFonts w:ascii="Times New Roman" w:hAnsi="Times New Roman"/>
        </w:rPr>
        <w:t xml:space="preserve"> pkt 1, 2</w:t>
      </w:r>
      <w:r w:rsidR="007E3BAA" w:rsidRPr="0054039A">
        <w:rPr>
          <w:rFonts w:ascii="Times New Roman" w:hAnsi="Times New Roman"/>
        </w:rPr>
        <w:t>,</w:t>
      </w:r>
      <w:r w:rsidRPr="0054039A">
        <w:rPr>
          <w:rFonts w:ascii="Times New Roman" w:hAnsi="Times New Roman"/>
        </w:rPr>
        <w:t xml:space="preserve"> 5</w:t>
      </w:r>
      <w:r w:rsidR="007E3BAA" w:rsidRPr="0054039A">
        <w:rPr>
          <w:rFonts w:ascii="Times New Roman" w:hAnsi="Times New Roman"/>
        </w:rPr>
        <w:t xml:space="preserve"> i 8</w:t>
      </w:r>
      <w:r w:rsidRPr="0054039A">
        <w:rPr>
          <w:rFonts w:ascii="Times New Roman" w:hAnsi="Times New Roman"/>
        </w:rPr>
        <w:t>, jeżeli udowodni zamawiającemu, że naprawił lub zobowiązał się do naprawienia szkody wyrządzonej przestępstwem, wykroczeniem lub swoim nieprawidłowym postępowaniem, w tym poprzez zadośćuczynienie pieniężne, wyczerpująco wyjaśnił fakty i okoliczności związane z przestępstwem, wykroczeniem lub swoim nieprawidłowym postępowaniem oraz spowodowanymi przez nie szkodami, aktywnie współpracując odpowiednio z właściwymi organami, w tym organami ścigania, lub zamawiającym oraz podjął konkretne środki techniczne, organizacyjne i kadrowe, odpowiednie dla zapobiegania dalszym przestępstwom, wykroczeniom lub nieprawidłowemu postępowaniu.</w:t>
      </w:r>
    </w:p>
    <w:p w14:paraId="4B0976DB" w14:textId="3C6B1E42" w:rsidR="00D95808" w:rsidRPr="009D0A81" w:rsidRDefault="00AD3143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D0A81">
        <w:rPr>
          <w:rFonts w:ascii="Times New Roman" w:hAnsi="Times New Roman"/>
        </w:rPr>
        <w:t xml:space="preserve">Zamawiający ocenia, czy podjęte przez </w:t>
      </w:r>
      <w:r w:rsidR="009D0A81" w:rsidRPr="009D0A81">
        <w:rPr>
          <w:rFonts w:ascii="Times New Roman" w:hAnsi="Times New Roman"/>
        </w:rPr>
        <w:t xml:space="preserve">Wykonawcę </w:t>
      </w:r>
      <w:r w:rsidRPr="009D0A81">
        <w:rPr>
          <w:rFonts w:ascii="Times New Roman" w:hAnsi="Times New Roman"/>
        </w:rPr>
        <w:t xml:space="preserve">czynności, o których mowa w ust. </w:t>
      </w:r>
      <w:r w:rsidR="00E66D2A" w:rsidRPr="009D0A81">
        <w:rPr>
          <w:rFonts w:ascii="Times New Roman" w:hAnsi="Times New Roman"/>
        </w:rPr>
        <w:t>4</w:t>
      </w:r>
      <w:r w:rsidRPr="009D0A81">
        <w:rPr>
          <w:rFonts w:ascii="Times New Roman" w:hAnsi="Times New Roman"/>
        </w:rPr>
        <w:t xml:space="preserve">, są wystarczające do wykazania jego rzetelności, uwzględniając wagę i szczególne okoliczności czynu </w:t>
      </w:r>
      <w:r w:rsidR="009D0A81" w:rsidRPr="009D0A81">
        <w:rPr>
          <w:rFonts w:ascii="Times New Roman" w:hAnsi="Times New Roman"/>
        </w:rPr>
        <w:t>Wykonawcy</w:t>
      </w:r>
      <w:r w:rsidRPr="009D0A81">
        <w:rPr>
          <w:rFonts w:ascii="Times New Roman" w:hAnsi="Times New Roman"/>
        </w:rPr>
        <w:t xml:space="preserve">. Jeżeli podjęte przez wykonawcę czynności, o których mowa w ust. </w:t>
      </w:r>
      <w:r w:rsidR="00E66D2A" w:rsidRPr="009D0A81">
        <w:rPr>
          <w:rFonts w:ascii="Times New Roman" w:hAnsi="Times New Roman"/>
        </w:rPr>
        <w:t>4</w:t>
      </w:r>
      <w:r w:rsidRPr="009D0A81">
        <w:rPr>
          <w:rFonts w:ascii="Times New Roman" w:hAnsi="Times New Roman"/>
        </w:rPr>
        <w:t xml:space="preserve">, nie są wystarczające do wykazania jego rzetelności, zamawiający wyklucza </w:t>
      </w:r>
      <w:r w:rsidR="009D0A81" w:rsidRPr="009D0A81">
        <w:rPr>
          <w:rFonts w:ascii="Times New Roman" w:hAnsi="Times New Roman"/>
        </w:rPr>
        <w:t>Wykonawcę</w:t>
      </w:r>
      <w:r w:rsidRPr="009D0A81">
        <w:rPr>
          <w:rFonts w:ascii="Times New Roman" w:hAnsi="Times New Roman"/>
        </w:rPr>
        <w:t>.</w:t>
      </w:r>
    </w:p>
    <w:p w14:paraId="4A787883" w14:textId="150594E2" w:rsidR="005B7464" w:rsidRPr="0054039A" w:rsidRDefault="005B7464">
      <w:pPr>
        <w:spacing w:after="0" w:line="240" w:lineRule="auto"/>
        <w:rPr>
          <w:rFonts w:ascii="Times New Roman" w:hAnsi="Times New Roman"/>
          <w:b/>
          <w:bCs/>
        </w:rPr>
      </w:pPr>
    </w:p>
    <w:p w14:paraId="6A755E01" w14:textId="77777777" w:rsidR="00154B25" w:rsidRPr="0054039A" w:rsidRDefault="00154B25" w:rsidP="00154B2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INFORMACJA O DOKUMENTACH SKŁADANYCH PRZEZ KONCESJONARIUSZA W ODPOWIEDZI NA OGŁOSZENIE O KONCESJI WRAZ Z WNIOSKIEM O DOPUSZCZENIE DO UDZIAŁU W POSTĘPOWANIU W CELU POTWIERDZENIA SPEŁNIENIA WARUNKÓW UDZIAŁU W POSTĘPOWANIU (KRYTERIÓW KWALIFIKACJI) ORAZ WYKAZANIA BRAKU PODSTAW WYKLUCZENIA </w:t>
      </w:r>
    </w:p>
    <w:p w14:paraId="475ED1A9" w14:textId="30831166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Wraz z wnioskiem o dopuszczenie do udziału w postępowaniu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składa aktualne na dzień jej złożenia, dokumenty i oświadczenia potwierdzające, że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spełnia warunki udziału w postępowaniu (kryteria kwalifikacji). W tym celu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przedkłada następujące dokumenty:</w:t>
      </w:r>
    </w:p>
    <w:p w14:paraId="23AB453C" w14:textId="284B463A" w:rsidR="00154B25" w:rsidRPr="0054039A" w:rsidRDefault="00D07077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</w:t>
      </w:r>
      <w:r w:rsidR="00154B25" w:rsidRPr="0054039A">
        <w:rPr>
          <w:rFonts w:ascii="Times New Roman" w:hAnsi="Times New Roman"/>
        </w:rPr>
        <w:t xml:space="preserve">olisę lub inny dokument ubezpieczenia potwierdzającą, że </w:t>
      </w:r>
      <w:r w:rsidR="00154B25" w:rsidRPr="0092435A">
        <w:rPr>
          <w:rFonts w:ascii="Times New Roman" w:hAnsi="Times New Roman"/>
        </w:rPr>
        <w:t>Wykonawca</w:t>
      </w:r>
      <w:r w:rsidR="00154B25" w:rsidRPr="0054039A">
        <w:rPr>
          <w:rFonts w:ascii="Times New Roman" w:hAnsi="Times New Roman"/>
        </w:rPr>
        <w:t xml:space="preserve"> jest ubezpieczony od odpowiedzialności cywilnej w zakresie prowadzonej działalności na roczną kwotę co najmniej 500</w:t>
      </w:r>
      <w:r w:rsidRPr="0054039A">
        <w:rPr>
          <w:rFonts w:ascii="Times New Roman" w:hAnsi="Times New Roman"/>
        </w:rPr>
        <w:t> </w:t>
      </w:r>
      <w:r w:rsidR="00154B25" w:rsidRPr="0054039A">
        <w:rPr>
          <w:rFonts w:ascii="Times New Roman" w:hAnsi="Times New Roman"/>
        </w:rPr>
        <w:t>000</w:t>
      </w:r>
      <w:r w:rsidRPr="0054039A">
        <w:rPr>
          <w:rFonts w:ascii="Times New Roman" w:hAnsi="Times New Roman"/>
        </w:rPr>
        <w:t>,00</w:t>
      </w:r>
      <w:r w:rsidR="00154B25" w:rsidRPr="0054039A">
        <w:rPr>
          <w:rFonts w:ascii="Times New Roman" w:hAnsi="Times New Roman"/>
        </w:rPr>
        <w:t xml:space="preserve"> zł lub równowartość tej kwoty w innej walucie przeliczonej według kursu średniego NBP danej waluty z dnia, w którym ukazało się Ogłoszenie o koncesji na usługi w Biuletynie Zamówień Publicznych,</w:t>
      </w:r>
    </w:p>
    <w:p w14:paraId="1BE9CFEB" w14:textId="746A41E8" w:rsidR="00D07077" w:rsidRPr="0054039A" w:rsidRDefault="00D07077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informację banku lub spółdzielczej kasy oszczędnościowo-kredytowej potwierdzającej wysokość posiadanych środków finansowych lub zdolność kredytową </w:t>
      </w:r>
      <w:r w:rsidRPr="0092435A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 xml:space="preserve"> nie mniejszą niż 180 000,00 zł, w okresie nie wcześniejszym niż 3 miesiące przed jej złożeniem, </w:t>
      </w:r>
    </w:p>
    <w:p w14:paraId="6C82AA4A" w14:textId="16F25BAF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informację z Krajowego Rejestru Karnego w zakresie określonym w art. 32 ust. 1 pkt 1, 2 i 4 ustawy o umowie koncesji na roboty budowlane lub usługi, sporządzoną nie wcześniej niż 6 miesięcy przed upływem terminu składania wniosków</w:t>
      </w:r>
      <w:r w:rsidR="002C1AC7">
        <w:rPr>
          <w:rFonts w:ascii="Times New Roman" w:hAnsi="Times New Roman"/>
        </w:rPr>
        <w:t>,</w:t>
      </w:r>
      <w:r w:rsidR="004B7647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 tym dla urzędującego członka organu zarządzającego lub nadzorczego </w:t>
      </w:r>
      <w:r w:rsidRPr="0092435A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 xml:space="preserve">, wspólnika spółki w spółce jawnej lub partnerskiej albo </w:t>
      </w:r>
      <w:r w:rsidRPr="0054039A">
        <w:rPr>
          <w:rFonts w:ascii="Times New Roman" w:hAnsi="Times New Roman"/>
        </w:rPr>
        <w:lastRenderedPageBreak/>
        <w:t>komplementariusza w spółce komandytowej lub komandytowo-akcyjnej lub prokurenta, o ile dotyczy.</w:t>
      </w:r>
    </w:p>
    <w:p w14:paraId="67FE4FEE" w14:textId="3597BDBF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zaświadczenie właściwego naczelnika urzędu skarbowego potwierdzające, że wykonawca nie zalega z opłacaniem podatków i opłat, w zakresie art. 32 ust. 1 pkt 3 oraz art. 32 ust. 2 pkt 1ustawy o umowie koncesji na roboty budowlane lub usługi,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92435A">
        <w:rPr>
          <w:rFonts w:ascii="Times New Roman" w:hAnsi="Times New Roman"/>
        </w:rPr>
        <w:t>W</w:t>
      </w:r>
      <w:r w:rsidR="0092435A" w:rsidRPr="0092435A">
        <w:rPr>
          <w:rFonts w:ascii="Times New Roman" w:hAnsi="Times New Roman"/>
        </w:rPr>
        <w:t>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dokonał płatności należnych podatków lub opłat wraz z odsetkami lub grzywnami lub zawarł wiążące porozumienie w sprawie spłat tych należności;</w:t>
      </w:r>
    </w:p>
    <w:p w14:paraId="224D5666" w14:textId="0F42AF27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potwierdzające, że wykonawca nie zalega z opłacaniem składek na ubezpieczenia społeczne i zdrowotne, w zakresie art. 32 ust. 1 pkt 3 oraz art. 32 ust. 2 pkt 1ustawy o umowie koncesji na roboty budowlane lub usługi,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92435A" w:rsidRP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dokonał płatności należnych składek na ubezpieczenia społeczne lub zdrowotne wraz </w:t>
      </w:r>
      <w:r w:rsidR="005F247D">
        <w:rPr>
          <w:rFonts w:ascii="Times New Roman" w:hAnsi="Times New Roman"/>
        </w:rPr>
        <w:t xml:space="preserve">z </w:t>
      </w:r>
      <w:r w:rsidRPr="0054039A">
        <w:rPr>
          <w:rFonts w:ascii="Times New Roman" w:hAnsi="Times New Roman"/>
        </w:rPr>
        <w:t>odsetkami lub grzywnami lub zawarł wiążące porozumienie w sprawie spłat tych należności;</w:t>
      </w:r>
    </w:p>
    <w:p w14:paraId="78B66752" w14:textId="48D1B7A6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odpis lub informację z Krajowego Rejestru Sądowego lub z Centralnej Ewidencji i Informacji o Działalności Gospodarczej, w zakresie art. 32 ust. 2 pkt 4</w:t>
      </w:r>
      <w:r w:rsidR="005F247D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ustawy o umowie koncesji na roboty budowlane lub usługi, sporządzone nie wcześniej niż 3 miesiące przed jej złożeniem, jeżeli odrębne przepisy wymagają wpisu do rejestru lub ewidencji.</w:t>
      </w:r>
    </w:p>
    <w:p w14:paraId="2E90508C" w14:textId="57475B90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Dokumenty, o których mowa w ust. 1 lit. </w:t>
      </w:r>
      <w:r w:rsidR="00E81AB4" w:rsidRPr="0054039A">
        <w:rPr>
          <w:rFonts w:ascii="Times New Roman" w:hAnsi="Times New Roman"/>
        </w:rPr>
        <w:t>c</w:t>
      </w:r>
      <w:r w:rsidRPr="0054039A">
        <w:rPr>
          <w:rFonts w:ascii="Times New Roman" w:hAnsi="Times New Roman"/>
        </w:rPr>
        <w:t xml:space="preserve">) – </w:t>
      </w:r>
      <w:r w:rsidR="000F6DA5" w:rsidRPr="0054039A">
        <w:rPr>
          <w:rFonts w:ascii="Times New Roman" w:hAnsi="Times New Roman"/>
        </w:rPr>
        <w:t>f</w:t>
      </w:r>
      <w:r w:rsidRPr="0054039A">
        <w:rPr>
          <w:rFonts w:ascii="Times New Roman" w:hAnsi="Times New Roman"/>
        </w:rPr>
        <w:t>), Wykonawca składa również w odniesieniu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 bezpośrednich podwykonawców.</w:t>
      </w:r>
    </w:p>
    <w:p w14:paraId="695746C2" w14:textId="5DC8417B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</w:t>
      </w: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ma siedzibę lub miejsce zamieszkania poza terytorium Rzeczypospolitej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Polskiej, składa dokumenty wystawione w kraju, w którym ma siedzibę lub miejsce zamieszkania,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potwierdzające że:</w:t>
      </w:r>
    </w:p>
    <w:p w14:paraId="11503E70" w14:textId="3E8B05E6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 otwarto likwidacji ani nie ogłoszono upadłości - wystawione nie wcześniej niż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6 miesięcy przed upływem terminu składania wniosków,</w:t>
      </w:r>
    </w:p>
    <w:p w14:paraId="7E38B43E" w14:textId="45D82569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 zalega z uiszczaniem podatków, opłat, składek na ubezpieczenia zdrowotne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i społeczne, albo że uzyskał przewidziane prawem zwolnienie, odroczenie lub rozłożenie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na raty zaległych płatności lub wstrzymanie w całości wykonania decyzji właściwego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organu - wystawione nie wcześniej niż 3 miesiące przed upływem terminu składania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wniosków,</w:t>
      </w:r>
    </w:p>
    <w:p w14:paraId="06DEB02C" w14:textId="7A4A3E15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będący osobą fizyczną lub urzędujący członek organu zarządzającego lub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nadzorczego </w:t>
      </w:r>
      <w:r w:rsidRPr="00BD4FC0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>, wspólnik spółki w spółce jawnej lub partnerskiej, spółce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komandytowej lub komandytowo-akcyjnej lub prokurent nie został prawomocnie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skazany za przestępstwo, o którym mowa w art. 32 ust. 1 pkt 1 ustawy o umowie koncesji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na roboty budowlane lub usługi, bądź w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przypadku wykonawcy będącego podmiotem zbiorowym sąd nie orzekł zakazu ubiegania się </w:t>
      </w:r>
      <w:r w:rsidRPr="0054039A">
        <w:rPr>
          <w:rFonts w:ascii="Times New Roman" w:hAnsi="Times New Roman"/>
        </w:rPr>
        <w:lastRenderedPageBreak/>
        <w:t>o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zamówienia publiczne na podstawie przepisów ustawy z dnia 28 października 2002 r. o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odpowiedzialności podmiotów zbiorowych za czyny zabronione pod groźbą kary - wystawiony nie</w:t>
      </w:r>
      <w:r w:rsidR="007303B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wcześniej niż 6 miesięcy przed terminem składania wniosków.</w:t>
      </w:r>
    </w:p>
    <w:p w14:paraId="56D8AB54" w14:textId="7DA82854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w kraju siedziby lub miejsca zamieszkania </w:t>
      </w:r>
      <w:r w:rsidRPr="00BD4FC0">
        <w:rPr>
          <w:rFonts w:ascii="Times New Roman" w:hAnsi="Times New Roman"/>
        </w:rPr>
        <w:t>Wykonawca nie</w:t>
      </w:r>
      <w:r w:rsidRPr="0054039A">
        <w:rPr>
          <w:rFonts w:ascii="Times New Roman" w:hAnsi="Times New Roman"/>
        </w:rPr>
        <w:t xml:space="preserve"> wydaje się dokumentów urzędowych, o których mowa wyżej, zastępuje się je dokumentem zawierającym oświadczenie złożone przed notariuszem, właściwym organem sądowym, administracyjnym albo organem samorządu zawodowego lub gospodarczego odpowiednio kraju pochodzenia osoby lub kraju, w którym </w:t>
      </w: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ma siedzibę lub miejsce zamieszkania (daty wystawienia odpowiednio jak wyżej). </w:t>
      </w:r>
    </w:p>
    <w:p w14:paraId="4347CF32" w14:textId="21735E53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Dokumenty należy złożyć w formie oryginału lub poświadczonej za zgodność z oryginałem przez notariusza kopii. Dokumenty sporządzone w języku obcym składa się z tłumaczeniem przysięgłym z</w:t>
      </w:r>
      <w:r w:rsidR="007303B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języka obcego na język polski, zaopatrzone w apostille, o ile wymagają tego odpowiednie przepisy.</w:t>
      </w:r>
    </w:p>
    <w:p w14:paraId="2BAE6BB7" w14:textId="77777777" w:rsidR="00070406" w:rsidRPr="00070406" w:rsidRDefault="00070406" w:rsidP="00070406">
      <w:pPr>
        <w:spacing w:before="60" w:after="60"/>
        <w:rPr>
          <w:rFonts w:ascii="Times New Roman" w:hAnsi="Times New Roman"/>
          <w:b/>
          <w:bCs/>
        </w:rPr>
      </w:pPr>
    </w:p>
    <w:p w14:paraId="25E0E767" w14:textId="21782FD5" w:rsidR="00070406" w:rsidRPr="005358A3" w:rsidRDefault="00070406" w:rsidP="005358A3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MIEJSCE I TERMIN SKŁADANIA WNIOSKÓW O DOPUSZCZENIE DO UDZIAŁU W</w:t>
      </w:r>
      <w:r w:rsidR="0023493B" w:rsidRPr="005358A3">
        <w:rPr>
          <w:rFonts w:ascii="Times New Roman" w:hAnsi="Times New Roman"/>
          <w:b/>
          <w:bCs/>
        </w:rPr>
        <w:t> </w:t>
      </w:r>
      <w:r w:rsidRPr="005358A3">
        <w:rPr>
          <w:rFonts w:ascii="Times New Roman" w:hAnsi="Times New Roman"/>
          <w:b/>
          <w:bCs/>
        </w:rPr>
        <w:t>POSTĘPOWANIU O ZAWARCIE UMOWY KONCESJI:</w:t>
      </w:r>
    </w:p>
    <w:p w14:paraId="401A2A84" w14:textId="05B41F51" w:rsidR="00070406" w:rsidRPr="005358A3" w:rsidRDefault="00070406" w:rsidP="005358A3">
      <w:pPr>
        <w:pStyle w:val="Akapitzlist"/>
        <w:numPr>
          <w:ilvl w:val="0"/>
          <w:numId w:val="3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358A3">
        <w:rPr>
          <w:rFonts w:ascii="Times New Roman" w:hAnsi="Times New Roman"/>
        </w:rPr>
        <w:t>Wniosek</w:t>
      </w:r>
      <w:r w:rsidR="005358A3" w:rsidRPr="005358A3">
        <w:rPr>
          <w:rFonts w:ascii="Times New Roman" w:hAnsi="Times New Roman"/>
        </w:rPr>
        <w:t xml:space="preserve"> o dopuszczenie do udziału w postępowaniu o zawarcie umowy koncesji</w:t>
      </w:r>
      <w:r w:rsidRPr="005358A3">
        <w:rPr>
          <w:rFonts w:ascii="Times New Roman" w:hAnsi="Times New Roman"/>
        </w:rPr>
        <w:t xml:space="preserve"> należy złożyć do dnia 26 października 2023 r. do godz. 10.00 w Urzędzie Miasta Torunia, ul.</w:t>
      </w:r>
      <w:r w:rsidR="00085B94" w:rsidRPr="005358A3">
        <w:rPr>
          <w:rFonts w:ascii="Times New Roman" w:hAnsi="Times New Roman"/>
        </w:rPr>
        <w:t> </w:t>
      </w:r>
      <w:r w:rsidRPr="005358A3">
        <w:rPr>
          <w:rFonts w:ascii="Times New Roman" w:hAnsi="Times New Roman"/>
        </w:rPr>
        <w:t>Wały gen. Sikorskiego 8, 87-100 Toruń</w:t>
      </w:r>
      <w:r w:rsidR="001C2D21">
        <w:rPr>
          <w:rFonts w:ascii="Times New Roman" w:hAnsi="Times New Roman"/>
        </w:rPr>
        <w:t>, z dopiskiem WYDZIAŁ PROMOCJI I TURYSTYKI</w:t>
      </w:r>
    </w:p>
    <w:p w14:paraId="46DDEA76" w14:textId="5966ABC7" w:rsidR="00070406" w:rsidRPr="005358A3" w:rsidRDefault="00070406" w:rsidP="005358A3">
      <w:pPr>
        <w:pStyle w:val="Akapitzlist"/>
        <w:numPr>
          <w:ilvl w:val="0"/>
          <w:numId w:val="3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358A3">
        <w:rPr>
          <w:rFonts w:ascii="Times New Roman" w:hAnsi="Times New Roman"/>
        </w:rPr>
        <w:t>Otwarcie wniosków nastąpi w dniu 26 października 2023 r. o godz. 11.00 w Urzędzie Miasta Torunia, ul. Wały gen. Sikorskiego 8, 87-100 Toruń</w:t>
      </w:r>
      <w:r w:rsidR="001C2D21">
        <w:rPr>
          <w:rFonts w:ascii="Times New Roman" w:hAnsi="Times New Roman"/>
        </w:rPr>
        <w:t xml:space="preserve">, w Wydziale Promocji i Turystyki </w:t>
      </w:r>
    </w:p>
    <w:p w14:paraId="552179B9" w14:textId="77777777" w:rsidR="00070406" w:rsidRPr="005358A3" w:rsidRDefault="00070406" w:rsidP="00070406">
      <w:pPr>
        <w:pStyle w:val="Akapitzlist"/>
        <w:spacing w:before="60" w:after="60"/>
        <w:rPr>
          <w:rFonts w:ascii="Times New Roman" w:hAnsi="Times New Roman"/>
          <w:b/>
          <w:bCs/>
        </w:rPr>
      </w:pPr>
    </w:p>
    <w:p w14:paraId="1176770E" w14:textId="2B2A5778" w:rsidR="00085B94" w:rsidRPr="005358A3" w:rsidRDefault="00085B94" w:rsidP="00085B94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MIEJSCE I TERMIN SKŁADANIA OFERT</w:t>
      </w:r>
    </w:p>
    <w:p w14:paraId="4BAB47BE" w14:textId="7EEF9970" w:rsidR="00265523" w:rsidRPr="005358A3" w:rsidRDefault="00265523" w:rsidP="005358A3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Ofertę należy złożyć w Urzędzie Miasta Torunia, ul. Wały gen. Sikorskiego 8, 87-100 Toruń, w terminie wskazanym przez Zamawiającego w zaproszeniu do składania ofert.</w:t>
      </w:r>
    </w:p>
    <w:p w14:paraId="33D9AAF1" w14:textId="61EC718F" w:rsidR="00265523" w:rsidRPr="005358A3" w:rsidRDefault="00265523" w:rsidP="005358A3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Termin otwarcia ofert zostanie wskazany przez Zamawiającego w zaproszeniu do składania ofert.</w:t>
      </w:r>
    </w:p>
    <w:p w14:paraId="1786749D" w14:textId="77777777" w:rsidR="005358A3" w:rsidRDefault="005358A3" w:rsidP="005358A3">
      <w:pPr>
        <w:pStyle w:val="Akapitzlist"/>
        <w:rPr>
          <w:rFonts w:ascii="Times New Roman" w:hAnsi="Times New Roman"/>
        </w:rPr>
      </w:pPr>
    </w:p>
    <w:p w14:paraId="6BED2FDA" w14:textId="77777777" w:rsidR="00443B7A" w:rsidRPr="005358A3" w:rsidRDefault="00443B7A" w:rsidP="005358A3">
      <w:pPr>
        <w:pStyle w:val="Akapitzlist"/>
        <w:rPr>
          <w:rFonts w:ascii="Times New Roman" w:hAnsi="Times New Roman"/>
        </w:rPr>
      </w:pPr>
    </w:p>
    <w:p w14:paraId="5EF7B71A" w14:textId="6A98BD3F" w:rsidR="005358A3" w:rsidRPr="005358A3" w:rsidRDefault="005358A3" w:rsidP="005358A3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TERMIN ZWIĄZANIA OFERTĄ</w:t>
      </w:r>
    </w:p>
    <w:p w14:paraId="603844D9" w14:textId="6202AF41" w:rsidR="005358A3" w:rsidRPr="005358A3" w:rsidRDefault="005358A3" w:rsidP="005358A3">
      <w:pPr>
        <w:pStyle w:val="Akapitzlist"/>
        <w:numPr>
          <w:ilvl w:val="3"/>
          <w:numId w:val="37"/>
        </w:numPr>
        <w:spacing w:after="0"/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Termin związania ofertą wynosi 60 dni od daty złożenia oferty.</w:t>
      </w:r>
    </w:p>
    <w:p w14:paraId="1F949610" w14:textId="7DDD5798" w:rsidR="005358A3" w:rsidRPr="005358A3" w:rsidRDefault="005358A3" w:rsidP="005358A3">
      <w:pPr>
        <w:pStyle w:val="Akapitzlist"/>
        <w:numPr>
          <w:ilvl w:val="3"/>
          <w:numId w:val="37"/>
        </w:numPr>
        <w:spacing w:after="0"/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Wykonawca może wydłużyć termin związania ofertą na wniosek Zamawiającego.</w:t>
      </w:r>
    </w:p>
    <w:p w14:paraId="1588451B" w14:textId="77777777" w:rsidR="00085B94" w:rsidRDefault="00085B94" w:rsidP="00085B94">
      <w:pPr>
        <w:pStyle w:val="Akapitzlist"/>
        <w:spacing w:before="60" w:after="60"/>
        <w:rPr>
          <w:rFonts w:ascii="Times New Roman" w:hAnsi="Times New Roman"/>
          <w:b/>
          <w:bCs/>
        </w:rPr>
      </w:pPr>
    </w:p>
    <w:p w14:paraId="11B96D12" w14:textId="77777777" w:rsidR="00085B94" w:rsidRPr="00AC4FD4" w:rsidRDefault="00085B94" w:rsidP="00AC4F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t>WARUNKI, KTÓRYM ODPOWIADAĆ MAJĄ WNIOSEK O DOPUSZCZENIE DO UDZIAŁU W POSTĘPOWANIU O ZAWARCIE UMOWY KONCESJI ORAZ OFERTA POD RYGOREM ODRZUCENIA</w:t>
      </w:r>
    </w:p>
    <w:p w14:paraId="119A0370" w14:textId="77777777" w:rsidR="00085B94" w:rsidRPr="00AC4FD4" w:rsidRDefault="00085B94" w:rsidP="002536A9">
      <w:pPr>
        <w:spacing w:after="0"/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t>Wniosek o dopuszczenie do udziału w postępowaniu o zawarcie umowy koncesji</w:t>
      </w:r>
    </w:p>
    <w:p w14:paraId="5C82A67E" w14:textId="77777777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>Wniosek zawiera w szczególności oświadczenie o zgłoszeniu udziału w postępowaniu oraz oświadczenie o spełnianiu opisanych w Opisie postępowania kryteriów kwalifikacji oraz braku podstaw do wykluczenia. Zaleca się złożenie wniosku zgodnie ze wzorem stanowiącym Załącznik nr 1.</w:t>
      </w:r>
    </w:p>
    <w:p w14:paraId="1B3A2291" w14:textId="604417B2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Wniosek o dopuszczenie do udziału w postępowaniu o zawarcie umowy koncesji należy umieścić w kopercie oznaczonej w następujący sposób: Gmina Miasto Toruń , ul. Wały gen. Sikorskiego 8, 87-100 Toruń </w:t>
      </w:r>
      <w:r w:rsidR="00F84E6C">
        <w:rPr>
          <w:rFonts w:ascii="Times New Roman" w:hAnsi="Times New Roman"/>
        </w:rPr>
        <w:t xml:space="preserve">z dopiskiem </w:t>
      </w:r>
      <w:r w:rsidRPr="00AC4FD4">
        <w:rPr>
          <w:rFonts w:ascii="Times New Roman" w:hAnsi="Times New Roman"/>
        </w:rPr>
        <w:t>„</w:t>
      </w:r>
      <w:r w:rsidR="00F84E6C">
        <w:rPr>
          <w:rFonts w:ascii="Times New Roman" w:hAnsi="Times New Roman"/>
        </w:rPr>
        <w:t>Koncesja-Operator</w:t>
      </w:r>
      <w:r w:rsidRPr="00AC4FD4">
        <w:rPr>
          <w:rFonts w:ascii="Times New Roman" w:hAnsi="Times New Roman"/>
        </w:rPr>
        <w:t xml:space="preserve">, znak: </w:t>
      </w:r>
      <w:r w:rsidR="0030661A">
        <w:rPr>
          <w:rFonts w:ascii="Times New Roman" w:hAnsi="Times New Roman"/>
          <w:b/>
          <w:bCs/>
        </w:rPr>
        <w:t>1/2023</w:t>
      </w:r>
      <w:r w:rsidRPr="00AC4FD4">
        <w:rPr>
          <w:rFonts w:ascii="Times New Roman" w:hAnsi="Times New Roman"/>
        </w:rPr>
        <w:t>”.</w:t>
      </w:r>
    </w:p>
    <w:p w14:paraId="204CD2A5" w14:textId="77777777" w:rsidR="00085B94" w:rsidRPr="00AC4FD4" w:rsidRDefault="00085B94" w:rsidP="002536A9">
      <w:pPr>
        <w:spacing w:after="0"/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t>Oferta</w:t>
      </w:r>
    </w:p>
    <w:p w14:paraId="3E39BFBC" w14:textId="7D80482F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D74721">
        <w:rPr>
          <w:rFonts w:ascii="Times New Roman" w:hAnsi="Times New Roman"/>
        </w:rPr>
        <w:lastRenderedPageBreak/>
        <w:t>Wykonawcy</w:t>
      </w:r>
      <w:r w:rsidRPr="00AC4FD4">
        <w:rPr>
          <w:rFonts w:ascii="Times New Roman" w:hAnsi="Times New Roman"/>
        </w:rPr>
        <w:t xml:space="preserve"> przygotują i przedstawią swoje oferty zgodnie z wymaganiami określonymi w</w:t>
      </w:r>
      <w:r w:rsidR="00B64DEF" w:rsidRPr="00AC4FD4">
        <w:rPr>
          <w:rFonts w:ascii="Times New Roman" w:hAnsi="Times New Roman"/>
        </w:rPr>
        <w:t> dokumentach</w:t>
      </w:r>
      <w:r w:rsidRPr="00AC4FD4">
        <w:rPr>
          <w:rFonts w:ascii="Times New Roman" w:hAnsi="Times New Roman"/>
        </w:rPr>
        <w:t xml:space="preserve"> koncesji</w:t>
      </w:r>
      <w:r w:rsidR="00B64DEF" w:rsidRPr="00AC4FD4">
        <w:rPr>
          <w:rFonts w:ascii="Times New Roman" w:hAnsi="Times New Roman"/>
        </w:rPr>
        <w:t xml:space="preserve"> oraz w zaproszeniu do składania ofert.</w:t>
      </w:r>
    </w:p>
    <w:p w14:paraId="65BED0B1" w14:textId="250C75A3" w:rsidR="00BF10F6" w:rsidRPr="00BF10F6" w:rsidRDefault="00AC4FD4" w:rsidP="005F247D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/>
        </w:rPr>
      </w:pPr>
      <w:r w:rsidRPr="00BF10F6">
        <w:rPr>
          <w:rFonts w:ascii="Times New Roman" w:hAnsi="Times New Roman"/>
        </w:rPr>
        <w:t>Ofertę należy umieścić w kopercie oznaczonej w następujący sposób: Gmina Miasto Toruń , ul. Wały gen. Sikorskiego 8, 87-100 Toruń</w:t>
      </w:r>
      <w:r w:rsidR="00BF10F6">
        <w:rPr>
          <w:rFonts w:ascii="Times New Roman" w:hAnsi="Times New Roman"/>
        </w:rPr>
        <w:t>,</w:t>
      </w:r>
      <w:r w:rsidRPr="00BF10F6">
        <w:rPr>
          <w:rFonts w:ascii="Times New Roman" w:hAnsi="Times New Roman"/>
        </w:rPr>
        <w:t xml:space="preserve"> </w:t>
      </w:r>
      <w:r w:rsidR="00BF10F6" w:rsidRPr="00BF10F6">
        <w:rPr>
          <w:rFonts w:ascii="Times New Roman" w:hAnsi="Times New Roman"/>
        </w:rPr>
        <w:t>z dopiskiem „Koncesja-Operator, znak: WPiT.041.74.2023”.</w:t>
      </w:r>
    </w:p>
    <w:p w14:paraId="0DEC78C1" w14:textId="7EADD07E" w:rsidR="00085B94" w:rsidRPr="00BF10F6" w:rsidRDefault="00085B94" w:rsidP="002C1AC7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BF10F6">
        <w:rPr>
          <w:rFonts w:ascii="Times New Roman" w:hAnsi="Times New Roman"/>
        </w:rPr>
        <w:t>Oferta musi zawierać wypełniony formularz oferty wg wzoru udostępnionego przez Zamawiającego.</w:t>
      </w:r>
    </w:p>
    <w:p w14:paraId="43E12F32" w14:textId="6F79C08C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Oferta nie powinna zawierać żadnych nieczytelnych lub nieautoryzowanych poprawek i skreśleń. Ewentualne poprawki lub korekty błędów należy nanieść czytelnie oraz datować i zaopatrzyć podpisem osoby upoważnionej do reprezentacji </w:t>
      </w:r>
      <w:r w:rsidRPr="00D74721">
        <w:rPr>
          <w:rFonts w:ascii="Times New Roman" w:hAnsi="Times New Roman"/>
        </w:rPr>
        <w:t>Wykonawcy</w:t>
      </w:r>
      <w:r w:rsidRPr="00AC4FD4">
        <w:rPr>
          <w:rFonts w:ascii="Times New Roman" w:hAnsi="Times New Roman"/>
        </w:rPr>
        <w:t>.</w:t>
      </w:r>
    </w:p>
    <w:p w14:paraId="30DC7C03" w14:textId="24C51418" w:rsidR="00085B94" w:rsidRPr="00AC4FD4" w:rsidRDefault="00085B94" w:rsidP="00AC4FD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Zamawiający </w:t>
      </w:r>
      <w:r w:rsidR="00B56D7E" w:rsidRPr="00AC4FD4">
        <w:rPr>
          <w:rFonts w:ascii="Times New Roman" w:hAnsi="Times New Roman"/>
        </w:rPr>
        <w:t>odrzuci ofertę</w:t>
      </w:r>
      <w:r w:rsidRPr="00AC4FD4">
        <w:rPr>
          <w:rFonts w:ascii="Times New Roman" w:hAnsi="Times New Roman"/>
        </w:rPr>
        <w:t xml:space="preserve">, jeżeli: </w:t>
      </w:r>
    </w:p>
    <w:p w14:paraId="158E59AE" w14:textId="77777777" w:rsidR="00085B94" w:rsidRPr="00AC4FD4" w:rsidRDefault="00085B94" w:rsidP="00AC4FD4">
      <w:pPr>
        <w:spacing w:after="0"/>
        <w:rPr>
          <w:rFonts w:ascii="Times New Roman" w:hAnsi="Times New Roman"/>
        </w:rPr>
      </w:pPr>
      <w:bookmarkStart w:id="4" w:name="_Hlk146096691"/>
      <w:r w:rsidRPr="00AC4FD4">
        <w:rPr>
          <w:rFonts w:ascii="Times New Roman" w:hAnsi="Times New Roman"/>
        </w:rPr>
        <w:t>a)</w:t>
      </w:r>
      <w:r w:rsidRPr="00AC4FD4">
        <w:rPr>
          <w:rFonts w:ascii="Times New Roman" w:hAnsi="Times New Roman"/>
        </w:rPr>
        <w:tab/>
        <w:t xml:space="preserve">treść oferty jest niezgodna z Ustawą o umowie koncesji na roboty budowlane lub usługi; </w:t>
      </w:r>
    </w:p>
    <w:p w14:paraId="111332D8" w14:textId="77777777" w:rsidR="00085B94" w:rsidRPr="00AC4FD4" w:rsidRDefault="00085B94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b)</w:t>
      </w:r>
      <w:r w:rsidRPr="00AC4FD4">
        <w:rPr>
          <w:rFonts w:ascii="Times New Roman" w:hAnsi="Times New Roman"/>
        </w:rPr>
        <w:tab/>
        <w:t>treść oferty jest niezgodna z treścią dokumentów koncesji;</w:t>
      </w:r>
    </w:p>
    <w:p w14:paraId="0C940A48" w14:textId="3E5C1733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c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oferta została złożona przez osoby nienależycie umocowane; </w:t>
      </w:r>
    </w:p>
    <w:p w14:paraId="265B14B2" w14:textId="16D1F09C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d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oferta została złożona przez podmiot niezaproszony do składania ofert;</w:t>
      </w:r>
    </w:p>
    <w:p w14:paraId="0F35AE69" w14:textId="58E28C8B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e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oferta została złożona po upływie terminu składania ofert;</w:t>
      </w:r>
    </w:p>
    <w:p w14:paraId="19709909" w14:textId="78F7EDC9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f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do oferty nie załączono wymaganych dokumentów i oświadczeń;</w:t>
      </w:r>
    </w:p>
    <w:p w14:paraId="0FABAC2A" w14:textId="7731B000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g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złożenie oferty stanowi czyn nieuczciwej konkurencji w rozumieniu przepisów ustawy z dnia 16</w:t>
      </w:r>
      <w:r w:rsidRPr="00AC4FD4">
        <w:rPr>
          <w:rFonts w:ascii="Times New Roman" w:hAnsi="Times New Roman"/>
        </w:rPr>
        <w:t> </w:t>
      </w:r>
      <w:r w:rsidR="00085B94" w:rsidRPr="00AC4FD4">
        <w:rPr>
          <w:rFonts w:ascii="Times New Roman" w:hAnsi="Times New Roman"/>
        </w:rPr>
        <w:t xml:space="preserve">kwietnia 1993 roku o zwalczaniu nieuczciwej konkurencji; </w:t>
      </w:r>
    </w:p>
    <w:p w14:paraId="47F87C15" w14:textId="6532B4C2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h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oferent nie wyraził zgody na przedłużenie terminu związania ofertą; </w:t>
      </w:r>
    </w:p>
    <w:p w14:paraId="22BD0DA5" w14:textId="6633B560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i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Zamawiający posiada dowody, za pomocą, których potrafi wykazać brak spełnienia przez </w:t>
      </w:r>
      <w:r w:rsidR="00085B94" w:rsidRPr="00D74721">
        <w:rPr>
          <w:rFonts w:ascii="Times New Roman" w:hAnsi="Times New Roman"/>
        </w:rPr>
        <w:t>Wykonawc</w:t>
      </w:r>
      <w:r w:rsidR="00085B94" w:rsidRPr="00AC4FD4">
        <w:rPr>
          <w:rFonts w:ascii="Times New Roman" w:hAnsi="Times New Roman"/>
        </w:rPr>
        <w:t>ę kryteriów kwalifikacji lub podstawę do wykluczenia.</w:t>
      </w:r>
    </w:p>
    <w:bookmarkEnd w:id="4"/>
    <w:p w14:paraId="59847A1B" w14:textId="77777777" w:rsidR="002536A9" w:rsidRPr="00154B25" w:rsidRDefault="002536A9" w:rsidP="00154B25">
      <w:pPr>
        <w:spacing w:before="60" w:after="60"/>
        <w:rPr>
          <w:rFonts w:ascii="Times New Roman" w:hAnsi="Times New Roman"/>
        </w:rPr>
      </w:pPr>
    </w:p>
    <w:p w14:paraId="15E7ECF5" w14:textId="0C2A4325" w:rsidR="00084F50" w:rsidRPr="00AE5E04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AE5E04">
        <w:rPr>
          <w:rFonts w:ascii="Times New Roman" w:hAnsi="Times New Roman"/>
          <w:b/>
          <w:bCs/>
        </w:rPr>
        <w:t>KRYTERIA OCENY OFERT</w:t>
      </w:r>
    </w:p>
    <w:p w14:paraId="3E960964" w14:textId="77777777" w:rsidR="00B242AA" w:rsidRPr="00B64DE2" w:rsidRDefault="00B242AA" w:rsidP="00085B94">
      <w:pPr>
        <w:pStyle w:val="Akapitzlist"/>
        <w:numPr>
          <w:ilvl w:val="0"/>
          <w:numId w:val="35"/>
        </w:numPr>
        <w:spacing w:before="60" w:after="60"/>
        <w:ind w:left="284" w:hanging="284"/>
        <w:rPr>
          <w:rFonts w:ascii="Times New Roman" w:hAnsi="Times New Roman"/>
        </w:rPr>
      </w:pPr>
      <w:bookmarkStart w:id="5" w:name="_Hlk146096973"/>
      <w:r w:rsidRPr="00B64DE2">
        <w:rPr>
          <w:rFonts w:ascii="Times New Roman" w:hAnsi="Times New Roman"/>
        </w:rPr>
        <w:t>Zamawiający oceni oferty z zastosowaniem następujących kryteriów oceny ofert:</w:t>
      </w:r>
    </w:p>
    <w:p w14:paraId="1CF31DDE" w14:textId="2BD0B799" w:rsidR="00B242AA" w:rsidRDefault="00B242AA" w:rsidP="001C2D21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 w:rsidRPr="00E16C80">
        <w:rPr>
          <w:rFonts w:ascii="Times New Roman" w:hAnsi="Times New Roman"/>
        </w:rPr>
        <w:t>cena biletu normalnego na rejs</w:t>
      </w:r>
      <w:r w:rsidR="007C5337">
        <w:rPr>
          <w:rFonts w:ascii="Times New Roman" w:hAnsi="Times New Roman"/>
        </w:rPr>
        <w:t xml:space="preserve"> </w:t>
      </w:r>
      <w:r w:rsidR="001C2D21">
        <w:rPr>
          <w:rFonts w:ascii="Times New Roman" w:hAnsi="Times New Roman"/>
        </w:rPr>
        <w:t xml:space="preserve">realizowany w okresie od IV – IX, min. </w:t>
      </w:r>
      <w:r w:rsidR="001C2D21" w:rsidRPr="001C2D21">
        <w:rPr>
          <w:rFonts w:ascii="Times New Roman" w:hAnsi="Times New Roman"/>
        </w:rPr>
        <w:t>od pomostu na Bulwarze Filadelfijskim do pomostu na wysokości Zamku Dybowskiego i z powrotem;</w:t>
      </w:r>
      <w:r w:rsidR="00F65E0D">
        <w:rPr>
          <w:rFonts w:ascii="Times New Roman" w:hAnsi="Times New Roman"/>
        </w:rPr>
        <w:t>–</w:t>
      </w:r>
      <w:r w:rsidRPr="00E16C80">
        <w:rPr>
          <w:rFonts w:ascii="Times New Roman" w:hAnsi="Times New Roman"/>
        </w:rPr>
        <w:t xml:space="preserve"> </w:t>
      </w:r>
      <w:r w:rsidR="006E723B">
        <w:rPr>
          <w:rFonts w:ascii="Times New Roman" w:hAnsi="Times New Roman"/>
        </w:rPr>
        <w:t>4</w:t>
      </w:r>
      <w:r w:rsidRPr="00E16C80">
        <w:rPr>
          <w:rFonts w:ascii="Times New Roman" w:hAnsi="Times New Roman"/>
        </w:rPr>
        <w:t>0 pkt</w:t>
      </w:r>
      <w:r w:rsidR="00345A1D">
        <w:rPr>
          <w:rFonts w:ascii="Times New Roman" w:hAnsi="Times New Roman"/>
        </w:rPr>
        <w:t>;</w:t>
      </w:r>
    </w:p>
    <w:p w14:paraId="0DA9A35B" w14:textId="18F44CB0" w:rsidR="006E723B" w:rsidRPr="00E16C80" w:rsidRDefault="007C5337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utrzymanie zadeklarowanej ceny – 40 pkt;</w:t>
      </w:r>
    </w:p>
    <w:p w14:paraId="07AD2D86" w14:textId="2453FF4F" w:rsidR="00B242AA" w:rsidRPr="00E16C80" w:rsidRDefault="00282E11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242AA" w:rsidRPr="00E16C80">
        <w:rPr>
          <w:rFonts w:ascii="Times New Roman" w:hAnsi="Times New Roman"/>
        </w:rPr>
        <w:t xml:space="preserve">tworzenie dodatkowych miejsc pracy </w:t>
      </w:r>
      <w:r w:rsidR="00B64DE2" w:rsidRPr="00E16C80">
        <w:rPr>
          <w:rFonts w:ascii="Times New Roman" w:hAnsi="Times New Roman"/>
        </w:rPr>
        <w:t>– 10 pkt</w:t>
      </w:r>
      <w:r w:rsidR="00345A1D">
        <w:rPr>
          <w:rFonts w:ascii="Times New Roman" w:hAnsi="Times New Roman"/>
        </w:rPr>
        <w:t>;</w:t>
      </w:r>
    </w:p>
    <w:p w14:paraId="3BC55BC9" w14:textId="3FD714BC" w:rsidR="00B242AA" w:rsidRPr="00E16C80" w:rsidRDefault="00282E11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242AA" w:rsidRPr="00E16C80">
        <w:rPr>
          <w:rFonts w:ascii="Times New Roman" w:hAnsi="Times New Roman"/>
        </w:rPr>
        <w:t>ydłużenie okresu zatrudnienia</w:t>
      </w:r>
      <w:r w:rsidR="00CC0BA0">
        <w:rPr>
          <w:rFonts w:ascii="Times New Roman" w:hAnsi="Times New Roman"/>
        </w:rPr>
        <w:t xml:space="preserve"> </w:t>
      </w:r>
      <w:r w:rsidR="00B64DE2" w:rsidRPr="00E16C80">
        <w:rPr>
          <w:rFonts w:ascii="Times New Roman" w:hAnsi="Times New Roman"/>
        </w:rPr>
        <w:t>– 10 pkt</w:t>
      </w:r>
      <w:r w:rsidR="00345A1D">
        <w:rPr>
          <w:rFonts w:ascii="Times New Roman" w:hAnsi="Times New Roman"/>
        </w:rPr>
        <w:t>.</w:t>
      </w:r>
    </w:p>
    <w:p w14:paraId="0BFA0FC3" w14:textId="6A0B73D8" w:rsidR="007635DD" w:rsidRDefault="00B242AA" w:rsidP="001301B8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B64DE2">
        <w:rPr>
          <w:rFonts w:ascii="Times New Roman" w:hAnsi="Times New Roman"/>
        </w:rPr>
        <w:t xml:space="preserve">W kryterium </w:t>
      </w:r>
      <w:r w:rsidR="00671B77">
        <w:rPr>
          <w:rFonts w:ascii="Times New Roman" w:hAnsi="Times New Roman"/>
        </w:rPr>
        <w:t>„cena biletu normalnego na rejs”</w:t>
      </w:r>
      <w:r w:rsidRPr="00B64DE2">
        <w:rPr>
          <w:rFonts w:ascii="Times New Roman" w:hAnsi="Times New Roman"/>
        </w:rPr>
        <w:t xml:space="preserve"> (</w:t>
      </w:r>
      <w:r w:rsidR="00282E11">
        <w:rPr>
          <w:rFonts w:ascii="Times New Roman" w:hAnsi="Times New Roman"/>
        </w:rPr>
        <w:t>C</w:t>
      </w:r>
      <w:r w:rsidRPr="00B64DE2">
        <w:rPr>
          <w:rFonts w:ascii="Times New Roman" w:hAnsi="Times New Roman"/>
        </w:rPr>
        <w:t xml:space="preserve">) oceniana będzie </w:t>
      </w:r>
      <w:r w:rsidR="00F65E0D">
        <w:rPr>
          <w:rFonts w:ascii="Times New Roman" w:hAnsi="Times New Roman"/>
        </w:rPr>
        <w:t xml:space="preserve">przystępność cenowa usług dla ich odbiorców, tzn. </w:t>
      </w:r>
      <w:r w:rsidR="00CC50D8">
        <w:rPr>
          <w:rFonts w:ascii="Times New Roman" w:hAnsi="Times New Roman"/>
        </w:rPr>
        <w:t xml:space="preserve">zadeklarowana przez Wykonawcę </w:t>
      </w:r>
      <w:r w:rsidRPr="00B64DE2">
        <w:rPr>
          <w:rFonts w:ascii="Times New Roman" w:hAnsi="Times New Roman"/>
        </w:rPr>
        <w:t xml:space="preserve">cena </w:t>
      </w:r>
      <w:r w:rsidR="00CC50D8">
        <w:rPr>
          <w:rFonts w:ascii="Times New Roman" w:hAnsi="Times New Roman"/>
        </w:rPr>
        <w:t>netto biletu normalnego na rejs</w:t>
      </w:r>
      <w:r w:rsidR="00F65E0D">
        <w:rPr>
          <w:rFonts w:ascii="Times New Roman" w:hAnsi="Times New Roman"/>
        </w:rPr>
        <w:t xml:space="preserve"> łodzią po Wiśle</w:t>
      </w:r>
      <w:r w:rsidR="001301B8" w:rsidRPr="001301B8">
        <w:t xml:space="preserve"> </w:t>
      </w:r>
      <w:r w:rsidR="001301B8" w:rsidRPr="001301B8">
        <w:rPr>
          <w:rFonts w:ascii="Times New Roman" w:hAnsi="Times New Roman"/>
        </w:rPr>
        <w:t>w okresie od IV – IX, min. od pomostu na Bulwarze Filadelfijskim do pomostu na wysokości Zamku Dybowskiego i z powrotem</w:t>
      </w:r>
      <w:r w:rsidRPr="00B64DE2">
        <w:rPr>
          <w:rFonts w:ascii="Times New Roman" w:hAnsi="Times New Roman"/>
        </w:rPr>
        <w:t>. Oferta z</w:t>
      </w:r>
      <w:r w:rsidR="00F65E0D">
        <w:rPr>
          <w:rFonts w:ascii="Times New Roman" w:hAnsi="Times New Roman"/>
        </w:rPr>
        <w:t xml:space="preserve"> </w:t>
      </w:r>
      <w:r w:rsidRPr="00B64DE2">
        <w:rPr>
          <w:rFonts w:ascii="Times New Roman" w:hAnsi="Times New Roman"/>
        </w:rPr>
        <w:t xml:space="preserve">najniższą ceną otrzyma maksymalną liczbę punktów. </w:t>
      </w:r>
    </w:p>
    <w:p w14:paraId="3352A2BE" w14:textId="133B5607" w:rsidR="00B242AA" w:rsidRPr="00B64DE2" w:rsidRDefault="00B242AA" w:rsidP="007635DD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B64DE2">
        <w:rPr>
          <w:rFonts w:ascii="Times New Roman" w:hAnsi="Times New Roman"/>
        </w:rPr>
        <w:t>Pozostałe oferty zostaną ocenione zgodnie z wzorem:</w:t>
      </w:r>
    </w:p>
    <w:p w14:paraId="043A1317" w14:textId="7409043B" w:rsidR="00B242AA" w:rsidRPr="00B64DE2" w:rsidRDefault="00CC50D8" w:rsidP="00B64DE2">
      <w:pPr>
        <w:spacing w:before="60" w:after="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bad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×40</m:t>
          </m:r>
          <m:r>
            <m:rPr>
              <m:sty m:val="p"/>
            </m:rPr>
            <w:rPr>
              <w:rFonts w:ascii="Times New Roman" w:hAnsi="Times New Roman"/>
            </w:rPr>
            <w:br/>
          </m:r>
        </m:oMath>
      </m:oMathPara>
      <w:r w:rsidR="00B242AA" w:rsidRPr="00B64DE2">
        <w:rPr>
          <w:rFonts w:ascii="Times New Roman" w:hAnsi="Times New Roman"/>
        </w:rPr>
        <w:t xml:space="preserve">gdzie: </w:t>
      </w:r>
    </w:p>
    <w:p w14:paraId="42FB1872" w14:textId="04F325EF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</w:t>
      </w:r>
      <w:r w:rsidR="00684A7B">
        <w:rPr>
          <w:rFonts w:ascii="Times New Roman" w:hAnsi="Times New Roman"/>
        </w:rPr>
        <w:t xml:space="preserve"> </w:t>
      </w:r>
      <w:r w:rsidRPr="00B64DE2">
        <w:rPr>
          <w:rFonts w:ascii="Times New Roman" w:hAnsi="Times New Roman"/>
        </w:rPr>
        <w:t>– ocena punktowa oferty w kryterium „Cena“</w:t>
      </w:r>
    </w:p>
    <w:p w14:paraId="35E5A502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</w:t>
      </w:r>
      <w:r w:rsidRPr="00734A92">
        <w:rPr>
          <w:rFonts w:ascii="Times New Roman" w:hAnsi="Times New Roman"/>
        </w:rPr>
        <w:t xml:space="preserve">min </w:t>
      </w:r>
      <w:r w:rsidRPr="00B64DE2">
        <w:rPr>
          <w:rFonts w:ascii="Times New Roman" w:hAnsi="Times New Roman"/>
        </w:rPr>
        <w:t>– oferta z najniższą ceną</w:t>
      </w:r>
    </w:p>
    <w:p w14:paraId="45F7FE2A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Cbad – cena badanej oferty</w:t>
      </w:r>
    </w:p>
    <w:p w14:paraId="55DE7330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</w:p>
    <w:p w14:paraId="45FA03F5" w14:textId="74694DE9" w:rsidR="000F4701" w:rsidRPr="000F4701" w:rsidRDefault="00F65E0D" w:rsidP="00085B94">
      <w:pPr>
        <w:pStyle w:val="Akapitzlist"/>
        <w:numPr>
          <w:ilvl w:val="0"/>
          <w:numId w:val="3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C3324">
        <w:rPr>
          <w:rFonts w:ascii="Times New Roman" w:hAnsi="Times New Roman"/>
        </w:rPr>
        <w:lastRenderedPageBreak/>
        <w:t xml:space="preserve">W kryterium </w:t>
      </w:r>
      <w:r w:rsidR="00A04F0D" w:rsidRPr="00BC3324">
        <w:rPr>
          <w:rFonts w:ascii="Times New Roman" w:hAnsi="Times New Roman"/>
        </w:rPr>
        <w:t xml:space="preserve">„utrzymanie zadeklarowanej ceny” (U) oceniany będzie zadeklarowany przez </w:t>
      </w:r>
      <w:r w:rsidR="00A04F0D" w:rsidRPr="00D74721">
        <w:rPr>
          <w:rFonts w:ascii="Times New Roman" w:hAnsi="Times New Roman"/>
        </w:rPr>
        <w:t>Wykonawcę</w:t>
      </w:r>
      <w:r w:rsidR="00A04F0D" w:rsidRPr="00BC3324">
        <w:rPr>
          <w:rFonts w:ascii="Times New Roman" w:hAnsi="Times New Roman"/>
        </w:rPr>
        <w:t xml:space="preserve"> okres</w:t>
      </w:r>
      <w:r w:rsidR="00BF19CA" w:rsidRPr="00BC3324">
        <w:rPr>
          <w:rFonts w:ascii="Times New Roman" w:hAnsi="Times New Roman"/>
        </w:rPr>
        <w:t xml:space="preserve"> (w latach)</w:t>
      </w:r>
      <w:r w:rsidR="00A04F0D" w:rsidRPr="00BC3324">
        <w:rPr>
          <w:rFonts w:ascii="Times New Roman" w:hAnsi="Times New Roman"/>
        </w:rPr>
        <w:t xml:space="preserve">, w którym Wykonawca zobowiązuje się do utrzymania </w:t>
      </w:r>
      <w:r w:rsidR="00DC2A1F" w:rsidRPr="00BC3324">
        <w:rPr>
          <w:rFonts w:ascii="Times New Roman" w:hAnsi="Times New Roman"/>
        </w:rPr>
        <w:t>zadeklarowanej ceny netto biletu normalnego na rejs łodzią po Wiśle na niezmienionym poziomie.</w:t>
      </w:r>
      <w:r w:rsidR="000F4701">
        <w:rPr>
          <w:rFonts w:ascii="Times New Roman" w:hAnsi="Times New Roman"/>
        </w:rPr>
        <w:t xml:space="preserve"> </w:t>
      </w:r>
      <w:r w:rsidR="000F4701" w:rsidRPr="000F4701">
        <w:rPr>
          <w:rFonts w:ascii="Times New Roman" w:hAnsi="Times New Roman"/>
        </w:rPr>
        <w:t>Punkty, które otrzyma oferta w</w:t>
      </w:r>
      <w:r w:rsidR="000F4701">
        <w:rPr>
          <w:rFonts w:ascii="Times New Roman" w:hAnsi="Times New Roman"/>
        </w:rPr>
        <w:t> </w:t>
      </w:r>
      <w:r w:rsidR="000F4701" w:rsidRPr="000F4701">
        <w:rPr>
          <w:rFonts w:ascii="Times New Roman" w:hAnsi="Times New Roman"/>
        </w:rPr>
        <w:t>tym kryterium będą liczone zgodnie z tabelą:</w:t>
      </w:r>
    </w:p>
    <w:tbl>
      <w:tblPr>
        <w:tblW w:w="8085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1135"/>
        <w:gridCol w:w="2128"/>
        <w:gridCol w:w="993"/>
      </w:tblGrid>
      <w:tr w:rsidR="00D81C14" w:rsidRPr="00D81C14" w14:paraId="77661C51" w14:textId="77777777" w:rsidTr="00D81C14">
        <w:trPr>
          <w:cantSplit/>
          <w:trHeight w:val="9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13794579" w14:textId="5C70CC42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E6AF56B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855E821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Maksym. liczba punktów</w:t>
            </w:r>
          </w:p>
        </w:tc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72B72728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Metodologia oceny</w:t>
            </w:r>
          </w:p>
        </w:tc>
      </w:tr>
      <w:tr w:rsidR="00BF19CA" w:rsidRPr="00D81C14" w14:paraId="4C805753" w14:textId="77777777" w:rsidTr="002C1A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3595A1F" w14:textId="382E1F3A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E31321" w14:textId="6D4023F8" w:rsidR="00BF19CA" w:rsidRPr="00D81C14" w:rsidRDefault="00BF19CA">
            <w:pPr>
              <w:spacing w:before="60" w:after="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Utrzymanie zadeklarowanej ceny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61B7D8" w14:textId="78FC61DE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D806" w14:textId="6FC40EFA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3000" w14:textId="709F4800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pkt</w:t>
            </w:r>
          </w:p>
        </w:tc>
      </w:tr>
      <w:tr w:rsidR="00BF19CA" w:rsidRPr="00D81C14" w14:paraId="58E8573F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2A2F792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10095DF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827357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F96AA" w14:textId="3178E769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3CB3A" w14:textId="52AD9D81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pkt</w:t>
            </w:r>
          </w:p>
        </w:tc>
      </w:tr>
      <w:tr w:rsidR="00BF19CA" w:rsidRPr="00D81C14" w14:paraId="0729AA97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467EA5F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1971A3A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CD5E323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774CE" w14:textId="4CA01455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8E5EF" w14:textId="60E5E5CF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pkt</w:t>
            </w:r>
          </w:p>
        </w:tc>
      </w:tr>
      <w:tr w:rsidR="00BF19CA" w:rsidRPr="00D81C14" w14:paraId="170656EC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6AF0E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A0AE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D89A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857EC" w14:textId="0E29FFB9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D99E" w14:textId="6A54A994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</w:t>
            </w:r>
          </w:p>
        </w:tc>
      </w:tr>
    </w:tbl>
    <w:p w14:paraId="399B980B" w14:textId="77777777" w:rsidR="007635DD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9B59D2">
        <w:rPr>
          <w:rFonts w:ascii="Times New Roman" w:hAnsi="Times New Roman"/>
        </w:rPr>
        <w:t xml:space="preserve">W kryterium </w:t>
      </w:r>
      <w:r w:rsidR="00FD47FC" w:rsidRPr="009B59D2">
        <w:rPr>
          <w:rFonts w:ascii="Times New Roman" w:hAnsi="Times New Roman"/>
        </w:rPr>
        <w:t>„utworzenie dodatkowych miejsc pracy”</w:t>
      </w:r>
      <w:r w:rsidRPr="009B59D2">
        <w:rPr>
          <w:rFonts w:ascii="Times New Roman" w:hAnsi="Times New Roman"/>
        </w:rPr>
        <w:t xml:space="preserve"> (M) Zamawiający oceni oferty na podstawie </w:t>
      </w:r>
      <w:r w:rsidR="005762F1" w:rsidRPr="009B59D2">
        <w:rPr>
          <w:rFonts w:ascii="Times New Roman" w:hAnsi="Times New Roman"/>
        </w:rPr>
        <w:t xml:space="preserve">zadeklarowanej przez </w:t>
      </w:r>
      <w:r w:rsidR="005762F1" w:rsidRPr="00D74721">
        <w:rPr>
          <w:rFonts w:ascii="Times New Roman" w:hAnsi="Times New Roman"/>
        </w:rPr>
        <w:t>Wykonawcę</w:t>
      </w:r>
      <w:r w:rsidR="005762F1" w:rsidRPr="009B59D2">
        <w:rPr>
          <w:rFonts w:ascii="Times New Roman" w:hAnsi="Times New Roman"/>
        </w:rPr>
        <w:t xml:space="preserve"> liczby</w:t>
      </w:r>
      <w:r w:rsidR="00D22441" w:rsidRPr="009B59D2">
        <w:rPr>
          <w:rFonts w:ascii="Times New Roman" w:hAnsi="Times New Roman"/>
        </w:rPr>
        <w:t xml:space="preserve"> dodatkowych</w:t>
      </w:r>
      <w:r w:rsidR="005762F1" w:rsidRPr="009B59D2">
        <w:rPr>
          <w:rFonts w:ascii="Times New Roman" w:hAnsi="Times New Roman"/>
        </w:rPr>
        <w:t xml:space="preserve"> </w:t>
      </w:r>
      <w:r w:rsidR="00D22441" w:rsidRPr="009B59D2">
        <w:rPr>
          <w:rFonts w:ascii="Times New Roman" w:hAnsi="Times New Roman"/>
        </w:rPr>
        <w:t>miejsc pracy dedykowanych projektowi, powyżej minimum określonego w dokumentach zamówienia</w:t>
      </w:r>
      <w:r w:rsidR="00B32386" w:rsidRPr="009B59D2">
        <w:rPr>
          <w:rFonts w:ascii="Times New Roman" w:hAnsi="Times New Roman"/>
        </w:rPr>
        <w:t xml:space="preserve">, </w:t>
      </w:r>
      <w:r w:rsidR="009B59D2" w:rsidRPr="009B59D2">
        <w:rPr>
          <w:rFonts w:ascii="Times New Roman" w:hAnsi="Times New Roman"/>
        </w:rPr>
        <w:t xml:space="preserve">które będą utworzone i utrzymywane </w:t>
      </w:r>
      <w:r w:rsidR="00B32386" w:rsidRPr="009B59D2">
        <w:rPr>
          <w:rFonts w:ascii="Times New Roman" w:hAnsi="Times New Roman"/>
        </w:rPr>
        <w:t>na takich samych zasadach</w:t>
      </w:r>
      <w:r w:rsidR="009B59D2" w:rsidRPr="009B59D2">
        <w:rPr>
          <w:rFonts w:ascii="Times New Roman" w:hAnsi="Times New Roman"/>
        </w:rPr>
        <w:t xml:space="preserve">, jak miejsca pracy wynikające ze wskaźników rezultatu określonych w projekcie. </w:t>
      </w:r>
      <w:r w:rsidRPr="00D74721">
        <w:rPr>
          <w:rFonts w:ascii="Times New Roman" w:hAnsi="Times New Roman"/>
        </w:rPr>
        <w:t>Wykonawca</w:t>
      </w:r>
      <w:r w:rsidRPr="009B59D2">
        <w:rPr>
          <w:rFonts w:ascii="Times New Roman" w:hAnsi="Times New Roman"/>
        </w:rPr>
        <w:t xml:space="preserve">, który zaoferuje </w:t>
      </w:r>
      <w:r w:rsidR="009B59D2" w:rsidRPr="009B59D2">
        <w:rPr>
          <w:rFonts w:ascii="Times New Roman" w:hAnsi="Times New Roman"/>
        </w:rPr>
        <w:t xml:space="preserve">utworzenie </w:t>
      </w:r>
      <w:r w:rsidRPr="009B59D2">
        <w:rPr>
          <w:rFonts w:ascii="Times New Roman" w:hAnsi="Times New Roman"/>
        </w:rPr>
        <w:t>największ</w:t>
      </w:r>
      <w:r w:rsidR="009B59D2" w:rsidRPr="009B59D2">
        <w:rPr>
          <w:rFonts w:ascii="Times New Roman" w:hAnsi="Times New Roman"/>
        </w:rPr>
        <w:t>ej</w:t>
      </w:r>
      <w:r w:rsidRPr="009B59D2">
        <w:rPr>
          <w:rFonts w:ascii="Times New Roman" w:hAnsi="Times New Roman"/>
        </w:rPr>
        <w:t xml:space="preserve"> liczb</w:t>
      </w:r>
      <w:r w:rsidR="009B59D2" w:rsidRPr="009B59D2">
        <w:rPr>
          <w:rFonts w:ascii="Times New Roman" w:hAnsi="Times New Roman"/>
        </w:rPr>
        <w:t>y dodatkowych</w:t>
      </w:r>
      <w:r w:rsidRPr="009B59D2">
        <w:rPr>
          <w:rFonts w:ascii="Times New Roman" w:hAnsi="Times New Roman"/>
        </w:rPr>
        <w:t xml:space="preserve"> miejsc </w:t>
      </w:r>
      <w:r w:rsidR="009B59D2" w:rsidRPr="009B59D2">
        <w:rPr>
          <w:rFonts w:ascii="Times New Roman" w:hAnsi="Times New Roman"/>
        </w:rPr>
        <w:t>pracy</w:t>
      </w:r>
      <w:r w:rsidRPr="009B59D2">
        <w:rPr>
          <w:rFonts w:ascii="Times New Roman" w:hAnsi="Times New Roman"/>
        </w:rPr>
        <w:t xml:space="preserve"> otrzyma 10 pkt.</w:t>
      </w:r>
      <w:r w:rsidR="007635DD">
        <w:rPr>
          <w:rFonts w:ascii="Times New Roman" w:hAnsi="Times New Roman"/>
        </w:rPr>
        <w:t xml:space="preserve"> </w:t>
      </w:r>
    </w:p>
    <w:p w14:paraId="1CFDB0FD" w14:textId="2124BCA2" w:rsidR="00B242AA" w:rsidRPr="007635DD" w:rsidRDefault="00B242AA" w:rsidP="007635DD">
      <w:pPr>
        <w:pStyle w:val="Akapitzlist"/>
        <w:spacing w:before="60" w:after="60"/>
        <w:jc w:val="both"/>
        <w:rPr>
          <w:rFonts w:ascii="Times New Roman" w:hAnsi="Times New Roman"/>
        </w:rPr>
      </w:pPr>
      <w:r w:rsidRPr="007635DD">
        <w:rPr>
          <w:rFonts w:ascii="Times New Roman" w:hAnsi="Times New Roman"/>
        </w:rPr>
        <w:t>Pozostałe oferty zostaną ocenione zgodnie ze wzorem:</w:t>
      </w:r>
    </w:p>
    <w:p w14:paraId="4B7BA8F6" w14:textId="77777777" w:rsidR="00B242AA" w:rsidRPr="009B59D2" w:rsidRDefault="00B242AA" w:rsidP="00B64DE2">
      <w:pPr>
        <w:spacing w:before="60" w:after="60"/>
        <w:rPr>
          <w:rFonts w:ascii="Times New Roman" w:hAnsi="Times New Roman"/>
        </w:rPr>
      </w:pPr>
    </w:p>
    <w:p w14:paraId="620DB10B" w14:textId="77777777" w:rsidR="00B242AA" w:rsidRPr="009B59D2" w:rsidRDefault="00B242AA" w:rsidP="00B64DE2">
      <w:pPr>
        <w:spacing w:before="60" w:after="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</m:t>
          </m:r>
        </m:oMath>
      </m:oMathPara>
    </w:p>
    <w:p w14:paraId="48E0A4FB" w14:textId="6D25F9F0" w:rsidR="007A72BB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 xml:space="preserve">gdzie: </w:t>
      </w:r>
      <w:r w:rsidRPr="007A72BB">
        <w:rPr>
          <w:rFonts w:ascii="Times New Roman" w:hAnsi="Times New Roman"/>
        </w:rPr>
        <w:br/>
        <w:t>M</w:t>
      </w:r>
      <w:r w:rsidRPr="007A72BB">
        <w:rPr>
          <w:rFonts w:ascii="Times New Roman" w:hAnsi="Times New Roman"/>
        </w:rPr>
        <w:tab/>
      </w:r>
      <w:r w:rsidRPr="007A72BB">
        <w:rPr>
          <w:rFonts w:ascii="Times New Roman" w:hAnsi="Times New Roman"/>
        </w:rPr>
        <w:tab/>
        <w:t xml:space="preserve">– ocena punktowa oferty w kryterium </w:t>
      </w:r>
      <w:r w:rsidR="007A72BB" w:rsidRPr="007A72BB">
        <w:rPr>
          <w:rFonts w:ascii="Times New Roman" w:hAnsi="Times New Roman"/>
        </w:rPr>
        <w:t>„utworzenie dodatkowych miejsc pracy”</w:t>
      </w:r>
    </w:p>
    <w:p w14:paraId="4058A127" w14:textId="3B4C723E" w:rsidR="00B242AA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>Mmax</w:t>
      </w:r>
      <w:r w:rsidRPr="007A72BB">
        <w:rPr>
          <w:rFonts w:ascii="Times New Roman" w:hAnsi="Times New Roman"/>
        </w:rPr>
        <w:tab/>
        <w:t xml:space="preserve">– oferta z największą ilością </w:t>
      </w:r>
      <w:r w:rsidR="007A72BB" w:rsidRPr="007A72BB">
        <w:rPr>
          <w:rFonts w:ascii="Times New Roman" w:hAnsi="Times New Roman"/>
        </w:rPr>
        <w:t>dodatkowych miejsc pracy</w:t>
      </w:r>
    </w:p>
    <w:p w14:paraId="232B2951" w14:textId="6175167F" w:rsidR="00B242AA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>Mbad</w:t>
      </w:r>
      <w:r w:rsidRPr="007A72BB">
        <w:rPr>
          <w:rFonts w:ascii="Times New Roman" w:hAnsi="Times New Roman"/>
        </w:rPr>
        <w:tab/>
        <w:t xml:space="preserve">– ilość </w:t>
      </w:r>
      <w:r w:rsidR="007A72BB" w:rsidRPr="007A72BB">
        <w:rPr>
          <w:rFonts w:ascii="Times New Roman" w:hAnsi="Times New Roman"/>
        </w:rPr>
        <w:t>dodatkowych miejsc pracy</w:t>
      </w:r>
      <w:r w:rsidRPr="007A72BB">
        <w:rPr>
          <w:rFonts w:ascii="Times New Roman" w:hAnsi="Times New Roman"/>
        </w:rPr>
        <w:t xml:space="preserve"> w badanej ofercie</w:t>
      </w:r>
    </w:p>
    <w:p w14:paraId="2BBF689F" w14:textId="77777777" w:rsidR="007A72BB" w:rsidRDefault="007A72BB" w:rsidP="00B64DE2">
      <w:pPr>
        <w:spacing w:before="60" w:after="60"/>
        <w:rPr>
          <w:rFonts w:ascii="Times New Roman" w:hAnsi="Times New Roman"/>
          <w:highlight w:val="yellow"/>
        </w:rPr>
      </w:pPr>
    </w:p>
    <w:p w14:paraId="0D058EEE" w14:textId="00B06270" w:rsidR="00CC0BA0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 xml:space="preserve">W kryterium </w:t>
      </w:r>
      <w:r w:rsidR="00CC0BA0" w:rsidRPr="0025555B">
        <w:rPr>
          <w:rFonts w:ascii="Times New Roman" w:hAnsi="Times New Roman"/>
        </w:rPr>
        <w:t>„wydłużenie okresu zatrudnienia”</w:t>
      </w:r>
      <w:r w:rsidRPr="0025555B">
        <w:rPr>
          <w:rFonts w:ascii="Times New Roman" w:hAnsi="Times New Roman"/>
        </w:rPr>
        <w:t xml:space="preserve"> (W) </w:t>
      </w:r>
      <w:r w:rsidR="00BE3935" w:rsidRPr="0025555B">
        <w:rPr>
          <w:rFonts w:ascii="Times New Roman" w:hAnsi="Times New Roman"/>
        </w:rPr>
        <w:t>o</w:t>
      </w:r>
      <w:r w:rsidRPr="0025555B">
        <w:rPr>
          <w:rFonts w:ascii="Times New Roman" w:hAnsi="Times New Roman"/>
        </w:rPr>
        <w:t xml:space="preserve">ceniany będzie </w:t>
      </w:r>
      <w:r w:rsidR="00F71277" w:rsidRPr="0025555B">
        <w:rPr>
          <w:rFonts w:ascii="Times New Roman" w:hAnsi="Times New Roman"/>
        </w:rPr>
        <w:t>deklarowany</w:t>
      </w:r>
      <w:r w:rsidRPr="0025555B">
        <w:rPr>
          <w:rFonts w:ascii="Times New Roman" w:hAnsi="Times New Roman"/>
        </w:rPr>
        <w:t xml:space="preserve"> przez </w:t>
      </w:r>
      <w:r w:rsidR="00CC0BA0" w:rsidRPr="00D74721">
        <w:rPr>
          <w:rFonts w:ascii="Times New Roman" w:hAnsi="Times New Roman"/>
        </w:rPr>
        <w:t>W</w:t>
      </w:r>
      <w:r w:rsidRPr="00D74721">
        <w:rPr>
          <w:rFonts w:ascii="Times New Roman" w:hAnsi="Times New Roman"/>
        </w:rPr>
        <w:t>ykonawcę</w:t>
      </w:r>
      <w:r w:rsidRPr="0025555B">
        <w:rPr>
          <w:rFonts w:ascii="Times New Roman" w:hAnsi="Times New Roman"/>
        </w:rPr>
        <w:t xml:space="preserve"> </w:t>
      </w:r>
      <w:r w:rsidR="00F71277" w:rsidRPr="0025555B">
        <w:rPr>
          <w:rFonts w:ascii="Times New Roman" w:hAnsi="Times New Roman"/>
        </w:rPr>
        <w:t xml:space="preserve">minimalny okres </w:t>
      </w:r>
      <w:r w:rsidR="00CC0BA0" w:rsidRPr="0025555B">
        <w:rPr>
          <w:rFonts w:ascii="Times New Roman" w:hAnsi="Times New Roman"/>
        </w:rPr>
        <w:t>spełnieni</w:t>
      </w:r>
      <w:r w:rsidR="00F71277" w:rsidRPr="0025555B">
        <w:rPr>
          <w:rFonts w:ascii="Times New Roman" w:hAnsi="Times New Roman"/>
        </w:rPr>
        <w:t>a</w:t>
      </w:r>
      <w:r w:rsidR="00CC0BA0" w:rsidRPr="0025555B">
        <w:rPr>
          <w:rFonts w:ascii="Times New Roman" w:hAnsi="Times New Roman"/>
        </w:rPr>
        <w:t xml:space="preserve"> warunków zatrudnienia i utrzymania </w:t>
      </w:r>
      <w:r w:rsidR="00F71277" w:rsidRPr="0025555B">
        <w:rPr>
          <w:rFonts w:ascii="Times New Roman" w:hAnsi="Times New Roman"/>
        </w:rPr>
        <w:t>miejsc pracy (</w:t>
      </w:r>
      <w:r w:rsidR="00C42D05" w:rsidRPr="0025555B">
        <w:rPr>
          <w:rFonts w:ascii="Times New Roman" w:hAnsi="Times New Roman"/>
        </w:rPr>
        <w:t xml:space="preserve">wymaganych w Projekcie oraz dodatkowych), który </w:t>
      </w:r>
      <w:r w:rsidR="00CC0BA0" w:rsidRPr="0025555B">
        <w:rPr>
          <w:rFonts w:ascii="Times New Roman" w:hAnsi="Times New Roman"/>
        </w:rPr>
        <w:t>musi obejmować minimum 24 miesi</w:t>
      </w:r>
      <w:r w:rsidR="00C42D05" w:rsidRPr="0025555B">
        <w:rPr>
          <w:rFonts w:ascii="Times New Roman" w:hAnsi="Times New Roman"/>
        </w:rPr>
        <w:t>ą</w:t>
      </w:r>
      <w:r w:rsidR="00CC0BA0" w:rsidRPr="0025555B">
        <w:rPr>
          <w:rFonts w:ascii="Times New Roman" w:hAnsi="Times New Roman"/>
        </w:rPr>
        <w:t>c</w:t>
      </w:r>
      <w:r w:rsidR="00C42D05" w:rsidRPr="0025555B">
        <w:rPr>
          <w:rFonts w:ascii="Times New Roman" w:hAnsi="Times New Roman"/>
        </w:rPr>
        <w:t>e</w:t>
      </w:r>
      <w:r w:rsidR="00CC0BA0" w:rsidRPr="0025555B">
        <w:rPr>
          <w:rFonts w:ascii="Times New Roman" w:hAnsi="Times New Roman"/>
        </w:rPr>
        <w:t xml:space="preserve"> w</w:t>
      </w:r>
      <w:r w:rsidR="00C42D05" w:rsidRPr="0025555B">
        <w:rPr>
          <w:rFonts w:ascii="Times New Roman" w:hAnsi="Times New Roman"/>
        </w:rPr>
        <w:t> </w:t>
      </w:r>
      <w:r w:rsidR="00CC0BA0" w:rsidRPr="0025555B">
        <w:rPr>
          <w:rFonts w:ascii="Times New Roman" w:hAnsi="Times New Roman"/>
        </w:rPr>
        <w:t>czasie 5 lat trwałości projektu, z możliwością przerw w zatrudnieniu</w:t>
      </w:r>
      <w:r w:rsidR="00731A04" w:rsidRPr="0025555B">
        <w:rPr>
          <w:rFonts w:ascii="Times New Roman" w:hAnsi="Times New Roman"/>
        </w:rPr>
        <w:t>. Dodatkowe punkty zostaną przyznane za wydłużenie tego okresu do 36 lub 48 miesięcy, zgodnie z tabelą poniżej:</w:t>
      </w:r>
    </w:p>
    <w:p w14:paraId="65958072" w14:textId="77777777" w:rsidR="00731A04" w:rsidRDefault="00731A04" w:rsidP="00CC0BA0">
      <w:pPr>
        <w:pStyle w:val="Akapitzlist"/>
        <w:spacing w:before="60" w:after="60"/>
        <w:jc w:val="both"/>
        <w:rPr>
          <w:rFonts w:ascii="Times New Roman" w:hAnsi="Times New Roman"/>
        </w:rPr>
      </w:pPr>
    </w:p>
    <w:tbl>
      <w:tblPr>
        <w:tblW w:w="8085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1135"/>
        <w:gridCol w:w="2128"/>
        <w:gridCol w:w="993"/>
      </w:tblGrid>
      <w:tr w:rsidR="00731A04" w:rsidRPr="00D81C14" w14:paraId="08F10B11" w14:textId="77777777" w:rsidTr="002C1AC7">
        <w:trPr>
          <w:cantSplit/>
          <w:trHeight w:val="9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89E62B7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F3DBC0D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E643A0E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Maksym. liczba punktów</w:t>
            </w:r>
          </w:p>
        </w:tc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4614042D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Metodologia oceny</w:t>
            </w:r>
          </w:p>
        </w:tc>
      </w:tr>
      <w:tr w:rsidR="00731A04" w:rsidRPr="00D81C14" w14:paraId="43FCF69E" w14:textId="77777777" w:rsidTr="002C1A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242410D" w14:textId="43F12022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2C65A33" w14:textId="08D3A5E8" w:rsidR="00731A04" w:rsidRPr="00D81C14" w:rsidRDefault="00731A04" w:rsidP="002C1AC7">
            <w:pPr>
              <w:spacing w:before="60" w:after="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Wydłużenie okresu zatrudnienia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E7F457E" w14:textId="7C88119F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9F35A" w14:textId="5C2DE761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991D8" w14:textId="55F38F69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</w:t>
            </w:r>
          </w:p>
        </w:tc>
      </w:tr>
      <w:tr w:rsidR="00731A04" w:rsidRPr="00D81C14" w14:paraId="6F9FC061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A8DDB7F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F2A77A6" w14:textId="77777777" w:rsidR="00731A04" w:rsidRPr="00D81C14" w:rsidRDefault="00731A04" w:rsidP="002C1AC7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3CCCFB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0A36F" w14:textId="38A5F925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A2AE" w14:textId="756E3363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</w:tr>
      <w:tr w:rsidR="00731A04" w:rsidRPr="00D81C14" w14:paraId="66531223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EA43AE7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D749EE3" w14:textId="77777777" w:rsidR="00731A04" w:rsidRPr="00D81C14" w:rsidRDefault="00731A04" w:rsidP="002C1AC7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E0044AD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7955C" w14:textId="77A78388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miesiące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9D591" w14:textId="3B9DA8BB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</w:t>
            </w:r>
          </w:p>
        </w:tc>
      </w:tr>
    </w:tbl>
    <w:p w14:paraId="09E17050" w14:textId="77777777" w:rsidR="00731A04" w:rsidRDefault="00731A04" w:rsidP="00CC0BA0">
      <w:pPr>
        <w:pStyle w:val="Akapitzlist"/>
        <w:spacing w:before="60" w:after="60"/>
        <w:jc w:val="both"/>
        <w:rPr>
          <w:rFonts w:ascii="Times New Roman" w:hAnsi="Times New Roman"/>
        </w:rPr>
      </w:pPr>
    </w:p>
    <w:p w14:paraId="7AEA0C30" w14:textId="77777777" w:rsidR="00B242AA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>Punkty uzyskane w kryteriach zostaną zsumowane. Oferta z najwyższą liczbą punktów będzie uznana za najkorzystniejszą.</w:t>
      </w:r>
    </w:p>
    <w:p w14:paraId="7FE28086" w14:textId="77777777" w:rsidR="00B242AA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>Zamawiający zastosuje zaokrąglanie wyników obliczeń punktów do dwóch miejsc po przecinku.</w:t>
      </w:r>
    </w:p>
    <w:p w14:paraId="76DA5747" w14:textId="77777777" w:rsidR="00B242AA" w:rsidRDefault="00B242AA" w:rsidP="00E71021">
      <w:pPr>
        <w:spacing w:before="60" w:after="60"/>
        <w:rPr>
          <w:rFonts w:ascii="Times New Roman" w:hAnsi="Times New Roman"/>
          <w:b/>
          <w:bCs/>
          <w:highlight w:val="yellow"/>
        </w:rPr>
      </w:pPr>
    </w:p>
    <w:p w14:paraId="393D9192" w14:textId="55F32CD8" w:rsidR="00510737" w:rsidRPr="00D74721" w:rsidRDefault="00510737" w:rsidP="008E797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6F629B">
        <w:rPr>
          <w:rFonts w:ascii="Times New Roman" w:hAnsi="Times New Roman"/>
          <w:b/>
          <w:bCs/>
        </w:rPr>
        <w:t xml:space="preserve">INFORMACJE O SPOSOBIE POROZUMIEWANIA SIĘ Z </w:t>
      </w:r>
      <w:r w:rsidRPr="00D74721">
        <w:rPr>
          <w:rFonts w:ascii="Times New Roman" w:hAnsi="Times New Roman"/>
          <w:b/>
          <w:bCs/>
        </w:rPr>
        <w:t>WYKONAWCAMI</w:t>
      </w:r>
      <w:r w:rsidRPr="006F629B">
        <w:rPr>
          <w:rFonts w:ascii="Times New Roman" w:hAnsi="Times New Roman"/>
          <w:b/>
          <w:bCs/>
        </w:rPr>
        <w:t>, A TAKŻE WSKAZANIE OSÓB UPRAWNIONYCH DO POROZUMIEWANIA SIĘ Z</w:t>
      </w:r>
      <w:r w:rsidR="008E7975" w:rsidRPr="006F629B">
        <w:rPr>
          <w:rFonts w:ascii="Times New Roman" w:hAnsi="Times New Roman"/>
          <w:b/>
          <w:bCs/>
        </w:rPr>
        <w:t> </w:t>
      </w:r>
      <w:r w:rsidRPr="00D74721">
        <w:rPr>
          <w:rFonts w:ascii="Times New Roman" w:hAnsi="Times New Roman"/>
          <w:b/>
          <w:bCs/>
        </w:rPr>
        <w:t>WYKONAWCAMI</w:t>
      </w:r>
    </w:p>
    <w:p w14:paraId="755CDF04" w14:textId="1DC8AAD4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W niniejszym postępowaniu wszelkie oświadczenia, wnioski, zawiadomienia oraz informacje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przekazywane będą w formie pisemnej</w:t>
      </w:r>
      <w:r>
        <w:rPr>
          <w:rFonts w:ascii="Times New Roman" w:hAnsi="Times New Roman"/>
        </w:rPr>
        <w:t>,</w:t>
      </w:r>
      <w:r w:rsidRPr="0003799A">
        <w:rPr>
          <w:rFonts w:ascii="Times New Roman" w:hAnsi="Times New Roman"/>
        </w:rPr>
        <w:t xml:space="preserve"> z zastrzeżeniem ust. 2.</w:t>
      </w:r>
    </w:p>
    <w:p w14:paraId="0B82E8F9" w14:textId="434F889D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03799A">
        <w:rPr>
          <w:rFonts w:ascii="Times New Roman" w:hAnsi="Times New Roman"/>
        </w:rPr>
        <w:t xml:space="preserve"> dopuszcza porozumiewanie się za pomocą poczty elektronicznej</w:t>
      </w:r>
      <w:r>
        <w:rPr>
          <w:rFonts w:ascii="Times New Roman" w:hAnsi="Times New Roman"/>
        </w:rPr>
        <w:t>, na adres e-mail:</w:t>
      </w:r>
      <w:r w:rsidR="0030661A" w:rsidRPr="0030661A">
        <w:rPr>
          <w:rFonts w:ascii="Times New Roman" w:hAnsi="Times New Roman"/>
          <w:b/>
        </w:rPr>
        <w:t>koncesja@um.torun.pl</w:t>
      </w:r>
      <w:r w:rsidR="00D32835">
        <w:rPr>
          <w:rFonts w:ascii="Times New Roman" w:hAnsi="Times New Roman"/>
        </w:rPr>
        <w:t>.pl</w:t>
      </w:r>
      <w:r w:rsidRPr="0003799A">
        <w:rPr>
          <w:rFonts w:ascii="Times New Roman" w:hAnsi="Times New Roman"/>
        </w:rPr>
        <w:t xml:space="preserve"> przy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przekazywaniu następujących dokumentów:</w:t>
      </w:r>
    </w:p>
    <w:p w14:paraId="041B20ED" w14:textId="62B02A50" w:rsid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</w:t>
      </w:r>
      <w:r w:rsidR="006F629B" w:rsidRPr="00D74721">
        <w:rPr>
          <w:rFonts w:ascii="Times New Roman" w:hAnsi="Times New Roman"/>
        </w:rPr>
        <w:t>Wykonawcy</w:t>
      </w:r>
      <w:r w:rsidR="006F629B"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o przekazanie dodatkowych informacji dotyczących dokumentów koncesji</w:t>
      </w:r>
      <w:r>
        <w:rPr>
          <w:rFonts w:ascii="Times New Roman" w:hAnsi="Times New Roman"/>
        </w:rPr>
        <w:t>;</w:t>
      </w:r>
    </w:p>
    <w:p w14:paraId="7E8700EE" w14:textId="77777777" w:rsid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>Zamawiającego</w:t>
      </w:r>
      <w:r w:rsidRPr="0003799A">
        <w:rPr>
          <w:rFonts w:ascii="Times New Roman" w:hAnsi="Times New Roman"/>
        </w:rPr>
        <w:t xml:space="preserve"> o wyrażenie zgody na przedłużenie terminu związania </w:t>
      </w:r>
      <w:r>
        <w:rPr>
          <w:rFonts w:ascii="Times New Roman" w:hAnsi="Times New Roman"/>
        </w:rPr>
        <w:t>ofertą</w:t>
      </w:r>
      <w:r w:rsidRPr="0003799A">
        <w:rPr>
          <w:rFonts w:ascii="Times New Roman" w:hAnsi="Times New Roman"/>
        </w:rPr>
        <w:t xml:space="preserve"> oraz odpowiedź </w:t>
      </w:r>
      <w:r w:rsidRPr="00D74721">
        <w:rPr>
          <w:rFonts w:ascii="Times New Roman" w:hAnsi="Times New Roman"/>
        </w:rPr>
        <w:t>Wykonawcy</w:t>
      </w:r>
      <w:r w:rsidRPr="0003799A">
        <w:rPr>
          <w:rFonts w:ascii="Times New Roman" w:hAnsi="Times New Roman"/>
        </w:rPr>
        <w:t>,</w:t>
      </w:r>
    </w:p>
    <w:p w14:paraId="1585AE4F" w14:textId="39FA9777" w:rsidR="0003799A" w:rsidRP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zaproszenia do składania ofert</w:t>
      </w:r>
      <w:r>
        <w:rPr>
          <w:rFonts w:ascii="Times New Roman" w:hAnsi="Times New Roman"/>
        </w:rPr>
        <w:t>.</w:t>
      </w:r>
    </w:p>
    <w:p w14:paraId="2D8788A4" w14:textId="031DBE02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Jeżeli Zamawiający lub W</w:t>
      </w:r>
      <w:r w:rsidRPr="00D74721">
        <w:rPr>
          <w:rFonts w:ascii="Times New Roman" w:hAnsi="Times New Roman"/>
        </w:rPr>
        <w:t>ykonawc</w:t>
      </w:r>
      <w:r w:rsidRPr="0003799A">
        <w:rPr>
          <w:rFonts w:ascii="Times New Roman" w:hAnsi="Times New Roman"/>
        </w:rPr>
        <w:t>a przekazują korespondencję za pomocą poczty elektronicznej, każda ze stron na żądanie drugiej niezwłocznie potwierdza fakt ich otrzymania.</w:t>
      </w:r>
    </w:p>
    <w:p w14:paraId="6ED3BD24" w14:textId="5A92C9E9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Korespondencja przesłana za pomocą poczty elektronicznej po godzinach urzędowania zostanie zarejestrowana w następnym dniu roboczym i uznana za wniesioną z datą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tego dnia.</w:t>
      </w:r>
    </w:p>
    <w:p w14:paraId="6021C05B" w14:textId="199706C9" w:rsidR="0003799A" w:rsidRDefault="0003799A" w:rsidP="00CB5C21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Postępowanie odbywa się w języku polskim i w związku z tym wszelkie pisma, dokumenty,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 xml:space="preserve">oświadczenia itp. tworzone i wymieniane w trakcie postępowania między </w:t>
      </w:r>
      <w:r w:rsidR="00CB5C21">
        <w:rPr>
          <w:rFonts w:ascii="Times New Roman" w:hAnsi="Times New Roman"/>
        </w:rPr>
        <w:t>Zamawiającym i </w:t>
      </w:r>
      <w:r w:rsidR="00CB5C21" w:rsidRPr="00D74721">
        <w:rPr>
          <w:rFonts w:ascii="Times New Roman" w:hAnsi="Times New Roman"/>
        </w:rPr>
        <w:t>Wykonawcami</w:t>
      </w:r>
      <w:r w:rsidR="00CB5C21">
        <w:rPr>
          <w:rFonts w:ascii="Times New Roman" w:hAnsi="Times New Roman"/>
        </w:rPr>
        <w:t xml:space="preserve"> </w:t>
      </w:r>
      <w:r w:rsidRPr="00CB5C21">
        <w:rPr>
          <w:rFonts w:ascii="Times New Roman" w:hAnsi="Times New Roman"/>
        </w:rPr>
        <w:t>muszą być sporządzone w języku polskim.</w:t>
      </w:r>
    </w:p>
    <w:p w14:paraId="51EC0058" w14:textId="77777777" w:rsidR="0030661A" w:rsidRPr="0030661A" w:rsidRDefault="0030661A" w:rsidP="0030661A">
      <w:pPr>
        <w:spacing w:before="60" w:after="60"/>
        <w:jc w:val="both"/>
        <w:rPr>
          <w:rFonts w:ascii="Times New Roman" w:hAnsi="Times New Roman"/>
        </w:rPr>
      </w:pPr>
    </w:p>
    <w:p w14:paraId="7FA66309" w14:textId="77777777" w:rsidR="002536A9" w:rsidRPr="0054039A" w:rsidRDefault="002536A9" w:rsidP="002536A9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INFORMACJA NA TEMAT WADIUM</w:t>
      </w:r>
    </w:p>
    <w:p w14:paraId="2D324190" w14:textId="77777777" w:rsidR="002536A9" w:rsidRDefault="002536A9" w:rsidP="002536A9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Zamawiający nie wymaga wniesienia wadium.</w:t>
      </w:r>
    </w:p>
    <w:p w14:paraId="77A461C1" w14:textId="77777777" w:rsidR="00510737" w:rsidRDefault="00510737" w:rsidP="00E71021">
      <w:pPr>
        <w:spacing w:before="60" w:after="60"/>
        <w:rPr>
          <w:rFonts w:ascii="Times New Roman" w:hAnsi="Times New Roman"/>
          <w:b/>
          <w:bCs/>
          <w:highlight w:val="yellow"/>
        </w:rPr>
      </w:pPr>
    </w:p>
    <w:bookmarkEnd w:id="5"/>
    <w:p w14:paraId="66636EB3" w14:textId="4CC04064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OKOLICZNOŚCI UZASADNIAJĄCE UNIEWAŻNIENIE POSTĘPOWANIA</w:t>
      </w:r>
    </w:p>
    <w:p w14:paraId="0681DE35" w14:textId="7777777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1. Zamawiający unieważnia postępowanie o zawarcie umowy koncesji, jeżeli:</w:t>
      </w:r>
    </w:p>
    <w:p w14:paraId="6E5D8E3F" w14:textId="1B430924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nie złożono oferty albo wniosku o dopuszczenie do udziału w postępowaniu o zawarcie umowy koncesji;</w:t>
      </w:r>
    </w:p>
    <w:p w14:paraId="31926F8D" w14:textId="1C1C906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wszystkie oferty albo wnioski o dopuszczenie do udziału w postępowaniu o zawarcie umowy koncesji zostały odrzucone.</w:t>
      </w:r>
    </w:p>
    <w:p w14:paraId="59CE321D" w14:textId="7777777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2. Zamawiający może unieważnić postępowanie o zawarcie umowy koncesji, jeżeli:</w:t>
      </w:r>
    </w:p>
    <w:p w14:paraId="0D306649" w14:textId="3D819053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zachodzą obiektywnie uzasadnione przesłanki, w szczególności wystąpiła istotna zmiana okoliczności powodująca, że prowadzenie postępowania o zawarcie umowy koncesji lub wykonanie przedmiotu umowy koncesji nie leży w interesie publicznym;</w:t>
      </w:r>
    </w:p>
    <w:p w14:paraId="3D9FD5D8" w14:textId="131ABB4A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b) postępowanie o zawarcie umowy koncesji obarczone jest niemożliwą do usunięcia wadą uniemożliwiającą zawarcie niepodlegającej unieważnieniu umowy koncesji.</w:t>
      </w:r>
    </w:p>
    <w:p w14:paraId="08CFD9AB" w14:textId="0C0A0397" w:rsidR="00084F50" w:rsidRPr="0054039A" w:rsidRDefault="00084F50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POUCZENIE O PRAWIE DO WNIESIENIA SKARGI NA CZYNNOŚCI PODEJMOWANE PRZEZ ZAMAWIAJĄCEGO W TRAKCIE POSTĘPOWANIA</w:t>
      </w:r>
    </w:p>
    <w:p w14:paraId="3CC6A496" w14:textId="642788D3" w:rsidR="0057317E" w:rsidRPr="0054039A" w:rsidRDefault="00836418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D74721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>, a także innemu podmiotowi, jeżeli ma lub miał interes w zawarciu umowy koncesji oraz poniósł lub może ponieść szkodę w wyniku naruszenia przez zamawiającego przepisów ustawy, przysługuje prawo do wniesienia odwołania od niezgodnej z przepisami ustawy czynności zamawiającego podjętej w postępowaniu o zawarcie umowy koncesji lub zaniechania czynności, do której zamawiający jest obowiązany na podstawie ustawy.</w:t>
      </w:r>
    </w:p>
    <w:p w14:paraId="610271EF" w14:textId="445E0ADA" w:rsidR="00C819F6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wnoszenia i rozpoznawania odwołań stosuje się odpowiednio przepisy działu IX rozdziału 2 Prawa zamówień publicznych, jeżeli przepisy ustawy o koncesji na roboty budowlane lub usługi nie stanowią inaczej.</w:t>
      </w:r>
    </w:p>
    <w:p w14:paraId="7D679AEB" w14:textId="2C42900A" w:rsidR="00C819F6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Wpis od odwołania uiszcza się w wysokości należnej od odwołania dotyczącego zamówienia publicznego, którego wartość jest:</w:t>
      </w:r>
    </w:p>
    <w:p w14:paraId="38294612" w14:textId="705753DA" w:rsidR="00C819F6" w:rsidRPr="0054039A" w:rsidRDefault="00C819F6" w:rsidP="0066583C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mniejsza niż kwoty określone w przepisach wydanych na podstawie art. 11 ust. 8 Prawa zamówień publicznych - jeżeli wartość koncesji jest mniejsza niż kwota określona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 przepisach wydanych na podstawie art. 18 ust. 2;</w:t>
      </w:r>
    </w:p>
    <w:p w14:paraId="05BB5508" w14:textId="1D8B2EDC" w:rsidR="00C819F6" w:rsidRPr="0054039A" w:rsidRDefault="00C819F6" w:rsidP="0066583C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równa lub przekracza kwoty określone w przepisach wydanych na podstawie art. 11 ust.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8 Prawa zamówień publicznych - jeżeli wartość koncesji jest równa lub przekracza kwotę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określoną w przepisach wydanych na podstawie art. 18 ust. 2.</w:t>
      </w:r>
    </w:p>
    <w:p w14:paraId="37871BBA" w14:textId="0459AA01" w:rsidR="00836418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Odwołanie wnosi się w terminie:</w:t>
      </w:r>
    </w:p>
    <w:p w14:paraId="218CA005" w14:textId="4B16F0F7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przekazania informacji o czynności zamawiającego stanowiącej podstawę jego wniesienia, jeżeli informacja została przekazana przy użyciu środków komunikacji elektronicznej, albo 15 dni, jeżeli została przekazana w inny sposób;</w:t>
      </w:r>
    </w:p>
    <w:p w14:paraId="2AE3AF8B" w14:textId="10BE410C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opublikowania w Dzienniku Urzędowym Unii Europejskiej albo zamieszczenia w Biuletynie Zamówień Publicznych ogłoszenia o koncesji lub zamieszczenia dokumentów koncesji na stronie internetowej, w przypadku odwołania wobec treści ogłoszenia o koncesji lub dokumentów koncesji;</w:t>
      </w:r>
    </w:p>
    <w:p w14:paraId="7BD22529" w14:textId="6DD222D4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opublikowania w Dzienniku Urzędowym Unii Europejskiej albo zamieszczenia w Biuletynie Zamówień Publicznych ogłoszenia o zamiarze zawarcia umowy koncesji, w przypadku odwołania wobec zawarcia umowy koncesji bez uprzedniej publikacji w Dzienniku Urzędowym Unii Europejskiej albo zamieszczenia w Biuletynie Zamówień Publicznych ogłoszenia o koncesji;</w:t>
      </w:r>
    </w:p>
    <w:p w14:paraId="47E8828A" w14:textId="318F0512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30 dni od dnia, w którym zamawiający opublikował ogłoszenie o zawarciu umowy koncesji, pod warunkiem że ogłoszenie to zawiera uzasadnienie decyzji zawarcia umowy koncesji bez uprzedniej publikacji ogłoszenia o koncesji w Dzienniku Urzędowym Unii Europejskiej albo zamieszczenia ogłoszenia o koncesji w Biuletynie Zamówień Publicznych;</w:t>
      </w:r>
    </w:p>
    <w:p w14:paraId="3DE4D0A9" w14:textId="56C2464D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30 dni od dnia, w którym zamawiający opublikował ogłoszenie o zmianie umowy koncesji w Dzienniku Urzędowym Unii Europejskiej albo zamieścił ogłoszenie o zmianie umowy koncesji w Biuletynie Zamówień Publicznych;</w:t>
      </w:r>
    </w:p>
    <w:p w14:paraId="0E25A5C9" w14:textId="760FCBBD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6 miesięcy od dnia zawarcia umowy koncesji w przypadku nieopublikowania w Dzienniku Urzędowym Unii Europejskiej ogłoszenia o zawarciu umowy koncesji albo gdy opublikowane ogłoszenie nie zawierało uzasadnienia;</w:t>
      </w:r>
    </w:p>
    <w:p w14:paraId="4C1B6013" w14:textId="570814B5" w:rsidR="006658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 miesięcy od dnia zawarcia umowy koncesji w przypadku niezamieszczenia w Biuletynie Zamówień Publicznych ogłoszenia o zawarciu umowy koncesji albo gdy zamieszczone ogłoszenie nie zawierało uzasadnienia.</w:t>
      </w:r>
    </w:p>
    <w:p w14:paraId="1B618E85" w14:textId="5E6AADE5" w:rsidR="003F4C9E" w:rsidRPr="0054039A" w:rsidRDefault="003F4C9E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wyrok lub postanowienie kończące postępowanie odwoławcze Krajowej Izby Odwoławczej stronom oraz uczestnikom postępowania odwoławczego przysługuje skarga do sądu.</w:t>
      </w:r>
    </w:p>
    <w:p w14:paraId="1C19F7C0" w14:textId="74E4B7DB" w:rsidR="00DA1E3C" w:rsidRDefault="003F4C9E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postępowań toczących się wskutek wniesienia skargi stosuje się przepisy działu IX rozdziału 3 Prawa zamówień publicznych.</w:t>
      </w:r>
    </w:p>
    <w:p w14:paraId="33EBDD35" w14:textId="77777777" w:rsidR="00956BB3" w:rsidRDefault="00956BB3" w:rsidP="00956BB3">
      <w:pPr>
        <w:spacing w:before="60" w:after="60"/>
        <w:jc w:val="both"/>
        <w:rPr>
          <w:rFonts w:ascii="Times New Roman" w:hAnsi="Times New Roman"/>
        </w:rPr>
      </w:pPr>
    </w:p>
    <w:p w14:paraId="48893AEB" w14:textId="78A23457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INFORMACJA O PRZETWARZANIU DANYCH OSOBOWYCH</w:t>
      </w:r>
    </w:p>
    <w:p w14:paraId="72739FE1" w14:textId="6900F0BA" w:rsidR="00F728C6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Zgodnie z art. 13 ust. 1 i 2 rozporządzenia Parlamentu Europejskiego i Rady (UE) 2016/679 z dnia 27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kwietnia 2016 r. w sprawie ochrony osób fizycznych w związku z przetwarzaniem danych osobowych i w</w:t>
      </w:r>
      <w:r w:rsidR="0009235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sprawie swobodnego przepływu takich danych oraz uchylenia dyrektywy 95/46/WE (ogólne rozporządzenie o ochronie danych) (Dz. Urz. UE L 119 z 04.05.2016, str. 1), dalej „RODO”, informuję, że:</w:t>
      </w:r>
    </w:p>
    <w:p w14:paraId="273C80E1" w14:textId="4F868354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administratorem Pani/Pana danych osobowych przetwarzanych w związku z prowadzeniem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 xml:space="preserve"> jest </w:t>
      </w:r>
      <w:r w:rsidR="00BB1654" w:rsidRPr="0054039A">
        <w:rPr>
          <w:rFonts w:ascii="Times New Roman" w:hAnsi="Times New Roman"/>
        </w:rPr>
        <w:t>Gmina Miasta Toruń, ul. Wały gen. Sikorskiego 8, 87-100 Toruń;</w:t>
      </w:r>
    </w:p>
    <w:p w14:paraId="5CD674F9" w14:textId="241CEE5C" w:rsidR="00F728C6" w:rsidRPr="0054039A" w:rsidRDefault="00BB1654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inspektorem ochrony danych osobowych Zamawiającego jest Pan Marcin Kapiwąs, tel. 56 611 8802, e-mail: </w:t>
      </w:r>
      <w:hyperlink r:id="rId10" w:history="1">
        <w:r w:rsidR="00092350" w:rsidRPr="0054039A">
          <w:rPr>
            <w:rStyle w:val="Hipercze"/>
            <w:rFonts w:ascii="Times New Roman" w:hAnsi="Times New Roman"/>
          </w:rPr>
          <w:t>iod@um.torun.pl</w:t>
        </w:r>
      </w:hyperlink>
      <w:r w:rsidRPr="0054039A">
        <w:rPr>
          <w:rFonts w:ascii="Times New Roman" w:hAnsi="Times New Roman"/>
        </w:rPr>
        <w:t>;</w:t>
      </w:r>
    </w:p>
    <w:p w14:paraId="3305861C" w14:textId="320F5557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Pani/Pana dane osobowe przetwarzane będą na podstawie art. 6 ust. 1 lit. c RODO w celu związanym</w:t>
      </w:r>
      <w:r w:rsidR="0009235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 realizacją w/w zadania</w:t>
      </w:r>
      <w:r w:rsidR="00092350" w:rsidRPr="0054039A">
        <w:rPr>
          <w:rFonts w:ascii="Times New Roman" w:hAnsi="Times New Roman"/>
        </w:rPr>
        <w:t>;</w:t>
      </w:r>
    </w:p>
    <w:p w14:paraId="1384AB33" w14:textId="7236F2A6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63A87581" w14:textId="0CFC6FE0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posiada Pani/Pan:</w:t>
      </w:r>
    </w:p>
    <w:p w14:paraId="50B0B59F" w14:textId="655BA592" w:rsidR="00F728C6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15 RODO prawo dostępu do danych osobowych Pani/Pana dotyczących;</w:t>
      </w:r>
    </w:p>
    <w:p w14:paraId="263473D9" w14:textId="7B6C3786" w:rsidR="00F728C6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16 RODO prawo do sprostowania Pani/Pana danych osobowych;</w:t>
      </w:r>
    </w:p>
    <w:p w14:paraId="094D8F62" w14:textId="380409BE" w:rsidR="006B4B40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18 RODO prawo żądania od administratora ograniczenia przetwarzania</w:t>
      </w:r>
      <w:r w:rsidR="006B4B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danych osobowych z zastrzeżeniem przypadków, o których mowa w art. 18 ust. 2 RODO</w:t>
      </w:r>
      <w:r w:rsidR="00092350" w:rsidRPr="0054039A">
        <w:rPr>
          <w:rFonts w:ascii="Times New Roman" w:hAnsi="Times New Roman"/>
        </w:rPr>
        <w:t>.</w:t>
      </w:r>
    </w:p>
    <w:p w14:paraId="49DD7441" w14:textId="3DD21D09" w:rsidR="00F728C6" w:rsidRPr="0054039A" w:rsidRDefault="00BB1654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Przysługuje Pani/Panu </w:t>
      </w:r>
      <w:r w:rsidR="00F728C6" w:rsidRPr="0054039A">
        <w:rPr>
          <w:rFonts w:ascii="Times New Roman" w:hAnsi="Times New Roman"/>
        </w:rPr>
        <w:t>prawo do wniesienia skargi do Prezesa Urzędu Ochrony Danych Osobowych, gdy uzna Pani/Pan, że przetwarzanie</w:t>
      </w:r>
      <w:r w:rsidR="006B4B40" w:rsidRPr="0054039A">
        <w:rPr>
          <w:rFonts w:ascii="Times New Roman" w:hAnsi="Times New Roman"/>
        </w:rPr>
        <w:t xml:space="preserve"> </w:t>
      </w:r>
      <w:r w:rsidR="00F728C6" w:rsidRPr="0054039A">
        <w:rPr>
          <w:rFonts w:ascii="Times New Roman" w:hAnsi="Times New Roman"/>
        </w:rPr>
        <w:t>danych osobowych Pani/Pana dotyczących narusza przepisy RODO</w:t>
      </w:r>
      <w:r w:rsidRPr="0054039A">
        <w:rPr>
          <w:rFonts w:ascii="Times New Roman" w:hAnsi="Times New Roman"/>
        </w:rPr>
        <w:t>.</w:t>
      </w:r>
    </w:p>
    <w:p w14:paraId="4FC1BD06" w14:textId="796BA382" w:rsidR="00F728C6" w:rsidRPr="0054039A" w:rsidRDefault="00092350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</w:t>
      </w:r>
      <w:r w:rsidR="00F728C6" w:rsidRPr="0054039A">
        <w:rPr>
          <w:rFonts w:ascii="Times New Roman" w:hAnsi="Times New Roman"/>
        </w:rPr>
        <w:t>ie przysługuje Pani/Panu:</w:t>
      </w:r>
    </w:p>
    <w:p w14:paraId="567D8018" w14:textId="1462479E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związku z art. 17 ust. 3 lit. b, d lub e RODO prawo do usunięcia danych osobowych;</w:t>
      </w:r>
    </w:p>
    <w:p w14:paraId="27A80EA8" w14:textId="6FA93619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prawo do przenoszenia danych osobowych, o którym mowa w art. 20 RODO;</w:t>
      </w:r>
    </w:p>
    <w:p w14:paraId="439BAF26" w14:textId="602FCDE2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21 RODO prawo sprzeciwu, wobec przetwarzania danych osobowych, gdyż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podstawą prawną przetwarzania Pani/Pana danych osobowych jest art. 6 ust. 1 lit. c RODO.</w:t>
      </w:r>
    </w:p>
    <w:p w14:paraId="29D3C988" w14:textId="2941233F" w:rsidR="00084F50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przypadku gdy wykonanie obowiązków, o których mowa w art. 15 ust. 1-3 rozporządzenia Parlamentu</w:t>
      </w:r>
      <w:r w:rsidR="00BB1654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Europejskiego i Rady (UE) 2016/679 z dnia 27 kwietnia 2016 r., wymagałoby niewspółmiernie dużego</w:t>
      </w:r>
      <w:r w:rsidR="00BB1654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wysiłku, Zamawiający może żądać od osoby, której dane dotyczą, wskazania </w:t>
      </w:r>
      <w:r w:rsidRPr="0054039A">
        <w:rPr>
          <w:rFonts w:ascii="Times New Roman" w:hAnsi="Times New Roman"/>
        </w:rPr>
        <w:lastRenderedPageBreak/>
        <w:t xml:space="preserve">dodatkowych informacji mających na celu sprecyzowanie żądania, w szczególności podania nazwy lub daty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>.</w:t>
      </w:r>
    </w:p>
    <w:p w14:paraId="4BA73B8B" w14:textId="41A46BA0" w:rsidR="0033463E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Wystąpienie z żądaniem, o którym mowa w art. 18 ust 1 rozporządzenia Parlamentu Europejskiego i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Rady (UE) 2016/679 z dnia 27 kwietnia 2016 r., nie ogranicza przetwarzania danych osobowych do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czasu zakończenia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>.</w:t>
      </w:r>
    </w:p>
    <w:p w14:paraId="586DB942" w14:textId="77777777" w:rsidR="0033463E" w:rsidRPr="0054039A" w:rsidRDefault="0033463E" w:rsidP="00084F50">
      <w:pPr>
        <w:spacing w:before="60" w:after="60"/>
        <w:rPr>
          <w:rFonts w:ascii="Times New Roman" w:hAnsi="Times New Roman"/>
          <w:b/>
          <w:bCs/>
        </w:rPr>
      </w:pPr>
    </w:p>
    <w:p w14:paraId="6F1D0ECD" w14:textId="02E73B9B" w:rsidR="00084F50" w:rsidRDefault="00084F50" w:rsidP="00084F50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Załączniki do niniejszego opisu:</w:t>
      </w:r>
    </w:p>
    <w:p w14:paraId="7BE6501E" w14:textId="7EE5E7F8" w:rsidR="005F247D" w:rsidRDefault="005F247D" w:rsidP="00980EC7">
      <w:pPr>
        <w:pStyle w:val="Akapitzlist"/>
        <w:numPr>
          <w:ilvl w:val="3"/>
          <w:numId w:val="22"/>
        </w:numPr>
        <w:spacing w:before="60" w:after="60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Wzór umowy.</w:t>
      </w:r>
    </w:p>
    <w:p w14:paraId="47F1A7E7" w14:textId="5FDE0788" w:rsidR="005F247D" w:rsidRDefault="005F247D" w:rsidP="005F247D">
      <w:pPr>
        <w:spacing w:before="60" w:after="60"/>
        <w:rPr>
          <w:rFonts w:ascii="Times New Roman" w:hAnsi="Times New Roman"/>
          <w:b/>
          <w:bCs/>
        </w:rPr>
      </w:pPr>
      <w:r w:rsidRPr="005F247D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</w:t>
      </w:r>
      <w:r w:rsidRPr="00980EC7">
        <w:rPr>
          <w:rFonts w:ascii="Times New Roman" w:hAnsi="Times New Roman"/>
          <w:b/>
          <w:bCs/>
        </w:rPr>
        <w:t>Parametry techniczne i specyfikacja techniczna pomostów.</w:t>
      </w:r>
    </w:p>
    <w:p w14:paraId="63D3D06F" w14:textId="55ECAB6D" w:rsidR="005F247D" w:rsidRDefault="005F247D" w:rsidP="005F247D">
      <w:pPr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Szczegółowe wykazy wyposażenia pawilonów.</w:t>
      </w:r>
    </w:p>
    <w:p w14:paraId="73795F71" w14:textId="07FD4E3A" w:rsidR="005F247D" w:rsidRPr="00980EC7" w:rsidRDefault="005F247D" w:rsidP="005F247D">
      <w:pPr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Wzór wniosku o dopuszczenie do udziału w postępowaniu. </w:t>
      </w:r>
    </w:p>
    <w:p w14:paraId="21DE18B0" w14:textId="77777777" w:rsidR="005F247D" w:rsidRPr="005F247D" w:rsidRDefault="005F247D" w:rsidP="00980EC7"/>
    <w:sectPr w:rsidR="005F247D" w:rsidRPr="005F247D" w:rsidSect="00420B2B">
      <w:headerReference w:type="default" r:id="rId11"/>
      <w:footerReference w:type="default" r:id="rId12"/>
      <w:headerReference w:type="first" r:id="rId13"/>
      <w:pgSz w:w="11906" w:h="16838"/>
      <w:pgMar w:top="2432" w:right="1134" w:bottom="1985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691C06" w16cex:dateUtc="2023-10-09T07:20:00Z"/>
  <w16cex:commentExtensible w16cex:durableId="2B248943" w16cex:dateUtc="2023-10-09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96585" w16cid:durableId="25691C06"/>
  <w16cid:commentId w16cid:paraId="298B92E1" w16cid:durableId="2B248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EDBDA" w14:textId="77777777" w:rsidR="009C0B8F" w:rsidRDefault="009C0B8F" w:rsidP="00516C60">
      <w:pPr>
        <w:spacing w:after="0" w:line="240" w:lineRule="auto"/>
      </w:pPr>
      <w:r>
        <w:separator/>
      </w:r>
    </w:p>
  </w:endnote>
  <w:endnote w:type="continuationSeparator" w:id="0">
    <w:p w14:paraId="0F7A0B49" w14:textId="77777777" w:rsidR="009C0B8F" w:rsidRDefault="009C0B8F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5CEF" w14:textId="1B500A26" w:rsidR="009150B9" w:rsidRDefault="009150B9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C6F7B">
      <w:rPr>
        <w:b/>
        <w:bCs/>
        <w:noProof/>
      </w:rPr>
      <w:t>23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C6F7B">
      <w:rPr>
        <w:b/>
        <w:bCs/>
        <w:noProof/>
      </w:rPr>
      <w:t>23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6E14" w14:textId="77777777" w:rsidR="009C0B8F" w:rsidRDefault="009C0B8F" w:rsidP="00516C60">
      <w:pPr>
        <w:spacing w:after="0" w:line="240" w:lineRule="auto"/>
      </w:pPr>
      <w:r>
        <w:separator/>
      </w:r>
    </w:p>
  </w:footnote>
  <w:footnote w:type="continuationSeparator" w:id="0">
    <w:p w14:paraId="1A2FE6FC" w14:textId="77777777" w:rsidR="009C0B8F" w:rsidRDefault="009C0B8F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FBEF" w14:textId="2A0221DD" w:rsidR="009150B9" w:rsidRDefault="009150B9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7F61" w14:textId="4F8AA542" w:rsidR="009150B9" w:rsidRDefault="009150B9">
    <w:pPr>
      <w:pStyle w:val="Nagwek"/>
    </w:pPr>
    <w:r w:rsidRPr="004A6D4B">
      <w:rPr>
        <w:noProof/>
        <w:lang w:eastAsia="pl-PL"/>
      </w:rPr>
      <w:drawing>
        <wp:inline distT="0" distB="0" distL="0" distR="0" wp14:anchorId="14F2ACB8" wp14:editId="3CD8DD38">
          <wp:extent cx="5762625" cy="609600"/>
          <wp:effectExtent l="0" t="0" r="0" b="0"/>
          <wp:docPr id="1528453983" name="Obraz 152845398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A1B"/>
    <w:multiLevelType w:val="hybridMultilevel"/>
    <w:tmpl w:val="140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9A9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D33"/>
    <w:multiLevelType w:val="hybridMultilevel"/>
    <w:tmpl w:val="B8DC6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172"/>
    <w:multiLevelType w:val="hybridMultilevel"/>
    <w:tmpl w:val="B9EC1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C40"/>
    <w:multiLevelType w:val="hybridMultilevel"/>
    <w:tmpl w:val="E862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0D6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3868"/>
    <w:multiLevelType w:val="hybridMultilevel"/>
    <w:tmpl w:val="5DCE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56F"/>
    <w:multiLevelType w:val="hybridMultilevel"/>
    <w:tmpl w:val="6238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50FF"/>
    <w:multiLevelType w:val="hybridMultilevel"/>
    <w:tmpl w:val="3B9C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69CC"/>
    <w:multiLevelType w:val="hybridMultilevel"/>
    <w:tmpl w:val="B3F6954A"/>
    <w:lvl w:ilvl="0" w:tplc="3F9A8C6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971"/>
    <w:multiLevelType w:val="hybridMultilevel"/>
    <w:tmpl w:val="FC8A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152"/>
    <w:multiLevelType w:val="hybridMultilevel"/>
    <w:tmpl w:val="3154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3959"/>
    <w:multiLevelType w:val="hybridMultilevel"/>
    <w:tmpl w:val="9F6C6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9E8"/>
    <w:multiLevelType w:val="hybridMultilevel"/>
    <w:tmpl w:val="1AA6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3CD3"/>
    <w:multiLevelType w:val="hybridMultilevel"/>
    <w:tmpl w:val="660E8E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46688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E75"/>
    <w:multiLevelType w:val="hybridMultilevel"/>
    <w:tmpl w:val="991E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C1F"/>
    <w:multiLevelType w:val="hybridMultilevel"/>
    <w:tmpl w:val="0A96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FA7"/>
    <w:multiLevelType w:val="hybridMultilevel"/>
    <w:tmpl w:val="3A52D0AE"/>
    <w:lvl w:ilvl="0" w:tplc="1C042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080F"/>
    <w:multiLevelType w:val="multilevel"/>
    <w:tmpl w:val="678A7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eastAsia="Times New Roman" w:hAnsi="Verdana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5AC74B1"/>
    <w:multiLevelType w:val="hybridMultilevel"/>
    <w:tmpl w:val="EA80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1AA5"/>
    <w:multiLevelType w:val="hybridMultilevel"/>
    <w:tmpl w:val="A9BC4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20F"/>
    <w:multiLevelType w:val="hybridMultilevel"/>
    <w:tmpl w:val="E8DCED8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1A0C93"/>
    <w:multiLevelType w:val="hybridMultilevel"/>
    <w:tmpl w:val="E77A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7975"/>
    <w:multiLevelType w:val="hybridMultilevel"/>
    <w:tmpl w:val="3AFA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92A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01BF"/>
    <w:multiLevelType w:val="hybridMultilevel"/>
    <w:tmpl w:val="6A4A3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423"/>
    <w:multiLevelType w:val="hybridMultilevel"/>
    <w:tmpl w:val="B11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8002D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6E50"/>
    <w:multiLevelType w:val="hybridMultilevel"/>
    <w:tmpl w:val="979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D7C"/>
    <w:multiLevelType w:val="hybridMultilevel"/>
    <w:tmpl w:val="61823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B6C2F"/>
    <w:multiLevelType w:val="hybridMultilevel"/>
    <w:tmpl w:val="14E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1CF"/>
    <w:multiLevelType w:val="multilevel"/>
    <w:tmpl w:val="54B0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3CE7"/>
    <w:multiLevelType w:val="hybridMultilevel"/>
    <w:tmpl w:val="4D1C9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06B80"/>
    <w:multiLevelType w:val="hybridMultilevel"/>
    <w:tmpl w:val="2ADED808"/>
    <w:lvl w:ilvl="0" w:tplc="61D8048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92BAD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4"/>
  </w:num>
  <w:num w:numId="5">
    <w:abstractNumId w:val="12"/>
  </w:num>
  <w:num w:numId="6">
    <w:abstractNumId w:val="1"/>
  </w:num>
  <w:num w:numId="7">
    <w:abstractNumId w:val="34"/>
  </w:num>
  <w:num w:numId="8">
    <w:abstractNumId w:val="0"/>
  </w:num>
  <w:num w:numId="9">
    <w:abstractNumId w:val="8"/>
  </w:num>
  <w:num w:numId="10">
    <w:abstractNumId w:val="15"/>
  </w:num>
  <w:num w:numId="11">
    <w:abstractNumId w:val="27"/>
  </w:num>
  <w:num w:numId="12">
    <w:abstractNumId w:val="37"/>
  </w:num>
  <w:num w:numId="13">
    <w:abstractNumId w:val="13"/>
  </w:num>
  <w:num w:numId="14">
    <w:abstractNumId w:val="3"/>
  </w:num>
  <w:num w:numId="15">
    <w:abstractNumId w:val="25"/>
  </w:num>
  <w:num w:numId="16">
    <w:abstractNumId w:val="9"/>
  </w:num>
  <w:num w:numId="17">
    <w:abstractNumId w:val="24"/>
  </w:num>
  <w:num w:numId="18">
    <w:abstractNumId w:val="21"/>
  </w:num>
  <w:num w:numId="19">
    <w:abstractNumId w:val="4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36"/>
  </w:num>
  <w:num w:numId="26">
    <w:abstractNumId w:val="10"/>
  </w:num>
  <w:num w:numId="27">
    <w:abstractNumId w:val="19"/>
  </w:num>
  <w:num w:numId="28">
    <w:abstractNumId w:val="22"/>
  </w:num>
  <w:num w:numId="29">
    <w:abstractNumId w:val="35"/>
  </w:num>
  <w:num w:numId="30">
    <w:abstractNumId w:val="2"/>
  </w:num>
  <w:num w:numId="31">
    <w:abstractNumId w:val="20"/>
  </w:num>
  <w:num w:numId="32">
    <w:abstractNumId w:val="28"/>
  </w:num>
  <w:num w:numId="33">
    <w:abstractNumId w:val="29"/>
  </w:num>
  <w:num w:numId="34">
    <w:abstractNumId w:val="11"/>
  </w:num>
  <w:num w:numId="35">
    <w:abstractNumId w:val="17"/>
  </w:num>
  <w:num w:numId="36">
    <w:abstractNumId w:val="30"/>
  </w:num>
  <w:num w:numId="37">
    <w:abstractNumId w:val="23"/>
  </w:num>
  <w:num w:numId="38">
    <w:abstractNumId w:val="39"/>
  </w:num>
  <w:num w:numId="39">
    <w:abstractNumId w:val="6"/>
  </w:num>
  <w:num w:numId="40">
    <w:abstractNumId w:val="7"/>
  </w:num>
  <w:num w:numId="4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25BE9"/>
    <w:rsid w:val="00030747"/>
    <w:rsid w:val="000357CD"/>
    <w:rsid w:val="00035CE8"/>
    <w:rsid w:val="0003799A"/>
    <w:rsid w:val="000379DB"/>
    <w:rsid w:val="000437CB"/>
    <w:rsid w:val="00053C56"/>
    <w:rsid w:val="00070406"/>
    <w:rsid w:val="00072037"/>
    <w:rsid w:val="0007340E"/>
    <w:rsid w:val="00076202"/>
    <w:rsid w:val="00077E3C"/>
    <w:rsid w:val="00084F50"/>
    <w:rsid w:val="00085B94"/>
    <w:rsid w:val="00091140"/>
    <w:rsid w:val="00092350"/>
    <w:rsid w:val="000966E7"/>
    <w:rsid w:val="000A093F"/>
    <w:rsid w:val="000A1E95"/>
    <w:rsid w:val="000B5F30"/>
    <w:rsid w:val="000C061E"/>
    <w:rsid w:val="000C358D"/>
    <w:rsid w:val="000C4B55"/>
    <w:rsid w:val="000C5A89"/>
    <w:rsid w:val="000C641A"/>
    <w:rsid w:val="000D2EA6"/>
    <w:rsid w:val="000D4CD4"/>
    <w:rsid w:val="000E3549"/>
    <w:rsid w:val="000F0BC0"/>
    <w:rsid w:val="000F18CB"/>
    <w:rsid w:val="000F4701"/>
    <w:rsid w:val="000F59BC"/>
    <w:rsid w:val="000F6DA5"/>
    <w:rsid w:val="0010760C"/>
    <w:rsid w:val="00107AF9"/>
    <w:rsid w:val="0011023A"/>
    <w:rsid w:val="00117BED"/>
    <w:rsid w:val="00122A9D"/>
    <w:rsid w:val="001277EF"/>
    <w:rsid w:val="001301B8"/>
    <w:rsid w:val="0013738C"/>
    <w:rsid w:val="00142A8E"/>
    <w:rsid w:val="001463A1"/>
    <w:rsid w:val="00150985"/>
    <w:rsid w:val="00152905"/>
    <w:rsid w:val="0015448C"/>
    <w:rsid w:val="00154B25"/>
    <w:rsid w:val="00163D17"/>
    <w:rsid w:val="001A006D"/>
    <w:rsid w:val="001A28E6"/>
    <w:rsid w:val="001A7D9F"/>
    <w:rsid w:val="001B2AFA"/>
    <w:rsid w:val="001B5396"/>
    <w:rsid w:val="001C2D21"/>
    <w:rsid w:val="001C3EA3"/>
    <w:rsid w:val="001E0EAE"/>
    <w:rsid w:val="001E1DF2"/>
    <w:rsid w:val="001F354E"/>
    <w:rsid w:val="001F4C1A"/>
    <w:rsid w:val="0020172E"/>
    <w:rsid w:val="002034A5"/>
    <w:rsid w:val="00204E7E"/>
    <w:rsid w:val="00213579"/>
    <w:rsid w:val="00217764"/>
    <w:rsid w:val="00221F90"/>
    <w:rsid w:val="002229C9"/>
    <w:rsid w:val="002264A6"/>
    <w:rsid w:val="002338D3"/>
    <w:rsid w:val="002339A3"/>
    <w:rsid w:val="0023493B"/>
    <w:rsid w:val="00234AD8"/>
    <w:rsid w:val="0025138D"/>
    <w:rsid w:val="002536A9"/>
    <w:rsid w:val="0025555B"/>
    <w:rsid w:val="002564E6"/>
    <w:rsid w:val="00262165"/>
    <w:rsid w:val="00265523"/>
    <w:rsid w:val="00265B3D"/>
    <w:rsid w:val="0026788F"/>
    <w:rsid w:val="00282C47"/>
    <w:rsid w:val="00282E11"/>
    <w:rsid w:val="00286024"/>
    <w:rsid w:val="00291493"/>
    <w:rsid w:val="00297837"/>
    <w:rsid w:val="002A47D8"/>
    <w:rsid w:val="002A63F7"/>
    <w:rsid w:val="002A7227"/>
    <w:rsid w:val="002B7F65"/>
    <w:rsid w:val="002C1AC7"/>
    <w:rsid w:val="002D2D02"/>
    <w:rsid w:val="002E4F30"/>
    <w:rsid w:val="002E6BF2"/>
    <w:rsid w:val="00301667"/>
    <w:rsid w:val="00304543"/>
    <w:rsid w:val="0030483D"/>
    <w:rsid w:val="0030661A"/>
    <w:rsid w:val="003068E7"/>
    <w:rsid w:val="00314A27"/>
    <w:rsid w:val="00316CE4"/>
    <w:rsid w:val="003220D9"/>
    <w:rsid w:val="003221E4"/>
    <w:rsid w:val="00323674"/>
    <w:rsid w:val="00325881"/>
    <w:rsid w:val="00325FF9"/>
    <w:rsid w:val="0033463E"/>
    <w:rsid w:val="00334A02"/>
    <w:rsid w:val="003365DB"/>
    <w:rsid w:val="00337302"/>
    <w:rsid w:val="00340BFC"/>
    <w:rsid w:val="003443B2"/>
    <w:rsid w:val="00345A1D"/>
    <w:rsid w:val="00347C34"/>
    <w:rsid w:val="003523F0"/>
    <w:rsid w:val="00353EE4"/>
    <w:rsid w:val="00362727"/>
    <w:rsid w:val="003662D1"/>
    <w:rsid w:val="00372CD7"/>
    <w:rsid w:val="00373FF8"/>
    <w:rsid w:val="00374E4E"/>
    <w:rsid w:val="0038196D"/>
    <w:rsid w:val="003824F0"/>
    <w:rsid w:val="00382DF6"/>
    <w:rsid w:val="0039096E"/>
    <w:rsid w:val="00390C30"/>
    <w:rsid w:val="003A28DA"/>
    <w:rsid w:val="003A391F"/>
    <w:rsid w:val="003B31C4"/>
    <w:rsid w:val="003B5BF4"/>
    <w:rsid w:val="003E6A08"/>
    <w:rsid w:val="003F4C9E"/>
    <w:rsid w:val="003F5E0C"/>
    <w:rsid w:val="004007B9"/>
    <w:rsid w:val="00404CB1"/>
    <w:rsid w:val="004053EC"/>
    <w:rsid w:val="004108CF"/>
    <w:rsid w:val="004125E6"/>
    <w:rsid w:val="0041430D"/>
    <w:rsid w:val="00420B2B"/>
    <w:rsid w:val="00420D74"/>
    <w:rsid w:val="004217B8"/>
    <w:rsid w:val="00422BAF"/>
    <w:rsid w:val="00424B5B"/>
    <w:rsid w:val="004266EE"/>
    <w:rsid w:val="00440FD1"/>
    <w:rsid w:val="00443B7A"/>
    <w:rsid w:val="0044764F"/>
    <w:rsid w:val="0045208A"/>
    <w:rsid w:val="00452A40"/>
    <w:rsid w:val="00455780"/>
    <w:rsid w:val="00457994"/>
    <w:rsid w:val="00461A26"/>
    <w:rsid w:val="00464A79"/>
    <w:rsid w:val="00464B6F"/>
    <w:rsid w:val="004655E4"/>
    <w:rsid w:val="0047203E"/>
    <w:rsid w:val="00475813"/>
    <w:rsid w:val="004846A7"/>
    <w:rsid w:val="004964E9"/>
    <w:rsid w:val="004A2787"/>
    <w:rsid w:val="004B7647"/>
    <w:rsid w:val="004C0A30"/>
    <w:rsid w:val="004C591A"/>
    <w:rsid w:val="004D2058"/>
    <w:rsid w:val="004D532D"/>
    <w:rsid w:val="004D56F3"/>
    <w:rsid w:val="004E152A"/>
    <w:rsid w:val="004F32C4"/>
    <w:rsid w:val="004F59DD"/>
    <w:rsid w:val="00501FB9"/>
    <w:rsid w:val="00505660"/>
    <w:rsid w:val="00510737"/>
    <w:rsid w:val="00512325"/>
    <w:rsid w:val="0051567C"/>
    <w:rsid w:val="00515E4F"/>
    <w:rsid w:val="00516C60"/>
    <w:rsid w:val="005170F1"/>
    <w:rsid w:val="00520CC4"/>
    <w:rsid w:val="00522498"/>
    <w:rsid w:val="005259F5"/>
    <w:rsid w:val="00532BF7"/>
    <w:rsid w:val="005358A3"/>
    <w:rsid w:val="0053612F"/>
    <w:rsid w:val="005375ED"/>
    <w:rsid w:val="0054039A"/>
    <w:rsid w:val="00555C40"/>
    <w:rsid w:val="00560351"/>
    <w:rsid w:val="00564018"/>
    <w:rsid w:val="005673B4"/>
    <w:rsid w:val="0057317E"/>
    <w:rsid w:val="005762F1"/>
    <w:rsid w:val="00576837"/>
    <w:rsid w:val="00577B7C"/>
    <w:rsid w:val="005B1D56"/>
    <w:rsid w:val="005B6058"/>
    <w:rsid w:val="005B6FF8"/>
    <w:rsid w:val="005B7464"/>
    <w:rsid w:val="005C0E8B"/>
    <w:rsid w:val="005C4EB9"/>
    <w:rsid w:val="005C6F7B"/>
    <w:rsid w:val="005D0A5E"/>
    <w:rsid w:val="005D59BA"/>
    <w:rsid w:val="005D7199"/>
    <w:rsid w:val="005E43C9"/>
    <w:rsid w:val="005F1F8C"/>
    <w:rsid w:val="005F247D"/>
    <w:rsid w:val="005F319C"/>
    <w:rsid w:val="006005B0"/>
    <w:rsid w:val="00611028"/>
    <w:rsid w:val="00613B66"/>
    <w:rsid w:val="0061552B"/>
    <w:rsid w:val="00616618"/>
    <w:rsid w:val="0062168D"/>
    <w:rsid w:val="00622A8E"/>
    <w:rsid w:val="00623AE5"/>
    <w:rsid w:val="00625D20"/>
    <w:rsid w:val="00633CB6"/>
    <w:rsid w:val="00640D92"/>
    <w:rsid w:val="00641661"/>
    <w:rsid w:val="00654271"/>
    <w:rsid w:val="00655603"/>
    <w:rsid w:val="00655A0D"/>
    <w:rsid w:val="00655FB7"/>
    <w:rsid w:val="00661FE9"/>
    <w:rsid w:val="006632F0"/>
    <w:rsid w:val="0066583C"/>
    <w:rsid w:val="00665BDF"/>
    <w:rsid w:val="00671B77"/>
    <w:rsid w:val="00672DA3"/>
    <w:rsid w:val="00674F97"/>
    <w:rsid w:val="006835A8"/>
    <w:rsid w:val="00684A7B"/>
    <w:rsid w:val="00684CED"/>
    <w:rsid w:val="00685D18"/>
    <w:rsid w:val="00687A2B"/>
    <w:rsid w:val="006915B9"/>
    <w:rsid w:val="006932DE"/>
    <w:rsid w:val="0069447D"/>
    <w:rsid w:val="006A0B54"/>
    <w:rsid w:val="006A62B2"/>
    <w:rsid w:val="006B1B3D"/>
    <w:rsid w:val="006B4B40"/>
    <w:rsid w:val="006B4F85"/>
    <w:rsid w:val="006B5CE4"/>
    <w:rsid w:val="006D7BBC"/>
    <w:rsid w:val="006E29BB"/>
    <w:rsid w:val="006E432C"/>
    <w:rsid w:val="006E5F6B"/>
    <w:rsid w:val="006E723B"/>
    <w:rsid w:val="006F1413"/>
    <w:rsid w:val="006F629B"/>
    <w:rsid w:val="006F7D42"/>
    <w:rsid w:val="007060E0"/>
    <w:rsid w:val="00712857"/>
    <w:rsid w:val="007228A2"/>
    <w:rsid w:val="00727F56"/>
    <w:rsid w:val="007303B3"/>
    <w:rsid w:val="00731A04"/>
    <w:rsid w:val="00734A92"/>
    <w:rsid w:val="007635DD"/>
    <w:rsid w:val="0077147C"/>
    <w:rsid w:val="007718AE"/>
    <w:rsid w:val="00774965"/>
    <w:rsid w:val="00782528"/>
    <w:rsid w:val="00793542"/>
    <w:rsid w:val="00795D4B"/>
    <w:rsid w:val="007A6A0D"/>
    <w:rsid w:val="007A6BF1"/>
    <w:rsid w:val="007A72BB"/>
    <w:rsid w:val="007B50FF"/>
    <w:rsid w:val="007B7150"/>
    <w:rsid w:val="007C047C"/>
    <w:rsid w:val="007C5337"/>
    <w:rsid w:val="007C571F"/>
    <w:rsid w:val="007C775A"/>
    <w:rsid w:val="007C7E3E"/>
    <w:rsid w:val="007D3B67"/>
    <w:rsid w:val="007E135B"/>
    <w:rsid w:val="007E3BAA"/>
    <w:rsid w:val="007E6728"/>
    <w:rsid w:val="007F16AD"/>
    <w:rsid w:val="007F16BC"/>
    <w:rsid w:val="007F7C60"/>
    <w:rsid w:val="00803C2A"/>
    <w:rsid w:val="0081002D"/>
    <w:rsid w:val="00817130"/>
    <w:rsid w:val="008212E4"/>
    <w:rsid w:val="00823F7A"/>
    <w:rsid w:val="008326DB"/>
    <w:rsid w:val="00834F43"/>
    <w:rsid w:val="00836418"/>
    <w:rsid w:val="00840D64"/>
    <w:rsid w:val="00847980"/>
    <w:rsid w:val="00850E09"/>
    <w:rsid w:val="00872A7D"/>
    <w:rsid w:val="00872EA4"/>
    <w:rsid w:val="00875769"/>
    <w:rsid w:val="008765ED"/>
    <w:rsid w:val="00882A49"/>
    <w:rsid w:val="00892E00"/>
    <w:rsid w:val="00896BCC"/>
    <w:rsid w:val="008A251C"/>
    <w:rsid w:val="008B14C4"/>
    <w:rsid w:val="008B6375"/>
    <w:rsid w:val="008C04C4"/>
    <w:rsid w:val="008C20A1"/>
    <w:rsid w:val="008C2E34"/>
    <w:rsid w:val="008C657D"/>
    <w:rsid w:val="008D1596"/>
    <w:rsid w:val="008D397F"/>
    <w:rsid w:val="008E00BB"/>
    <w:rsid w:val="008E548F"/>
    <w:rsid w:val="008E7975"/>
    <w:rsid w:val="008E7C49"/>
    <w:rsid w:val="008F0018"/>
    <w:rsid w:val="008F7B90"/>
    <w:rsid w:val="00906BC7"/>
    <w:rsid w:val="0091271A"/>
    <w:rsid w:val="009150B9"/>
    <w:rsid w:val="0091590F"/>
    <w:rsid w:val="00922707"/>
    <w:rsid w:val="0092435A"/>
    <w:rsid w:val="00926C91"/>
    <w:rsid w:val="00931253"/>
    <w:rsid w:val="00937FED"/>
    <w:rsid w:val="00942489"/>
    <w:rsid w:val="00942A32"/>
    <w:rsid w:val="00944ADC"/>
    <w:rsid w:val="00951696"/>
    <w:rsid w:val="00951D9A"/>
    <w:rsid w:val="00952E3D"/>
    <w:rsid w:val="00956BB3"/>
    <w:rsid w:val="0096083B"/>
    <w:rsid w:val="00960E5B"/>
    <w:rsid w:val="00967C05"/>
    <w:rsid w:val="00974E4D"/>
    <w:rsid w:val="00980EC7"/>
    <w:rsid w:val="009868DA"/>
    <w:rsid w:val="009919B5"/>
    <w:rsid w:val="00992E25"/>
    <w:rsid w:val="00997F0A"/>
    <w:rsid w:val="009A6574"/>
    <w:rsid w:val="009B38F0"/>
    <w:rsid w:val="009B4BC3"/>
    <w:rsid w:val="009B4EAD"/>
    <w:rsid w:val="009B59D2"/>
    <w:rsid w:val="009C0B8F"/>
    <w:rsid w:val="009C6574"/>
    <w:rsid w:val="009C66DA"/>
    <w:rsid w:val="009D0A81"/>
    <w:rsid w:val="009D0DC5"/>
    <w:rsid w:val="009D103F"/>
    <w:rsid w:val="009D35EE"/>
    <w:rsid w:val="009F1211"/>
    <w:rsid w:val="009F1C75"/>
    <w:rsid w:val="00A004E4"/>
    <w:rsid w:val="00A03863"/>
    <w:rsid w:val="00A044B5"/>
    <w:rsid w:val="00A04F0D"/>
    <w:rsid w:val="00A05DF7"/>
    <w:rsid w:val="00A149E9"/>
    <w:rsid w:val="00A26C6E"/>
    <w:rsid w:val="00A459FD"/>
    <w:rsid w:val="00A45B98"/>
    <w:rsid w:val="00A526B5"/>
    <w:rsid w:val="00A571B7"/>
    <w:rsid w:val="00A6463B"/>
    <w:rsid w:val="00A70947"/>
    <w:rsid w:val="00A73094"/>
    <w:rsid w:val="00A84215"/>
    <w:rsid w:val="00A85349"/>
    <w:rsid w:val="00A90971"/>
    <w:rsid w:val="00AA3A9B"/>
    <w:rsid w:val="00AA4588"/>
    <w:rsid w:val="00AC156F"/>
    <w:rsid w:val="00AC4FD4"/>
    <w:rsid w:val="00AD039E"/>
    <w:rsid w:val="00AD3143"/>
    <w:rsid w:val="00AD6E1F"/>
    <w:rsid w:val="00AD75F1"/>
    <w:rsid w:val="00AE3D41"/>
    <w:rsid w:val="00AE5E04"/>
    <w:rsid w:val="00AE70B0"/>
    <w:rsid w:val="00AF090D"/>
    <w:rsid w:val="00AF1E99"/>
    <w:rsid w:val="00AF677B"/>
    <w:rsid w:val="00AF733A"/>
    <w:rsid w:val="00AF7971"/>
    <w:rsid w:val="00B0358F"/>
    <w:rsid w:val="00B04DB7"/>
    <w:rsid w:val="00B12B44"/>
    <w:rsid w:val="00B12FC6"/>
    <w:rsid w:val="00B14CB9"/>
    <w:rsid w:val="00B170AA"/>
    <w:rsid w:val="00B21877"/>
    <w:rsid w:val="00B242AA"/>
    <w:rsid w:val="00B309FA"/>
    <w:rsid w:val="00B32386"/>
    <w:rsid w:val="00B35EDE"/>
    <w:rsid w:val="00B442B5"/>
    <w:rsid w:val="00B56013"/>
    <w:rsid w:val="00B5628E"/>
    <w:rsid w:val="00B56D7E"/>
    <w:rsid w:val="00B64DE2"/>
    <w:rsid w:val="00B64DEF"/>
    <w:rsid w:val="00B67225"/>
    <w:rsid w:val="00B731E0"/>
    <w:rsid w:val="00B77ECB"/>
    <w:rsid w:val="00B83302"/>
    <w:rsid w:val="00B91B88"/>
    <w:rsid w:val="00B922BF"/>
    <w:rsid w:val="00B9541A"/>
    <w:rsid w:val="00B97078"/>
    <w:rsid w:val="00BA13A5"/>
    <w:rsid w:val="00BA221E"/>
    <w:rsid w:val="00BA4C04"/>
    <w:rsid w:val="00BA57E2"/>
    <w:rsid w:val="00BA70A7"/>
    <w:rsid w:val="00BB0CE2"/>
    <w:rsid w:val="00BB1654"/>
    <w:rsid w:val="00BB1A5A"/>
    <w:rsid w:val="00BB3354"/>
    <w:rsid w:val="00BB4BD9"/>
    <w:rsid w:val="00BB6F17"/>
    <w:rsid w:val="00BC0019"/>
    <w:rsid w:val="00BC0755"/>
    <w:rsid w:val="00BC3324"/>
    <w:rsid w:val="00BD4D2C"/>
    <w:rsid w:val="00BD4FC0"/>
    <w:rsid w:val="00BD67D4"/>
    <w:rsid w:val="00BE3935"/>
    <w:rsid w:val="00BF0ED8"/>
    <w:rsid w:val="00BF10F6"/>
    <w:rsid w:val="00BF19CA"/>
    <w:rsid w:val="00C03608"/>
    <w:rsid w:val="00C076BC"/>
    <w:rsid w:val="00C07D6A"/>
    <w:rsid w:val="00C152BA"/>
    <w:rsid w:val="00C15357"/>
    <w:rsid w:val="00C261F0"/>
    <w:rsid w:val="00C32E15"/>
    <w:rsid w:val="00C414A6"/>
    <w:rsid w:val="00C42D05"/>
    <w:rsid w:val="00C4322F"/>
    <w:rsid w:val="00C50229"/>
    <w:rsid w:val="00C562B6"/>
    <w:rsid w:val="00C60D14"/>
    <w:rsid w:val="00C625AA"/>
    <w:rsid w:val="00C654AB"/>
    <w:rsid w:val="00C65944"/>
    <w:rsid w:val="00C819F6"/>
    <w:rsid w:val="00C864D0"/>
    <w:rsid w:val="00C87678"/>
    <w:rsid w:val="00C9023D"/>
    <w:rsid w:val="00C930E0"/>
    <w:rsid w:val="00C933BF"/>
    <w:rsid w:val="00C951F9"/>
    <w:rsid w:val="00C963F2"/>
    <w:rsid w:val="00CA312A"/>
    <w:rsid w:val="00CA4952"/>
    <w:rsid w:val="00CB3BFF"/>
    <w:rsid w:val="00CB3FD4"/>
    <w:rsid w:val="00CB5834"/>
    <w:rsid w:val="00CB5C21"/>
    <w:rsid w:val="00CC0BA0"/>
    <w:rsid w:val="00CC2094"/>
    <w:rsid w:val="00CC40CB"/>
    <w:rsid w:val="00CC50D8"/>
    <w:rsid w:val="00CD324E"/>
    <w:rsid w:val="00CD36C3"/>
    <w:rsid w:val="00CE0A26"/>
    <w:rsid w:val="00CF305E"/>
    <w:rsid w:val="00D00A7D"/>
    <w:rsid w:val="00D01321"/>
    <w:rsid w:val="00D02EBC"/>
    <w:rsid w:val="00D05F8A"/>
    <w:rsid w:val="00D07077"/>
    <w:rsid w:val="00D22163"/>
    <w:rsid w:val="00D22441"/>
    <w:rsid w:val="00D2501C"/>
    <w:rsid w:val="00D32835"/>
    <w:rsid w:val="00D67E7B"/>
    <w:rsid w:val="00D71AAE"/>
    <w:rsid w:val="00D74721"/>
    <w:rsid w:val="00D76B9D"/>
    <w:rsid w:val="00D7700A"/>
    <w:rsid w:val="00D81535"/>
    <w:rsid w:val="00D81C14"/>
    <w:rsid w:val="00D86075"/>
    <w:rsid w:val="00D902C8"/>
    <w:rsid w:val="00D91F32"/>
    <w:rsid w:val="00D927CE"/>
    <w:rsid w:val="00D933E1"/>
    <w:rsid w:val="00D94287"/>
    <w:rsid w:val="00D95808"/>
    <w:rsid w:val="00DA1E3C"/>
    <w:rsid w:val="00DA34C6"/>
    <w:rsid w:val="00DA3CCA"/>
    <w:rsid w:val="00DB2896"/>
    <w:rsid w:val="00DB37BE"/>
    <w:rsid w:val="00DB516B"/>
    <w:rsid w:val="00DB70EE"/>
    <w:rsid w:val="00DC2054"/>
    <w:rsid w:val="00DC2A1F"/>
    <w:rsid w:val="00DD43A2"/>
    <w:rsid w:val="00DD5869"/>
    <w:rsid w:val="00DE0DD8"/>
    <w:rsid w:val="00DE48D8"/>
    <w:rsid w:val="00DE6626"/>
    <w:rsid w:val="00DF4347"/>
    <w:rsid w:val="00DF4667"/>
    <w:rsid w:val="00E01214"/>
    <w:rsid w:val="00E046C3"/>
    <w:rsid w:val="00E124BF"/>
    <w:rsid w:val="00E129E5"/>
    <w:rsid w:val="00E12ACD"/>
    <w:rsid w:val="00E135D4"/>
    <w:rsid w:val="00E16C80"/>
    <w:rsid w:val="00E2715B"/>
    <w:rsid w:val="00E361B7"/>
    <w:rsid w:val="00E37761"/>
    <w:rsid w:val="00E401B7"/>
    <w:rsid w:val="00E50C1C"/>
    <w:rsid w:val="00E527B6"/>
    <w:rsid w:val="00E52E5D"/>
    <w:rsid w:val="00E53916"/>
    <w:rsid w:val="00E53A6F"/>
    <w:rsid w:val="00E66D2A"/>
    <w:rsid w:val="00E70040"/>
    <w:rsid w:val="00E71021"/>
    <w:rsid w:val="00E81AB4"/>
    <w:rsid w:val="00E82510"/>
    <w:rsid w:val="00E9071F"/>
    <w:rsid w:val="00E952BA"/>
    <w:rsid w:val="00E95E91"/>
    <w:rsid w:val="00E95FC6"/>
    <w:rsid w:val="00E96EB3"/>
    <w:rsid w:val="00EA39F6"/>
    <w:rsid w:val="00EA6B07"/>
    <w:rsid w:val="00EA775E"/>
    <w:rsid w:val="00EA7F8B"/>
    <w:rsid w:val="00EB2F82"/>
    <w:rsid w:val="00EC3AF3"/>
    <w:rsid w:val="00EC61D3"/>
    <w:rsid w:val="00ED12A8"/>
    <w:rsid w:val="00ED2BE3"/>
    <w:rsid w:val="00ED66DE"/>
    <w:rsid w:val="00EE5280"/>
    <w:rsid w:val="00EE59FC"/>
    <w:rsid w:val="00EF1E25"/>
    <w:rsid w:val="00EF5CC8"/>
    <w:rsid w:val="00F120F4"/>
    <w:rsid w:val="00F150EB"/>
    <w:rsid w:val="00F25395"/>
    <w:rsid w:val="00F25F35"/>
    <w:rsid w:val="00F3312A"/>
    <w:rsid w:val="00F40081"/>
    <w:rsid w:val="00F459DE"/>
    <w:rsid w:val="00F4638F"/>
    <w:rsid w:val="00F47F6A"/>
    <w:rsid w:val="00F5447A"/>
    <w:rsid w:val="00F65E0D"/>
    <w:rsid w:val="00F672F6"/>
    <w:rsid w:val="00F71277"/>
    <w:rsid w:val="00F728C6"/>
    <w:rsid w:val="00F7455A"/>
    <w:rsid w:val="00F755AD"/>
    <w:rsid w:val="00F7692E"/>
    <w:rsid w:val="00F81D8E"/>
    <w:rsid w:val="00F84E6C"/>
    <w:rsid w:val="00FB61C3"/>
    <w:rsid w:val="00FC4F2B"/>
    <w:rsid w:val="00FC5B26"/>
    <w:rsid w:val="00FD404B"/>
    <w:rsid w:val="00FD47FC"/>
    <w:rsid w:val="00FE1C81"/>
    <w:rsid w:val="00FE6787"/>
    <w:rsid w:val="00FF2AB6"/>
    <w:rsid w:val="00FF3A07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,Dot "/>
    <w:basedOn w:val="Normalny"/>
    <w:link w:val="AkapitzlistZnak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,Dot  Znak"/>
    <w:link w:val="Akapitzlist"/>
    <w:uiPriority w:val="34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B242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42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8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1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8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2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9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0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7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torun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bip.tor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5E77DAB-BED3-414B-B2F4-FDD36598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8182</Words>
  <Characters>49098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m.nakonowska</cp:lastModifiedBy>
  <cp:revision>2</cp:revision>
  <cp:lastPrinted>2023-10-09T10:32:00Z</cp:lastPrinted>
  <dcterms:created xsi:type="dcterms:W3CDTF">2023-10-11T06:20:00Z</dcterms:created>
  <dcterms:modified xsi:type="dcterms:W3CDTF">2023-10-11T06:20:00Z</dcterms:modified>
</cp:coreProperties>
</file>