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C7" w:rsidRPr="009C66DC" w:rsidRDefault="000876C7" w:rsidP="000876C7">
      <w:pPr>
        <w:tabs>
          <w:tab w:val="left" w:pos="8647"/>
        </w:tabs>
        <w:spacing w:line="288" w:lineRule="auto"/>
        <w:jc w:val="center"/>
        <w:rPr>
          <w:b/>
        </w:rPr>
      </w:pPr>
      <w:r w:rsidRPr="009C66DC">
        <w:rPr>
          <w:b/>
        </w:rPr>
        <w:t xml:space="preserve">ZARZĄDZENIE NR </w:t>
      </w:r>
      <w:r w:rsidR="00517C70">
        <w:rPr>
          <w:b/>
        </w:rPr>
        <w:t>249</w:t>
      </w:r>
    </w:p>
    <w:p w:rsidR="000876C7" w:rsidRPr="009C66DC" w:rsidRDefault="000876C7" w:rsidP="000876C7">
      <w:pPr>
        <w:tabs>
          <w:tab w:val="left" w:pos="8647"/>
        </w:tabs>
        <w:spacing w:line="288" w:lineRule="auto"/>
        <w:jc w:val="center"/>
        <w:rPr>
          <w:b/>
        </w:rPr>
      </w:pPr>
      <w:r w:rsidRPr="009C66DC">
        <w:rPr>
          <w:b/>
        </w:rPr>
        <w:t>PREZYDENTA MIASTA TORUNIA</w:t>
      </w:r>
    </w:p>
    <w:p w:rsidR="000876C7" w:rsidRPr="009C66DC" w:rsidRDefault="000876C7" w:rsidP="000876C7">
      <w:pPr>
        <w:jc w:val="center"/>
      </w:pPr>
      <w:r w:rsidRPr="009C66DC">
        <w:t>z dnia</w:t>
      </w:r>
      <w:r w:rsidR="00517C70">
        <w:t xml:space="preserve"> 20.09.2023r.</w:t>
      </w:r>
      <w:bookmarkStart w:id="0" w:name="_GoBack"/>
      <w:bookmarkEnd w:id="0"/>
    </w:p>
    <w:p w:rsidR="000876C7" w:rsidRPr="009C66DC" w:rsidRDefault="000876C7" w:rsidP="000876C7">
      <w:pPr>
        <w:pStyle w:val="WW-Tekstpodstawowy2"/>
        <w:tabs>
          <w:tab w:val="left" w:pos="6175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:rsidR="000876C7" w:rsidRPr="009C66DC" w:rsidRDefault="000876C7" w:rsidP="000876C7">
      <w:pPr>
        <w:pStyle w:val="WW-Tekstpodstawowy2"/>
        <w:tabs>
          <w:tab w:val="left" w:pos="6175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9C66DC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zamiany nieruchomości położonych w Toruniu przy ul. </w:t>
      </w:r>
      <w:r w:rsidR="00A14610">
        <w:rPr>
          <w:rFonts w:ascii="Times New Roman" w:hAnsi="Times New Roman" w:cs="Times New Roman"/>
          <w:sz w:val="24"/>
          <w:szCs w:val="24"/>
        </w:rPr>
        <w:t>Leona Szumana</w:t>
      </w:r>
      <w:r w:rsidRPr="009C66DC">
        <w:rPr>
          <w:rFonts w:ascii="Times New Roman" w:hAnsi="Times New Roman" w:cs="Times New Roman"/>
          <w:sz w:val="24"/>
          <w:szCs w:val="24"/>
        </w:rPr>
        <w:t>.</w:t>
      </w:r>
    </w:p>
    <w:p w:rsidR="000876C7" w:rsidRPr="009C66DC" w:rsidRDefault="000876C7" w:rsidP="000876C7">
      <w:pPr>
        <w:autoSpaceDE w:val="0"/>
        <w:autoSpaceDN w:val="0"/>
        <w:adjustRightInd w:val="0"/>
        <w:spacing w:line="288" w:lineRule="auto"/>
        <w:jc w:val="both"/>
      </w:pPr>
    </w:p>
    <w:p w:rsidR="000876C7" w:rsidRPr="009C66DC" w:rsidRDefault="000876C7" w:rsidP="000876C7">
      <w:pPr>
        <w:autoSpaceDE w:val="0"/>
        <w:autoSpaceDN w:val="0"/>
        <w:adjustRightInd w:val="0"/>
        <w:spacing w:line="288" w:lineRule="auto"/>
        <w:jc w:val="both"/>
      </w:pPr>
      <w:r w:rsidRPr="009C66DC">
        <w:t>Na podstawie art. 30 ust.1 ustawy z dnia 8 marca 1990 roku o samorządzie gminnym</w:t>
      </w:r>
      <w:r w:rsidRPr="009C66DC">
        <w:br/>
      </w:r>
      <w:r w:rsidR="00FB6CCD">
        <w:rPr>
          <w:rStyle w:val="fragment"/>
          <w:rFonts w:eastAsiaTheme="majorEastAsia"/>
        </w:rPr>
        <w:t xml:space="preserve">(Dz. U. z 2023 r. poz. 40 z </w:t>
      </w:r>
      <w:proofErr w:type="spellStart"/>
      <w:r w:rsidR="00FB6CCD">
        <w:rPr>
          <w:rStyle w:val="fragment"/>
          <w:rFonts w:eastAsiaTheme="majorEastAsia"/>
        </w:rPr>
        <w:t>późn</w:t>
      </w:r>
      <w:proofErr w:type="spellEnd"/>
      <w:r w:rsidR="00FB6CCD">
        <w:rPr>
          <w:rStyle w:val="fragment"/>
          <w:rFonts w:eastAsiaTheme="majorEastAsia"/>
        </w:rPr>
        <w:t>. zm.</w:t>
      </w:r>
      <w:r w:rsidR="00FB6CCD" w:rsidRPr="007264B2">
        <w:rPr>
          <w:vertAlign w:val="superscript"/>
        </w:rPr>
        <w:t>1</w:t>
      </w:r>
      <w:r w:rsidR="00FB6CCD" w:rsidRPr="00760AA2">
        <w:t>)</w:t>
      </w:r>
      <w:r w:rsidRPr="00760AA2">
        <w:t xml:space="preserve"> </w:t>
      </w:r>
      <w:r w:rsidRPr="009C66DC">
        <w:t xml:space="preserve">oraz </w:t>
      </w:r>
      <w:r w:rsidR="00A14610" w:rsidRPr="000C5652">
        <w:t xml:space="preserve">§2 ust. 1, § 4 pkt 1 lit. </w:t>
      </w:r>
      <w:r w:rsidR="00A14610">
        <w:t>b)</w:t>
      </w:r>
      <w:r w:rsidR="00A14610" w:rsidRPr="000C5652">
        <w:t xml:space="preserve"> </w:t>
      </w:r>
      <w:r w:rsidR="00A14610">
        <w:t>i</w:t>
      </w:r>
      <w:r w:rsidR="00A14610" w:rsidRPr="000C5652">
        <w:t xml:space="preserve"> § 7 </w:t>
      </w:r>
      <w:r w:rsidRPr="009C66DC">
        <w:t xml:space="preserve"> uchwały Nr 1003/06 Rady Miasta Torunia z dnia 27 kwietnia 2006 r. w sprawie nabywania nieruchomości na rzecz Gminy Miasta Toruń (Dz. Urz. Województwa Kujawsko – Pomorskiego</w:t>
      </w:r>
      <w:r w:rsidR="00FB6CCD">
        <w:t xml:space="preserve"> z 2017 r., poz. 3072</w:t>
      </w:r>
      <w:r w:rsidRPr="009C66DC">
        <w:t>), zarządza się, co następuje:</w:t>
      </w:r>
    </w:p>
    <w:p w:rsidR="000876C7" w:rsidRPr="009C66DC" w:rsidRDefault="000876C7" w:rsidP="000876C7">
      <w:pPr>
        <w:autoSpaceDE w:val="0"/>
        <w:autoSpaceDN w:val="0"/>
        <w:adjustRightInd w:val="0"/>
        <w:spacing w:line="288" w:lineRule="auto"/>
        <w:jc w:val="both"/>
      </w:pPr>
    </w:p>
    <w:p w:rsidR="000876C7" w:rsidRDefault="000876C7" w:rsidP="000876C7">
      <w:pPr>
        <w:spacing w:line="288" w:lineRule="auto"/>
        <w:ind w:firstLine="369"/>
        <w:jc w:val="both"/>
      </w:pPr>
      <w:r>
        <w:rPr>
          <w:b/>
        </w:rPr>
        <w:t>§1</w:t>
      </w:r>
      <w:r>
        <w:t>. Dokonać zamiany przedmiotem, której będą:</w:t>
      </w:r>
    </w:p>
    <w:p w:rsidR="000876C7" w:rsidRDefault="000876C7" w:rsidP="000876C7">
      <w:pPr>
        <w:numPr>
          <w:ilvl w:val="0"/>
          <w:numId w:val="2"/>
        </w:numPr>
        <w:suppressAutoHyphens w:val="0"/>
        <w:spacing w:line="288" w:lineRule="auto"/>
        <w:jc w:val="both"/>
      </w:pPr>
      <w:r>
        <w:t xml:space="preserve"> nieruchomość stanowiąca własność os</w:t>
      </w:r>
      <w:r w:rsidR="001434A4">
        <w:t>ób</w:t>
      </w:r>
      <w:r>
        <w:t xml:space="preserve"> fizyczn</w:t>
      </w:r>
      <w:r w:rsidR="001434A4">
        <w:t>ych</w:t>
      </w:r>
      <w:r>
        <w:t xml:space="preserve">, </w:t>
      </w:r>
      <w:r w:rsidR="001434A4" w:rsidRPr="004603C7">
        <w:t>położon</w:t>
      </w:r>
      <w:r w:rsidR="001434A4">
        <w:t>a</w:t>
      </w:r>
      <w:r w:rsidR="001434A4" w:rsidRPr="004603C7">
        <w:t xml:space="preserve"> w Toruniu</w:t>
      </w:r>
      <w:r w:rsidR="001434A4" w:rsidRPr="004603C7">
        <w:br/>
        <w:t xml:space="preserve">przy ul. </w:t>
      </w:r>
      <w:r w:rsidR="001434A4">
        <w:t>Leona Szumana,</w:t>
      </w:r>
      <w:r w:rsidR="001434A4" w:rsidRPr="004603C7">
        <w:t xml:space="preserve"> </w:t>
      </w:r>
      <w:r w:rsidR="001434A4">
        <w:t xml:space="preserve">w obrębie 18, </w:t>
      </w:r>
      <w:r w:rsidR="001434A4" w:rsidRPr="004603C7">
        <w:t>oznaczon</w:t>
      </w:r>
      <w:r w:rsidR="001434A4">
        <w:t>a</w:t>
      </w:r>
      <w:r w:rsidR="001434A4" w:rsidRPr="004603C7">
        <w:t xml:space="preserve"> geodezyjnie jako działka nr: </w:t>
      </w:r>
      <w:r w:rsidR="001434A4">
        <w:t>80/11</w:t>
      </w:r>
      <w:r w:rsidR="001434A4">
        <w:br/>
      </w:r>
      <w:r w:rsidR="001434A4" w:rsidRPr="004603C7">
        <w:t xml:space="preserve">o powierzchni </w:t>
      </w:r>
      <w:r w:rsidR="001434A4">
        <w:t>2</w:t>
      </w:r>
      <w:r w:rsidR="001434A4" w:rsidRPr="004603C7">
        <w:t xml:space="preserve"> </w:t>
      </w:r>
      <w:r w:rsidR="007264B2">
        <w:t>m</w:t>
      </w:r>
      <w:r w:rsidR="007264B2" w:rsidRPr="007264B2">
        <w:rPr>
          <w:vertAlign w:val="superscript"/>
        </w:rPr>
        <w:t>2</w:t>
      </w:r>
      <w:r w:rsidR="001434A4" w:rsidRPr="004603C7">
        <w:t>, zapisan</w:t>
      </w:r>
      <w:r w:rsidR="001434A4">
        <w:t>a</w:t>
      </w:r>
      <w:r w:rsidR="001434A4" w:rsidRPr="004603C7">
        <w:t xml:space="preserve"> w KW </w:t>
      </w:r>
      <w:r w:rsidR="001434A4">
        <w:t>TO1T/00070109/5</w:t>
      </w:r>
      <w:r>
        <w:t>;</w:t>
      </w:r>
    </w:p>
    <w:p w:rsidR="000876C7" w:rsidRDefault="000876C7" w:rsidP="000876C7">
      <w:pPr>
        <w:numPr>
          <w:ilvl w:val="0"/>
          <w:numId w:val="2"/>
        </w:numPr>
        <w:suppressAutoHyphens w:val="0"/>
        <w:spacing w:line="288" w:lineRule="auto"/>
        <w:jc w:val="both"/>
      </w:pPr>
      <w:r>
        <w:t xml:space="preserve">nieruchomość stanowiąca własność Gminy Miasta Toruń, położona w Toruniu </w:t>
      </w:r>
      <w:r w:rsidR="001434A4">
        <w:t>przy ul. Leona Szumana, w obrębie 18,</w:t>
      </w:r>
      <w:r>
        <w:t> </w:t>
      </w:r>
      <w:r w:rsidR="001434A4">
        <w:t xml:space="preserve">oznaczona geodezyjnie nr 77/1 o powierzchni 1 </w:t>
      </w:r>
      <w:r w:rsidR="007264B2">
        <w:t>m</w:t>
      </w:r>
      <w:r w:rsidR="007264B2" w:rsidRPr="007264B2">
        <w:rPr>
          <w:vertAlign w:val="superscript"/>
        </w:rPr>
        <w:t>2</w:t>
      </w:r>
      <w:r w:rsidR="001434A4">
        <w:t>,</w:t>
      </w:r>
      <w:r w:rsidR="00917B11">
        <w:br/>
      </w:r>
      <w:r w:rsidR="001434A4">
        <w:t>dla której Sąd Rejonowy w Toruniu prowadzi księgę wieczysta TO1T/00033096/9</w:t>
      </w:r>
      <w:r>
        <w:t>.</w:t>
      </w:r>
    </w:p>
    <w:p w:rsidR="000876C7" w:rsidRDefault="000876C7" w:rsidP="000876C7">
      <w:pPr>
        <w:spacing w:line="288" w:lineRule="auto"/>
        <w:ind w:left="729"/>
        <w:jc w:val="both"/>
      </w:pPr>
    </w:p>
    <w:p w:rsidR="000876C7" w:rsidRDefault="000876C7" w:rsidP="000876C7">
      <w:pPr>
        <w:tabs>
          <w:tab w:val="left" w:pos="425"/>
        </w:tabs>
        <w:autoSpaceDE w:val="0"/>
        <w:autoSpaceDN w:val="0"/>
        <w:adjustRightInd w:val="0"/>
        <w:spacing w:line="264" w:lineRule="auto"/>
        <w:jc w:val="both"/>
      </w:pPr>
      <w:r>
        <w:rPr>
          <w:b/>
        </w:rPr>
        <w:tab/>
        <w:t xml:space="preserve">§2. </w:t>
      </w:r>
      <w:r>
        <w:rPr>
          <w:bCs/>
        </w:rPr>
        <w:t>Zamiana nieruchomości</w:t>
      </w:r>
      <w:r>
        <w:t xml:space="preserve"> nastąpi za dopłatą ze strony </w:t>
      </w:r>
      <w:r w:rsidR="001434A4">
        <w:t>Gminy Miasta Toruń</w:t>
      </w:r>
      <w:r>
        <w:t xml:space="preserve"> kwoty wynoszącej </w:t>
      </w:r>
      <w:r w:rsidR="001434A4">
        <w:t>533,00</w:t>
      </w:r>
      <w:r>
        <w:t xml:space="preserve"> zł (słownie: </w:t>
      </w:r>
      <w:r w:rsidR="001434A4">
        <w:t>pięćset trzydzieści trzy złote</w:t>
      </w:r>
      <w:r>
        <w:t xml:space="preserve"> </w:t>
      </w:r>
      <w:r w:rsidR="001434A4">
        <w:t>00</w:t>
      </w:r>
      <w:r>
        <w:t>/100).</w:t>
      </w:r>
    </w:p>
    <w:p w:rsidR="000876C7" w:rsidRDefault="000876C7" w:rsidP="000876C7">
      <w:pPr>
        <w:tabs>
          <w:tab w:val="left" w:pos="357"/>
        </w:tabs>
        <w:spacing w:line="264" w:lineRule="auto"/>
        <w:jc w:val="both"/>
      </w:pPr>
    </w:p>
    <w:p w:rsidR="000876C7" w:rsidRDefault="000876C7" w:rsidP="000876C7">
      <w:pPr>
        <w:tabs>
          <w:tab w:val="left" w:pos="357"/>
        </w:tabs>
        <w:spacing w:line="264" w:lineRule="auto"/>
        <w:jc w:val="both"/>
      </w:pPr>
      <w:r>
        <w:rPr>
          <w:b/>
        </w:rPr>
        <w:tab/>
        <w:t xml:space="preserve">§3. </w:t>
      </w:r>
      <w:r>
        <w:t>Wykonanie Zarządzenia powierza się Dyrektorowi Wydziału Gospodarki Nieruchomościami.</w:t>
      </w:r>
    </w:p>
    <w:p w:rsidR="000876C7" w:rsidRDefault="000876C7" w:rsidP="000876C7">
      <w:pPr>
        <w:tabs>
          <w:tab w:val="left" w:pos="357"/>
        </w:tabs>
        <w:spacing w:line="264" w:lineRule="auto"/>
        <w:jc w:val="both"/>
      </w:pPr>
    </w:p>
    <w:p w:rsidR="000876C7" w:rsidRDefault="000876C7" w:rsidP="000876C7">
      <w:pPr>
        <w:tabs>
          <w:tab w:val="left" w:pos="357"/>
        </w:tabs>
        <w:spacing w:line="264" w:lineRule="auto"/>
        <w:jc w:val="both"/>
      </w:pPr>
      <w:r>
        <w:rPr>
          <w:b/>
        </w:rPr>
        <w:tab/>
        <w:t>§4.</w:t>
      </w:r>
      <w:r>
        <w:t xml:space="preserve"> Zarządzenie wchodzi w życie z dniem podjęcia.</w:t>
      </w:r>
    </w:p>
    <w:p w:rsidR="000876C7" w:rsidRPr="009C66DC" w:rsidRDefault="000876C7" w:rsidP="000876C7">
      <w:pPr>
        <w:pStyle w:val="Lista"/>
        <w:spacing w:after="0" w:line="288" w:lineRule="auto"/>
        <w:rPr>
          <w:rFonts w:cs="Times New Roman"/>
        </w:rPr>
      </w:pPr>
    </w:p>
    <w:p w:rsidR="000876C7" w:rsidRPr="009C66DC" w:rsidRDefault="000876C7" w:rsidP="000876C7">
      <w:pPr>
        <w:pStyle w:val="Lista"/>
        <w:spacing w:after="0" w:line="288" w:lineRule="auto"/>
      </w:pPr>
    </w:p>
    <w:p w:rsidR="000876C7" w:rsidRDefault="000876C7" w:rsidP="000876C7">
      <w:pPr>
        <w:pStyle w:val="Lista"/>
        <w:spacing w:after="0" w:line="288" w:lineRule="auto"/>
        <w:rPr>
          <w:sz w:val="20"/>
          <w:szCs w:val="20"/>
        </w:rPr>
      </w:pPr>
    </w:p>
    <w:p w:rsidR="000876C7" w:rsidRDefault="000876C7" w:rsidP="000876C7">
      <w:pPr>
        <w:rPr>
          <w:sz w:val="18"/>
          <w:szCs w:val="18"/>
        </w:rPr>
      </w:pPr>
    </w:p>
    <w:p w:rsidR="000876C7" w:rsidRDefault="000876C7" w:rsidP="000876C7">
      <w:pPr>
        <w:rPr>
          <w:sz w:val="18"/>
          <w:szCs w:val="18"/>
        </w:rPr>
      </w:pPr>
    </w:p>
    <w:p w:rsidR="00A14610" w:rsidRDefault="00A14610" w:rsidP="000876C7">
      <w:pPr>
        <w:rPr>
          <w:sz w:val="18"/>
          <w:szCs w:val="18"/>
        </w:rPr>
      </w:pPr>
    </w:p>
    <w:p w:rsidR="007264B2" w:rsidRDefault="007264B2" w:rsidP="000876C7">
      <w:pPr>
        <w:rPr>
          <w:sz w:val="18"/>
          <w:szCs w:val="18"/>
        </w:rPr>
      </w:pPr>
    </w:p>
    <w:p w:rsidR="007264B2" w:rsidRDefault="007264B2" w:rsidP="000876C7">
      <w:pPr>
        <w:rPr>
          <w:sz w:val="18"/>
          <w:szCs w:val="18"/>
        </w:rPr>
      </w:pPr>
    </w:p>
    <w:p w:rsidR="007264B2" w:rsidRDefault="007264B2" w:rsidP="000876C7">
      <w:pPr>
        <w:rPr>
          <w:sz w:val="18"/>
          <w:szCs w:val="18"/>
        </w:rPr>
      </w:pPr>
    </w:p>
    <w:p w:rsidR="00A14610" w:rsidRDefault="00A14610" w:rsidP="000876C7">
      <w:pPr>
        <w:rPr>
          <w:sz w:val="18"/>
          <w:szCs w:val="18"/>
        </w:rPr>
      </w:pPr>
    </w:p>
    <w:p w:rsidR="00A14610" w:rsidRDefault="00A14610" w:rsidP="000876C7">
      <w:pPr>
        <w:rPr>
          <w:sz w:val="18"/>
          <w:szCs w:val="18"/>
        </w:rPr>
      </w:pPr>
    </w:p>
    <w:p w:rsidR="000876C7" w:rsidRDefault="000876C7" w:rsidP="000876C7">
      <w:pPr>
        <w:rPr>
          <w:sz w:val="18"/>
          <w:szCs w:val="18"/>
        </w:rPr>
      </w:pPr>
    </w:p>
    <w:p w:rsidR="000876C7" w:rsidRDefault="000876C7" w:rsidP="000876C7">
      <w:pPr>
        <w:rPr>
          <w:sz w:val="18"/>
          <w:szCs w:val="18"/>
        </w:rPr>
      </w:pPr>
    </w:p>
    <w:p w:rsidR="000876C7" w:rsidRDefault="000876C7" w:rsidP="000876C7">
      <w:pPr>
        <w:rPr>
          <w:sz w:val="18"/>
          <w:szCs w:val="18"/>
        </w:rPr>
      </w:pPr>
    </w:p>
    <w:p w:rsidR="000876C7" w:rsidRDefault="000876C7" w:rsidP="000876C7">
      <w:pPr>
        <w:rPr>
          <w:sz w:val="18"/>
          <w:szCs w:val="18"/>
        </w:rPr>
      </w:pPr>
    </w:p>
    <w:p w:rsidR="000876C7" w:rsidRDefault="000876C7" w:rsidP="000876C7">
      <w:pPr>
        <w:rPr>
          <w:sz w:val="18"/>
          <w:szCs w:val="18"/>
        </w:rPr>
      </w:pPr>
    </w:p>
    <w:p w:rsidR="000876C7" w:rsidRDefault="000876C7" w:rsidP="000876C7">
      <w:pPr>
        <w:rPr>
          <w:sz w:val="18"/>
          <w:szCs w:val="18"/>
        </w:rPr>
      </w:pPr>
    </w:p>
    <w:p w:rsidR="000876C7" w:rsidRDefault="000876C7" w:rsidP="000876C7">
      <w:pPr>
        <w:rPr>
          <w:sz w:val="18"/>
          <w:szCs w:val="18"/>
        </w:rPr>
      </w:pPr>
    </w:p>
    <w:p w:rsidR="000876C7" w:rsidRPr="00736411" w:rsidRDefault="000876C7" w:rsidP="000876C7">
      <w:pPr>
        <w:pBdr>
          <w:bottom w:val="single" w:sz="12" w:space="1" w:color="auto"/>
        </w:pBdr>
        <w:jc w:val="both"/>
        <w:rPr>
          <w:b/>
          <w:u w:val="single"/>
        </w:rPr>
      </w:pPr>
    </w:p>
    <w:p w:rsidR="000876C7" w:rsidRPr="009D5B92" w:rsidRDefault="000876C7" w:rsidP="000876C7">
      <w:pPr>
        <w:jc w:val="both"/>
        <w:rPr>
          <w:sz w:val="18"/>
          <w:szCs w:val="18"/>
        </w:rPr>
      </w:pPr>
    </w:p>
    <w:p w:rsidR="000876C7" w:rsidRPr="00FB6CCD" w:rsidRDefault="000876C7" w:rsidP="000876C7">
      <w:pPr>
        <w:jc w:val="both"/>
        <w:rPr>
          <w:sz w:val="20"/>
          <w:szCs w:val="20"/>
        </w:rPr>
      </w:pPr>
      <w:r w:rsidRPr="009C6726">
        <w:rPr>
          <w:sz w:val="20"/>
          <w:szCs w:val="20"/>
          <w:vertAlign w:val="superscript"/>
        </w:rPr>
        <w:t>1)</w:t>
      </w:r>
      <w:r>
        <w:rPr>
          <w:vertAlign w:val="superscript"/>
        </w:rPr>
        <w:t xml:space="preserve"> </w:t>
      </w:r>
      <w:r w:rsidR="00FB6CCD" w:rsidRPr="00FB6CCD">
        <w:rPr>
          <w:sz w:val="20"/>
          <w:szCs w:val="20"/>
        </w:rPr>
        <w:t>Zmiany tekstu jednolitego wymienionej ustawy zostały ogłoszone w Dz. U. z 2023 r. poz. 572</w:t>
      </w:r>
      <w:r w:rsidR="001F43E3">
        <w:rPr>
          <w:sz w:val="20"/>
          <w:szCs w:val="20"/>
        </w:rPr>
        <w:t xml:space="preserve"> oraz poz. 1463</w:t>
      </w:r>
      <w:r w:rsidR="00FB6CCD" w:rsidRPr="00FB6CCD">
        <w:rPr>
          <w:sz w:val="20"/>
          <w:szCs w:val="20"/>
        </w:rPr>
        <w:t>.</w:t>
      </w:r>
    </w:p>
    <w:p w:rsidR="00A14610" w:rsidRDefault="00A14610" w:rsidP="000876C7">
      <w:pPr>
        <w:rPr>
          <w:sz w:val="18"/>
          <w:szCs w:val="18"/>
        </w:rPr>
      </w:pPr>
    </w:p>
    <w:p w:rsidR="00A14610" w:rsidRDefault="00A14610" w:rsidP="000876C7">
      <w:pPr>
        <w:rPr>
          <w:sz w:val="18"/>
          <w:szCs w:val="18"/>
        </w:rPr>
      </w:pPr>
    </w:p>
    <w:sectPr w:rsidR="00A14610" w:rsidSect="00A1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495792"/>
    <w:multiLevelType w:val="hybridMultilevel"/>
    <w:tmpl w:val="65E0E0CA"/>
    <w:lvl w:ilvl="0" w:tplc="3590594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C7"/>
    <w:rsid w:val="000876C7"/>
    <w:rsid w:val="00104957"/>
    <w:rsid w:val="001434A4"/>
    <w:rsid w:val="001F43E3"/>
    <w:rsid w:val="004B32D1"/>
    <w:rsid w:val="004D7013"/>
    <w:rsid w:val="00517C70"/>
    <w:rsid w:val="0055435E"/>
    <w:rsid w:val="007264B2"/>
    <w:rsid w:val="00742EDC"/>
    <w:rsid w:val="00746320"/>
    <w:rsid w:val="00760AA2"/>
    <w:rsid w:val="007D08EB"/>
    <w:rsid w:val="00812D5B"/>
    <w:rsid w:val="00917B11"/>
    <w:rsid w:val="00964CD6"/>
    <w:rsid w:val="00A07D09"/>
    <w:rsid w:val="00A14610"/>
    <w:rsid w:val="00A15D1A"/>
    <w:rsid w:val="00B136D2"/>
    <w:rsid w:val="00B34356"/>
    <w:rsid w:val="00B63807"/>
    <w:rsid w:val="00D63629"/>
    <w:rsid w:val="00E96D2B"/>
    <w:rsid w:val="00EC6A3A"/>
    <w:rsid w:val="00FB6CC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4D37"/>
  <w15:docId w15:val="{09F0106F-3CA2-4048-8B0C-C72BB2D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6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876C7"/>
    <w:pPr>
      <w:keepNext/>
      <w:numPr>
        <w:numId w:val="1"/>
      </w:numPr>
      <w:ind w:left="4956"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7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876C7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6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7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0876C7"/>
    <w:rPr>
      <w:rFonts w:ascii="Calibri" w:eastAsia="Times New Roman" w:hAnsi="Calibri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876C7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76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76C7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rsid w:val="000876C7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76C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Lista">
    <w:name w:val="List"/>
    <w:basedOn w:val="Tekstpodstawowy"/>
    <w:semiHidden/>
    <w:rsid w:val="000876C7"/>
    <w:pPr>
      <w:spacing w:after="120" w:line="240" w:lineRule="auto"/>
      <w:jc w:val="left"/>
    </w:pPr>
    <w:rPr>
      <w:rFonts w:cs="Tahoma"/>
      <w:noProof/>
      <w:color w:val="000000"/>
      <w:szCs w:val="24"/>
    </w:rPr>
  </w:style>
  <w:style w:type="character" w:styleId="Odwoanieprzypisudolnego">
    <w:name w:val="footnote reference"/>
    <w:semiHidden/>
    <w:unhideWhenUsed/>
    <w:rsid w:val="000876C7"/>
    <w:rPr>
      <w:rFonts w:ascii="Times New Roman" w:hAnsi="Times New Roman" w:hint="default"/>
      <w:strike w:val="0"/>
      <w:noProof/>
      <w:color w:val="000000"/>
      <w:spacing w:val="0"/>
      <w:sz w:val="20"/>
      <w:vertAlign w:val="superscript"/>
    </w:rPr>
  </w:style>
  <w:style w:type="paragraph" w:customStyle="1" w:styleId="WW-Tekstpodstawowy2">
    <w:name w:val="WW-Tekst podstawowy 2"/>
    <w:basedOn w:val="Normalny"/>
    <w:rsid w:val="000876C7"/>
    <w:pPr>
      <w:widowControl w:val="0"/>
      <w:autoSpaceDE w:val="0"/>
      <w:jc w:val="both"/>
    </w:pPr>
    <w:rPr>
      <w:rFonts w:ascii="Arial" w:hAnsi="Arial" w:cs="Arial"/>
      <w:sz w:val="23"/>
      <w:szCs w:val="23"/>
    </w:rPr>
  </w:style>
  <w:style w:type="character" w:customStyle="1" w:styleId="Domylnaczcionkaakapitu1">
    <w:name w:val="Domyślna czcionka akapitu1"/>
    <w:rsid w:val="00742EDC"/>
  </w:style>
  <w:style w:type="character" w:customStyle="1" w:styleId="fragment">
    <w:name w:val="fragment"/>
    <w:basedOn w:val="Domylnaczcionkaakapitu"/>
    <w:rsid w:val="00FB6CCD"/>
  </w:style>
  <w:style w:type="paragraph" w:styleId="Tekstdymka">
    <w:name w:val="Balloon Text"/>
    <w:basedOn w:val="Normalny"/>
    <w:link w:val="TekstdymkaZnak"/>
    <w:uiPriority w:val="99"/>
    <w:semiHidden/>
    <w:unhideWhenUsed/>
    <w:rsid w:val="00B136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Ciechacka</cp:lastModifiedBy>
  <cp:revision>2</cp:revision>
  <cp:lastPrinted>2023-08-29T08:41:00Z</cp:lastPrinted>
  <dcterms:created xsi:type="dcterms:W3CDTF">2023-09-21T07:09:00Z</dcterms:created>
  <dcterms:modified xsi:type="dcterms:W3CDTF">2023-09-21T07:09:00Z</dcterms:modified>
</cp:coreProperties>
</file>