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60" w:rsidRPr="00551660" w:rsidRDefault="00551660" w:rsidP="005516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UCHWAŁA NR 603/21</w:t>
      </w:r>
    </w:p>
    <w:p w:rsidR="00551660" w:rsidRPr="00551660" w:rsidRDefault="00551660" w:rsidP="005516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RADY MIASTA TORUNIA</w:t>
      </w:r>
    </w:p>
    <w:p w:rsidR="00551660" w:rsidRPr="00551660" w:rsidRDefault="00551660" w:rsidP="005516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z dnia 18 marca 2021 r.</w:t>
      </w:r>
    </w:p>
    <w:p w:rsidR="00267F48" w:rsidRPr="00551660" w:rsidRDefault="00267F48" w:rsidP="0055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F48" w:rsidRPr="00551660" w:rsidRDefault="0072752E" w:rsidP="003E22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660">
        <w:rPr>
          <w:rFonts w:ascii="Times New Roman" w:hAnsi="Times New Roman" w:cs="Times New Roman"/>
          <w:bCs/>
          <w:sz w:val="24"/>
          <w:szCs w:val="24"/>
        </w:rPr>
        <w:t xml:space="preserve">w sprawie zasad udzielania dotacji celowej na zadania służące ochronie zasobów wodnych, polegające na gromadzeniu i wykorzystaniu wód opadowych i roztopowych w miejscu ich powstania. </w:t>
      </w:r>
    </w:p>
    <w:p w:rsidR="00267F48" w:rsidRPr="00551660" w:rsidRDefault="00267F48" w:rsidP="003E22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 U. z 2020 r. poz. 713 z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. zm.</w:t>
      </w:r>
      <w:r w:rsidRPr="00551660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551660">
        <w:rPr>
          <w:rFonts w:ascii="Times New Roman" w:hAnsi="Times New Roman" w:cs="Times New Roman"/>
          <w:sz w:val="24"/>
          <w:szCs w:val="24"/>
        </w:rPr>
        <w:t xml:space="preserve">) oraz art. 403 ust. 5 w związku z art. 400a ust. 1 pkt 2 </w:t>
      </w:r>
      <w:r w:rsidR="003E22B4">
        <w:rPr>
          <w:rFonts w:ascii="Times New Roman" w:hAnsi="Times New Roman" w:cs="Times New Roman"/>
          <w:sz w:val="24"/>
          <w:szCs w:val="24"/>
        </w:rPr>
        <w:t>i </w:t>
      </w:r>
      <w:r w:rsidRPr="00551660">
        <w:rPr>
          <w:rFonts w:ascii="Times New Roman" w:hAnsi="Times New Roman" w:cs="Times New Roman"/>
          <w:sz w:val="24"/>
          <w:szCs w:val="24"/>
        </w:rPr>
        <w:t>pkt 5 ustawy z dnia 27 kwietnia 2001 r. – Prawo ochrony środowiska (Dz. U. z 2020 r</w:t>
      </w:r>
      <w:r w:rsidR="003E22B4">
        <w:rPr>
          <w:rFonts w:ascii="Times New Roman" w:hAnsi="Times New Roman" w:cs="Times New Roman"/>
          <w:sz w:val="24"/>
          <w:szCs w:val="24"/>
        </w:rPr>
        <w:t>. poz. </w:t>
      </w:r>
      <w:r w:rsidRPr="00551660">
        <w:rPr>
          <w:rFonts w:ascii="Times New Roman" w:hAnsi="Times New Roman" w:cs="Times New Roman"/>
          <w:sz w:val="24"/>
          <w:szCs w:val="24"/>
        </w:rPr>
        <w:t xml:space="preserve">1219 z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. zm.</w:t>
      </w:r>
      <w:r w:rsidRPr="00551660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  <w:r w:rsidRPr="00551660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267F48" w:rsidRPr="00551660" w:rsidRDefault="00267F48" w:rsidP="003E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§ </w:t>
      </w:r>
      <w:r w:rsidRPr="00551660">
        <w:rPr>
          <w:rFonts w:ascii="Times New Roman" w:hAnsi="Times New Roman" w:cs="Times New Roman"/>
          <w:bCs/>
          <w:sz w:val="24"/>
          <w:szCs w:val="24"/>
        </w:rPr>
        <w:t>1</w:t>
      </w:r>
      <w:r w:rsidRPr="00551660">
        <w:rPr>
          <w:rFonts w:ascii="Times New Roman" w:hAnsi="Times New Roman" w:cs="Times New Roman"/>
          <w:sz w:val="24"/>
          <w:szCs w:val="24"/>
        </w:rPr>
        <w:t>. 1. Określa się zasady udzielania dotacji celowych na zadania służące ochronie środowiska i gospodarce wodnej związane z wykonaniem systemów do gromadzenia i wykorzystywania wód opadowych i roztopowych w miejscu ich powstania.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 Przez system do zatrzymywania wód opadowych i roztopowych w miejscu ich powstania rozumie się wykonanie na nieruchomościach zlokalizowanych w granicach administracyjnych Gminy Miasta Toruń, przy uwzględnieniu wymogów wynikających z przepisów powszechnie obowiązujących:</w:t>
      </w:r>
    </w:p>
    <w:p w:rsidR="00267F48" w:rsidRPr="00551660" w:rsidRDefault="0072752E" w:rsidP="003E22B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trwale związany z nieruchomością naziemny, zamknięty, wolnostojący zbiornik na wody opadowe i roztopowe z dachu o pojemności minimum 200 litrów wraz z instalacją do podłączenia do rynny;</w:t>
      </w:r>
    </w:p>
    <w:p w:rsidR="00267F48" w:rsidRPr="00551660" w:rsidRDefault="0072752E" w:rsidP="003E22B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podziemny zbiornik na wody opadowe i roztopowe wraz z instalacją do podłączenia do rynny;</w:t>
      </w:r>
    </w:p>
    <w:p w:rsidR="00267F48" w:rsidRPr="00551660" w:rsidRDefault="0072752E" w:rsidP="003E22B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, służący do zagospodarowania wód opadowych i roztopowych z uwzględnieniem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, które są w stanie przetrwać okresowe susze jak i okresowe zalanie oraz niezbędne rury drenażowe i przelewowe, np. ogród deszczowy, mulda chłonna, oczko wodne;</w:t>
      </w:r>
    </w:p>
    <w:p w:rsidR="00267F48" w:rsidRPr="00551660" w:rsidRDefault="0072752E" w:rsidP="003E22B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system nawadniania terenów zielonych, terenów zadrzewionych i ogrodów za pomocą wody zebranej podczas opadu lub roztopów w specjalnym zbiorniku do tego przeznaczonym.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3. System do zatrzymywania wód opadowych i roztopowych w miejscu ich powstania może składać się z urządzeń lub instalacji wskazanych w jednym, kilku lub wszystkich punktach wymienionych w ust 2.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4. Przez wykorzystanie wody opadowej i roztopowej rozumie się zagospodarowanie wody pochodzącej z dachów oraz powierzchni utwardzonych, z wyjątkiem dróg i parkingów, w sposób zapewniający ochronę zasobów wodnych, do podlewania trawnika, ogrodu czy na cele gospodarczo – bytowe np. mycie, pranie i czyszczenie. 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5. Sposób wykorzystania wód opadowych i roztopowych na terenie nieruchomości nie może powodować niekorzystnych zmian stosunków wodnych na działkach sąsiednich, ani zagrażać bezpieczeństwu istniejącej na nieruchomości zabudowy.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2. 1. Beneficjentami dotacji mogą być podmioty niezaliczone do sektora finansów publicznych, w szczególności:</w:t>
      </w:r>
    </w:p>
    <w:p w:rsidR="00267F48" w:rsidRPr="00551660" w:rsidRDefault="0072752E" w:rsidP="003E22B4">
      <w:pPr>
        <w:pStyle w:val="Akapitzlist"/>
        <w:numPr>
          <w:ilvl w:val="0"/>
          <w:numId w:val="2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osoby fizyczne, </w:t>
      </w:r>
    </w:p>
    <w:p w:rsidR="00267F48" w:rsidRPr="00551660" w:rsidRDefault="0072752E" w:rsidP="003E22B4">
      <w:pPr>
        <w:pStyle w:val="Akapitzlist"/>
        <w:numPr>
          <w:ilvl w:val="0"/>
          <w:numId w:val="2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lastRenderedPageBreak/>
        <w:t xml:space="preserve">wspólnoty mieszkaniowe, </w:t>
      </w:r>
    </w:p>
    <w:p w:rsidR="00267F48" w:rsidRPr="00551660" w:rsidRDefault="0072752E" w:rsidP="003E22B4">
      <w:pPr>
        <w:pStyle w:val="Akapitzlist"/>
        <w:numPr>
          <w:ilvl w:val="0"/>
          <w:numId w:val="2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osoby prawne, </w:t>
      </w:r>
    </w:p>
    <w:p w:rsidR="00267F48" w:rsidRPr="00551660" w:rsidRDefault="0072752E" w:rsidP="003E22B4">
      <w:pPr>
        <w:pStyle w:val="Akapitzlist"/>
        <w:numPr>
          <w:ilvl w:val="0"/>
          <w:numId w:val="2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przedsiębiorcy</w:t>
      </w:r>
    </w:p>
    <w:p w:rsidR="00267F48" w:rsidRPr="00551660" w:rsidRDefault="0072752E" w:rsidP="003E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- posiadający tytuł prawny do nieruchomości, wynikający z prawa własności, użytkowania wieczystego, ograniczonego prawa rzeczowego lub stosunku zobowiązaniowego, położonych w granicach administracyjnych Torunia, który uprawnia do wykonania inwestycji, o których mowa w § 1.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 Dotacja dla danego Beneficjenta na daną nieruchomość przysługuje tylko raz.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3. Dotacja nie obejmuje infrastruktury technicznej związanej z zagospodarowaniem wód opadowych i roztopowych wykonywanej w ramach określonych pozwoleniem na budowę nowych inwestycji drogowych, mieszkaniowych, usługowych, przemysłowych.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3. 1. Dotacja może być udzielona wyłącznie na dofinansowanie kosztów koniecznych do realizacji zadania określonego w § 1 ust. 1, w szczególności:</w:t>
      </w:r>
    </w:p>
    <w:p w:rsidR="00267F48" w:rsidRPr="00551660" w:rsidRDefault="0072752E" w:rsidP="003E22B4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kosztów zakupu, wykonania i montażu elementów wchodzących w skład systemu zatrzymywania i wykorzystywania wód opadowych i roztopowych, o których mowa w § 1 ust. 2;</w:t>
      </w:r>
    </w:p>
    <w:p w:rsidR="00267F48" w:rsidRPr="00551660" w:rsidRDefault="0072752E" w:rsidP="003E22B4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kosztów remontu istniejącego systemu do zatrzymywania i wykorzystywania wód opadowych i roztopowych w celu poprawienia jego sprawności;</w:t>
      </w:r>
    </w:p>
    <w:p w:rsidR="00267F48" w:rsidRPr="00551660" w:rsidRDefault="0072752E" w:rsidP="003E22B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 Dotacja nie może być wykorzystana na:</w:t>
      </w:r>
    </w:p>
    <w:p w:rsidR="00267F48" w:rsidRPr="00551660" w:rsidRDefault="0072752E" w:rsidP="003E22B4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zadania, o którym mowa w § 1 ust. 2, którego realizacja nie gwarantuje trwałego efektu ekologicznego, rozumianego jako ilość zgromadzonych i wykorzystanych wód opadowych i roztopowych wyrażonej w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;</w:t>
      </w:r>
    </w:p>
    <w:p w:rsidR="00267F48" w:rsidRPr="00551660" w:rsidRDefault="0072752E" w:rsidP="003E22B4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opracowanie dokumentacji sporządzanej w ramach przygotowania zadania, o którym mowa w § 1 ust. 2;</w:t>
      </w:r>
    </w:p>
    <w:p w:rsidR="00267F48" w:rsidRPr="00551660" w:rsidRDefault="0072752E" w:rsidP="003E22B4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finansowania transportu towarów wykorzystanych do realizacji zadania, o którym mowa w § 1 ust. 2, oraz finansowania wywozu gruzu czy innych odpadów powstałych w trakcie realizacji zadania.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3. Przyznawanie dotacji odbywa się do wysokości środków finansowych przeznaczonych na ten cel w budżecie miasta Torunia na dany rok kalendarzowy, według następujących kryteriów:</w:t>
      </w:r>
    </w:p>
    <w:p w:rsidR="00551660" w:rsidRDefault="0072752E" w:rsidP="003E22B4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uzyskanego efektu ekologicznego rozumianego jako największa możliwa do uzyskania </w:t>
      </w:r>
      <w:r w:rsidR="003E22B4">
        <w:rPr>
          <w:rFonts w:ascii="Times New Roman" w:hAnsi="Times New Roman" w:cs="Times New Roman"/>
          <w:sz w:val="24"/>
          <w:szCs w:val="24"/>
        </w:rPr>
        <w:t>z </w:t>
      </w:r>
      <w:r w:rsidRPr="00551660">
        <w:rPr>
          <w:rFonts w:ascii="Times New Roman" w:hAnsi="Times New Roman" w:cs="Times New Roman"/>
          <w:sz w:val="24"/>
          <w:szCs w:val="24"/>
        </w:rPr>
        <w:t>danej powierzchni nieruchomości ilość wód opadowych i roztopowych w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;</w:t>
      </w:r>
    </w:p>
    <w:p w:rsidR="00267F48" w:rsidRPr="00551660" w:rsidRDefault="0072752E" w:rsidP="003E22B4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terminu złożenia wniosku, w przypadku braku środków na udzielenie dotacji dla wszystkich wnioskodawców na zadania, które uzyskają taki sam efekt ekologiczny.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4. Ogłoszenie o naborze wniosków, zwane dalej ogłoszeniem, podlega publikacji </w:t>
      </w:r>
      <w:r w:rsidR="003E22B4">
        <w:rPr>
          <w:rFonts w:ascii="Times New Roman" w:hAnsi="Times New Roman" w:cs="Times New Roman"/>
          <w:sz w:val="24"/>
          <w:szCs w:val="24"/>
        </w:rPr>
        <w:t>w </w:t>
      </w:r>
      <w:r w:rsidRPr="00551660">
        <w:rPr>
          <w:rFonts w:ascii="Times New Roman" w:hAnsi="Times New Roman" w:cs="Times New Roman"/>
          <w:sz w:val="24"/>
          <w:szCs w:val="24"/>
        </w:rPr>
        <w:t xml:space="preserve">Biuletynie Informacji Publicznej Urzędu Miasta Torunia. W przypadku nie wykorzystania środków w ramach pierwszego naboru Prezydent Miasta Torunia może ogłosić kolejne nabory wskazując nowe terminy składania wniosków.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5. W ogłoszeniu wskazane będą:</w:t>
      </w:r>
    </w:p>
    <w:p w:rsidR="00267F48" w:rsidRPr="00551660" w:rsidRDefault="0072752E" w:rsidP="003E22B4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termin składania wniosków;</w:t>
      </w:r>
    </w:p>
    <w:p w:rsidR="00267F48" w:rsidRPr="00551660" w:rsidRDefault="0072752E" w:rsidP="003E22B4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miejsce i forma składania wniosków;</w:t>
      </w:r>
    </w:p>
    <w:p w:rsidR="00267F48" w:rsidRPr="00551660" w:rsidRDefault="0072752E" w:rsidP="003E22B4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wzory wniosków i formularzy niezbędnych do udzielenia i rozliczenia dotacji;</w:t>
      </w:r>
    </w:p>
    <w:p w:rsidR="00267F48" w:rsidRPr="00551660" w:rsidRDefault="0072752E" w:rsidP="003E22B4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wykaz dokumentów niezbędnych do udzielenia i rozliczenia dotacji.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6. Po zamknięciu roku budżetowego, nie później niż do końca pierwszego kwartału następnego roku, Prezydent Miasta Torunia zamieszcza w Biuletynie Informacji Publicznej, informacje za rok poprzedni o:</w:t>
      </w:r>
    </w:p>
    <w:p w:rsidR="00267F48" w:rsidRPr="00551660" w:rsidRDefault="0072752E" w:rsidP="003E22B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liczbie złożonych wniosków;</w:t>
      </w:r>
    </w:p>
    <w:p w:rsidR="00267F48" w:rsidRPr="00551660" w:rsidRDefault="0072752E" w:rsidP="003E22B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liczbie odrzuconych wniosków;</w:t>
      </w:r>
    </w:p>
    <w:p w:rsidR="00267F48" w:rsidRPr="00551660" w:rsidRDefault="0072752E" w:rsidP="003E22B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liczbie zakwalifikowanych wniosków;</w:t>
      </w:r>
    </w:p>
    <w:p w:rsidR="00267F48" w:rsidRPr="00551660" w:rsidRDefault="0072752E" w:rsidP="003E22B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lastRenderedPageBreak/>
        <w:t>wysokości udzielonych dotacji;</w:t>
      </w:r>
    </w:p>
    <w:p w:rsidR="00267F48" w:rsidRPr="00551660" w:rsidRDefault="0072752E" w:rsidP="003E22B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liczbie wykonanych (urządzonych) systemów do zatrzymywania i wykorzystywania wód opadowych i roztopowych.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7. Dotacja nie może pokrywać wydatków przeznaczonych na ten sam cel finansowanych z innych bezzwrotnych źródeł (zakaz podwójnego finansowania).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4. Dotacja wynosi 80% poniesionych kosztów kwalifikowanych, za które uznaje się wydatki, o których mowa w § 3 ust. 1 w kwotach rzeczywiście poniesionych a w przypadku przedsiębiorców w kwotach netto, z zastrzeżeniem, że dotacja:</w:t>
      </w:r>
    </w:p>
    <w:p w:rsidR="00267F48" w:rsidRPr="00551660" w:rsidRDefault="0072752E" w:rsidP="003E22B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na wykonanie naziemnego zamkniętego wolnostojącego zbiornika na wody opadowe i roztopowe z dachu wraz z instalacją do podłączenia do rynny może wynieść nie więcej niż: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200,00 zł – zbiornik o pojemności 200-300 l,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300,00 zł – zbiornik o pojemności powyżej 300 l-400 l,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500,00 zł – zbiornik o pojemności powyżej 400 l-500 l,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700,00 zł – zbiornik o pojemności powyżej 500 l.</w:t>
      </w:r>
    </w:p>
    <w:p w:rsidR="00267F48" w:rsidRPr="00551660" w:rsidRDefault="0072752E" w:rsidP="003E22B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na wykonanie podziemnego zbiornika na wody opadowe i roztopowe może wynieść nie więcej niż: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3.000,00 zł – zbiornik o pojemności do 2,5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4.500,00 zł – zbiornik o pojemności powyżej 2,5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 xml:space="preserve"> do 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6.000,00 zł – zbiornik o pojemności powyżej 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 xml:space="preserve"> do 7,5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,</w:t>
      </w:r>
    </w:p>
    <w:p w:rsidR="00267F48" w:rsidRPr="00551660" w:rsidRDefault="0072752E" w:rsidP="003E22B4">
      <w:pPr>
        <w:pStyle w:val="Akapitzlist"/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7.500,00 zł – zbiornik o pojemności powyżej 7,5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 xml:space="preserve"> do 10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1660">
        <w:rPr>
          <w:rFonts w:ascii="Times New Roman" w:hAnsi="Times New Roman" w:cs="Times New Roman"/>
          <w:sz w:val="24"/>
          <w:szCs w:val="24"/>
        </w:rPr>
        <w:t>.</w:t>
      </w:r>
    </w:p>
    <w:p w:rsidR="00267F48" w:rsidRPr="00551660" w:rsidRDefault="0072752E" w:rsidP="003E22B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na wykonanie systemu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(wykorzystującego wody opadowe i roztopowe) o  powierzchni minimum 100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660">
        <w:rPr>
          <w:rFonts w:ascii="Times New Roman" w:hAnsi="Times New Roman" w:cs="Times New Roman"/>
          <w:sz w:val="24"/>
          <w:szCs w:val="24"/>
        </w:rPr>
        <w:t xml:space="preserve"> dla osób fizycznych i 500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660">
        <w:rPr>
          <w:rFonts w:ascii="Times New Roman" w:hAnsi="Times New Roman" w:cs="Times New Roman"/>
          <w:sz w:val="24"/>
          <w:szCs w:val="24"/>
        </w:rPr>
        <w:t xml:space="preserve"> dla wspólnot mieszkaniowych, osób prawnych i przedsiębiorców może wynieść nie więcej niż 9.000,00 zł;</w:t>
      </w:r>
    </w:p>
    <w:p w:rsidR="00267F48" w:rsidRPr="00551660" w:rsidRDefault="0072752E" w:rsidP="003E22B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na wykonanie systemu nawadniania terenów zielonych, terenów zadrzewionych, ogrodów z wykorzystaniem wody opadowej i roztopowej o powierzchni minimum 100 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660">
        <w:rPr>
          <w:rFonts w:ascii="Times New Roman" w:hAnsi="Times New Roman" w:cs="Times New Roman"/>
          <w:sz w:val="24"/>
          <w:szCs w:val="24"/>
        </w:rPr>
        <w:t xml:space="preserve"> dla osób fizycznych i 500 m</w:t>
      </w:r>
      <w:r w:rsidRPr="00551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660">
        <w:rPr>
          <w:rFonts w:ascii="Times New Roman" w:hAnsi="Times New Roman" w:cs="Times New Roman"/>
          <w:sz w:val="24"/>
          <w:szCs w:val="24"/>
        </w:rPr>
        <w:t xml:space="preserve"> dla wspólnot mieszkaniowych, osób prawnych i przedsiębiorców może wynieść nie więcej niż 9.000,00 zł.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5. 1. Dotacji udziela się na wniosek.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2.Wniosek o udzielenie dotacji winien spełniać następujące warunki formalne:</w:t>
      </w:r>
    </w:p>
    <w:p w:rsidR="00267F48" w:rsidRPr="00551660" w:rsidRDefault="0072752E" w:rsidP="003E22B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być złożony zgodnie z ogłoszeniem, o którym mowa w § 3 ust. 4;</w:t>
      </w:r>
    </w:p>
    <w:p w:rsidR="00267F48" w:rsidRPr="00551660" w:rsidRDefault="0072752E" w:rsidP="003E22B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być złożony na właściwym formularzu;</w:t>
      </w:r>
    </w:p>
    <w:p w:rsidR="00267F48" w:rsidRPr="00551660" w:rsidRDefault="0072752E" w:rsidP="003E22B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mieć wypełnione wszystkie wymagane pozycje;</w:t>
      </w:r>
    </w:p>
    <w:p w:rsidR="00267F48" w:rsidRPr="00551660" w:rsidRDefault="0072752E" w:rsidP="003E22B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być opatrzony podpisem beneficjenta lub upoważnionej osoby;</w:t>
      </w:r>
    </w:p>
    <w:p w:rsidR="00267F48" w:rsidRPr="00551660" w:rsidRDefault="0072752E" w:rsidP="003E22B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mieć dołączone wszystkie wymagane załączniki.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3. Beneficjenci wskazani w § 2 ust. 1, w przypadku, gdy tytuł prawny do nieruchomości przysługuje więcej niż jednemu Beneficjentowi, zobowiązani są do wyznaczenia pełnomocnika upoważnionego do ich reprezentowania w postępowaniu o udzielenie i rozliczenie dotacji, w tym do zawarcia umowy o udzielenie dotacji.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4. Beneficjenci wskazani w § 2 ust. 1, niebędący właścicielami nieruchomości zobowiązani są do uzyskania i dysponowania pisemną zgodą właściciela nieruchomości na wykonanie systemu do gromadzenia i wykorzystywani</w:t>
      </w:r>
      <w:r w:rsidR="003E22B4">
        <w:rPr>
          <w:rFonts w:ascii="Times New Roman" w:hAnsi="Times New Roman" w:cs="Times New Roman"/>
          <w:sz w:val="24"/>
          <w:szCs w:val="24"/>
        </w:rPr>
        <w:t>a wód opadowych i roztopowych w </w:t>
      </w:r>
      <w:r w:rsidRPr="00551660">
        <w:rPr>
          <w:rFonts w:ascii="Times New Roman" w:hAnsi="Times New Roman" w:cs="Times New Roman"/>
          <w:sz w:val="24"/>
          <w:szCs w:val="24"/>
        </w:rPr>
        <w:t>miejscu ich powstania.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5. Wniosek wraz z załącznikami należy złożyć w wersji papierowej do skrzynek podawczych, które mieszczą się w Urzędzie Miasta Torunia przy ul. Wały gen. Sikorskiego 8 lub przy ul. Grudziądzkiej 126B albo w wersji papierowej przesłać na adres: Wydział Środowiska i Ekologii, ul. Wały gen. Sikorskiego 12, 87-100 Toruń albo przesłać w formie </w:t>
      </w:r>
      <w:r w:rsidRPr="00551660">
        <w:rPr>
          <w:rFonts w:ascii="Times New Roman" w:hAnsi="Times New Roman" w:cs="Times New Roman"/>
          <w:sz w:val="24"/>
          <w:szCs w:val="24"/>
        </w:rPr>
        <w:lastRenderedPageBreak/>
        <w:t>dokumentu elektronicznego przez elektroniczną skrzynkę podawczą organu (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UMTorun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/skrytka). 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6. Kompletne i prawidłowo wypełnione pod względem formalnym i merytorycznym wnioski rozpatrywane będą do wyczerpania środków finansowych zabezpieczonych na ten cel.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7. O zakwalifikowaniu lub odrzuceniu wniosku beneficjent zostanie poinformowany w terminie 14 dni liczonych od pierwszego dnia roboczego następującego po upływie terminu składania wniosków.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8. Niewypełnienie warunków określonych w ust. 2 uznaje się za błędy formalne we wniosku o udzielenie dotacji i stanowi podstawę do:</w:t>
      </w:r>
    </w:p>
    <w:p w:rsidR="00267F48" w:rsidRPr="00551660" w:rsidRDefault="0072752E" w:rsidP="003E22B4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wezwania beneficjenta w sposób przez niego określony we wniosku (pisemnie, telefonicznie lub za pośrednictwem poczty elektronicznej) do ich usunięcia w terminie 7 dni licząc od dnia otrzymania wezwania;</w:t>
      </w:r>
    </w:p>
    <w:p w:rsidR="00267F48" w:rsidRPr="00551660" w:rsidRDefault="0072752E" w:rsidP="003E22B4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rozpatrzenia wniosku po usunięciu błędów formalnych;</w:t>
      </w:r>
    </w:p>
    <w:p w:rsidR="00267F48" w:rsidRPr="00551660" w:rsidRDefault="0072752E" w:rsidP="003E22B4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odrzucenia wniosku, o ile błędy formalne nie zostaną usunięte w terminie, o którym mowa w</w:t>
      </w:r>
      <w:r w:rsidR="00FB2F1F">
        <w:rPr>
          <w:rFonts w:ascii="Times New Roman" w:hAnsi="Times New Roman" w:cs="Times New Roman"/>
          <w:sz w:val="24"/>
          <w:szCs w:val="24"/>
        </w:rPr>
        <w:t xml:space="preserve"> </w:t>
      </w:r>
      <w:r w:rsidRPr="00551660">
        <w:rPr>
          <w:rFonts w:ascii="Times New Roman" w:hAnsi="Times New Roman" w:cs="Times New Roman"/>
          <w:sz w:val="24"/>
          <w:szCs w:val="24"/>
        </w:rPr>
        <w:t>pkt.</w:t>
      </w:r>
      <w:r w:rsidR="00FB2F1F">
        <w:rPr>
          <w:rFonts w:ascii="Times New Roman" w:hAnsi="Times New Roman" w:cs="Times New Roman"/>
          <w:sz w:val="24"/>
          <w:szCs w:val="24"/>
        </w:rPr>
        <w:t xml:space="preserve"> </w:t>
      </w:r>
      <w:r w:rsidRPr="00551660">
        <w:rPr>
          <w:rFonts w:ascii="Times New Roman" w:hAnsi="Times New Roman" w:cs="Times New Roman"/>
          <w:sz w:val="24"/>
          <w:szCs w:val="24"/>
        </w:rPr>
        <w:t>1.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9. Wnioski niekompletne lub nieprawidłowo wypełnione, w przypadku braku możliwości ustalenia wnioskodawcy lub jego adresu</w:t>
      </w:r>
      <w:r w:rsidRPr="005516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51660">
        <w:rPr>
          <w:rFonts w:ascii="Times New Roman" w:hAnsi="Times New Roman" w:cs="Times New Roman"/>
          <w:sz w:val="24"/>
          <w:szCs w:val="24"/>
        </w:rPr>
        <w:t>pozostaną bez rozpatrzenia.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10. Dotacja udzielana jest na podstawie umowy zawieranej w formie pisemnej.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11. Beneficjent podpisując umowę o udzieleniu dotacji zobowiązuje się do realizacji zadania w terminach, zakresie i na zasadach w niej określonych oraz wynikających z przepisów odrębnych.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12. Udzielona dotacja nie może być przeznaczona na refinansowanie wydatków poniesionych przed datą zawarcia umowy dotacyjnej, z wyjątkiem wydatków poniesionych w okresie od dnia otrzymania powiadomienia o zakwalifikowaniu wniosku do dnia zawarcia umowy dotacyjnej.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§ 6. 1. Po zakończeniu przedsięwzięcia, Beneficjent składa rozliczenie dotacji celowej najpóźniej w terminie do 15 listopada roku budżetowego, w którym zawarto umowę o dofinansowanie. Rozliczenie, pod warunkiem jego zaakceptowania, stanowi podstawę do wypłaty dotacji.  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 W przypadku nie złożenia rozliczenia w terminie, o którym mowa w ust. 1 dotacja nie zostanie wypłacona.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3. Do rozliczenia, o którym mowa w ust. 1 należy dołączyć co najmniej: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protokół wykonania zadania zgodnie z przeznaczeniem;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dokumentację fotograficzną terenu przed rozpoczęciem zadania, w trakcie i po realizacji zadania na elektronicznym nośniku danych np.: płyta CD, pendrive;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oświadczenie Beneficjenta o upoważnieniu do korzystania przez Gminę Miasta Toruń do celów informacyjnych i edukacyjnych z dokumentacji fotograficznej, o której mowa w pkt. 2;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oryginały faktur lub rachunków potwierdzaj</w:t>
      </w:r>
      <w:r w:rsidR="003E22B4">
        <w:rPr>
          <w:rFonts w:ascii="Times New Roman" w:hAnsi="Times New Roman" w:cs="Times New Roman"/>
          <w:sz w:val="24"/>
          <w:szCs w:val="24"/>
        </w:rPr>
        <w:t>ących poniesione nakłady wraz z </w:t>
      </w:r>
      <w:r w:rsidRPr="00551660">
        <w:rPr>
          <w:rFonts w:ascii="Times New Roman" w:hAnsi="Times New Roman" w:cs="Times New Roman"/>
          <w:sz w:val="24"/>
          <w:szCs w:val="24"/>
        </w:rPr>
        <w:t xml:space="preserve">wyszczególnieniem kosztów oraz dowody ich zapłaty, 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jeżeli na fakturze lub rachunku nie zostały wyodrębnione wydatki kwalifikujące się do objęcia dotacją – konieczne jest przedłożenie zestawienia wydatków (specyfikacji do faktur lub rachunków), z wyszczególnieniem wydatków wchodzących w skład całej kwoty, ujętej na fakturach lub rachunkach, podpisanych przez wystawcę tych faktur lub rachunków, </w:t>
      </w:r>
    </w:p>
    <w:p w:rsidR="00267F48" w:rsidRPr="00551660" w:rsidRDefault="0072752E" w:rsidP="003E22B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schemat systemu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zbierającego wody opadowe i roztopowe, schemat systemu nawadniania terenów zielonych, terenów zadrzewionych, schemat ogrodów wraz z</w:t>
      </w:r>
      <w:r w:rsidR="003E22B4">
        <w:rPr>
          <w:rFonts w:ascii="Times New Roman" w:hAnsi="Times New Roman" w:cs="Times New Roman"/>
          <w:sz w:val="24"/>
          <w:szCs w:val="24"/>
        </w:rPr>
        <w:t> </w:t>
      </w:r>
      <w:r w:rsidRPr="00551660">
        <w:rPr>
          <w:rFonts w:ascii="Times New Roman" w:hAnsi="Times New Roman" w:cs="Times New Roman"/>
          <w:sz w:val="24"/>
          <w:szCs w:val="24"/>
        </w:rPr>
        <w:t xml:space="preserve">opisem technicznym zawierającym dokumentację fotograficzną przedstawiającą </w:t>
      </w:r>
      <w:r w:rsidRPr="00551660">
        <w:rPr>
          <w:rFonts w:ascii="Times New Roman" w:hAnsi="Times New Roman" w:cs="Times New Roman"/>
          <w:sz w:val="24"/>
          <w:szCs w:val="24"/>
        </w:rPr>
        <w:lastRenderedPageBreak/>
        <w:t>miejsce inwestycji przed realizacją, uwzględniającym rzeczy zakupione i wykorzystane przez Beneficjenta.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4. Wniosek o rozliczenie dotacji wraz z wymaganymi załącznikami należy złożyć </w:t>
      </w:r>
      <w:r w:rsidR="003E22B4">
        <w:rPr>
          <w:rFonts w:ascii="Times New Roman" w:hAnsi="Times New Roman" w:cs="Times New Roman"/>
          <w:sz w:val="24"/>
          <w:szCs w:val="24"/>
        </w:rPr>
        <w:t>w </w:t>
      </w:r>
      <w:r w:rsidRPr="00551660">
        <w:rPr>
          <w:rFonts w:ascii="Times New Roman" w:hAnsi="Times New Roman" w:cs="Times New Roman"/>
          <w:sz w:val="24"/>
          <w:szCs w:val="24"/>
        </w:rPr>
        <w:t>wersji papierowej do skrzynek podawczych, które mieszczą się w Urzędzie Miasta Torunia przy ul. Wały gen. Sikorskiego 8 lub przy ul. Grudziądzkiej 126B albo w wersji papierowej przesłać na adres: Wydział Środowiska i Ekologii, ul. Wały gen. Sikorskiego 12, 87-100 Toruń lub przesłać w formie dokumentu elektronicznego przez elektroniczną skrzynkę podawczą organu (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UMTorun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/skrytka).  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7. 1. Gmina Miasta Toruń może żądać od Beneficjenta, w okresie pięciu lat od wypłaty dotacji, dodatkowych wyjaśnień lub dokumentów związanych z udzieleniem i rozliczeniem dotacji oraz realizacją zadania.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2. Przyznana dotacja podlega zwrotowi w całości lub w części wraz z odsetkami naliczonymi jak dla zaległości podatkowych, na zasadach określonych w ustawie z dnia 27 sierpnia 2009 r. o finansach publicznych (Dz. U. z 2021 r. poz. 305) w przypadku wystąpienia okoliczności określonych w art. 251 lub art. 252 tej ustawy.</w:t>
      </w:r>
    </w:p>
    <w:p w:rsidR="00267F48" w:rsidRPr="00551660" w:rsidRDefault="00267F48" w:rsidP="003E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8. 1. Dotacja udzielona podmiotom prowadz</w:t>
      </w:r>
      <w:r w:rsidR="003E22B4">
        <w:rPr>
          <w:rFonts w:ascii="Times New Roman" w:hAnsi="Times New Roman" w:cs="Times New Roman"/>
          <w:sz w:val="24"/>
          <w:szCs w:val="24"/>
        </w:rPr>
        <w:t>ącym działalność gospodarczą (w </w:t>
      </w:r>
      <w:r w:rsidRPr="00551660">
        <w:rPr>
          <w:rFonts w:ascii="Times New Roman" w:hAnsi="Times New Roman" w:cs="Times New Roman"/>
          <w:sz w:val="24"/>
          <w:szCs w:val="24"/>
        </w:rPr>
        <w:t xml:space="preserve">odniesieniu do nieruchomości, na której prowadzona jest działalność gospodarcza) będzie stanowiła w zależności od rodzaju prowadzonej działalności, </w:t>
      </w:r>
      <w:r w:rsidRPr="00551660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55166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rozumieniu rozporządzenia Komisji (UE) nr 1407/2013 z dnia 18 grudnia 2013 r. </w:t>
      </w:r>
      <w:r w:rsidR="003E22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(Dz.U. UE L Nr 352.1 z </w:t>
      </w:r>
      <w:r w:rsidRPr="005516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24 grudnia 2013 r. z </w:t>
      </w:r>
      <w:proofErr w:type="spellStart"/>
      <w:r w:rsidRPr="005516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Pr="005516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zm.)</w:t>
      </w:r>
      <w:r w:rsidRPr="0055166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Pr="00551660">
        <w:rPr>
          <w:rFonts w:ascii="Times New Roman" w:hAnsi="Times New Roman" w:cs="Times New Roman"/>
          <w:sz w:val="24"/>
          <w:szCs w:val="24"/>
        </w:rPr>
        <w:t xml:space="preserve">albo </w:t>
      </w:r>
      <w:r w:rsidRPr="00551660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55166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i/>
          <w:sz w:val="24"/>
          <w:szCs w:val="24"/>
        </w:rPr>
        <w:t xml:space="preserve"> w rolnictwie</w:t>
      </w:r>
      <w:r w:rsidRPr="00551660">
        <w:rPr>
          <w:rFonts w:ascii="Times New Roman" w:hAnsi="Times New Roman" w:cs="Times New Roman"/>
          <w:sz w:val="24"/>
          <w:szCs w:val="24"/>
        </w:rPr>
        <w:t xml:space="preserve"> w rozumieniu rozporządzenia Komisji (UE) nr 1408/2013 z dnia 18 grudnia 2013 r. w sprawie stosowania art. 107 i 108 Traktatu o funkcjonowaniu Unii Europejskiej do pomocy de 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sektorze rolnym (Dz. U. UE L 352.9 z dnia 24 grudnia 2013 r. z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. zm.) albo </w:t>
      </w:r>
      <w:r w:rsidR="003E22B4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3E22B4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E22B4">
        <w:rPr>
          <w:rFonts w:ascii="Times New Roman" w:hAnsi="Times New Roman" w:cs="Times New Roman"/>
          <w:i/>
          <w:sz w:val="24"/>
          <w:szCs w:val="24"/>
        </w:rPr>
        <w:t xml:space="preserve"> w </w:t>
      </w:r>
      <w:r w:rsidRPr="00551660">
        <w:rPr>
          <w:rFonts w:ascii="Times New Roman" w:hAnsi="Times New Roman" w:cs="Times New Roman"/>
          <w:i/>
          <w:sz w:val="24"/>
          <w:szCs w:val="24"/>
        </w:rPr>
        <w:t>sektorze rybołówstwie i akwakulturze</w:t>
      </w:r>
      <w:r w:rsidRPr="00551660">
        <w:rPr>
          <w:rFonts w:ascii="Times New Roman" w:hAnsi="Times New Roman" w:cs="Times New Roman"/>
          <w:sz w:val="24"/>
          <w:szCs w:val="24"/>
        </w:rPr>
        <w:t xml:space="preserve"> w rozumieniu rozporządzenia Komisji (UE</w:t>
      </w:r>
      <w:r w:rsidR="003E22B4">
        <w:rPr>
          <w:rFonts w:ascii="Times New Roman" w:hAnsi="Times New Roman" w:cs="Times New Roman"/>
          <w:sz w:val="24"/>
          <w:szCs w:val="24"/>
        </w:rPr>
        <w:t>) nr </w:t>
      </w:r>
      <w:r w:rsidRPr="00551660">
        <w:rPr>
          <w:rFonts w:ascii="Times New Roman" w:hAnsi="Times New Roman" w:cs="Times New Roman"/>
          <w:sz w:val="24"/>
          <w:szCs w:val="24"/>
        </w:rPr>
        <w:t xml:space="preserve">717/2014 z dnia 27 czerwca 2014 r. w sprawie stosowania art. 107 i 108 Traktatu o funkcjonowaniu Unii Europejskiej do pomocy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</w:t>
      </w:r>
      <w:r w:rsidR="003E22B4">
        <w:rPr>
          <w:rFonts w:ascii="Times New Roman" w:hAnsi="Times New Roman" w:cs="Times New Roman"/>
          <w:sz w:val="24"/>
          <w:szCs w:val="24"/>
        </w:rPr>
        <w:t>inimis</w:t>
      </w:r>
      <w:proofErr w:type="spellEnd"/>
      <w:r w:rsidR="003E22B4">
        <w:rPr>
          <w:rFonts w:ascii="Times New Roman" w:hAnsi="Times New Roman" w:cs="Times New Roman"/>
          <w:sz w:val="24"/>
          <w:szCs w:val="24"/>
        </w:rPr>
        <w:t xml:space="preserve"> w sektorze rybołówstwa i </w:t>
      </w:r>
      <w:r w:rsidRPr="00551660">
        <w:rPr>
          <w:rFonts w:ascii="Times New Roman" w:hAnsi="Times New Roman" w:cs="Times New Roman"/>
          <w:sz w:val="24"/>
          <w:szCs w:val="24"/>
        </w:rPr>
        <w:t xml:space="preserve">akwakultury (Dz.U. UE L Nr 190.45 z 28 czerwca 2014 r. z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>. zm.).</w:t>
      </w: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2. Podmiot ubiegający się o 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lub 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rolnictwie lub rybołówstwie jest zobowiązany przedłożyć Gminie:</w:t>
      </w:r>
    </w:p>
    <w:p w:rsidR="00267F48" w:rsidRPr="00551660" w:rsidRDefault="0072752E" w:rsidP="003E22B4">
      <w:pPr>
        <w:pStyle w:val="Akapitzlist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 xml:space="preserve">wszystkie zaświadczenia o pomocy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rolnictwie lub rybołówstwie, jakie otrzymał w roku, w którym ubiega się o pomoc oraz w ciągu dwóch poprzedzających go latach podatkowych albo oświadczenie o wielkości pomocy de 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rolnictwie lub rybołówstwie, jakie otrzymał w tym okresie, albo oświadczenie o nieotrzymaniu takiej pomocy w tym okresie;</w:t>
      </w:r>
    </w:p>
    <w:p w:rsidR="00267F48" w:rsidRPr="00551660" w:rsidRDefault="0072752E" w:rsidP="003E22B4">
      <w:pPr>
        <w:pStyle w:val="Akapitzlist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informacje określone w rozporządzeniu Rady Ministrów z dnia 29 marca 2010 r. w sprawie zakresu informacji przedstawianych przez podmiot ubiegający się o pomoc de 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(Dz. U. </w:t>
      </w:r>
      <w:r w:rsidR="003E22B4">
        <w:rPr>
          <w:rFonts w:ascii="Times New Roman" w:hAnsi="Times New Roman" w:cs="Times New Roman"/>
          <w:sz w:val="24"/>
          <w:szCs w:val="24"/>
        </w:rPr>
        <w:t>n</w:t>
      </w:r>
      <w:r w:rsidRPr="00551660">
        <w:rPr>
          <w:rFonts w:ascii="Times New Roman" w:hAnsi="Times New Roman" w:cs="Times New Roman"/>
          <w:sz w:val="24"/>
          <w:szCs w:val="24"/>
        </w:rPr>
        <w:t xml:space="preserve">r 53 poz. 311 z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. zm.) albo w rozporządzeniu Rady Ministrów z dnia 11 czerwca 2010 r. w sprawie informacji składanych przez podmioty ubiegające się o 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</w:rPr>
        <w:t xml:space="preserve"> w rolni</w:t>
      </w:r>
      <w:r w:rsidR="003E22B4">
        <w:rPr>
          <w:rFonts w:ascii="Times New Roman" w:hAnsi="Times New Roman" w:cs="Times New Roman"/>
          <w:sz w:val="24"/>
          <w:szCs w:val="24"/>
        </w:rPr>
        <w:t>ctwie lub rybołówstwie (Dz. U. n</w:t>
      </w:r>
      <w:r w:rsidRPr="00551660">
        <w:rPr>
          <w:rFonts w:ascii="Times New Roman" w:hAnsi="Times New Roman" w:cs="Times New Roman"/>
          <w:sz w:val="24"/>
          <w:szCs w:val="24"/>
        </w:rPr>
        <w:t>r 121 poz. 810).</w:t>
      </w:r>
    </w:p>
    <w:p w:rsidR="00267F48" w:rsidRPr="00551660" w:rsidRDefault="0072752E" w:rsidP="003E22B4">
      <w:pPr>
        <w:pStyle w:val="Tekstpodstawowywcity3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551660">
        <w:rPr>
          <w:sz w:val="24"/>
          <w:szCs w:val="24"/>
        </w:rPr>
        <w:t xml:space="preserve">3. </w:t>
      </w:r>
      <w:r w:rsidRPr="00551660">
        <w:rPr>
          <w:rFonts w:eastAsia="SimSun"/>
          <w:sz w:val="24"/>
          <w:szCs w:val="24"/>
          <w:shd w:val="clear" w:color="auto" w:fill="FFFFFF"/>
          <w:lang w:eastAsia="zh-CN"/>
        </w:rPr>
        <w:t>Na podstawie niniejszej uchwały:</w:t>
      </w:r>
    </w:p>
    <w:p w:rsidR="00267F48" w:rsidRPr="00551660" w:rsidRDefault="0072752E" w:rsidP="003E22B4">
      <w:pPr>
        <w:pStyle w:val="Bezodstpw"/>
        <w:numPr>
          <w:ilvl w:val="0"/>
          <w:numId w:val="16"/>
        </w:numPr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  <w:lang w:eastAsia="zh-CN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 udzielana będzie do dnia 31 grudnia 2023 r.;</w:t>
      </w:r>
    </w:p>
    <w:p w:rsidR="00267F48" w:rsidRPr="00551660" w:rsidRDefault="0072752E" w:rsidP="003E22B4">
      <w:pPr>
        <w:pStyle w:val="Bezodstpw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  <w:lang w:eastAsia="zh-CN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 w sektorze rolnym udzielana będzie do 31 grudnia 2027 r.;</w:t>
      </w:r>
    </w:p>
    <w:p w:rsidR="00267F48" w:rsidRPr="00551660" w:rsidRDefault="0072752E" w:rsidP="003E22B4">
      <w:pPr>
        <w:pStyle w:val="Bezodstpw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pomoc de </w:t>
      </w:r>
      <w:proofErr w:type="spellStart"/>
      <w:r w:rsidRPr="00551660">
        <w:rPr>
          <w:rFonts w:ascii="Times New Roman" w:hAnsi="Times New Roman" w:cs="Times New Roman"/>
          <w:sz w:val="24"/>
          <w:szCs w:val="24"/>
          <w:lang w:eastAsia="zh-CN"/>
        </w:rPr>
        <w:t>minimis</w:t>
      </w:r>
      <w:proofErr w:type="spellEnd"/>
      <w:r w:rsidRPr="00551660">
        <w:rPr>
          <w:rFonts w:ascii="Times New Roman" w:hAnsi="Times New Roman" w:cs="Times New Roman"/>
          <w:sz w:val="24"/>
          <w:szCs w:val="24"/>
          <w:lang w:eastAsia="zh-CN"/>
        </w:rPr>
        <w:t xml:space="preserve"> w sektorze rybołówstwa i akwakultu</w:t>
      </w:r>
      <w:r w:rsidR="003E22B4">
        <w:rPr>
          <w:rFonts w:ascii="Times New Roman" w:hAnsi="Times New Roman" w:cs="Times New Roman"/>
          <w:sz w:val="24"/>
          <w:szCs w:val="24"/>
          <w:lang w:eastAsia="zh-CN"/>
        </w:rPr>
        <w:t>rze będzie udzielana do dnia 31 </w:t>
      </w:r>
      <w:r w:rsidRPr="00551660">
        <w:rPr>
          <w:rFonts w:ascii="Times New Roman" w:hAnsi="Times New Roman" w:cs="Times New Roman"/>
          <w:sz w:val="24"/>
          <w:szCs w:val="24"/>
          <w:lang w:eastAsia="zh-CN"/>
        </w:rPr>
        <w:t>grudnia 2022 r.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t>§ 9. Wykonanie uchwały powierza się Prezydentowi Miasta Torunia.</w:t>
      </w:r>
    </w:p>
    <w:p w:rsidR="00551660" w:rsidRDefault="00551660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72752E" w:rsidP="003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60">
        <w:rPr>
          <w:rFonts w:ascii="Times New Roman" w:hAnsi="Times New Roman" w:cs="Times New Roman"/>
          <w:sz w:val="24"/>
          <w:szCs w:val="24"/>
        </w:rPr>
        <w:lastRenderedPageBreak/>
        <w:t>§ 10. Uchwała wchodzi w życie po upływie 14 dni od dnia ogłoszenia w Dzienniku Urzędowym Województwa Kujawsko-Pomorskiego.</w:t>
      </w:r>
    </w:p>
    <w:p w:rsidR="00267F48" w:rsidRDefault="00267F48" w:rsidP="0055166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551660" w:rsidRDefault="00551660" w:rsidP="0055166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551660" w:rsidRPr="00551660" w:rsidRDefault="00551660" w:rsidP="0055166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267F48" w:rsidRPr="00551660" w:rsidRDefault="00267F48" w:rsidP="0055166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08556A" w:rsidRPr="00C81E23" w:rsidRDefault="0008556A" w:rsidP="0008556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C81E23">
        <w:rPr>
          <w:rFonts w:ascii="Times New Roman" w:hAnsi="Times New Roman"/>
          <w:sz w:val="24"/>
          <w:szCs w:val="24"/>
        </w:rPr>
        <w:t>Przewodniczący</w:t>
      </w:r>
    </w:p>
    <w:p w:rsidR="0008556A" w:rsidRPr="00C81E23" w:rsidRDefault="0008556A" w:rsidP="0008556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C81E23">
        <w:rPr>
          <w:rFonts w:ascii="Times New Roman" w:hAnsi="Times New Roman"/>
          <w:sz w:val="24"/>
          <w:szCs w:val="24"/>
        </w:rPr>
        <w:t>Rady Miasta Toruniu</w:t>
      </w:r>
    </w:p>
    <w:p w:rsidR="00267F48" w:rsidRPr="00551660" w:rsidRDefault="0008556A" w:rsidP="0008556A">
      <w:pPr>
        <w:spacing w:after="0" w:line="240" w:lineRule="auto"/>
        <w:ind w:firstLine="3402"/>
        <w:jc w:val="center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/-/</w:t>
      </w:r>
      <w:r w:rsidRPr="00C81E23">
        <w:rPr>
          <w:rFonts w:ascii="Times New Roman" w:hAnsi="Times New Roman"/>
          <w:sz w:val="24"/>
          <w:szCs w:val="24"/>
        </w:rPr>
        <w:t>Marcin Czyżniewski</w:t>
      </w:r>
      <w:bookmarkStart w:id="0" w:name="_GoBack"/>
      <w:bookmarkEnd w:id="0"/>
    </w:p>
    <w:sectPr w:rsidR="00267F48" w:rsidRPr="005516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A3" w:rsidRDefault="004C77A3">
      <w:pPr>
        <w:spacing w:after="0" w:line="240" w:lineRule="auto"/>
      </w:pPr>
      <w:r>
        <w:separator/>
      </w:r>
    </w:p>
  </w:endnote>
  <w:endnote w:type="continuationSeparator" w:id="0">
    <w:p w:rsidR="004C77A3" w:rsidRDefault="004C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A3" w:rsidRDefault="004C77A3">
      <w:r>
        <w:separator/>
      </w:r>
    </w:p>
  </w:footnote>
  <w:footnote w:type="continuationSeparator" w:id="0">
    <w:p w:rsidR="004C77A3" w:rsidRDefault="004C77A3">
      <w:r>
        <w:continuationSeparator/>
      </w:r>
    </w:p>
  </w:footnote>
  <w:footnote w:id="1">
    <w:p w:rsidR="00267F48" w:rsidRPr="00FB2F1F" w:rsidRDefault="0072752E" w:rsidP="00FB2F1F">
      <w:pPr>
        <w:pStyle w:val="Tekstprzypisudolnego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FB2F1F">
        <w:rPr>
          <w:rFonts w:ascii="Times New Roman" w:hAnsi="Times New Roman" w:cs="Times New Roman"/>
        </w:rPr>
        <w:t>Zmiany tekstu jednolitego wymienionej ustawy zostały ogłoszone w Dz. U. z 2020 r. poz. 1378</w:t>
      </w:r>
      <w:r w:rsidR="00FB2F1F">
        <w:rPr>
          <w:rFonts w:ascii="Times New Roman" w:hAnsi="Times New Roman" w:cs="Times New Roman"/>
        </w:rPr>
        <w:t>.</w:t>
      </w:r>
    </w:p>
  </w:footnote>
  <w:footnote w:id="2">
    <w:p w:rsidR="00267F48" w:rsidRPr="00FB2F1F" w:rsidRDefault="0072752E" w:rsidP="00FB2F1F">
      <w:pPr>
        <w:pStyle w:val="Tekstprzypisudolnego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FB2F1F">
        <w:rPr>
          <w:rStyle w:val="Odwoanieprzypisudolnego"/>
          <w:rFonts w:ascii="Times New Roman" w:hAnsi="Times New Roman" w:cs="Times New Roman"/>
        </w:rPr>
        <w:footnoteRef/>
      </w:r>
      <w:r w:rsidRPr="00FB2F1F">
        <w:rPr>
          <w:rStyle w:val="Odwoanieprzypisudolnego"/>
          <w:rFonts w:ascii="Times New Roman" w:hAnsi="Times New Roman" w:cs="Times New Roman"/>
        </w:rPr>
        <w:tab/>
      </w:r>
      <w:r w:rsidRPr="00FB2F1F">
        <w:rPr>
          <w:rFonts w:ascii="Times New Roman" w:hAnsi="Times New Roman" w:cs="Times New Roman"/>
        </w:rPr>
        <w:t>Zmiany tekstu jednolitego wymienionej ustawy zostały ogłoszone w Dz. U. z 202</w:t>
      </w:r>
      <w:r w:rsidR="003E22B4" w:rsidRPr="00FB2F1F">
        <w:rPr>
          <w:rFonts w:ascii="Times New Roman" w:hAnsi="Times New Roman" w:cs="Times New Roman"/>
        </w:rPr>
        <w:t>0 r. poz. 1378, 1565, 2127 oraz </w:t>
      </w:r>
      <w:r w:rsidRPr="00FB2F1F">
        <w:rPr>
          <w:rFonts w:ascii="Times New Roman" w:hAnsi="Times New Roman" w:cs="Times New Roman"/>
        </w:rPr>
        <w:t xml:space="preserve">2338.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2FE"/>
    <w:multiLevelType w:val="multilevel"/>
    <w:tmpl w:val="81AAE39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F48DB"/>
    <w:multiLevelType w:val="multilevel"/>
    <w:tmpl w:val="9E0252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1183B"/>
    <w:multiLevelType w:val="multilevel"/>
    <w:tmpl w:val="69008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2E5A29"/>
    <w:multiLevelType w:val="multilevel"/>
    <w:tmpl w:val="41BE9AE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7D2"/>
    <w:multiLevelType w:val="hybridMultilevel"/>
    <w:tmpl w:val="3DDED414"/>
    <w:lvl w:ilvl="0" w:tplc="803E4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05550D"/>
    <w:multiLevelType w:val="multilevel"/>
    <w:tmpl w:val="233C15A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2F6F92"/>
    <w:multiLevelType w:val="multilevel"/>
    <w:tmpl w:val="F4B0AA2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135BEF"/>
    <w:multiLevelType w:val="hybridMultilevel"/>
    <w:tmpl w:val="06B49164"/>
    <w:lvl w:ilvl="0" w:tplc="70BA1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E3F"/>
    <w:multiLevelType w:val="multilevel"/>
    <w:tmpl w:val="F50C9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20" w:hanging="8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7FCD"/>
    <w:multiLevelType w:val="multilevel"/>
    <w:tmpl w:val="5658CB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81954"/>
    <w:multiLevelType w:val="multilevel"/>
    <w:tmpl w:val="CD6884B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235492"/>
    <w:multiLevelType w:val="multilevel"/>
    <w:tmpl w:val="54D2935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FE1B0B"/>
    <w:multiLevelType w:val="multilevel"/>
    <w:tmpl w:val="50D68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AA65E8"/>
    <w:multiLevelType w:val="multilevel"/>
    <w:tmpl w:val="9F204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2309A4"/>
    <w:multiLevelType w:val="hybridMultilevel"/>
    <w:tmpl w:val="06BCD8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E776A86"/>
    <w:multiLevelType w:val="hybridMultilevel"/>
    <w:tmpl w:val="B832EBD0"/>
    <w:lvl w:ilvl="0" w:tplc="803E4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8"/>
    <w:rsid w:val="0008556A"/>
    <w:rsid w:val="00267F48"/>
    <w:rsid w:val="003E22B4"/>
    <w:rsid w:val="004C77A3"/>
    <w:rsid w:val="00551660"/>
    <w:rsid w:val="0072752E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9DA8-50E8-4D48-901C-871B5367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E58"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D10827"/>
    <w:pPr>
      <w:keepNext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A3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A3E5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65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082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D108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D108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1082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A870FC"/>
    <w:rPr>
      <w:rFonts w:ascii="Times New Roman" w:hAnsi="Times New Roman" w:cs="Times New Roman"/>
      <w:color w:val="FF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8101B"/>
    <w:rPr>
      <w:rFonts w:ascii="Times New Roman" w:hAnsi="Times New Roman" w:cs="Times New Roman"/>
      <w:sz w:val="23"/>
      <w:szCs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10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A3E5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6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cicietrecitekstu">
    <w:name w:val="Wcięcie treści tekstu"/>
    <w:basedOn w:val="Normalny"/>
    <w:link w:val="TekstpodstawowywcityZnak"/>
    <w:rsid w:val="00D108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D1082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10827"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A5C1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A870FC"/>
    <w:pPr>
      <w:spacing w:after="0" w:line="240" w:lineRule="auto"/>
      <w:ind w:firstLine="567"/>
      <w:jc w:val="both"/>
    </w:pPr>
    <w:rPr>
      <w:rFonts w:ascii="Times New Roman" w:hAnsi="Times New Roman" w:cs="Times New Roman"/>
      <w:color w:val="FF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8101B"/>
    <w:pPr>
      <w:spacing w:after="0" w:line="240" w:lineRule="auto"/>
      <w:ind w:firstLine="567"/>
      <w:jc w:val="both"/>
    </w:pPr>
    <w:rPr>
      <w:rFonts w:ascii="Times New Roman" w:hAnsi="Times New Roman" w:cs="Times New Roman"/>
      <w:sz w:val="23"/>
      <w:szCs w:val="23"/>
    </w:rPr>
  </w:style>
  <w:style w:type="paragraph" w:styleId="Bezodstpw">
    <w:name w:val="No Spacing"/>
    <w:uiPriority w:val="1"/>
    <w:qFormat/>
    <w:rsid w:val="00F73FE9"/>
    <w:pPr>
      <w:suppressAutoHyphens/>
      <w:spacing w:line="240" w:lineRule="auto"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DBCC-FFBF-48F5-9982-425C6150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h.pomianowska</dc:creator>
  <cp:lastModifiedBy>b.czerwonka</cp:lastModifiedBy>
  <cp:revision>2</cp:revision>
  <cp:lastPrinted>2021-03-09T06:41:00Z</cp:lastPrinted>
  <dcterms:created xsi:type="dcterms:W3CDTF">2021-03-22T09:42:00Z</dcterms:created>
  <dcterms:modified xsi:type="dcterms:W3CDTF">2021-03-22T09:42:00Z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