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55" w:rsidRPr="00990FE9" w:rsidRDefault="00EA1511" w:rsidP="005E1B55">
      <w:pPr>
        <w:jc w:val="center"/>
        <w:rPr>
          <w:b/>
          <w:bCs/>
        </w:rPr>
      </w:pPr>
      <w:r>
        <w:rPr>
          <w:b/>
          <w:bCs/>
        </w:rPr>
        <w:t>Zarządzenie Nr 229</w:t>
      </w:r>
    </w:p>
    <w:p w:rsidR="005E1B55" w:rsidRPr="00990FE9" w:rsidRDefault="005E1B55" w:rsidP="005E1B55">
      <w:pPr>
        <w:jc w:val="center"/>
        <w:rPr>
          <w:b/>
          <w:bCs/>
        </w:rPr>
      </w:pPr>
      <w:r w:rsidRPr="00990FE9">
        <w:rPr>
          <w:b/>
          <w:bCs/>
        </w:rPr>
        <w:t>Prezydenta Miasta Torunia</w:t>
      </w:r>
    </w:p>
    <w:p w:rsidR="005E1B55" w:rsidRPr="00990FE9" w:rsidRDefault="00EA1511" w:rsidP="005E1B55">
      <w:pPr>
        <w:jc w:val="center"/>
        <w:rPr>
          <w:b/>
          <w:bCs/>
        </w:rPr>
      </w:pPr>
      <w:r>
        <w:rPr>
          <w:b/>
          <w:bCs/>
        </w:rPr>
        <w:t>z dnia 30.08.</w:t>
      </w:r>
      <w:r w:rsidR="005E1B55" w:rsidRPr="00990FE9">
        <w:rPr>
          <w:b/>
          <w:bCs/>
        </w:rPr>
        <w:t>202</w:t>
      </w:r>
      <w:r w:rsidR="00B02A06" w:rsidRPr="00990FE9">
        <w:rPr>
          <w:b/>
          <w:bCs/>
        </w:rPr>
        <w:t>3</w:t>
      </w:r>
      <w:r w:rsidR="005E1B55" w:rsidRPr="00990FE9">
        <w:rPr>
          <w:b/>
          <w:bCs/>
        </w:rPr>
        <w:t xml:space="preserve"> r.</w:t>
      </w:r>
    </w:p>
    <w:p w:rsidR="005E1B55" w:rsidRPr="00990FE9" w:rsidRDefault="005E1B55" w:rsidP="005E1B55"/>
    <w:p w:rsidR="005E1B55" w:rsidRPr="00990FE9" w:rsidRDefault="005E1B55" w:rsidP="005E1B55"/>
    <w:p w:rsidR="005E1B55" w:rsidRPr="00990FE9" w:rsidRDefault="005E1B55" w:rsidP="00B02A06">
      <w:pPr>
        <w:jc w:val="both"/>
      </w:pPr>
      <w:r w:rsidRPr="00990FE9">
        <w:t>zmieniające zarządzenie w sprawie ustalenia wysokości stawek czynszu najmu/dzierżawy terenu dróg wewnętrznych.</w:t>
      </w:r>
    </w:p>
    <w:p w:rsidR="005E1B55" w:rsidRPr="00990FE9" w:rsidRDefault="005E1B55" w:rsidP="005E1B55"/>
    <w:p w:rsidR="005E1B55" w:rsidRPr="00990FE9" w:rsidRDefault="005E1B55" w:rsidP="005E1B55">
      <w:pPr>
        <w:jc w:val="both"/>
        <w:rPr>
          <w:color w:val="000000"/>
        </w:rPr>
      </w:pPr>
      <w:r w:rsidRPr="00990FE9">
        <w:rPr>
          <w:color w:val="000000"/>
        </w:rPr>
        <w:t>Na podstawie art. 30 ust. 2 pkt 3 ustawy z dnia 8 marca 1990 r. o s</w:t>
      </w:r>
      <w:r w:rsidR="00847F6A" w:rsidRPr="00990FE9">
        <w:rPr>
          <w:color w:val="000000"/>
        </w:rPr>
        <w:t xml:space="preserve">amorządzie gminnym </w:t>
      </w:r>
      <w:r w:rsidR="00C4179A" w:rsidRPr="00990FE9">
        <w:rPr>
          <w:color w:val="000000"/>
        </w:rPr>
        <w:br/>
      </w:r>
      <w:r w:rsidR="00FC76D3">
        <w:rPr>
          <w:color w:val="000000"/>
        </w:rPr>
        <w:t>(</w:t>
      </w:r>
      <w:r w:rsidR="00847F6A" w:rsidRPr="00990FE9">
        <w:rPr>
          <w:color w:val="000000"/>
        </w:rPr>
        <w:t>D</w:t>
      </w:r>
      <w:r w:rsidR="00FC76D3">
        <w:rPr>
          <w:color w:val="000000"/>
        </w:rPr>
        <w:t xml:space="preserve">z.U. z </w:t>
      </w:r>
      <w:r w:rsidR="00F07D7D" w:rsidRPr="00990FE9">
        <w:rPr>
          <w:color w:val="000000"/>
        </w:rPr>
        <w:t>202</w:t>
      </w:r>
      <w:r w:rsidR="00FC76D3">
        <w:rPr>
          <w:color w:val="000000"/>
        </w:rPr>
        <w:t xml:space="preserve">3 r., poz. </w:t>
      </w:r>
      <w:r w:rsidR="00C4179A" w:rsidRPr="00990FE9">
        <w:rPr>
          <w:color w:val="000000"/>
        </w:rPr>
        <w:t>40</w:t>
      </w:r>
      <w:r w:rsidR="00C41B5B">
        <w:rPr>
          <w:color w:val="000000"/>
        </w:rPr>
        <w:t xml:space="preserve"> i</w:t>
      </w:r>
      <w:r w:rsidR="00292DF0">
        <w:rPr>
          <w:color w:val="000000"/>
        </w:rPr>
        <w:t xml:space="preserve"> 572</w:t>
      </w:r>
      <w:r w:rsidR="00B02A06" w:rsidRPr="00990FE9">
        <w:rPr>
          <w:color w:val="000000"/>
        </w:rPr>
        <w:t>) zarządza się co następuje:</w:t>
      </w:r>
      <w:r w:rsidR="00FC76D3" w:rsidRPr="00FC76D3">
        <w:rPr>
          <w:color w:val="000000"/>
        </w:rPr>
        <w:t xml:space="preserve"> </w:t>
      </w:r>
    </w:p>
    <w:p w:rsidR="005E1B55" w:rsidRPr="00990FE9" w:rsidRDefault="005E1B55" w:rsidP="005E1B55">
      <w:pPr>
        <w:pStyle w:val="Bezodstpw"/>
        <w:jc w:val="both"/>
      </w:pPr>
    </w:p>
    <w:p w:rsidR="000070AF" w:rsidRDefault="00DB41D8" w:rsidP="00DB41D8">
      <w:pPr>
        <w:tabs>
          <w:tab w:val="left" w:leader="dot" w:pos="11907"/>
        </w:tabs>
        <w:jc w:val="both"/>
      </w:pPr>
      <w:r w:rsidRPr="00990FE9">
        <w:t>§1.</w:t>
      </w:r>
      <w:r w:rsidR="000070AF">
        <w:t xml:space="preserve"> </w:t>
      </w:r>
      <w:r w:rsidRPr="00990FE9">
        <w:t>W zarządzeniu nr 2</w:t>
      </w:r>
      <w:r w:rsidR="00B02A06" w:rsidRPr="00990FE9">
        <w:t>61</w:t>
      </w:r>
      <w:r w:rsidRPr="00990FE9">
        <w:t xml:space="preserve"> Prezydenta Miasta Torunia</w:t>
      </w:r>
      <w:r w:rsidR="00B02A06" w:rsidRPr="00990FE9">
        <w:t xml:space="preserve"> </w:t>
      </w:r>
      <w:r w:rsidRPr="00990FE9">
        <w:t>z dnia</w:t>
      </w:r>
      <w:r w:rsidR="00B02A06" w:rsidRPr="00990FE9">
        <w:t xml:space="preserve"> 13 października</w:t>
      </w:r>
      <w:r w:rsidRPr="00990FE9">
        <w:t xml:space="preserve"> 20</w:t>
      </w:r>
      <w:r w:rsidR="00B02A06" w:rsidRPr="00990FE9">
        <w:t>21</w:t>
      </w:r>
      <w:r w:rsidRPr="00990FE9">
        <w:t xml:space="preserve"> roku </w:t>
      </w:r>
      <w:r w:rsidR="00B02A06" w:rsidRPr="00990FE9">
        <w:br/>
      </w:r>
      <w:r w:rsidRPr="00990FE9">
        <w:t>w sprawie</w:t>
      </w:r>
      <w:r w:rsidR="006C1CE3" w:rsidRPr="00990FE9">
        <w:t xml:space="preserve"> </w:t>
      </w:r>
      <w:r w:rsidRPr="00990FE9">
        <w:t>ustalenia wysokości stawek czynszu najmu/dzier</w:t>
      </w:r>
      <w:bookmarkStart w:id="0" w:name="_GoBack"/>
      <w:bookmarkEnd w:id="0"/>
      <w:r w:rsidRPr="00990FE9">
        <w:t>żawy terenu dróg wewnętrznych</w:t>
      </w:r>
      <w:r w:rsidRPr="00990FE9">
        <w:rPr>
          <w:rStyle w:val="Odwoanieprzypisudolnego"/>
        </w:rPr>
        <w:footnoteReference w:id="1"/>
      </w:r>
      <w:r w:rsidR="00B02A06" w:rsidRPr="00990FE9">
        <w:t xml:space="preserve"> </w:t>
      </w:r>
      <w:r w:rsidR="000070AF">
        <w:t>wprowadza się następujące zmiany:</w:t>
      </w:r>
    </w:p>
    <w:p w:rsidR="00122E14" w:rsidRDefault="00122E14" w:rsidP="00DB41D8">
      <w:pPr>
        <w:tabs>
          <w:tab w:val="left" w:leader="dot" w:pos="11907"/>
        </w:tabs>
        <w:jc w:val="both"/>
      </w:pPr>
    </w:p>
    <w:p w:rsidR="00122E14" w:rsidRDefault="005533A9" w:rsidP="005533A9">
      <w:pPr>
        <w:tabs>
          <w:tab w:val="left" w:leader="dot" w:pos="11907"/>
        </w:tabs>
        <w:jc w:val="both"/>
      </w:pPr>
      <w:r>
        <w:t xml:space="preserve">1. </w:t>
      </w:r>
      <w:r w:rsidR="00041C56">
        <w:t xml:space="preserve">   </w:t>
      </w:r>
      <w:r w:rsidR="00C41B5B">
        <w:t xml:space="preserve">Po </w:t>
      </w:r>
      <w:r w:rsidR="00C41B5B" w:rsidRPr="00990FE9">
        <w:t>§</w:t>
      </w:r>
      <w:r w:rsidR="00C41B5B">
        <w:t xml:space="preserve">2 </w:t>
      </w:r>
      <w:r w:rsidR="003F17A8">
        <w:t xml:space="preserve">dodaje się </w:t>
      </w:r>
      <w:r w:rsidR="000070AF" w:rsidRPr="00990FE9">
        <w:t>§</w:t>
      </w:r>
      <w:r w:rsidR="003F17A8">
        <w:t xml:space="preserve">2a </w:t>
      </w:r>
      <w:r w:rsidR="00C41B5B">
        <w:t xml:space="preserve">w brzmieniu: </w:t>
      </w:r>
      <w:r w:rsidR="000070AF">
        <w:t>„</w:t>
      </w:r>
      <w:r w:rsidR="00C41B5B">
        <w:t>S</w:t>
      </w:r>
      <w:r w:rsidR="003F17A8">
        <w:t>taw</w:t>
      </w:r>
      <w:r w:rsidR="00C41B5B">
        <w:t>ki</w:t>
      </w:r>
      <w:r w:rsidR="003F17A8">
        <w:t xml:space="preserve"> czynszu</w:t>
      </w:r>
      <w:r w:rsidR="006E525D">
        <w:t>/dzierżawy</w:t>
      </w:r>
      <w:r w:rsidR="003F17A8">
        <w:t xml:space="preserve"> wskazan</w:t>
      </w:r>
      <w:r w:rsidR="00C41B5B">
        <w:t>e</w:t>
      </w:r>
      <w:r w:rsidR="003F17A8">
        <w:t xml:space="preserve"> w załączniku do niniejszego zarządzenia </w:t>
      </w:r>
      <w:r w:rsidR="002A2414">
        <w:t>obniża się</w:t>
      </w:r>
      <w:r w:rsidR="003F17A8">
        <w:t xml:space="preserve"> </w:t>
      </w:r>
      <w:r w:rsidR="006E525D">
        <w:t>w następujących przypadkach:</w:t>
      </w:r>
    </w:p>
    <w:p w:rsidR="00894A97" w:rsidRDefault="00C41B5B" w:rsidP="00894A97">
      <w:pPr>
        <w:pStyle w:val="Akapitzlist"/>
        <w:numPr>
          <w:ilvl w:val="0"/>
          <w:numId w:val="8"/>
        </w:numPr>
        <w:tabs>
          <w:tab w:val="left" w:leader="dot" w:pos="11907"/>
        </w:tabs>
        <w:jc w:val="both"/>
      </w:pPr>
      <w:r>
        <w:t>stawkę czynszu najmu/dzierżawy za udostepnienie te</w:t>
      </w:r>
      <w:r w:rsidR="00AA5F9A">
        <w:t xml:space="preserve">renu pod ogródki gastronomiczne </w:t>
      </w:r>
      <w:r>
        <w:t>obniża się:</w:t>
      </w:r>
    </w:p>
    <w:p w:rsidR="006E525D" w:rsidRDefault="005533A9" w:rsidP="00894A97">
      <w:pPr>
        <w:pStyle w:val="Akapitzlist"/>
        <w:numPr>
          <w:ilvl w:val="0"/>
          <w:numId w:val="9"/>
        </w:numPr>
        <w:tabs>
          <w:tab w:val="left" w:leader="dot" w:pos="11907"/>
        </w:tabs>
        <w:jc w:val="both"/>
      </w:pPr>
      <w:r>
        <w:t xml:space="preserve">o </w:t>
      </w:r>
      <w:r w:rsidR="00C41B5B">
        <w:t>15% za pełen miesiąc w przypadku nieodpłatnego udostę</w:t>
      </w:r>
      <w:r w:rsidR="00D22007">
        <w:t>pniania prze</w:t>
      </w:r>
      <w:r w:rsidR="001F3431">
        <w:t>z</w:t>
      </w:r>
      <w:r w:rsidR="00D22007">
        <w:t xml:space="preserve"> właściciela </w:t>
      </w:r>
      <w:r w:rsidR="00C41B5B">
        <w:t xml:space="preserve">lokalu toalety turystom niebędącym klientami lokalu i oznakowania ww. lokalu </w:t>
      </w:r>
      <w:r w:rsidR="00476515">
        <w:br/>
      </w:r>
      <w:r w:rsidR="00C41B5B">
        <w:t>w sposób uzgodniony z właścicielem terenu</w:t>
      </w:r>
      <w:r w:rsidR="00B520BC">
        <w:t>,</w:t>
      </w:r>
    </w:p>
    <w:p w:rsidR="00462B77" w:rsidRDefault="005533A9" w:rsidP="002A6E5F">
      <w:pPr>
        <w:pStyle w:val="Akapitzlist"/>
        <w:numPr>
          <w:ilvl w:val="0"/>
          <w:numId w:val="9"/>
        </w:numPr>
        <w:tabs>
          <w:tab w:val="left" w:leader="dot" w:pos="11907"/>
        </w:tabs>
        <w:jc w:val="both"/>
      </w:pPr>
      <w:r>
        <w:t xml:space="preserve">o 15% </w:t>
      </w:r>
      <w:r w:rsidR="002A2414">
        <w:t xml:space="preserve">za pełen miesiąc </w:t>
      </w:r>
      <w:r>
        <w:t xml:space="preserve">w okresie od 1 czerwca do 31 października, </w:t>
      </w:r>
      <w:r w:rsidR="00D22007">
        <w:t>w przypadku</w:t>
      </w:r>
      <w:r w:rsidR="00AA5F9A">
        <w:t xml:space="preserve"> </w:t>
      </w:r>
      <w:r>
        <w:t xml:space="preserve">zastosowania łącznie trzech form </w:t>
      </w:r>
      <w:proofErr w:type="spellStart"/>
      <w:r>
        <w:t>nasadzeń</w:t>
      </w:r>
      <w:proofErr w:type="spellEnd"/>
      <w:r>
        <w:t xml:space="preserve"> żywej zieleni na terenie ogródka i przed lokalem (Zielona Bonifikata): </w:t>
      </w:r>
    </w:p>
    <w:p w:rsidR="00462B77" w:rsidRDefault="00462B77" w:rsidP="002A6E5F">
      <w:pPr>
        <w:pStyle w:val="Akapitzlist"/>
        <w:tabs>
          <w:tab w:val="left" w:leader="dot" w:pos="11907"/>
        </w:tabs>
        <w:jc w:val="both"/>
      </w:pPr>
      <w:r>
        <w:t xml:space="preserve">- </w:t>
      </w:r>
      <w:r w:rsidR="005533A9">
        <w:t xml:space="preserve">zielona fasada (wysoka zieleń stojąca pod elewacją), </w:t>
      </w:r>
    </w:p>
    <w:p w:rsidR="00462B77" w:rsidRDefault="00462B77" w:rsidP="002A6E5F">
      <w:pPr>
        <w:pStyle w:val="Akapitzlist"/>
        <w:tabs>
          <w:tab w:val="left" w:leader="dot" w:pos="11907"/>
        </w:tabs>
        <w:jc w:val="both"/>
      </w:pPr>
      <w:r>
        <w:t xml:space="preserve">- </w:t>
      </w:r>
      <w:r w:rsidR="005533A9">
        <w:t>zielone ogrodzenie (donice z zielenią na całej długości ogrodzenia),</w:t>
      </w:r>
    </w:p>
    <w:p w:rsidR="005533A9" w:rsidRDefault="00462B77" w:rsidP="002A6E5F">
      <w:pPr>
        <w:pStyle w:val="Akapitzlist"/>
        <w:tabs>
          <w:tab w:val="left" w:leader="dot" w:pos="11907"/>
        </w:tabs>
        <w:jc w:val="both"/>
      </w:pPr>
      <w:r>
        <w:t xml:space="preserve">- </w:t>
      </w:r>
      <w:r w:rsidR="005533A9">
        <w:t>zieleń zwisająca/pnąca (zieleń zwisająca/pnąca po</w:t>
      </w:r>
      <w:r w:rsidR="00041C56">
        <w:t>d parasolami lub na ogrodzeniu);</w:t>
      </w:r>
    </w:p>
    <w:p w:rsidR="002A6E5F" w:rsidRDefault="00476515" w:rsidP="002A2414">
      <w:pPr>
        <w:tabs>
          <w:tab w:val="left" w:leader="dot" w:pos="11907"/>
        </w:tabs>
        <w:ind w:left="360"/>
        <w:jc w:val="both"/>
      </w:pPr>
      <w:r>
        <w:t>2) stawkę czynszu najmu/dzierżawy za udostępnienie terenu pod stoiska handlo</w:t>
      </w:r>
      <w:r w:rsidR="00AA5F9A">
        <w:t>we</w:t>
      </w:r>
      <w:r w:rsidR="00AA5F9A">
        <w:br/>
      </w:r>
      <w:r w:rsidR="002A6E5F">
        <w:t xml:space="preserve">      </w:t>
      </w:r>
      <w:r>
        <w:t>z</w:t>
      </w:r>
      <w:r w:rsidR="00D22007">
        <w:t xml:space="preserve">  </w:t>
      </w:r>
      <w:r w:rsidR="001F3431">
        <w:t>pamiątkami obniża się</w:t>
      </w:r>
      <w:r w:rsidR="002A2414">
        <w:t xml:space="preserve"> </w:t>
      </w:r>
      <w:r>
        <w:t xml:space="preserve">o 10% </w:t>
      </w:r>
      <w:r w:rsidR="002A2414">
        <w:t xml:space="preserve">za pełen miesiąc </w:t>
      </w:r>
      <w:r>
        <w:t xml:space="preserve">w okresie od 1 czerwca do 31 października, </w:t>
      </w:r>
      <w:r w:rsidR="002A2414">
        <w:t xml:space="preserve">w przypadku  </w:t>
      </w:r>
      <w:r>
        <w:t xml:space="preserve">zastosowania łącznie dwóch form </w:t>
      </w:r>
      <w:proofErr w:type="spellStart"/>
      <w:r>
        <w:t>nasadzeń</w:t>
      </w:r>
      <w:proofErr w:type="spellEnd"/>
      <w:r>
        <w:t xml:space="preserve"> żywej zieleni </w:t>
      </w:r>
      <w:r w:rsidR="002A2414">
        <w:t xml:space="preserve">           </w:t>
      </w:r>
      <w:r>
        <w:t>w obrębie stoiska i przed sklepem (Zielona Bonifikata):</w:t>
      </w:r>
      <w:r w:rsidR="002A6E5F">
        <w:t xml:space="preserve"> </w:t>
      </w:r>
    </w:p>
    <w:p w:rsidR="002A6E5F" w:rsidRDefault="002A6E5F" w:rsidP="002A6E5F">
      <w:pPr>
        <w:tabs>
          <w:tab w:val="left" w:leader="dot" w:pos="11907"/>
        </w:tabs>
        <w:ind w:left="680"/>
        <w:jc w:val="both"/>
      </w:pPr>
      <w:r>
        <w:t>-</w:t>
      </w:r>
      <w:r w:rsidR="00AA5F9A">
        <w:t xml:space="preserve"> </w:t>
      </w:r>
      <w:r w:rsidR="00476515">
        <w:t>zielona fasada (wysoka zieleń stoj</w:t>
      </w:r>
      <w:r w:rsidR="00041C56">
        <w:t>ąca pod elewacją),</w:t>
      </w:r>
      <w:r>
        <w:t xml:space="preserve"> </w:t>
      </w:r>
    </w:p>
    <w:p w:rsidR="00476515" w:rsidRDefault="002A6E5F" w:rsidP="002A6E5F">
      <w:pPr>
        <w:tabs>
          <w:tab w:val="left" w:leader="dot" w:pos="11907"/>
        </w:tabs>
        <w:ind w:left="680"/>
        <w:jc w:val="both"/>
      </w:pPr>
      <w:r>
        <w:t>-</w:t>
      </w:r>
      <w:r w:rsidR="001F3431">
        <w:t xml:space="preserve"> </w:t>
      </w:r>
      <w:r w:rsidR="00D22007">
        <w:t>z</w:t>
      </w:r>
      <w:r w:rsidR="00476515">
        <w:t>ielone otoczenie (donice z zielenią w obrębie stoiska) lub zieleń zwisająca/pnąca (zieleń z</w:t>
      </w:r>
      <w:r w:rsidR="00041C56">
        <w:t>wisająca/pnąca pod zadaszeniem);</w:t>
      </w:r>
    </w:p>
    <w:p w:rsidR="00476515" w:rsidRDefault="00476515" w:rsidP="00041C56">
      <w:pPr>
        <w:pStyle w:val="Akapitzlist"/>
        <w:numPr>
          <w:ilvl w:val="0"/>
          <w:numId w:val="10"/>
        </w:numPr>
        <w:tabs>
          <w:tab w:val="left" w:leader="dot" w:pos="11907"/>
        </w:tabs>
        <w:jc w:val="both"/>
      </w:pPr>
      <w:r>
        <w:t>stawkę czynszu najmu/dzierżawy za udostępnienie terenu pod szyld typu</w:t>
      </w:r>
      <w:r w:rsidR="00D22007">
        <w:t xml:space="preserve"> </w:t>
      </w:r>
      <w:r>
        <w:t>„semafor”</w:t>
      </w:r>
      <w:r w:rsidR="00D22007">
        <w:t xml:space="preserve"> </w:t>
      </w:r>
      <w:r w:rsidR="002A6E5F">
        <w:t xml:space="preserve"> </w:t>
      </w:r>
      <w:r w:rsidR="00894A97">
        <w:t xml:space="preserve">  </w:t>
      </w:r>
      <w:r w:rsidR="00041C56">
        <w:t xml:space="preserve">          </w:t>
      </w:r>
      <w:r w:rsidR="00D22007">
        <w:t xml:space="preserve">obniża się o 5% </w:t>
      </w:r>
      <w:r w:rsidR="002A2414">
        <w:t xml:space="preserve">za pełen miesiąc </w:t>
      </w:r>
      <w:r w:rsidR="00D22007">
        <w:t xml:space="preserve">w okresie od 1 czerwca do 31 października, </w:t>
      </w:r>
      <w:r w:rsidR="00041C56">
        <w:br/>
      </w:r>
      <w:r w:rsidR="002A2414">
        <w:t xml:space="preserve">tytułem Zielonej Bonifikaty, </w:t>
      </w:r>
      <w:r w:rsidR="00D22007">
        <w:t>w przypadku zastosowania zielonej fasady (wysoka zieleń stojąca pod elewacją)</w:t>
      </w:r>
      <w:r w:rsidR="002A2414">
        <w:t>.”;</w:t>
      </w:r>
    </w:p>
    <w:p w:rsidR="00DB41D8" w:rsidRPr="00990FE9" w:rsidRDefault="002A2414" w:rsidP="002A2414">
      <w:pPr>
        <w:tabs>
          <w:tab w:val="left" w:leader="dot" w:pos="11907"/>
        </w:tabs>
        <w:jc w:val="both"/>
      </w:pPr>
      <w:r>
        <w:t xml:space="preserve">2.    </w:t>
      </w:r>
      <w:r w:rsidR="00B02A06" w:rsidRPr="00990FE9">
        <w:t xml:space="preserve">załącznik </w:t>
      </w:r>
      <w:r w:rsidR="00DB41D8" w:rsidRPr="00990FE9">
        <w:t>otrzymuje brzmienie</w:t>
      </w:r>
      <w:r w:rsidR="00B02A06" w:rsidRPr="00990FE9">
        <w:t xml:space="preserve"> jak w załączniku do niniejszego zarządzenia.</w:t>
      </w:r>
    </w:p>
    <w:p w:rsidR="002D539F" w:rsidRPr="00990FE9" w:rsidRDefault="002D539F" w:rsidP="002A2414">
      <w:pPr>
        <w:pStyle w:val="Bezodstpw"/>
        <w:jc w:val="both"/>
      </w:pPr>
    </w:p>
    <w:p w:rsidR="005E1B55" w:rsidRPr="00990FE9" w:rsidRDefault="00DB41D8" w:rsidP="005E1B55">
      <w:pPr>
        <w:contextualSpacing/>
        <w:jc w:val="both"/>
      </w:pPr>
      <w:r w:rsidRPr="00990FE9">
        <w:rPr>
          <w:color w:val="000000"/>
        </w:rPr>
        <w:t>§2</w:t>
      </w:r>
      <w:r w:rsidR="005E1B55" w:rsidRPr="00990FE9">
        <w:rPr>
          <w:color w:val="000000"/>
        </w:rPr>
        <w:t xml:space="preserve">. </w:t>
      </w:r>
      <w:r w:rsidR="00B02A06" w:rsidRPr="00990FE9">
        <w:rPr>
          <w:color w:val="000000"/>
        </w:rPr>
        <w:t>Wykonanie zarządzenia powierza się Dyrektorowi Biura Toruńskiego Centr</w:t>
      </w:r>
      <w:r w:rsidR="00B520BC">
        <w:rPr>
          <w:color w:val="000000"/>
        </w:rPr>
        <w:t>um Miasta, Dyrektorowi Wydziału Gospodarki Komunalnej oraz Dyrektorowi Miejskiego Zarządu Dróg w Toruniu.</w:t>
      </w:r>
    </w:p>
    <w:p w:rsidR="005E1B55" w:rsidRPr="00990FE9" w:rsidRDefault="005E1B55" w:rsidP="005E1B55">
      <w:pPr>
        <w:pStyle w:val="Akapitzlist"/>
      </w:pPr>
    </w:p>
    <w:p w:rsidR="005E1B55" w:rsidRPr="00990FE9" w:rsidRDefault="00DB41D8" w:rsidP="005E1B55">
      <w:r w:rsidRPr="00990FE9">
        <w:t>§3</w:t>
      </w:r>
      <w:r w:rsidR="005E1B55" w:rsidRPr="00990FE9">
        <w:t>. Zarządzenie wch</w:t>
      </w:r>
      <w:r w:rsidR="00D01EEF" w:rsidRPr="00990FE9">
        <w:t>odzi w życie z dniem 1 stycznia 202</w:t>
      </w:r>
      <w:r w:rsidR="004C521F" w:rsidRPr="00990FE9">
        <w:t>4</w:t>
      </w:r>
      <w:r w:rsidR="00D01EEF" w:rsidRPr="00990FE9">
        <w:t xml:space="preserve"> r.</w:t>
      </w:r>
    </w:p>
    <w:p w:rsidR="005E1B55" w:rsidRPr="00990FE9" w:rsidRDefault="005E1B55" w:rsidP="005E1B55"/>
    <w:p w:rsidR="005E1B55" w:rsidRPr="00990FE9" w:rsidRDefault="005E1B55" w:rsidP="005E1B55"/>
    <w:sectPr w:rsidR="005E1B55" w:rsidRPr="00990FE9" w:rsidSect="0093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62" w:rsidRDefault="00641F62" w:rsidP="005E1B55">
      <w:r>
        <w:separator/>
      </w:r>
    </w:p>
  </w:endnote>
  <w:endnote w:type="continuationSeparator" w:id="0">
    <w:p w:rsidR="00641F62" w:rsidRDefault="00641F62" w:rsidP="005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62" w:rsidRDefault="00641F62" w:rsidP="005E1B55">
      <w:r>
        <w:separator/>
      </w:r>
    </w:p>
  </w:footnote>
  <w:footnote w:type="continuationSeparator" w:id="0">
    <w:p w:rsidR="00641F62" w:rsidRDefault="00641F62" w:rsidP="005E1B55">
      <w:r>
        <w:continuationSeparator/>
      </w:r>
    </w:p>
  </w:footnote>
  <w:footnote w:id="1">
    <w:p w:rsidR="00DB41D8" w:rsidRDefault="00DB41D8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zarządzeniem</w:t>
      </w:r>
      <w:r w:rsidR="00B02A06">
        <w:t xml:space="preserve"> </w:t>
      </w:r>
      <w:r w:rsidR="006561F7">
        <w:t xml:space="preserve">Nr 353 </w:t>
      </w:r>
      <w:r>
        <w:t xml:space="preserve">Prezydenta Miasta Torunia </w:t>
      </w:r>
      <w:r w:rsidRPr="00431A14">
        <w:t xml:space="preserve">z dnia </w:t>
      </w:r>
      <w:r w:rsidR="00B02A06">
        <w:t>5 października 2022</w:t>
      </w:r>
      <w:r w:rsidRPr="00431A14">
        <w:t xml:space="preserve"> 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B4D"/>
    <w:multiLevelType w:val="hybridMultilevel"/>
    <w:tmpl w:val="907ECC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18A"/>
    <w:multiLevelType w:val="hybridMultilevel"/>
    <w:tmpl w:val="58F0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889"/>
    <w:multiLevelType w:val="hybridMultilevel"/>
    <w:tmpl w:val="8DDC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600"/>
    <w:multiLevelType w:val="hybridMultilevel"/>
    <w:tmpl w:val="9EBC0CF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C55"/>
    <w:multiLevelType w:val="hybridMultilevel"/>
    <w:tmpl w:val="FAE0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D98"/>
    <w:multiLevelType w:val="hybridMultilevel"/>
    <w:tmpl w:val="AC68C2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22DDE"/>
    <w:multiLevelType w:val="hybridMultilevel"/>
    <w:tmpl w:val="591CFC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FD6"/>
    <w:multiLevelType w:val="hybridMultilevel"/>
    <w:tmpl w:val="85520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6D14"/>
    <w:multiLevelType w:val="hybridMultilevel"/>
    <w:tmpl w:val="9CB4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B74"/>
    <w:multiLevelType w:val="hybridMultilevel"/>
    <w:tmpl w:val="515E0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791E"/>
    <w:multiLevelType w:val="hybridMultilevel"/>
    <w:tmpl w:val="6742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4427D"/>
    <w:multiLevelType w:val="hybridMultilevel"/>
    <w:tmpl w:val="258E30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E7AA1"/>
    <w:multiLevelType w:val="hybridMultilevel"/>
    <w:tmpl w:val="F3ACB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B1B98"/>
    <w:multiLevelType w:val="hybridMultilevel"/>
    <w:tmpl w:val="C92A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06D16"/>
    <w:multiLevelType w:val="hybridMultilevel"/>
    <w:tmpl w:val="4DCA91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5"/>
    <w:rsid w:val="000070AF"/>
    <w:rsid w:val="00041C56"/>
    <w:rsid w:val="00070DDB"/>
    <w:rsid w:val="00122E14"/>
    <w:rsid w:val="001F3431"/>
    <w:rsid w:val="00292DF0"/>
    <w:rsid w:val="002A2414"/>
    <w:rsid w:val="002A6E5F"/>
    <w:rsid w:val="002D539F"/>
    <w:rsid w:val="003F17A8"/>
    <w:rsid w:val="00462B77"/>
    <w:rsid w:val="00476515"/>
    <w:rsid w:val="004C521F"/>
    <w:rsid w:val="00532C59"/>
    <w:rsid w:val="005533A9"/>
    <w:rsid w:val="005A6A37"/>
    <w:rsid w:val="005E1B55"/>
    <w:rsid w:val="00641F62"/>
    <w:rsid w:val="006561F7"/>
    <w:rsid w:val="006C1CE3"/>
    <w:rsid w:val="006E525D"/>
    <w:rsid w:val="00847F6A"/>
    <w:rsid w:val="00894A97"/>
    <w:rsid w:val="0095204F"/>
    <w:rsid w:val="00990FE9"/>
    <w:rsid w:val="00A907F6"/>
    <w:rsid w:val="00AA4732"/>
    <w:rsid w:val="00AA5F9A"/>
    <w:rsid w:val="00AD12F8"/>
    <w:rsid w:val="00B02A06"/>
    <w:rsid w:val="00B520BC"/>
    <w:rsid w:val="00C4179A"/>
    <w:rsid w:val="00C41B5B"/>
    <w:rsid w:val="00C50878"/>
    <w:rsid w:val="00D0070C"/>
    <w:rsid w:val="00D01EEF"/>
    <w:rsid w:val="00D22007"/>
    <w:rsid w:val="00D6397C"/>
    <w:rsid w:val="00D66172"/>
    <w:rsid w:val="00DB41D8"/>
    <w:rsid w:val="00EA1511"/>
    <w:rsid w:val="00F07D7D"/>
    <w:rsid w:val="00F253D4"/>
    <w:rsid w:val="00FC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C60"/>
  <w15:docId w15:val="{C217E9ED-3AE6-41F4-B29D-D89EADC1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E1B55"/>
    <w:pPr>
      <w:widowControl w:val="0"/>
      <w:suppressAutoHyphens/>
    </w:pPr>
    <w:rPr>
      <w:rFonts w:eastAsia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B55"/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5E1B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B55"/>
    <w:pPr>
      <w:ind w:left="720"/>
    </w:pPr>
  </w:style>
  <w:style w:type="paragraph" w:styleId="Bezodstpw">
    <w:name w:val="No Spacing"/>
    <w:uiPriority w:val="1"/>
    <w:qFormat/>
    <w:rsid w:val="005E1B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19C0-632B-4339-AE38-F1D095EE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Ewelina Ciechacka</cp:lastModifiedBy>
  <cp:revision>2</cp:revision>
  <cp:lastPrinted>2023-08-25T06:16:00Z</cp:lastPrinted>
  <dcterms:created xsi:type="dcterms:W3CDTF">2023-09-01T11:07:00Z</dcterms:created>
  <dcterms:modified xsi:type="dcterms:W3CDTF">2023-09-01T11:07:00Z</dcterms:modified>
</cp:coreProperties>
</file>