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659"/>
        <w:gridCol w:w="1564"/>
        <w:gridCol w:w="1149"/>
        <w:gridCol w:w="1033"/>
        <w:gridCol w:w="1439"/>
        <w:gridCol w:w="925"/>
        <w:gridCol w:w="968"/>
      </w:tblGrid>
      <w:tr w:rsidR="00333B00" w:rsidRPr="00333B00" w:rsidTr="00333B00">
        <w:trPr>
          <w:trHeight w:val="14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Nr decyzji i data jej wydania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inwestycji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i adres wnioskodawcy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Oznaczenie nieruchomości (nr dz. ew.)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Streszczenie ustaleń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Wygaśnięcie, stwierdzenie nieważności, lub zmiana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</w:t>
            </w:r>
            <w:bookmarkStart w:id="0" w:name="_GoBack"/>
            <w:bookmarkEnd w:id="0"/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wagi</w:t>
            </w:r>
          </w:p>
        </w:tc>
      </w:tr>
      <w:tr w:rsidR="00333B00" w:rsidRPr="00333B00" w:rsidTr="00333B00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60.2023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6730.11.40.2023 AM KZ 04.07.2023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mieszkalnego jednorodzinnego na terenie nieruchomości położonej przy ul. Idzikowskiego 48a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Zbigniew Suhak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5831/1, 564/1 z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*nieprzekraczalna linia zabudowy – (linia, której nie może przekraczać nadziemna część budynku z wyłączeniem gzymsu, okapu dachu, zadaszenia nad wejściem, balkonu, tarasu, schodów i pochylni zewnętrznych): zgodnie z załącznikiem graficznym nr 1 do decyzji; 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*wskaźnik wielkości powierzchni zabudowy – maksymalnie 23% pow. terenu objętego wnioskiem;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*udział powierzchni biologicznie czynnej – nie mniej niż 35%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>AM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Idzikowskiego 48a (1)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Wpływ: 17.02.2023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Czas: 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61.2023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6730.11.91.2023 AM KZ 06.07.2023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magazynowego z częścią socjalną na terenie położonym przy ul. Mazowieckiej 25, 25a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Dariusz Kowalski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179/12, 179/13 z obrębu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*nieprzekraczalna linia zabudowy – (linia, której nie może przekraczać nadziemna część budynku z wyłączeniem gzymsu, okapu dachu, zadaszenia nad wejściem, balkonu, tarasu, schodów i pochylni zewnętrznych): zgodnie z załącznikiem graficznym nr 1 do decyzji; 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*wskaźnik wielkości powierzchni zabudowy – maksymalnie 27% pow. terenu objętego wnioskiem;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*udział powierzchni biologicznie czynnej – nie mniej niż 30%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PŻ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Mazowiecka 25-25B (13)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Wpływ: 04.05.2023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53/62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62.2023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6730.11.78.2023 AM KZ 07.07.2023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produkcyjno-handlowo-magazynowego z częścią biurowo-administracyjną o część magazynowo – produkcyjną (produkcja i magazynowanie szaf elektroenergetycznych i elektrycznych), na terenie położonym przy ul. Chrobrego 64-76/ul. Polnej 87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Kopel Nieruchomości Sp. z o. 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114/1, 769/1, 770/1, 224/2, 619/1, 619/3, 619/4, 619/5, 113/3, 113/4 z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*nieprzekraczalna linia zabudowy – (linia, której nie może przekraczać nadziemna część budynku z wyłączeniem gzymsu, okapu dachu, zadaszenia nad wejściem, balkonu, tarasu, schodów i pochylni zewnętrznych): 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lastRenderedPageBreak/>
              <w:t xml:space="preserve">zgodnie z załącznikiem graficznym nr 1 do decyzji; 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*wskaźnik wielkości powierzchni zabudowy – maksymalnie 26,5% pow. terenu objętego wnioskiem;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*udział powierzchni biologicznie czynnej – nie mniej niż 10%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DK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Polna 84A (7)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Wpływ: 18.04.2023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66/80</w:t>
            </w:r>
          </w:p>
        </w:tc>
      </w:tr>
      <w:tr w:rsidR="00333B00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63.2023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6730.11.73.2023.DK.KZ6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10.07.2023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Rozbudowa pawilonu handlowo-usługowego o część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magazynowo-zapleczową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na terenie położonym przy ul. Wojska Polskiego 43-45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TORIMPEX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TRADe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Sp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z o.o.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działki nr 19/6, 19/5, 19/4 obręb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maksymalnie 32% pow. terenu objętego wnioskiem; *udział powierzchni biologicznie czynnej: nie mniej niż 5 % pow. terenu objętego wnioskiem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DK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424/V/79 (2) Wpływ: 11.04.2023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57/94</w:t>
            </w:r>
          </w:p>
        </w:tc>
      </w:tr>
      <w:tr w:rsidR="00333B00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64.2023 6730.11.83.2023 AN KZ6 10.07.2023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zestawu 5 pojemników podziemnych na odpady komunalne, na terenie położonym przy ul. Przedzamcze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Miejskie Przedsiębiorstwo Oczyszczania Sp.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zo.o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część działek nr 78,180, obręb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nie dotyczy;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nie dotyczy;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nie określa się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>AN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52/V/2013 Wpływ: 24.04.2023 Czas :77/63</w:t>
            </w:r>
          </w:p>
        </w:tc>
      </w:tr>
      <w:tr w:rsidR="00333B00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65.2023 6730.11.100.2023.DK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11.07.2023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usługowego z warsztatem samochodowym, częścią biurowo-socjalną i magazynem na terenie położonym w rejonie ul. Płaskiej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Avocado Trade Dominik Sadkowski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239,240, obręb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nie określa się;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maksymalnie 25% pow. terenu objętego wnioskiem; *udział powierzchni biologicznie czynnej: nie mniej niż10 % pow. terenu objętego wnioskiem;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DK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25/V/2023 (2)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 17.05.2023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 40/55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66.2023 6730.11.45.2023 AMKZ33 11.07.2023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dwóch budynków mieszkalnych wielorodzinnych z dopuszczeniem usług wbudowanych w poziomie parteru, na terenie położonym przy ul. Poznańskiej 156-158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ARTBUD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Smarszcz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Artur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Królowej Jadwigi 20/7 -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938, obręb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*nieprzekraczalna linia zabudowy: linia, której nie może przekroczyć nadziemna część budynku, z wyłączeniem gzymsu, okapu dachu, zadaszenia nad wejściem, balkonu, tarasu, schodów i pochylni zewnętrznych; zgodnie z załącznikiem graficznym nr 1 do decyzji: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*wskaźnik wielkości powierzchni zabudowy: maksymalnie 24%pow. Terenu objętego wnioskiem; *udział powierzchni biologicznie czynnej: nie mniej niż 25%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AMKZ33 Poznańska 156-158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>t.II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 (2) wpływ 28.03.2022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Czas </w:t>
            </w:r>
          </w:p>
        </w:tc>
      </w:tr>
      <w:tr w:rsidR="00333B00" w:rsidRPr="00333B00" w:rsidTr="00333B0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67.2023 6730.11.65.2023 AN KZ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12.07.2023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lokalu handlowego zlokalizowanego w parterze kamienicy na lokal usługowy ( usługi gastronomiczne) wraz z patio w podwórzu na terenie położonym przy Rynku Staromiejskim 30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Marcin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Krepski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162/2, obręb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nie określa się;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>AN KZ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Tom II/2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Wpływ 16.03.2023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 113/81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68.2023 6730.11.89.2023 PŻ KZ 18.07.2023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gospodarczego na terenie położonym przy ul. Jesiennej 38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Piotr Maliszewski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92 obręb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*nieprzekraczalna linia zabudowy: ( linia której nie może przekroczyć nadziemna część budynku, z wyłączeniem gzymsu, okapu dachu, zadaszenia nad wejściem, balkonu, tarasu, schodów i pochylni zewnętrznych): zgodnie z załącznikiem graficznym nr 1 do decyzji;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*wskaźnik wielkości powierzchni zabudowy: maksymalnie 32% pow. terenu objętego wnioskiem; *udział powierzchni biologicznie czynnej: nie mniej niż 30%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PŻKZ Jesienna 38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 02.05.2023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 38/81</w:t>
            </w:r>
          </w:p>
        </w:tc>
      </w:tr>
      <w:tr w:rsidR="00333B00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69.2023 6730.11.107.2023 AN KZ 25.07.2023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wraz z przebudową części budynku magazynowego na funkcję biurową na terenie położonym przy ul. Skłodowskiej- Curie 59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Plasticon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Poland S.A.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Skłodowskiej – Curie 59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111/6, 105/2 obręb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zmian,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 wskaźnik wielkości powierzchni zabudowy: pozostaje bez zmian,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 udział powierzchni biologicznej czynnej: pozostaje bez zmian,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AN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175/V/97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 23.06.2023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 57/40</w:t>
            </w:r>
          </w:p>
        </w:tc>
      </w:tr>
      <w:tr w:rsidR="00333B00" w:rsidRPr="00333B00" w:rsidTr="00333B0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70.2023 6730.11.87.2023 AN KZ 26.07.2023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Zmiana sposobu użytkowania lokalu usługowego nr 2 na lokal mieszkalny w budynku usługowym, na terenie położonym przy ul. Szosa Chełmińska 124 b, 124c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Marcin Karasiński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456/6, 456/7 w obrębie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nie określa się;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AN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Szosa Chełmińska 124b,124c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 28.04.2023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 53/89</w:t>
            </w:r>
          </w:p>
        </w:tc>
      </w:tr>
      <w:tr w:rsidR="00333B00" w:rsidRPr="00333B00" w:rsidTr="00333B0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71.2023 6730.11.124.2022 AM KZ 27.07.2023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Zmiana sposobu użytkowania części pomieszczeń sutereny budynku mieszkalnego wielorodzinnego na funkcje mieszkalne na terenie położonym przy ul. Konopackich 17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Alicja Kalinowska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353 obręb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min. 25% powierzchni działki nr 353;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AM KZ Konopackich 17 (1)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Wpływ 19.08.2022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69/77</w:t>
            </w:r>
          </w:p>
        </w:tc>
      </w:tr>
      <w:tr w:rsidR="00333B00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72.2023 6730.11.112.2023 PŻ KZ 27.07.2023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Zmiana sposobu użytkowania lokalu usługowego zlokalizowanego na parterze budynku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mieszkalno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– usługowego na przedszkole, na terenie położonym przy ul. Ugory 17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Irena Andrzejewska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275 obręb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min. 25% powierzchni terenu objętego wnioskiem;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PŻ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Ugory 17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wpływ: 07.06.2023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36/50</w:t>
            </w:r>
          </w:p>
        </w:tc>
      </w:tr>
      <w:tr w:rsidR="00333B00" w:rsidRPr="00333B00" w:rsidTr="00333B0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73.2023 6730.11.57.2023 AN KZ 27.07.2023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Zmiana sposobu użytkowania pomieszczeń pralni i strychu na mieszkanie w budynku mieszkalnym wielorodzinnym, na terenie położonym przy ul. Mickiewicza 34-36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Krzysztof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Rzaniak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poprzez Krystynę </w:t>
            </w:r>
            <w:proofErr w:type="spellStart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Bischoff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Zrzeszenie właścicieli i Zarządców Domów ul. Mostowa 11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161, obręb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*udział powierzchni biologicznie czynnej: pozostaje bez zmian;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AN KZ Mickiewicza 34-36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wpływ: 07.03.2023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46/142</w:t>
            </w:r>
          </w:p>
        </w:tc>
      </w:tr>
      <w:tr w:rsidR="00333B00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74.2023 6730.11.54.20203 AM KZ 28.07.2023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Dobudowa wiaty ekspozycyjnej do budynku handlowego z częścią magazynową na terenie położonym przy ul. Szymańskiego 13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DD5E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OL-FLORA Sp. z o. o.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210 z obrębu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*nieprzekraczalna linia zabudowy – (linia, której nie może przekraczać nadziemna część budynku z wyłączeniem gzymsu, okapu dachu, zadaszenia nad wejściem, balkonu, tarasu, schodów i pochylni zewnętrznych): zgodnie z załącznikiem graficznym nr 1 do decyzji; 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*wskaźnik wielkości powierzchni zabudowy – maksymalnie 40% pow. terenu objętego wnioskiem;</w:t>
            </w:r>
            <w:r w:rsidRPr="00333B0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*udział powierzchni biologicznie czynnej – nie mniej niż 10%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AM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82/V/17 (11)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Wpływ: 07.03.2023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61/144</w:t>
            </w:r>
          </w:p>
        </w:tc>
      </w:tr>
      <w:tr w:rsidR="00333B00" w:rsidRPr="00333B00" w:rsidTr="00333B0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75.2023 6730.11.111.2023 PŻKZ 28.07.2023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budynku handlowego na budynek mieszkalny jednorodzinny, na terenie położonym przy ul. Szosa Chełmińska 124E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Katarzyna i Robert Licznerscy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456/4, obręb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zmian; </w:t>
            </w: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nie mniej niż 10% pow. terenu objętego wnioskiem;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PŻ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Szosa Chełmińska 124 E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Wpływ: 05.06.2023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32/53</w:t>
            </w:r>
          </w:p>
        </w:tc>
      </w:tr>
      <w:tr w:rsidR="00333B00" w:rsidRPr="00333B00" w:rsidTr="00333B00">
        <w:trPr>
          <w:trHeight w:val="18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76.2023 6730.11.96.2023 DK KZ 31.07.2023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Rozbudowa o balkon i schody budynku mieszkalnego jednorodzinnego, na terenie położonym przy ul. Powstańców Śląskich 73A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Dominika i Karol Tura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2/34, 47/4 i 49 obręb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*linia zabudowy: nie dotyczy; * dopuszcza się wysunięcie opartego na słupach balkonu na wysokości pierwszego pietra o maksymalnie 3,5 m poza lico ściany rozbudowanego budynku w kierunku ul. gen Józefa Hallera ; dopuszcza się lokalizację schodów zewnętrznych prowadzących na projektowany balkon;*wskaźnik wielkości powierzchni zabudowy: pozostaje bez zmian; powierzchnia balkonu : maksymalnie 22m²; powierzchnia schodów maksymalnie 4,7m² *udział powierzchni biologicznie czynnej: nie mniej niż 30%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DK KZ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</w:r>
            <w:proofErr w:type="spellStart"/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>Powst</w:t>
            </w:r>
            <w:proofErr w:type="spellEnd"/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t xml:space="preserve">. Śląskich 73A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 xml:space="preserve">wpływ: 16.05.2023 </w:t>
            </w:r>
            <w:r w:rsidRPr="00333B00">
              <w:rPr>
                <w:rFonts w:ascii="Times New Roman" w:eastAsia="Times New Roman" w:hAnsi="Times New Roman" w:cs="Times New Roman"/>
                <w:color w:val="1400FF"/>
                <w:sz w:val="15"/>
                <w:szCs w:val="15"/>
                <w:lang w:eastAsia="pl-PL"/>
              </w:rPr>
              <w:br/>
              <w:t>Czas: 69/76</w:t>
            </w:r>
          </w:p>
        </w:tc>
      </w:tr>
    </w:tbl>
    <w:p w:rsidR="003E5855" w:rsidRPr="001212ED" w:rsidRDefault="003E5855" w:rsidP="003E5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3E5855" w:rsidRPr="001212ED" w:rsidRDefault="003E5855" w:rsidP="003E5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lastRenderedPageBreak/>
        <w:t>(tekst jednolity: Dz.U. z 2020 r., poz. 2176 ze zm.) Wyłączenia dokonał: Prezydent Miasta Torunia)</w:t>
      </w:r>
    </w:p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D"/>
    <w:rsid w:val="0016605A"/>
    <w:rsid w:val="00333B00"/>
    <w:rsid w:val="003E5855"/>
    <w:rsid w:val="00C623FD"/>
    <w:rsid w:val="00D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3D0A"/>
  <w15:chartTrackingRefBased/>
  <w15:docId w15:val="{09BB5AF5-16EB-4C7B-B291-5A79539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2023-08-10T07:56:00Z</dcterms:created>
  <dcterms:modified xsi:type="dcterms:W3CDTF">2023-08-10T08:51:00Z</dcterms:modified>
</cp:coreProperties>
</file>