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03" w:rsidRPr="007D3760" w:rsidRDefault="00030168" w:rsidP="00D2601B">
      <w:pPr>
        <w:ind w:left="284"/>
        <w:jc w:val="right"/>
        <w:rPr>
          <w:rFonts w:cs="Times New Roman"/>
        </w:rPr>
      </w:pPr>
      <w:r w:rsidRPr="007D3760">
        <w:rPr>
          <w:rFonts w:cs="Times New Roman"/>
        </w:rPr>
        <w:t xml:space="preserve">Toruń, </w:t>
      </w:r>
      <w:r w:rsidR="00D360AA">
        <w:rPr>
          <w:rFonts w:cs="Times New Roman"/>
        </w:rPr>
        <w:t>dnia 31.07</w:t>
      </w:r>
      <w:r w:rsidR="00BB3D10">
        <w:rPr>
          <w:rFonts w:cs="Times New Roman"/>
        </w:rPr>
        <w:t>.2023</w:t>
      </w:r>
      <w:r w:rsidR="00D01B05" w:rsidRPr="007D3760">
        <w:rPr>
          <w:rFonts w:cs="Times New Roman"/>
        </w:rPr>
        <w:t xml:space="preserve"> r.</w:t>
      </w:r>
    </w:p>
    <w:p w:rsidR="00D01B05" w:rsidRPr="001060C1" w:rsidRDefault="00F7552B" w:rsidP="00F52DE5">
      <w:pPr>
        <w:rPr>
          <w:rFonts w:cs="Times New Roman"/>
        </w:rPr>
      </w:pPr>
      <w:r w:rsidRPr="001060C1">
        <w:rPr>
          <w:rFonts w:cs="Times New Roman"/>
          <w:lang w:val="de-DE"/>
        </w:rPr>
        <w:t>WIiR.7011.21</w:t>
      </w:r>
      <w:r w:rsidR="00BB3D10">
        <w:rPr>
          <w:rFonts w:cs="Times New Roman"/>
          <w:lang w:val="de-DE"/>
        </w:rPr>
        <w:t>.5</w:t>
      </w:r>
      <w:r w:rsidR="00D360AA">
        <w:rPr>
          <w:rFonts w:cs="Times New Roman"/>
          <w:lang w:val="de-DE"/>
        </w:rPr>
        <w:t>.1.2023</w:t>
      </w:r>
      <w:r w:rsidR="00D01B05" w:rsidRPr="001060C1">
        <w:rPr>
          <w:rFonts w:cs="Times New Roman"/>
          <w:lang w:val="de-DE"/>
        </w:rPr>
        <w:t>.MKi</w:t>
      </w:r>
    </w:p>
    <w:p w:rsidR="00BE5C03" w:rsidRPr="007D3760" w:rsidRDefault="00BE5C03" w:rsidP="00F52DE5">
      <w:pPr>
        <w:rPr>
          <w:rFonts w:cs="Times New Roman"/>
          <w:lang w:val="de-DE"/>
        </w:rPr>
      </w:pPr>
    </w:p>
    <w:p w:rsidR="00BE5C03" w:rsidRPr="007D3760" w:rsidRDefault="00BE5C03" w:rsidP="00F52DE5">
      <w:pPr>
        <w:rPr>
          <w:rFonts w:cs="Times New Roman"/>
          <w:lang w:val="de-DE"/>
        </w:rPr>
      </w:pPr>
    </w:p>
    <w:p w:rsidR="00BE5C03" w:rsidRPr="007D3760" w:rsidRDefault="00BE5C03" w:rsidP="00F52DE5">
      <w:pPr>
        <w:spacing w:after="240"/>
        <w:jc w:val="center"/>
        <w:rPr>
          <w:rFonts w:cs="Times New Roman"/>
          <w:b/>
        </w:rPr>
      </w:pPr>
      <w:r w:rsidRPr="007D3760">
        <w:rPr>
          <w:rFonts w:cs="Times New Roman"/>
          <w:b/>
        </w:rPr>
        <w:t>ZAPYTANIE OFERTOWE</w:t>
      </w:r>
    </w:p>
    <w:p w:rsidR="00B91B72" w:rsidRDefault="00BE5C03" w:rsidP="001775E3">
      <w:pPr>
        <w:pStyle w:val="Akapitzlist"/>
        <w:ind w:left="0"/>
        <w:contextualSpacing w:val="0"/>
        <w:jc w:val="both"/>
        <w:rPr>
          <w:rFonts w:cs="Times New Roman"/>
        </w:rPr>
      </w:pPr>
      <w:r w:rsidRPr="00D2601B">
        <w:rPr>
          <w:rFonts w:cs="Times New Roman"/>
        </w:rPr>
        <w:t xml:space="preserve">Wydział Inwestycji i Remontów Urzędu Miasta Torunia prosi o złożenie oferty cenowej </w:t>
      </w:r>
      <w:r w:rsidR="001775E3">
        <w:rPr>
          <w:rFonts w:cs="Times New Roman"/>
        </w:rPr>
        <w:t xml:space="preserve">na opracowanie </w:t>
      </w:r>
      <w:r w:rsidR="00BB3D10">
        <w:rPr>
          <w:rFonts w:cs="Times New Roman"/>
        </w:rPr>
        <w:t>ekspertyzy stanu technicznego</w:t>
      </w:r>
      <w:r w:rsidR="001775E3">
        <w:rPr>
          <w:rFonts w:cs="Times New Roman"/>
        </w:rPr>
        <w:t xml:space="preserve"> dla zadania pn.: </w:t>
      </w:r>
      <w:r w:rsidR="001775E3" w:rsidRPr="001775E3">
        <w:rPr>
          <w:rFonts w:cs="Times New Roman"/>
          <w:b/>
        </w:rPr>
        <w:t>„</w:t>
      </w:r>
      <w:r w:rsidR="00BB3D10">
        <w:rPr>
          <w:rFonts w:cs="Times New Roman"/>
          <w:b/>
        </w:rPr>
        <w:t xml:space="preserve">Ekspertyza stanu technicznego </w:t>
      </w:r>
      <w:r w:rsidR="005A0995">
        <w:rPr>
          <w:rFonts w:cs="Times New Roman"/>
          <w:b/>
        </w:rPr>
        <w:t>i projekt naprawy budynku</w:t>
      </w:r>
      <w:r w:rsidR="005A0995">
        <w:rPr>
          <w:rFonts w:cs="Times New Roman"/>
          <w:b/>
          <w:bCs/>
        </w:rPr>
        <w:t xml:space="preserve"> </w:t>
      </w:r>
      <w:r w:rsidR="00BB3D10">
        <w:rPr>
          <w:rFonts w:cs="Times New Roman"/>
          <w:b/>
          <w:bCs/>
        </w:rPr>
        <w:t>Centrum Kształcenia Zawodowego</w:t>
      </w:r>
      <w:r w:rsidR="001775E3">
        <w:rPr>
          <w:rFonts w:cs="Times New Roman"/>
          <w:b/>
          <w:bCs/>
        </w:rPr>
        <w:t xml:space="preserve"> przy ul. Św. Józefa 26</w:t>
      </w:r>
      <w:r w:rsidR="00BB3D10">
        <w:rPr>
          <w:rFonts w:cs="Times New Roman"/>
          <w:b/>
          <w:bCs/>
        </w:rPr>
        <w:t>a</w:t>
      </w:r>
      <w:r w:rsidR="00B37DED">
        <w:rPr>
          <w:rFonts w:cs="Times New Roman"/>
          <w:b/>
          <w:bCs/>
        </w:rPr>
        <w:t xml:space="preserve"> w </w:t>
      </w:r>
      <w:r w:rsidR="001775E3">
        <w:rPr>
          <w:rFonts w:cs="Times New Roman"/>
          <w:b/>
          <w:bCs/>
        </w:rPr>
        <w:t>Toruniu</w:t>
      </w:r>
      <w:r w:rsidR="001775E3" w:rsidRPr="002E0397">
        <w:rPr>
          <w:rFonts w:cs="Times New Roman"/>
          <w:b/>
        </w:rPr>
        <w:t>”</w:t>
      </w:r>
    </w:p>
    <w:p w:rsidR="00D2601B" w:rsidRPr="00D2601B" w:rsidRDefault="00D2601B" w:rsidP="00D2601B">
      <w:pPr>
        <w:pStyle w:val="Akapitzlist"/>
        <w:ind w:left="0"/>
        <w:contextualSpacing w:val="0"/>
        <w:jc w:val="both"/>
        <w:rPr>
          <w:rFonts w:cs="Times New Roman"/>
        </w:rPr>
      </w:pPr>
    </w:p>
    <w:p w:rsidR="00D2601B" w:rsidRPr="002E0397" w:rsidRDefault="00D2601B" w:rsidP="00040E4C">
      <w:pPr>
        <w:pStyle w:val="Akapitzlist"/>
        <w:numPr>
          <w:ilvl w:val="0"/>
          <w:numId w:val="32"/>
        </w:numPr>
        <w:suppressAutoHyphens w:val="0"/>
        <w:ind w:left="426" w:hanging="426"/>
        <w:contextualSpacing w:val="0"/>
        <w:jc w:val="both"/>
        <w:rPr>
          <w:rFonts w:cs="Times New Roman"/>
          <w:b/>
        </w:rPr>
      </w:pPr>
      <w:r w:rsidRPr="002E0397">
        <w:rPr>
          <w:rFonts w:cs="Times New Roman"/>
          <w:b/>
        </w:rPr>
        <w:t>Opis przedmiotu zamówienia</w:t>
      </w:r>
    </w:p>
    <w:p w:rsidR="001775E3" w:rsidRPr="001775E3" w:rsidRDefault="00D2601B" w:rsidP="001775E3">
      <w:pPr>
        <w:pStyle w:val="Akapitzlist"/>
        <w:numPr>
          <w:ilvl w:val="0"/>
          <w:numId w:val="35"/>
        </w:numPr>
        <w:suppressAutoHyphens w:val="0"/>
        <w:spacing w:before="60"/>
        <w:ind w:left="284" w:hanging="295"/>
        <w:contextualSpacing w:val="0"/>
        <w:jc w:val="both"/>
        <w:rPr>
          <w:rFonts w:cs="Times New Roman"/>
        </w:rPr>
      </w:pPr>
      <w:r w:rsidRPr="002E0397">
        <w:rPr>
          <w:rFonts w:cs="Times New Roman"/>
        </w:rPr>
        <w:t xml:space="preserve">Przedmiot </w:t>
      </w:r>
      <w:r w:rsidR="00740BEA" w:rsidRPr="002E0397">
        <w:rPr>
          <w:rFonts w:cs="Times New Roman"/>
        </w:rPr>
        <w:t xml:space="preserve">zamówienia obejmuje opracowanie </w:t>
      </w:r>
      <w:r w:rsidR="00BB3D10">
        <w:rPr>
          <w:rFonts w:cs="Times New Roman"/>
        </w:rPr>
        <w:t xml:space="preserve">ekspertyzy stanu technicznego stwierdzającego możliwość dalszego użytkowania budynku administracyjno-warsztatowego Centrum Kształcenia Zawodowego oraz </w:t>
      </w:r>
      <w:r w:rsidR="00922C35">
        <w:rPr>
          <w:rFonts w:cs="Times New Roman"/>
        </w:rPr>
        <w:t xml:space="preserve">przedstawienie sposobów naprawy występujących </w:t>
      </w:r>
      <w:r w:rsidR="00BC02D2">
        <w:rPr>
          <w:rFonts w:cs="Times New Roman"/>
        </w:rPr>
        <w:t>uszkodzeń</w:t>
      </w:r>
      <w:r w:rsidR="00B37DED">
        <w:rPr>
          <w:rFonts w:cs="Times New Roman"/>
        </w:rPr>
        <w:t xml:space="preserve"> oraz zabezpieczenia przed dalszą degradacją.</w:t>
      </w:r>
    </w:p>
    <w:p w:rsidR="00D2601B" w:rsidRPr="00C17F78" w:rsidRDefault="00D2601B" w:rsidP="00D2601B">
      <w:pPr>
        <w:suppressAutoHyphens w:val="0"/>
        <w:spacing w:before="60"/>
        <w:jc w:val="both"/>
        <w:rPr>
          <w:rFonts w:cs="Times New Roman"/>
          <w:sz w:val="16"/>
        </w:rPr>
      </w:pPr>
    </w:p>
    <w:p w:rsidR="00D2601B" w:rsidRDefault="006E71EA" w:rsidP="00C17F78">
      <w:pPr>
        <w:pStyle w:val="Akapitzlist"/>
        <w:numPr>
          <w:ilvl w:val="0"/>
          <w:numId w:val="35"/>
        </w:numPr>
        <w:suppressAutoHyphens w:val="0"/>
        <w:spacing w:after="120"/>
        <w:ind w:left="284" w:hanging="295"/>
        <w:contextualSpacing w:val="0"/>
        <w:jc w:val="both"/>
        <w:rPr>
          <w:rFonts w:cs="Times New Roman"/>
        </w:rPr>
      </w:pPr>
      <w:r>
        <w:rPr>
          <w:rFonts w:cs="Times New Roman"/>
        </w:rPr>
        <w:t>Wytyczne do realizacji przedmiotu zamówienia:</w:t>
      </w:r>
    </w:p>
    <w:p w:rsidR="00DD37CC" w:rsidRDefault="00922C35" w:rsidP="008D4E46">
      <w:pPr>
        <w:ind w:firstLine="709"/>
        <w:jc w:val="both"/>
      </w:pPr>
      <w:r>
        <w:t>Centrum Kształcenia Zawodowego</w:t>
      </w:r>
      <w:r w:rsidR="001775E3">
        <w:t xml:space="preserve"> </w:t>
      </w:r>
      <w:r>
        <w:t>zlokalizowane</w:t>
      </w:r>
      <w:r w:rsidR="00DD37CC">
        <w:t xml:space="preserve"> jest</w:t>
      </w:r>
      <w:r w:rsidR="001775E3">
        <w:t xml:space="preserve"> przy ul. Św. Józefa 26</w:t>
      </w:r>
      <w:r w:rsidR="0082224A">
        <w:t xml:space="preserve"> a w </w:t>
      </w:r>
      <w:r>
        <w:t xml:space="preserve">Toruniu na dz. nr 50/3 </w:t>
      </w:r>
      <w:r w:rsidR="001775E3">
        <w:t>obręb 2</w:t>
      </w:r>
      <w:r w:rsidR="0018239F">
        <w:t xml:space="preserve">. </w:t>
      </w:r>
      <w:r w:rsidR="003C2489">
        <w:t xml:space="preserve">Budynek jest obiektem parterowym, </w:t>
      </w:r>
      <w:r w:rsidR="005A0995">
        <w:t>złożonym z trzech segmentów połączonych łącznikiem. Segment środkowy jest podpiwniczony.</w:t>
      </w:r>
      <w:r w:rsidR="0089423C">
        <w:t xml:space="preserve"> </w:t>
      </w:r>
    </w:p>
    <w:p w:rsidR="00BC02D2" w:rsidRDefault="00BC02D2" w:rsidP="00BC02D2">
      <w:pPr>
        <w:ind w:firstLine="709"/>
        <w:jc w:val="both"/>
      </w:pPr>
      <w:r>
        <w:t>Zakres przedmiotu zamówienia powinien dotyczyć tylko tych części budynku, w których wskazano stany awaryjne zgodnie z postanowieniem PINB z dnia 20.06.2023 r. (pismo w załączniku nr 3).</w:t>
      </w:r>
    </w:p>
    <w:p w:rsidR="001F5495" w:rsidRDefault="001F5495" w:rsidP="008062A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Zakres badań geotechnicznych powinien obejmować: </w:t>
      </w:r>
    </w:p>
    <w:p w:rsidR="001F5495" w:rsidRPr="00645C36" w:rsidRDefault="0082224A" w:rsidP="008D4E46">
      <w:pPr>
        <w:ind w:left="1276" w:hanging="284"/>
        <w:jc w:val="both"/>
      </w:pPr>
      <w:r>
        <w:t>a.</w:t>
      </w:r>
      <w:r>
        <w:tab/>
        <w:t>wiercenie otworu</w:t>
      </w:r>
      <w:r w:rsidR="001F5495" w:rsidRPr="00645C36">
        <w:t xml:space="preserve"> na g</w:t>
      </w:r>
      <w:r w:rsidR="001F5495" w:rsidRPr="00645C36">
        <w:rPr>
          <w:rFonts w:hint="eastAsia"/>
        </w:rPr>
        <w:t>łę</w:t>
      </w:r>
      <w:r w:rsidR="001F5495" w:rsidRPr="00645C36">
        <w:t>boko</w:t>
      </w:r>
      <w:r w:rsidR="001F5495" w:rsidRPr="00645C36">
        <w:rPr>
          <w:rFonts w:hint="eastAsia"/>
        </w:rPr>
        <w:t>ść</w:t>
      </w:r>
      <w:r w:rsidR="001F5495" w:rsidRPr="00645C36">
        <w:t xml:space="preserve"> oko</w:t>
      </w:r>
      <w:r w:rsidR="001F5495" w:rsidRPr="00645C36">
        <w:rPr>
          <w:rFonts w:hint="eastAsia"/>
        </w:rPr>
        <w:t>ł</w:t>
      </w:r>
      <w:r w:rsidR="00FA04BA">
        <w:t xml:space="preserve">o 4 m w </w:t>
      </w:r>
      <w:r>
        <w:t>1 jednym punkcie</w:t>
      </w:r>
      <w:r w:rsidR="009127BB">
        <w:t xml:space="preserve"> w pobliżu występujących uszk</w:t>
      </w:r>
      <w:r w:rsidR="003F0AA1">
        <w:t>odzeń</w:t>
      </w:r>
      <w:r w:rsidR="009127BB">
        <w:t>,</w:t>
      </w:r>
      <w:r>
        <w:t xml:space="preserve"> </w:t>
      </w:r>
    </w:p>
    <w:p w:rsidR="001F5495" w:rsidRPr="00645C36" w:rsidRDefault="001F5495" w:rsidP="008D4E46">
      <w:pPr>
        <w:ind w:left="1276" w:hanging="284"/>
        <w:jc w:val="both"/>
      </w:pPr>
      <w:r w:rsidRPr="00645C36">
        <w:t>b.</w:t>
      </w:r>
      <w:r w:rsidRPr="00645C36">
        <w:tab/>
        <w:t>oznaczenie poziomu wody gruntowej,</w:t>
      </w:r>
    </w:p>
    <w:p w:rsidR="001F5495" w:rsidRDefault="001F5495" w:rsidP="008D4E46">
      <w:pPr>
        <w:ind w:left="1276" w:hanging="284"/>
        <w:jc w:val="both"/>
      </w:pPr>
      <w:r w:rsidRPr="00645C36">
        <w:t>c.</w:t>
      </w:r>
      <w:r w:rsidRPr="00645C36">
        <w:tab/>
        <w:t>oznaczenie parametru stopnia zag</w:t>
      </w:r>
      <w:r w:rsidRPr="00645C36">
        <w:rPr>
          <w:rFonts w:hint="eastAsia"/>
        </w:rPr>
        <w:t>ę</w:t>
      </w:r>
      <w:r w:rsidRPr="00645C36">
        <w:t>szczenia gruntu.</w:t>
      </w:r>
    </w:p>
    <w:p w:rsidR="00B37DED" w:rsidRDefault="00B37DED" w:rsidP="00B37DED">
      <w:pPr>
        <w:jc w:val="both"/>
      </w:pPr>
    </w:p>
    <w:p w:rsidR="000A4941" w:rsidRDefault="000A4941" w:rsidP="000A4941">
      <w:pPr>
        <w:ind w:firstLine="709"/>
        <w:jc w:val="both"/>
      </w:pPr>
      <w:r w:rsidRPr="005E6E5C">
        <w:t>Do wszystkich projektowanych robót należy stosować materiały o standardzie właściwym do tego typu obiektów. Materiały i technologie przyjęte przez projektanta powinny mieć określone szczegółowe wymagane parametry techniczne oraz podane warunki, jakie należy spełnić dla zapewn</w:t>
      </w:r>
      <w:r>
        <w:t xml:space="preserve">ienia równoważności materiałów, </w:t>
      </w:r>
      <w:r w:rsidRPr="005E6E5C">
        <w:t>bez podawania nazw własnych oraz nazw producenta</w:t>
      </w:r>
      <w:r w:rsidR="00B37DED">
        <w:t>.</w:t>
      </w:r>
    </w:p>
    <w:p w:rsidR="000A4941" w:rsidRPr="00DD37CC" w:rsidRDefault="000A4941" w:rsidP="00B37DED">
      <w:pPr>
        <w:jc w:val="both"/>
      </w:pPr>
    </w:p>
    <w:p w:rsidR="006E71EA" w:rsidRPr="00C26AD8" w:rsidRDefault="006E71EA" w:rsidP="006E71EA">
      <w:pPr>
        <w:numPr>
          <w:ilvl w:val="0"/>
          <w:numId w:val="38"/>
        </w:numPr>
        <w:overflowPunct w:val="0"/>
        <w:autoSpaceDE w:val="0"/>
        <w:spacing w:after="60"/>
        <w:ind w:left="284" w:hanging="294"/>
        <w:jc w:val="both"/>
      </w:pPr>
      <w:r w:rsidRPr="00C26AD8">
        <w:rPr>
          <w:rFonts w:cs="Times New Roman"/>
        </w:rPr>
        <w:t xml:space="preserve">Wykaz </w:t>
      </w:r>
      <w:r w:rsidRPr="00C26AD8">
        <w:rPr>
          <w:rFonts w:cs="Times New Roman"/>
          <w:bCs/>
        </w:rPr>
        <w:t>opracowań wchodzących w skład przedmiotu zamówienia:</w:t>
      </w:r>
    </w:p>
    <w:p w:rsidR="006E71EA" w:rsidRDefault="006E71EA" w:rsidP="00DA511C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</w:pPr>
      <w:r>
        <w:t>inwentaryzacja obiektu do celów projektowych</w:t>
      </w:r>
      <w:r w:rsidR="00803DCA">
        <w:t xml:space="preserve"> (</w:t>
      </w:r>
      <w:r w:rsidR="00FA04BA">
        <w:t>w niezbędnym zakresie)</w:t>
      </w:r>
      <w:r>
        <w:t>,</w:t>
      </w:r>
    </w:p>
    <w:p w:rsidR="006E71EA" w:rsidRDefault="0087122F" w:rsidP="00DA511C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</w:pPr>
      <w:r>
        <w:t>ekspertyza techniczna</w:t>
      </w:r>
      <w:r w:rsidR="006E71EA">
        <w:t xml:space="preserve"> (w tym, w razie potrzeby, niezbędne odkrywki),</w:t>
      </w:r>
    </w:p>
    <w:p w:rsidR="00BC02D2" w:rsidRPr="00AA0BC2" w:rsidRDefault="00BC02D2" w:rsidP="00BC02D2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</w:pPr>
      <w:r w:rsidRPr="00AA0BC2">
        <w:rPr>
          <w:rFonts w:cs="Times New Roman"/>
        </w:rPr>
        <w:t>projekt budowlany składający się z następujących opracowań:</w:t>
      </w:r>
    </w:p>
    <w:p w:rsidR="00BC02D2" w:rsidRPr="004131AD" w:rsidRDefault="00BC02D2" w:rsidP="00BC02D2">
      <w:pPr>
        <w:pStyle w:val="Tekstpodstawowy3"/>
        <w:numPr>
          <w:ilvl w:val="0"/>
          <w:numId w:val="40"/>
        </w:numPr>
        <w:overflowPunct w:val="0"/>
        <w:autoSpaceDE w:val="0"/>
        <w:spacing w:after="0"/>
        <w:ind w:left="1134" w:hanging="283"/>
        <w:jc w:val="both"/>
        <w:rPr>
          <w:rFonts w:cs="Times New Roman"/>
          <w:sz w:val="24"/>
        </w:rPr>
      </w:pPr>
      <w:r w:rsidRPr="004131AD">
        <w:rPr>
          <w:rFonts w:cs="Times New Roman"/>
          <w:sz w:val="24"/>
        </w:rPr>
        <w:t xml:space="preserve">projekt zagospodarowania terenu </w:t>
      </w:r>
      <w:r>
        <w:rPr>
          <w:sz w:val="24"/>
          <w:szCs w:val="24"/>
        </w:rPr>
        <w:t>w niezbędnym zakresie (jeśli będzie wymagane),</w:t>
      </w:r>
    </w:p>
    <w:p w:rsidR="00BC02D2" w:rsidRPr="004131AD" w:rsidRDefault="00BC02D2" w:rsidP="00BC02D2">
      <w:pPr>
        <w:pStyle w:val="Tekstpodstawowy3"/>
        <w:numPr>
          <w:ilvl w:val="0"/>
          <w:numId w:val="40"/>
        </w:numPr>
        <w:overflowPunct w:val="0"/>
        <w:autoSpaceDE w:val="0"/>
        <w:spacing w:after="0"/>
        <w:ind w:left="1134" w:hanging="283"/>
        <w:jc w:val="both"/>
        <w:rPr>
          <w:rFonts w:cs="Times New Roman"/>
          <w:sz w:val="24"/>
        </w:rPr>
      </w:pPr>
      <w:r w:rsidRPr="004131AD">
        <w:rPr>
          <w:rFonts w:cs="Times New Roman"/>
          <w:sz w:val="24"/>
        </w:rPr>
        <w:t>projekt architektoniczno-budowlany,</w:t>
      </w:r>
    </w:p>
    <w:p w:rsidR="00BC02D2" w:rsidRPr="00AA0BC2" w:rsidRDefault="00BC02D2" w:rsidP="00BC02D2">
      <w:pPr>
        <w:pStyle w:val="Tekstpodstawowy3"/>
        <w:numPr>
          <w:ilvl w:val="0"/>
          <w:numId w:val="40"/>
        </w:numPr>
        <w:tabs>
          <w:tab w:val="left" w:pos="1135"/>
        </w:tabs>
        <w:overflowPunct w:val="0"/>
        <w:autoSpaceDE w:val="0"/>
        <w:spacing w:after="0"/>
        <w:ind w:left="1134" w:hanging="283"/>
        <w:jc w:val="both"/>
        <w:rPr>
          <w:rFonts w:cs="Times New Roman"/>
          <w:sz w:val="24"/>
        </w:rPr>
      </w:pPr>
      <w:r w:rsidRPr="004131AD">
        <w:rPr>
          <w:rFonts w:cs="Times New Roman"/>
          <w:sz w:val="24"/>
        </w:rPr>
        <w:t xml:space="preserve">projekt techniczny ze wszystkimi elementami projektu wykonawczego, </w:t>
      </w:r>
    </w:p>
    <w:p w:rsidR="00BC02D2" w:rsidRPr="00BC02D2" w:rsidRDefault="00BC02D2" w:rsidP="00BC02D2">
      <w:pPr>
        <w:pStyle w:val="Tekstpodstawowy3"/>
        <w:numPr>
          <w:ilvl w:val="0"/>
          <w:numId w:val="40"/>
        </w:numPr>
        <w:tabs>
          <w:tab w:val="left" w:pos="1135"/>
        </w:tabs>
        <w:overflowPunct w:val="0"/>
        <w:autoSpaceDE w:val="0"/>
        <w:spacing w:after="0"/>
        <w:ind w:left="1134" w:hanging="284"/>
        <w:jc w:val="both"/>
        <w:rPr>
          <w:rFonts w:cs="Times New Roman"/>
          <w:color w:val="000000"/>
          <w:sz w:val="24"/>
        </w:rPr>
      </w:pPr>
      <w:r w:rsidRPr="004910E8">
        <w:rPr>
          <w:rFonts w:cs="Times New Roman"/>
          <w:color w:val="000000"/>
          <w:sz w:val="24"/>
        </w:rPr>
        <w:t xml:space="preserve">opinie, uzgodnienia i inne dokumenty, o których mowa w par.5 ust.1 pkt. 4 rozporządzenia </w:t>
      </w:r>
      <w:r w:rsidRPr="004910E8">
        <w:rPr>
          <w:color w:val="000000"/>
          <w:sz w:val="24"/>
          <w:szCs w:val="24"/>
        </w:rPr>
        <w:t>Ministra Rozwoju z dnia 11 września 2020 r. poz. 1609 w sprawie szczegółowego zakresu i formy projektu budowlanego,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19"/>
        <w:jc w:val="both"/>
      </w:pPr>
      <w:r>
        <w:rPr>
          <w:rFonts w:cs="Times New Roman"/>
        </w:rPr>
        <w:t>informacja</w:t>
      </w:r>
      <w:r w:rsidRPr="005449BA">
        <w:rPr>
          <w:rFonts w:cs="Times New Roman"/>
        </w:rPr>
        <w:t xml:space="preserve"> </w:t>
      </w:r>
      <w:r w:rsidRPr="00694B9A">
        <w:t xml:space="preserve">dotycząca bezpieczeństwa i ochrony zdrowia,  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>specyfikacja techniczna wykonania i odbioru robót budowlanych + wersja elektroniczna (format pdf + wersja edytowalna),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 xml:space="preserve">przedmiar robót + wersja elektroniczna (format pdf i </w:t>
      </w:r>
      <w:proofErr w:type="spellStart"/>
      <w:r w:rsidRPr="00241219">
        <w:rPr>
          <w:rFonts w:cs="Times New Roman"/>
        </w:rPr>
        <w:t>ath</w:t>
      </w:r>
      <w:proofErr w:type="spellEnd"/>
      <w:r w:rsidRPr="00241219">
        <w:rPr>
          <w:rFonts w:cs="Times New Roman"/>
        </w:rPr>
        <w:t>),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 xml:space="preserve">kosztorys inwestorski + wersja elektroniczna (format pdf i </w:t>
      </w:r>
      <w:proofErr w:type="spellStart"/>
      <w:r w:rsidRPr="00241219">
        <w:rPr>
          <w:rFonts w:cs="Times New Roman"/>
        </w:rPr>
        <w:t>ath</w:t>
      </w:r>
      <w:proofErr w:type="spellEnd"/>
      <w:r w:rsidRPr="00241219">
        <w:rPr>
          <w:rFonts w:cs="Times New Roman"/>
        </w:rPr>
        <w:t>),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lastRenderedPageBreak/>
        <w:t xml:space="preserve">zbiorcze zestawienie całości kosztów inwestycji („ZZK”), </w:t>
      </w:r>
      <w:r>
        <w:rPr>
          <w:rFonts w:cs="Times New Roman"/>
        </w:rPr>
        <w:t xml:space="preserve">w tym wynikające m.in. z kosztorysów inwestorskich, kosztów </w:t>
      </w:r>
      <w:r w:rsidRPr="00241219">
        <w:rPr>
          <w:rFonts w:cs="Times New Roman"/>
        </w:rPr>
        <w:t>wykonania dok</w:t>
      </w:r>
      <w:r>
        <w:rPr>
          <w:rFonts w:cs="Times New Roman"/>
        </w:rPr>
        <w:t>umentacji projektowej, nadzorów</w:t>
      </w:r>
      <w:r w:rsidRPr="00241219">
        <w:rPr>
          <w:rFonts w:cs="Times New Roman"/>
        </w:rPr>
        <w:t xml:space="preserve"> inwestorskich i autorskich i innych,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 xml:space="preserve">inne opracowania niezbędne do spełnienia wszystkich zakładanych funkcji w budynku i uzyskania pozwolenia na budowę oraz pozwolenia na użytkowanie obiektu,  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>cała dokumentacja projektowa także w wersji elektron</w:t>
      </w:r>
      <w:r>
        <w:rPr>
          <w:rFonts w:cs="Times New Roman"/>
        </w:rPr>
        <w:t xml:space="preserve">icznej w formacie pdf, </w:t>
      </w:r>
      <w:proofErr w:type="spellStart"/>
      <w:r>
        <w:rPr>
          <w:rFonts w:cs="Times New Roman"/>
        </w:rPr>
        <w:t>doc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dwg</w:t>
      </w:r>
      <w:proofErr w:type="spellEnd"/>
      <w:r w:rsidRPr="00241219">
        <w:rPr>
          <w:rFonts w:cs="Times New Roman"/>
        </w:rPr>
        <w:t xml:space="preserve"> (</w:t>
      </w:r>
      <w:r>
        <w:rPr>
          <w:rFonts w:cs="Times New Roman"/>
        </w:rPr>
        <w:t xml:space="preserve">zapisane w wersji </w:t>
      </w:r>
      <w:r w:rsidRPr="00241219">
        <w:rPr>
          <w:rFonts w:cs="Times New Roman"/>
        </w:rPr>
        <w:t xml:space="preserve">AutoCAD 2008).        </w:t>
      </w:r>
    </w:p>
    <w:p w:rsidR="008D754E" w:rsidRPr="0082224A" w:rsidRDefault="006E71EA" w:rsidP="0082224A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before="120"/>
        <w:ind w:left="709" w:right="0"/>
        <w:jc w:val="both"/>
        <w:textAlignment w:val="baseline"/>
      </w:pPr>
      <w:r>
        <w:t>Opracowania przedmiotu zamówienia należy</w:t>
      </w:r>
      <w:r w:rsidR="001F411F">
        <w:t xml:space="preserve"> wykonać w wersji papierowej w 6</w:t>
      </w:r>
      <w:r>
        <w:t xml:space="preserve"> egz. za wyjątkiem specyfikacji technicznych wykonania i odbioru robót budowlanych, przedmiarów robót, kosztorysów inwestorskich oraz ZZK, które nale</w:t>
      </w:r>
      <w:r w:rsidR="00B37DED">
        <w:t>ży wykonać w 1</w:t>
      </w:r>
      <w:r w:rsidR="001F411F">
        <w:t> </w:t>
      </w:r>
      <w:r>
        <w:t>egzemplarzach. Ww. opracowania należy również wykonać w wersji elektronicznej</w:t>
      </w:r>
      <w:r w:rsidR="00B37DED">
        <w:t xml:space="preserve"> na nośniku CD bądź pendrive w 1</w:t>
      </w:r>
      <w:r>
        <w:t>szt.</w:t>
      </w:r>
    </w:p>
    <w:p w:rsidR="003E79ED" w:rsidRPr="00F40934" w:rsidRDefault="00DA511C" w:rsidP="003D5557">
      <w:pPr>
        <w:numPr>
          <w:ilvl w:val="0"/>
          <w:numId w:val="38"/>
        </w:numPr>
        <w:overflowPunct w:val="0"/>
        <w:autoSpaceDE w:val="0"/>
        <w:spacing w:before="200" w:after="60"/>
        <w:ind w:left="284" w:hanging="284"/>
        <w:jc w:val="both"/>
      </w:pPr>
      <w:r>
        <w:rPr>
          <w:rFonts w:cs="Times New Roman"/>
          <w:bCs/>
        </w:rPr>
        <w:t>P</w:t>
      </w:r>
      <w:r w:rsidR="003E79ED">
        <w:rPr>
          <w:rFonts w:cs="Times New Roman"/>
          <w:bCs/>
        </w:rPr>
        <w:t>rzedmiotu zamówienia obejmuje ponadto:</w:t>
      </w:r>
    </w:p>
    <w:p w:rsidR="003E79ED" w:rsidRPr="00BD4817" w:rsidRDefault="003E79ED" w:rsidP="003E79ED">
      <w:pPr>
        <w:numPr>
          <w:ilvl w:val="0"/>
          <w:numId w:val="13"/>
        </w:numPr>
        <w:tabs>
          <w:tab w:val="clear" w:pos="720"/>
          <w:tab w:val="num" w:pos="-76"/>
        </w:tabs>
        <w:overflowPunct w:val="0"/>
        <w:autoSpaceDE w:val="0"/>
        <w:ind w:left="709" w:right="57" w:hanging="425"/>
        <w:jc w:val="both"/>
      </w:pPr>
      <w:r>
        <w:rPr>
          <w:rFonts w:cs="Times New Roman"/>
        </w:rPr>
        <w:t xml:space="preserve">pozyskanie mapy </w:t>
      </w:r>
      <w:proofErr w:type="spellStart"/>
      <w:r>
        <w:rPr>
          <w:rFonts w:cs="Times New Roman"/>
        </w:rPr>
        <w:t>syt</w:t>
      </w:r>
      <w:proofErr w:type="spellEnd"/>
      <w:r>
        <w:rPr>
          <w:rFonts w:cs="Times New Roman"/>
        </w:rPr>
        <w:t xml:space="preserve">.-wys. w skali 1:500, </w:t>
      </w:r>
    </w:p>
    <w:p w:rsidR="00BD4817" w:rsidRPr="00F51C43" w:rsidRDefault="00BD4817" w:rsidP="00BD4817">
      <w:pPr>
        <w:numPr>
          <w:ilvl w:val="0"/>
          <w:numId w:val="13"/>
        </w:numPr>
        <w:tabs>
          <w:tab w:val="clear" w:pos="720"/>
          <w:tab w:val="num" w:pos="-76"/>
        </w:tabs>
        <w:suppressAutoHyphens w:val="0"/>
        <w:overflowPunct w:val="0"/>
        <w:autoSpaceDE w:val="0"/>
        <w:autoSpaceDN w:val="0"/>
        <w:adjustRightInd w:val="0"/>
        <w:ind w:left="709" w:right="57" w:hanging="425"/>
        <w:jc w:val="both"/>
      </w:pPr>
      <w:r w:rsidRPr="00694B9A">
        <w:t>dostarczenie mapy ewidencyjnej terenu objętego projektowaną inwestycją wraz z wypisem z rejestru gruntów,</w:t>
      </w:r>
    </w:p>
    <w:p w:rsidR="003E79ED" w:rsidRPr="0082224A" w:rsidRDefault="00BE7A1B" w:rsidP="003E79ED">
      <w:pPr>
        <w:numPr>
          <w:ilvl w:val="0"/>
          <w:numId w:val="13"/>
        </w:numPr>
        <w:tabs>
          <w:tab w:val="clear" w:pos="720"/>
          <w:tab w:val="num" w:pos="-76"/>
        </w:tabs>
        <w:suppressAutoHyphens w:val="0"/>
        <w:overflowPunct w:val="0"/>
        <w:autoSpaceDE w:val="0"/>
        <w:autoSpaceDN w:val="0"/>
        <w:adjustRightInd w:val="0"/>
        <w:ind w:left="709" w:right="57" w:hanging="425"/>
        <w:jc w:val="both"/>
      </w:pPr>
      <w:r w:rsidRPr="0082224A">
        <w:t>dokumentację geotechniczną</w:t>
      </w:r>
      <w:r w:rsidR="00803DCA" w:rsidRPr="0082224A">
        <w:t>,</w:t>
      </w:r>
    </w:p>
    <w:p w:rsidR="003E79ED" w:rsidRDefault="003E79ED" w:rsidP="003E79ED">
      <w:pPr>
        <w:numPr>
          <w:ilvl w:val="0"/>
          <w:numId w:val="13"/>
        </w:numPr>
        <w:tabs>
          <w:tab w:val="clear" w:pos="720"/>
          <w:tab w:val="num" w:pos="-76"/>
        </w:tabs>
        <w:suppressAutoHyphens w:val="0"/>
        <w:overflowPunct w:val="0"/>
        <w:autoSpaceDE w:val="0"/>
        <w:autoSpaceDN w:val="0"/>
        <w:adjustRightInd w:val="0"/>
        <w:ind w:left="709" w:right="57" w:hanging="425"/>
        <w:jc w:val="both"/>
      </w:pPr>
      <w:r w:rsidRPr="00397982">
        <w:t>weryfikację przez oferenta wszystkich otrzymanych materiałów, dokonania wizji w terenie oraz wykonania ewentualnych uzupełnień w zakresie wymaganym do wykonania projektu,</w:t>
      </w:r>
    </w:p>
    <w:p w:rsidR="003E79ED" w:rsidRPr="002B3E00" w:rsidRDefault="003E79ED" w:rsidP="003E79ED">
      <w:pPr>
        <w:numPr>
          <w:ilvl w:val="0"/>
          <w:numId w:val="13"/>
        </w:numPr>
        <w:tabs>
          <w:tab w:val="clear" w:pos="720"/>
          <w:tab w:val="num" w:pos="-76"/>
        </w:tabs>
        <w:suppressAutoHyphens w:val="0"/>
        <w:overflowPunct w:val="0"/>
        <w:autoSpaceDE w:val="0"/>
        <w:autoSpaceDN w:val="0"/>
        <w:adjustRightInd w:val="0"/>
        <w:ind w:left="644" w:right="57"/>
        <w:jc w:val="both"/>
        <w:rPr>
          <w:u w:val="single"/>
        </w:rPr>
      </w:pPr>
      <w:r w:rsidRPr="00694B9A">
        <w:t>przygotowanie dokumentów do wystąpienia przez Zamawiającego o wymagane decyzje administracyjne</w:t>
      </w:r>
      <w:r>
        <w:t xml:space="preserve">, w tym </w:t>
      </w:r>
      <w:r w:rsidRPr="004910E8">
        <w:t>decyzję o pozwoleniu na budowę</w:t>
      </w:r>
      <w:r>
        <w:t xml:space="preserve"> i inne </w:t>
      </w:r>
      <w:r w:rsidRPr="002B3E00">
        <w:t>wymagane przy projektowani</w:t>
      </w:r>
      <w:r>
        <w:t>u i realizacji przedsięwzięcia (</w:t>
      </w:r>
      <w:r w:rsidRPr="002B3E00">
        <w:t>przygotowane przez Wykonawcę stosowne kompletne wnioski  z wymaganymi załącznikami do podpisu przez Zamawiającego),</w:t>
      </w:r>
    </w:p>
    <w:p w:rsidR="003E79ED" w:rsidRPr="000116FE" w:rsidRDefault="003E79ED" w:rsidP="003E79ED">
      <w:pPr>
        <w:numPr>
          <w:ilvl w:val="0"/>
          <w:numId w:val="13"/>
        </w:numPr>
        <w:tabs>
          <w:tab w:val="clear" w:pos="720"/>
          <w:tab w:val="num" w:pos="-76"/>
          <w:tab w:val="left" w:pos="709"/>
        </w:tabs>
        <w:overflowPunct w:val="0"/>
        <w:autoSpaceDE w:val="0"/>
        <w:ind w:left="709"/>
        <w:jc w:val="both"/>
      </w:pPr>
      <w:r w:rsidRPr="00AB5B27">
        <w:rPr>
          <w:rFonts w:cs="Times New Roman"/>
        </w:rPr>
        <w:t xml:space="preserve">przeniesienie na Zamawiającego praw autorskich majątkowych do wykonanej dokumentacji </w:t>
      </w:r>
      <w:r>
        <w:rPr>
          <w:rFonts w:cs="Times New Roman"/>
        </w:rPr>
        <w:t xml:space="preserve">projektowej </w:t>
      </w:r>
      <w:r w:rsidRPr="00AB5B27">
        <w:rPr>
          <w:rFonts w:cs="Times New Roman"/>
        </w:rPr>
        <w:t>w zakresie objętym umową</w:t>
      </w:r>
      <w:r>
        <w:rPr>
          <w:rFonts w:cs="Times New Roman"/>
        </w:rPr>
        <w:t>,</w:t>
      </w:r>
    </w:p>
    <w:p w:rsidR="003E79ED" w:rsidRDefault="003E79ED" w:rsidP="003E79ED">
      <w:pPr>
        <w:jc w:val="both"/>
        <w:rPr>
          <w:rFonts w:cs="Times New Roman"/>
        </w:rPr>
      </w:pPr>
    </w:p>
    <w:p w:rsidR="003E79ED" w:rsidRPr="001D147B" w:rsidRDefault="003E79ED" w:rsidP="003E79ED">
      <w:pPr>
        <w:pStyle w:val="Tekstpodstawowywcity"/>
        <w:numPr>
          <w:ilvl w:val="0"/>
          <w:numId w:val="42"/>
        </w:numPr>
        <w:tabs>
          <w:tab w:val="left" w:pos="284"/>
        </w:tabs>
        <w:overflowPunct w:val="0"/>
        <w:autoSpaceDE w:val="0"/>
        <w:spacing w:after="0"/>
        <w:ind w:left="284" w:right="-1" w:hanging="284"/>
        <w:jc w:val="both"/>
      </w:pPr>
      <w:r>
        <w:rPr>
          <w:rFonts w:cs="Times New Roman"/>
        </w:rPr>
        <w:t xml:space="preserve">Przedmiot zamówienia należy wykonać zgodnie z zasadami współczesnej wiedzy technicznej, obowiązującymi w tym zakresie przepisami, warunkami technicznymi i normami oraz na podstawie oględzin terenu inwestycji.  </w:t>
      </w:r>
    </w:p>
    <w:p w:rsidR="003E79ED" w:rsidRDefault="003E79ED" w:rsidP="003E79ED">
      <w:pPr>
        <w:pStyle w:val="Tekstpodstawowywcity"/>
        <w:tabs>
          <w:tab w:val="left" w:pos="284"/>
        </w:tabs>
        <w:spacing w:after="0"/>
        <w:ind w:left="284" w:right="-1"/>
        <w:jc w:val="both"/>
        <w:rPr>
          <w:rFonts w:cs="Times New Roman"/>
        </w:rPr>
      </w:pPr>
    </w:p>
    <w:p w:rsidR="004A01E5" w:rsidRDefault="003E79ED" w:rsidP="0082224A">
      <w:pPr>
        <w:pStyle w:val="Tekstpodstawowywcity"/>
        <w:numPr>
          <w:ilvl w:val="0"/>
          <w:numId w:val="42"/>
        </w:numPr>
        <w:tabs>
          <w:tab w:val="left" w:pos="284"/>
        </w:tabs>
        <w:overflowPunct w:val="0"/>
        <w:autoSpaceDE w:val="0"/>
        <w:spacing w:after="0"/>
        <w:ind w:left="284" w:right="-1" w:hanging="284"/>
        <w:jc w:val="both"/>
      </w:pPr>
      <w:r>
        <w:t>D</w:t>
      </w:r>
      <w:r w:rsidRPr="00626A2D">
        <w:t xml:space="preserve">o obowiązków </w:t>
      </w:r>
      <w:r>
        <w:t>Wykonawcy</w:t>
      </w:r>
      <w:r w:rsidRPr="00626A2D">
        <w:t xml:space="preserve"> należy też weryfikacja wszystkich otrzymanych materiałów, </w:t>
      </w:r>
      <w:r>
        <w:t xml:space="preserve">w tym także </w:t>
      </w:r>
      <w:r w:rsidRPr="00B41D46">
        <w:t>wydanych decyzji administracyjnych</w:t>
      </w:r>
      <w:r>
        <w:t xml:space="preserve">, </w:t>
      </w:r>
      <w:r w:rsidRPr="00626A2D">
        <w:t xml:space="preserve">dokonanie wizji w terenie oraz wykonanie ewentualnych uzupełnień w zakresie wymaganym do wykonania </w:t>
      </w:r>
      <w:r>
        <w:t>przedmiotu zamówienia.</w:t>
      </w:r>
    </w:p>
    <w:p w:rsidR="00BC02D2" w:rsidRDefault="00BC02D2" w:rsidP="0082224A">
      <w:pPr>
        <w:pStyle w:val="Tekstpodstawowywcity"/>
        <w:tabs>
          <w:tab w:val="left" w:pos="284"/>
        </w:tabs>
        <w:overflowPunct w:val="0"/>
        <w:autoSpaceDE w:val="0"/>
        <w:spacing w:after="0"/>
        <w:ind w:left="0" w:right="-1"/>
        <w:jc w:val="both"/>
      </w:pPr>
    </w:p>
    <w:p w:rsidR="0095412A" w:rsidRPr="003D3DB5" w:rsidRDefault="0071272F" w:rsidP="00BC02D2">
      <w:pPr>
        <w:pStyle w:val="Akapitzlist"/>
        <w:numPr>
          <w:ilvl w:val="0"/>
          <w:numId w:val="32"/>
        </w:numPr>
        <w:ind w:left="426" w:hanging="426"/>
        <w:contextualSpacing w:val="0"/>
        <w:jc w:val="both"/>
        <w:rPr>
          <w:b/>
        </w:rPr>
      </w:pPr>
      <w:r w:rsidRPr="003D3DB5">
        <w:rPr>
          <w:b/>
        </w:rPr>
        <w:t>Warunki udziału w zapytaniu:</w:t>
      </w:r>
      <w:r w:rsidR="0072781D" w:rsidRPr="003D3DB5">
        <w:rPr>
          <w:b/>
        </w:rPr>
        <w:t xml:space="preserve"> </w:t>
      </w:r>
    </w:p>
    <w:p w:rsidR="0072781D" w:rsidRPr="008062AA" w:rsidRDefault="0095412A" w:rsidP="002A702D">
      <w:pPr>
        <w:pStyle w:val="Akapitzlist"/>
        <w:ind w:left="426"/>
        <w:contextualSpacing w:val="0"/>
        <w:jc w:val="both"/>
        <w:rPr>
          <w:color w:val="000000" w:themeColor="text1"/>
        </w:rPr>
      </w:pPr>
      <w:r w:rsidRPr="008062AA">
        <w:rPr>
          <w:color w:val="000000" w:themeColor="text1"/>
        </w:rPr>
        <w:t>N</w:t>
      </w:r>
      <w:r w:rsidR="00030168" w:rsidRPr="008062AA">
        <w:rPr>
          <w:color w:val="000000" w:themeColor="text1"/>
        </w:rPr>
        <w:t xml:space="preserve">ie wymaga się </w:t>
      </w:r>
    </w:p>
    <w:p w:rsidR="0095412A" w:rsidRPr="003D3DB5" w:rsidRDefault="0071272F" w:rsidP="002A702D">
      <w:pPr>
        <w:pStyle w:val="Akapitzlist"/>
        <w:numPr>
          <w:ilvl w:val="0"/>
          <w:numId w:val="32"/>
        </w:numPr>
        <w:spacing w:before="160"/>
        <w:ind w:left="426" w:hanging="426"/>
        <w:contextualSpacing w:val="0"/>
        <w:jc w:val="both"/>
        <w:rPr>
          <w:b/>
        </w:rPr>
      </w:pPr>
      <w:r w:rsidRPr="003D3DB5">
        <w:rPr>
          <w:b/>
        </w:rPr>
        <w:t xml:space="preserve">Kryteria wyboru oferty: </w:t>
      </w:r>
    </w:p>
    <w:p w:rsidR="0071272F" w:rsidRPr="007D3760" w:rsidRDefault="0095412A" w:rsidP="002A702D">
      <w:pPr>
        <w:pStyle w:val="Akapitzlist"/>
        <w:ind w:left="426"/>
        <w:contextualSpacing w:val="0"/>
        <w:jc w:val="both"/>
      </w:pPr>
      <w:r>
        <w:t xml:space="preserve">Cena przedmiotu zamówienia - </w:t>
      </w:r>
      <w:r w:rsidR="0071272F" w:rsidRPr="007D3760">
        <w:t xml:space="preserve">100% </w:t>
      </w:r>
    </w:p>
    <w:p w:rsidR="0095412A" w:rsidRPr="003D3DB5" w:rsidRDefault="00030168" w:rsidP="002A702D">
      <w:pPr>
        <w:pStyle w:val="Akapitzlist"/>
        <w:numPr>
          <w:ilvl w:val="0"/>
          <w:numId w:val="32"/>
        </w:numPr>
        <w:spacing w:before="160"/>
        <w:ind w:left="426" w:hanging="426"/>
        <w:contextualSpacing w:val="0"/>
        <w:jc w:val="both"/>
        <w:rPr>
          <w:rStyle w:val="Pogrubienie"/>
          <w:bCs w:val="0"/>
        </w:rPr>
      </w:pPr>
      <w:r w:rsidRPr="003D3DB5">
        <w:rPr>
          <w:rStyle w:val="Pogrubienie"/>
        </w:rPr>
        <w:t xml:space="preserve">Termin wykonania usługi: </w:t>
      </w:r>
    </w:p>
    <w:p w:rsidR="0095412A" w:rsidRDefault="00B80544" w:rsidP="002A702D">
      <w:pPr>
        <w:pStyle w:val="Akapitzlist"/>
        <w:ind w:left="426"/>
        <w:contextualSpacing w:val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6</w:t>
      </w:r>
      <w:r w:rsidR="0095412A" w:rsidRPr="007D3760">
        <w:rPr>
          <w:rStyle w:val="Pogrubienie"/>
          <w:b w:val="0"/>
        </w:rPr>
        <w:t xml:space="preserve"> tygodni od podpisania umowy</w:t>
      </w:r>
    </w:p>
    <w:p w:rsidR="00296789" w:rsidRPr="00296789" w:rsidRDefault="003D3DB5" w:rsidP="00296789">
      <w:pPr>
        <w:pStyle w:val="Akapitzlist"/>
        <w:numPr>
          <w:ilvl w:val="0"/>
          <w:numId w:val="32"/>
        </w:numPr>
        <w:spacing w:before="160"/>
        <w:ind w:left="426" w:hanging="426"/>
        <w:contextualSpacing w:val="0"/>
        <w:jc w:val="both"/>
        <w:rPr>
          <w:rStyle w:val="Pogrubienie"/>
          <w:bCs w:val="0"/>
        </w:rPr>
      </w:pPr>
      <w:r>
        <w:rPr>
          <w:rStyle w:val="Pogrubienie"/>
          <w:bCs w:val="0"/>
        </w:rPr>
        <w:t>Sposób składania oferty</w:t>
      </w:r>
    </w:p>
    <w:p w:rsidR="00296789" w:rsidRDefault="00296789" w:rsidP="00296789">
      <w:pPr>
        <w:pStyle w:val="Akapitzlist"/>
        <w:numPr>
          <w:ilvl w:val="0"/>
          <w:numId w:val="46"/>
        </w:numPr>
        <w:ind w:left="709" w:hanging="294"/>
        <w:jc w:val="both"/>
      </w:pPr>
      <w:r>
        <w:t xml:space="preserve">Kompletna oferta powinna zawierać „Formularz ofertowy” oraz „Klauzulę informacyjną RODO” – załącznik nr 1 i 2 do niniejszego zapytania. </w:t>
      </w:r>
    </w:p>
    <w:p w:rsidR="003D3DB5" w:rsidRPr="00DA65A7" w:rsidRDefault="00DA511C" w:rsidP="002A702D">
      <w:pPr>
        <w:pStyle w:val="Akapitzlist"/>
        <w:numPr>
          <w:ilvl w:val="0"/>
          <w:numId w:val="46"/>
        </w:numPr>
        <w:tabs>
          <w:tab w:val="clear" w:pos="720"/>
          <w:tab w:val="num" w:pos="709"/>
        </w:tabs>
        <w:ind w:left="709" w:hanging="294"/>
        <w:jc w:val="both"/>
      </w:pPr>
      <w:r>
        <w:t xml:space="preserve">Oferty </w:t>
      </w:r>
      <w:r w:rsidR="003D3DB5" w:rsidRPr="007D3760">
        <w:t xml:space="preserve">należy składać w siedzibie Wydziału Inwestycji i Remontów Urzędu Miasta Torunia, ul. </w:t>
      </w:r>
      <w:r w:rsidR="009F00AF">
        <w:t>Młodzieżowej 31</w:t>
      </w:r>
      <w:r w:rsidR="003D3DB5" w:rsidRPr="007D3760">
        <w:t xml:space="preserve"> lub przesłać </w:t>
      </w:r>
      <w:r w:rsidR="003D3DB5">
        <w:t xml:space="preserve">drogą elektroniczną </w:t>
      </w:r>
      <w:r w:rsidR="003D3DB5" w:rsidRPr="007D3760">
        <w:t xml:space="preserve">na adres </w:t>
      </w:r>
      <w:hyperlink r:id="rId5" w:history="1">
        <w:r w:rsidR="003D3DB5" w:rsidRPr="007D3760">
          <w:rPr>
            <w:rStyle w:val="Hipercze"/>
          </w:rPr>
          <w:t>wiir@um.torun.pl</w:t>
        </w:r>
      </w:hyperlink>
      <w:r w:rsidR="003D3DB5" w:rsidRPr="00DF55C1">
        <w:rPr>
          <w:color w:val="FF0000"/>
        </w:rPr>
        <w:t xml:space="preserve"> </w:t>
      </w:r>
      <w:r w:rsidR="003D3DB5" w:rsidRPr="008062AA">
        <w:rPr>
          <w:color w:val="000000" w:themeColor="text1"/>
        </w:rPr>
        <w:t xml:space="preserve">w terminie do dnia </w:t>
      </w:r>
      <w:r w:rsidR="00D360AA">
        <w:rPr>
          <w:b/>
          <w:color w:val="000000" w:themeColor="text1"/>
        </w:rPr>
        <w:t>08.08</w:t>
      </w:r>
      <w:r w:rsidR="009F00AF">
        <w:rPr>
          <w:b/>
          <w:color w:val="000000" w:themeColor="text1"/>
        </w:rPr>
        <w:t xml:space="preserve">.2023 </w:t>
      </w:r>
      <w:r w:rsidR="003D3DB5" w:rsidRPr="008062AA">
        <w:rPr>
          <w:b/>
          <w:color w:val="000000" w:themeColor="text1"/>
        </w:rPr>
        <w:t>r.</w:t>
      </w:r>
      <w:r w:rsidR="00D360AA">
        <w:rPr>
          <w:b/>
          <w:color w:val="000000" w:themeColor="text1"/>
        </w:rPr>
        <w:t xml:space="preserve"> godz. 14</w:t>
      </w:r>
      <w:bookmarkStart w:id="0" w:name="_GoBack"/>
      <w:bookmarkEnd w:id="0"/>
      <w:r w:rsidR="006E0C54">
        <w:rPr>
          <w:b/>
          <w:color w:val="000000" w:themeColor="text1"/>
        </w:rPr>
        <w:t>.0</w:t>
      </w:r>
      <w:r w:rsidR="00263009">
        <w:rPr>
          <w:b/>
          <w:color w:val="000000" w:themeColor="text1"/>
        </w:rPr>
        <w:t>0.</w:t>
      </w:r>
    </w:p>
    <w:p w:rsidR="00DA65A7" w:rsidRDefault="00DA65A7" w:rsidP="00DA65A7">
      <w:pPr>
        <w:pStyle w:val="Akapitzlist"/>
        <w:ind w:left="709"/>
        <w:jc w:val="both"/>
        <w:rPr>
          <w:b/>
        </w:rPr>
      </w:pPr>
    </w:p>
    <w:p w:rsidR="00296789" w:rsidRDefault="00296789" w:rsidP="00DA65A7">
      <w:pPr>
        <w:suppressAutoHyphens w:val="0"/>
        <w:overflowPunct w:val="0"/>
        <w:autoSpaceDE w:val="0"/>
        <w:autoSpaceDN w:val="0"/>
        <w:adjustRightInd w:val="0"/>
        <w:jc w:val="both"/>
        <w:rPr>
          <w:u w:val="single"/>
        </w:rPr>
      </w:pPr>
    </w:p>
    <w:p w:rsidR="00DA65A7" w:rsidRPr="00DA65A7" w:rsidRDefault="00DA65A7" w:rsidP="00DA65A7">
      <w:pPr>
        <w:suppressAutoHyphens w:val="0"/>
        <w:overflowPunct w:val="0"/>
        <w:autoSpaceDE w:val="0"/>
        <w:autoSpaceDN w:val="0"/>
        <w:adjustRightInd w:val="0"/>
        <w:jc w:val="both"/>
        <w:rPr>
          <w:u w:val="single"/>
        </w:rPr>
      </w:pPr>
      <w:r w:rsidRPr="00DA65A7">
        <w:rPr>
          <w:u w:val="single"/>
        </w:rPr>
        <w:t xml:space="preserve">Osoba do kontaktu: </w:t>
      </w:r>
    </w:p>
    <w:p w:rsidR="00DA65A7" w:rsidRDefault="00DA65A7" w:rsidP="00DA65A7">
      <w:pPr>
        <w:suppressAutoHyphens w:val="0"/>
        <w:overflowPunct w:val="0"/>
        <w:autoSpaceDE w:val="0"/>
        <w:autoSpaceDN w:val="0"/>
        <w:adjustRightInd w:val="0"/>
        <w:jc w:val="both"/>
      </w:pPr>
      <w:r w:rsidRPr="007D3760">
        <w:t>Monika Kiestrzyn</w:t>
      </w:r>
      <w:r>
        <w:t>,</w:t>
      </w:r>
      <w:r w:rsidRPr="007D3760">
        <w:t xml:space="preserve"> tel. 56 611-88-45</w:t>
      </w:r>
      <w:r>
        <w:t xml:space="preserve">, adres e-mail: </w:t>
      </w:r>
      <w:hyperlink r:id="rId6" w:history="1">
        <w:r w:rsidR="00F35823" w:rsidRPr="00F11FD3">
          <w:rPr>
            <w:rStyle w:val="Hipercze"/>
            <w:rFonts w:cstheme="minorBidi"/>
          </w:rPr>
          <w:t>m.kiestrzyn@um.torun.pl</w:t>
        </w:r>
      </w:hyperlink>
    </w:p>
    <w:p w:rsidR="00F35823" w:rsidRPr="007D3760" w:rsidRDefault="00F35823" w:rsidP="00DA65A7">
      <w:pPr>
        <w:suppressAutoHyphens w:val="0"/>
        <w:overflowPunct w:val="0"/>
        <w:autoSpaceDE w:val="0"/>
        <w:autoSpaceDN w:val="0"/>
        <w:adjustRightInd w:val="0"/>
        <w:jc w:val="both"/>
      </w:pPr>
    </w:p>
    <w:p w:rsidR="00F21349" w:rsidRPr="002A702D" w:rsidRDefault="0095412A" w:rsidP="00C6214D">
      <w:pPr>
        <w:pStyle w:val="Akapitzlist"/>
        <w:numPr>
          <w:ilvl w:val="0"/>
          <w:numId w:val="32"/>
        </w:numPr>
        <w:ind w:left="510" w:hanging="510"/>
        <w:contextualSpacing w:val="0"/>
        <w:jc w:val="both"/>
        <w:rPr>
          <w:rStyle w:val="Pogrubienie"/>
          <w:bCs w:val="0"/>
        </w:rPr>
      </w:pPr>
      <w:r w:rsidRPr="003D3DB5">
        <w:rPr>
          <w:rStyle w:val="Pogrubienie"/>
        </w:rPr>
        <w:t>Uwagi ogólne</w:t>
      </w:r>
    </w:p>
    <w:p w:rsidR="002A702D" w:rsidRDefault="002A702D" w:rsidP="002A702D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993" w:hanging="436"/>
        <w:jc w:val="both"/>
      </w:pPr>
      <w:r>
        <w:t>Niniejsza oferta nie stanowi oferty w myśl art. 66 Kodeksu Cywilnego, jak również nie jest ogłoszeniem w rozumieniu ustawy Prawo zamówień publicznych.</w:t>
      </w:r>
    </w:p>
    <w:p w:rsidR="002A702D" w:rsidRDefault="002A702D" w:rsidP="002A702D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993" w:hanging="436"/>
        <w:jc w:val="both"/>
      </w:pPr>
      <w:r>
        <w:t>Zaproszenie nie jest postępowaniem o udzielenie zamówienia publicznego w rozumieniu przepisów ustawy Prawo zamówień publicznych, oraz nie kształtuje zobowiązania Zamawiającego do przyjęcia którejkolwiek z ofert. Zamawiający zastrzega sobie prawo do rezygnacji z zamówienia bez wyboru którejkolwiek ze złożonych ofert</w:t>
      </w:r>
      <w:r w:rsidR="00C6214D">
        <w:t xml:space="preserve"> i bez podania przyczyny</w:t>
      </w:r>
      <w:r>
        <w:t>.</w:t>
      </w:r>
    </w:p>
    <w:p w:rsidR="002A702D" w:rsidRDefault="002A702D" w:rsidP="002A702D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993" w:hanging="436"/>
        <w:jc w:val="both"/>
      </w:pPr>
      <w:r>
        <w:t>Zamawiający zastrzega sobie prawo do negocjacji warunków zamówienia oraz ceny za jego wykonanie</w:t>
      </w:r>
      <w:r w:rsidR="00C6214D">
        <w:t>.</w:t>
      </w:r>
    </w:p>
    <w:p w:rsidR="00C6214D" w:rsidRDefault="00C6214D" w:rsidP="00C6214D">
      <w:pPr>
        <w:suppressAutoHyphens w:val="0"/>
        <w:overflowPunct w:val="0"/>
        <w:autoSpaceDE w:val="0"/>
        <w:autoSpaceDN w:val="0"/>
        <w:adjustRightInd w:val="0"/>
        <w:ind w:left="993"/>
        <w:jc w:val="both"/>
      </w:pPr>
    </w:p>
    <w:p w:rsidR="002A702D" w:rsidRPr="002A702D" w:rsidRDefault="002A702D" w:rsidP="00C6214D">
      <w:pPr>
        <w:pStyle w:val="Akapitzlist"/>
        <w:numPr>
          <w:ilvl w:val="0"/>
          <w:numId w:val="32"/>
        </w:numPr>
        <w:ind w:left="567" w:hanging="567"/>
        <w:contextualSpacing w:val="0"/>
        <w:jc w:val="both"/>
        <w:rPr>
          <w:rStyle w:val="Pogrubienie"/>
          <w:bCs w:val="0"/>
        </w:rPr>
      </w:pPr>
      <w:r>
        <w:rPr>
          <w:rStyle w:val="Pogrubienie"/>
        </w:rPr>
        <w:t>Załączniki</w:t>
      </w:r>
    </w:p>
    <w:p w:rsidR="00296789" w:rsidRDefault="002A702D" w:rsidP="004E05C4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 w:rsidRPr="00296789">
        <w:rPr>
          <w:rFonts w:cs="Times New Roman"/>
        </w:rPr>
        <w:t>Formularz ofertowy</w:t>
      </w:r>
    </w:p>
    <w:p w:rsidR="00296789" w:rsidRPr="00296789" w:rsidRDefault="00296789" w:rsidP="004E05C4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 w:rsidRPr="00296789">
        <w:rPr>
          <w:rFonts w:cs="Times New Roman"/>
        </w:rPr>
        <w:t xml:space="preserve">Klauzula informacyjna RODO </w:t>
      </w:r>
    </w:p>
    <w:p w:rsidR="002A702D" w:rsidRPr="00C24E73" w:rsidRDefault="009F00AF" w:rsidP="00B16B21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t>Postanowienie PINB w Toruniu</w:t>
      </w:r>
    </w:p>
    <w:p w:rsidR="002A702D" w:rsidRPr="00C24E73" w:rsidRDefault="009F00AF" w:rsidP="001F5495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t>Mapa poglądowa</w:t>
      </w:r>
    </w:p>
    <w:p w:rsidR="00DF55C1" w:rsidRPr="00C24E73" w:rsidRDefault="00DF55C1" w:rsidP="001F5495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Style w:val="Pogrubienie"/>
          <w:rFonts w:cs="Times New Roman"/>
          <w:b w:val="0"/>
          <w:bCs w:val="0"/>
        </w:rPr>
      </w:pPr>
      <w:r w:rsidRPr="00C24E73">
        <w:rPr>
          <w:rFonts w:cs="Times New Roman"/>
        </w:rPr>
        <w:t>Zdjęcia</w:t>
      </w:r>
    </w:p>
    <w:sectPr w:rsidR="00DF55C1" w:rsidRPr="00C24E73" w:rsidSect="004A14A3">
      <w:pgSz w:w="11905" w:h="16837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3" w15:restartNumberingAfterBreak="0">
    <w:nsid w:val="00000004"/>
    <w:multiLevelType w:val="multilevel"/>
    <w:tmpl w:val="DD36EA3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7D3870F0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D"/>
    <w:multiLevelType w:val="singleLevel"/>
    <w:tmpl w:val="2AE4B6F2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9" w15:restartNumberingAfterBreak="0">
    <w:nsid w:val="05C505B8"/>
    <w:multiLevelType w:val="hybridMultilevel"/>
    <w:tmpl w:val="1F3CAF5E"/>
    <w:lvl w:ilvl="0" w:tplc="24727774">
      <w:start w:val="1"/>
      <w:numFmt w:val="decimal"/>
      <w:lvlText w:val="%1)"/>
      <w:lvlJc w:val="left"/>
      <w:pPr>
        <w:ind w:left="112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0946658D"/>
    <w:multiLevelType w:val="hybridMultilevel"/>
    <w:tmpl w:val="4DD0AB0E"/>
    <w:lvl w:ilvl="0" w:tplc="D120502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0CE4362F"/>
    <w:multiLevelType w:val="hybridMultilevel"/>
    <w:tmpl w:val="C58621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A5807AA">
      <w:start w:val="1"/>
      <w:numFmt w:val="decimal"/>
      <w:lvlText w:val="%2)"/>
      <w:lvlJc w:val="left"/>
      <w:pPr>
        <w:ind w:left="985" w:hanging="41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DE9500B"/>
    <w:multiLevelType w:val="hybridMultilevel"/>
    <w:tmpl w:val="FC76DF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EBE506D"/>
    <w:multiLevelType w:val="multilevel"/>
    <w:tmpl w:val="4B74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2515AA"/>
    <w:multiLevelType w:val="hybridMultilevel"/>
    <w:tmpl w:val="FA040302"/>
    <w:lvl w:ilvl="0" w:tplc="DEC26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B0B"/>
    <w:multiLevelType w:val="hybridMultilevel"/>
    <w:tmpl w:val="71124964"/>
    <w:lvl w:ilvl="0" w:tplc="0C0A57E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5D60A7"/>
    <w:multiLevelType w:val="hybridMultilevel"/>
    <w:tmpl w:val="27A40DF4"/>
    <w:lvl w:ilvl="0" w:tplc="B8B219A4">
      <w:start w:val="1"/>
      <w:numFmt w:val="lowerLetter"/>
      <w:lvlText w:val="%1)"/>
      <w:lvlJc w:val="left"/>
      <w:pPr>
        <w:ind w:left="157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2A455356"/>
    <w:multiLevelType w:val="hybridMultilevel"/>
    <w:tmpl w:val="192ADF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8A67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AA878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42605B"/>
    <w:multiLevelType w:val="hybridMultilevel"/>
    <w:tmpl w:val="30384724"/>
    <w:lvl w:ilvl="0" w:tplc="CC348B22">
      <w:start w:val="1"/>
      <w:numFmt w:val="decimal"/>
      <w:lvlText w:val="%1)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A3E61B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1652D57"/>
    <w:multiLevelType w:val="hybridMultilevel"/>
    <w:tmpl w:val="E5E4FBEE"/>
    <w:lvl w:ilvl="0" w:tplc="707EF88E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4D7D12"/>
    <w:multiLevelType w:val="hybridMultilevel"/>
    <w:tmpl w:val="E9C6F550"/>
    <w:lvl w:ilvl="0" w:tplc="52641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484"/>
    <w:multiLevelType w:val="hybridMultilevel"/>
    <w:tmpl w:val="94B2E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130B4"/>
    <w:multiLevelType w:val="hybridMultilevel"/>
    <w:tmpl w:val="2F624744"/>
    <w:lvl w:ilvl="0" w:tplc="D1F4F39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B2838E1"/>
    <w:multiLevelType w:val="hybridMultilevel"/>
    <w:tmpl w:val="C2F8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83E99"/>
    <w:multiLevelType w:val="hybridMultilevel"/>
    <w:tmpl w:val="23B643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2253E4A"/>
    <w:multiLevelType w:val="hybridMultilevel"/>
    <w:tmpl w:val="5D6EE1FE"/>
    <w:lvl w:ilvl="0" w:tplc="FD1CAF2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4C632E4"/>
    <w:multiLevelType w:val="hybridMultilevel"/>
    <w:tmpl w:val="D0526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24F1D"/>
    <w:multiLevelType w:val="hybridMultilevel"/>
    <w:tmpl w:val="93B407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25252A9"/>
    <w:multiLevelType w:val="hybridMultilevel"/>
    <w:tmpl w:val="C194ED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DB2FC0"/>
    <w:multiLevelType w:val="hybridMultilevel"/>
    <w:tmpl w:val="A6D4A4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06E3862"/>
    <w:multiLevelType w:val="hybridMultilevel"/>
    <w:tmpl w:val="3EACDFA4"/>
    <w:lvl w:ilvl="0" w:tplc="FF9A5EB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736F3B"/>
    <w:multiLevelType w:val="hybridMultilevel"/>
    <w:tmpl w:val="984638C6"/>
    <w:lvl w:ilvl="0" w:tplc="5AB404F2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67DC2BB6"/>
    <w:multiLevelType w:val="hybridMultilevel"/>
    <w:tmpl w:val="EB7EE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179B7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128" w:hanging="360"/>
      </w:pPr>
      <w:rPr>
        <w:rFonts w:ascii="Times New Roman" w:hAnsi="Times New Roman" w:cs="Times New Roman"/>
        <w:sz w:val="24"/>
        <w:szCs w:val="24"/>
        <w:lang w:eastAsia="ar-SA"/>
      </w:rPr>
    </w:lvl>
  </w:abstractNum>
  <w:abstractNum w:abstractNumId="34" w15:restartNumberingAfterBreak="0">
    <w:nsid w:val="71DE2DA6"/>
    <w:multiLevelType w:val="hybridMultilevel"/>
    <w:tmpl w:val="0916E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80533"/>
    <w:multiLevelType w:val="hybridMultilevel"/>
    <w:tmpl w:val="F32442CE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6467E"/>
    <w:multiLevelType w:val="hybridMultilevel"/>
    <w:tmpl w:val="528E855A"/>
    <w:lvl w:ilvl="0" w:tplc="FD789B14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 w:val="0"/>
      </w:rPr>
    </w:lvl>
    <w:lvl w:ilvl="1" w:tplc="C19E7232">
      <w:start w:val="1"/>
      <w:numFmt w:val="upperLetter"/>
      <w:lvlText w:val="%2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 w:tplc="4E825B9C">
      <w:start w:val="1"/>
      <w:numFmt w:val="decimal"/>
      <w:lvlText w:val="%3)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 w:tplc="81A89940">
      <w:start w:val="1"/>
      <w:numFmt w:val="decimal"/>
      <w:lvlText w:val="%4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4" w:tplc="5F0E344C">
      <w:start w:val="7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8" w15:restartNumberingAfterBreak="0">
    <w:nsid w:val="77AB20F9"/>
    <w:multiLevelType w:val="hybridMultilevel"/>
    <w:tmpl w:val="2668BDA4"/>
    <w:lvl w:ilvl="0" w:tplc="34446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F44617"/>
    <w:multiLevelType w:val="hybridMultilevel"/>
    <w:tmpl w:val="377011BC"/>
    <w:lvl w:ilvl="0" w:tplc="5B88F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42D87"/>
    <w:multiLevelType w:val="hybridMultilevel"/>
    <w:tmpl w:val="B3C64C42"/>
    <w:lvl w:ilvl="0" w:tplc="887ED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38"/>
  </w:num>
  <w:num w:numId="5">
    <w:abstractNumId w:val="30"/>
  </w:num>
  <w:num w:numId="6">
    <w:abstractNumId w:val="2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1"/>
  </w:num>
  <w:num w:numId="13">
    <w:abstractNumId w:val="3"/>
  </w:num>
  <w:num w:numId="14">
    <w:abstractNumId w:val="3"/>
  </w:num>
  <w:num w:numId="15">
    <w:abstractNumId w:val="4"/>
  </w:num>
  <w:num w:numId="16">
    <w:abstractNumId w:val="4"/>
  </w:num>
  <w:num w:numId="17">
    <w:abstractNumId w:val="5"/>
  </w:num>
  <w:num w:numId="18">
    <w:abstractNumId w:val="5"/>
  </w:num>
  <w:num w:numId="19">
    <w:abstractNumId w:val="22"/>
  </w:num>
  <w:num w:numId="20">
    <w:abstractNumId w:val="19"/>
  </w:num>
  <w:num w:numId="21">
    <w:abstractNumId w:val="25"/>
  </w:num>
  <w:num w:numId="22">
    <w:abstractNumId w:val="32"/>
  </w:num>
  <w:num w:numId="23">
    <w:abstractNumId w:val="21"/>
  </w:num>
  <w:num w:numId="24">
    <w:abstractNumId w:val="14"/>
  </w:num>
  <w:num w:numId="25">
    <w:abstractNumId w:val="23"/>
  </w:num>
  <w:num w:numId="26">
    <w:abstractNumId w:val="40"/>
  </w:num>
  <w:num w:numId="27">
    <w:abstractNumId w:val="26"/>
  </w:num>
  <w:num w:numId="28">
    <w:abstractNumId w:val="11"/>
  </w:num>
  <w:num w:numId="29">
    <w:abstractNumId w:val="15"/>
  </w:num>
  <w:num w:numId="30">
    <w:abstractNumId w:val="10"/>
  </w:num>
  <w:num w:numId="31">
    <w:abstractNumId w:val="18"/>
  </w:num>
  <w:num w:numId="32">
    <w:abstractNumId w:val="31"/>
  </w:num>
  <w:num w:numId="33">
    <w:abstractNumId w:val="39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7"/>
  </w:num>
  <w:num w:numId="37">
    <w:abstractNumId w:val="28"/>
  </w:num>
  <w:num w:numId="38">
    <w:abstractNumId w:val="6"/>
  </w:num>
  <w:num w:numId="39">
    <w:abstractNumId w:val="9"/>
  </w:num>
  <w:num w:numId="40">
    <w:abstractNumId w:val="16"/>
  </w:num>
  <w:num w:numId="41">
    <w:abstractNumId w:val="33"/>
  </w:num>
  <w:num w:numId="42">
    <w:abstractNumId w:val="7"/>
  </w:num>
  <w:num w:numId="43">
    <w:abstractNumId w:val="8"/>
  </w:num>
  <w:num w:numId="44">
    <w:abstractNumId w:val="17"/>
  </w:num>
  <w:num w:numId="45">
    <w:abstractNumId w:val="34"/>
  </w:num>
  <w:num w:numId="46">
    <w:abstractNumId w:val="20"/>
  </w:num>
  <w:num w:numId="47">
    <w:abstractNumId w:val="1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03"/>
    <w:rsid w:val="00030168"/>
    <w:rsid w:val="00040E4C"/>
    <w:rsid w:val="00045381"/>
    <w:rsid w:val="00064EB1"/>
    <w:rsid w:val="000A4941"/>
    <w:rsid w:val="000D4F0F"/>
    <w:rsid w:val="000F78E3"/>
    <w:rsid w:val="001060C1"/>
    <w:rsid w:val="00112F84"/>
    <w:rsid w:val="00160913"/>
    <w:rsid w:val="001775E3"/>
    <w:rsid w:val="0018239F"/>
    <w:rsid w:val="001C6EB9"/>
    <w:rsid w:val="001C7731"/>
    <w:rsid w:val="001F411F"/>
    <w:rsid w:val="001F5495"/>
    <w:rsid w:val="001F75B8"/>
    <w:rsid w:val="00202709"/>
    <w:rsid w:val="00235F7F"/>
    <w:rsid w:val="0023748F"/>
    <w:rsid w:val="00261D5D"/>
    <w:rsid w:val="00263009"/>
    <w:rsid w:val="0027461B"/>
    <w:rsid w:val="0028747D"/>
    <w:rsid w:val="00292D82"/>
    <w:rsid w:val="00296789"/>
    <w:rsid w:val="002A702D"/>
    <w:rsid w:val="002C04EA"/>
    <w:rsid w:val="002E0397"/>
    <w:rsid w:val="00342E65"/>
    <w:rsid w:val="00383990"/>
    <w:rsid w:val="00392DD3"/>
    <w:rsid w:val="003C2489"/>
    <w:rsid w:val="003D3DB5"/>
    <w:rsid w:val="003D5557"/>
    <w:rsid w:val="003E79ED"/>
    <w:rsid w:val="003F0AA1"/>
    <w:rsid w:val="00443900"/>
    <w:rsid w:val="00460A58"/>
    <w:rsid w:val="004A01E5"/>
    <w:rsid w:val="004A14A3"/>
    <w:rsid w:val="004B2167"/>
    <w:rsid w:val="004B2A93"/>
    <w:rsid w:val="00560FE2"/>
    <w:rsid w:val="005955D6"/>
    <w:rsid w:val="005A0995"/>
    <w:rsid w:val="005A3642"/>
    <w:rsid w:val="005B0F21"/>
    <w:rsid w:val="005F191A"/>
    <w:rsid w:val="006076E3"/>
    <w:rsid w:val="006219E9"/>
    <w:rsid w:val="00643799"/>
    <w:rsid w:val="00662978"/>
    <w:rsid w:val="00695D07"/>
    <w:rsid w:val="006A2852"/>
    <w:rsid w:val="006A3B40"/>
    <w:rsid w:val="006C768F"/>
    <w:rsid w:val="006D3EE5"/>
    <w:rsid w:val="006E0C54"/>
    <w:rsid w:val="006E71EA"/>
    <w:rsid w:val="0071272F"/>
    <w:rsid w:val="007167C0"/>
    <w:rsid w:val="0072781D"/>
    <w:rsid w:val="00740BEA"/>
    <w:rsid w:val="00796AB7"/>
    <w:rsid w:val="007D3760"/>
    <w:rsid w:val="00803DCA"/>
    <w:rsid w:val="008062AA"/>
    <w:rsid w:val="0082224A"/>
    <w:rsid w:val="008270CA"/>
    <w:rsid w:val="008563A3"/>
    <w:rsid w:val="0087122F"/>
    <w:rsid w:val="0089423C"/>
    <w:rsid w:val="008967E7"/>
    <w:rsid w:val="008D4E46"/>
    <w:rsid w:val="008D754E"/>
    <w:rsid w:val="009127BB"/>
    <w:rsid w:val="0092010E"/>
    <w:rsid w:val="00922118"/>
    <w:rsid w:val="00922C35"/>
    <w:rsid w:val="00922C50"/>
    <w:rsid w:val="0095412A"/>
    <w:rsid w:val="00957B9E"/>
    <w:rsid w:val="0099057D"/>
    <w:rsid w:val="009A77B4"/>
    <w:rsid w:val="009B5C99"/>
    <w:rsid w:val="009F00AF"/>
    <w:rsid w:val="009F13AA"/>
    <w:rsid w:val="009F68B1"/>
    <w:rsid w:val="009F75B3"/>
    <w:rsid w:val="00A53162"/>
    <w:rsid w:val="00A8691B"/>
    <w:rsid w:val="00AA0B86"/>
    <w:rsid w:val="00AA1EC4"/>
    <w:rsid w:val="00B37DED"/>
    <w:rsid w:val="00B45011"/>
    <w:rsid w:val="00B66320"/>
    <w:rsid w:val="00B80544"/>
    <w:rsid w:val="00B82FB6"/>
    <w:rsid w:val="00B86124"/>
    <w:rsid w:val="00B91B72"/>
    <w:rsid w:val="00BA3E47"/>
    <w:rsid w:val="00BB3D10"/>
    <w:rsid w:val="00BC02D2"/>
    <w:rsid w:val="00BD4817"/>
    <w:rsid w:val="00BE42CC"/>
    <w:rsid w:val="00BE5C03"/>
    <w:rsid w:val="00BE7A1B"/>
    <w:rsid w:val="00C00466"/>
    <w:rsid w:val="00C16F78"/>
    <w:rsid w:val="00C17F78"/>
    <w:rsid w:val="00C24E73"/>
    <w:rsid w:val="00C42982"/>
    <w:rsid w:val="00C6214D"/>
    <w:rsid w:val="00C91B65"/>
    <w:rsid w:val="00CB10F9"/>
    <w:rsid w:val="00CD4CEE"/>
    <w:rsid w:val="00D01B05"/>
    <w:rsid w:val="00D07DD7"/>
    <w:rsid w:val="00D10858"/>
    <w:rsid w:val="00D2601B"/>
    <w:rsid w:val="00D360AA"/>
    <w:rsid w:val="00D56C4A"/>
    <w:rsid w:val="00D911A9"/>
    <w:rsid w:val="00DA511C"/>
    <w:rsid w:val="00DA65A7"/>
    <w:rsid w:val="00DC2E4E"/>
    <w:rsid w:val="00DD37CC"/>
    <w:rsid w:val="00DF55C1"/>
    <w:rsid w:val="00E06B04"/>
    <w:rsid w:val="00ED3076"/>
    <w:rsid w:val="00F008D7"/>
    <w:rsid w:val="00F07EB5"/>
    <w:rsid w:val="00F21349"/>
    <w:rsid w:val="00F35823"/>
    <w:rsid w:val="00F52DE5"/>
    <w:rsid w:val="00F7552B"/>
    <w:rsid w:val="00FA04BA"/>
    <w:rsid w:val="00F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D7C9E"/>
  <w15:docId w15:val="{D96891F0-7772-4D2D-87BF-99B2373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01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01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5011"/>
    <w:pPr>
      <w:keepNext/>
      <w:widowControl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501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4501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45011"/>
  </w:style>
  <w:style w:type="character" w:customStyle="1" w:styleId="WW-Absatz-Standardschriftart">
    <w:name w:val="WW-Absatz-Standardschriftart"/>
    <w:uiPriority w:val="99"/>
    <w:rsid w:val="00B45011"/>
  </w:style>
  <w:style w:type="character" w:customStyle="1" w:styleId="WW-Absatz-Standardschriftart1">
    <w:name w:val="WW-Absatz-Standardschriftart1"/>
    <w:uiPriority w:val="99"/>
    <w:rsid w:val="00B45011"/>
  </w:style>
  <w:style w:type="character" w:customStyle="1" w:styleId="WW-Absatz-Standardschriftart11">
    <w:name w:val="WW-Absatz-Standardschriftart11"/>
    <w:uiPriority w:val="99"/>
    <w:rsid w:val="00B45011"/>
  </w:style>
  <w:style w:type="character" w:customStyle="1" w:styleId="WW-Absatz-Standardschriftart111">
    <w:name w:val="WW-Absatz-Standardschriftart111"/>
    <w:uiPriority w:val="99"/>
    <w:rsid w:val="00B45011"/>
  </w:style>
  <w:style w:type="character" w:customStyle="1" w:styleId="WW-Absatz-Standardschriftart1111">
    <w:name w:val="WW-Absatz-Standardschriftart1111"/>
    <w:uiPriority w:val="99"/>
    <w:rsid w:val="00B45011"/>
  </w:style>
  <w:style w:type="character" w:customStyle="1" w:styleId="WW-Absatz-Standardschriftart11111">
    <w:name w:val="WW-Absatz-Standardschriftart11111"/>
    <w:uiPriority w:val="99"/>
    <w:rsid w:val="00B45011"/>
  </w:style>
  <w:style w:type="character" w:customStyle="1" w:styleId="WW-Absatz-Standardschriftart111111">
    <w:name w:val="WW-Absatz-Standardschriftart111111"/>
    <w:uiPriority w:val="99"/>
    <w:rsid w:val="00B45011"/>
  </w:style>
  <w:style w:type="character" w:customStyle="1" w:styleId="WW-Absatz-Standardschriftart1111111">
    <w:name w:val="WW-Absatz-Standardschriftart1111111"/>
    <w:uiPriority w:val="99"/>
    <w:rsid w:val="00B45011"/>
  </w:style>
  <w:style w:type="character" w:customStyle="1" w:styleId="WW-Absatz-Standardschriftart11111111">
    <w:name w:val="WW-Absatz-Standardschriftart11111111"/>
    <w:uiPriority w:val="99"/>
    <w:rsid w:val="00B45011"/>
  </w:style>
  <w:style w:type="character" w:customStyle="1" w:styleId="WW-Absatz-Standardschriftart111111111">
    <w:name w:val="WW-Absatz-Standardschriftart111111111"/>
    <w:uiPriority w:val="99"/>
    <w:rsid w:val="00B45011"/>
  </w:style>
  <w:style w:type="character" w:customStyle="1" w:styleId="WW-Absatz-Standardschriftart1111111111">
    <w:name w:val="WW-Absatz-Standardschriftart1111111111"/>
    <w:uiPriority w:val="99"/>
    <w:rsid w:val="00B45011"/>
  </w:style>
  <w:style w:type="character" w:customStyle="1" w:styleId="WW8Num2z0">
    <w:name w:val="WW8Num2z0"/>
    <w:uiPriority w:val="99"/>
    <w:rsid w:val="00B45011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5011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5011"/>
    <w:rPr>
      <w:rFonts w:ascii="Wingdings" w:hAnsi="Wingdings" w:cs="Wingdings"/>
    </w:rPr>
  </w:style>
  <w:style w:type="character" w:customStyle="1" w:styleId="WW8Num2z3">
    <w:name w:val="WW8Num2z3"/>
    <w:uiPriority w:val="99"/>
    <w:rsid w:val="00B45011"/>
    <w:rPr>
      <w:rFonts w:ascii="Symbol" w:hAnsi="Symbol" w:cs="Symbol"/>
    </w:rPr>
  </w:style>
  <w:style w:type="character" w:customStyle="1" w:styleId="WW8Num4z0">
    <w:name w:val="WW8Num4z0"/>
    <w:uiPriority w:val="99"/>
    <w:rsid w:val="00B45011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B45011"/>
    <w:rPr>
      <w:rFonts w:ascii="Courier New" w:hAnsi="Courier New" w:cs="Courier New"/>
    </w:rPr>
  </w:style>
  <w:style w:type="character" w:customStyle="1" w:styleId="WW8Num4z2">
    <w:name w:val="WW8Num4z2"/>
    <w:uiPriority w:val="99"/>
    <w:rsid w:val="00B45011"/>
    <w:rPr>
      <w:rFonts w:ascii="Wingdings" w:hAnsi="Wingdings" w:cs="Wingdings"/>
    </w:rPr>
  </w:style>
  <w:style w:type="character" w:customStyle="1" w:styleId="WW8Num4z3">
    <w:name w:val="WW8Num4z3"/>
    <w:uiPriority w:val="99"/>
    <w:rsid w:val="00B45011"/>
    <w:rPr>
      <w:rFonts w:ascii="Symbol" w:hAnsi="Symbol" w:cs="Symbol"/>
    </w:rPr>
  </w:style>
  <w:style w:type="character" w:customStyle="1" w:styleId="WW8Num10z0">
    <w:name w:val="WW8Num10z0"/>
    <w:uiPriority w:val="99"/>
    <w:rsid w:val="00B45011"/>
  </w:style>
  <w:style w:type="character" w:customStyle="1" w:styleId="Znakinumeracji">
    <w:name w:val="Znaki numeracji"/>
    <w:uiPriority w:val="99"/>
    <w:rsid w:val="00B45011"/>
  </w:style>
  <w:style w:type="paragraph" w:styleId="Tekstpodstawowy">
    <w:name w:val="Body Text"/>
    <w:basedOn w:val="Normalny"/>
    <w:link w:val="TekstpodstawowyZnak"/>
    <w:uiPriority w:val="99"/>
    <w:rsid w:val="00B4501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B45011"/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B45011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B45011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rsid w:val="00B4501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styleId="Hipercze">
    <w:name w:val="Hyperlink"/>
    <w:basedOn w:val="Domylnaczcionkaakapitu"/>
    <w:uiPriority w:val="99"/>
    <w:rsid w:val="00B45011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B45011"/>
    <w:pPr>
      <w:widowControl w:val="0"/>
      <w:jc w:val="both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4501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00" w:line="276" w:lineRule="auto"/>
      <w:ind w:left="426" w:hanging="426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7127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272F"/>
    <w:rPr>
      <w:b/>
      <w:bCs/>
    </w:rPr>
  </w:style>
  <w:style w:type="paragraph" w:styleId="NormalnyWeb">
    <w:name w:val="Normal (Web)"/>
    <w:basedOn w:val="Normalny"/>
    <w:uiPriority w:val="99"/>
    <w:unhideWhenUsed/>
    <w:rsid w:val="0072781D"/>
    <w:pPr>
      <w:suppressAutoHyphens w:val="0"/>
    </w:pPr>
    <w:rPr>
      <w:rFonts w:eastAsia="Calibri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01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01E5"/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A01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1E5"/>
    <w:rPr>
      <w:rFonts w:ascii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4A01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A93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A93"/>
    <w:rPr>
      <w:rFonts w:ascii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93"/>
    <w:rPr>
      <w:rFonts w:ascii="Segoe UI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E71EA"/>
    <w:pPr>
      <w:overflowPunct w:val="0"/>
      <w:autoSpaceDE w:val="0"/>
      <w:ind w:right="373"/>
    </w:pPr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iestrzyn@um.torun.pl" TargetMode="External"/><Relationship Id="rId5" Type="http://schemas.openxmlformats.org/officeDocument/2006/relationships/hyperlink" Target="mailto:wiir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Monika Kiestrzyn</cp:lastModifiedBy>
  <cp:revision>3</cp:revision>
  <cp:lastPrinted>2022-04-12T11:47:00Z</cp:lastPrinted>
  <dcterms:created xsi:type="dcterms:W3CDTF">2023-07-31T08:51:00Z</dcterms:created>
  <dcterms:modified xsi:type="dcterms:W3CDTF">2023-07-31T08:52:00Z</dcterms:modified>
</cp:coreProperties>
</file>