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B9F171B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40D8A">
        <w:rPr>
          <w:rFonts w:ascii="Times New Roman" w:hAnsi="Times New Roman" w:cs="Times New Roman"/>
          <w:b/>
          <w:sz w:val="28"/>
          <w:szCs w:val="24"/>
        </w:rPr>
        <w:t>naprawa ubytku w nawierzchni na ul. Akacjowej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0341D86" w14:textId="3FCC251B" w:rsidR="00955815" w:rsidRDefault="00040D8A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wjeździe w ul. Akacjową, na samym początku ulicy po skręcie z ul. Poznańskiej znajduje się spory ubytek w nawierzchni stanowiący niebezpieczeństwo dla pojazdów. Proszę o możliwe podjęcie prac naprawczych. 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8D08656" w14:textId="1163E614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40D8A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1CF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2023-07-18T20:50:00Z</dcterms:created>
  <dcterms:modified xsi:type="dcterms:W3CDTF">2023-07-18T20:50:00Z</dcterms:modified>
</cp:coreProperties>
</file>