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E64C" w14:textId="0ED37D1E" w:rsidR="00EE1CF1" w:rsidRPr="00441E46" w:rsidRDefault="00441E46" w:rsidP="00441E46">
      <w:pPr>
        <w:suppressAutoHyphens w:val="0"/>
        <w:overflowPunct/>
        <w:autoSpaceDE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100320329"/>
      <w:r w:rsidRPr="00441E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0875B006" w14:textId="1B3A18E6" w:rsidR="005A1411" w:rsidRPr="005A1411" w:rsidRDefault="0096273D" w:rsidP="005A1411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Dotyczy postępowania o udzielenie zamówienia publicznego </w:t>
      </w:r>
      <w:r w:rsidR="00441E46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 xml:space="preserve">na opracowanie </w:t>
      </w:r>
      <w:r w:rsidR="00441E46" w:rsidRPr="00441E46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>koncepcji wariantowych</w:t>
      </w:r>
      <w:r w:rsidR="00441E46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 xml:space="preserve"> </w:t>
      </w:r>
      <w:r w:rsidR="00441E46" w:rsidRPr="00441E46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>przekształcenia budynków Domu Pomocy Społecznej im. dr Leona Szumana w </w:t>
      </w:r>
      <w:r w:rsidR="00441E46" w:rsidRPr="00441E46">
        <w:rPr>
          <w:rFonts w:ascii="Times New Roman" w:hAnsi="Times New Roman" w:cs="Times New Roman"/>
          <w:sz w:val="20"/>
          <w:shd w:val="clear" w:color="auto" w:fill="FFFFFF"/>
        </w:rPr>
        <w:t xml:space="preserve">Toruniu </w:t>
      </w:r>
      <w:r w:rsidR="00441E46" w:rsidRPr="00441E46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 xml:space="preserve">na potrzeby utworzenia </w:t>
      </w:r>
      <w:r w:rsidR="00441E46" w:rsidRPr="00441E46">
        <w:rPr>
          <w:rFonts w:ascii="Times New Roman" w:hAnsi="Times New Roman" w:cs="Times New Roman"/>
          <w:sz w:val="20"/>
          <w:szCs w:val="24"/>
        </w:rPr>
        <w:t>filii zakładu opiekuńczo-leczniczego</w:t>
      </w:r>
    </w:p>
    <w:p w14:paraId="265457CC" w14:textId="25EE8191" w:rsidR="00041FFF" w:rsidRPr="004274B9" w:rsidRDefault="00041FFF" w:rsidP="00041FFF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  <w:bookmarkStart w:id="1" w:name="_GoBack"/>
      <w:bookmarkEnd w:id="1"/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RODO  prawo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1ED9DF96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7634187" w14:textId="77777777" w:rsidR="00441E46" w:rsidRPr="00EE1CF1" w:rsidRDefault="00441E46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B52B" w14:textId="77777777" w:rsidR="000452C3" w:rsidRDefault="000452C3" w:rsidP="00014E21">
      <w:r>
        <w:separator/>
      </w:r>
    </w:p>
  </w:endnote>
  <w:endnote w:type="continuationSeparator" w:id="0">
    <w:p w14:paraId="59D4B616" w14:textId="77777777" w:rsidR="000452C3" w:rsidRDefault="000452C3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E5BD" w14:textId="77777777" w:rsidR="000452C3" w:rsidRDefault="000452C3" w:rsidP="00014E21">
      <w:r>
        <w:separator/>
      </w:r>
    </w:p>
  </w:footnote>
  <w:footnote w:type="continuationSeparator" w:id="0">
    <w:p w14:paraId="4B9DEF82" w14:textId="77777777" w:rsidR="000452C3" w:rsidRDefault="000452C3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4AB5" w14:textId="0EDBBF00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1"/>
    <w:rsid w:val="00014E21"/>
    <w:rsid w:val="000207B9"/>
    <w:rsid w:val="00033077"/>
    <w:rsid w:val="00041FFF"/>
    <w:rsid w:val="000452C3"/>
    <w:rsid w:val="00047CF2"/>
    <w:rsid w:val="000547AA"/>
    <w:rsid w:val="00066CC5"/>
    <w:rsid w:val="00071F45"/>
    <w:rsid w:val="00075D48"/>
    <w:rsid w:val="0008060B"/>
    <w:rsid w:val="00095306"/>
    <w:rsid w:val="000D5C07"/>
    <w:rsid w:val="000E09F9"/>
    <w:rsid w:val="000E7DB0"/>
    <w:rsid w:val="00136E9E"/>
    <w:rsid w:val="0015469B"/>
    <w:rsid w:val="0016210A"/>
    <w:rsid w:val="00184589"/>
    <w:rsid w:val="0018479A"/>
    <w:rsid w:val="001D26D4"/>
    <w:rsid w:val="002204E4"/>
    <w:rsid w:val="00225B49"/>
    <w:rsid w:val="00260650"/>
    <w:rsid w:val="00291F5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41E46"/>
    <w:rsid w:val="004666D6"/>
    <w:rsid w:val="00494F27"/>
    <w:rsid w:val="004A0DC1"/>
    <w:rsid w:val="004A463A"/>
    <w:rsid w:val="004A7A52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617FEA"/>
    <w:rsid w:val="00627981"/>
    <w:rsid w:val="0065291D"/>
    <w:rsid w:val="006535CE"/>
    <w:rsid w:val="00696952"/>
    <w:rsid w:val="006D373E"/>
    <w:rsid w:val="006E668F"/>
    <w:rsid w:val="006F5671"/>
    <w:rsid w:val="00701969"/>
    <w:rsid w:val="00707A6D"/>
    <w:rsid w:val="00716BF4"/>
    <w:rsid w:val="00740D46"/>
    <w:rsid w:val="00786A64"/>
    <w:rsid w:val="007C6884"/>
    <w:rsid w:val="007D6377"/>
    <w:rsid w:val="00800502"/>
    <w:rsid w:val="00812E51"/>
    <w:rsid w:val="00885A7C"/>
    <w:rsid w:val="00892A31"/>
    <w:rsid w:val="008A1799"/>
    <w:rsid w:val="008A5A2B"/>
    <w:rsid w:val="008D6286"/>
    <w:rsid w:val="00924C37"/>
    <w:rsid w:val="00944600"/>
    <w:rsid w:val="0096273D"/>
    <w:rsid w:val="00963009"/>
    <w:rsid w:val="0098150E"/>
    <w:rsid w:val="009A1B3B"/>
    <w:rsid w:val="009C78C2"/>
    <w:rsid w:val="009E16DE"/>
    <w:rsid w:val="009E6CDA"/>
    <w:rsid w:val="00A00521"/>
    <w:rsid w:val="00A039CA"/>
    <w:rsid w:val="00A50581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E2611F"/>
    <w:rsid w:val="00E653EE"/>
    <w:rsid w:val="00E72C4B"/>
    <w:rsid w:val="00E82527"/>
    <w:rsid w:val="00E96908"/>
    <w:rsid w:val="00EB2ADD"/>
    <w:rsid w:val="00EB37FB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Monika Kiestrzyn</cp:lastModifiedBy>
  <cp:revision>25</cp:revision>
  <cp:lastPrinted>2022-04-11T07:51:00Z</cp:lastPrinted>
  <dcterms:created xsi:type="dcterms:W3CDTF">2022-04-08T12:50:00Z</dcterms:created>
  <dcterms:modified xsi:type="dcterms:W3CDTF">2023-07-18T08:17:00Z</dcterms:modified>
</cp:coreProperties>
</file>