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CB2023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DF014C">
        <w:rPr>
          <w:rFonts w:ascii="Times New Roman" w:hAnsi="Times New Roman" w:cs="Times New Roman"/>
          <w:sz w:val="24"/>
          <w:szCs w:val="24"/>
        </w:rPr>
        <w:t>07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39B4635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DF014C">
        <w:rPr>
          <w:rFonts w:ascii="Times New Roman" w:hAnsi="Times New Roman" w:cs="Times New Roman"/>
          <w:b/>
          <w:sz w:val="28"/>
          <w:szCs w:val="24"/>
        </w:rPr>
        <w:t xml:space="preserve">poprawę znaku poziomego na ul. Szosa Lubicka przed zjazdem na Most gen. </w:t>
      </w:r>
      <w:proofErr w:type="spellStart"/>
      <w:r w:rsidR="00DF014C">
        <w:rPr>
          <w:rFonts w:ascii="Times New Roman" w:hAnsi="Times New Roman" w:cs="Times New Roman"/>
          <w:b/>
          <w:sz w:val="28"/>
          <w:szCs w:val="24"/>
        </w:rPr>
        <w:t>Zawackiej</w:t>
      </w:r>
      <w:proofErr w:type="spellEnd"/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6799509" w14:textId="13F0590D" w:rsidR="004A4A3B" w:rsidRDefault="00DF014C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załączonym zdjęciu widać, że kierujący pojazdami mogą mieć spory dylemat w którym kierunku mogą oficjalnie jechać z rzeczonego pasa. Przy założeniu że dopuszczalna jest jazda na wprost (jeżeli takiej nie ma wyrażonej innym znakiem) muszą złamać przepisy.</w:t>
      </w:r>
    </w:p>
    <w:p w14:paraId="06950C96" w14:textId="4F624623" w:rsidR="00DF014C" w:rsidRDefault="00DF014C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poprawę poziomego oznaczenia zgodnie z obowiązującymi przepisami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73DA7" w14:textId="477512A6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9421E" w14:textId="77777777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64912" w14:textId="5F0F86D5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19FD4D3E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25890A8F" w14:textId="02828902" w:rsidR="00DF014C" w:rsidRDefault="00DF014C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4CED695" wp14:editId="52BEDCF4">
            <wp:extent cx="3552825" cy="26670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aw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73F392D" w14:textId="3ED08817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5105" w14:textId="198305AF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3F636E3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422CDF3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21065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014C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2023-07-04T13:24:00Z</dcterms:created>
  <dcterms:modified xsi:type="dcterms:W3CDTF">2023-07-04T13:24:00Z</dcterms:modified>
</cp:coreProperties>
</file>