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50CB" w14:textId="7B54DCC1" w:rsidR="00046A09" w:rsidRDefault="000616B8" w:rsidP="006F1035">
      <w:pPr>
        <w:jc w:val="center"/>
        <w:rPr>
          <w:b/>
          <w:bCs/>
          <w:sz w:val="24"/>
          <w:szCs w:val="24"/>
        </w:rPr>
      </w:pPr>
      <w:r w:rsidRPr="000616B8">
        <w:rPr>
          <w:b/>
          <w:bCs/>
          <w:sz w:val="24"/>
          <w:szCs w:val="24"/>
        </w:rPr>
        <w:t>Zadanie z BO GB 0108 „Więcej zieleni na osiedlu Bielawy”</w:t>
      </w:r>
    </w:p>
    <w:p w14:paraId="01A5CAAF" w14:textId="422FA5EF" w:rsidR="000616B8" w:rsidRPr="006F1035" w:rsidRDefault="00807B18" w:rsidP="006F1035">
      <w:pPr>
        <w:jc w:val="both"/>
        <w:rPr>
          <w:sz w:val="24"/>
          <w:szCs w:val="24"/>
        </w:rPr>
      </w:pPr>
      <w:r w:rsidRPr="006F1035">
        <w:rPr>
          <w:sz w:val="24"/>
          <w:szCs w:val="24"/>
        </w:rPr>
        <w:t xml:space="preserve">Zagospodarowanie terenu zieleni położonego przy skrzyżowaniu ulic Koszalińskiej, Szczecińskiej i Krynickiej wraz z przyległym placem zabaw (dz. nr 292/7, 292/6, 292/9, </w:t>
      </w:r>
      <w:r w:rsidR="006F1035" w:rsidRPr="006F1035">
        <w:rPr>
          <w:sz w:val="24"/>
          <w:szCs w:val="24"/>
        </w:rPr>
        <w:t xml:space="preserve">366/15, 469/2, 326/14, 326/15, </w:t>
      </w:r>
      <w:proofErr w:type="spellStart"/>
      <w:r w:rsidR="006F1035" w:rsidRPr="006F1035">
        <w:rPr>
          <w:sz w:val="24"/>
          <w:szCs w:val="24"/>
        </w:rPr>
        <w:t>obr</w:t>
      </w:r>
      <w:proofErr w:type="spellEnd"/>
      <w:r w:rsidR="006F1035" w:rsidRPr="006F1035">
        <w:rPr>
          <w:sz w:val="24"/>
          <w:szCs w:val="24"/>
        </w:rPr>
        <w:t>. 53.</w:t>
      </w:r>
    </w:p>
    <w:p w14:paraId="2521C93F" w14:textId="4E5A3CE8" w:rsidR="000616B8" w:rsidRDefault="008138DA">
      <w:r>
        <w:t xml:space="preserve">Tabela doboru roślin do </w:t>
      </w:r>
      <w:proofErr w:type="spellStart"/>
      <w:r>
        <w:t>nasadzeń</w:t>
      </w:r>
      <w:proofErr w:type="spellEnd"/>
      <w:r w:rsidR="0075203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239"/>
        <w:gridCol w:w="1775"/>
        <w:gridCol w:w="1985"/>
        <w:gridCol w:w="1701"/>
        <w:gridCol w:w="1837"/>
      </w:tblGrid>
      <w:tr w:rsidR="00CD44B9" w14:paraId="6895D430" w14:textId="77777777" w:rsidTr="009F7B77">
        <w:tc>
          <w:tcPr>
            <w:tcW w:w="525" w:type="dxa"/>
          </w:tcPr>
          <w:p w14:paraId="3F00C267" w14:textId="60EF3013" w:rsidR="005C4393" w:rsidRDefault="005C4393">
            <w:r>
              <w:t>Lp.</w:t>
            </w:r>
          </w:p>
        </w:tc>
        <w:tc>
          <w:tcPr>
            <w:tcW w:w="1239" w:type="dxa"/>
          </w:tcPr>
          <w:p w14:paraId="1B2EC369" w14:textId="6D817ABD" w:rsidR="005C4393" w:rsidRDefault="005C4393">
            <w:r>
              <w:t xml:space="preserve">Rodzaj </w:t>
            </w:r>
            <w:proofErr w:type="spellStart"/>
            <w:r>
              <w:t>nasadzeń</w:t>
            </w:r>
            <w:proofErr w:type="spellEnd"/>
          </w:p>
        </w:tc>
        <w:tc>
          <w:tcPr>
            <w:tcW w:w="1775" w:type="dxa"/>
          </w:tcPr>
          <w:p w14:paraId="6C0B4C63" w14:textId="418686C0" w:rsidR="005C4393" w:rsidRDefault="005C4393">
            <w:r>
              <w:t>Dobór roślin</w:t>
            </w:r>
          </w:p>
        </w:tc>
        <w:tc>
          <w:tcPr>
            <w:tcW w:w="1985" w:type="dxa"/>
          </w:tcPr>
          <w:p w14:paraId="087E697B" w14:textId="18A9C640" w:rsidR="005C4393" w:rsidRDefault="005C4393">
            <w:r>
              <w:t>Ilość roślin (</w:t>
            </w:r>
            <w:proofErr w:type="spellStart"/>
            <w:r>
              <w:t>szt</w:t>
            </w:r>
            <w:proofErr w:type="spellEnd"/>
            <w:r>
              <w:t>) lub powierzchnia do nasadzenia (m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  <w:tc>
          <w:tcPr>
            <w:tcW w:w="1701" w:type="dxa"/>
          </w:tcPr>
          <w:p w14:paraId="3FFAD1A5" w14:textId="0E54805E" w:rsidR="005C4393" w:rsidRDefault="005C4393">
            <w:r>
              <w:t>Nr drzewa / krzewu / rabaty</w:t>
            </w:r>
          </w:p>
        </w:tc>
        <w:tc>
          <w:tcPr>
            <w:tcW w:w="1837" w:type="dxa"/>
          </w:tcPr>
          <w:p w14:paraId="74A13C5E" w14:textId="51839513" w:rsidR="005C4393" w:rsidRDefault="005C4393">
            <w:r>
              <w:t>Uwagi</w:t>
            </w:r>
          </w:p>
        </w:tc>
      </w:tr>
      <w:tr w:rsidR="001E21AF" w14:paraId="2D9BEBA8" w14:textId="77777777" w:rsidTr="009F7B77">
        <w:tc>
          <w:tcPr>
            <w:tcW w:w="525" w:type="dxa"/>
            <w:vMerge w:val="restart"/>
          </w:tcPr>
          <w:p w14:paraId="56FA20F5" w14:textId="040E1887" w:rsidR="001E21AF" w:rsidRDefault="001E21AF">
            <w:r>
              <w:t>1.</w:t>
            </w:r>
          </w:p>
        </w:tc>
        <w:tc>
          <w:tcPr>
            <w:tcW w:w="1239" w:type="dxa"/>
            <w:vMerge w:val="restart"/>
          </w:tcPr>
          <w:p w14:paraId="54CF49F1" w14:textId="78AFE593" w:rsidR="001E21AF" w:rsidRDefault="001E21AF">
            <w:r>
              <w:t>Nasadzenia wysokie (drzewa)</w:t>
            </w:r>
          </w:p>
        </w:tc>
        <w:tc>
          <w:tcPr>
            <w:tcW w:w="1775" w:type="dxa"/>
          </w:tcPr>
          <w:p w14:paraId="2F5494D1" w14:textId="4CA82446" w:rsidR="001E21AF" w:rsidRDefault="001E21AF">
            <w:r>
              <w:t>Lipa szerokolistna „</w:t>
            </w:r>
            <w:proofErr w:type="spellStart"/>
            <w:r>
              <w:t>Brabant</w:t>
            </w:r>
            <w:proofErr w:type="spellEnd"/>
            <w:r>
              <w:t>”</w:t>
            </w:r>
          </w:p>
        </w:tc>
        <w:tc>
          <w:tcPr>
            <w:tcW w:w="1985" w:type="dxa"/>
          </w:tcPr>
          <w:p w14:paraId="5ADDEFD7" w14:textId="59617372" w:rsidR="001E21AF" w:rsidRDefault="001E21AF">
            <w:r>
              <w:t>19 szt.</w:t>
            </w:r>
          </w:p>
        </w:tc>
        <w:tc>
          <w:tcPr>
            <w:tcW w:w="1701" w:type="dxa"/>
          </w:tcPr>
          <w:p w14:paraId="61267E1D" w14:textId="711729AA" w:rsidR="001E21AF" w:rsidRDefault="001E21AF">
            <w:r>
              <w:t>1</w:t>
            </w:r>
          </w:p>
        </w:tc>
        <w:tc>
          <w:tcPr>
            <w:tcW w:w="1837" w:type="dxa"/>
          </w:tcPr>
          <w:p w14:paraId="0F46E3C0" w14:textId="0D61C741" w:rsidR="001E21AF" w:rsidRDefault="001E21AF">
            <w:r>
              <w:t>wzdłuż ścieżek</w:t>
            </w:r>
          </w:p>
        </w:tc>
      </w:tr>
      <w:tr w:rsidR="001E21AF" w14:paraId="0572943C" w14:textId="77777777" w:rsidTr="009F7B77">
        <w:tc>
          <w:tcPr>
            <w:tcW w:w="525" w:type="dxa"/>
            <w:vMerge/>
          </w:tcPr>
          <w:p w14:paraId="51AC5AA1" w14:textId="77777777" w:rsidR="001E21AF" w:rsidRDefault="001E21AF"/>
        </w:tc>
        <w:tc>
          <w:tcPr>
            <w:tcW w:w="1239" w:type="dxa"/>
            <w:vMerge/>
          </w:tcPr>
          <w:p w14:paraId="5C1DC115" w14:textId="77777777" w:rsidR="001E21AF" w:rsidRDefault="001E21AF"/>
        </w:tc>
        <w:tc>
          <w:tcPr>
            <w:tcW w:w="1775" w:type="dxa"/>
          </w:tcPr>
          <w:p w14:paraId="7C85205C" w14:textId="5166D571" w:rsidR="001E21AF" w:rsidRDefault="001E21AF">
            <w:proofErr w:type="spellStart"/>
            <w:r>
              <w:t>Glediczja</w:t>
            </w:r>
            <w:proofErr w:type="spellEnd"/>
            <w:r>
              <w:t xml:space="preserve"> </w:t>
            </w:r>
            <w:proofErr w:type="spellStart"/>
            <w:r>
              <w:t>bezkolcowa</w:t>
            </w:r>
            <w:proofErr w:type="spellEnd"/>
            <w:r>
              <w:t xml:space="preserve"> „</w:t>
            </w:r>
            <w:proofErr w:type="spellStart"/>
            <w:r>
              <w:t>Sunburst</w:t>
            </w:r>
            <w:proofErr w:type="spellEnd"/>
            <w:r>
              <w:t>”</w:t>
            </w:r>
          </w:p>
        </w:tc>
        <w:tc>
          <w:tcPr>
            <w:tcW w:w="1985" w:type="dxa"/>
          </w:tcPr>
          <w:p w14:paraId="1A37728B" w14:textId="1BF6B8FB" w:rsidR="001E21AF" w:rsidRDefault="001E21AF">
            <w:r>
              <w:t>10 szt.</w:t>
            </w:r>
          </w:p>
        </w:tc>
        <w:tc>
          <w:tcPr>
            <w:tcW w:w="1701" w:type="dxa"/>
          </w:tcPr>
          <w:p w14:paraId="3475107C" w14:textId="20A641E4" w:rsidR="001E21AF" w:rsidRDefault="001E21AF">
            <w:r>
              <w:t>2</w:t>
            </w:r>
          </w:p>
        </w:tc>
        <w:tc>
          <w:tcPr>
            <w:tcW w:w="1837" w:type="dxa"/>
          </w:tcPr>
          <w:p w14:paraId="5C32018E" w14:textId="1CC108A3" w:rsidR="001E21AF" w:rsidRDefault="001E21AF"/>
        </w:tc>
      </w:tr>
      <w:tr w:rsidR="001E21AF" w14:paraId="61ECB8FB" w14:textId="77777777" w:rsidTr="009F7B77">
        <w:tc>
          <w:tcPr>
            <w:tcW w:w="525" w:type="dxa"/>
            <w:vMerge/>
          </w:tcPr>
          <w:p w14:paraId="147154A4" w14:textId="77777777" w:rsidR="001E21AF" w:rsidRDefault="001E21AF"/>
        </w:tc>
        <w:tc>
          <w:tcPr>
            <w:tcW w:w="1239" w:type="dxa"/>
            <w:vMerge/>
          </w:tcPr>
          <w:p w14:paraId="5AC8C6EE" w14:textId="77777777" w:rsidR="001E21AF" w:rsidRDefault="001E21AF"/>
        </w:tc>
        <w:tc>
          <w:tcPr>
            <w:tcW w:w="1775" w:type="dxa"/>
          </w:tcPr>
          <w:p w14:paraId="674E9C6D" w14:textId="77777777" w:rsidR="001E21AF" w:rsidRDefault="001E21AF">
            <w:r>
              <w:t>Klon srebrzysty</w:t>
            </w:r>
          </w:p>
          <w:p w14:paraId="557BF381" w14:textId="77777777" w:rsidR="001E21AF" w:rsidRDefault="001E21AF"/>
          <w:p w14:paraId="638490DE" w14:textId="4DD3E819" w:rsidR="001E21AF" w:rsidRDefault="001E21AF"/>
        </w:tc>
        <w:tc>
          <w:tcPr>
            <w:tcW w:w="1985" w:type="dxa"/>
          </w:tcPr>
          <w:p w14:paraId="6FB690E1" w14:textId="41AA05B6" w:rsidR="001E21AF" w:rsidRDefault="001E21AF">
            <w:r>
              <w:t>2 szt.</w:t>
            </w:r>
          </w:p>
        </w:tc>
        <w:tc>
          <w:tcPr>
            <w:tcW w:w="1701" w:type="dxa"/>
          </w:tcPr>
          <w:p w14:paraId="49E0E7B9" w14:textId="253A874B" w:rsidR="001E21AF" w:rsidRDefault="001E21AF">
            <w:r>
              <w:t>3</w:t>
            </w:r>
          </w:p>
        </w:tc>
        <w:tc>
          <w:tcPr>
            <w:tcW w:w="1837" w:type="dxa"/>
          </w:tcPr>
          <w:p w14:paraId="542671E8" w14:textId="77777777" w:rsidR="001E21AF" w:rsidRDefault="001E21AF"/>
        </w:tc>
      </w:tr>
      <w:tr w:rsidR="001E21AF" w14:paraId="407FDB72" w14:textId="77777777" w:rsidTr="009F7B77">
        <w:tc>
          <w:tcPr>
            <w:tcW w:w="525" w:type="dxa"/>
            <w:vMerge w:val="restart"/>
          </w:tcPr>
          <w:p w14:paraId="113C7A11" w14:textId="216E81FE" w:rsidR="001E21AF" w:rsidRDefault="001E21AF">
            <w:r>
              <w:t xml:space="preserve">2. </w:t>
            </w:r>
          </w:p>
        </w:tc>
        <w:tc>
          <w:tcPr>
            <w:tcW w:w="1239" w:type="dxa"/>
            <w:vMerge w:val="restart"/>
          </w:tcPr>
          <w:p w14:paraId="58239DB7" w14:textId="7ECF27B2" w:rsidR="001E21AF" w:rsidRDefault="001E21AF">
            <w:r>
              <w:t>Nasadzenia niskie (krzewy)</w:t>
            </w:r>
          </w:p>
        </w:tc>
        <w:tc>
          <w:tcPr>
            <w:tcW w:w="1775" w:type="dxa"/>
          </w:tcPr>
          <w:p w14:paraId="69665084" w14:textId="14FBB5D0" w:rsidR="001E21AF" w:rsidRDefault="001E21AF">
            <w:r>
              <w:t>Róża pomarszczona</w:t>
            </w:r>
          </w:p>
        </w:tc>
        <w:tc>
          <w:tcPr>
            <w:tcW w:w="1985" w:type="dxa"/>
          </w:tcPr>
          <w:p w14:paraId="7EB3D0C5" w14:textId="77777777" w:rsidR="001E21AF" w:rsidRDefault="001E21AF"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>/m</w:t>
            </w:r>
            <w:r>
              <w:rPr>
                <w:rFonts w:cstheme="minorHAnsi"/>
              </w:rPr>
              <w:t>²</w:t>
            </w:r>
            <w:r>
              <w:t xml:space="preserve">  </w:t>
            </w:r>
          </w:p>
          <w:p w14:paraId="152BCC65" w14:textId="66F4FA47" w:rsidR="001E21AF" w:rsidRDefault="001E21AF">
            <w:r>
              <w:t>120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701" w:type="dxa"/>
          </w:tcPr>
          <w:p w14:paraId="42571C94" w14:textId="22896A17" w:rsidR="001E21AF" w:rsidRDefault="001E21AF">
            <w:r>
              <w:t xml:space="preserve">Rabata: D, E, N, </w:t>
            </w:r>
          </w:p>
        </w:tc>
        <w:tc>
          <w:tcPr>
            <w:tcW w:w="1837" w:type="dxa"/>
          </w:tcPr>
          <w:p w14:paraId="4C4CFC82" w14:textId="184D5DDC" w:rsidR="001E21AF" w:rsidRDefault="001E21AF"/>
        </w:tc>
      </w:tr>
      <w:tr w:rsidR="001E21AF" w14:paraId="0D7789C8" w14:textId="77777777" w:rsidTr="009F7B77">
        <w:tc>
          <w:tcPr>
            <w:tcW w:w="525" w:type="dxa"/>
            <w:vMerge/>
          </w:tcPr>
          <w:p w14:paraId="6874EAD4" w14:textId="77777777" w:rsidR="001E21AF" w:rsidRDefault="001E21AF"/>
        </w:tc>
        <w:tc>
          <w:tcPr>
            <w:tcW w:w="1239" w:type="dxa"/>
            <w:vMerge/>
          </w:tcPr>
          <w:p w14:paraId="6861C412" w14:textId="77777777" w:rsidR="001E21AF" w:rsidRDefault="001E21AF"/>
        </w:tc>
        <w:tc>
          <w:tcPr>
            <w:tcW w:w="1775" w:type="dxa"/>
          </w:tcPr>
          <w:p w14:paraId="09ABC673" w14:textId="0909FCCA" w:rsidR="001E21AF" w:rsidRDefault="001E21AF">
            <w:r>
              <w:t>Wrzosiec</w:t>
            </w:r>
          </w:p>
        </w:tc>
        <w:tc>
          <w:tcPr>
            <w:tcW w:w="1985" w:type="dxa"/>
          </w:tcPr>
          <w:p w14:paraId="1BBA343D" w14:textId="6D7ECA55" w:rsidR="001E21AF" w:rsidRDefault="001E21AF" w:rsidP="00E30474">
            <w:pPr>
              <w:rPr>
                <w:rFonts w:cstheme="minorHAnsi"/>
              </w:rPr>
            </w:pPr>
          </w:p>
          <w:p w14:paraId="1DE8F070" w14:textId="0B55827C" w:rsidR="001E21AF" w:rsidRDefault="001E21AF" w:rsidP="00E30474">
            <w:r>
              <w:t>64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701" w:type="dxa"/>
          </w:tcPr>
          <w:p w14:paraId="0C5CB72E" w14:textId="29F689B8" w:rsidR="001E21AF" w:rsidRDefault="001E21AF">
            <w:r>
              <w:t>Rabata: A</w:t>
            </w:r>
          </w:p>
        </w:tc>
        <w:tc>
          <w:tcPr>
            <w:tcW w:w="1837" w:type="dxa"/>
          </w:tcPr>
          <w:p w14:paraId="5BEC25EB" w14:textId="722EEA34" w:rsidR="001E21AF" w:rsidRDefault="0028583D">
            <w:r>
              <w:t>z</w:t>
            </w:r>
            <w:r w:rsidR="001E21AF">
              <w:t>achowane wrzośce z istniejących rabat</w:t>
            </w:r>
            <w:r w:rsidR="0028443D">
              <w:t xml:space="preserve"> B, C</w:t>
            </w:r>
            <w:r w:rsidR="001E21AF">
              <w:t xml:space="preserve"> przenieść do rabaty A</w:t>
            </w:r>
          </w:p>
        </w:tc>
      </w:tr>
      <w:tr w:rsidR="001E21AF" w14:paraId="4B9E2345" w14:textId="77777777" w:rsidTr="009F7B77">
        <w:tc>
          <w:tcPr>
            <w:tcW w:w="525" w:type="dxa"/>
            <w:vMerge/>
          </w:tcPr>
          <w:p w14:paraId="7835416B" w14:textId="77777777" w:rsidR="001E21AF" w:rsidRDefault="001E21AF"/>
        </w:tc>
        <w:tc>
          <w:tcPr>
            <w:tcW w:w="1239" w:type="dxa"/>
            <w:vMerge/>
          </w:tcPr>
          <w:p w14:paraId="2E1B8D20" w14:textId="77777777" w:rsidR="001E21AF" w:rsidRDefault="001E21AF"/>
        </w:tc>
        <w:tc>
          <w:tcPr>
            <w:tcW w:w="1775" w:type="dxa"/>
          </w:tcPr>
          <w:p w14:paraId="73681BA0" w14:textId="22A22057" w:rsidR="001E21AF" w:rsidRDefault="001E21AF">
            <w:r>
              <w:t>Tawuła</w:t>
            </w:r>
          </w:p>
          <w:p w14:paraId="7201C3C9" w14:textId="57BF362E" w:rsidR="001E21AF" w:rsidRDefault="001E21AF">
            <w:r>
              <w:t xml:space="preserve">Gold </w:t>
            </w:r>
            <w:proofErr w:type="spellStart"/>
            <w:r>
              <w:t>Flame</w:t>
            </w:r>
            <w:proofErr w:type="spellEnd"/>
            <w:r>
              <w:t xml:space="preserve"> lub Gold </w:t>
            </w:r>
            <w:proofErr w:type="spellStart"/>
            <w:r>
              <w:t>mound</w:t>
            </w:r>
            <w:proofErr w:type="spellEnd"/>
          </w:p>
        </w:tc>
        <w:tc>
          <w:tcPr>
            <w:tcW w:w="1985" w:type="dxa"/>
          </w:tcPr>
          <w:p w14:paraId="771D12F1" w14:textId="77777777" w:rsidR="001E21AF" w:rsidRDefault="001E21AF" w:rsidP="00E30474"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>/m</w:t>
            </w:r>
            <w:r>
              <w:rPr>
                <w:rFonts w:cstheme="minorHAnsi"/>
              </w:rPr>
              <w:t>²</w:t>
            </w:r>
            <w:r>
              <w:t xml:space="preserve">  </w:t>
            </w:r>
          </w:p>
          <w:p w14:paraId="48C0FAF1" w14:textId="11FCEC1A" w:rsidR="001E21AF" w:rsidRDefault="001E21AF" w:rsidP="00E30474">
            <w:r>
              <w:t>128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1701" w:type="dxa"/>
          </w:tcPr>
          <w:p w14:paraId="2E67D262" w14:textId="42F093DB" w:rsidR="001E21AF" w:rsidRDefault="001E21AF">
            <w:r>
              <w:t xml:space="preserve">Rabata: C, G, H, J, </w:t>
            </w:r>
          </w:p>
        </w:tc>
        <w:tc>
          <w:tcPr>
            <w:tcW w:w="1837" w:type="dxa"/>
          </w:tcPr>
          <w:p w14:paraId="5FFEC37B" w14:textId="4913D269" w:rsidR="001E21AF" w:rsidRDefault="0028583D">
            <w:r>
              <w:t>d</w:t>
            </w:r>
            <w:r w:rsidR="001E21AF">
              <w:t xml:space="preserve">osadzić do istniejących grup tawuły </w:t>
            </w:r>
          </w:p>
        </w:tc>
      </w:tr>
      <w:tr w:rsidR="001E21AF" w14:paraId="43FA7563" w14:textId="77777777" w:rsidTr="009F7B77">
        <w:tc>
          <w:tcPr>
            <w:tcW w:w="525" w:type="dxa"/>
            <w:vMerge/>
          </w:tcPr>
          <w:p w14:paraId="5F0463AE" w14:textId="77777777" w:rsidR="001E21AF" w:rsidRDefault="001E21AF"/>
        </w:tc>
        <w:tc>
          <w:tcPr>
            <w:tcW w:w="1239" w:type="dxa"/>
            <w:vMerge/>
          </w:tcPr>
          <w:p w14:paraId="4670E493" w14:textId="77777777" w:rsidR="001E21AF" w:rsidRDefault="001E21AF"/>
        </w:tc>
        <w:tc>
          <w:tcPr>
            <w:tcW w:w="1775" w:type="dxa"/>
          </w:tcPr>
          <w:p w14:paraId="73FDB77D" w14:textId="0C7A4A19" w:rsidR="001E21AF" w:rsidRDefault="001E21AF">
            <w:r>
              <w:t xml:space="preserve">Jałowiec płożący </w:t>
            </w:r>
            <w:proofErr w:type="spellStart"/>
            <w:r>
              <w:t>Wiltonii</w:t>
            </w:r>
            <w:proofErr w:type="spellEnd"/>
            <w:r>
              <w:t xml:space="preserve"> lub Blue Chip</w:t>
            </w:r>
          </w:p>
        </w:tc>
        <w:tc>
          <w:tcPr>
            <w:tcW w:w="1985" w:type="dxa"/>
          </w:tcPr>
          <w:p w14:paraId="0EEA9DAD" w14:textId="0DFF5064" w:rsidR="001E21AF" w:rsidRDefault="0028583D" w:rsidP="00E30474">
            <w:pPr>
              <w:rPr>
                <w:rFonts w:cstheme="minorHAnsi"/>
              </w:rPr>
            </w:pPr>
            <w:r>
              <w:t>5</w:t>
            </w:r>
            <w:r w:rsidR="001E21AF">
              <w:t xml:space="preserve"> </w:t>
            </w:r>
            <w:proofErr w:type="spellStart"/>
            <w:r w:rsidR="001E21AF">
              <w:t>szt</w:t>
            </w:r>
            <w:proofErr w:type="spellEnd"/>
            <w:r w:rsidR="001E21AF">
              <w:t>/m</w:t>
            </w:r>
            <w:r w:rsidR="001E21AF">
              <w:rPr>
                <w:rFonts w:cstheme="minorHAnsi"/>
              </w:rPr>
              <w:t>²</w:t>
            </w:r>
          </w:p>
          <w:p w14:paraId="67751950" w14:textId="48BCEBAF" w:rsidR="001E21AF" w:rsidRDefault="001E21AF" w:rsidP="00E30474">
            <w:r>
              <w:rPr>
                <w:rFonts w:cstheme="minorHAnsi"/>
              </w:rPr>
              <w:t>93 m²</w:t>
            </w:r>
          </w:p>
        </w:tc>
        <w:tc>
          <w:tcPr>
            <w:tcW w:w="1701" w:type="dxa"/>
          </w:tcPr>
          <w:p w14:paraId="12590947" w14:textId="4906AA16" w:rsidR="001E21AF" w:rsidRDefault="001E21AF">
            <w:r>
              <w:t>Rabata B, K,</w:t>
            </w:r>
          </w:p>
        </w:tc>
        <w:tc>
          <w:tcPr>
            <w:tcW w:w="1837" w:type="dxa"/>
          </w:tcPr>
          <w:p w14:paraId="7CC59BE4" w14:textId="6C931231" w:rsidR="001E21AF" w:rsidRDefault="0028443D">
            <w:r>
              <w:t xml:space="preserve">W rabacie K dosadzić </w:t>
            </w:r>
            <w:r w:rsidR="0028583D">
              <w:t>20</w:t>
            </w:r>
            <w:r>
              <w:t xml:space="preserve"> </w:t>
            </w:r>
            <w:proofErr w:type="spellStart"/>
            <w:r>
              <w:t>szt</w:t>
            </w:r>
            <w:proofErr w:type="spellEnd"/>
            <w:r>
              <w:t>, jako uzupełnienie istniejących wrzośców</w:t>
            </w:r>
          </w:p>
        </w:tc>
      </w:tr>
      <w:tr w:rsidR="001E21AF" w14:paraId="645823AC" w14:textId="77777777" w:rsidTr="009F7B77">
        <w:tc>
          <w:tcPr>
            <w:tcW w:w="525" w:type="dxa"/>
            <w:vMerge/>
          </w:tcPr>
          <w:p w14:paraId="4B55BCAD" w14:textId="77777777" w:rsidR="001E21AF" w:rsidRDefault="001E21AF"/>
        </w:tc>
        <w:tc>
          <w:tcPr>
            <w:tcW w:w="1239" w:type="dxa"/>
            <w:vMerge/>
          </w:tcPr>
          <w:p w14:paraId="3334238C" w14:textId="77777777" w:rsidR="001E21AF" w:rsidRDefault="001E21AF"/>
        </w:tc>
        <w:tc>
          <w:tcPr>
            <w:tcW w:w="1775" w:type="dxa"/>
          </w:tcPr>
          <w:p w14:paraId="72447E82" w14:textId="34E10C0D" w:rsidR="001E21AF" w:rsidRDefault="001E21AF">
            <w:r>
              <w:t xml:space="preserve">Jałowiec płożący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Carpet</w:t>
            </w:r>
            <w:proofErr w:type="spellEnd"/>
          </w:p>
        </w:tc>
        <w:tc>
          <w:tcPr>
            <w:tcW w:w="1985" w:type="dxa"/>
          </w:tcPr>
          <w:p w14:paraId="57F708CF" w14:textId="245CFB38" w:rsidR="001E21AF" w:rsidRDefault="0028583D" w:rsidP="00E86F02">
            <w:pPr>
              <w:rPr>
                <w:rFonts w:cstheme="minorHAnsi"/>
              </w:rPr>
            </w:pPr>
            <w:r>
              <w:t>5</w:t>
            </w:r>
            <w:r w:rsidR="001E21AF">
              <w:t xml:space="preserve"> </w:t>
            </w:r>
            <w:proofErr w:type="spellStart"/>
            <w:r w:rsidR="001E21AF">
              <w:t>szt</w:t>
            </w:r>
            <w:proofErr w:type="spellEnd"/>
            <w:r w:rsidR="001E21AF">
              <w:t>/m</w:t>
            </w:r>
            <w:r w:rsidR="001E21AF">
              <w:rPr>
                <w:rFonts w:cstheme="minorHAnsi"/>
              </w:rPr>
              <w:t>²</w:t>
            </w:r>
          </w:p>
          <w:p w14:paraId="48B63A76" w14:textId="3B19DFFD" w:rsidR="001E21AF" w:rsidRDefault="001E21AF" w:rsidP="00E86F02">
            <w:r>
              <w:rPr>
                <w:rFonts w:cstheme="minorHAnsi"/>
              </w:rPr>
              <w:t>48 m²</w:t>
            </w:r>
          </w:p>
        </w:tc>
        <w:tc>
          <w:tcPr>
            <w:tcW w:w="1701" w:type="dxa"/>
          </w:tcPr>
          <w:p w14:paraId="11ED96D0" w14:textId="22502F92" w:rsidR="001E21AF" w:rsidRDefault="001E21AF">
            <w:r>
              <w:t xml:space="preserve">Rabata L, </w:t>
            </w:r>
          </w:p>
        </w:tc>
        <w:tc>
          <w:tcPr>
            <w:tcW w:w="1837" w:type="dxa"/>
          </w:tcPr>
          <w:p w14:paraId="62BF6A26" w14:textId="4767D2D8" w:rsidR="001E21AF" w:rsidRDefault="0028443D">
            <w:r>
              <w:t>Uzupełnienie istniejących wrzośców</w:t>
            </w:r>
          </w:p>
        </w:tc>
      </w:tr>
      <w:tr w:rsidR="001E21AF" w14:paraId="49DE9530" w14:textId="77777777" w:rsidTr="009F7B77">
        <w:tc>
          <w:tcPr>
            <w:tcW w:w="525" w:type="dxa"/>
            <w:vMerge/>
          </w:tcPr>
          <w:p w14:paraId="0DC34FB4" w14:textId="77777777" w:rsidR="001E21AF" w:rsidRDefault="001E21AF"/>
        </w:tc>
        <w:tc>
          <w:tcPr>
            <w:tcW w:w="1239" w:type="dxa"/>
            <w:vMerge/>
          </w:tcPr>
          <w:p w14:paraId="18D554EE" w14:textId="77777777" w:rsidR="001E21AF" w:rsidRDefault="001E21AF"/>
        </w:tc>
        <w:tc>
          <w:tcPr>
            <w:tcW w:w="1775" w:type="dxa"/>
          </w:tcPr>
          <w:p w14:paraId="4B27EC34" w14:textId="74B2DC2D" w:rsidR="001E21AF" w:rsidRDefault="001E21AF">
            <w:r>
              <w:t xml:space="preserve">Rokitnik </w:t>
            </w:r>
            <w:proofErr w:type="spellStart"/>
            <w:r>
              <w:t>Hikul</w:t>
            </w:r>
            <w:proofErr w:type="spellEnd"/>
          </w:p>
        </w:tc>
        <w:tc>
          <w:tcPr>
            <w:tcW w:w="1985" w:type="dxa"/>
          </w:tcPr>
          <w:p w14:paraId="25A94FF0" w14:textId="77777777" w:rsidR="001E21AF" w:rsidRDefault="001E21AF" w:rsidP="001E21AF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/m</w:t>
            </w:r>
            <w:r>
              <w:rPr>
                <w:rFonts w:cstheme="minorHAnsi"/>
              </w:rPr>
              <w:t>²</w:t>
            </w:r>
          </w:p>
          <w:p w14:paraId="559D5424" w14:textId="1A9433C0" w:rsidR="001E21AF" w:rsidRDefault="001E21AF" w:rsidP="001E21AF">
            <w:r>
              <w:rPr>
                <w:rFonts w:cstheme="minorHAnsi"/>
              </w:rPr>
              <w:t>107 m²</w:t>
            </w:r>
          </w:p>
        </w:tc>
        <w:tc>
          <w:tcPr>
            <w:tcW w:w="1701" w:type="dxa"/>
          </w:tcPr>
          <w:p w14:paraId="0FB1CD56" w14:textId="29DF8E2A" w:rsidR="001E21AF" w:rsidRDefault="001E21AF">
            <w:r>
              <w:t xml:space="preserve">Rabata F, M, </w:t>
            </w:r>
          </w:p>
        </w:tc>
        <w:tc>
          <w:tcPr>
            <w:tcW w:w="1837" w:type="dxa"/>
          </w:tcPr>
          <w:p w14:paraId="331F1111" w14:textId="77777777" w:rsidR="001E21AF" w:rsidRDefault="001E21AF"/>
        </w:tc>
      </w:tr>
      <w:tr w:rsidR="001E21AF" w14:paraId="4A5FC1EF" w14:textId="77777777" w:rsidTr="009F7B77">
        <w:tc>
          <w:tcPr>
            <w:tcW w:w="525" w:type="dxa"/>
            <w:vMerge/>
          </w:tcPr>
          <w:p w14:paraId="621F3077" w14:textId="77777777" w:rsidR="001E21AF" w:rsidRDefault="001E21AF"/>
        </w:tc>
        <w:tc>
          <w:tcPr>
            <w:tcW w:w="1239" w:type="dxa"/>
            <w:vMerge/>
          </w:tcPr>
          <w:p w14:paraId="61932476" w14:textId="77777777" w:rsidR="001E21AF" w:rsidRDefault="001E21AF"/>
        </w:tc>
        <w:tc>
          <w:tcPr>
            <w:tcW w:w="1775" w:type="dxa"/>
          </w:tcPr>
          <w:p w14:paraId="64EABDE6" w14:textId="0C5118DA" w:rsidR="001E21AF" w:rsidRDefault="001E21AF">
            <w:r>
              <w:t xml:space="preserve">Berberys </w:t>
            </w:r>
            <w:proofErr w:type="spellStart"/>
            <w:r>
              <w:t>thunberga</w:t>
            </w:r>
            <w:proofErr w:type="spellEnd"/>
            <w:r>
              <w:t xml:space="preserve"> </w:t>
            </w:r>
            <w:proofErr w:type="spellStart"/>
            <w:r>
              <w:t>Atropurpurea</w:t>
            </w:r>
            <w:proofErr w:type="spellEnd"/>
          </w:p>
        </w:tc>
        <w:tc>
          <w:tcPr>
            <w:tcW w:w="1985" w:type="dxa"/>
          </w:tcPr>
          <w:p w14:paraId="0BB1B543" w14:textId="1A424CC1" w:rsidR="001E21AF" w:rsidRDefault="001E21AF" w:rsidP="001E21AF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/m</w:t>
            </w:r>
            <w:r>
              <w:rPr>
                <w:rFonts w:cstheme="minorHAnsi"/>
              </w:rPr>
              <w:t>²</w:t>
            </w:r>
          </w:p>
          <w:p w14:paraId="1C840423" w14:textId="4226281F" w:rsidR="001E21AF" w:rsidRDefault="001E21AF" w:rsidP="001E21AF">
            <w:r>
              <w:rPr>
                <w:rFonts w:cstheme="minorHAnsi"/>
              </w:rPr>
              <w:t>26 m²</w:t>
            </w:r>
          </w:p>
        </w:tc>
        <w:tc>
          <w:tcPr>
            <w:tcW w:w="1701" w:type="dxa"/>
          </w:tcPr>
          <w:p w14:paraId="0F9F758E" w14:textId="5F4D2487" w:rsidR="001E21AF" w:rsidRDefault="001E21AF">
            <w:r>
              <w:t>Rabata I</w:t>
            </w:r>
          </w:p>
        </w:tc>
        <w:tc>
          <w:tcPr>
            <w:tcW w:w="1837" w:type="dxa"/>
          </w:tcPr>
          <w:p w14:paraId="736D7CF5" w14:textId="77777777" w:rsidR="001E21AF" w:rsidRDefault="001E21AF"/>
        </w:tc>
      </w:tr>
    </w:tbl>
    <w:p w14:paraId="76DF7BCD" w14:textId="77777777" w:rsidR="0075203D" w:rsidRPr="000616B8" w:rsidRDefault="0075203D"/>
    <w:sectPr w:rsidR="0075203D" w:rsidRPr="0006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38"/>
    <w:rsid w:val="00046A09"/>
    <w:rsid w:val="000616B8"/>
    <w:rsid w:val="001E1FEE"/>
    <w:rsid w:val="001E21AF"/>
    <w:rsid w:val="00233A89"/>
    <w:rsid w:val="0028443D"/>
    <w:rsid w:val="0028583D"/>
    <w:rsid w:val="003679BC"/>
    <w:rsid w:val="003D0A44"/>
    <w:rsid w:val="004C1C20"/>
    <w:rsid w:val="005C4393"/>
    <w:rsid w:val="006321AA"/>
    <w:rsid w:val="006F1035"/>
    <w:rsid w:val="0075203D"/>
    <w:rsid w:val="00807B18"/>
    <w:rsid w:val="008138DA"/>
    <w:rsid w:val="00944A12"/>
    <w:rsid w:val="009F7B77"/>
    <w:rsid w:val="00AF55E8"/>
    <w:rsid w:val="00C5719E"/>
    <w:rsid w:val="00CD44B9"/>
    <w:rsid w:val="00E30474"/>
    <w:rsid w:val="00E62F96"/>
    <w:rsid w:val="00E86F02"/>
    <w:rsid w:val="00E87812"/>
    <w:rsid w:val="00FC7538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7CEC"/>
  <w15:chartTrackingRefBased/>
  <w15:docId w15:val="{775F8E37-F8CE-4998-A508-A50171E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9</cp:revision>
  <cp:lastPrinted>2023-07-10T07:03:00Z</cp:lastPrinted>
  <dcterms:created xsi:type="dcterms:W3CDTF">2023-06-26T09:38:00Z</dcterms:created>
  <dcterms:modified xsi:type="dcterms:W3CDTF">2023-07-10T07:03:00Z</dcterms:modified>
</cp:coreProperties>
</file>