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CA" w:rsidRDefault="00BC73CA" w:rsidP="00B9738B">
      <w:pPr>
        <w:spacing w:line="100" w:lineRule="atLeast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OBWIESZCZENIE</w:t>
      </w: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WGN.6840.2.</w:t>
      </w:r>
      <w:r w:rsidR="00685C79">
        <w:rPr>
          <w:rFonts w:ascii="Arial" w:eastAsia="Times New Roman" w:hAnsi="Arial" w:cs="Arial"/>
          <w:sz w:val="21"/>
          <w:szCs w:val="21"/>
        </w:rPr>
        <w:t>37</w:t>
      </w:r>
      <w:r w:rsidR="00100464" w:rsidRPr="00341B3F">
        <w:rPr>
          <w:rFonts w:ascii="Arial" w:eastAsia="Times New Roman" w:hAnsi="Arial" w:cs="Arial"/>
          <w:sz w:val="21"/>
          <w:szCs w:val="21"/>
        </w:rPr>
        <w:t>.20</w:t>
      </w:r>
      <w:r w:rsidR="00685C79">
        <w:rPr>
          <w:rFonts w:ascii="Arial" w:eastAsia="Times New Roman" w:hAnsi="Arial" w:cs="Arial"/>
          <w:sz w:val="21"/>
          <w:szCs w:val="21"/>
        </w:rPr>
        <w:t>20</w:t>
      </w:r>
      <w:r w:rsidR="00771044">
        <w:rPr>
          <w:rFonts w:ascii="Arial" w:eastAsia="Times New Roman" w:hAnsi="Arial" w:cs="Arial"/>
          <w:sz w:val="21"/>
          <w:szCs w:val="21"/>
        </w:rPr>
        <w:t>.KW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z dnia </w:t>
      </w:r>
      <w:r w:rsidR="00F67D06">
        <w:rPr>
          <w:rFonts w:ascii="Arial" w:eastAsia="Times New Roman" w:hAnsi="Arial" w:cs="Arial"/>
          <w:sz w:val="21"/>
          <w:szCs w:val="21"/>
        </w:rPr>
        <w:t>2</w:t>
      </w:r>
      <w:r w:rsidR="00685C79">
        <w:rPr>
          <w:rFonts w:ascii="Arial" w:eastAsia="Times New Roman" w:hAnsi="Arial" w:cs="Arial"/>
          <w:sz w:val="21"/>
          <w:szCs w:val="21"/>
        </w:rPr>
        <w:t>9</w:t>
      </w:r>
      <w:r w:rsidR="00F67D06">
        <w:rPr>
          <w:rFonts w:ascii="Arial" w:eastAsia="Times New Roman" w:hAnsi="Arial" w:cs="Arial"/>
          <w:sz w:val="21"/>
          <w:szCs w:val="21"/>
        </w:rPr>
        <w:t>.05.</w:t>
      </w:r>
      <w:r w:rsidR="004D2DE1" w:rsidRPr="00341B3F">
        <w:rPr>
          <w:rFonts w:ascii="Arial" w:eastAsia="Times New Roman" w:hAnsi="Arial" w:cs="Arial"/>
          <w:sz w:val="21"/>
          <w:szCs w:val="21"/>
        </w:rPr>
        <w:t>202</w:t>
      </w:r>
      <w:r w:rsidR="00C270C4">
        <w:rPr>
          <w:rFonts w:ascii="Arial" w:eastAsia="Times New Roman" w:hAnsi="Arial" w:cs="Arial"/>
          <w:sz w:val="21"/>
          <w:szCs w:val="21"/>
        </w:rPr>
        <w:t>3</w:t>
      </w:r>
      <w:r w:rsidRPr="00341B3F">
        <w:rPr>
          <w:rFonts w:ascii="Arial" w:eastAsia="Times New Roman" w:hAnsi="Arial" w:cs="Arial"/>
          <w:sz w:val="21"/>
          <w:szCs w:val="21"/>
        </w:rPr>
        <w:t xml:space="preserve"> roku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141677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:rsidR="00BC73CA" w:rsidRPr="00341B3F" w:rsidRDefault="00BC73CA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341B3F" w:rsidRPr="00341B3F" w:rsidRDefault="00AF08B3" w:rsidP="00E1412E">
      <w:pPr>
        <w:pStyle w:val="Tekstpodstawowy"/>
        <w:spacing w:line="100" w:lineRule="atLeast"/>
        <w:jc w:val="both"/>
        <w:rPr>
          <w:rFonts w:ascii="Arial" w:eastAsia="Arial Unicode MS" w:hAnsi="Arial" w:cs="Arial"/>
          <w:b/>
          <w:sz w:val="21"/>
          <w:szCs w:val="21"/>
        </w:rPr>
      </w:pPr>
      <w:r w:rsidRPr="00341B3F">
        <w:rPr>
          <w:rFonts w:ascii="Arial" w:hAnsi="Arial" w:cs="Arial"/>
          <w:color w:val="000000"/>
          <w:sz w:val="21"/>
          <w:szCs w:val="21"/>
        </w:rPr>
        <w:t>Na podstawie art. 35 ust. 1 i 2 ustawy z dnia 21.08.1997 r. o gospodarce nieruchomościami (</w:t>
      </w:r>
      <w:proofErr w:type="spellStart"/>
      <w:r w:rsidR="00C270C4">
        <w:rPr>
          <w:rFonts w:ascii="Arial" w:hAnsi="Arial" w:cs="Arial"/>
          <w:color w:val="000000"/>
          <w:sz w:val="21"/>
          <w:szCs w:val="21"/>
        </w:rPr>
        <w:t>t.j.</w:t>
      </w:r>
      <w:r w:rsidRPr="00341B3F">
        <w:rPr>
          <w:rFonts w:ascii="Arial" w:hAnsi="Arial" w:cs="Arial"/>
          <w:color w:val="000000"/>
          <w:sz w:val="21"/>
          <w:szCs w:val="21"/>
        </w:rPr>
        <w:t>Dz.</w:t>
      </w:r>
      <w:r w:rsidR="004B41F4" w:rsidRPr="00341B3F">
        <w:rPr>
          <w:rFonts w:ascii="Arial" w:hAnsi="Arial" w:cs="Arial"/>
          <w:sz w:val="21"/>
          <w:szCs w:val="21"/>
        </w:rPr>
        <w:t>U</w:t>
      </w:r>
      <w:proofErr w:type="spellEnd"/>
      <w:r w:rsidR="004B41F4" w:rsidRPr="00341B3F">
        <w:rPr>
          <w:rFonts w:ascii="Arial" w:hAnsi="Arial" w:cs="Arial"/>
          <w:sz w:val="21"/>
          <w:szCs w:val="21"/>
        </w:rPr>
        <w:t>.</w:t>
      </w:r>
      <w:r w:rsidR="00341B3F" w:rsidRPr="00341B3F">
        <w:rPr>
          <w:rFonts w:ascii="Arial" w:hAnsi="Arial" w:cs="Arial"/>
          <w:sz w:val="21"/>
          <w:szCs w:val="21"/>
        </w:rPr>
        <w:t xml:space="preserve"> z </w:t>
      </w:r>
      <w:r w:rsidRPr="00341B3F">
        <w:rPr>
          <w:rFonts w:ascii="Arial" w:hAnsi="Arial" w:cs="Arial"/>
          <w:sz w:val="21"/>
          <w:szCs w:val="21"/>
        </w:rPr>
        <w:t>20</w:t>
      </w:r>
      <w:r w:rsidR="00C270C4">
        <w:rPr>
          <w:rFonts w:ascii="Arial" w:hAnsi="Arial" w:cs="Arial"/>
          <w:sz w:val="21"/>
          <w:szCs w:val="21"/>
        </w:rPr>
        <w:t>23</w:t>
      </w:r>
      <w:r w:rsidR="00341B3F" w:rsidRPr="00341B3F">
        <w:rPr>
          <w:rFonts w:ascii="Arial" w:hAnsi="Arial" w:cs="Arial"/>
          <w:sz w:val="21"/>
          <w:szCs w:val="21"/>
        </w:rPr>
        <w:t xml:space="preserve"> r. poz. </w:t>
      </w:r>
      <w:r w:rsidR="00C270C4">
        <w:rPr>
          <w:rFonts w:ascii="Arial" w:hAnsi="Arial" w:cs="Arial"/>
          <w:sz w:val="21"/>
          <w:szCs w:val="21"/>
        </w:rPr>
        <w:t>344</w:t>
      </w:r>
      <w:r w:rsidRPr="00341B3F">
        <w:rPr>
          <w:rFonts w:ascii="Arial" w:hAnsi="Arial" w:cs="Arial"/>
          <w:color w:val="000000"/>
          <w:sz w:val="21"/>
          <w:szCs w:val="21"/>
        </w:rPr>
        <w:t>)</w:t>
      </w:r>
    </w:p>
    <w:p w:rsidR="00B9738B" w:rsidRPr="00341B3F" w:rsidRDefault="00B9738B" w:rsidP="008F0324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Arial Unicode MS" w:hAnsi="Arial" w:cs="Arial"/>
          <w:b/>
          <w:sz w:val="21"/>
          <w:szCs w:val="21"/>
        </w:rPr>
        <w:t>Prezydent Miasta Torunia</w:t>
      </w:r>
    </w:p>
    <w:p w:rsidR="00B9738B" w:rsidRPr="00341B3F" w:rsidRDefault="00B9738B" w:rsidP="008F032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:rsidR="00B9738B" w:rsidRDefault="00685C79" w:rsidP="008F032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wykaz nieruchomości stanowiących</w:t>
      </w:r>
      <w:r w:rsidR="00B9738B" w:rsidRPr="00341B3F">
        <w:rPr>
          <w:rFonts w:eastAsia="Times New Roman"/>
          <w:sz w:val="21"/>
          <w:szCs w:val="21"/>
        </w:rPr>
        <w:t xml:space="preserve"> własność Gm</w:t>
      </w:r>
      <w:r>
        <w:rPr>
          <w:rFonts w:eastAsia="Times New Roman"/>
          <w:sz w:val="21"/>
          <w:szCs w:val="21"/>
        </w:rPr>
        <w:t>iny Miasta Toruń, przeznaczonych</w:t>
      </w:r>
      <w:r w:rsidR="00B9738B" w:rsidRPr="00341B3F">
        <w:rPr>
          <w:rFonts w:eastAsia="Times New Roman"/>
          <w:sz w:val="21"/>
          <w:szCs w:val="21"/>
        </w:rPr>
        <w:t xml:space="preserve"> do sprzedaży</w:t>
      </w:r>
    </w:p>
    <w:p w:rsidR="00E1412E" w:rsidRDefault="00E1412E" w:rsidP="00E1412E"/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1824"/>
        <w:gridCol w:w="1573"/>
        <w:gridCol w:w="1985"/>
        <w:gridCol w:w="1916"/>
        <w:gridCol w:w="1769"/>
        <w:gridCol w:w="1701"/>
      </w:tblGrid>
      <w:tr w:rsidR="00E1412E" w:rsidRPr="00341B3F" w:rsidTr="00C73B8D">
        <w:trPr>
          <w:trHeight w:val="429"/>
        </w:trPr>
        <w:tc>
          <w:tcPr>
            <w:tcW w:w="1824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Położenie nieruchomości</w:t>
            </w:r>
          </w:p>
        </w:tc>
        <w:tc>
          <w:tcPr>
            <w:tcW w:w="1573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Oznaczenie geodezyjne nieruchomości</w:t>
            </w:r>
          </w:p>
        </w:tc>
        <w:tc>
          <w:tcPr>
            <w:tcW w:w="1985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Księga wieczysta</w:t>
            </w:r>
          </w:p>
        </w:tc>
        <w:tc>
          <w:tcPr>
            <w:tcW w:w="1916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</w:p>
        </w:tc>
        <w:tc>
          <w:tcPr>
            <w:tcW w:w="1769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Przeznaczenie</w:t>
            </w:r>
          </w:p>
        </w:tc>
        <w:tc>
          <w:tcPr>
            <w:tcW w:w="1701" w:type="dxa"/>
            <w:hideMark/>
          </w:tcPr>
          <w:p w:rsidR="00E1412E" w:rsidRPr="00341B3F" w:rsidRDefault="00E1412E" w:rsidP="00E056DA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Cena nieruchomości</w:t>
            </w:r>
          </w:p>
        </w:tc>
      </w:tr>
      <w:tr w:rsidR="00E1412E" w:rsidTr="00C73B8D">
        <w:tc>
          <w:tcPr>
            <w:tcW w:w="1824" w:type="dxa"/>
          </w:tcPr>
          <w:p w:rsidR="00E1412E" w:rsidRDefault="00E1412E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Toruń,</w:t>
            </w:r>
          </w:p>
          <w:p w:rsidR="00E1412E" w:rsidRPr="00552C2E" w:rsidRDefault="00E1412E" w:rsidP="00E1412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52C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Gen. L. Okulickiego 2-8 </w:t>
            </w:r>
          </w:p>
          <w:p w:rsidR="00E1412E" w:rsidRDefault="00E1412E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73" w:type="dxa"/>
          </w:tcPr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działka nr </w:t>
            </w:r>
            <w:r w:rsidRPr="00685C79">
              <w:rPr>
                <w:rFonts w:ascii="Arial" w:eastAsia="Times New Roman" w:hAnsi="Arial" w:cs="Arial"/>
                <w:b/>
                <w:sz w:val="21"/>
                <w:szCs w:val="21"/>
              </w:rPr>
              <w:t>202/3</w:t>
            </w: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pow. 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0,0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172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 ha, obręb 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72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,</w:t>
            </w:r>
          </w:p>
          <w:p w:rsidR="00E1412E" w:rsidRDefault="00E1412E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Pr="00341B3F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KW nr</w:t>
            </w:r>
          </w:p>
          <w:p w:rsidR="00E1412E" w:rsidRPr="00341B3F" w:rsidRDefault="00E1412E" w:rsidP="00E1412E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TO1T/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00045444/1</w:t>
            </w: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1412E" w:rsidRDefault="00E1412E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16" w:type="dxa"/>
            <w:vMerge w:val="restart"/>
          </w:tcPr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Nieruc</w:t>
            </w:r>
            <w:r w:rsidR="00C73B8D">
              <w:rPr>
                <w:rFonts w:ascii="Arial" w:eastAsia="Times New Roman" w:hAnsi="Arial" w:cs="Arial"/>
                <w:sz w:val="21"/>
                <w:szCs w:val="21"/>
              </w:rPr>
              <w:t>homości gruntowe, niezabudowane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, stanowią</w:t>
            </w:r>
            <w:r w:rsidR="00C73B8D">
              <w:rPr>
                <w:rFonts w:ascii="Arial" w:eastAsia="Times New Roman" w:hAnsi="Arial" w:cs="Arial"/>
                <w:sz w:val="21"/>
                <w:szCs w:val="21"/>
              </w:rPr>
              <w:t>ce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wąski pas terenu, po dawnym rowie melioracyjnym </w:t>
            </w: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Pr="00341B3F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żytek:</w:t>
            </w:r>
          </w:p>
          <w:p w:rsidR="00E1412E" w:rsidRDefault="00E1412E" w:rsidP="00E1412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hAnsi="Arial" w:cs="Arial"/>
                <w:sz w:val="21"/>
                <w:szCs w:val="21"/>
              </w:rPr>
              <w:t>Bp – zurbanizowane tereny niez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341B3F">
              <w:rPr>
                <w:rFonts w:ascii="Arial" w:hAnsi="Arial" w:cs="Arial"/>
                <w:sz w:val="21"/>
                <w:szCs w:val="21"/>
              </w:rPr>
              <w:t>budowane lub w trakcie zabudowy</w:t>
            </w:r>
          </w:p>
          <w:p w:rsidR="00E1412E" w:rsidRDefault="00E1412E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69" w:type="dxa"/>
            <w:vMerge w:val="restart"/>
          </w:tcPr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Uzup</w:t>
            </w:r>
            <w:r w:rsidR="00C73B8D">
              <w:rPr>
                <w:rFonts w:ascii="Arial" w:eastAsia="Times New Roman" w:hAnsi="Arial" w:cs="Arial"/>
                <w:sz w:val="21"/>
                <w:szCs w:val="21"/>
              </w:rPr>
              <w:t>ełnienie nieruchomości położonych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 w Toruniu, przy ul.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Gen. L. Okulickiego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2-8, 27, 29 </w:t>
            </w:r>
          </w:p>
          <w:p w:rsidR="00E1412E" w:rsidRDefault="00E1412E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412E" w:rsidRDefault="00E1412E" w:rsidP="00E1412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1412E" w:rsidRDefault="00E1412E" w:rsidP="00C73B8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66 174,00 zł</w:t>
            </w: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brutto</w:t>
            </w:r>
          </w:p>
        </w:tc>
      </w:tr>
      <w:tr w:rsidR="00E1412E" w:rsidTr="00C73B8D">
        <w:tc>
          <w:tcPr>
            <w:tcW w:w="1824" w:type="dxa"/>
          </w:tcPr>
          <w:p w:rsidR="00E1412E" w:rsidRDefault="00E1412E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Toruń,</w:t>
            </w:r>
          </w:p>
          <w:p w:rsidR="00E1412E" w:rsidRPr="00552C2E" w:rsidRDefault="00E1412E" w:rsidP="00E1412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Gen. L. Okulickiego 29</w:t>
            </w:r>
            <w:r w:rsidRPr="00552C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</w:p>
          <w:p w:rsidR="00E1412E" w:rsidRPr="00341B3F" w:rsidRDefault="00E1412E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73" w:type="dxa"/>
          </w:tcPr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ziałka nr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202/5</w:t>
            </w:r>
          </w:p>
          <w:p w:rsidR="00E1412E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pow. 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0,0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118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 ha, obręb 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72</w:t>
            </w:r>
          </w:p>
          <w:p w:rsidR="00E1412E" w:rsidRPr="00341B3F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E1412E" w:rsidRPr="00341B3F" w:rsidRDefault="00E1412E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16" w:type="dxa"/>
            <w:vMerge/>
          </w:tcPr>
          <w:p w:rsidR="00E1412E" w:rsidRPr="00341B3F" w:rsidRDefault="00E1412E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E1412E" w:rsidRPr="00341B3F" w:rsidRDefault="00E1412E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46 002,00 zł</w:t>
            </w:r>
          </w:p>
          <w:p w:rsidR="00E1412E" w:rsidRDefault="00E1412E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brutto</w:t>
            </w:r>
          </w:p>
          <w:p w:rsidR="00E1412E" w:rsidRDefault="00E1412E" w:rsidP="00E1412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E1412E" w:rsidRDefault="00E1412E" w:rsidP="00B9738B">
      <w:pPr>
        <w:rPr>
          <w:rFonts w:ascii="Arial" w:eastAsia="Times New Roman" w:hAnsi="Arial" w:cs="Arial"/>
          <w:sz w:val="21"/>
          <w:szCs w:val="21"/>
        </w:rPr>
      </w:pPr>
    </w:p>
    <w:p w:rsidR="00B33FBA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1. </w:t>
      </w:r>
      <w:r w:rsidR="00C73B8D">
        <w:rPr>
          <w:rFonts w:ascii="Arial" w:eastAsia="Times New Roman" w:hAnsi="Arial" w:cs="Arial"/>
          <w:sz w:val="21"/>
          <w:szCs w:val="21"/>
        </w:rPr>
        <w:t>Nieruchomości</w:t>
      </w:r>
      <w:r w:rsidR="00341B3F">
        <w:rPr>
          <w:rFonts w:ascii="Arial" w:eastAsia="Times New Roman" w:hAnsi="Arial" w:cs="Arial"/>
          <w:sz w:val="21"/>
          <w:szCs w:val="21"/>
        </w:rPr>
        <w:t xml:space="preserve"> położon</w:t>
      </w:r>
      <w:r w:rsidR="00C73B8D">
        <w:rPr>
          <w:rFonts w:ascii="Arial" w:eastAsia="Times New Roman" w:hAnsi="Arial" w:cs="Arial"/>
          <w:sz w:val="21"/>
          <w:szCs w:val="21"/>
        </w:rPr>
        <w:t>e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  <w:r w:rsidR="00C73B8D">
        <w:rPr>
          <w:rFonts w:ascii="Arial" w:eastAsia="Times New Roman" w:hAnsi="Arial" w:cs="Arial"/>
          <w:sz w:val="21"/>
          <w:szCs w:val="21"/>
        </w:rPr>
        <w:t xml:space="preserve">są </w:t>
      </w:r>
      <w:r w:rsidR="00144CC3" w:rsidRPr="00341B3F">
        <w:rPr>
          <w:rFonts w:ascii="Arial" w:eastAsia="Times New Roman" w:hAnsi="Arial" w:cs="Arial"/>
          <w:sz w:val="21"/>
          <w:szCs w:val="21"/>
        </w:rPr>
        <w:t>w ter</w:t>
      </w:r>
      <w:r w:rsidR="00341B3F">
        <w:rPr>
          <w:rFonts w:ascii="Arial" w:eastAsia="Times New Roman" w:hAnsi="Arial" w:cs="Arial"/>
          <w:sz w:val="21"/>
          <w:szCs w:val="21"/>
        </w:rPr>
        <w:t>enie, dla którego obowiązuj</w:t>
      </w:r>
      <w:r w:rsidR="00C73B8D">
        <w:rPr>
          <w:rFonts w:ascii="Arial" w:eastAsia="Times New Roman" w:hAnsi="Arial" w:cs="Arial"/>
          <w:sz w:val="21"/>
          <w:szCs w:val="21"/>
        </w:rPr>
        <w:t>e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miejscow</w:t>
      </w:r>
      <w:r w:rsidR="00341B3F">
        <w:rPr>
          <w:rFonts w:ascii="Arial" w:eastAsia="Times New Roman" w:hAnsi="Arial" w:cs="Arial"/>
          <w:sz w:val="21"/>
          <w:szCs w:val="21"/>
        </w:rPr>
        <w:t>y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plan zagospodarowania przestrzennego</w:t>
      </w:r>
      <w:r w:rsidR="00C73B8D">
        <w:rPr>
          <w:rFonts w:ascii="Arial" w:eastAsia="Times New Roman" w:hAnsi="Arial" w:cs="Arial"/>
          <w:sz w:val="21"/>
          <w:szCs w:val="21"/>
        </w:rPr>
        <w:t xml:space="preserve"> zatwierdzony uchwałą Rady Miasta Torunia nr 161/15 z 29.10.2015 r, w jednostkach planistycznych o symbolach: 86.19-MN/U4 i 86.19.MN/U6 z przeznaczeniem podstawowym pod zabudowę mieszkaniową jednorodzinną i usługi. 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B9738B" w:rsidRPr="00341B3F" w:rsidRDefault="00CD73A3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Nieruchomości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został</w:t>
      </w:r>
      <w:r>
        <w:rPr>
          <w:rFonts w:ascii="Arial" w:eastAsia="Times New Roman" w:hAnsi="Arial" w:cs="Arial"/>
          <w:sz w:val="21"/>
          <w:szCs w:val="21"/>
        </w:rPr>
        <w:t>y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przeznaczon</w:t>
      </w:r>
      <w:r>
        <w:rPr>
          <w:rFonts w:ascii="Arial" w:eastAsia="Times New Roman" w:hAnsi="Arial" w:cs="Arial"/>
          <w:sz w:val="21"/>
          <w:szCs w:val="21"/>
        </w:rPr>
        <w:t>e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do sprzedaży w trybie bezprzetargowym w celu poprawy warunków zagospoda</w:t>
      </w:r>
      <w:r w:rsidR="00144CC3" w:rsidRPr="00341B3F">
        <w:rPr>
          <w:rFonts w:ascii="Arial" w:eastAsia="Times New Roman" w:hAnsi="Arial" w:cs="Arial"/>
          <w:sz w:val="21"/>
          <w:szCs w:val="21"/>
        </w:rPr>
        <w:t>rowania nieruchom</w:t>
      </w:r>
      <w:r>
        <w:rPr>
          <w:rFonts w:ascii="Arial" w:eastAsia="Times New Roman" w:hAnsi="Arial" w:cs="Arial"/>
          <w:sz w:val="21"/>
          <w:szCs w:val="21"/>
        </w:rPr>
        <w:t>ości przyległych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na podstawie art. 37 ust. 2 pkt 6 ustawy z dnia 21 sierpnia 1997 r.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3. Prezydent Miasta Torunia informuje poprzednich właścicieli zbywanej nieruchomości, przejęt</w:t>
      </w:r>
      <w:r w:rsidR="00ED0388" w:rsidRPr="00341B3F">
        <w:rPr>
          <w:rFonts w:ascii="Arial" w:eastAsia="Times New Roman" w:hAnsi="Arial" w:cs="Arial"/>
          <w:sz w:val="21"/>
          <w:szCs w:val="21"/>
        </w:rPr>
        <w:t>ych</w:t>
      </w:r>
      <w:r w:rsidRPr="00341B3F">
        <w:rPr>
          <w:rFonts w:ascii="Arial" w:eastAsia="Times New Roman" w:hAnsi="Arial" w:cs="Arial"/>
          <w:sz w:val="21"/>
          <w:szCs w:val="21"/>
        </w:rPr>
        <w:t xml:space="preserve"> przed 5 grudnia 1990 roku lub ich spadkobierców </w:t>
      </w:r>
      <w:r w:rsidRPr="00341B3F">
        <w:rPr>
          <w:rFonts w:ascii="Arial" w:eastAsia="Lucida Sans Unicode" w:hAnsi="Arial" w:cs="Arial"/>
          <w:sz w:val="21"/>
          <w:szCs w:val="21"/>
        </w:rPr>
        <w:t>oraz osoby, którym przysługuje roszczenie o nabycie nieruchomości</w:t>
      </w:r>
      <w:r w:rsidRPr="00341B3F">
        <w:rPr>
          <w:rFonts w:ascii="Arial" w:eastAsia="Times New Roman" w:hAnsi="Arial" w:cs="Arial"/>
          <w:sz w:val="21"/>
          <w:szCs w:val="21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341B3F">
        <w:rPr>
          <w:rFonts w:ascii="Arial" w:eastAsia="Times New Roman" w:hAnsi="Arial" w:cs="Arial"/>
          <w:sz w:val="21"/>
          <w:szCs w:val="21"/>
        </w:rPr>
        <w:t>,</w:t>
      </w:r>
      <w:r w:rsidRPr="00341B3F">
        <w:rPr>
          <w:rFonts w:ascii="Arial" w:eastAsia="Times New Roman" w:hAnsi="Arial" w:cs="Arial"/>
          <w:sz w:val="21"/>
          <w:szCs w:val="21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4. Jeżeli wyżej wymienione osoby nie skorzystają z przysługującego im pierwszeństwa w nabyciu nieruchomość zostani</w:t>
      </w:r>
      <w:r w:rsidR="00BC73CA">
        <w:rPr>
          <w:rFonts w:ascii="Arial" w:eastAsia="Times New Roman" w:hAnsi="Arial" w:cs="Arial"/>
          <w:sz w:val="21"/>
          <w:szCs w:val="21"/>
        </w:rPr>
        <w:t>e sprzedana na rzecz właściciela</w:t>
      </w:r>
      <w:r w:rsidR="00CD73A3">
        <w:rPr>
          <w:rFonts w:ascii="Arial" w:eastAsia="Times New Roman" w:hAnsi="Arial" w:cs="Arial"/>
          <w:sz w:val="21"/>
          <w:szCs w:val="21"/>
        </w:rPr>
        <w:t xml:space="preserve"> nieruchomości przyległych, położonych</w:t>
      </w:r>
      <w:r w:rsidR="00771044">
        <w:rPr>
          <w:rFonts w:ascii="Arial" w:eastAsia="Times New Roman" w:hAnsi="Arial" w:cs="Arial"/>
          <w:sz w:val="21"/>
          <w:szCs w:val="21"/>
        </w:rPr>
        <w:t xml:space="preserve"> przy ul. </w:t>
      </w:r>
      <w:r w:rsidR="00CD73A3">
        <w:rPr>
          <w:rFonts w:ascii="Arial" w:eastAsia="Times New Roman" w:hAnsi="Arial" w:cs="Arial"/>
          <w:sz w:val="21"/>
          <w:szCs w:val="21"/>
        </w:rPr>
        <w:t>Gen. L. Okulickiego.</w:t>
      </w:r>
      <w:r w:rsidR="00AB38C8" w:rsidRPr="00341B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5031DC" w:rsidRPr="00341B3F" w:rsidRDefault="005031DC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C73CA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Wykaz wywiesza </w:t>
      </w:r>
      <w:r w:rsidR="00ED0388" w:rsidRPr="00341B3F">
        <w:rPr>
          <w:rFonts w:ascii="Arial" w:eastAsia="Times New Roman" w:hAnsi="Arial" w:cs="Arial"/>
          <w:b/>
          <w:sz w:val="21"/>
          <w:szCs w:val="21"/>
        </w:rPr>
        <w:t xml:space="preserve">się 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na okres 21 dni tj. od dnia </w:t>
      </w:r>
      <w:r w:rsidR="00CD73A3">
        <w:rPr>
          <w:rFonts w:ascii="Arial" w:eastAsia="Times New Roman" w:hAnsi="Arial" w:cs="Arial"/>
          <w:b/>
          <w:sz w:val="21"/>
          <w:szCs w:val="21"/>
        </w:rPr>
        <w:t>29.</w:t>
      </w:r>
      <w:r w:rsidR="00F67D06">
        <w:rPr>
          <w:rFonts w:ascii="Arial" w:eastAsia="Times New Roman" w:hAnsi="Arial" w:cs="Arial"/>
          <w:b/>
          <w:sz w:val="21"/>
          <w:szCs w:val="21"/>
        </w:rPr>
        <w:t>05</w:t>
      </w:r>
      <w:r w:rsidR="000D6806" w:rsidRPr="00341B3F">
        <w:rPr>
          <w:rFonts w:ascii="Arial" w:eastAsia="Times New Roman" w:hAnsi="Arial" w:cs="Arial"/>
          <w:b/>
          <w:sz w:val="21"/>
          <w:szCs w:val="21"/>
        </w:rPr>
        <w:t>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bCs/>
          <w:sz w:val="21"/>
          <w:szCs w:val="21"/>
        </w:rPr>
        <w:t xml:space="preserve"> r.</w:t>
      </w:r>
      <w:r w:rsidR="00CD73A3">
        <w:rPr>
          <w:rFonts w:ascii="Arial" w:eastAsia="Times New Roman" w:hAnsi="Arial" w:cs="Arial"/>
          <w:b/>
          <w:sz w:val="21"/>
          <w:szCs w:val="21"/>
        </w:rPr>
        <w:t xml:space="preserve"> do dnia 19</w:t>
      </w:r>
      <w:r w:rsidR="00F67D06">
        <w:rPr>
          <w:rFonts w:ascii="Arial" w:eastAsia="Times New Roman" w:hAnsi="Arial" w:cs="Arial"/>
          <w:b/>
          <w:sz w:val="21"/>
          <w:szCs w:val="21"/>
        </w:rPr>
        <w:t>.06.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:rsidR="00441C9E" w:rsidRDefault="00B9738B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 w:rsidRPr="00341B3F">
        <w:rPr>
          <w:rFonts w:ascii="Arial" w:eastAsia="Times New Roman" w:hAnsi="Arial" w:cs="Arial"/>
          <w:b/>
          <w:sz w:val="21"/>
          <w:szCs w:val="21"/>
        </w:rPr>
        <w:t>ogłoszenia</w:t>
      </w:r>
      <w:r w:rsidRPr="00341B3F">
        <w:rPr>
          <w:rFonts w:ascii="Arial" w:eastAsia="Times New Roman" w:hAnsi="Arial" w:cs="Arial"/>
          <w:b/>
          <w:sz w:val="21"/>
          <w:szCs w:val="21"/>
        </w:rPr>
        <w:t>.</w:t>
      </w:r>
    </w:p>
    <w:p w:rsidR="00CD73A3" w:rsidRPr="00CD73A3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>Urząd Miasta Torunia</w:t>
      </w:r>
    </w:p>
    <w:p w:rsidR="00CD73A3" w:rsidRPr="00CD73A3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  <w:t xml:space="preserve">          Wydział Gospodarki Nieruchomościami </w:t>
      </w:r>
    </w:p>
    <w:p w:rsidR="00F67D06" w:rsidRPr="00CD73A3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  <w:t xml:space="preserve">                       Dyrektor</w:t>
      </w:r>
      <w:r w:rsidRPr="00CD73A3">
        <w:rPr>
          <w:rFonts w:ascii="Arial" w:eastAsia="Times New Roman" w:hAnsi="Arial" w:cs="Arial"/>
          <w:sz w:val="20"/>
          <w:szCs w:val="20"/>
        </w:rPr>
        <w:t xml:space="preserve"> Kamila Popiela</w:t>
      </w:r>
      <w:r w:rsidR="00F67D06" w:rsidRPr="00CD73A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F67D06" w:rsidRPr="00CD73A3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100464"/>
    <w:rsid w:val="00141677"/>
    <w:rsid w:val="00144CC3"/>
    <w:rsid w:val="00162BF6"/>
    <w:rsid w:val="00192219"/>
    <w:rsid w:val="001B7185"/>
    <w:rsid w:val="001D558B"/>
    <w:rsid w:val="00341B3F"/>
    <w:rsid w:val="00393779"/>
    <w:rsid w:val="0039431E"/>
    <w:rsid w:val="003B0902"/>
    <w:rsid w:val="00441C9E"/>
    <w:rsid w:val="004B41F4"/>
    <w:rsid w:val="004D2DE1"/>
    <w:rsid w:val="005031DC"/>
    <w:rsid w:val="00552C2E"/>
    <w:rsid w:val="0059705A"/>
    <w:rsid w:val="00600F3A"/>
    <w:rsid w:val="00685C79"/>
    <w:rsid w:val="007163FD"/>
    <w:rsid w:val="00732DAC"/>
    <w:rsid w:val="0074766A"/>
    <w:rsid w:val="00767C27"/>
    <w:rsid w:val="00771044"/>
    <w:rsid w:val="00791089"/>
    <w:rsid w:val="007A6CFA"/>
    <w:rsid w:val="007B36D2"/>
    <w:rsid w:val="007C2B08"/>
    <w:rsid w:val="007D6CA2"/>
    <w:rsid w:val="00860253"/>
    <w:rsid w:val="008715AA"/>
    <w:rsid w:val="008B01B2"/>
    <w:rsid w:val="008F0324"/>
    <w:rsid w:val="009151F1"/>
    <w:rsid w:val="00941D2D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B38C8"/>
    <w:rsid w:val="00AF08B3"/>
    <w:rsid w:val="00AF1C23"/>
    <w:rsid w:val="00B33FBA"/>
    <w:rsid w:val="00B9738B"/>
    <w:rsid w:val="00BA7B2E"/>
    <w:rsid w:val="00BB10FC"/>
    <w:rsid w:val="00BC73CA"/>
    <w:rsid w:val="00BD275C"/>
    <w:rsid w:val="00C246A8"/>
    <w:rsid w:val="00C270C4"/>
    <w:rsid w:val="00C73B8D"/>
    <w:rsid w:val="00CD73A3"/>
    <w:rsid w:val="00D576BC"/>
    <w:rsid w:val="00DF4089"/>
    <w:rsid w:val="00E1412E"/>
    <w:rsid w:val="00ED0388"/>
    <w:rsid w:val="00EF322D"/>
    <w:rsid w:val="00F11491"/>
    <w:rsid w:val="00F67D06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E1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16F7-7096-49A5-A1C8-60F66CF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5</cp:revision>
  <cp:lastPrinted>2023-05-29T10:13:00Z</cp:lastPrinted>
  <dcterms:created xsi:type="dcterms:W3CDTF">2023-05-29T09:30:00Z</dcterms:created>
  <dcterms:modified xsi:type="dcterms:W3CDTF">2023-05-29T10:22:00Z</dcterms:modified>
</cp:coreProperties>
</file>