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2AD" w:rsidRDefault="007172AD" w:rsidP="007172AD">
      <w:pPr>
        <w:jc w:val="center"/>
        <w:rPr>
          <w:b/>
          <w:i/>
        </w:rPr>
      </w:pPr>
      <w:r>
        <w:rPr>
          <w:noProof/>
          <w:lang w:val="pl-PL" w:eastAsia="pl-PL"/>
        </w:rPr>
        <w:drawing>
          <wp:inline distT="0" distB="0" distL="0" distR="0">
            <wp:extent cx="1333500" cy="16478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333500" cy="1647825"/>
                    </a:xfrm>
                    <a:prstGeom prst="rect">
                      <a:avLst/>
                    </a:prstGeom>
                    <a:solidFill>
                      <a:srgbClr val="FFFFFF"/>
                    </a:solidFill>
                    <a:ln w="9525">
                      <a:noFill/>
                      <a:miter lim="800000"/>
                      <a:headEnd/>
                      <a:tailEnd/>
                    </a:ln>
                  </pic:spPr>
                </pic:pic>
              </a:graphicData>
            </a:graphic>
          </wp:inline>
        </w:drawing>
      </w:r>
    </w:p>
    <w:p w:rsidR="007172AD" w:rsidRDefault="007172AD" w:rsidP="007172AD">
      <w:pPr>
        <w:jc w:val="center"/>
        <w:rPr>
          <w:b/>
          <w:i/>
        </w:rPr>
      </w:pPr>
    </w:p>
    <w:p w:rsidR="007172AD" w:rsidRDefault="007172AD" w:rsidP="007172AD">
      <w:pPr>
        <w:jc w:val="center"/>
        <w:rPr>
          <w:b/>
          <w:i/>
        </w:rPr>
      </w:pPr>
    </w:p>
    <w:p w:rsidR="007172AD" w:rsidRDefault="007172AD" w:rsidP="007172AD">
      <w:pPr>
        <w:jc w:val="center"/>
        <w:rPr>
          <w:b/>
          <w:i/>
        </w:rPr>
      </w:pPr>
    </w:p>
    <w:p w:rsidR="007172AD" w:rsidRDefault="007172AD" w:rsidP="007172AD">
      <w:pPr>
        <w:jc w:val="center"/>
        <w:rPr>
          <w:b/>
          <w:i/>
        </w:rPr>
      </w:pPr>
    </w:p>
    <w:p w:rsidR="007172AD" w:rsidRPr="00120ADD" w:rsidRDefault="007172AD" w:rsidP="007172AD">
      <w:pPr>
        <w:jc w:val="center"/>
        <w:rPr>
          <w:b/>
          <w:color w:val="C00000"/>
          <w:sz w:val="56"/>
          <w:szCs w:val="72"/>
          <w:lang w:val="pl-PL"/>
        </w:rPr>
      </w:pPr>
      <w:r w:rsidRPr="00120ADD">
        <w:rPr>
          <w:b/>
          <w:color w:val="C00000"/>
          <w:sz w:val="56"/>
          <w:szCs w:val="72"/>
          <w:lang w:val="pl-PL"/>
        </w:rPr>
        <w:t>RAPORT O STANIE</w:t>
      </w:r>
    </w:p>
    <w:p w:rsidR="007172AD" w:rsidRPr="00120ADD" w:rsidRDefault="007172AD" w:rsidP="007172AD">
      <w:pPr>
        <w:jc w:val="center"/>
        <w:rPr>
          <w:b/>
          <w:color w:val="C00000"/>
          <w:sz w:val="56"/>
          <w:szCs w:val="72"/>
          <w:lang w:val="pl-PL"/>
        </w:rPr>
      </w:pPr>
      <w:r w:rsidRPr="00120ADD">
        <w:rPr>
          <w:b/>
          <w:color w:val="C00000"/>
          <w:sz w:val="56"/>
          <w:szCs w:val="72"/>
          <w:lang w:val="pl-PL"/>
        </w:rPr>
        <w:t>GMINY MIASTA TORUŃ</w:t>
      </w:r>
    </w:p>
    <w:p w:rsidR="007172AD" w:rsidRPr="00120ADD" w:rsidRDefault="00B538AD" w:rsidP="007172AD">
      <w:pPr>
        <w:jc w:val="center"/>
        <w:rPr>
          <w:b/>
          <w:i/>
          <w:color w:val="C00000"/>
          <w:sz w:val="16"/>
          <w:szCs w:val="16"/>
          <w:lang w:val="pl-PL"/>
        </w:rPr>
      </w:pPr>
      <w:r>
        <w:rPr>
          <w:b/>
          <w:color w:val="C00000"/>
          <w:sz w:val="56"/>
          <w:szCs w:val="72"/>
          <w:lang w:val="pl-PL"/>
        </w:rPr>
        <w:t>ZA ROK 2022</w:t>
      </w: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8843F6" w:rsidRDefault="008843F6" w:rsidP="007172AD">
      <w:pPr>
        <w:jc w:val="center"/>
        <w:rPr>
          <w:b/>
          <w:i/>
          <w:sz w:val="16"/>
          <w:szCs w:val="16"/>
          <w:lang w:val="pl-PL"/>
        </w:rPr>
      </w:pPr>
    </w:p>
    <w:p w:rsidR="008843F6" w:rsidRDefault="008843F6" w:rsidP="007172AD">
      <w:pPr>
        <w:jc w:val="center"/>
        <w:rPr>
          <w:b/>
          <w:i/>
          <w:sz w:val="16"/>
          <w:szCs w:val="16"/>
          <w:lang w:val="pl-PL"/>
        </w:rPr>
      </w:pPr>
    </w:p>
    <w:p w:rsidR="008843F6" w:rsidRDefault="008843F6" w:rsidP="007172AD">
      <w:pPr>
        <w:jc w:val="center"/>
        <w:rPr>
          <w:b/>
          <w:i/>
          <w:sz w:val="16"/>
          <w:szCs w:val="16"/>
          <w:lang w:val="pl-PL"/>
        </w:rPr>
      </w:pPr>
    </w:p>
    <w:p w:rsidR="008843F6" w:rsidRDefault="008843F6" w:rsidP="007172AD">
      <w:pPr>
        <w:jc w:val="center"/>
        <w:rPr>
          <w:b/>
          <w:i/>
          <w:sz w:val="16"/>
          <w:szCs w:val="16"/>
          <w:lang w:val="pl-PL"/>
        </w:rPr>
      </w:pPr>
    </w:p>
    <w:p w:rsidR="008843F6" w:rsidRDefault="008843F6" w:rsidP="007172AD">
      <w:pPr>
        <w:jc w:val="center"/>
        <w:rPr>
          <w:b/>
          <w:i/>
          <w:sz w:val="16"/>
          <w:szCs w:val="16"/>
          <w:lang w:val="pl-PL"/>
        </w:rPr>
      </w:pPr>
    </w:p>
    <w:p w:rsidR="007172AD" w:rsidRDefault="007172AD" w:rsidP="007172AD">
      <w:pPr>
        <w:jc w:val="center"/>
        <w:rPr>
          <w:b/>
          <w:i/>
          <w:sz w:val="16"/>
          <w:szCs w:val="16"/>
          <w:lang w:val="pl-PL"/>
        </w:rPr>
      </w:pPr>
    </w:p>
    <w:p w:rsidR="007172AD" w:rsidRDefault="008843F6" w:rsidP="007172AD">
      <w:pPr>
        <w:jc w:val="center"/>
        <w:rPr>
          <w:b/>
          <w:i/>
          <w:sz w:val="16"/>
          <w:szCs w:val="16"/>
          <w:lang w:val="pl-PL"/>
        </w:rPr>
      </w:pPr>
      <w:r w:rsidRPr="008843F6">
        <w:rPr>
          <w:b/>
          <w:i/>
          <w:noProof/>
          <w:sz w:val="16"/>
          <w:szCs w:val="16"/>
          <w:lang w:val="pl-PL" w:eastAsia="pl-PL"/>
        </w:rPr>
        <w:drawing>
          <wp:inline distT="0" distB="0" distL="0" distR="0">
            <wp:extent cx="5759450" cy="1042163"/>
            <wp:effectExtent l="19050" t="0" r="0" b="0"/>
            <wp:docPr id="4" name="Obraz 2" descr="C:\Users\m.stasiuk\Desktop\stopka 1 dopisek Torun_.png"/>
            <wp:cNvGraphicFramePr/>
            <a:graphic xmlns:a="http://schemas.openxmlformats.org/drawingml/2006/main">
              <a:graphicData uri="http://schemas.openxmlformats.org/drawingml/2006/picture">
                <pic:pic xmlns:pic="http://schemas.openxmlformats.org/drawingml/2006/picture">
                  <pic:nvPicPr>
                    <pic:cNvPr id="4" name="Picture 3" descr="C:\Users\m.stasiuk\Desktop\stopka 1 dopisek Torun_.png"/>
                    <pic:cNvPicPr>
                      <a:picLocks noChangeAspect="1" noChangeArrowheads="1"/>
                    </pic:cNvPicPr>
                  </pic:nvPicPr>
                  <pic:blipFill>
                    <a:blip r:embed="rId9" cstate="print"/>
                    <a:srcRect/>
                    <a:stretch>
                      <a:fillRect/>
                    </a:stretch>
                  </pic:blipFill>
                  <pic:spPr bwMode="auto">
                    <a:xfrm>
                      <a:off x="0" y="0"/>
                      <a:ext cx="5759450" cy="1042163"/>
                    </a:xfrm>
                    <a:prstGeom prst="rect">
                      <a:avLst/>
                    </a:prstGeom>
                    <a:noFill/>
                  </pic:spPr>
                </pic:pic>
              </a:graphicData>
            </a:graphic>
          </wp:inline>
        </w:drawing>
      </w: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jc w:val="center"/>
        <w:rPr>
          <w:b/>
          <w:i/>
          <w:sz w:val="16"/>
          <w:szCs w:val="16"/>
          <w:lang w:val="pl-PL"/>
        </w:rPr>
      </w:pPr>
    </w:p>
    <w:p w:rsidR="007172AD" w:rsidRDefault="007172AD" w:rsidP="007172AD">
      <w:pPr>
        <w:rPr>
          <w:b/>
          <w:i/>
          <w:sz w:val="16"/>
          <w:szCs w:val="16"/>
          <w:lang w:val="pl-PL"/>
        </w:rPr>
      </w:pPr>
    </w:p>
    <w:p w:rsidR="007172AD" w:rsidRDefault="007172AD" w:rsidP="007172AD">
      <w:pPr>
        <w:rPr>
          <w:b/>
          <w:i/>
          <w:sz w:val="16"/>
          <w:szCs w:val="16"/>
          <w:lang w:val="pl-PL"/>
        </w:rPr>
      </w:pPr>
    </w:p>
    <w:p w:rsidR="007172AD" w:rsidRDefault="007172AD" w:rsidP="007172AD">
      <w:pPr>
        <w:rPr>
          <w:b/>
          <w:i/>
          <w:sz w:val="16"/>
          <w:szCs w:val="16"/>
          <w:lang w:val="pl-PL"/>
        </w:rPr>
      </w:pPr>
    </w:p>
    <w:p w:rsidR="007172AD" w:rsidRPr="00120ADD" w:rsidRDefault="007172AD" w:rsidP="007172AD">
      <w:pPr>
        <w:jc w:val="center"/>
        <w:rPr>
          <w:color w:val="C00000"/>
          <w:sz w:val="32"/>
          <w:szCs w:val="32"/>
          <w:lang w:val="pl-PL"/>
        </w:rPr>
      </w:pPr>
      <w:r w:rsidRPr="00120ADD">
        <w:rPr>
          <w:color w:val="C00000"/>
          <w:sz w:val="32"/>
          <w:szCs w:val="32"/>
          <w:lang w:val="pl-PL"/>
        </w:rPr>
        <w:t>TORUŃ</w:t>
      </w:r>
    </w:p>
    <w:p w:rsidR="007172AD" w:rsidRPr="008843F6" w:rsidRDefault="007172AD" w:rsidP="008843F6">
      <w:pPr>
        <w:jc w:val="center"/>
        <w:rPr>
          <w:color w:val="C00000"/>
          <w:sz w:val="32"/>
          <w:szCs w:val="32"/>
          <w:lang w:val="pl-PL"/>
        </w:rPr>
      </w:pPr>
      <w:r w:rsidRPr="00120ADD">
        <w:rPr>
          <w:color w:val="C00000"/>
          <w:sz w:val="32"/>
          <w:szCs w:val="32"/>
          <w:lang w:val="pl-PL"/>
        </w:rPr>
        <w:t>MAJ 202</w:t>
      </w:r>
      <w:bookmarkStart w:id="0" w:name="__RefHeading__31888_2082197896"/>
      <w:bookmarkEnd w:id="0"/>
      <w:r w:rsidR="00B538AD">
        <w:rPr>
          <w:color w:val="C00000"/>
          <w:sz w:val="32"/>
          <w:szCs w:val="32"/>
          <w:lang w:val="pl-PL"/>
        </w:rPr>
        <w:t>3</w:t>
      </w:r>
    </w:p>
    <w:tbl>
      <w:tblPr>
        <w:tblW w:w="19137" w:type="dxa"/>
        <w:tblInd w:w="-318" w:type="dxa"/>
        <w:tblLayout w:type="fixed"/>
        <w:tblLook w:val="04A0" w:firstRow="1" w:lastRow="0" w:firstColumn="1" w:lastColumn="0" w:noHBand="0" w:noVBand="1"/>
      </w:tblPr>
      <w:tblGrid>
        <w:gridCol w:w="9640"/>
        <w:gridCol w:w="9497"/>
      </w:tblGrid>
      <w:tr w:rsidR="00B538AD" w:rsidRPr="00D308BD" w:rsidTr="004B3C9B">
        <w:tc>
          <w:tcPr>
            <w:tcW w:w="9640" w:type="dxa"/>
            <w:hideMark/>
          </w:tcPr>
          <w:p w:rsidR="00834127" w:rsidRDefault="00834127" w:rsidP="004B498B">
            <w:pPr>
              <w:pStyle w:val="Nagwek1"/>
              <w:numPr>
                <w:ilvl w:val="0"/>
                <w:numId w:val="0"/>
              </w:numPr>
              <w:tabs>
                <w:tab w:val="left" w:pos="708"/>
              </w:tabs>
              <w:spacing w:line="240" w:lineRule="auto"/>
              <w:ind w:left="432" w:hanging="432"/>
              <w:rPr>
                <w:b w:val="0"/>
                <w:color w:val="0070C0"/>
              </w:rPr>
            </w:pPr>
          </w:p>
          <w:tbl>
            <w:tblPr>
              <w:tblW w:w="19454" w:type="dxa"/>
              <w:tblLayout w:type="fixed"/>
              <w:tblLook w:val="04A0" w:firstRow="1" w:lastRow="0" w:firstColumn="1" w:lastColumn="0" w:noHBand="0" w:noVBand="1"/>
            </w:tblPr>
            <w:tblGrid>
              <w:gridCol w:w="9957"/>
              <w:gridCol w:w="9497"/>
            </w:tblGrid>
            <w:tr w:rsidR="00834127" w:rsidRPr="00D308BD" w:rsidTr="004B3C9B">
              <w:tc>
                <w:tcPr>
                  <w:tcW w:w="9957" w:type="dxa"/>
                  <w:hideMark/>
                </w:tcPr>
                <w:p w:rsidR="00834127" w:rsidRPr="00757B56" w:rsidRDefault="00834127" w:rsidP="00390B00">
                  <w:pPr>
                    <w:pStyle w:val="Nagwek1"/>
                    <w:numPr>
                      <w:ilvl w:val="0"/>
                      <w:numId w:val="0"/>
                    </w:numPr>
                    <w:tabs>
                      <w:tab w:val="left" w:pos="708"/>
                    </w:tabs>
                    <w:spacing w:line="240" w:lineRule="auto"/>
                    <w:rPr>
                      <w:color w:val="0070C0"/>
                    </w:rPr>
                  </w:pPr>
                  <w:r>
                    <w:rPr>
                      <w:color w:val="0070C0"/>
                    </w:rPr>
                    <w:t>SPIS TREŚCI: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Pr>
                      <w:b w:val="0"/>
                      <w:color w:val="0070C0"/>
                    </w:rPr>
                    <w:t xml:space="preserve">I. </w:t>
                  </w:r>
                  <w:r w:rsidRPr="00757B56">
                    <w:rPr>
                      <w:b w:val="0"/>
                      <w:color w:val="0070C0"/>
                    </w:rPr>
                    <w:t>WS</w:t>
                  </w:r>
                  <w:r w:rsidRPr="00757B56">
                    <w:rPr>
                      <w:rFonts w:cs="Times New Roman"/>
                      <w:b w:val="0"/>
                      <w:color w:val="0070C0"/>
                      <w:szCs w:val="24"/>
                      <w:lang w:val="pl-PL"/>
                    </w:rPr>
                    <w:t xml:space="preserve">TĘP </w:t>
                  </w:r>
                  <w:r w:rsidRPr="0058713F">
                    <w:rPr>
                      <w:rFonts w:cs="Times New Roman"/>
                      <w:b w:val="0"/>
                      <w:color w:val="0070C0"/>
                      <w:szCs w:val="24"/>
                      <w:lang w:val="pl-PL"/>
                    </w:rPr>
                    <w:t>………………………………………………………………………………………….</w:t>
                  </w:r>
                  <w:r>
                    <w:rPr>
                      <w:rFonts w:cs="Times New Roman"/>
                      <w:b w:val="0"/>
                      <w:color w:val="0070C0"/>
                      <w:szCs w:val="24"/>
                      <w:lang w:val="pl-PL"/>
                    </w:rPr>
                    <w:t>.</w:t>
                  </w:r>
                </w:p>
                <w:p w:rsidR="00834127" w:rsidRPr="00DA6899" w:rsidRDefault="00834127" w:rsidP="00390B00">
                  <w:pPr>
                    <w:pStyle w:val="Tekstpodstawowy"/>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II. ZARZĄDZANIE I STRUKTURA OR</w:t>
                  </w:r>
                  <w:r w:rsidRPr="00DA6899">
                    <w:rPr>
                      <w:rFonts w:ascii="Times New Roman" w:hAnsi="Times New Roman" w:cs="Times New Roman"/>
                      <w:color w:val="0070C0"/>
                      <w:sz w:val="24"/>
                      <w:szCs w:val="24"/>
                    </w:rPr>
                    <w:t>G</w:t>
                  </w:r>
                  <w:r>
                    <w:rPr>
                      <w:rFonts w:ascii="Times New Roman" w:hAnsi="Times New Roman" w:cs="Times New Roman"/>
                      <w:color w:val="0070C0"/>
                      <w:sz w:val="24"/>
                      <w:szCs w:val="24"/>
                    </w:rPr>
                    <w:t>A</w:t>
                  </w:r>
                  <w:r w:rsidRPr="00DA6899">
                    <w:rPr>
                      <w:rFonts w:ascii="Times New Roman" w:hAnsi="Times New Roman" w:cs="Times New Roman"/>
                      <w:color w:val="0070C0"/>
                      <w:sz w:val="24"/>
                      <w:szCs w:val="24"/>
                    </w:rPr>
                    <w:t>NIZACYJNA……………………………………...</w:t>
                  </w:r>
                  <w:r>
                    <w:rPr>
                      <w:rFonts w:ascii="Times New Roman" w:hAnsi="Times New Roman" w:cs="Times New Roman"/>
                      <w:color w:val="0070C0"/>
                      <w:sz w:val="24"/>
                      <w:szCs w:val="24"/>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III. ROK 2022</w:t>
                  </w:r>
                  <w:r w:rsidRPr="0058713F">
                    <w:rPr>
                      <w:rFonts w:cs="Times New Roman"/>
                      <w:b w:val="0"/>
                      <w:color w:val="0070C0"/>
                      <w:szCs w:val="24"/>
                      <w:lang w:val="pl-PL"/>
                    </w:rPr>
                    <w:t xml:space="preserve"> – ROKIEM </w:t>
                  </w:r>
                  <w:r>
                    <w:rPr>
                      <w:rFonts w:cs="Times New Roman"/>
                      <w:b w:val="0"/>
                      <w:color w:val="0070C0"/>
                      <w:szCs w:val="24"/>
                      <w:lang w:val="pl-PL"/>
                    </w:rPr>
                    <w:t>WSPARCIA UKRAIN</w:t>
                  </w:r>
                  <w:r w:rsidR="00D83177">
                    <w:rPr>
                      <w:rFonts w:cs="Times New Roman"/>
                      <w:b w:val="0"/>
                      <w:color w:val="0070C0"/>
                      <w:szCs w:val="24"/>
                      <w:lang w:val="pl-PL"/>
                    </w:rPr>
                    <w:t>Y………………………………………………</w:t>
                  </w:r>
                </w:p>
                <w:p w:rsidR="00834127" w:rsidRPr="0058713F" w:rsidRDefault="00D83177" w:rsidP="00390B00">
                  <w:pPr>
                    <w:pStyle w:val="Nagwek1"/>
                    <w:numPr>
                      <w:ilvl w:val="0"/>
                      <w:numId w:val="0"/>
                    </w:numPr>
                    <w:tabs>
                      <w:tab w:val="left" w:pos="708"/>
                    </w:tabs>
                    <w:spacing w:line="240" w:lineRule="auto"/>
                    <w:rPr>
                      <w:rFonts w:cs="Times New Roman"/>
                      <w:szCs w:val="24"/>
                      <w:lang w:val="pl-PL"/>
                    </w:rPr>
                  </w:pPr>
                  <w:r>
                    <w:rPr>
                      <w:rFonts w:cs="Times New Roman"/>
                      <w:b w:val="0"/>
                      <w:szCs w:val="24"/>
                      <w:lang w:val="pl-PL"/>
                    </w:rPr>
                    <w:t>Zakwaterowanie</w:t>
                  </w:r>
                  <w:r w:rsidR="00834127" w:rsidRPr="0058713F">
                    <w:rPr>
                      <w:rFonts w:cs="Times New Roman"/>
                      <w:b w:val="0"/>
                      <w:szCs w:val="24"/>
                      <w:lang w:val="pl-PL"/>
                    </w:rPr>
                    <w:t>……………………………………………</w:t>
                  </w:r>
                  <w:r w:rsidR="00834127">
                    <w:rPr>
                      <w:rFonts w:cs="Times New Roman"/>
                      <w:b w:val="0"/>
                      <w:szCs w:val="24"/>
                      <w:lang w:val="pl-PL"/>
                    </w:rPr>
                    <w:t>……</w:t>
                  </w:r>
                  <w:r>
                    <w:rPr>
                      <w:rFonts w:cs="Times New Roman"/>
                      <w:b w:val="0"/>
                      <w:szCs w:val="24"/>
                      <w:lang w:val="pl-PL"/>
                    </w:rPr>
                    <w:t>………………………………….</w:t>
                  </w:r>
                </w:p>
                <w:p w:rsidR="00834127" w:rsidRPr="0058713F" w:rsidRDefault="00D83177" w:rsidP="00390B00">
                  <w:pPr>
                    <w:pStyle w:val="Nagwek1"/>
                    <w:numPr>
                      <w:ilvl w:val="0"/>
                      <w:numId w:val="0"/>
                    </w:numPr>
                    <w:tabs>
                      <w:tab w:val="left" w:pos="708"/>
                    </w:tabs>
                    <w:spacing w:line="240" w:lineRule="auto"/>
                    <w:ind w:left="432" w:hanging="432"/>
                    <w:rPr>
                      <w:rFonts w:cs="Times New Roman"/>
                      <w:szCs w:val="24"/>
                      <w:lang w:val="pl-PL"/>
                    </w:rPr>
                  </w:pPr>
                  <w:r>
                    <w:rPr>
                      <w:rFonts w:cs="Times New Roman"/>
                      <w:b w:val="0"/>
                      <w:szCs w:val="24"/>
                      <w:lang w:val="pl-PL"/>
                    </w:rPr>
                    <w:t>Punkty pomocowe …………………</w:t>
                  </w:r>
                  <w:r w:rsidR="00834127">
                    <w:rPr>
                      <w:rFonts w:cs="Times New Roman"/>
                      <w:b w:val="0"/>
                      <w:szCs w:val="24"/>
                      <w:lang w:val="pl-PL"/>
                    </w:rPr>
                    <w:t>……………………...</w:t>
                  </w:r>
                  <w:r w:rsidR="00834127" w:rsidRPr="0058713F">
                    <w:rPr>
                      <w:rFonts w:cs="Times New Roman"/>
                      <w:b w:val="0"/>
                      <w:szCs w:val="24"/>
                      <w:lang w:val="pl-PL"/>
                    </w:rPr>
                    <w:t>...............................................................</w:t>
                  </w:r>
                </w:p>
                <w:p w:rsidR="00834127" w:rsidRPr="0058713F" w:rsidRDefault="00D83177" w:rsidP="00390B00">
                  <w:pPr>
                    <w:pStyle w:val="Nagwek1"/>
                    <w:numPr>
                      <w:ilvl w:val="0"/>
                      <w:numId w:val="0"/>
                    </w:numPr>
                    <w:tabs>
                      <w:tab w:val="left" w:pos="708"/>
                    </w:tabs>
                    <w:spacing w:line="240" w:lineRule="auto"/>
                    <w:rPr>
                      <w:rFonts w:cs="Times New Roman"/>
                      <w:szCs w:val="24"/>
                      <w:lang w:val="pl-PL"/>
                    </w:rPr>
                  </w:pPr>
                  <w:r>
                    <w:rPr>
                      <w:rFonts w:cs="Times New Roman"/>
                      <w:b w:val="0"/>
                      <w:szCs w:val="24"/>
                      <w:lang w:val="pl-PL"/>
                    </w:rPr>
                    <w:t>Infolinia dla obywateli Ukrainy..</w:t>
                  </w:r>
                  <w:r w:rsidR="00834127" w:rsidRPr="0058713F">
                    <w:rPr>
                      <w:rFonts w:cs="Times New Roman"/>
                      <w:b w:val="0"/>
                      <w:szCs w:val="24"/>
                      <w:lang w:val="pl-PL"/>
                    </w:rPr>
                    <w:t>………………………..............................................................</w:t>
                  </w:r>
                  <w:r w:rsidR="00834127">
                    <w:rPr>
                      <w:rFonts w:cs="Times New Roman"/>
                      <w:b w:val="0"/>
                      <w:szCs w:val="24"/>
                      <w:lang w:val="pl-PL"/>
                    </w:rPr>
                    <w:t>......</w:t>
                  </w:r>
                </w:p>
                <w:p w:rsidR="00834127" w:rsidRPr="0058713F" w:rsidRDefault="00D83177" w:rsidP="00390B00">
                  <w:pPr>
                    <w:pStyle w:val="Nagwek1"/>
                    <w:numPr>
                      <w:ilvl w:val="0"/>
                      <w:numId w:val="0"/>
                    </w:numPr>
                    <w:tabs>
                      <w:tab w:val="left" w:pos="708"/>
                    </w:tabs>
                    <w:spacing w:line="240" w:lineRule="auto"/>
                    <w:rPr>
                      <w:rFonts w:cs="Times New Roman"/>
                      <w:szCs w:val="24"/>
                      <w:lang w:val="pl-PL"/>
                    </w:rPr>
                  </w:pPr>
                  <w:r>
                    <w:rPr>
                      <w:rFonts w:cs="Times New Roman"/>
                      <w:b w:val="0"/>
                      <w:szCs w:val="24"/>
                      <w:lang w:val="pl-PL"/>
                    </w:rPr>
                    <w:t>Komunikacja publiczna</w:t>
                  </w:r>
                  <w:r w:rsidR="00834127">
                    <w:rPr>
                      <w:rFonts w:cs="Times New Roman"/>
                      <w:b w:val="0"/>
                      <w:szCs w:val="24"/>
                      <w:lang w:val="pl-PL"/>
                    </w:rPr>
                    <w:t>..</w:t>
                  </w:r>
                  <w:r w:rsidR="00834127" w:rsidRPr="0058713F">
                    <w:rPr>
                      <w:rFonts w:cs="Times New Roman"/>
                      <w:b w:val="0"/>
                      <w:szCs w:val="24"/>
                      <w:lang w:val="pl-PL"/>
                    </w:rPr>
                    <w:t>……………………………………………………………………………</w:t>
                  </w:r>
                </w:p>
                <w:p w:rsidR="00834127" w:rsidRPr="0058713F" w:rsidRDefault="00D83177" w:rsidP="00390B00">
                  <w:pPr>
                    <w:pStyle w:val="Nagwek1"/>
                    <w:numPr>
                      <w:ilvl w:val="0"/>
                      <w:numId w:val="0"/>
                    </w:numPr>
                    <w:tabs>
                      <w:tab w:val="left" w:pos="708"/>
                    </w:tabs>
                    <w:spacing w:line="240" w:lineRule="auto"/>
                    <w:ind w:left="432" w:hanging="432"/>
                    <w:rPr>
                      <w:rFonts w:cs="Times New Roman"/>
                      <w:szCs w:val="24"/>
                      <w:lang w:val="pl-PL"/>
                    </w:rPr>
                  </w:pPr>
                  <w:r>
                    <w:rPr>
                      <w:rFonts w:cs="Times New Roman"/>
                      <w:b w:val="0"/>
                      <w:szCs w:val="24"/>
                      <w:lang w:val="pl-PL"/>
                    </w:rPr>
                    <w:t>Zbiórka rzeczowa i transporty darów dla Łucka</w:t>
                  </w:r>
                  <w:r w:rsidR="00834127" w:rsidRPr="0058713F">
                    <w:rPr>
                      <w:rFonts w:cs="Times New Roman"/>
                      <w:b w:val="0"/>
                      <w:szCs w:val="24"/>
                      <w:lang w:val="pl-PL"/>
                    </w:rPr>
                    <w:t>………………………</w:t>
                  </w:r>
                  <w:r w:rsidR="00834127">
                    <w:rPr>
                      <w:rFonts w:cs="Times New Roman"/>
                      <w:b w:val="0"/>
                      <w:szCs w:val="24"/>
                      <w:lang w:val="pl-PL"/>
                    </w:rPr>
                    <w:t>……….</w:t>
                  </w:r>
                  <w:r w:rsidR="00834127" w:rsidRPr="0058713F">
                    <w:rPr>
                      <w:rFonts w:cs="Times New Roman"/>
                      <w:b w:val="0"/>
                      <w:szCs w:val="24"/>
                      <w:lang w:val="pl-PL"/>
                    </w:rPr>
                    <w:t>…………………...</w:t>
                  </w:r>
                </w:p>
                <w:p w:rsidR="00834127" w:rsidRPr="00D83177" w:rsidRDefault="00D83177" w:rsidP="00390B00">
                  <w:pPr>
                    <w:spacing w:line="240" w:lineRule="auto"/>
                    <w:rPr>
                      <w:rFonts w:cs="Times New Roman"/>
                      <w:bCs/>
                    </w:rPr>
                  </w:pPr>
                  <w:r w:rsidRPr="00D83177">
                    <w:rPr>
                      <w:rFonts w:cs="Times New Roman"/>
                      <w:bCs/>
                    </w:rPr>
                    <w:t xml:space="preserve">Baza pomocy Ukrainie </w:t>
                  </w:r>
                  <w:r w:rsidRPr="00390B00">
                    <w:rPr>
                      <w:rFonts w:cs="Times New Roman"/>
                      <w:bCs/>
                      <w:i/>
                    </w:rPr>
                    <w:t>torunukrainie@um.torun.pl</w:t>
                  </w:r>
                  <w:r>
                    <w:rPr>
                      <w:rFonts w:cs="Times New Roman"/>
                      <w:bCs/>
                    </w:rPr>
                    <w:t xml:space="preserve">  .</w:t>
                  </w:r>
                  <w:r w:rsidR="00390B00">
                    <w:rPr>
                      <w:rFonts w:cs="Times New Roman"/>
                      <w:lang w:val="pl-PL"/>
                    </w:rPr>
                    <w:t>……………………………………………...</w:t>
                  </w:r>
                </w:p>
                <w:p w:rsidR="00834127" w:rsidRPr="0058713F" w:rsidRDefault="00D83177" w:rsidP="00390B00">
                  <w:pPr>
                    <w:pStyle w:val="Nagwek1"/>
                    <w:numPr>
                      <w:ilvl w:val="0"/>
                      <w:numId w:val="0"/>
                    </w:numPr>
                    <w:tabs>
                      <w:tab w:val="left" w:pos="708"/>
                    </w:tabs>
                    <w:spacing w:line="240" w:lineRule="auto"/>
                    <w:ind w:left="432" w:hanging="432"/>
                    <w:rPr>
                      <w:rFonts w:cs="Times New Roman"/>
                      <w:szCs w:val="24"/>
                      <w:lang w:val="pl-PL"/>
                    </w:rPr>
                  </w:pPr>
                  <w:r>
                    <w:rPr>
                      <w:rFonts w:cs="Times New Roman"/>
                      <w:b w:val="0"/>
                      <w:szCs w:val="24"/>
                      <w:lang w:val="pl-PL"/>
                    </w:rPr>
                    <w:t>Nadawanie numerów PESEL</w:t>
                  </w:r>
                  <w:r w:rsidR="00834127">
                    <w:rPr>
                      <w:rFonts w:cs="Times New Roman"/>
                      <w:b w:val="0"/>
                      <w:szCs w:val="24"/>
                      <w:lang w:val="pl-PL"/>
                    </w:rPr>
                    <w:t>……………</w:t>
                  </w:r>
                  <w:r w:rsidR="00834127" w:rsidRPr="0058713F">
                    <w:rPr>
                      <w:rFonts w:cs="Times New Roman"/>
                      <w:b w:val="0"/>
                      <w:szCs w:val="24"/>
                      <w:lang w:val="pl-PL"/>
                    </w:rPr>
                    <w:t>………………………………...</w:t>
                  </w:r>
                  <w:r w:rsidR="00834127">
                    <w:rPr>
                      <w:rFonts w:cs="Times New Roman"/>
                      <w:b w:val="0"/>
                      <w:szCs w:val="24"/>
                      <w:lang w:val="pl-PL"/>
                    </w:rPr>
                    <w:t>...</w:t>
                  </w:r>
                  <w:r>
                    <w:rPr>
                      <w:rFonts w:cs="Times New Roman"/>
                      <w:b w:val="0"/>
                      <w:szCs w:val="24"/>
                      <w:lang w:val="pl-PL"/>
                    </w:rPr>
                    <w:t>....................................</w:t>
                  </w:r>
                </w:p>
                <w:p w:rsidR="00834127" w:rsidRPr="0058713F" w:rsidRDefault="00D83177" w:rsidP="00390B00">
                  <w:pPr>
                    <w:pStyle w:val="Nagwek1"/>
                    <w:numPr>
                      <w:ilvl w:val="0"/>
                      <w:numId w:val="0"/>
                    </w:numPr>
                    <w:tabs>
                      <w:tab w:val="left" w:pos="708"/>
                    </w:tabs>
                    <w:spacing w:line="240" w:lineRule="auto"/>
                    <w:ind w:left="432" w:hanging="432"/>
                    <w:rPr>
                      <w:rFonts w:cs="Times New Roman"/>
                      <w:szCs w:val="24"/>
                      <w:lang w:val="pl-PL"/>
                    </w:rPr>
                  </w:pPr>
                  <w:r>
                    <w:rPr>
                      <w:rFonts w:cs="Times New Roman"/>
                      <w:b w:val="0"/>
                      <w:szCs w:val="24"/>
                      <w:lang w:val="pl-PL"/>
                    </w:rPr>
                    <w:t>Świadczenia społeczne…………..</w:t>
                  </w:r>
                  <w:r w:rsidR="00834127">
                    <w:rPr>
                      <w:rFonts w:cs="Times New Roman"/>
                      <w:b w:val="0"/>
                      <w:szCs w:val="24"/>
                      <w:lang w:val="pl-PL"/>
                    </w:rPr>
                    <w:t>………………………………</w:t>
                  </w:r>
                  <w:r w:rsidR="00834127" w:rsidRPr="0058713F">
                    <w:rPr>
                      <w:rFonts w:cs="Times New Roman"/>
                      <w:b w:val="0"/>
                      <w:szCs w:val="24"/>
                      <w:lang w:val="pl-PL"/>
                    </w:rPr>
                    <w:t>…………...……………………...</w:t>
                  </w:r>
                </w:p>
                <w:p w:rsidR="00390B00" w:rsidRPr="00390B00" w:rsidRDefault="00D8317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Oświata……………………………………...</w:t>
                  </w:r>
                  <w:r w:rsidR="00834127">
                    <w:rPr>
                      <w:rFonts w:cs="Times New Roman"/>
                      <w:b w:val="0"/>
                      <w:szCs w:val="24"/>
                      <w:lang w:val="pl-PL"/>
                    </w:rPr>
                    <w:t>………………………</w:t>
                  </w:r>
                  <w:r w:rsidR="00834127" w:rsidRPr="0058713F">
                    <w:rPr>
                      <w:rFonts w:cs="Times New Roman"/>
                      <w:b w:val="0"/>
                      <w:szCs w:val="24"/>
                      <w:lang w:val="pl-PL"/>
                    </w:rPr>
                    <w:t>…………...………………….</w:t>
                  </w:r>
                </w:p>
                <w:p w:rsidR="00D83177" w:rsidRPr="00D83177" w:rsidRDefault="00D8317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Zdrowie i polityka społeczna………………………………………………………………………..</w:t>
                  </w:r>
                  <w:r>
                    <w:rPr>
                      <w:rFonts w:ascii="Times New Roman" w:hAnsi="Times New Roman" w:cs="Times New Roman"/>
                      <w:sz w:val="24"/>
                      <w:szCs w:val="24"/>
                    </w:rPr>
                    <w:br/>
                    <w:t>Rynek pracy…………………………………………………………………………………………</w:t>
                  </w:r>
                  <w:r>
                    <w:rPr>
                      <w:rFonts w:ascii="Times New Roman" w:hAnsi="Times New Roman" w:cs="Times New Roman"/>
                      <w:sz w:val="24"/>
                      <w:szCs w:val="24"/>
                    </w:rPr>
                    <w:br/>
                    <w:t>Bezpieczeństwo publiczne…………………………………………………………………………</w:t>
                  </w:r>
                  <w:r w:rsidR="00390B00">
                    <w:rPr>
                      <w:rFonts w:ascii="Times New Roman" w:hAnsi="Times New Roman" w:cs="Times New Roman"/>
                      <w:sz w:val="24"/>
                      <w:szCs w:val="24"/>
                    </w:rPr>
                    <w:t>..</w:t>
                  </w:r>
                  <w:r>
                    <w:rPr>
                      <w:rFonts w:ascii="Times New Roman" w:hAnsi="Times New Roman" w:cs="Times New Roman"/>
                      <w:sz w:val="24"/>
                      <w:szCs w:val="24"/>
                    </w:rPr>
                    <w:br/>
                    <w:t>Wsparcie finansowe…………………………………………………………………………………</w:t>
                  </w:r>
                  <w:r w:rsidR="00390B00">
                    <w:rPr>
                      <w:rFonts w:ascii="Times New Roman" w:hAnsi="Times New Roman" w:cs="Times New Roman"/>
                      <w:sz w:val="24"/>
                      <w:szCs w:val="24"/>
                    </w:rPr>
                    <w:br/>
                    <w:t>Podziękowanie ze toruńskie wsparcie………………………………………………………………</w:t>
                  </w:r>
                </w:p>
                <w:p w:rsidR="00834127" w:rsidRPr="0058713F" w:rsidRDefault="00D36D0E" w:rsidP="00390B00">
                  <w:pPr>
                    <w:pStyle w:val="Nagwek1"/>
                    <w:numPr>
                      <w:ilvl w:val="0"/>
                      <w:numId w:val="0"/>
                    </w:numPr>
                    <w:tabs>
                      <w:tab w:val="left" w:pos="708"/>
                    </w:tabs>
                    <w:spacing w:line="240" w:lineRule="auto"/>
                    <w:rPr>
                      <w:rFonts w:cs="Times New Roman"/>
                      <w:b w:val="0"/>
                      <w:color w:val="0070C0"/>
                      <w:szCs w:val="24"/>
                      <w:lang w:val="pl-PL"/>
                    </w:rPr>
                  </w:pPr>
                  <w:r>
                    <w:rPr>
                      <w:rFonts w:cs="Times New Roman"/>
                      <w:b w:val="0"/>
                      <w:color w:val="0070C0"/>
                      <w:szCs w:val="24"/>
                      <w:lang w:val="pl-PL"/>
                    </w:rPr>
                    <w:t>I</w:t>
                  </w:r>
                  <w:r w:rsidR="00834127" w:rsidRPr="0058713F">
                    <w:rPr>
                      <w:rFonts w:cs="Times New Roman"/>
                      <w:b w:val="0"/>
                      <w:color w:val="0070C0"/>
                      <w:szCs w:val="24"/>
                      <w:lang w:val="pl-PL"/>
                    </w:rPr>
                    <w:t xml:space="preserve">V. </w:t>
                  </w:r>
                  <w:r w:rsidR="00834127" w:rsidRPr="00D05594">
                    <w:rPr>
                      <w:rFonts w:cs="Times New Roman"/>
                      <w:b w:val="0"/>
                      <w:color w:val="0070C0"/>
                      <w:szCs w:val="24"/>
                      <w:lang w:val="pl-PL"/>
                    </w:rPr>
                    <w:t>FINANSE</w:t>
                  </w:r>
                  <w:r w:rsidR="00834127" w:rsidRPr="0058713F">
                    <w:rPr>
                      <w:rFonts w:cs="Times New Roman"/>
                      <w:b w:val="0"/>
                      <w:color w:val="0070C0"/>
                      <w:szCs w:val="24"/>
                      <w:lang w:val="pl-PL"/>
                    </w:rPr>
                    <w:t>……………………………………………………………………………………...</w:t>
                  </w:r>
                  <w:r w:rsidR="00834127">
                    <w:rPr>
                      <w:rFonts w:cs="Times New Roman"/>
                      <w:b w:val="0"/>
                      <w:color w:val="0070C0"/>
                      <w:szCs w:val="24"/>
                      <w:lang w:val="pl-PL"/>
                    </w:rPr>
                    <w:t>..</w:t>
                  </w:r>
                  <w:r w:rsidR="00390B00">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V. PARTY</w:t>
                  </w:r>
                  <w:r>
                    <w:rPr>
                      <w:rFonts w:cs="Times New Roman"/>
                      <w:b w:val="0"/>
                      <w:color w:val="0070C0"/>
                      <w:szCs w:val="24"/>
                      <w:lang w:val="pl-PL"/>
                    </w:rPr>
                    <w:t>C</w:t>
                  </w:r>
                  <w:r w:rsidRPr="0058713F">
                    <w:rPr>
                      <w:rFonts w:cs="Times New Roman"/>
                      <w:b w:val="0"/>
                      <w:color w:val="0070C0"/>
                      <w:szCs w:val="24"/>
                      <w:lang w:val="pl-PL"/>
                    </w:rPr>
                    <w:t>YPACJA SP</w:t>
                  </w:r>
                  <w:r>
                    <w:rPr>
                      <w:rFonts w:cs="Times New Roman"/>
                      <w:b w:val="0"/>
                      <w:color w:val="0070C0"/>
                      <w:szCs w:val="24"/>
                      <w:lang w:val="pl-PL"/>
                    </w:rPr>
                    <w:t>OŁECZNA I BUDŻET OBYWATELSKI………</w:t>
                  </w:r>
                  <w:r w:rsidRPr="0058713F">
                    <w:rPr>
                      <w:rFonts w:cs="Times New Roman"/>
                      <w:b w:val="0"/>
                      <w:color w:val="0070C0"/>
                      <w:szCs w:val="24"/>
                      <w:lang w:val="pl-PL"/>
                    </w:rPr>
                    <w:t>……………………</w:t>
                  </w:r>
                  <w:r>
                    <w:rPr>
                      <w:rFonts w:cs="Times New Roman"/>
                      <w:b w:val="0"/>
                      <w:color w:val="0070C0"/>
                      <w:szCs w:val="24"/>
                      <w:lang w:val="pl-PL"/>
                    </w:rPr>
                    <w:t>.</w:t>
                  </w:r>
                  <w:r w:rsidR="00390B00">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Konsultacje społeczne……………………………………………………………………………</w:t>
                  </w:r>
                  <w:r>
                    <w:rPr>
                      <w:rFonts w:cs="Times New Roman"/>
                      <w:b w:val="0"/>
                      <w:szCs w:val="24"/>
                      <w:lang w:val="pl-PL"/>
                    </w:rPr>
                    <w:t>…</w:t>
                  </w:r>
                  <w:r w:rsidR="00390B00">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Budżet obywatelski………………………………………………………………………………...</w:t>
                  </w:r>
                  <w:r w:rsidR="00390B00">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Spotkania Prezydenta Miasta Torunia z mieszkańcami…………………………………………...</w:t>
                  </w:r>
                  <w:r>
                    <w:rPr>
                      <w:rFonts w:cs="Times New Roman"/>
                      <w:b w:val="0"/>
                      <w:szCs w:val="24"/>
                      <w:lang w:val="pl-PL"/>
                    </w:rPr>
                    <w:t>.</w:t>
                  </w:r>
                  <w:r w:rsidR="00390B00">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Współpraca G</w:t>
                  </w:r>
                  <w:r>
                    <w:rPr>
                      <w:rFonts w:cs="Times New Roman"/>
                      <w:b w:val="0"/>
                      <w:szCs w:val="24"/>
                      <w:lang w:val="pl-PL"/>
                    </w:rPr>
                    <w:t xml:space="preserve">miny Miasta Toruń </w:t>
                  </w:r>
                  <w:r w:rsidRPr="0058713F">
                    <w:rPr>
                      <w:rFonts w:cs="Times New Roman"/>
                      <w:b w:val="0"/>
                      <w:szCs w:val="24"/>
                      <w:lang w:val="pl-PL"/>
                    </w:rPr>
                    <w:t>z orga</w:t>
                  </w:r>
                  <w:r>
                    <w:rPr>
                      <w:rFonts w:cs="Times New Roman"/>
                      <w:b w:val="0"/>
                      <w:szCs w:val="24"/>
                      <w:lang w:val="pl-PL"/>
                    </w:rPr>
                    <w:t>nizacjami pozarządowymi……</w:t>
                  </w:r>
                  <w:r w:rsidRPr="0058713F">
                    <w:rPr>
                      <w:rFonts w:cs="Times New Roman"/>
                      <w:b w:val="0"/>
                      <w:szCs w:val="24"/>
                      <w:lang w:val="pl-PL"/>
                    </w:rPr>
                    <w:t>…………………………</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Inicjatywy lokalne…………………………………………………………………………………</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VI. DEMOGRAFIA……………………………………………………………………………….</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VI</w:t>
                  </w:r>
                  <w:r w:rsidR="00834127">
                    <w:rPr>
                      <w:rFonts w:cs="Times New Roman"/>
                      <w:b w:val="0"/>
                      <w:color w:val="0070C0"/>
                      <w:szCs w:val="24"/>
                      <w:lang w:val="pl-PL"/>
                    </w:rPr>
                    <w:t>I</w:t>
                  </w:r>
                  <w:r w:rsidR="00834127" w:rsidRPr="0058713F">
                    <w:rPr>
                      <w:rFonts w:cs="Times New Roman"/>
                      <w:b w:val="0"/>
                      <w:color w:val="0070C0"/>
                      <w:szCs w:val="24"/>
                      <w:lang w:val="pl-PL"/>
                    </w:rPr>
                    <w:t>. LOKALNY RYNEK PRACY, WSPIERANIE PRZEDSIĘBIORCZOŚCI, WSPÓŁPRACA</w:t>
                  </w:r>
                  <w:r w:rsidR="00390B00">
                    <w:rPr>
                      <w:rFonts w:cs="Times New Roman"/>
                      <w:b w:val="0"/>
                      <w:color w:val="0070C0"/>
                      <w:szCs w:val="24"/>
                      <w:lang w:val="pl-PL"/>
                    </w:rPr>
                    <w:br/>
                  </w:r>
                  <w:r w:rsidR="00834127" w:rsidRPr="0058713F">
                    <w:rPr>
                      <w:rFonts w:cs="Times New Roman"/>
                      <w:b w:val="0"/>
                      <w:color w:val="0070C0"/>
                      <w:szCs w:val="24"/>
                      <w:lang w:val="pl-PL"/>
                    </w:rPr>
                    <w:t xml:space="preserve"> </w:t>
                  </w:r>
                  <w:r w:rsidR="00390B00">
                    <w:rPr>
                      <w:rFonts w:cs="Times New Roman"/>
                      <w:b w:val="0"/>
                      <w:color w:val="0070C0"/>
                      <w:szCs w:val="24"/>
                      <w:lang w:val="pl-PL"/>
                    </w:rPr>
                    <w:t xml:space="preserve"> </w:t>
                  </w:r>
                  <w:r w:rsidR="00834127" w:rsidRPr="0058713F">
                    <w:rPr>
                      <w:rFonts w:cs="Times New Roman"/>
                      <w:b w:val="0"/>
                      <w:color w:val="0070C0"/>
                      <w:szCs w:val="24"/>
                      <w:lang w:val="pl-PL"/>
                    </w:rPr>
                    <w:t>Z UCZELNIAMI WYŻSZYMI………………………………………………………………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Bezrobocie na lokalnym rynku pracy……………………………………………………………...</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Wspieranie</w:t>
                  </w:r>
                  <w:r w:rsidRPr="0058713F">
                    <w:rPr>
                      <w:rFonts w:cs="Times New Roman"/>
                      <w:b w:val="0"/>
                      <w:szCs w:val="24"/>
                      <w:lang w:val="pl-PL"/>
                    </w:rPr>
                    <w:t xml:space="preserve"> przedsiębiorczości</w:t>
                  </w:r>
                  <w:r>
                    <w:rPr>
                      <w:rFonts w:cs="Times New Roman"/>
                      <w:b w:val="0"/>
                      <w:szCs w:val="24"/>
                      <w:lang w:val="pl-PL"/>
                    </w:rPr>
                    <w:t>………..</w:t>
                  </w:r>
                  <w:r w:rsidRPr="0058713F">
                    <w:rPr>
                      <w:rFonts w:cs="Times New Roman"/>
                      <w:b w:val="0"/>
                      <w:szCs w:val="24"/>
                      <w:lang w:val="pl-PL"/>
                    </w:rPr>
                    <w:t>…………………………………………………………...</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Współpraca z uczelniami wyższymi……………………………………………………………….</w:t>
                  </w:r>
                  <w:r>
                    <w:rPr>
                      <w:rFonts w:cs="Times New Roman"/>
                      <w:b w:val="0"/>
                      <w:szCs w:val="24"/>
                      <w:lang w:val="pl-PL"/>
                    </w:rPr>
                    <w:t>..</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VIII</w:t>
                  </w:r>
                  <w:r w:rsidR="00834127" w:rsidRPr="0058713F">
                    <w:rPr>
                      <w:rFonts w:cs="Times New Roman"/>
                      <w:b w:val="0"/>
                      <w:color w:val="0070C0"/>
                      <w:szCs w:val="24"/>
                      <w:lang w:val="pl-PL"/>
                    </w:rPr>
                    <w:t>. POLITYKA SPOŁECZNA, DZIAŁANIA NA RZECZ SENIORÓW I OSÓB NIEPEŁNOSPRAWNYCH …………………………………………………………………</w:t>
                  </w:r>
                  <w:r w:rsidR="00834127">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osób z niepełnosprawnością…………………………………………..............</w:t>
                  </w:r>
                  <w:r>
                    <w:rPr>
                      <w:rFonts w:cs="Times New Roman"/>
                      <w:b w:val="0"/>
                      <w:szCs w:val="24"/>
                      <w:lang w:val="pl-PL"/>
                    </w:rPr>
                    <w:t>...</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Miejski Zespół do Spraw Orzekania o Niepełnosprawności w Toruniu……………………………</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Zapewnienie dostępności osobom ze szczególnymi potrzebami……………………………………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seniorów i osób niesamodzielnych……………………………………………</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Działania na rzecz osób i rodzin</w:t>
                  </w:r>
                  <w:r w:rsidR="00BA0CB1">
                    <w:rPr>
                      <w:rFonts w:cs="Times New Roman"/>
                      <w:b w:val="0"/>
                      <w:szCs w:val="24"/>
                      <w:lang w:val="pl-PL"/>
                    </w:rPr>
                    <w:t>, w</w:t>
                  </w:r>
                  <w:r w:rsidRPr="0058713F">
                    <w:rPr>
                      <w:rFonts w:cs="Times New Roman"/>
                      <w:b w:val="0"/>
                      <w:szCs w:val="24"/>
                      <w:lang w:val="pl-PL"/>
                    </w:rPr>
                    <w:t xml:space="preserve"> </w:t>
                  </w:r>
                  <w:r w:rsidR="00BA0CB1">
                    <w:rPr>
                      <w:rFonts w:cs="Times New Roman"/>
                      <w:b w:val="0"/>
                      <w:szCs w:val="24"/>
                      <w:lang w:val="pl-PL"/>
                    </w:rPr>
                    <w:t xml:space="preserve">tym </w:t>
                  </w:r>
                  <w:r w:rsidRPr="0058713F">
                    <w:rPr>
                      <w:rFonts w:cs="Times New Roman"/>
                      <w:b w:val="0"/>
                      <w:szCs w:val="24"/>
                      <w:lang w:val="pl-PL"/>
                    </w:rPr>
                    <w:t>posiadających na utr</w:t>
                  </w:r>
                  <w:r>
                    <w:rPr>
                      <w:rFonts w:cs="Times New Roman"/>
                      <w:b w:val="0"/>
                      <w:szCs w:val="24"/>
                      <w:lang w:val="pl-PL"/>
                    </w:rPr>
                    <w:t>zymaniu co najmniej troje dzieci</w:t>
                  </w:r>
                  <w:r w:rsidRPr="0058713F">
                    <w:rPr>
                      <w:rFonts w:cs="Times New Roman"/>
                      <w:b w:val="0"/>
                      <w:szCs w:val="24"/>
                      <w:lang w:val="pl-PL"/>
                    </w:rPr>
                    <w:t>…</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Opieka nad dziećmi w wieku do lat 3……………………………………………………...............</w:t>
                  </w:r>
                  <w:r>
                    <w:rPr>
                      <w:rFonts w:cs="Times New Roman"/>
                      <w:b w:val="0"/>
                      <w:szCs w:val="24"/>
                      <w:lang w:val="pl-PL"/>
                    </w:rPr>
                    <w:t>.</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Piecza zastępcza…………………………………………………………………………………...</w:t>
                  </w:r>
                  <w:r>
                    <w:rPr>
                      <w:rFonts w:cs="Times New Roman"/>
                      <w:b w:val="0"/>
                      <w:szCs w:val="24"/>
                      <w:lang w:val="pl-PL"/>
                    </w:rPr>
                    <w:t>..</w:t>
                  </w:r>
                </w:p>
                <w:p w:rsidR="00834127" w:rsidRDefault="00834127" w:rsidP="00390B00">
                  <w:pPr>
                    <w:pStyle w:val="Tekstpodstawowy"/>
                    <w:spacing w:after="0" w:line="240" w:lineRule="auto"/>
                    <w:rPr>
                      <w:rFonts w:ascii="Times New Roman" w:hAnsi="Times New Roman" w:cs="Times New Roman"/>
                      <w:sz w:val="24"/>
                      <w:szCs w:val="24"/>
                    </w:rPr>
                  </w:pPr>
                  <w:r w:rsidRPr="007F3A3C">
                    <w:rPr>
                      <w:rFonts w:ascii="Times New Roman" w:hAnsi="Times New Roman" w:cs="Times New Roman"/>
                      <w:sz w:val="24"/>
                      <w:szCs w:val="24"/>
                    </w:rPr>
                    <w:t>Działania na rz</w:t>
                  </w:r>
                  <w:r>
                    <w:rPr>
                      <w:rFonts w:ascii="Times New Roman" w:hAnsi="Times New Roman" w:cs="Times New Roman"/>
                      <w:sz w:val="24"/>
                      <w:szCs w:val="24"/>
                    </w:rPr>
                    <w:t>ecz inte</w:t>
                  </w:r>
                  <w:r w:rsidRPr="007F3A3C">
                    <w:rPr>
                      <w:rFonts w:ascii="Times New Roman" w:hAnsi="Times New Roman" w:cs="Times New Roman"/>
                      <w:sz w:val="24"/>
                      <w:szCs w:val="24"/>
                    </w:rPr>
                    <w:t>g</w:t>
                  </w:r>
                  <w:r>
                    <w:rPr>
                      <w:rFonts w:ascii="Times New Roman" w:hAnsi="Times New Roman" w:cs="Times New Roman"/>
                      <w:sz w:val="24"/>
                      <w:szCs w:val="24"/>
                    </w:rPr>
                    <w:t>racji cudzoziem</w:t>
                  </w:r>
                  <w:r w:rsidRPr="007F3A3C">
                    <w:rPr>
                      <w:rFonts w:ascii="Times New Roman" w:hAnsi="Times New Roman" w:cs="Times New Roman"/>
                      <w:sz w:val="24"/>
                      <w:szCs w:val="24"/>
                    </w:rPr>
                    <w:t>ców</w:t>
                  </w:r>
                  <w:r>
                    <w:rPr>
                      <w:rFonts w:ascii="Times New Roman" w:hAnsi="Times New Roman" w:cs="Times New Roman"/>
                      <w:sz w:val="24"/>
                      <w:szCs w:val="24"/>
                    </w:rPr>
                    <w:t>……………………………………………………….</w:t>
                  </w:r>
                </w:p>
                <w:p w:rsidR="00834127" w:rsidRPr="007F3A3C"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Wsparcie obywateli Ukrainy</w:t>
                  </w:r>
                  <w:r w:rsidR="00A907CA">
                    <w:rPr>
                      <w:rFonts w:ascii="Times New Roman" w:hAnsi="Times New Roman" w:cs="Times New Roman"/>
                      <w:sz w:val="24"/>
                      <w:szCs w:val="24"/>
                    </w:rPr>
                    <w:t>………………………………………………………………………...</w:t>
                  </w:r>
                </w:p>
                <w:p w:rsidR="00834127"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I</w:t>
                  </w:r>
                  <w:r w:rsidR="00834127" w:rsidRPr="0058713F">
                    <w:rPr>
                      <w:rFonts w:cs="Times New Roman"/>
                      <w:b w:val="0"/>
                      <w:color w:val="0070C0"/>
                      <w:szCs w:val="24"/>
                      <w:lang w:val="pl-PL"/>
                    </w:rPr>
                    <w:t>X. OCHRONA ZDROWIA………………………………………………………………………</w:t>
                  </w:r>
                  <w:r w:rsidR="00834127">
                    <w:rPr>
                      <w:rFonts w:cs="Times New Roman"/>
                      <w:b w:val="0"/>
                      <w:color w:val="0070C0"/>
                      <w:szCs w:val="24"/>
                      <w:lang w:val="pl-PL"/>
                    </w:rPr>
                    <w:t>…</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Coronavirus w Toruniu w 2022 </w:t>
                  </w:r>
                  <w:r w:rsidRPr="007F3A3C">
                    <w:rPr>
                      <w:rFonts w:ascii="Times New Roman" w:hAnsi="Times New Roman" w:cs="Times New Roman"/>
                      <w:sz w:val="24"/>
                      <w:szCs w:val="24"/>
                    </w:rPr>
                    <w:t>r………………………</w:t>
                  </w:r>
                  <w:r>
                    <w:rPr>
                      <w:rFonts w:ascii="Times New Roman" w:hAnsi="Times New Roman" w:cs="Times New Roman"/>
                      <w:sz w:val="24"/>
                      <w:szCs w:val="24"/>
                    </w:rPr>
                    <w:t>............</w:t>
                  </w:r>
                  <w:r w:rsidRPr="007F3A3C">
                    <w:rPr>
                      <w:rFonts w:ascii="Times New Roman" w:hAnsi="Times New Roman" w:cs="Times New Roman"/>
                      <w:sz w:val="24"/>
                      <w:szCs w:val="24"/>
                    </w:rPr>
                    <w:t>……………………………………</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Działalność gminnych samodzielnych publicznych zakładów opieki zdrowotnej………………….</w:t>
                  </w:r>
                </w:p>
                <w:p w:rsidR="00834127" w:rsidRPr="007F3A3C"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Programy prozdrowotne……………………………………………………………………………..</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X. OŚWIATA I WYCHOWANIE………………………………………………………………...</w:t>
                  </w:r>
                  <w:r>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oświata w liczbach………………………………………………………………………</w:t>
                  </w:r>
                  <w:r>
                    <w:rPr>
                      <w:rFonts w:cs="Times New Roman"/>
                      <w:b w:val="0"/>
                      <w:szCs w:val="24"/>
                      <w:lang w:val="pl-PL"/>
                    </w:rPr>
                    <w:t>..</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Dzieci i uczniowie niepełnosprawni w jednostkach oświatowych prowadzonych przez GMT …....</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lastRenderedPageBreak/>
                    <w:t>Realizacja strategii rozwoju edukacji……………………………………………………...............</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Funkcjonowanie placówek pracy pozaszkolnej…………………………………………………...</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Programy rządowe…………………………………………………………………………………..</w:t>
                  </w:r>
                </w:p>
                <w:p w:rsidR="00834127" w:rsidRDefault="009B0048"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Inwestycje w toruń</w:t>
                  </w:r>
                  <w:r w:rsidR="0071138B">
                    <w:rPr>
                      <w:rFonts w:cs="Times New Roman"/>
                      <w:b w:val="0"/>
                      <w:szCs w:val="24"/>
                      <w:lang w:val="pl-PL"/>
                    </w:rPr>
                    <w:t>skiej oświacie.………………………………………………………………......</w:t>
                  </w:r>
                </w:p>
                <w:p w:rsidR="0071138B" w:rsidRPr="0071138B" w:rsidRDefault="0071138B" w:rsidP="0071138B">
                  <w:pPr>
                    <w:pStyle w:val="Tekstpodstawowy"/>
                    <w:spacing w:after="0"/>
                    <w:rPr>
                      <w:rFonts w:ascii="Times New Roman" w:hAnsi="Times New Roman" w:cs="Times New Roman"/>
                      <w:sz w:val="24"/>
                      <w:szCs w:val="24"/>
                    </w:rPr>
                  </w:pPr>
                  <w:r>
                    <w:rPr>
                      <w:rFonts w:ascii="Times New Roman" w:hAnsi="Times New Roman" w:cs="Times New Roman"/>
                      <w:sz w:val="24"/>
                      <w:szCs w:val="24"/>
                    </w:rPr>
                    <w:t>Realizacja projektów………………………………………………………………………………...</w:t>
                  </w:r>
                </w:p>
                <w:p w:rsidR="00834127" w:rsidRPr="0058713F" w:rsidRDefault="00834127" w:rsidP="0071138B">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Wyniki egzaminów zewnętrznych…………………………………………………………………</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Stypendia dla uczniów……………………………………………………………………………</w:t>
                  </w:r>
                  <w:r>
                    <w:rPr>
                      <w:rFonts w:cs="Times New Roman"/>
                      <w:b w:val="0"/>
                      <w:szCs w:val="24"/>
                      <w:lang w:val="pl-PL"/>
                    </w:rPr>
                    <w:t>…</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w:t>
                  </w:r>
                  <w:r w:rsidR="00834127">
                    <w:rPr>
                      <w:rFonts w:cs="Times New Roman"/>
                      <w:b w:val="0"/>
                      <w:color w:val="0070C0"/>
                      <w:szCs w:val="24"/>
                      <w:lang w:val="pl-PL"/>
                    </w:rPr>
                    <w:t>I</w:t>
                  </w:r>
                  <w:r w:rsidR="00834127" w:rsidRPr="0058713F">
                    <w:rPr>
                      <w:rFonts w:cs="Times New Roman"/>
                      <w:b w:val="0"/>
                      <w:color w:val="0070C0"/>
                      <w:szCs w:val="24"/>
                      <w:lang w:val="pl-PL"/>
                    </w:rPr>
                    <w:t>. BEZPIECZEŃSTWO I PORZĄDEK PUBLICZNY………………………………………….</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w:t>
                  </w:r>
                  <w:r w:rsidR="00834127">
                    <w:rPr>
                      <w:rFonts w:cs="Times New Roman"/>
                      <w:b w:val="0"/>
                      <w:color w:val="0070C0"/>
                      <w:szCs w:val="24"/>
                      <w:lang w:val="pl-PL"/>
                    </w:rPr>
                    <w:t>I. MIESZKALNICTWO…………</w:t>
                  </w:r>
                  <w:r w:rsidR="00834127" w:rsidRPr="0058713F">
                    <w:rPr>
                      <w:rFonts w:cs="Times New Roman"/>
                      <w:b w:val="0"/>
                      <w:color w:val="0070C0"/>
                      <w:szCs w:val="24"/>
                      <w:lang w:val="pl-PL"/>
                    </w:rPr>
                    <w:t>…………………………………………………………….</w:t>
                  </w:r>
                  <w:r w:rsidR="00834127">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Program “Mieszkanie plus” ………………………………………………………………………...</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Osiedle “Glinki”……………………………………………………………………………………..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Program “Mieszkanie na start”………</w:t>
                  </w:r>
                  <w:r>
                    <w:rPr>
                      <w:rFonts w:cs="Times New Roman"/>
                      <w:b w:val="0"/>
                      <w:szCs w:val="24"/>
                      <w:lang w:val="pl-PL"/>
                    </w:rPr>
                    <w:t>………………………………………………………..........</w:t>
                  </w:r>
                </w:p>
                <w:p w:rsidR="00834127"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XIII</w:t>
                  </w:r>
                  <w:r w:rsidR="00834127" w:rsidRPr="0058713F">
                    <w:rPr>
                      <w:rFonts w:cs="Times New Roman"/>
                      <w:b w:val="0"/>
                      <w:color w:val="0070C0"/>
                      <w:szCs w:val="24"/>
                      <w:lang w:val="pl-PL"/>
                    </w:rPr>
                    <w:t xml:space="preserve">. OCHRONA ŚRODOWISKA </w:t>
                  </w:r>
                  <w:r w:rsidR="00834127">
                    <w:rPr>
                      <w:rFonts w:cs="Times New Roman"/>
                      <w:b w:val="0"/>
                      <w:color w:val="0070C0"/>
                      <w:szCs w:val="24"/>
                      <w:lang w:val="pl-PL"/>
                    </w:rPr>
                    <w:t>NATURALNEGO…………………………………………....</w:t>
                  </w:r>
                  <w:r w:rsidR="003610F6">
                    <w:rPr>
                      <w:rFonts w:cs="Times New Roman"/>
                      <w:b w:val="0"/>
                      <w:color w:val="0070C0"/>
                      <w:szCs w:val="24"/>
                      <w:lang w:val="pl-PL"/>
                    </w:rPr>
                    <w:t>.</w:t>
                  </w:r>
                </w:p>
                <w:p w:rsidR="00834127" w:rsidRDefault="00834127" w:rsidP="00390B00">
                  <w:pPr>
                    <w:pStyle w:val="Tekstpodstawowy"/>
                    <w:spacing w:after="0" w:line="240" w:lineRule="auto"/>
                    <w:rPr>
                      <w:rFonts w:ascii="Times New Roman" w:hAnsi="Times New Roman" w:cs="Times New Roman"/>
                      <w:sz w:val="24"/>
                      <w:szCs w:val="24"/>
                    </w:rPr>
                  </w:pPr>
                  <w:r w:rsidRPr="007F3A3C">
                    <w:rPr>
                      <w:rFonts w:ascii="Times New Roman" w:hAnsi="Times New Roman" w:cs="Times New Roman"/>
                      <w:sz w:val="24"/>
                      <w:szCs w:val="24"/>
                    </w:rPr>
                    <w:t>Jakość powietrza</w:t>
                  </w:r>
                  <w:r>
                    <w:rPr>
                      <w:rFonts w:ascii="Times New Roman" w:hAnsi="Times New Roman" w:cs="Times New Roman"/>
                      <w:sz w:val="24"/>
                      <w:szCs w:val="24"/>
                    </w:rPr>
                    <w:t>…………………………………………………………………………………….</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Hałas……………………………………………………………………………………………...…</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Pola elektromagnetyczne……………………………………………………………………………</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Adaptacja do zmian klimatu………………………………………………………………………...</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Wody powierzchniowe………………………………………………………………………………</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Zagrożenie powodziowe…………………………………………………………………………….</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Mała retencja………………………………………………………………………………………...</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Wyroby zawierające azbest………………………………………………………………………….</w:t>
                  </w:r>
                </w:p>
                <w:p w:rsidR="00834127" w:rsidRPr="007F3A3C"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Zwierzęta bezdomne………………………………………………………………………………...</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Tereny zieleni……………………………………………………………………………………….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w:t>
                  </w:r>
                  <w:r w:rsidR="00D36D0E">
                    <w:rPr>
                      <w:rFonts w:cs="Times New Roman"/>
                      <w:b w:val="0"/>
                      <w:color w:val="0070C0"/>
                      <w:szCs w:val="24"/>
                      <w:lang w:val="pl-PL"/>
                    </w:rPr>
                    <w:t>I</w:t>
                  </w:r>
                  <w:r w:rsidRPr="0058713F">
                    <w:rPr>
                      <w:rFonts w:cs="Times New Roman"/>
                      <w:b w:val="0"/>
                      <w:color w:val="0070C0"/>
                      <w:szCs w:val="24"/>
                      <w:lang w:val="pl-PL"/>
                    </w:rPr>
                    <w:t>V. KUTURA, OCHRONA DZIEDZICTWA KULTUROWEGO I TURYSTYKA…………….</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Muzeum Okręgowe w Toruniu……………………………………………………………………..</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Teatr “Baj Pomorski”…………………………………………………………………………….....</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Orkiestra Symfoniczna…………………………………………………………………...</w:t>
                  </w:r>
                </w:p>
                <w:p w:rsidR="00834127" w:rsidRPr="0058713F" w:rsidRDefault="00834127" w:rsidP="00390B00">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Centrum Sztuki Współczesnej………………………………………………………………………</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Centrum Kultury Dwór Artusa</w:t>
                  </w:r>
                  <w:r w:rsidRPr="0058713F">
                    <w:rPr>
                      <w:rFonts w:cs="Times New Roman"/>
                      <w:b w:val="0"/>
                      <w:szCs w:val="24"/>
                      <w:lang w:val="pl-PL"/>
                    </w:rPr>
                    <w:t>……………………………………………………………………</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Toruńska Agenda Kulturalna………………………………………………………………………..</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Centrum Nowoczesności Młyn Wiedzy</w:t>
                  </w:r>
                  <w:r w:rsidRPr="0058713F">
                    <w:rPr>
                      <w:rFonts w:cs="Times New Roman"/>
                      <w:b w:val="0"/>
                      <w:szCs w:val="24"/>
                      <w:lang w:val="pl-PL"/>
                    </w:rPr>
                    <w:t>………………………………………………………......</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Europejskie Centru</w:t>
                  </w:r>
                  <w:r w:rsidRPr="0058713F">
                    <w:rPr>
                      <w:rFonts w:cs="Times New Roman"/>
                      <w:b w:val="0"/>
                      <w:szCs w:val="24"/>
                      <w:lang w:val="pl-PL"/>
                    </w:rPr>
                    <w:t>m Filmowe Camerimage……………………………………………………......</w:t>
                  </w:r>
                </w:p>
                <w:p w:rsidR="00834127" w:rsidRPr="00D83177" w:rsidRDefault="00EB1E3F" w:rsidP="00390B00">
                  <w:pPr>
                    <w:pStyle w:val="Nagwek1"/>
                    <w:numPr>
                      <w:ilvl w:val="0"/>
                      <w:numId w:val="0"/>
                    </w:numPr>
                    <w:tabs>
                      <w:tab w:val="left" w:pos="708"/>
                    </w:tabs>
                    <w:spacing w:line="240" w:lineRule="auto"/>
                    <w:rPr>
                      <w:rFonts w:cs="Times New Roman"/>
                      <w:b w:val="0"/>
                      <w:szCs w:val="24"/>
                      <w:lang w:val="pl-PL"/>
                    </w:rPr>
                  </w:pPr>
                  <w:r>
                    <w:rPr>
                      <w:rFonts w:cs="Times New Roman"/>
                      <w:b w:val="0"/>
                      <w:szCs w:val="24"/>
                      <w:lang w:val="pl-PL"/>
                    </w:rPr>
                    <w:t>Strategia R</w:t>
                  </w:r>
                  <w:r w:rsidR="00834127" w:rsidRPr="00D83177">
                    <w:rPr>
                      <w:rFonts w:cs="Times New Roman"/>
                      <w:b w:val="0"/>
                      <w:szCs w:val="24"/>
                      <w:lang w:val="pl-PL"/>
                    </w:rPr>
                    <w:t xml:space="preserve">ozwoju </w:t>
                  </w:r>
                  <w:r>
                    <w:rPr>
                      <w:rFonts w:cs="Times New Roman"/>
                      <w:b w:val="0"/>
                      <w:szCs w:val="24"/>
                      <w:lang w:val="pl-PL"/>
                    </w:rPr>
                    <w:t>Kultury M</w:t>
                  </w:r>
                  <w:r w:rsidR="00834127" w:rsidRPr="00D83177">
                    <w:rPr>
                      <w:rFonts w:cs="Times New Roman"/>
                      <w:b w:val="0"/>
                      <w:szCs w:val="24"/>
                      <w:lang w:val="pl-PL"/>
                    </w:rPr>
                    <w:t>iasta Torunia</w:t>
                  </w:r>
                  <w:r>
                    <w:rPr>
                      <w:rFonts w:cs="Times New Roman"/>
                      <w:b w:val="0"/>
                      <w:szCs w:val="24"/>
                      <w:lang w:val="pl-PL"/>
                    </w:rPr>
                    <w:t>…</w:t>
                  </w:r>
                  <w:r w:rsidR="00834127" w:rsidRPr="00D83177">
                    <w:rPr>
                      <w:rFonts w:cs="Times New Roman"/>
                      <w:b w:val="0"/>
                      <w:szCs w:val="24"/>
                      <w:lang w:val="pl-PL"/>
                    </w:rPr>
                    <w:t>………………………………………………...</w:t>
                  </w:r>
                  <w:r w:rsidR="00D83177" w:rsidRPr="00D83177">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Wydarzenia kulturalne………………………………………………………………………………</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Ochrona dziedzictwa kulturowego……………………………………………………………….....</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Turystyka……………………………………………………………………………………………</w:t>
                  </w:r>
                </w:p>
                <w:p w:rsidR="00834127" w:rsidRPr="0058713F" w:rsidRDefault="00834127" w:rsidP="00390B00">
                  <w:pPr>
                    <w:pStyle w:val="Nagwek1"/>
                    <w:numPr>
                      <w:ilvl w:val="0"/>
                      <w:numId w:val="0"/>
                    </w:numPr>
                    <w:tabs>
                      <w:tab w:val="left" w:pos="708"/>
                    </w:tabs>
                    <w:spacing w:line="240" w:lineRule="auto"/>
                    <w:ind w:left="432" w:hanging="432"/>
                    <w:rPr>
                      <w:rFonts w:cs="Times New Roman"/>
                      <w:b w:val="0"/>
                      <w:color w:val="0070C0"/>
                      <w:szCs w:val="24"/>
                      <w:lang w:val="pl-PL"/>
                    </w:rPr>
                  </w:pPr>
                  <w:r w:rsidRPr="0058713F">
                    <w:rPr>
                      <w:rFonts w:cs="Times New Roman"/>
                      <w:b w:val="0"/>
                      <w:color w:val="0070C0"/>
                      <w:szCs w:val="24"/>
                      <w:lang w:val="pl-PL"/>
                    </w:rPr>
                    <w:t>XV. PROMOCJA I WSPÓŁPRACA MIĘDZYNARODOWA…………………………………...</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Najważniejsze działania i wydarzenia promocyjne</w:t>
                  </w:r>
                  <w:r>
                    <w:rPr>
                      <w:rFonts w:cs="Times New Roman"/>
                      <w:b w:val="0"/>
                      <w:szCs w:val="24"/>
                      <w:lang w:val="pl-PL"/>
                    </w:rPr>
                    <w:t xml:space="preserve"> w 2022 r. ……………………………………..</w:t>
                  </w:r>
                </w:p>
                <w:p w:rsidR="00834127" w:rsidRDefault="00834127" w:rsidP="00390B00">
                  <w:pPr>
                    <w:pStyle w:val="Nagwek1"/>
                    <w:numPr>
                      <w:ilvl w:val="0"/>
                      <w:numId w:val="0"/>
                    </w:numPr>
                    <w:tabs>
                      <w:tab w:val="left" w:pos="708"/>
                    </w:tabs>
                    <w:spacing w:line="240" w:lineRule="auto"/>
                    <w:rPr>
                      <w:rFonts w:cs="Times New Roman"/>
                      <w:b w:val="0"/>
                      <w:szCs w:val="24"/>
                      <w:lang w:val="pl-PL"/>
                    </w:rPr>
                  </w:pPr>
                  <w:r>
                    <w:rPr>
                      <w:rFonts w:cs="Times New Roman"/>
                      <w:b w:val="0"/>
                      <w:szCs w:val="24"/>
                      <w:lang w:val="pl-PL"/>
                    </w:rPr>
                    <w:t>Współpraca międzynarodowa……………………………………………………………………….</w:t>
                  </w:r>
                </w:p>
                <w:p w:rsidR="00834127" w:rsidRPr="000E320B"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Toruń w Międzynarodowym Związku Miast Nowej Hanzy………………………………………..</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w:t>
                  </w:r>
                  <w:r w:rsidR="00834127">
                    <w:rPr>
                      <w:rFonts w:cs="Times New Roman"/>
                      <w:b w:val="0"/>
                      <w:color w:val="0070C0"/>
                      <w:szCs w:val="24"/>
                      <w:lang w:val="pl-PL"/>
                    </w:rPr>
                    <w:t>I</w:t>
                  </w:r>
                  <w:r w:rsidR="00834127" w:rsidRPr="0058713F">
                    <w:rPr>
                      <w:rFonts w:cs="Times New Roman"/>
                      <w:b w:val="0"/>
                      <w:color w:val="0070C0"/>
                      <w:szCs w:val="24"/>
                      <w:lang w:val="pl-PL"/>
                    </w:rPr>
                    <w:t>. SPORT I REKREACJA……………………………………………………………………..</w:t>
                  </w:r>
                  <w:r w:rsidR="00834127">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Miejska baza sportowa……………………………………………………………………………</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Rozwój sportu……………………………………………………………………………………...</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Upowszechnianie kultury fizycznej i rekreacji……………………………………………………</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Stypendia i nagrody sportowe……………………………………………………………………</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Sport szkolny………………………………………………………………………………………</w:t>
                  </w:r>
                  <w:r>
                    <w:rPr>
                      <w:rFonts w:cs="Times New Roman"/>
                      <w:b w:val="0"/>
                      <w:szCs w:val="24"/>
                      <w:lang w:val="pl-PL"/>
                    </w:rPr>
                    <w:t>..</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XVI</w:t>
                  </w:r>
                  <w:r w:rsidR="00834127">
                    <w:rPr>
                      <w:rFonts w:cs="Times New Roman"/>
                      <w:b w:val="0"/>
                      <w:color w:val="0070C0"/>
                      <w:szCs w:val="24"/>
                      <w:lang w:val="pl-PL"/>
                    </w:rPr>
                    <w:t>I</w:t>
                  </w:r>
                  <w:r w:rsidR="00834127" w:rsidRPr="0058713F">
                    <w:rPr>
                      <w:rFonts w:cs="Times New Roman"/>
                      <w:b w:val="0"/>
                      <w:color w:val="0070C0"/>
                      <w:szCs w:val="24"/>
                      <w:lang w:val="pl-PL"/>
                    </w:rPr>
                    <w:t>. INFRASTRUKTURA TECHNICZNA…………………………………………………….</w:t>
                  </w:r>
                  <w:r w:rsidR="00834127">
                    <w:rPr>
                      <w:rFonts w:cs="Times New Roman"/>
                      <w:b w:val="0"/>
                      <w:color w:val="0070C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Infrastruktura drogowa……………………………………………………………………………</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Bezpieczeństwo pieszych i rowerzystów…………………………………………………………</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lastRenderedPageBreak/>
                    <w:t>Gospodarka odpadami……………………………………………………………………………</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Sieć wodociągowa i kanalizacyjna………………………………………………………………...</w:t>
                  </w:r>
                  <w:r>
                    <w:rPr>
                      <w:rFonts w:cs="Times New Roman"/>
                      <w:b w:val="0"/>
                      <w:szCs w:val="24"/>
                      <w:lang w:val="pl-PL"/>
                    </w:rPr>
                    <w:t>..</w:t>
                  </w:r>
                </w:p>
                <w:p w:rsidR="00834127" w:rsidRDefault="00834127" w:rsidP="00390B00">
                  <w:pPr>
                    <w:pStyle w:val="Nagwek1"/>
                    <w:numPr>
                      <w:ilvl w:val="0"/>
                      <w:numId w:val="0"/>
                    </w:numPr>
                    <w:tabs>
                      <w:tab w:val="left" w:pos="708"/>
                    </w:tabs>
                    <w:spacing w:line="240" w:lineRule="auto"/>
                    <w:rPr>
                      <w:rFonts w:cs="Times New Roman"/>
                      <w:b w:val="0"/>
                      <w:szCs w:val="24"/>
                      <w:lang w:val="pl-PL"/>
                    </w:rPr>
                  </w:pPr>
                  <w:r w:rsidRPr="00834127">
                    <w:rPr>
                      <w:rFonts w:cs="Times New Roman"/>
                      <w:b w:val="0"/>
                      <w:szCs w:val="24"/>
                      <w:lang w:val="pl-PL"/>
                    </w:rPr>
                    <w:t>Plan zaopatrzenia w ciepło, energię elektryczną i paliwa gazowe – aktualizacja założeń</w:t>
                  </w:r>
                  <w:r w:rsidRPr="00CD25C2">
                    <w:rPr>
                      <w:rFonts w:cs="Times New Roman"/>
                      <w:b w:val="0"/>
                      <w:color w:val="FF0000"/>
                      <w:szCs w:val="24"/>
                      <w:lang w:val="pl-PL"/>
                    </w:rPr>
                    <w:t xml:space="preserve"> </w:t>
                  </w:r>
                  <w:r>
                    <w:rPr>
                      <w:rFonts w:cs="Times New Roman"/>
                      <w:b w:val="0"/>
                      <w:szCs w:val="24"/>
                      <w:lang w:val="pl-PL"/>
                    </w:rPr>
                    <w:t>…………</w:t>
                  </w:r>
                </w:p>
                <w:p w:rsidR="00834127" w:rsidRPr="0058713F" w:rsidRDefault="00834127" w:rsidP="00390B00">
                  <w:pPr>
                    <w:pStyle w:val="Nagwek1"/>
                    <w:numPr>
                      <w:ilvl w:val="0"/>
                      <w:numId w:val="0"/>
                    </w:numPr>
                    <w:tabs>
                      <w:tab w:val="left" w:pos="708"/>
                    </w:tabs>
                    <w:spacing w:line="240" w:lineRule="auto"/>
                    <w:rPr>
                      <w:rFonts w:cs="Times New Roman"/>
                      <w:b w:val="0"/>
                      <w:szCs w:val="24"/>
                      <w:lang w:val="pl-PL"/>
                    </w:rPr>
                  </w:pPr>
                  <w:r w:rsidRPr="0058713F">
                    <w:rPr>
                      <w:rFonts w:cs="Times New Roman"/>
                      <w:b w:val="0"/>
                      <w:szCs w:val="24"/>
                      <w:lang w:val="pl-PL"/>
                    </w:rPr>
                    <w:t>Transport publiczny………………………………………………………………………………</w:t>
                  </w:r>
                  <w:r>
                    <w:rPr>
                      <w:rFonts w:cs="Times New Roman"/>
                      <w:b w:val="0"/>
                      <w:szCs w:val="24"/>
                      <w:lang w:val="pl-PL"/>
                    </w:rPr>
                    <w:t>…</w:t>
                  </w:r>
                </w:p>
                <w:p w:rsidR="00834127" w:rsidRPr="000E320B"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Informatyzacja……………………………………………………………………………………</w:t>
                  </w:r>
                  <w:r>
                    <w:rPr>
                      <w:rFonts w:cs="Times New Roman"/>
                      <w:b w:val="0"/>
                      <w:szCs w:val="24"/>
                      <w:lang w:val="pl-PL"/>
                    </w:rPr>
                    <w:t>…</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XVIII</w:t>
                  </w:r>
                  <w:r w:rsidR="00834127" w:rsidRPr="0058713F">
                    <w:rPr>
                      <w:rFonts w:cs="Times New Roman"/>
                      <w:b w:val="0"/>
                      <w:color w:val="0070C0"/>
                      <w:szCs w:val="24"/>
                      <w:lang w:val="pl-PL"/>
                    </w:rPr>
                    <w:t>. REWITALIZACJA I ROZWÓJ MIASTA………………………………………………</w:t>
                  </w:r>
                  <w:r w:rsidR="00834127">
                    <w:rPr>
                      <w:rFonts w:cs="Times New Roman"/>
                      <w:b w:val="0"/>
                      <w:color w:val="0070C0"/>
                      <w:szCs w:val="24"/>
                      <w:lang w:val="pl-PL"/>
                    </w:rPr>
                    <w:t>……</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Program rewitalizacji………………………………………………………………………………</w:t>
                  </w:r>
                  <w:r>
                    <w:rPr>
                      <w:rFonts w:cs="Times New Roman"/>
                      <w:b w:val="0"/>
                      <w:szCs w:val="24"/>
                      <w:lang w:val="pl-PL"/>
                    </w:rPr>
                    <w:t>..</w:t>
                  </w:r>
                </w:p>
                <w:p w:rsidR="00834127"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Komitet Rew</w:t>
                  </w:r>
                  <w:r w:rsidRPr="00CD25C2">
                    <w:rPr>
                      <w:rFonts w:ascii="Times New Roman" w:hAnsi="Times New Roman" w:cs="Times New Roman"/>
                      <w:sz w:val="24"/>
                      <w:szCs w:val="24"/>
                    </w:rPr>
                    <w:t>italizacji</w:t>
                  </w:r>
                  <w:r>
                    <w:rPr>
                      <w:rFonts w:ascii="Times New Roman" w:hAnsi="Times New Roman" w:cs="Times New Roman"/>
                      <w:sz w:val="24"/>
                      <w:szCs w:val="24"/>
                    </w:rPr>
                    <w:t>……………………………………………………………………………….</w:t>
                  </w:r>
                </w:p>
                <w:p w:rsidR="00834127" w:rsidRPr="00CD25C2" w:rsidRDefault="00834127" w:rsidP="00390B00">
                  <w:pPr>
                    <w:pStyle w:val="Tekstpodstawowy"/>
                    <w:spacing w:after="0" w:line="240" w:lineRule="auto"/>
                    <w:rPr>
                      <w:rFonts w:ascii="Times New Roman" w:hAnsi="Times New Roman" w:cs="Times New Roman"/>
                      <w:sz w:val="24"/>
                      <w:szCs w:val="24"/>
                    </w:rPr>
                  </w:pPr>
                  <w:r>
                    <w:rPr>
                      <w:rFonts w:ascii="Times New Roman" w:hAnsi="Times New Roman" w:cs="Times New Roman"/>
                      <w:sz w:val="24"/>
                      <w:szCs w:val="24"/>
                    </w:rPr>
                    <w:t>Moje podwórko……………………………………………………………………………………..</w:t>
                  </w:r>
                </w:p>
                <w:p w:rsidR="00834127" w:rsidRDefault="00834127" w:rsidP="00390B00">
                  <w:pPr>
                    <w:pStyle w:val="Nagwek1"/>
                    <w:numPr>
                      <w:ilvl w:val="0"/>
                      <w:numId w:val="0"/>
                    </w:numPr>
                    <w:tabs>
                      <w:tab w:val="left" w:pos="708"/>
                    </w:tabs>
                    <w:spacing w:line="240" w:lineRule="auto"/>
                    <w:ind w:left="432" w:hanging="432"/>
                    <w:rPr>
                      <w:rFonts w:cs="Times New Roman"/>
                      <w:b w:val="0"/>
                      <w:szCs w:val="24"/>
                      <w:lang w:val="pl-PL"/>
                    </w:rPr>
                  </w:pPr>
                  <w:r>
                    <w:rPr>
                      <w:rFonts w:cs="Times New Roman"/>
                      <w:b w:val="0"/>
                      <w:szCs w:val="24"/>
                      <w:lang w:val="pl-PL"/>
                    </w:rPr>
                    <w:t>Działania w obszarze Centrum Miasta (TCM)……………………………………………………...</w:t>
                  </w:r>
                </w:p>
                <w:p w:rsidR="00834127" w:rsidRPr="0058713F" w:rsidRDefault="00834127" w:rsidP="00390B00">
                  <w:pPr>
                    <w:pStyle w:val="Nagwek1"/>
                    <w:numPr>
                      <w:ilvl w:val="0"/>
                      <w:numId w:val="0"/>
                    </w:numPr>
                    <w:tabs>
                      <w:tab w:val="left" w:pos="708"/>
                    </w:tabs>
                    <w:spacing w:line="240" w:lineRule="auto"/>
                    <w:ind w:left="432" w:hanging="432"/>
                    <w:rPr>
                      <w:rFonts w:cs="Times New Roman"/>
                      <w:b w:val="0"/>
                      <w:szCs w:val="24"/>
                      <w:lang w:val="pl-PL"/>
                    </w:rPr>
                  </w:pPr>
                  <w:r w:rsidRPr="0058713F">
                    <w:rPr>
                      <w:rFonts w:cs="Times New Roman"/>
                      <w:b w:val="0"/>
                      <w:szCs w:val="24"/>
                      <w:lang w:val="pl-PL"/>
                    </w:rPr>
                    <w:t>Wdra</w:t>
                  </w:r>
                  <w:r>
                    <w:rPr>
                      <w:rFonts w:cs="Times New Roman"/>
                      <w:b w:val="0"/>
                      <w:szCs w:val="24"/>
                      <w:lang w:val="pl-PL"/>
                    </w:rPr>
                    <w:t>żanie „Strategii rozwoju miasta Torunia”…</w:t>
                  </w:r>
                  <w:r w:rsidRPr="0058713F">
                    <w:rPr>
                      <w:rFonts w:cs="Times New Roman"/>
                      <w:b w:val="0"/>
                      <w:szCs w:val="24"/>
                      <w:lang w:val="pl-PL"/>
                    </w:rPr>
                    <w:t>…………………………………………………</w:t>
                  </w:r>
                  <w:r>
                    <w:rPr>
                      <w:rFonts w:cs="Times New Roman"/>
                      <w:b w:val="0"/>
                      <w:szCs w:val="24"/>
                      <w:lang w:val="pl-PL"/>
                    </w:rPr>
                    <w:t>.</w:t>
                  </w:r>
                  <w:r w:rsidRPr="0058713F">
                    <w:rPr>
                      <w:rFonts w:cs="Times New Roman"/>
                      <w:b w:val="0"/>
                      <w:szCs w:val="24"/>
                      <w:lang w:val="pl-PL"/>
                    </w:rPr>
                    <w:t>.</w:t>
                  </w:r>
                </w:p>
                <w:p w:rsidR="00834127" w:rsidRPr="0058713F" w:rsidRDefault="00D36D0E" w:rsidP="00390B00">
                  <w:pPr>
                    <w:pStyle w:val="Nagwek1"/>
                    <w:numPr>
                      <w:ilvl w:val="0"/>
                      <w:numId w:val="0"/>
                    </w:numPr>
                    <w:tabs>
                      <w:tab w:val="left" w:pos="708"/>
                    </w:tabs>
                    <w:spacing w:line="240" w:lineRule="auto"/>
                    <w:ind w:left="432" w:hanging="432"/>
                    <w:rPr>
                      <w:rFonts w:cs="Times New Roman"/>
                      <w:b w:val="0"/>
                      <w:color w:val="0070C0"/>
                      <w:szCs w:val="24"/>
                      <w:lang w:val="pl-PL"/>
                    </w:rPr>
                  </w:pPr>
                  <w:r>
                    <w:rPr>
                      <w:rFonts w:cs="Times New Roman"/>
                      <w:b w:val="0"/>
                      <w:color w:val="0070C0"/>
                      <w:szCs w:val="24"/>
                      <w:lang w:val="pl-PL"/>
                    </w:rPr>
                    <w:t>XIX</w:t>
                  </w:r>
                  <w:r w:rsidR="00834127" w:rsidRPr="0058713F">
                    <w:rPr>
                      <w:rFonts w:cs="Times New Roman"/>
                      <w:b w:val="0"/>
                      <w:color w:val="0070C0"/>
                      <w:szCs w:val="24"/>
                      <w:lang w:val="pl-PL"/>
                    </w:rPr>
                    <w:t>. REALIZ</w:t>
                  </w:r>
                  <w:r w:rsidR="00834127">
                    <w:rPr>
                      <w:rFonts w:cs="Times New Roman"/>
                      <w:b w:val="0"/>
                      <w:color w:val="0070C0"/>
                      <w:szCs w:val="24"/>
                      <w:lang w:val="pl-PL"/>
                    </w:rPr>
                    <w:t>ACJA UCHWAŁ RMT podjętych w 2022</w:t>
                  </w:r>
                  <w:r w:rsidR="00834127" w:rsidRPr="0058713F">
                    <w:rPr>
                      <w:rFonts w:cs="Times New Roman"/>
                      <w:b w:val="0"/>
                      <w:color w:val="0070C0"/>
                      <w:szCs w:val="24"/>
                      <w:lang w:val="pl-PL"/>
                    </w:rPr>
                    <w:t xml:space="preserve"> r. …………………….………………...</w:t>
                  </w:r>
                  <w:r w:rsidR="00834127">
                    <w:rPr>
                      <w:rFonts w:cs="Times New Roman"/>
                      <w:b w:val="0"/>
                      <w:color w:val="0070C0"/>
                      <w:szCs w:val="24"/>
                      <w:lang w:val="pl-PL"/>
                    </w:rPr>
                    <w:t>..</w:t>
                  </w:r>
                </w:p>
                <w:p w:rsidR="00834127" w:rsidRPr="0058713F" w:rsidRDefault="00D36D0E" w:rsidP="00390B00">
                  <w:pPr>
                    <w:pStyle w:val="Tekstpodstawowy"/>
                    <w:spacing w:line="240" w:lineRule="auto"/>
                  </w:pPr>
                  <w:r>
                    <w:rPr>
                      <w:rFonts w:ascii="Times New Roman" w:hAnsi="Times New Roman" w:cs="Times New Roman"/>
                      <w:color w:val="0070C0"/>
                      <w:sz w:val="24"/>
                      <w:szCs w:val="24"/>
                    </w:rPr>
                    <w:t>XX</w:t>
                  </w:r>
                  <w:r w:rsidR="00834127">
                    <w:rPr>
                      <w:rFonts w:ascii="Times New Roman" w:hAnsi="Times New Roman" w:cs="Times New Roman"/>
                      <w:color w:val="0070C0"/>
                      <w:sz w:val="24"/>
                      <w:szCs w:val="24"/>
                    </w:rPr>
                    <w:t>. WYKAZ DOKUMEN</w:t>
                  </w:r>
                  <w:r w:rsidR="00834127" w:rsidRPr="00DA6899">
                    <w:rPr>
                      <w:rFonts w:ascii="Times New Roman" w:hAnsi="Times New Roman" w:cs="Times New Roman"/>
                      <w:color w:val="0070C0"/>
                      <w:sz w:val="24"/>
                      <w:szCs w:val="24"/>
                    </w:rPr>
                    <w:t xml:space="preserve">TÓW STRATEGICZNYCH, PLANÓW I PROGRAMÓW </w:t>
                  </w:r>
                  <w:r w:rsidR="00834127" w:rsidRPr="00DA6899">
                    <w:rPr>
                      <w:rFonts w:ascii="Times New Roman" w:hAnsi="Times New Roman" w:cs="Times New Roman"/>
                      <w:color w:val="0070C0"/>
                      <w:sz w:val="24"/>
                      <w:szCs w:val="24"/>
                    </w:rPr>
                    <w:br/>
                    <w:t xml:space="preserve">          OBOWIĄZUJĄCYCH W GMT</w:t>
                  </w:r>
                  <w:r w:rsidR="00834127">
                    <w:rPr>
                      <w:rFonts w:ascii="Times New Roman" w:hAnsi="Times New Roman" w:cs="Times New Roman"/>
                      <w:color w:val="0070C0"/>
                      <w:sz w:val="24"/>
                      <w:szCs w:val="24"/>
                    </w:rPr>
                    <w:t xml:space="preserve"> w 2022 r. </w:t>
                  </w:r>
                  <w:r w:rsidR="00834127" w:rsidRPr="00DA6899">
                    <w:rPr>
                      <w:rFonts w:ascii="Times New Roman" w:hAnsi="Times New Roman" w:cs="Times New Roman"/>
                      <w:color w:val="0070C0"/>
                      <w:sz w:val="24"/>
                      <w:szCs w:val="24"/>
                    </w:rPr>
                    <w:t>…………………………………………………</w:t>
                  </w:r>
                  <w:r w:rsidR="00834127">
                    <w:rPr>
                      <w:rFonts w:ascii="Times New Roman" w:hAnsi="Times New Roman" w:cs="Times New Roman"/>
                      <w:color w:val="0070C0"/>
                      <w:sz w:val="24"/>
                      <w:szCs w:val="24"/>
                    </w:rPr>
                    <w:t>..</w:t>
                  </w:r>
                </w:p>
              </w:tc>
              <w:tc>
                <w:tcPr>
                  <w:tcW w:w="9497" w:type="dxa"/>
                  <w:hideMark/>
                </w:tcPr>
                <w:p w:rsidR="00834127" w:rsidRDefault="00834127" w:rsidP="00A03DA1">
                  <w:pPr>
                    <w:pStyle w:val="Nagwek1"/>
                    <w:numPr>
                      <w:ilvl w:val="0"/>
                      <w:numId w:val="0"/>
                    </w:numPr>
                    <w:tabs>
                      <w:tab w:val="left" w:pos="708"/>
                    </w:tabs>
                    <w:spacing w:line="240" w:lineRule="auto"/>
                    <w:ind w:left="432" w:hanging="432"/>
                    <w:jc w:val="both"/>
                    <w:rPr>
                      <w:rFonts w:cs="Times New Roman"/>
                      <w:b w:val="0"/>
                      <w:szCs w:val="24"/>
                    </w:rPr>
                  </w:pPr>
                </w:p>
                <w:p w:rsidR="00834127" w:rsidRDefault="00834127" w:rsidP="00A03DA1">
                  <w:pPr>
                    <w:pStyle w:val="Nagwek1"/>
                    <w:numPr>
                      <w:ilvl w:val="0"/>
                      <w:numId w:val="0"/>
                    </w:numPr>
                    <w:tabs>
                      <w:tab w:val="left" w:pos="708"/>
                    </w:tabs>
                    <w:spacing w:line="240" w:lineRule="auto"/>
                    <w:ind w:left="432" w:hanging="432"/>
                    <w:jc w:val="both"/>
                    <w:rPr>
                      <w:rFonts w:cs="Times New Roman"/>
                      <w:b w:val="0"/>
                      <w:szCs w:val="24"/>
                    </w:rPr>
                  </w:pPr>
                  <w:r>
                    <w:rPr>
                      <w:rFonts w:cs="Times New Roman"/>
                      <w:b w:val="0"/>
                      <w:szCs w:val="24"/>
                    </w:rPr>
                    <w:t>4</w:t>
                  </w:r>
                </w:p>
                <w:p w:rsidR="00834127" w:rsidRDefault="00834127" w:rsidP="00A03DA1">
                  <w:pPr>
                    <w:pStyle w:val="Tekstpodstawowy"/>
                    <w:spacing w:line="240" w:lineRule="auto"/>
                    <w:rPr>
                      <w:rFonts w:ascii="Times New Roman" w:hAnsi="Times New Roman" w:cs="Times New Roman"/>
                      <w:sz w:val="24"/>
                      <w:szCs w:val="24"/>
                      <w:lang w:val="en-US"/>
                    </w:rPr>
                  </w:pPr>
                  <w:r w:rsidRPr="00316F9E">
                    <w:rPr>
                      <w:rFonts w:ascii="Times New Roman" w:hAnsi="Times New Roman" w:cs="Times New Roman"/>
                      <w:sz w:val="24"/>
                      <w:szCs w:val="24"/>
                      <w:lang w:val="en-US"/>
                    </w:rPr>
                    <w:t>4</w:t>
                  </w:r>
                  <w:r>
                    <w:rPr>
                      <w:lang w:val="en-US"/>
                    </w:rPr>
                    <w:br/>
                  </w:r>
                </w:p>
                <w:p w:rsidR="00834127" w:rsidRDefault="00834127" w:rsidP="00A03DA1">
                  <w:pPr>
                    <w:pStyle w:val="Tekstpodstawowy"/>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lang w:val="en-US"/>
                    </w:rPr>
                    <w:br/>
                    <w:t>5</w:t>
                  </w:r>
                  <w:r>
                    <w:rPr>
                      <w:rFonts w:ascii="Times New Roman" w:hAnsi="Times New Roman" w:cs="Times New Roman"/>
                      <w:sz w:val="24"/>
                      <w:szCs w:val="24"/>
                      <w:lang w:val="en-US"/>
                    </w:rPr>
                    <w:br/>
                    <w:t>5</w:t>
                  </w:r>
                  <w:r>
                    <w:rPr>
                      <w:rFonts w:ascii="Times New Roman" w:hAnsi="Times New Roman" w:cs="Times New Roman"/>
                      <w:sz w:val="24"/>
                      <w:szCs w:val="24"/>
                      <w:lang w:val="en-US"/>
                    </w:rPr>
                    <w:br/>
                    <w:t>6</w:t>
                  </w:r>
                  <w:r>
                    <w:rPr>
                      <w:rFonts w:ascii="Times New Roman" w:hAnsi="Times New Roman" w:cs="Times New Roman"/>
                      <w:sz w:val="24"/>
                      <w:szCs w:val="24"/>
                      <w:lang w:val="en-US"/>
                    </w:rPr>
                    <w:br/>
                    <w:t>6</w:t>
                  </w:r>
                  <w:r w:rsidRPr="00DA6899">
                    <w:rPr>
                      <w:rFonts w:ascii="Times New Roman" w:hAnsi="Times New Roman" w:cs="Times New Roman"/>
                      <w:sz w:val="24"/>
                      <w:szCs w:val="24"/>
                      <w:lang w:val="en-US"/>
                    </w:rPr>
                    <w:br/>
                  </w:r>
                  <w:r>
                    <w:rPr>
                      <w:rFonts w:ascii="Times New Roman" w:hAnsi="Times New Roman" w:cs="Times New Roman"/>
                      <w:sz w:val="24"/>
                      <w:szCs w:val="24"/>
                      <w:lang w:val="en-US"/>
                    </w:rPr>
                    <w:t>6</w:t>
                  </w:r>
                  <w:r>
                    <w:rPr>
                      <w:rFonts w:ascii="Times New Roman" w:hAnsi="Times New Roman" w:cs="Times New Roman"/>
                      <w:sz w:val="24"/>
                      <w:szCs w:val="24"/>
                      <w:lang w:val="en-US"/>
                    </w:rPr>
                    <w:br/>
                    <w:t>6</w:t>
                  </w:r>
                  <w:r>
                    <w:rPr>
                      <w:rFonts w:ascii="Times New Roman" w:hAnsi="Times New Roman" w:cs="Times New Roman"/>
                      <w:sz w:val="24"/>
                      <w:szCs w:val="24"/>
                      <w:lang w:val="en-US"/>
                    </w:rPr>
                    <w:br/>
                    <w:t xml:space="preserve">6 </w:t>
                  </w:r>
                  <w:r>
                    <w:rPr>
                      <w:rFonts w:ascii="Times New Roman" w:hAnsi="Times New Roman" w:cs="Times New Roman"/>
                      <w:sz w:val="24"/>
                      <w:szCs w:val="24"/>
                      <w:lang w:val="en-US"/>
                    </w:rPr>
                    <w:br/>
                    <w:t>7</w:t>
                  </w:r>
                  <w:r>
                    <w:rPr>
                      <w:rFonts w:ascii="Times New Roman" w:hAnsi="Times New Roman" w:cs="Times New Roman"/>
                      <w:sz w:val="24"/>
                      <w:szCs w:val="24"/>
                      <w:lang w:val="en-US"/>
                    </w:rPr>
                    <w:br/>
                    <w:t>7</w:t>
                  </w:r>
                  <w:r>
                    <w:rPr>
                      <w:rFonts w:ascii="Times New Roman" w:hAnsi="Times New Roman" w:cs="Times New Roman"/>
                      <w:sz w:val="24"/>
                      <w:szCs w:val="24"/>
                      <w:lang w:val="en-US"/>
                    </w:rPr>
                    <w:br/>
                    <w:t>7</w:t>
                  </w:r>
                  <w:r>
                    <w:rPr>
                      <w:rFonts w:ascii="Times New Roman" w:hAnsi="Times New Roman" w:cs="Times New Roman"/>
                      <w:sz w:val="24"/>
                      <w:szCs w:val="24"/>
                      <w:lang w:val="en-US"/>
                    </w:rPr>
                    <w:br/>
                    <w:t>8</w:t>
                  </w:r>
                  <w:r>
                    <w:rPr>
                      <w:rFonts w:ascii="Times New Roman" w:hAnsi="Times New Roman" w:cs="Times New Roman"/>
                      <w:sz w:val="24"/>
                      <w:szCs w:val="24"/>
                      <w:lang w:val="en-US"/>
                    </w:rPr>
                    <w:br/>
                    <w:t>14</w:t>
                  </w:r>
                  <w:r>
                    <w:rPr>
                      <w:rFonts w:ascii="Times New Roman" w:hAnsi="Times New Roman" w:cs="Times New Roman"/>
                      <w:sz w:val="24"/>
                      <w:szCs w:val="24"/>
                      <w:lang w:val="en-US"/>
                    </w:rPr>
                    <w:br/>
                    <w:t>14</w:t>
                  </w:r>
                  <w:r>
                    <w:rPr>
                      <w:rFonts w:ascii="Times New Roman" w:hAnsi="Times New Roman" w:cs="Times New Roman"/>
                      <w:sz w:val="24"/>
                      <w:szCs w:val="24"/>
                      <w:lang w:val="en-US"/>
                    </w:rPr>
                    <w:br/>
                    <w:t>15</w:t>
                  </w:r>
                  <w:r>
                    <w:rPr>
                      <w:rFonts w:ascii="Times New Roman" w:hAnsi="Times New Roman" w:cs="Times New Roman"/>
                      <w:sz w:val="24"/>
                      <w:szCs w:val="24"/>
                      <w:lang w:val="en-US"/>
                    </w:rPr>
                    <w:br/>
                    <w:t>15</w:t>
                  </w:r>
                  <w:r>
                    <w:rPr>
                      <w:rFonts w:ascii="Times New Roman" w:hAnsi="Times New Roman" w:cs="Times New Roman"/>
                      <w:sz w:val="24"/>
                      <w:szCs w:val="24"/>
                      <w:lang w:val="en-US"/>
                    </w:rPr>
                    <w:br/>
                  </w:r>
                </w:p>
                <w:p w:rsidR="00834127" w:rsidRPr="00D308BD" w:rsidRDefault="00834127" w:rsidP="00A03DA1">
                  <w:pPr>
                    <w:pStyle w:val="Tekstpodstawowy"/>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15</w:t>
                  </w:r>
                  <w:r>
                    <w:rPr>
                      <w:rFonts w:ascii="Times New Roman" w:hAnsi="Times New Roman" w:cs="Times New Roman"/>
                      <w:sz w:val="24"/>
                      <w:szCs w:val="24"/>
                      <w:lang w:val="en-US"/>
                    </w:rPr>
                    <w:br/>
                    <w:t>17</w:t>
                  </w:r>
                  <w:r>
                    <w:rPr>
                      <w:rFonts w:ascii="Times New Roman" w:hAnsi="Times New Roman" w:cs="Times New Roman"/>
                      <w:sz w:val="24"/>
                      <w:szCs w:val="24"/>
                      <w:lang w:val="en-US"/>
                    </w:rPr>
                    <w:br/>
                    <w:t>17</w:t>
                  </w:r>
                  <w:r>
                    <w:rPr>
                      <w:rFonts w:ascii="Times New Roman" w:hAnsi="Times New Roman" w:cs="Times New Roman"/>
                      <w:sz w:val="24"/>
                      <w:szCs w:val="24"/>
                      <w:lang w:val="en-US"/>
                    </w:rPr>
                    <w:br/>
                  </w:r>
                  <w:r>
                    <w:rPr>
                      <w:rFonts w:ascii="Times New Roman" w:hAnsi="Times New Roman" w:cs="Times New Roman"/>
                      <w:sz w:val="24"/>
                      <w:szCs w:val="24"/>
                      <w:lang w:val="en-US"/>
                    </w:rPr>
                    <w:br/>
                    <w:t>18</w:t>
                  </w:r>
                  <w:r>
                    <w:rPr>
                      <w:rFonts w:ascii="Times New Roman" w:hAnsi="Times New Roman" w:cs="Times New Roman"/>
                      <w:sz w:val="24"/>
                      <w:szCs w:val="24"/>
                      <w:lang w:val="en-US"/>
                    </w:rPr>
                    <w:br/>
                    <w:t>18</w:t>
                  </w:r>
                  <w:r>
                    <w:rPr>
                      <w:rFonts w:ascii="Times New Roman" w:hAnsi="Times New Roman" w:cs="Times New Roman"/>
                      <w:sz w:val="24"/>
                      <w:szCs w:val="24"/>
                      <w:lang w:val="en-US"/>
                    </w:rPr>
                    <w:br/>
                    <w:t>19</w:t>
                  </w:r>
                  <w:r>
                    <w:rPr>
                      <w:rFonts w:ascii="Times New Roman" w:hAnsi="Times New Roman" w:cs="Times New Roman"/>
                      <w:sz w:val="24"/>
                      <w:szCs w:val="24"/>
                      <w:lang w:val="en-US"/>
                    </w:rPr>
                    <w:br/>
                    <w:t>21</w:t>
                  </w:r>
                  <w:r w:rsidRPr="00DA6899">
                    <w:rPr>
                      <w:rFonts w:ascii="Times New Roman" w:hAnsi="Times New Roman" w:cs="Times New Roman"/>
                      <w:sz w:val="24"/>
                      <w:szCs w:val="24"/>
                      <w:lang w:val="en-US"/>
                    </w:rPr>
                    <w:br/>
                  </w:r>
                  <w:r>
                    <w:rPr>
                      <w:rFonts w:ascii="Times New Roman" w:hAnsi="Times New Roman" w:cs="Times New Roman"/>
                      <w:sz w:val="24"/>
                      <w:szCs w:val="24"/>
                      <w:lang w:val="en-US"/>
                    </w:rPr>
                    <w:br/>
                    <w:t>21</w:t>
                  </w:r>
                  <w:r>
                    <w:rPr>
                      <w:rFonts w:ascii="Times New Roman" w:hAnsi="Times New Roman" w:cs="Times New Roman"/>
                      <w:sz w:val="24"/>
                      <w:szCs w:val="24"/>
                      <w:lang w:val="en-US"/>
                    </w:rPr>
                    <w:br/>
                    <w:t>22</w:t>
                  </w:r>
                  <w:r>
                    <w:rPr>
                      <w:rFonts w:ascii="Times New Roman" w:hAnsi="Times New Roman" w:cs="Times New Roman"/>
                      <w:sz w:val="24"/>
                      <w:szCs w:val="24"/>
                      <w:lang w:val="en-US"/>
                    </w:rPr>
                    <w:br/>
                    <w:t>25</w:t>
                  </w:r>
                  <w:r>
                    <w:rPr>
                      <w:rFonts w:ascii="Times New Roman" w:hAnsi="Times New Roman" w:cs="Times New Roman"/>
                      <w:sz w:val="24"/>
                      <w:szCs w:val="24"/>
                      <w:lang w:val="en-US"/>
                    </w:rPr>
                    <w:br/>
                    <w:t>26</w:t>
                  </w:r>
                  <w:r>
                    <w:rPr>
                      <w:rFonts w:ascii="Times New Roman" w:hAnsi="Times New Roman" w:cs="Times New Roman"/>
                      <w:sz w:val="24"/>
                      <w:szCs w:val="24"/>
                      <w:lang w:val="en-US"/>
                    </w:rPr>
                    <w:br/>
                    <w:t>26</w:t>
                  </w:r>
                  <w:r>
                    <w:rPr>
                      <w:rFonts w:ascii="Times New Roman" w:hAnsi="Times New Roman" w:cs="Times New Roman"/>
                      <w:sz w:val="24"/>
                      <w:szCs w:val="24"/>
                      <w:lang w:val="en-US"/>
                    </w:rPr>
                    <w:br/>
                    <w:t>27</w:t>
                  </w:r>
                  <w:r>
                    <w:rPr>
                      <w:rFonts w:ascii="Times New Roman" w:hAnsi="Times New Roman" w:cs="Times New Roman"/>
                      <w:sz w:val="24"/>
                      <w:szCs w:val="24"/>
                      <w:lang w:val="en-US"/>
                    </w:rPr>
                    <w:br/>
                    <w:t>27</w:t>
                  </w:r>
                  <w:r>
                    <w:rPr>
                      <w:rFonts w:ascii="Times New Roman" w:hAnsi="Times New Roman" w:cs="Times New Roman"/>
                      <w:sz w:val="24"/>
                      <w:szCs w:val="24"/>
                      <w:lang w:val="en-US"/>
                    </w:rPr>
                    <w:br/>
                    <w:t>30</w:t>
                  </w:r>
                  <w:r>
                    <w:rPr>
                      <w:rFonts w:ascii="Times New Roman" w:hAnsi="Times New Roman" w:cs="Times New Roman"/>
                      <w:sz w:val="24"/>
                      <w:szCs w:val="24"/>
                      <w:lang w:val="en-US"/>
                    </w:rPr>
                    <w:br/>
                    <w:t>30</w:t>
                  </w:r>
                  <w:r>
                    <w:rPr>
                      <w:rFonts w:ascii="Times New Roman" w:hAnsi="Times New Roman" w:cs="Times New Roman"/>
                      <w:sz w:val="24"/>
                      <w:szCs w:val="24"/>
                      <w:lang w:val="en-US"/>
                    </w:rPr>
                    <w:br/>
                    <w:t>30</w:t>
                  </w:r>
                  <w:r>
                    <w:rPr>
                      <w:rFonts w:ascii="Times New Roman" w:hAnsi="Times New Roman" w:cs="Times New Roman"/>
                      <w:sz w:val="24"/>
                      <w:szCs w:val="24"/>
                      <w:lang w:val="en-US"/>
                    </w:rPr>
                    <w:br/>
                    <w:t>31</w:t>
                  </w:r>
                  <w:r>
                    <w:rPr>
                      <w:rFonts w:ascii="Times New Roman" w:hAnsi="Times New Roman" w:cs="Times New Roman"/>
                      <w:sz w:val="24"/>
                      <w:szCs w:val="24"/>
                      <w:lang w:val="en-US"/>
                    </w:rPr>
                    <w:br/>
                    <w:t>32</w:t>
                  </w:r>
                  <w:r>
                    <w:rPr>
                      <w:rFonts w:ascii="Times New Roman" w:hAnsi="Times New Roman" w:cs="Times New Roman"/>
                      <w:sz w:val="24"/>
                      <w:szCs w:val="24"/>
                      <w:lang w:val="en-US"/>
                    </w:rPr>
                    <w:br/>
                    <w:t>32</w:t>
                  </w:r>
                  <w:r>
                    <w:rPr>
                      <w:rFonts w:ascii="Times New Roman" w:hAnsi="Times New Roman" w:cs="Times New Roman"/>
                      <w:sz w:val="24"/>
                      <w:szCs w:val="24"/>
                      <w:lang w:val="en-US"/>
                    </w:rPr>
                    <w:br/>
                    <w:t>33</w:t>
                  </w:r>
                  <w:r>
                    <w:rPr>
                      <w:rFonts w:ascii="Times New Roman" w:hAnsi="Times New Roman" w:cs="Times New Roman"/>
                      <w:sz w:val="24"/>
                      <w:szCs w:val="24"/>
                      <w:lang w:val="en-US"/>
                    </w:rPr>
                    <w:br/>
                    <w:t>33</w:t>
                  </w:r>
                  <w:r>
                    <w:rPr>
                      <w:rFonts w:ascii="Times New Roman" w:hAnsi="Times New Roman" w:cs="Times New Roman"/>
                      <w:sz w:val="24"/>
                      <w:szCs w:val="24"/>
                      <w:lang w:val="en-US"/>
                    </w:rPr>
                    <w:br/>
                    <w:t>34</w:t>
                  </w:r>
                  <w:r>
                    <w:rPr>
                      <w:rFonts w:ascii="Times New Roman" w:hAnsi="Times New Roman" w:cs="Times New Roman"/>
                      <w:sz w:val="24"/>
                      <w:szCs w:val="24"/>
                      <w:lang w:val="en-US"/>
                    </w:rPr>
                    <w:br/>
                    <w:t>35</w:t>
                  </w:r>
                  <w:r>
                    <w:rPr>
                      <w:rFonts w:ascii="Times New Roman" w:hAnsi="Times New Roman" w:cs="Times New Roman"/>
                      <w:sz w:val="24"/>
                      <w:szCs w:val="24"/>
                      <w:lang w:val="en-US"/>
                    </w:rPr>
                    <w:br/>
                  </w:r>
                  <w:r>
                    <w:rPr>
                      <w:rFonts w:ascii="Times New Roman" w:hAnsi="Times New Roman" w:cs="Times New Roman"/>
                      <w:sz w:val="24"/>
                      <w:szCs w:val="24"/>
                      <w:lang w:val="en-US"/>
                    </w:rPr>
                    <w:lastRenderedPageBreak/>
                    <w:t>35</w:t>
                  </w:r>
                  <w:r>
                    <w:rPr>
                      <w:rFonts w:ascii="Times New Roman" w:hAnsi="Times New Roman" w:cs="Times New Roman"/>
                      <w:sz w:val="24"/>
                      <w:szCs w:val="24"/>
                      <w:lang w:val="en-US"/>
                    </w:rPr>
                    <w:br/>
                    <w:t>36</w:t>
                  </w:r>
                  <w:r>
                    <w:rPr>
                      <w:rFonts w:ascii="Times New Roman" w:hAnsi="Times New Roman" w:cs="Times New Roman"/>
                      <w:sz w:val="24"/>
                      <w:szCs w:val="24"/>
                      <w:lang w:val="en-US"/>
                    </w:rPr>
                    <w:br/>
                    <w:t>36</w:t>
                  </w:r>
                  <w:r>
                    <w:rPr>
                      <w:rFonts w:ascii="Times New Roman" w:hAnsi="Times New Roman" w:cs="Times New Roman"/>
                      <w:sz w:val="24"/>
                      <w:szCs w:val="24"/>
                      <w:lang w:val="en-US"/>
                    </w:rPr>
                    <w:br/>
                    <w:t>37</w:t>
                  </w:r>
                  <w:r>
                    <w:rPr>
                      <w:rFonts w:ascii="Times New Roman" w:hAnsi="Times New Roman" w:cs="Times New Roman"/>
                      <w:sz w:val="24"/>
                      <w:szCs w:val="24"/>
                      <w:lang w:val="en-US"/>
                    </w:rPr>
                    <w:br/>
                    <w:t>37</w:t>
                  </w:r>
                  <w:r>
                    <w:rPr>
                      <w:rFonts w:ascii="Times New Roman" w:hAnsi="Times New Roman" w:cs="Times New Roman"/>
                      <w:sz w:val="24"/>
                      <w:szCs w:val="24"/>
                      <w:lang w:val="en-US"/>
                    </w:rPr>
                    <w:br/>
                    <w:t>37</w:t>
                  </w:r>
                  <w:r>
                    <w:rPr>
                      <w:rFonts w:ascii="Times New Roman" w:hAnsi="Times New Roman" w:cs="Times New Roman"/>
                      <w:sz w:val="24"/>
                      <w:szCs w:val="24"/>
                      <w:lang w:val="en-US"/>
                    </w:rPr>
                    <w:br/>
                    <w:t>38</w:t>
                  </w:r>
                  <w:r>
                    <w:rPr>
                      <w:rFonts w:ascii="Times New Roman" w:hAnsi="Times New Roman" w:cs="Times New Roman"/>
                      <w:sz w:val="24"/>
                      <w:szCs w:val="24"/>
                      <w:lang w:val="en-US"/>
                    </w:rPr>
                    <w:br/>
                    <w:t>39</w:t>
                  </w:r>
                  <w:r>
                    <w:rPr>
                      <w:rFonts w:ascii="Times New Roman" w:hAnsi="Times New Roman" w:cs="Times New Roman"/>
                      <w:sz w:val="24"/>
                      <w:szCs w:val="24"/>
                      <w:lang w:val="en-US"/>
                    </w:rPr>
                    <w:br/>
                    <w:t>39</w:t>
                  </w:r>
                  <w:r>
                    <w:rPr>
                      <w:rFonts w:ascii="Times New Roman" w:hAnsi="Times New Roman" w:cs="Times New Roman"/>
                      <w:sz w:val="24"/>
                      <w:szCs w:val="24"/>
                      <w:lang w:val="en-US"/>
                    </w:rPr>
                    <w:br/>
                    <w:t>40</w:t>
                  </w:r>
                  <w:r>
                    <w:rPr>
                      <w:rFonts w:ascii="Times New Roman" w:hAnsi="Times New Roman" w:cs="Times New Roman"/>
                      <w:sz w:val="24"/>
                      <w:szCs w:val="24"/>
                      <w:lang w:val="en-US"/>
                    </w:rPr>
                    <w:br/>
                    <w:t>40</w:t>
                  </w:r>
                  <w:r>
                    <w:rPr>
                      <w:rFonts w:ascii="Times New Roman" w:hAnsi="Times New Roman" w:cs="Times New Roman"/>
                      <w:sz w:val="24"/>
                      <w:szCs w:val="24"/>
                      <w:lang w:val="en-US"/>
                    </w:rPr>
                    <w:br/>
                    <w:t>41</w:t>
                  </w:r>
                  <w:r>
                    <w:rPr>
                      <w:rFonts w:ascii="Times New Roman" w:hAnsi="Times New Roman" w:cs="Times New Roman"/>
                      <w:sz w:val="24"/>
                      <w:szCs w:val="24"/>
                      <w:lang w:val="en-US"/>
                    </w:rPr>
                    <w:br/>
                    <w:t>41</w:t>
                  </w:r>
                  <w:r>
                    <w:rPr>
                      <w:rFonts w:ascii="Times New Roman" w:hAnsi="Times New Roman" w:cs="Times New Roman"/>
                      <w:sz w:val="24"/>
                      <w:szCs w:val="24"/>
                      <w:lang w:val="en-US"/>
                    </w:rPr>
                    <w:br/>
                    <w:t>41</w:t>
                  </w:r>
                  <w:r>
                    <w:rPr>
                      <w:rFonts w:ascii="Times New Roman" w:hAnsi="Times New Roman" w:cs="Times New Roman"/>
                      <w:sz w:val="24"/>
                      <w:szCs w:val="24"/>
                      <w:lang w:val="en-US"/>
                    </w:rPr>
                    <w:br/>
                    <w:t>41</w:t>
                  </w:r>
                  <w:r>
                    <w:rPr>
                      <w:rFonts w:ascii="Times New Roman" w:hAnsi="Times New Roman" w:cs="Times New Roman"/>
                      <w:sz w:val="24"/>
                      <w:szCs w:val="24"/>
                      <w:lang w:val="en-US"/>
                    </w:rPr>
                    <w:br/>
                    <w:t>42</w:t>
                  </w:r>
                  <w:r>
                    <w:rPr>
                      <w:rFonts w:ascii="Times New Roman" w:hAnsi="Times New Roman" w:cs="Times New Roman"/>
                      <w:sz w:val="24"/>
                      <w:szCs w:val="24"/>
                      <w:lang w:val="en-US"/>
                    </w:rPr>
                    <w:br/>
                    <w:t>42</w:t>
                  </w:r>
                  <w:r>
                    <w:rPr>
                      <w:rFonts w:ascii="Times New Roman" w:hAnsi="Times New Roman" w:cs="Times New Roman"/>
                      <w:sz w:val="24"/>
                      <w:szCs w:val="24"/>
                      <w:lang w:val="en-US"/>
                    </w:rPr>
                    <w:br/>
                    <w:t>43</w:t>
                  </w:r>
                  <w:r>
                    <w:rPr>
                      <w:rFonts w:ascii="Times New Roman" w:hAnsi="Times New Roman" w:cs="Times New Roman"/>
                      <w:sz w:val="24"/>
                      <w:szCs w:val="24"/>
                      <w:lang w:val="en-US"/>
                    </w:rPr>
                    <w:br/>
                    <w:t>43</w:t>
                  </w:r>
                  <w:r>
                    <w:rPr>
                      <w:rFonts w:ascii="Times New Roman" w:hAnsi="Times New Roman" w:cs="Times New Roman"/>
                      <w:sz w:val="24"/>
                      <w:szCs w:val="24"/>
                      <w:lang w:val="en-US"/>
                    </w:rPr>
                    <w:br/>
                    <w:t>43</w:t>
                  </w:r>
                  <w:r>
                    <w:rPr>
                      <w:rFonts w:ascii="Times New Roman" w:hAnsi="Times New Roman" w:cs="Times New Roman"/>
                      <w:sz w:val="24"/>
                      <w:szCs w:val="24"/>
                      <w:lang w:val="en-US"/>
                    </w:rPr>
                    <w:br/>
                    <w:t>44</w:t>
                  </w:r>
                  <w:r>
                    <w:rPr>
                      <w:rFonts w:ascii="Times New Roman" w:hAnsi="Times New Roman" w:cs="Times New Roman"/>
                      <w:sz w:val="24"/>
                      <w:szCs w:val="24"/>
                      <w:lang w:val="en-US"/>
                    </w:rPr>
                    <w:br/>
                    <w:t>45</w:t>
                  </w:r>
                  <w:r>
                    <w:rPr>
                      <w:rFonts w:ascii="Times New Roman" w:hAnsi="Times New Roman" w:cs="Times New Roman"/>
                      <w:sz w:val="24"/>
                      <w:szCs w:val="24"/>
                      <w:lang w:val="en-US"/>
                    </w:rPr>
                    <w:br/>
                    <w:t>45</w:t>
                  </w:r>
                  <w:r>
                    <w:rPr>
                      <w:rFonts w:ascii="Times New Roman" w:hAnsi="Times New Roman" w:cs="Times New Roman"/>
                      <w:sz w:val="24"/>
                      <w:szCs w:val="24"/>
                      <w:lang w:val="en-US"/>
                    </w:rPr>
                    <w:br/>
                    <w:t>47</w:t>
                  </w:r>
                  <w:r>
                    <w:rPr>
                      <w:rFonts w:ascii="Times New Roman" w:hAnsi="Times New Roman" w:cs="Times New Roman"/>
                      <w:sz w:val="24"/>
                      <w:szCs w:val="24"/>
                      <w:lang w:val="en-US"/>
                    </w:rPr>
                    <w:br/>
                    <w:t>47</w:t>
                  </w:r>
                  <w:r>
                    <w:rPr>
                      <w:rFonts w:ascii="Times New Roman" w:hAnsi="Times New Roman" w:cs="Times New Roman"/>
                      <w:sz w:val="24"/>
                      <w:szCs w:val="24"/>
                      <w:lang w:val="en-US"/>
                    </w:rPr>
                    <w:br/>
                    <w:t>48</w:t>
                  </w:r>
                  <w:r>
                    <w:rPr>
                      <w:rFonts w:ascii="Times New Roman" w:hAnsi="Times New Roman" w:cs="Times New Roman"/>
                      <w:sz w:val="24"/>
                      <w:szCs w:val="24"/>
                      <w:lang w:val="en-US"/>
                    </w:rPr>
                    <w:br/>
                    <w:t>48</w:t>
                  </w:r>
                  <w:r>
                    <w:rPr>
                      <w:rFonts w:ascii="Times New Roman" w:hAnsi="Times New Roman" w:cs="Times New Roman"/>
                      <w:sz w:val="24"/>
                      <w:szCs w:val="24"/>
                      <w:lang w:val="en-US"/>
                    </w:rPr>
                    <w:br/>
                    <w:t>49</w:t>
                  </w:r>
                  <w:r>
                    <w:rPr>
                      <w:rFonts w:ascii="Times New Roman" w:hAnsi="Times New Roman" w:cs="Times New Roman"/>
                      <w:sz w:val="24"/>
                      <w:szCs w:val="24"/>
                      <w:lang w:val="en-US"/>
                    </w:rPr>
                    <w:br/>
                    <w:t>50</w:t>
                  </w:r>
                  <w:r>
                    <w:rPr>
                      <w:rFonts w:ascii="Times New Roman" w:hAnsi="Times New Roman" w:cs="Times New Roman"/>
                      <w:sz w:val="24"/>
                      <w:szCs w:val="24"/>
                      <w:lang w:val="en-US"/>
                    </w:rPr>
                    <w:br/>
                    <w:t>50</w:t>
                  </w:r>
                  <w:r>
                    <w:rPr>
                      <w:rFonts w:ascii="Times New Roman" w:hAnsi="Times New Roman" w:cs="Times New Roman"/>
                      <w:sz w:val="24"/>
                      <w:szCs w:val="24"/>
                      <w:lang w:val="en-US"/>
                    </w:rPr>
                    <w:br/>
                    <w:t>51</w:t>
                  </w:r>
                  <w:r>
                    <w:rPr>
                      <w:rFonts w:ascii="Times New Roman" w:hAnsi="Times New Roman" w:cs="Times New Roman"/>
                      <w:sz w:val="24"/>
                      <w:szCs w:val="24"/>
                      <w:lang w:val="en-US"/>
                    </w:rPr>
                    <w:br/>
                    <w:t>51</w:t>
                  </w:r>
                  <w:r>
                    <w:rPr>
                      <w:rFonts w:ascii="Times New Roman" w:hAnsi="Times New Roman" w:cs="Times New Roman"/>
                      <w:sz w:val="24"/>
                      <w:szCs w:val="24"/>
                      <w:lang w:val="en-US"/>
                    </w:rPr>
                    <w:br/>
                    <w:t>51</w:t>
                  </w:r>
                  <w:r>
                    <w:rPr>
                      <w:rFonts w:ascii="Times New Roman" w:hAnsi="Times New Roman" w:cs="Times New Roman"/>
                      <w:sz w:val="24"/>
                      <w:szCs w:val="24"/>
                      <w:lang w:val="en-US"/>
                    </w:rPr>
                    <w:br/>
                    <w:t>52</w:t>
                  </w:r>
                  <w:r>
                    <w:rPr>
                      <w:rFonts w:ascii="Times New Roman" w:hAnsi="Times New Roman" w:cs="Times New Roman"/>
                      <w:sz w:val="24"/>
                      <w:szCs w:val="24"/>
                      <w:lang w:val="en-US"/>
                    </w:rPr>
                    <w:br/>
                    <w:t>53</w:t>
                  </w:r>
                  <w:r>
                    <w:rPr>
                      <w:rFonts w:ascii="Times New Roman" w:hAnsi="Times New Roman" w:cs="Times New Roman"/>
                      <w:sz w:val="24"/>
                      <w:szCs w:val="24"/>
                      <w:lang w:val="en-US"/>
                    </w:rPr>
                    <w:br/>
                    <w:t>53</w:t>
                  </w:r>
                  <w:r>
                    <w:rPr>
                      <w:rFonts w:ascii="Times New Roman" w:hAnsi="Times New Roman" w:cs="Times New Roman"/>
                      <w:sz w:val="24"/>
                      <w:szCs w:val="24"/>
                      <w:lang w:val="en-US"/>
                    </w:rPr>
                    <w:br/>
                    <w:t>54</w:t>
                  </w:r>
                  <w:r>
                    <w:rPr>
                      <w:rFonts w:ascii="Times New Roman" w:hAnsi="Times New Roman" w:cs="Times New Roman"/>
                      <w:sz w:val="24"/>
                      <w:szCs w:val="24"/>
                      <w:lang w:val="en-US"/>
                    </w:rPr>
                    <w:br/>
                    <w:t>54</w:t>
                  </w:r>
                  <w:r>
                    <w:rPr>
                      <w:rFonts w:ascii="Times New Roman" w:hAnsi="Times New Roman" w:cs="Times New Roman"/>
                      <w:sz w:val="24"/>
                      <w:szCs w:val="24"/>
                      <w:lang w:val="en-US"/>
                    </w:rPr>
                    <w:br/>
                    <w:t>56</w:t>
                  </w:r>
                  <w:r>
                    <w:rPr>
                      <w:rFonts w:ascii="Times New Roman" w:hAnsi="Times New Roman" w:cs="Times New Roman"/>
                      <w:sz w:val="24"/>
                      <w:szCs w:val="24"/>
                      <w:lang w:val="en-US"/>
                    </w:rPr>
                    <w:br/>
                    <w:t>56</w:t>
                  </w:r>
                  <w:r>
                    <w:rPr>
                      <w:rFonts w:ascii="Times New Roman" w:hAnsi="Times New Roman" w:cs="Times New Roman"/>
                      <w:sz w:val="24"/>
                      <w:szCs w:val="24"/>
                      <w:lang w:val="en-US"/>
                    </w:rPr>
                    <w:br/>
                    <w:t>56</w:t>
                  </w:r>
                  <w:r>
                    <w:rPr>
                      <w:rFonts w:ascii="Times New Roman" w:hAnsi="Times New Roman" w:cs="Times New Roman"/>
                      <w:sz w:val="24"/>
                      <w:szCs w:val="24"/>
                      <w:lang w:val="en-US"/>
                    </w:rPr>
                    <w:br/>
                    <w:t>57</w:t>
                  </w:r>
                  <w:r>
                    <w:rPr>
                      <w:rFonts w:ascii="Times New Roman" w:hAnsi="Times New Roman" w:cs="Times New Roman"/>
                      <w:sz w:val="24"/>
                      <w:szCs w:val="24"/>
                      <w:lang w:val="en-US"/>
                    </w:rPr>
                    <w:br/>
                    <w:t>59</w:t>
                  </w:r>
                  <w:r>
                    <w:rPr>
                      <w:rFonts w:ascii="Times New Roman" w:hAnsi="Times New Roman" w:cs="Times New Roman"/>
                      <w:sz w:val="24"/>
                      <w:szCs w:val="24"/>
                      <w:lang w:val="en-US"/>
                    </w:rPr>
                    <w:br/>
                    <w:t>60</w:t>
                  </w:r>
                  <w:r>
                    <w:rPr>
                      <w:rFonts w:ascii="Times New Roman" w:hAnsi="Times New Roman" w:cs="Times New Roman"/>
                      <w:sz w:val="24"/>
                      <w:szCs w:val="24"/>
                      <w:lang w:val="en-US"/>
                    </w:rPr>
                    <w:br/>
                  </w:r>
                  <w:r>
                    <w:rPr>
                      <w:rFonts w:ascii="Times New Roman" w:hAnsi="Times New Roman" w:cs="Times New Roman"/>
                      <w:sz w:val="24"/>
                      <w:szCs w:val="24"/>
                      <w:lang w:val="en-US"/>
                    </w:rPr>
                    <w:br/>
                    <w:t>70</w:t>
                  </w:r>
                  <w:r>
                    <w:rPr>
                      <w:rFonts w:ascii="Times New Roman" w:hAnsi="Times New Roman" w:cs="Times New Roman"/>
                      <w:sz w:val="24"/>
                      <w:szCs w:val="24"/>
                      <w:lang w:val="en-US"/>
                    </w:rPr>
                    <w:br/>
                  </w:r>
                  <w:r>
                    <w:rPr>
                      <w:rFonts w:ascii="Times New Roman" w:hAnsi="Times New Roman" w:cs="Times New Roman"/>
                      <w:sz w:val="24"/>
                      <w:szCs w:val="24"/>
                      <w:lang w:val="en-US"/>
                    </w:rPr>
                    <w:br/>
                  </w:r>
                  <w:r>
                    <w:rPr>
                      <w:rFonts w:ascii="Times New Roman" w:hAnsi="Times New Roman" w:cs="Times New Roman"/>
                      <w:sz w:val="24"/>
                      <w:szCs w:val="24"/>
                      <w:lang w:val="en-US"/>
                    </w:rPr>
                    <w:br/>
                  </w:r>
                  <w:r>
                    <w:rPr>
                      <w:rFonts w:ascii="Times New Roman" w:hAnsi="Times New Roman" w:cs="Times New Roman"/>
                      <w:sz w:val="24"/>
                      <w:szCs w:val="24"/>
                      <w:lang w:val="en-US"/>
                    </w:rPr>
                    <w:br/>
                  </w:r>
                  <w:r>
                    <w:rPr>
                      <w:rFonts w:ascii="Times New Roman" w:hAnsi="Times New Roman" w:cs="Times New Roman"/>
                      <w:sz w:val="24"/>
                      <w:szCs w:val="24"/>
                      <w:lang w:val="en-US"/>
                    </w:rPr>
                    <w:br/>
                  </w:r>
                  <w:r w:rsidRPr="00DA6899">
                    <w:rPr>
                      <w:rFonts w:ascii="Times New Roman" w:hAnsi="Times New Roman" w:cs="Times New Roman"/>
                      <w:sz w:val="24"/>
                      <w:szCs w:val="24"/>
                      <w:lang w:val="en-US"/>
                    </w:rPr>
                    <w:lastRenderedPageBreak/>
                    <w:br/>
                  </w:r>
                </w:p>
              </w:tc>
            </w:tr>
          </w:tbl>
          <w:p w:rsidR="00834127" w:rsidRDefault="00834127" w:rsidP="00834127"/>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834127" w:rsidRDefault="00834127" w:rsidP="004B498B">
            <w:pPr>
              <w:pStyle w:val="Nagwek1"/>
              <w:numPr>
                <w:ilvl w:val="0"/>
                <w:numId w:val="0"/>
              </w:numPr>
              <w:tabs>
                <w:tab w:val="left" w:pos="708"/>
              </w:tabs>
              <w:spacing w:line="240" w:lineRule="auto"/>
              <w:ind w:left="432" w:hanging="432"/>
              <w:rPr>
                <w:b w:val="0"/>
                <w:color w:val="0070C0"/>
              </w:rPr>
            </w:pPr>
          </w:p>
          <w:p w:rsidR="00B538AD" w:rsidRDefault="00B538AD"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Default="00834127" w:rsidP="00B538AD">
            <w:pPr>
              <w:pStyle w:val="Tekstpodstawowy"/>
              <w:spacing w:line="240" w:lineRule="auto"/>
            </w:pPr>
          </w:p>
          <w:p w:rsidR="00834127" w:rsidRPr="0058713F" w:rsidRDefault="00834127" w:rsidP="00B538AD">
            <w:pPr>
              <w:pStyle w:val="Tekstpodstawowy"/>
              <w:spacing w:line="240" w:lineRule="auto"/>
            </w:pPr>
          </w:p>
        </w:tc>
        <w:tc>
          <w:tcPr>
            <w:tcW w:w="9497" w:type="dxa"/>
            <w:hideMark/>
          </w:tcPr>
          <w:p w:rsidR="00834127" w:rsidRDefault="00834127" w:rsidP="00834127">
            <w:pPr>
              <w:pStyle w:val="Nagwek1"/>
              <w:numPr>
                <w:ilvl w:val="0"/>
                <w:numId w:val="0"/>
              </w:numPr>
              <w:tabs>
                <w:tab w:val="left" w:pos="708"/>
              </w:tabs>
              <w:spacing w:line="240" w:lineRule="auto"/>
              <w:jc w:val="both"/>
              <w:rPr>
                <w:rFonts w:cs="Times New Roman"/>
                <w:b w:val="0"/>
                <w:szCs w:val="24"/>
              </w:rPr>
            </w:pPr>
          </w:p>
          <w:p w:rsidR="00B538AD" w:rsidRDefault="00834127" w:rsidP="00390B00">
            <w:pPr>
              <w:pStyle w:val="Nagwek1"/>
              <w:numPr>
                <w:ilvl w:val="0"/>
                <w:numId w:val="0"/>
              </w:numPr>
              <w:tabs>
                <w:tab w:val="left" w:pos="708"/>
              </w:tabs>
              <w:spacing w:line="240" w:lineRule="auto"/>
              <w:jc w:val="both"/>
              <w:rPr>
                <w:rFonts w:cs="Times New Roman"/>
                <w:b w:val="0"/>
                <w:szCs w:val="24"/>
              </w:rPr>
            </w:pPr>
            <w:r>
              <w:rPr>
                <w:rFonts w:cs="Times New Roman"/>
                <w:b w:val="0"/>
                <w:szCs w:val="24"/>
              </w:rPr>
              <w:br/>
            </w:r>
            <w:r w:rsidR="008249E2">
              <w:rPr>
                <w:rFonts w:cs="Times New Roman"/>
                <w:b w:val="0"/>
                <w:szCs w:val="24"/>
              </w:rPr>
              <w:t>5</w:t>
            </w:r>
          </w:p>
          <w:p w:rsidR="003610F6" w:rsidRDefault="008249E2"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r w:rsidR="00B538AD">
              <w:rPr>
                <w:lang w:val="en-US"/>
              </w:rPr>
              <w:br/>
            </w:r>
            <w:r w:rsidR="00141E62">
              <w:rPr>
                <w:rFonts w:ascii="Times New Roman" w:hAnsi="Times New Roman" w:cs="Times New Roman"/>
                <w:sz w:val="24"/>
                <w:szCs w:val="24"/>
                <w:lang w:val="en-US"/>
              </w:rPr>
              <w:t>6</w:t>
            </w:r>
            <w:r w:rsidR="00141E62">
              <w:rPr>
                <w:rFonts w:ascii="Times New Roman" w:hAnsi="Times New Roman" w:cs="Times New Roman"/>
                <w:sz w:val="24"/>
                <w:szCs w:val="24"/>
                <w:lang w:val="en-US"/>
              </w:rPr>
              <w:br/>
              <w:t>6</w:t>
            </w:r>
            <w:r w:rsidR="00141E62">
              <w:rPr>
                <w:rFonts w:ascii="Times New Roman" w:hAnsi="Times New Roman" w:cs="Times New Roman"/>
                <w:sz w:val="24"/>
                <w:szCs w:val="24"/>
                <w:lang w:val="en-US"/>
              </w:rPr>
              <w:br/>
              <w:t>7</w:t>
            </w:r>
            <w:r>
              <w:rPr>
                <w:rFonts w:ascii="Times New Roman" w:hAnsi="Times New Roman" w:cs="Times New Roman"/>
                <w:sz w:val="24"/>
                <w:szCs w:val="24"/>
                <w:lang w:val="en-US"/>
              </w:rPr>
              <w:br/>
              <w:t>7</w:t>
            </w:r>
            <w:r>
              <w:rPr>
                <w:rFonts w:ascii="Times New Roman" w:hAnsi="Times New Roman" w:cs="Times New Roman"/>
                <w:sz w:val="24"/>
                <w:szCs w:val="24"/>
                <w:lang w:val="en-US"/>
              </w:rPr>
              <w:br/>
              <w:t>7</w:t>
            </w:r>
            <w:r w:rsidR="00B538AD" w:rsidRPr="00DA6899">
              <w:rPr>
                <w:rFonts w:ascii="Times New Roman" w:hAnsi="Times New Roman" w:cs="Times New Roman"/>
                <w:sz w:val="24"/>
                <w:szCs w:val="24"/>
                <w:lang w:val="en-US"/>
              </w:rPr>
              <w:br/>
            </w:r>
            <w:r>
              <w:rPr>
                <w:rFonts w:ascii="Times New Roman" w:hAnsi="Times New Roman" w:cs="Times New Roman"/>
                <w:sz w:val="24"/>
                <w:szCs w:val="24"/>
                <w:lang w:val="en-US"/>
              </w:rPr>
              <w:t>8</w:t>
            </w:r>
            <w:r>
              <w:rPr>
                <w:rFonts w:ascii="Times New Roman" w:hAnsi="Times New Roman" w:cs="Times New Roman"/>
                <w:sz w:val="24"/>
                <w:szCs w:val="24"/>
                <w:lang w:val="en-US"/>
              </w:rPr>
              <w:br/>
              <w:t>8</w:t>
            </w:r>
            <w:r>
              <w:rPr>
                <w:rFonts w:ascii="Times New Roman" w:hAnsi="Times New Roman" w:cs="Times New Roman"/>
                <w:sz w:val="24"/>
                <w:szCs w:val="24"/>
                <w:lang w:val="en-US"/>
              </w:rPr>
              <w:br/>
              <w:t xml:space="preserve">8 </w:t>
            </w:r>
            <w:r>
              <w:rPr>
                <w:rFonts w:ascii="Times New Roman" w:hAnsi="Times New Roman" w:cs="Times New Roman"/>
                <w:sz w:val="24"/>
                <w:szCs w:val="24"/>
                <w:lang w:val="en-US"/>
              </w:rPr>
              <w:br/>
              <w:t>9</w:t>
            </w:r>
            <w:r>
              <w:rPr>
                <w:rFonts w:ascii="Times New Roman" w:hAnsi="Times New Roman" w:cs="Times New Roman"/>
                <w:sz w:val="24"/>
                <w:szCs w:val="24"/>
                <w:lang w:val="en-US"/>
              </w:rPr>
              <w:br/>
              <w:t>9</w:t>
            </w:r>
            <w:r>
              <w:rPr>
                <w:rFonts w:ascii="Times New Roman" w:hAnsi="Times New Roman" w:cs="Times New Roman"/>
                <w:sz w:val="24"/>
                <w:szCs w:val="24"/>
                <w:lang w:val="en-US"/>
              </w:rPr>
              <w:br/>
              <w:t>10</w:t>
            </w:r>
            <w:r>
              <w:rPr>
                <w:rFonts w:ascii="Times New Roman" w:hAnsi="Times New Roman" w:cs="Times New Roman"/>
                <w:sz w:val="24"/>
                <w:szCs w:val="24"/>
                <w:lang w:val="en-US"/>
              </w:rPr>
              <w:br/>
              <w:t>10</w:t>
            </w:r>
            <w:r>
              <w:rPr>
                <w:rFonts w:ascii="Times New Roman" w:hAnsi="Times New Roman" w:cs="Times New Roman"/>
                <w:sz w:val="24"/>
                <w:szCs w:val="24"/>
                <w:lang w:val="en-US"/>
              </w:rPr>
              <w:br/>
              <w:t>10</w:t>
            </w:r>
            <w:r>
              <w:rPr>
                <w:rFonts w:ascii="Times New Roman" w:hAnsi="Times New Roman" w:cs="Times New Roman"/>
                <w:sz w:val="24"/>
                <w:szCs w:val="24"/>
                <w:lang w:val="en-US"/>
              </w:rPr>
              <w:br/>
              <w:t>10</w:t>
            </w:r>
            <w:r>
              <w:rPr>
                <w:rFonts w:ascii="Times New Roman" w:hAnsi="Times New Roman" w:cs="Times New Roman"/>
                <w:sz w:val="24"/>
                <w:szCs w:val="24"/>
                <w:lang w:val="en-US"/>
              </w:rPr>
              <w:br/>
              <w:t>11</w:t>
            </w:r>
            <w:r>
              <w:rPr>
                <w:rFonts w:ascii="Times New Roman" w:hAnsi="Times New Roman" w:cs="Times New Roman"/>
                <w:sz w:val="24"/>
                <w:szCs w:val="24"/>
                <w:lang w:val="en-US"/>
              </w:rPr>
              <w:br/>
              <w:t>11</w:t>
            </w:r>
            <w:r>
              <w:rPr>
                <w:rFonts w:ascii="Times New Roman" w:hAnsi="Times New Roman" w:cs="Times New Roman"/>
                <w:sz w:val="24"/>
                <w:szCs w:val="24"/>
                <w:lang w:val="en-US"/>
              </w:rPr>
              <w:br/>
              <w:t>17</w:t>
            </w:r>
            <w:r>
              <w:rPr>
                <w:rFonts w:ascii="Times New Roman" w:hAnsi="Times New Roman" w:cs="Times New Roman"/>
                <w:sz w:val="24"/>
                <w:szCs w:val="24"/>
                <w:lang w:val="en-US"/>
              </w:rPr>
              <w:br/>
              <w:t>17</w:t>
            </w:r>
            <w:r>
              <w:rPr>
                <w:rFonts w:ascii="Times New Roman" w:hAnsi="Times New Roman" w:cs="Times New Roman"/>
                <w:sz w:val="24"/>
                <w:szCs w:val="24"/>
                <w:lang w:val="en-US"/>
              </w:rPr>
              <w:br/>
              <w:t>18</w:t>
            </w:r>
            <w:r w:rsidR="00B538AD">
              <w:rPr>
                <w:rFonts w:ascii="Times New Roman" w:hAnsi="Times New Roman" w:cs="Times New Roman"/>
                <w:sz w:val="24"/>
                <w:szCs w:val="24"/>
                <w:lang w:val="en-US"/>
              </w:rPr>
              <w:br/>
            </w:r>
            <w:r>
              <w:rPr>
                <w:rFonts w:ascii="Times New Roman" w:hAnsi="Times New Roman" w:cs="Times New Roman"/>
                <w:sz w:val="24"/>
                <w:szCs w:val="24"/>
                <w:lang w:val="en-US"/>
              </w:rPr>
              <w:t>18</w:t>
            </w:r>
            <w:r>
              <w:rPr>
                <w:rFonts w:ascii="Times New Roman" w:hAnsi="Times New Roman" w:cs="Times New Roman"/>
                <w:sz w:val="24"/>
                <w:szCs w:val="24"/>
                <w:lang w:val="en-US"/>
              </w:rPr>
              <w:br/>
              <w:t>18</w:t>
            </w:r>
            <w:r>
              <w:rPr>
                <w:rFonts w:ascii="Times New Roman" w:hAnsi="Times New Roman" w:cs="Times New Roman"/>
                <w:sz w:val="24"/>
                <w:szCs w:val="24"/>
                <w:lang w:val="en-US"/>
              </w:rPr>
              <w:br/>
              <w:t>20</w:t>
            </w:r>
            <w:r>
              <w:rPr>
                <w:rFonts w:ascii="Times New Roman" w:hAnsi="Times New Roman" w:cs="Times New Roman"/>
                <w:sz w:val="24"/>
                <w:szCs w:val="24"/>
                <w:lang w:val="en-US"/>
              </w:rPr>
              <w:br/>
              <w:t>20</w:t>
            </w:r>
            <w:r w:rsidR="00A907CA">
              <w:rPr>
                <w:rFonts w:ascii="Times New Roman" w:hAnsi="Times New Roman" w:cs="Times New Roman"/>
                <w:sz w:val="24"/>
                <w:szCs w:val="24"/>
                <w:lang w:val="en-US"/>
              </w:rPr>
              <w:br/>
            </w:r>
            <w:r w:rsidR="00B538AD" w:rsidRPr="00DA6899">
              <w:rPr>
                <w:rFonts w:ascii="Times New Roman" w:hAnsi="Times New Roman" w:cs="Times New Roman"/>
                <w:sz w:val="24"/>
                <w:szCs w:val="24"/>
                <w:lang w:val="en-US"/>
              </w:rPr>
              <w:br/>
            </w:r>
            <w:r>
              <w:rPr>
                <w:rFonts w:ascii="Times New Roman" w:hAnsi="Times New Roman" w:cs="Times New Roman"/>
                <w:sz w:val="24"/>
                <w:szCs w:val="24"/>
                <w:lang w:val="en-US"/>
              </w:rPr>
              <w:t>20</w:t>
            </w:r>
            <w:r>
              <w:rPr>
                <w:rFonts w:ascii="Times New Roman" w:hAnsi="Times New Roman" w:cs="Times New Roman"/>
                <w:sz w:val="24"/>
                <w:szCs w:val="24"/>
                <w:lang w:val="en-US"/>
              </w:rPr>
              <w:br/>
              <w:t>20</w:t>
            </w:r>
            <w:r>
              <w:rPr>
                <w:rFonts w:ascii="Times New Roman" w:hAnsi="Times New Roman" w:cs="Times New Roman"/>
                <w:sz w:val="24"/>
                <w:szCs w:val="24"/>
                <w:lang w:val="en-US"/>
              </w:rPr>
              <w:br/>
              <w:t>22</w:t>
            </w:r>
            <w:r>
              <w:rPr>
                <w:rFonts w:ascii="Times New Roman" w:hAnsi="Times New Roman" w:cs="Times New Roman"/>
                <w:sz w:val="24"/>
                <w:szCs w:val="24"/>
                <w:lang w:val="en-US"/>
              </w:rPr>
              <w:br/>
              <w:t>24</w:t>
            </w:r>
            <w:r>
              <w:rPr>
                <w:rFonts w:ascii="Times New Roman" w:hAnsi="Times New Roman" w:cs="Times New Roman"/>
                <w:sz w:val="24"/>
                <w:szCs w:val="24"/>
                <w:lang w:val="en-US"/>
              </w:rPr>
              <w:br/>
            </w:r>
            <w:r>
              <w:rPr>
                <w:rFonts w:ascii="Times New Roman" w:hAnsi="Times New Roman" w:cs="Times New Roman"/>
                <w:sz w:val="24"/>
                <w:szCs w:val="24"/>
                <w:lang w:val="en-US"/>
              </w:rPr>
              <w:br/>
              <w:t>26</w:t>
            </w:r>
            <w:r>
              <w:rPr>
                <w:rFonts w:ascii="Times New Roman" w:hAnsi="Times New Roman" w:cs="Times New Roman"/>
                <w:sz w:val="24"/>
                <w:szCs w:val="24"/>
                <w:lang w:val="en-US"/>
              </w:rPr>
              <w:br/>
              <w:t>26</w:t>
            </w:r>
            <w:r>
              <w:rPr>
                <w:rFonts w:ascii="Times New Roman" w:hAnsi="Times New Roman" w:cs="Times New Roman"/>
                <w:sz w:val="24"/>
                <w:szCs w:val="24"/>
                <w:lang w:val="en-US"/>
              </w:rPr>
              <w:br/>
              <w:t>29</w:t>
            </w:r>
            <w:r>
              <w:rPr>
                <w:rFonts w:ascii="Times New Roman" w:hAnsi="Times New Roman" w:cs="Times New Roman"/>
                <w:sz w:val="24"/>
                <w:szCs w:val="24"/>
                <w:lang w:val="en-US"/>
              </w:rPr>
              <w:br/>
              <w:t>29</w:t>
            </w:r>
            <w:r>
              <w:rPr>
                <w:rFonts w:ascii="Times New Roman" w:hAnsi="Times New Roman" w:cs="Times New Roman"/>
                <w:sz w:val="24"/>
                <w:szCs w:val="24"/>
                <w:lang w:val="en-US"/>
              </w:rPr>
              <w:br/>
              <w:t>30</w:t>
            </w:r>
            <w:r>
              <w:rPr>
                <w:rFonts w:ascii="Times New Roman" w:hAnsi="Times New Roman" w:cs="Times New Roman"/>
                <w:sz w:val="24"/>
                <w:szCs w:val="24"/>
                <w:lang w:val="en-US"/>
              </w:rPr>
              <w:br/>
              <w:t>31</w:t>
            </w:r>
            <w:r>
              <w:rPr>
                <w:rFonts w:ascii="Times New Roman" w:hAnsi="Times New Roman" w:cs="Times New Roman"/>
                <w:sz w:val="24"/>
                <w:szCs w:val="24"/>
                <w:lang w:val="en-US"/>
              </w:rPr>
              <w:br/>
              <w:t>3</w:t>
            </w:r>
            <w:r w:rsidR="00BA0CB1">
              <w:rPr>
                <w:rFonts w:ascii="Times New Roman" w:hAnsi="Times New Roman" w:cs="Times New Roman"/>
                <w:sz w:val="24"/>
                <w:szCs w:val="24"/>
                <w:lang w:val="en-US"/>
              </w:rPr>
              <w:t>1</w:t>
            </w:r>
            <w:r w:rsidR="00BA0CB1">
              <w:rPr>
                <w:rFonts w:ascii="Times New Roman" w:hAnsi="Times New Roman" w:cs="Times New Roman"/>
                <w:sz w:val="24"/>
                <w:szCs w:val="24"/>
                <w:lang w:val="en-US"/>
              </w:rPr>
              <w:br/>
              <w:t>32</w:t>
            </w:r>
            <w:r w:rsidR="00BA0CB1">
              <w:rPr>
                <w:rFonts w:ascii="Times New Roman" w:hAnsi="Times New Roman" w:cs="Times New Roman"/>
                <w:sz w:val="24"/>
                <w:szCs w:val="24"/>
                <w:lang w:val="en-US"/>
              </w:rPr>
              <w:br/>
              <w:t>33</w:t>
            </w:r>
            <w:r>
              <w:rPr>
                <w:rFonts w:ascii="Times New Roman" w:hAnsi="Times New Roman" w:cs="Times New Roman"/>
                <w:sz w:val="24"/>
                <w:szCs w:val="24"/>
                <w:lang w:val="en-US"/>
              </w:rPr>
              <w:br/>
              <w:t>33</w:t>
            </w:r>
            <w:r>
              <w:rPr>
                <w:rFonts w:ascii="Times New Roman" w:hAnsi="Times New Roman" w:cs="Times New Roman"/>
                <w:sz w:val="24"/>
                <w:szCs w:val="24"/>
                <w:lang w:val="en-US"/>
              </w:rPr>
              <w:br/>
              <w:t>35</w:t>
            </w:r>
            <w:r>
              <w:rPr>
                <w:rFonts w:ascii="Times New Roman" w:hAnsi="Times New Roman" w:cs="Times New Roman"/>
                <w:sz w:val="24"/>
                <w:szCs w:val="24"/>
                <w:lang w:val="en-US"/>
              </w:rPr>
              <w:br/>
              <w:t>35</w:t>
            </w:r>
            <w:r w:rsidR="00B538AD">
              <w:rPr>
                <w:rFonts w:ascii="Times New Roman" w:hAnsi="Times New Roman" w:cs="Times New Roman"/>
                <w:sz w:val="24"/>
                <w:szCs w:val="24"/>
                <w:lang w:val="en-US"/>
              </w:rPr>
              <w:br/>
            </w:r>
            <w:r w:rsidR="00BA0CB1">
              <w:rPr>
                <w:rFonts w:ascii="Times New Roman" w:hAnsi="Times New Roman" w:cs="Times New Roman"/>
                <w:sz w:val="24"/>
                <w:szCs w:val="24"/>
                <w:lang w:val="en-US"/>
              </w:rPr>
              <w:t>37</w:t>
            </w:r>
            <w:r w:rsidR="00BA0CB1">
              <w:rPr>
                <w:rFonts w:ascii="Times New Roman" w:hAnsi="Times New Roman" w:cs="Times New Roman"/>
                <w:sz w:val="24"/>
                <w:szCs w:val="24"/>
                <w:lang w:val="en-US"/>
              </w:rPr>
              <w:br/>
              <w:t>38</w:t>
            </w:r>
            <w:r w:rsidR="00BA0CB1">
              <w:rPr>
                <w:rFonts w:ascii="Times New Roman" w:hAnsi="Times New Roman" w:cs="Times New Roman"/>
                <w:sz w:val="24"/>
                <w:szCs w:val="24"/>
                <w:lang w:val="en-US"/>
              </w:rPr>
              <w:br/>
              <w:t>42</w:t>
            </w:r>
            <w:r w:rsidR="00BA0CB1">
              <w:rPr>
                <w:rFonts w:ascii="Times New Roman" w:hAnsi="Times New Roman" w:cs="Times New Roman"/>
                <w:sz w:val="24"/>
                <w:szCs w:val="24"/>
                <w:lang w:val="en-US"/>
              </w:rPr>
              <w:br/>
              <w:t>42</w:t>
            </w:r>
            <w:r>
              <w:rPr>
                <w:rFonts w:ascii="Times New Roman" w:hAnsi="Times New Roman" w:cs="Times New Roman"/>
                <w:sz w:val="24"/>
                <w:szCs w:val="24"/>
                <w:lang w:val="en-US"/>
              </w:rPr>
              <w:br/>
              <w:t>42</w:t>
            </w:r>
            <w:r>
              <w:rPr>
                <w:rFonts w:ascii="Times New Roman" w:hAnsi="Times New Roman" w:cs="Times New Roman"/>
                <w:sz w:val="24"/>
                <w:szCs w:val="24"/>
                <w:lang w:val="en-US"/>
              </w:rPr>
              <w:br/>
            </w:r>
            <w:r>
              <w:rPr>
                <w:rFonts w:ascii="Times New Roman" w:hAnsi="Times New Roman" w:cs="Times New Roman"/>
                <w:sz w:val="24"/>
                <w:szCs w:val="24"/>
                <w:lang w:val="en-US"/>
              </w:rPr>
              <w:lastRenderedPageBreak/>
              <w:t>43</w:t>
            </w:r>
          </w:p>
          <w:p w:rsidR="003610F6" w:rsidRDefault="00726749"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pl-PL"/>
              </w:rPr>
              <w:pict>
                <v:rect id="_x0000_s1032" style="position:absolute;margin-left:14.2pt;margin-top:-60.95pt;width:53.4pt;height:752.9pt;z-index:251664384" fillcolor="white [3212]" strokecolor="white [3212]"/>
              </w:pict>
            </w:r>
            <w:r w:rsidR="003610F6">
              <w:rPr>
                <w:rFonts w:ascii="Times New Roman" w:hAnsi="Times New Roman" w:cs="Times New Roman"/>
                <w:sz w:val="24"/>
                <w:szCs w:val="24"/>
                <w:lang w:val="en-US"/>
              </w:rPr>
              <w:t>43</w:t>
            </w:r>
          </w:p>
          <w:p w:rsidR="0071138B" w:rsidRDefault="003610F6"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44</w:t>
            </w:r>
          </w:p>
          <w:p w:rsidR="0071138B"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46</w:t>
            </w:r>
          </w:p>
          <w:p w:rsidR="003610F6"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46</w:t>
            </w:r>
          </w:p>
          <w:p w:rsidR="0071138B" w:rsidRDefault="003610F6"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46</w:t>
            </w:r>
            <w:r>
              <w:rPr>
                <w:rFonts w:ascii="Times New Roman" w:hAnsi="Times New Roman" w:cs="Times New Roman"/>
                <w:sz w:val="24"/>
                <w:szCs w:val="24"/>
                <w:lang w:val="en-US"/>
              </w:rPr>
              <w:br/>
              <w:t>47</w:t>
            </w:r>
          </w:p>
          <w:p w:rsidR="0071138B"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48</w:t>
            </w:r>
          </w:p>
          <w:p w:rsidR="0071138B"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49</w:t>
            </w:r>
          </w:p>
          <w:p w:rsidR="0071138B"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49</w:t>
            </w:r>
          </w:p>
          <w:p w:rsidR="0071138B" w:rsidRDefault="003610F6"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49</w:t>
            </w:r>
          </w:p>
          <w:p w:rsidR="0071138B" w:rsidRDefault="0071138B"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49</w:t>
            </w:r>
          </w:p>
          <w:p w:rsidR="0071138B"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50</w:t>
            </w:r>
          </w:p>
          <w:p w:rsidR="002B44EA"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50</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53</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54</w:t>
            </w:r>
          </w:p>
          <w:p w:rsidR="002B44EA"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55</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56</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56</w:t>
            </w:r>
          </w:p>
          <w:p w:rsidR="002B44EA" w:rsidRDefault="00BA0CB1"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57</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57</w:t>
            </w:r>
          </w:p>
          <w:p w:rsidR="002B44EA" w:rsidRDefault="002B44EA" w:rsidP="0071138B">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57</w:t>
            </w:r>
          </w:p>
          <w:p w:rsidR="002B44EA"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58</w:t>
            </w:r>
            <w:r w:rsidR="0071138B">
              <w:rPr>
                <w:rFonts w:ascii="Times New Roman" w:hAnsi="Times New Roman" w:cs="Times New Roman"/>
                <w:sz w:val="24"/>
                <w:szCs w:val="24"/>
                <w:lang w:val="en-US"/>
              </w:rPr>
              <w:br/>
            </w:r>
            <w:r>
              <w:rPr>
                <w:rFonts w:ascii="Times New Roman" w:hAnsi="Times New Roman" w:cs="Times New Roman"/>
                <w:sz w:val="24"/>
                <w:szCs w:val="24"/>
                <w:lang w:val="en-US"/>
              </w:rPr>
              <w:t>60</w:t>
            </w:r>
          </w:p>
          <w:p w:rsidR="002B44EA"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60</w:t>
            </w:r>
          </w:p>
          <w:p w:rsidR="002B44EA" w:rsidRDefault="002B44EA"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60</w:t>
            </w:r>
          </w:p>
          <w:p w:rsidR="002B44EA"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61</w:t>
            </w:r>
          </w:p>
          <w:p w:rsidR="002B44EA" w:rsidRDefault="002B44EA"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61</w:t>
            </w:r>
          </w:p>
          <w:p w:rsidR="002B44EA"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62</w:t>
            </w:r>
          </w:p>
          <w:p w:rsidR="002B44EA" w:rsidRDefault="002B44EA"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62</w:t>
            </w:r>
          </w:p>
          <w:p w:rsidR="002B44EA" w:rsidRDefault="002B44EA"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63</w:t>
            </w:r>
          </w:p>
          <w:p w:rsidR="00F01E42" w:rsidRDefault="002B44EA"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63</w:t>
            </w:r>
            <w:r w:rsidR="00BA0CB1">
              <w:rPr>
                <w:rFonts w:ascii="Times New Roman" w:hAnsi="Times New Roman" w:cs="Times New Roman"/>
                <w:sz w:val="24"/>
                <w:szCs w:val="24"/>
                <w:lang w:val="en-US"/>
              </w:rPr>
              <w:br/>
              <w:t>64</w:t>
            </w:r>
            <w:r w:rsidR="00BA0CB1">
              <w:rPr>
                <w:rFonts w:ascii="Times New Roman" w:hAnsi="Times New Roman" w:cs="Times New Roman"/>
                <w:sz w:val="24"/>
                <w:szCs w:val="24"/>
                <w:lang w:val="en-US"/>
              </w:rPr>
              <w:br/>
              <w:t>64</w:t>
            </w:r>
          </w:p>
          <w:p w:rsidR="00F01E4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65</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65</w:t>
            </w:r>
            <w:r>
              <w:rPr>
                <w:rFonts w:ascii="Times New Roman" w:hAnsi="Times New Roman" w:cs="Times New Roman"/>
                <w:sz w:val="24"/>
                <w:szCs w:val="24"/>
                <w:lang w:val="en-US"/>
              </w:rPr>
              <w:br/>
              <w:t>66</w:t>
            </w:r>
            <w:r>
              <w:rPr>
                <w:rFonts w:ascii="Times New Roman" w:hAnsi="Times New Roman" w:cs="Times New Roman"/>
                <w:sz w:val="24"/>
                <w:szCs w:val="24"/>
                <w:lang w:val="en-US"/>
              </w:rPr>
              <w:br/>
              <w:t>66</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69</w:t>
            </w:r>
          </w:p>
          <w:p w:rsidR="00F01E4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70</w:t>
            </w:r>
            <w:r w:rsidR="00F01E42">
              <w:rPr>
                <w:rFonts w:ascii="Times New Roman" w:hAnsi="Times New Roman" w:cs="Times New Roman"/>
                <w:sz w:val="24"/>
                <w:szCs w:val="24"/>
                <w:lang w:val="en-US"/>
              </w:rPr>
              <w:br/>
              <w:t>70</w:t>
            </w:r>
          </w:p>
          <w:p w:rsidR="00F01E4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71</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71</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72</w:t>
            </w:r>
          </w:p>
          <w:p w:rsidR="00F01E4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73</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73</w:t>
            </w:r>
          </w:p>
          <w:p w:rsidR="00F01E42" w:rsidRDefault="00F01E4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74</w:t>
            </w:r>
            <w:r>
              <w:rPr>
                <w:rFonts w:ascii="Times New Roman" w:hAnsi="Times New Roman" w:cs="Times New Roman"/>
                <w:sz w:val="24"/>
                <w:szCs w:val="24"/>
                <w:lang w:val="en-US"/>
              </w:rPr>
              <w:br/>
              <w:t>74</w:t>
            </w:r>
          </w:p>
          <w:p w:rsidR="00F01E4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75</w:t>
            </w:r>
            <w:r>
              <w:rPr>
                <w:rFonts w:ascii="Times New Roman" w:hAnsi="Times New Roman" w:cs="Times New Roman"/>
                <w:sz w:val="24"/>
                <w:szCs w:val="24"/>
                <w:lang w:val="en-US"/>
              </w:rPr>
              <w:br/>
            </w:r>
            <w:r>
              <w:rPr>
                <w:rFonts w:ascii="Times New Roman" w:hAnsi="Times New Roman" w:cs="Times New Roman"/>
                <w:sz w:val="24"/>
                <w:szCs w:val="24"/>
                <w:lang w:val="en-US"/>
              </w:rPr>
              <w:br/>
            </w:r>
            <w:r>
              <w:rPr>
                <w:rFonts w:ascii="Times New Roman" w:hAnsi="Times New Roman" w:cs="Times New Roman"/>
                <w:sz w:val="24"/>
                <w:szCs w:val="24"/>
                <w:lang w:val="en-US"/>
              </w:rPr>
              <w:lastRenderedPageBreak/>
              <w:t>76</w:t>
            </w:r>
          </w:p>
          <w:p w:rsidR="00141E62" w:rsidRDefault="00141E6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76</w:t>
            </w:r>
          </w:p>
          <w:p w:rsidR="00141E6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77</w:t>
            </w:r>
          </w:p>
          <w:p w:rsidR="00141E62" w:rsidRDefault="00141E6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77</w:t>
            </w:r>
          </w:p>
          <w:p w:rsidR="00141E62" w:rsidRDefault="00141E62"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79</w:t>
            </w:r>
          </w:p>
          <w:p w:rsidR="00141E62"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80</w:t>
            </w:r>
          </w:p>
          <w:p w:rsidR="00A907CA" w:rsidRDefault="00BA0CB1" w:rsidP="002B44EA">
            <w:pPr>
              <w:pStyle w:val="Tekstpodstawowy"/>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80</w:t>
            </w:r>
            <w:r>
              <w:rPr>
                <w:rFonts w:ascii="Times New Roman" w:hAnsi="Times New Roman" w:cs="Times New Roman"/>
                <w:sz w:val="24"/>
                <w:szCs w:val="24"/>
                <w:lang w:val="en-US"/>
              </w:rPr>
              <w:br/>
              <w:t>80</w:t>
            </w:r>
            <w:r>
              <w:rPr>
                <w:rFonts w:ascii="Times New Roman" w:hAnsi="Times New Roman" w:cs="Times New Roman"/>
                <w:sz w:val="24"/>
                <w:szCs w:val="24"/>
                <w:lang w:val="en-US"/>
              </w:rPr>
              <w:br/>
              <w:t>81</w:t>
            </w:r>
            <w:r>
              <w:rPr>
                <w:rFonts w:ascii="Times New Roman" w:hAnsi="Times New Roman" w:cs="Times New Roman"/>
                <w:sz w:val="24"/>
                <w:szCs w:val="24"/>
                <w:lang w:val="en-US"/>
              </w:rPr>
              <w:br/>
              <w:t>81</w:t>
            </w:r>
            <w:r w:rsidR="00141E62">
              <w:rPr>
                <w:rFonts w:ascii="Times New Roman" w:hAnsi="Times New Roman" w:cs="Times New Roman"/>
                <w:sz w:val="24"/>
                <w:szCs w:val="24"/>
                <w:lang w:val="en-US"/>
              </w:rPr>
              <w:br/>
              <w:t>82</w:t>
            </w:r>
            <w:r w:rsidR="00141E62">
              <w:rPr>
                <w:rFonts w:ascii="Times New Roman" w:hAnsi="Times New Roman" w:cs="Times New Roman"/>
                <w:sz w:val="24"/>
                <w:szCs w:val="24"/>
                <w:lang w:val="en-US"/>
              </w:rPr>
              <w:br/>
              <w:t>84</w:t>
            </w:r>
            <w:r w:rsidR="00141E62">
              <w:rPr>
                <w:rFonts w:ascii="Times New Roman" w:hAnsi="Times New Roman" w:cs="Times New Roman"/>
                <w:sz w:val="24"/>
                <w:szCs w:val="24"/>
                <w:lang w:val="en-US"/>
              </w:rPr>
              <w:br/>
            </w:r>
            <w:r w:rsidR="00141E62">
              <w:rPr>
                <w:rFonts w:ascii="Times New Roman" w:hAnsi="Times New Roman" w:cs="Times New Roman"/>
                <w:sz w:val="24"/>
                <w:szCs w:val="24"/>
                <w:lang w:val="en-US"/>
              </w:rPr>
              <w:br/>
            </w:r>
            <w:r>
              <w:rPr>
                <w:rFonts w:ascii="Times New Roman" w:hAnsi="Times New Roman" w:cs="Times New Roman"/>
                <w:sz w:val="24"/>
                <w:szCs w:val="24"/>
                <w:lang w:val="en-US"/>
              </w:rPr>
              <w:t>95</w:t>
            </w:r>
            <w:r w:rsidR="00A907CA">
              <w:rPr>
                <w:rFonts w:ascii="Times New Roman" w:hAnsi="Times New Roman" w:cs="Times New Roman"/>
                <w:sz w:val="24"/>
                <w:szCs w:val="24"/>
                <w:lang w:val="en-US"/>
              </w:rPr>
              <w:br/>
            </w:r>
            <w:r w:rsidR="00A907CA">
              <w:rPr>
                <w:rFonts w:ascii="Times New Roman" w:hAnsi="Times New Roman" w:cs="Times New Roman"/>
                <w:sz w:val="24"/>
                <w:szCs w:val="24"/>
                <w:lang w:val="en-US"/>
              </w:rPr>
              <w:br/>
            </w:r>
            <w:r w:rsidR="00A907CA">
              <w:rPr>
                <w:rFonts w:ascii="Times New Roman" w:hAnsi="Times New Roman" w:cs="Times New Roman"/>
                <w:sz w:val="24"/>
                <w:szCs w:val="24"/>
                <w:lang w:val="en-US"/>
              </w:rPr>
              <w:br/>
            </w:r>
          </w:p>
          <w:p w:rsidR="00A907CA" w:rsidRDefault="00A907CA" w:rsidP="00390B00">
            <w:pPr>
              <w:pStyle w:val="Tekstpodstawowy"/>
              <w:spacing w:line="240" w:lineRule="auto"/>
              <w:rPr>
                <w:rFonts w:ascii="Times New Roman" w:hAnsi="Times New Roman" w:cs="Times New Roman"/>
                <w:sz w:val="24"/>
                <w:szCs w:val="24"/>
                <w:lang w:val="en-US"/>
              </w:rPr>
            </w:pPr>
          </w:p>
          <w:p w:rsidR="00A907CA" w:rsidRPr="00D308BD" w:rsidRDefault="00A907CA" w:rsidP="00390B00">
            <w:pPr>
              <w:pStyle w:val="Tekstpodstawowy"/>
              <w:spacing w:line="240" w:lineRule="auto"/>
              <w:rPr>
                <w:rFonts w:ascii="Times New Roman" w:hAnsi="Times New Roman" w:cs="Times New Roman"/>
                <w:sz w:val="24"/>
                <w:szCs w:val="24"/>
                <w:lang w:val="en-US"/>
              </w:rPr>
            </w:pPr>
          </w:p>
        </w:tc>
      </w:tr>
    </w:tbl>
    <w:p w:rsidR="007172AD" w:rsidRPr="00D308BD" w:rsidRDefault="007172AD" w:rsidP="007172AD">
      <w:pPr>
        <w:pStyle w:val="Nagwek1"/>
        <w:numPr>
          <w:ilvl w:val="0"/>
          <w:numId w:val="0"/>
        </w:numPr>
        <w:spacing w:line="276" w:lineRule="auto"/>
        <w:rPr>
          <w:color w:val="0070C0"/>
          <w:lang w:val="pl-PL"/>
        </w:rPr>
      </w:pPr>
      <w:bookmarkStart w:id="1" w:name="__RefHeading__31890_2082197896"/>
      <w:bookmarkStart w:id="2" w:name="_Toc69477673"/>
      <w:bookmarkStart w:id="3" w:name="_Toc69372221"/>
      <w:bookmarkEnd w:id="1"/>
      <w:r>
        <w:rPr>
          <w:color w:val="0070C0"/>
          <w:lang w:val="pl-PL"/>
        </w:rPr>
        <w:lastRenderedPageBreak/>
        <w:t>I. WSTĘP</w:t>
      </w:r>
      <w:bookmarkEnd w:id="2"/>
      <w:bookmarkEnd w:id="3"/>
    </w:p>
    <w:p w:rsidR="007172AD" w:rsidRDefault="007172AD" w:rsidP="007172AD">
      <w:pPr>
        <w:pStyle w:val="Akapitzlist1"/>
        <w:ind w:left="0" w:firstLine="425"/>
        <w:jc w:val="both"/>
        <w:rPr>
          <w:lang w:val="pl-PL"/>
        </w:rPr>
      </w:pPr>
      <w:r>
        <w:rPr>
          <w:lang w:val="pl-PL"/>
        </w:rPr>
        <w:t>Obowiązek przygotowania</w:t>
      </w:r>
      <w:r w:rsidR="00B538AD">
        <w:rPr>
          <w:lang w:val="pl-PL"/>
        </w:rPr>
        <w:t xml:space="preserve"> „Raportu o stanie gminy za 2022</w:t>
      </w:r>
      <w:r>
        <w:rPr>
          <w:lang w:val="pl-PL"/>
        </w:rPr>
        <w:t xml:space="preserve"> rok” wynika z art. 28 aa ustawy o samorządzie gminn</w:t>
      </w:r>
      <w:r w:rsidR="00B538AD">
        <w:rPr>
          <w:lang w:val="pl-PL"/>
        </w:rPr>
        <w:t>ym. Rada Miasta Torunia, uchwałą</w:t>
      </w:r>
      <w:r>
        <w:rPr>
          <w:lang w:val="pl-PL"/>
        </w:rPr>
        <w:t xml:space="preserve"> nr 57/19 z 7 lutego 2019 r. </w:t>
      </w:r>
      <w:r>
        <w:rPr>
          <w:lang w:val="pl-PL"/>
        </w:rPr>
        <w:br/>
        <w:t>w sprawie szczegółowych wymogów dotyczących raportu o stanie gminy</w:t>
      </w:r>
      <w:r>
        <w:rPr>
          <w:i/>
          <w:lang w:val="pl-PL"/>
        </w:rPr>
        <w:t>,</w:t>
      </w:r>
      <w:r>
        <w:rPr>
          <w:lang w:val="pl-PL"/>
        </w:rPr>
        <w:t xml:space="preserve"> wyznaczyła obszary działalności Gminy Miasta Toruń, z których w szczególności powinien być składany doroczny raport o stanie gminy:</w:t>
      </w:r>
    </w:p>
    <w:p w:rsidR="007172AD" w:rsidRDefault="007172AD" w:rsidP="007172AD">
      <w:pPr>
        <w:pStyle w:val="Akapitzlist1"/>
        <w:numPr>
          <w:ilvl w:val="0"/>
          <w:numId w:val="2"/>
        </w:numPr>
        <w:jc w:val="both"/>
        <w:rPr>
          <w:lang w:val="pl-PL"/>
        </w:rPr>
      </w:pPr>
      <w:r>
        <w:rPr>
          <w:lang w:val="pl-PL"/>
        </w:rPr>
        <w:t>zarządzanie i struktura organizacyjna,</w:t>
      </w:r>
    </w:p>
    <w:p w:rsidR="007172AD" w:rsidRDefault="007172AD" w:rsidP="007172AD">
      <w:pPr>
        <w:pStyle w:val="Akapitzlist1"/>
        <w:numPr>
          <w:ilvl w:val="0"/>
          <w:numId w:val="2"/>
        </w:numPr>
        <w:jc w:val="both"/>
        <w:rPr>
          <w:lang w:val="pl-PL"/>
        </w:rPr>
      </w:pPr>
      <w:r>
        <w:rPr>
          <w:lang w:val="pl-PL"/>
        </w:rPr>
        <w:t>finanse,</w:t>
      </w:r>
    </w:p>
    <w:p w:rsidR="007172AD" w:rsidRDefault="007172AD" w:rsidP="007172AD">
      <w:pPr>
        <w:pStyle w:val="Akapitzlist1"/>
        <w:numPr>
          <w:ilvl w:val="0"/>
          <w:numId w:val="2"/>
        </w:numPr>
        <w:jc w:val="both"/>
        <w:rPr>
          <w:lang w:val="pl-PL"/>
        </w:rPr>
      </w:pPr>
      <w:r>
        <w:rPr>
          <w:lang w:val="pl-PL"/>
        </w:rPr>
        <w:t>partycypacja społeczna i budżet obywatelski,</w:t>
      </w:r>
    </w:p>
    <w:p w:rsidR="007172AD" w:rsidRDefault="007172AD" w:rsidP="007172AD">
      <w:pPr>
        <w:pStyle w:val="Akapitzlist1"/>
        <w:numPr>
          <w:ilvl w:val="0"/>
          <w:numId w:val="2"/>
        </w:numPr>
        <w:jc w:val="both"/>
        <w:rPr>
          <w:lang w:val="pl-PL"/>
        </w:rPr>
      </w:pPr>
      <w:r>
        <w:rPr>
          <w:lang w:val="pl-PL"/>
        </w:rPr>
        <w:t>demografia,</w:t>
      </w:r>
    </w:p>
    <w:p w:rsidR="007172AD" w:rsidRDefault="007172AD" w:rsidP="007172AD">
      <w:pPr>
        <w:pStyle w:val="Akapitzlist1"/>
        <w:numPr>
          <w:ilvl w:val="0"/>
          <w:numId w:val="2"/>
        </w:numPr>
        <w:jc w:val="both"/>
        <w:rPr>
          <w:lang w:val="pl-PL"/>
        </w:rPr>
      </w:pPr>
      <w:r>
        <w:rPr>
          <w:lang w:val="pl-PL"/>
        </w:rPr>
        <w:t>lokalny rynek pracy, współpraca z uczelniami wyższymi,</w:t>
      </w:r>
    </w:p>
    <w:p w:rsidR="007172AD" w:rsidRDefault="007172AD" w:rsidP="007172AD">
      <w:pPr>
        <w:pStyle w:val="Akapitzlist1"/>
        <w:numPr>
          <w:ilvl w:val="0"/>
          <w:numId w:val="2"/>
        </w:numPr>
        <w:jc w:val="both"/>
        <w:rPr>
          <w:lang w:val="pl-PL"/>
        </w:rPr>
      </w:pPr>
      <w:r>
        <w:rPr>
          <w:lang w:val="pl-PL"/>
        </w:rPr>
        <w:t>polityka społeczna i działania na rzecz rodziny, seniorów i osób niepełnosprawnych,</w:t>
      </w:r>
    </w:p>
    <w:p w:rsidR="007172AD" w:rsidRDefault="007172AD" w:rsidP="007172AD">
      <w:pPr>
        <w:pStyle w:val="Akapitzlist1"/>
        <w:numPr>
          <w:ilvl w:val="0"/>
          <w:numId w:val="2"/>
        </w:numPr>
        <w:jc w:val="both"/>
        <w:rPr>
          <w:lang w:val="pl-PL"/>
        </w:rPr>
      </w:pPr>
      <w:r>
        <w:rPr>
          <w:lang w:val="pl-PL"/>
        </w:rPr>
        <w:t>ochrona zdrowia,</w:t>
      </w:r>
    </w:p>
    <w:p w:rsidR="007172AD" w:rsidRDefault="007172AD" w:rsidP="007172AD">
      <w:pPr>
        <w:pStyle w:val="Akapitzlist1"/>
        <w:numPr>
          <w:ilvl w:val="0"/>
          <w:numId w:val="2"/>
        </w:numPr>
        <w:jc w:val="both"/>
        <w:rPr>
          <w:lang w:val="pl-PL"/>
        </w:rPr>
      </w:pPr>
      <w:r>
        <w:rPr>
          <w:lang w:val="pl-PL"/>
        </w:rPr>
        <w:t>oświata i wychowanie,</w:t>
      </w:r>
    </w:p>
    <w:p w:rsidR="007172AD" w:rsidRDefault="007172AD" w:rsidP="007172AD">
      <w:pPr>
        <w:pStyle w:val="Akapitzlist1"/>
        <w:numPr>
          <w:ilvl w:val="0"/>
          <w:numId w:val="2"/>
        </w:numPr>
        <w:jc w:val="both"/>
        <w:rPr>
          <w:lang w:val="pl-PL"/>
        </w:rPr>
      </w:pPr>
      <w:r>
        <w:rPr>
          <w:lang w:val="pl-PL"/>
        </w:rPr>
        <w:t>bezpieczeństwo i porządek publiczny,</w:t>
      </w:r>
    </w:p>
    <w:p w:rsidR="007172AD" w:rsidRDefault="007172AD" w:rsidP="007172AD">
      <w:pPr>
        <w:pStyle w:val="Akapitzlist1"/>
        <w:numPr>
          <w:ilvl w:val="0"/>
          <w:numId w:val="2"/>
        </w:numPr>
        <w:jc w:val="both"/>
        <w:rPr>
          <w:lang w:val="pl-PL"/>
        </w:rPr>
      </w:pPr>
      <w:r>
        <w:rPr>
          <w:lang w:val="pl-PL"/>
        </w:rPr>
        <w:t>mieszkalnictwo,</w:t>
      </w:r>
    </w:p>
    <w:p w:rsidR="007172AD" w:rsidRDefault="007172AD" w:rsidP="007172AD">
      <w:pPr>
        <w:pStyle w:val="Akapitzlist1"/>
        <w:numPr>
          <w:ilvl w:val="0"/>
          <w:numId w:val="2"/>
        </w:numPr>
        <w:jc w:val="both"/>
        <w:rPr>
          <w:lang w:val="pl-PL"/>
        </w:rPr>
      </w:pPr>
      <w:r>
        <w:rPr>
          <w:lang w:val="pl-PL"/>
        </w:rPr>
        <w:t>ochrona środowiska naturalnego,</w:t>
      </w:r>
    </w:p>
    <w:p w:rsidR="007172AD" w:rsidRDefault="007172AD" w:rsidP="007172AD">
      <w:pPr>
        <w:pStyle w:val="Akapitzlist1"/>
        <w:numPr>
          <w:ilvl w:val="0"/>
          <w:numId w:val="2"/>
        </w:numPr>
        <w:jc w:val="both"/>
        <w:rPr>
          <w:lang w:val="pl-PL"/>
        </w:rPr>
      </w:pPr>
      <w:r>
        <w:rPr>
          <w:lang w:val="pl-PL"/>
        </w:rPr>
        <w:t>kultura, ochrona dziedzictwa kulturowego i turystyka,</w:t>
      </w:r>
    </w:p>
    <w:p w:rsidR="007172AD" w:rsidRDefault="007172AD" w:rsidP="007172AD">
      <w:pPr>
        <w:pStyle w:val="Akapitzlist1"/>
        <w:numPr>
          <w:ilvl w:val="0"/>
          <w:numId w:val="2"/>
        </w:numPr>
        <w:jc w:val="both"/>
        <w:rPr>
          <w:lang w:val="pl-PL"/>
        </w:rPr>
      </w:pPr>
      <w:r>
        <w:rPr>
          <w:lang w:val="pl-PL"/>
        </w:rPr>
        <w:t>sport i rekreacja,</w:t>
      </w:r>
    </w:p>
    <w:p w:rsidR="007172AD" w:rsidRDefault="007172AD" w:rsidP="007172AD">
      <w:pPr>
        <w:pStyle w:val="Akapitzlist1"/>
        <w:numPr>
          <w:ilvl w:val="0"/>
          <w:numId w:val="2"/>
        </w:numPr>
        <w:jc w:val="both"/>
        <w:rPr>
          <w:lang w:val="pl-PL"/>
        </w:rPr>
      </w:pPr>
      <w:r>
        <w:rPr>
          <w:lang w:val="pl-PL"/>
        </w:rPr>
        <w:t>infrastruktura techniczna.</w:t>
      </w:r>
    </w:p>
    <w:p w:rsidR="007172AD" w:rsidRDefault="007172AD" w:rsidP="007172AD">
      <w:pPr>
        <w:pStyle w:val="Akapitzlist1"/>
        <w:ind w:left="0" w:firstLine="425"/>
        <w:jc w:val="both"/>
        <w:rPr>
          <w:lang w:val="pl-PL"/>
        </w:rPr>
      </w:pPr>
      <w:r>
        <w:rPr>
          <w:lang w:val="pl-PL"/>
        </w:rPr>
        <w:t>Niniejsze opracowanie stanowi syntetyczną informację o działaniach, jakie Gminy</w:t>
      </w:r>
      <w:r w:rsidR="00B538AD">
        <w:rPr>
          <w:lang w:val="pl-PL"/>
        </w:rPr>
        <w:t xml:space="preserve"> Miasta Toruń realizowała w 2022</w:t>
      </w:r>
      <w:r>
        <w:rPr>
          <w:lang w:val="pl-PL"/>
        </w:rPr>
        <w:t xml:space="preserve"> roku w najważniejszych obszarach funkcjonowania miasta.</w:t>
      </w:r>
    </w:p>
    <w:p w:rsidR="007172AD" w:rsidRDefault="007172AD" w:rsidP="007172AD">
      <w:pPr>
        <w:pStyle w:val="Akapitzlist1"/>
        <w:ind w:left="0" w:firstLine="425"/>
        <w:jc w:val="both"/>
        <w:rPr>
          <w:lang w:val="pl-PL"/>
        </w:rPr>
      </w:pPr>
    </w:p>
    <w:p w:rsidR="007172AD" w:rsidRDefault="007172AD" w:rsidP="007172AD">
      <w:pPr>
        <w:pStyle w:val="Nagwek1"/>
        <w:numPr>
          <w:ilvl w:val="0"/>
          <w:numId w:val="0"/>
        </w:numPr>
        <w:spacing w:line="276" w:lineRule="auto"/>
        <w:ind w:left="432" w:hanging="432"/>
        <w:rPr>
          <w:lang w:val="pl-PL"/>
        </w:rPr>
      </w:pPr>
      <w:bookmarkStart w:id="4" w:name="__RefHeading__31892_2082197896"/>
      <w:bookmarkStart w:id="5" w:name="_Toc69477674"/>
      <w:bookmarkStart w:id="6" w:name="_Toc69372222"/>
      <w:bookmarkEnd w:id="4"/>
      <w:r>
        <w:rPr>
          <w:color w:val="0070C0"/>
          <w:lang w:val="pl-PL"/>
        </w:rPr>
        <w:t>II. ZARZĄDZANIE I STRUKTURA ORGANIZACYJNA</w:t>
      </w:r>
      <w:bookmarkEnd w:id="5"/>
      <w:bookmarkEnd w:id="6"/>
    </w:p>
    <w:p w:rsidR="007172AD" w:rsidRDefault="007172AD" w:rsidP="007172AD">
      <w:pPr>
        <w:pStyle w:val="NormalnyWeb1"/>
        <w:spacing w:before="0" w:after="0" w:line="240" w:lineRule="auto"/>
        <w:ind w:firstLine="357"/>
        <w:jc w:val="both"/>
        <w:rPr>
          <w:lang w:val="pl-PL"/>
        </w:rPr>
      </w:pPr>
      <w:r>
        <w:rPr>
          <w:lang w:val="pl-PL"/>
        </w:rPr>
        <w:t xml:space="preserve">Organami Gminy Miasta Toruń jest Rada Miasta Torunia, składająca się z 25 radnych oraz Prezydent Miasta Torunia. Rada, będąca organem stanowiącym, pełni funkcję uchwałodawczą oraz kontrolną. Kontroluje działalność prezydenta, gminnych jednostek organizacyjnych oraz jednostek pomocniczych gminy, poprzez powołaną w tym celu Komisję Rewizyjną. Rozpatruje również skargi na działania prezydenta oraz kierowników gminnych jednostek organizacyjnych, a także wnioski oraz petycje składane przez mieszkańców miasta (Komisja Skarg, Wniosków i Petycji). Ponadto, Rada na kadencję 2018-2023 powołała </w:t>
      </w:r>
      <w:r>
        <w:rPr>
          <w:lang w:val="pl-PL"/>
        </w:rPr>
        <w:br/>
        <w:t xml:space="preserve">7 innych Komisji, którym zostały przypisane konkretne zakresy zadań, tj. Komisja Rozwoju Miasta; Komisja Kultury, Turystyki i Promocji; Komisja Oświaty i Sportu; Komisja Bezpieczeństwa i Porządku Publicznego; Komisja Zdrowia i Rodziny; Komisja Gospodarki Komunalnej oraz Komisja Budżetu. </w:t>
      </w:r>
    </w:p>
    <w:p w:rsidR="007172AD" w:rsidRPr="00AA3A0A" w:rsidRDefault="007172AD" w:rsidP="007172AD">
      <w:pPr>
        <w:pStyle w:val="NormalnyWeb1"/>
        <w:spacing w:before="0" w:after="0" w:line="240" w:lineRule="auto"/>
        <w:ind w:firstLine="357"/>
        <w:jc w:val="both"/>
        <w:rPr>
          <w:lang w:val="pl-PL"/>
        </w:rPr>
      </w:pPr>
      <w:r>
        <w:rPr>
          <w:lang w:val="pl-PL"/>
        </w:rPr>
        <w:t xml:space="preserve">Prezydent, stanowiący władzę wykonawczą, reprezentuje miasto na zewnątrz, jest odpowiedzialny za realizację uchwał Rady Miasta oraz zadań przypisanych dla miasta, zgodnie ze statutem Gminy oraz przepisami prawa. </w:t>
      </w:r>
      <w:r w:rsidR="00B538AD">
        <w:rPr>
          <w:lang w:val="pl-PL"/>
        </w:rPr>
        <w:t>Działalność Prezydenta w 2022</w:t>
      </w:r>
      <w:r w:rsidR="004665EB">
        <w:rPr>
          <w:lang w:val="pl-PL"/>
        </w:rPr>
        <w:t xml:space="preserve"> r. wspomagana była, od początku roku </w:t>
      </w:r>
      <w:r w:rsidRPr="004665EB">
        <w:rPr>
          <w:lang w:val="pl-PL"/>
        </w:rPr>
        <w:t xml:space="preserve">przez </w:t>
      </w:r>
      <w:r w:rsidR="00B538AD" w:rsidRPr="004665EB">
        <w:rPr>
          <w:lang w:val="pl-PL"/>
        </w:rPr>
        <w:t>dwóch</w:t>
      </w:r>
      <w:r w:rsidR="008843F6">
        <w:rPr>
          <w:lang w:val="pl-PL"/>
        </w:rPr>
        <w:t>, a od 17</w:t>
      </w:r>
      <w:r w:rsidR="004665EB" w:rsidRPr="004665EB">
        <w:rPr>
          <w:lang w:val="pl-PL"/>
        </w:rPr>
        <w:t xml:space="preserve">.01.2022 r. - </w:t>
      </w:r>
      <w:r w:rsidRPr="004665EB">
        <w:rPr>
          <w:lang w:val="pl-PL"/>
        </w:rPr>
        <w:t xml:space="preserve">trzech Zastępców, Skarbnika Miasta </w:t>
      </w:r>
      <w:r w:rsidRPr="00AA3A0A">
        <w:rPr>
          <w:lang w:val="pl-PL"/>
        </w:rPr>
        <w:t xml:space="preserve">oraz Sekretarza Miasta. </w:t>
      </w:r>
    </w:p>
    <w:p w:rsidR="007172AD" w:rsidRPr="00660128" w:rsidRDefault="00B538AD" w:rsidP="007172AD">
      <w:pPr>
        <w:pStyle w:val="NormalnyWeb1"/>
        <w:spacing w:before="0" w:after="0" w:line="240" w:lineRule="auto"/>
        <w:ind w:firstLine="357"/>
        <w:jc w:val="both"/>
        <w:rPr>
          <w:lang w:val="pl-PL"/>
        </w:rPr>
      </w:pPr>
      <w:r>
        <w:rPr>
          <w:lang w:val="pl-PL"/>
        </w:rPr>
        <w:t>Według stanu na 31 grudnia 2022</w:t>
      </w:r>
      <w:r w:rsidR="007172AD" w:rsidRPr="00784135">
        <w:rPr>
          <w:lang w:val="pl-PL"/>
        </w:rPr>
        <w:t xml:space="preserve"> r. zadania Gminy realizowane były przez: </w:t>
      </w:r>
      <w:r>
        <w:rPr>
          <w:lang w:val="pl-PL"/>
        </w:rPr>
        <w:t xml:space="preserve">Urząd Miasta Torunia, </w:t>
      </w:r>
      <w:r w:rsidR="004665EB" w:rsidRPr="00660128">
        <w:rPr>
          <w:lang w:val="pl-PL"/>
        </w:rPr>
        <w:t>91</w:t>
      </w:r>
      <w:r w:rsidR="007172AD" w:rsidRPr="00660128">
        <w:rPr>
          <w:lang w:val="pl-PL"/>
        </w:rPr>
        <w:t xml:space="preserve"> jednostek budż</w:t>
      </w:r>
      <w:r w:rsidR="002C1615">
        <w:rPr>
          <w:lang w:val="pl-PL"/>
        </w:rPr>
        <w:t>etowych, 2 zakłady budżetowe, 8</w:t>
      </w:r>
      <w:r w:rsidR="007172AD" w:rsidRPr="00660128">
        <w:rPr>
          <w:lang w:val="pl-PL"/>
        </w:rPr>
        <w:t xml:space="preserve"> instytucj</w:t>
      </w:r>
      <w:r w:rsidR="004665EB" w:rsidRPr="00660128">
        <w:rPr>
          <w:lang w:val="pl-PL"/>
        </w:rPr>
        <w:t>i kultury</w:t>
      </w:r>
      <w:r w:rsidR="007172AD" w:rsidRPr="00660128">
        <w:rPr>
          <w:lang w:val="pl-PL"/>
        </w:rPr>
        <w:t xml:space="preserve">, 3 samodzielne publiczne zakłady opieki zdrowotnej, 4 jednostki powiatowej administracji zespolonej (wykaz jednostek – załącznik nr 3 do Regulaminu Organizacyjnego UMT, Zarządzenie PMT </w:t>
      </w:r>
      <w:r w:rsidR="007172AD" w:rsidRPr="00660128">
        <w:rPr>
          <w:lang w:val="pl-PL"/>
        </w:rPr>
        <w:br/>
        <w:t>nr 378/2013 z dnia 30 października 2013</w:t>
      </w:r>
      <w:r w:rsidR="002C1615">
        <w:rPr>
          <w:lang w:val="pl-PL"/>
        </w:rPr>
        <w:t xml:space="preserve"> </w:t>
      </w:r>
      <w:r w:rsidR="007172AD" w:rsidRPr="00660128">
        <w:rPr>
          <w:lang w:val="pl-PL"/>
        </w:rPr>
        <w:t xml:space="preserve">r. z późn. zm.). Ponadto, Gmina posiada 100% udziałów w 7 spółkach prawa handlowego (Miejskie Przedsiębiorstwo Oczyszczania Sp. </w:t>
      </w:r>
      <w:r w:rsidR="007172AD" w:rsidRPr="00660128">
        <w:rPr>
          <w:lang w:val="pl-PL"/>
        </w:rPr>
        <w:br/>
        <w:t xml:space="preserve">z o.o., Miejski Zakład Komunikacji w Toruniu Sp. z o.o., Toruńskie Wodociągi Sp. o.o., Toruńskie Towarzystwo Budownictwa Społecznego Sp. z o.o., CK Jordanki Sp. z o.o., Urbitor Sp. z o.o., Toruńska Infrastruktura Sportowa Sp. z o.o.) oraz jest kapitałowo </w:t>
      </w:r>
      <w:r w:rsidR="007172AD" w:rsidRPr="00660128">
        <w:rPr>
          <w:lang w:val="pl-PL"/>
        </w:rPr>
        <w:lastRenderedPageBreak/>
        <w:t>zaangażowana w 6 spółkach (Toruński Fu</w:t>
      </w:r>
      <w:r w:rsidR="00660128">
        <w:rPr>
          <w:lang w:val="pl-PL"/>
        </w:rPr>
        <w:t xml:space="preserve">ndusz Poręczeń Kredytowych Sp. </w:t>
      </w:r>
      <w:r w:rsidR="007172AD" w:rsidRPr="00660128">
        <w:rPr>
          <w:lang w:val="pl-PL"/>
        </w:rPr>
        <w:t xml:space="preserve">z o.o., Toruńska Agencja Rozwoju Regionalnego S.A., PGE Toruń S.A., Port Lotniczy Bydgoszcz S.A., KS Toruń Hokejowa S.A., Społeczna Incjatywa Mieszkaniowa „KZN Toruński” sp. z o.o.). </w:t>
      </w:r>
    </w:p>
    <w:p w:rsidR="007172AD" w:rsidRDefault="007172AD" w:rsidP="007172AD">
      <w:pPr>
        <w:pStyle w:val="NormalnyWeb1"/>
        <w:spacing w:before="0" w:after="0" w:line="240" w:lineRule="auto"/>
        <w:ind w:firstLine="357"/>
        <w:jc w:val="both"/>
        <w:rPr>
          <w:lang w:val="pl-PL"/>
        </w:rPr>
      </w:pPr>
    </w:p>
    <w:p w:rsidR="007172AD" w:rsidRDefault="007172AD" w:rsidP="00B4277C">
      <w:pPr>
        <w:pStyle w:val="Akapitzlist1"/>
        <w:spacing w:line="240" w:lineRule="auto"/>
        <w:ind w:left="0"/>
        <w:jc w:val="both"/>
        <w:rPr>
          <w:b/>
          <w:color w:val="0070C0"/>
          <w:lang w:val="pl-PL"/>
        </w:rPr>
      </w:pPr>
      <w:r w:rsidRPr="0058713F">
        <w:rPr>
          <w:b/>
          <w:color w:val="0070C0"/>
          <w:lang w:val="pl-PL"/>
        </w:rPr>
        <w:t xml:space="preserve">III. </w:t>
      </w:r>
      <w:r w:rsidR="00B538AD">
        <w:rPr>
          <w:b/>
          <w:color w:val="0070C0"/>
          <w:lang w:val="pl-PL"/>
        </w:rPr>
        <w:t>ROK 2022</w:t>
      </w:r>
      <w:r w:rsidRPr="0058713F">
        <w:rPr>
          <w:b/>
          <w:color w:val="0070C0"/>
          <w:lang w:val="pl-PL"/>
        </w:rPr>
        <w:t xml:space="preserve"> – ROKIEM </w:t>
      </w:r>
      <w:r w:rsidR="00B538AD">
        <w:rPr>
          <w:b/>
          <w:color w:val="0070C0"/>
          <w:lang w:val="pl-PL"/>
        </w:rPr>
        <w:t xml:space="preserve">WSPARCIA UKRAINY </w:t>
      </w:r>
      <w:bookmarkStart w:id="7" w:name="__RefHeading__31922_2082197896"/>
      <w:bookmarkEnd w:id="7"/>
    </w:p>
    <w:p w:rsidR="00A03DA1" w:rsidRPr="00DF46A1" w:rsidRDefault="00A60EB4" w:rsidP="00B4277C">
      <w:pPr>
        <w:pStyle w:val="Akapitzlist1"/>
        <w:spacing w:line="240" w:lineRule="auto"/>
        <w:ind w:left="0"/>
        <w:jc w:val="both"/>
        <w:rPr>
          <w:b/>
          <w:i/>
          <w:color w:val="0070C0"/>
          <w:sz w:val="20"/>
          <w:szCs w:val="20"/>
          <w:lang w:val="pl-PL"/>
        </w:rPr>
      </w:pPr>
      <w:r w:rsidRPr="00DF46A1">
        <w:rPr>
          <w:b/>
          <w:i/>
          <w:color w:val="0070C0"/>
          <w:sz w:val="20"/>
          <w:szCs w:val="20"/>
          <w:lang w:val="pl-PL"/>
        </w:rPr>
        <w:t>(bilans działań sporządzony w rocznicę napaści zbrojnej Federacji Rosyjskiej na Ukrainę)</w:t>
      </w:r>
    </w:p>
    <w:p w:rsidR="00A60EB4" w:rsidRPr="00A60EB4" w:rsidRDefault="00A60EB4" w:rsidP="00A60EB4">
      <w:pPr>
        <w:rPr>
          <w:rFonts w:cs="Times New Roman"/>
        </w:rPr>
      </w:pPr>
    </w:p>
    <w:p w:rsidR="00A60EB4" w:rsidRPr="006671A9" w:rsidRDefault="00A60EB4" w:rsidP="00A60EB4">
      <w:pPr>
        <w:ind w:firstLine="708"/>
        <w:jc w:val="both"/>
        <w:rPr>
          <w:rFonts w:cs="Times New Roman"/>
        </w:rPr>
      </w:pPr>
      <w:r w:rsidRPr="006671A9">
        <w:rPr>
          <w:rFonts w:cs="Times New Roman"/>
        </w:rPr>
        <w:t>Zarządzeniem nr 56 Prezydenta Miasta Torunia z dnia 4 marca 2022</w:t>
      </w:r>
      <w:r>
        <w:rPr>
          <w:rFonts w:cs="Times New Roman"/>
        </w:rPr>
        <w:t xml:space="preserve"> </w:t>
      </w:r>
      <w:r w:rsidRPr="006671A9">
        <w:rPr>
          <w:rFonts w:cs="Times New Roman"/>
        </w:rPr>
        <w:t>r. (zm. Zarządzen</w:t>
      </w:r>
      <w:r>
        <w:rPr>
          <w:rFonts w:cs="Times New Roman"/>
        </w:rPr>
        <w:t xml:space="preserve">iem PMT nr 72/2022 z dnia 15 marca </w:t>
      </w:r>
      <w:r w:rsidRPr="006671A9">
        <w:rPr>
          <w:rFonts w:cs="Times New Roman"/>
        </w:rPr>
        <w:t>2022</w:t>
      </w:r>
      <w:r>
        <w:rPr>
          <w:rFonts w:cs="Times New Roman"/>
        </w:rPr>
        <w:t xml:space="preserve"> </w:t>
      </w:r>
      <w:r w:rsidRPr="006671A9">
        <w:rPr>
          <w:rFonts w:cs="Times New Roman"/>
        </w:rPr>
        <w:t xml:space="preserve">r.) powołany został </w:t>
      </w:r>
      <w:r w:rsidRPr="00A60EB4">
        <w:rPr>
          <w:rFonts w:cs="Times New Roman"/>
          <w:b/>
        </w:rPr>
        <w:t>Zespół do spraw działań pomocowych na rzecz uchodźców z terytorium Ukrainy</w:t>
      </w:r>
      <w:r w:rsidRPr="006671A9">
        <w:rPr>
          <w:rFonts w:cs="Times New Roman"/>
        </w:rPr>
        <w:t xml:space="preserve">, zajmujący się sprawami przygotowania, realizowania i nadzorowania działań pomocowych oraz organizowania pomocy charytatywnej dla miasta partnerskiego Łuck. W skład </w:t>
      </w:r>
      <w:r w:rsidR="005D33C1">
        <w:rPr>
          <w:rFonts w:cs="Times New Roman"/>
        </w:rPr>
        <w:t xml:space="preserve">Zespołu </w:t>
      </w:r>
      <w:r w:rsidRPr="006671A9">
        <w:rPr>
          <w:rFonts w:cs="Times New Roman"/>
        </w:rPr>
        <w:t xml:space="preserve">powołanych zostało 23 członków – kierownictwa UMT, właściwych dyrektorów działów i jednostek organizacyjnych Gminy, prezesów spółek komunalnych, Komendant Straży Miejskiej </w:t>
      </w:r>
      <w:r w:rsidR="005D33C1">
        <w:rPr>
          <w:rFonts w:cs="Times New Roman"/>
        </w:rPr>
        <w:br/>
      </w:r>
      <w:r w:rsidRPr="006671A9">
        <w:rPr>
          <w:rFonts w:cs="Times New Roman"/>
        </w:rPr>
        <w:t>i Rzecznik Prasowy Prezydenta Miasta. Posiedzenia Zespołu oraz</w:t>
      </w:r>
      <w:r>
        <w:rPr>
          <w:rFonts w:cs="Times New Roman"/>
        </w:rPr>
        <w:t xml:space="preserve"> - tworzonych w zależności od bieżących potrzeb - </w:t>
      </w:r>
      <w:r w:rsidRPr="006671A9">
        <w:rPr>
          <w:rFonts w:cs="Times New Roman"/>
        </w:rPr>
        <w:t>grup zadaniowych</w:t>
      </w:r>
      <w:r>
        <w:rPr>
          <w:rFonts w:cs="Times New Roman"/>
        </w:rPr>
        <w:t>,</w:t>
      </w:r>
      <w:r w:rsidR="005D33C1">
        <w:rPr>
          <w:rFonts w:cs="Times New Roman"/>
        </w:rPr>
        <w:t xml:space="preserve"> odbywały</w:t>
      </w:r>
      <w:r w:rsidRPr="006671A9">
        <w:rPr>
          <w:rFonts w:cs="Times New Roman"/>
        </w:rPr>
        <w:t xml:space="preserve"> się </w:t>
      </w:r>
      <w:r w:rsidR="005D33C1">
        <w:rPr>
          <w:rFonts w:cs="Times New Roman"/>
        </w:rPr>
        <w:t>cyklicznie, z częstotliwością uzależnioną od bieżącej sytuacji i koniecznych do podjęcia działań.</w:t>
      </w:r>
    </w:p>
    <w:p w:rsidR="00B4277C" w:rsidRPr="00912376" w:rsidRDefault="00A60EB4" w:rsidP="00912376">
      <w:pPr>
        <w:spacing w:line="240" w:lineRule="auto"/>
        <w:jc w:val="both"/>
        <w:rPr>
          <w:b/>
          <w:bCs/>
          <w:i/>
          <w:color w:val="0070C0"/>
          <w:sz w:val="26"/>
          <w:szCs w:val="26"/>
        </w:rPr>
      </w:pPr>
      <w:r>
        <w:rPr>
          <w:b/>
          <w:bCs/>
          <w:i/>
          <w:color w:val="FF0000"/>
        </w:rPr>
        <w:br/>
      </w:r>
      <w:r w:rsidR="00B4277C" w:rsidRPr="00912376">
        <w:rPr>
          <w:b/>
          <w:bCs/>
          <w:i/>
          <w:color w:val="0070C0"/>
        </w:rPr>
        <w:t>Zakwaterowanie</w:t>
      </w:r>
    </w:p>
    <w:p w:rsidR="00B4277C" w:rsidRPr="00B4277C" w:rsidRDefault="00B4277C" w:rsidP="007B78D9">
      <w:pPr>
        <w:pStyle w:val="Akapitzlist"/>
        <w:numPr>
          <w:ilvl w:val="0"/>
          <w:numId w:val="30"/>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od momentu wybuchu wojny w Ukrainie do Wojewody Kujawsko-Pomorskiego zgłoszono na potrzeby zbiorowego zakwaterowania obywateli Ukrainy prawie </w:t>
      </w:r>
      <w:r w:rsidRPr="00A60EB4">
        <w:rPr>
          <w:rFonts w:ascii="Times New Roman" w:hAnsi="Times New Roman"/>
          <w:bCs/>
          <w:sz w:val="24"/>
          <w:szCs w:val="24"/>
        </w:rPr>
        <w:t>1,3 tys. miejsc w 20 toruńskich obiektach,</w:t>
      </w:r>
      <w:r w:rsidRPr="00B4277C">
        <w:rPr>
          <w:rFonts w:ascii="Times New Roman" w:hAnsi="Times New Roman"/>
          <w:bCs/>
          <w:sz w:val="24"/>
          <w:szCs w:val="24"/>
        </w:rPr>
        <w:t xml:space="preserve"> w tym:</w:t>
      </w:r>
    </w:p>
    <w:p w:rsidR="00B4277C" w:rsidRPr="00A60EB4" w:rsidRDefault="00B4277C" w:rsidP="007B78D9">
      <w:pPr>
        <w:pStyle w:val="Akapitzlist"/>
        <w:numPr>
          <w:ilvl w:val="1"/>
          <w:numId w:val="30"/>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prawie </w:t>
      </w:r>
      <w:r w:rsidRPr="00A60EB4">
        <w:rPr>
          <w:rFonts w:ascii="Times New Roman" w:hAnsi="Times New Roman"/>
          <w:bCs/>
          <w:sz w:val="24"/>
          <w:szCs w:val="24"/>
        </w:rPr>
        <w:t>900 miejsc w 10 obiektach pobytu zgłoszonych bezpośrednio przez GMT do WCZK</w:t>
      </w:r>
      <w:r w:rsidRPr="00B4277C">
        <w:rPr>
          <w:rFonts w:ascii="Times New Roman" w:hAnsi="Times New Roman"/>
          <w:bCs/>
          <w:sz w:val="24"/>
          <w:szCs w:val="24"/>
        </w:rPr>
        <w:t xml:space="preserve"> (</w:t>
      </w:r>
      <w:r w:rsidRPr="00B4277C">
        <w:rPr>
          <w:rFonts w:ascii="Times New Roman" w:hAnsi="Times New Roman"/>
          <w:bCs/>
          <w:sz w:val="24"/>
          <w:szCs w:val="24"/>
          <w:u w:val="single"/>
        </w:rPr>
        <w:t>długoterminowe</w:t>
      </w:r>
      <w:r w:rsidRPr="00B4277C">
        <w:rPr>
          <w:rFonts w:ascii="Times New Roman" w:hAnsi="Times New Roman"/>
          <w:bCs/>
          <w:sz w:val="24"/>
          <w:szCs w:val="24"/>
        </w:rPr>
        <w:t xml:space="preserve"> Międzynarodowe Centrum Spotkań Młodzieży, Camping Tramp, Hostel Toruń Główny i Hotel Meeting oraz </w:t>
      </w:r>
      <w:r w:rsidRPr="00B4277C">
        <w:rPr>
          <w:rFonts w:ascii="Times New Roman" w:hAnsi="Times New Roman"/>
          <w:bCs/>
          <w:sz w:val="24"/>
          <w:szCs w:val="24"/>
          <w:u w:val="single"/>
        </w:rPr>
        <w:t>krótkoterminowe</w:t>
      </w:r>
      <w:r w:rsidRPr="00B4277C">
        <w:rPr>
          <w:rFonts w:ascii="Times New Roman" w:hAnsi="Times New Roman"/>
          <w:bCs/>
          <w:sz w:val="24"/>
          <w:szCs w:val="24"/>
        </w:rPr>
        <w:t xml:space="preserve"> Centrum Targowe Park, Przystań Toruń, Sale konferencyjne w hali kortów tenisowych ul. Przy Skarpie 4, internat męski ZSPS i VIII LO, hala kortów tenisowych ul. Szosa Chełmińska 75 i sala gimnastyczna ZSMEiE). </w:t>
      </w:r>
      <w:r w:rsidRPr="00A60EB4">
        <w:rPr>
          <w:rFonts w:ascii="Times New Roman" w:hAnsi="Times New Roman"/>
          <w:bCs/>
          <w:sz w:val="24"/>
          <w:szCs w:val="24"/>
        </w:rPr>
        <w:t>W tych obiektach zamieszkało w sumie ponad 1 tys. osób;</w:t>
      </w:r>
    </w:p>
    <w:p w:rsidR="00B4277C" w:rsidRPr="00B4277C" w:rsidRDefault="00B4277C" w:rsidP="007B78D9">
      <w:pPr>
        <w:pStyle w:val="Akapitzlist"/>
        <w:numPr>
          <w:ilvl w:val="1"/>
          <w:numId w:val="30"/>
        </w:numPr>
        <w:spacing w:after="120" w:line="240" w:lineRule="auto"/>
        <w:jc w:val="both"/>
        <w:rPr>
          <w:rFonts w:ascii="Times New Roman" w:hAnsi="Times New Roman"/>
          <w:bCs/>
          <w:sz w:val="24"/>
          <w:szCs w:val="24"/>
        </w:rPr>
      </w:pPr>
      <w:r w:rsidRPr="00A60EB4">
        <w:rPr>
          <w:rFonts w:ascii="Times New Roman" w:hAnsi="Times New Roman"/>
          <w:bCs/>
          <w:sz w:val="24"/>
          <w:szCs w:val="24"/>
        </w:rPr>
        <w:t>4 obiekty z 56 miejscami zgłoszono do Toruńskiego Centrum Usług Społecznych</w:t>
      </w:r>
      <w:r w:rsidRPr="00B4277C">
        <w:rPr>
          <w:rFonts w:ascii="Times New Roman" w:hAnsi="Times New Roman"/>
          <w:bCs/>
          <w:sz w:val="24"/>
          <w:szCs w:val="24"/>
        </w:rPr>
        <w:t xml:space="preserve"> (jako obiekty pobytu długoterminowego: Teatr Baj Pomorski, </w:t>
      </w:r>
      <w:r w:rsidR="00A60EB4">
        <w:rPr>
          <w:rFonts w:ascii="Times New Roman" w:hAnsi="Times New Roman"/>
          <w:bCs/>
          <w:sz w:val="24"/>
          <w:szCs w:val="24"/>
        </w:rPr>
        <w:br/>
      </w:r>
      <w:r w:rsidRPr="00B4277C">
        <w:rPr>
          <w:rFonts w:ascii="Times New Roman" w:hAnsi="Times New Roman"/>
          <w:bCs/>
          <w:sz w:val="24"/>
          <w:szCs w:val="24"/>
        </w:rPr>
        <w:t>1 mieszkanie w VI LO i 3 mieszkania ZSMEiE a także miejsca krótkoterminowego pobytu w Hotelu B&amp;B);</w:t>
      </w:r>
    </w:p>
    <w:p w:rsidR="00B4277C" w:rsidRPr="00B4277C" w:rsidRDefault="00B4277C" w:rsidP="007B78D9">
      <w:pPr>
        <w:pStyle w:val="Akapitzlist"/>
        <w:numPr>
          <w:ilvl w:val="1"/>
          <w:numId w:val="30"/>
        </w:numPr>
        <w:spacing w:after="120" w:line="240" w:lineRule="auto"/>
        <w:jc w:val="both"/>
        <w:rPr>
          <w:rFonts w:ascii="Times New Roman" w:hAnsi="Times New Roman"/>
          <w:bCs/>
          <w:sz w:val="24"/>
          <w:szCs w:val="24"/>
        </w:rPr>
      </w:pPr>
      <w:r w:rsidRPr="00A60EB4">
        <w:rPr>
          <w:rFonts w:ascii="Times New Roman" w:hAnsi="Times New Roman"/>
          <w:bCs/>
          <w:sz w:val="24"/>
          <w:szCs w:val="24"/>
        </w:rPr>
        <w:t>3 obiekty pobytu długoterminowego z 74 miejscami będące w administracji Zakładu Gospodarki Mieszkaniowej</w:t>
      </w:r>
      <w:r w:rsidRPr="00B4277C">
        <w:rPr>
          <w:rFonts w:ascii="Times New Roman" w:hAnsi="Times New Roman"/>
          <w:bCs/>
          <w:sz w:val="24"/>
          <w:szCs w:val="24"/>
        </w:rPr>
        <w:t xml:space="preserve"> (mieszkanie Banku Santander przygotowane na podstawie umowy użyczenia z GMT oraz zaadoptowane przez gminę budynki przy ul. Płaskiej 17 i Szosie Chełmińskiej 239/241;</w:t>
      </w:r>
    </w:p>
    <w:p w:rsidR="00B4277C" w:rsidRPr="00B4277C" w:rsidRDefault="00B4277C" w:rsidP="007B78D9">
      <w:pPr>
        <w:pStyle w:val="Akapitzlist"/>
        <w:numPr>
          <w:ilvl w:val="1"/>
          <w:numId w:val="30"/>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a także </w:t>
      </w:r>
      <w:r w:rsidRPr="00A60EB4">
        <w:rPr>
          <w:rFonts w:ascii="Times New Roman" w:hAnsi="Times New Roman"/>
          <w:bCs/>
          <w:sz w:val="24"/>
          <w:szCs w:val="24"/>
        </w:rPr>
        <w:t>zgłoszone przez inne podmioty i będące w dyspozycji WCZK</w:t>
      </w:r>
      <w:r w:rsidRPr="00B4277C">
        <w:rPr>
          <w:rFonts w:ascii="Times New Roman" w:hAnsi="Times New Roman"/>
          <w:bCs/>
          <w:sz w:val="24"/>
          <w:szCs w:val="24"/>
        </w:rPr>
        <w:t xml:space="preserve"> jako obiekty zakwaterowania długoterminowego Osada Leśna Barbarka i Dom Dziecka Młody Las (w sumie 65 miejsc) oraz krótkoterminowy punkt recepcyjny w Hotelu Kopernik (150 miejsc).</w:t>
      </w:r>
    </w:p>
    <w:p w:rsidR="00B4277C" w:rsidRPr="00A60EB4" w:rsidRDefault="00B4277C" w:rsidP="007B78D9">
      <w:pPr>
        <w:pStyle w:val="Akapitzlist"/>
        <w:numPr>
          <w:ilvl w:val="0"/>
          <w:numId w:val="30"/>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we wszystkich tych obiektach w ciągu trwania wojny przyjętych zostało w sumie prawie </w:t>
      </w:r>
      <w:r w:rsidRPr="00A60EB4">
        <w:rPr>
          <w:rFonts w:ascii="Times New Roman" w:hAnsi="Times New Roman"/>
          <w:bCs/>
          <w:sz w:val="24"/>
          <w:szCs w:val="24"/>
        </w:rPr>
        <w:t>1,4 tys. osób;</w:t>
      </w:r>
    </w:p>
    <w:p w:rsidR="00B4277C" w:rsidRPr="00B4277C" w:rsidRDefault="00B4277C" w:rsidP="007B78D9">
      <w:pPr>
        <w:pStyle w:val="Akapitzlist"/>
        <w:numPr>
          <w:ilvl w:val="0"/>
          <w:numId w:val="30"/>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pomocy udzielał również </w:t>
      </w:r>
      <w:r w:rsidRPr="00A60EB4">
        <w:rPr>
          <w:rFonts w:ascii="Times New Roman" w:hAnsi="Times New Roman"/>
          <w:bCs/>
          <w:sz w:val="24"/>
          <w:szCs w:val="24"/>
        </w:rPr>
        <w:t>Caritas Diecezji Toruńskiej</w:t>
      </w:r>
      <w:r w:rsidRPr="00B4277C">
        <w:rPr>
          <w:rFonts w:ascii="Times New Roman" w:hAnsi="Times New Roman"/>
          <w:bCs/>
          <w:sz w:val="24"/>
          <w:szCs w:val="24"/>
        </w:rPr>
        <w:t xml:space="preserve"> dając schronienie </w:t>
      </w:r>
      <w:r w:rsidRPr="00B4277C">
        <w:rPr>
          <w:rFonts w:ascii="Times New Roman" w:hAnsi="Times New Roman"/>
          <w:bCs/>
          <w:sz w:val="24"/>
          <w:szCs w:val="24"/>
        </w:rPr>
        <w:br/>
        <w:t xml:space="preserve">w ośrodkach diecezjalnych i parafiach. W samym Toruniu było to 5 parafii </w:t>
      </w:r>
      <w:r w:rsidRPr="00B4277C">
        <w:rPr>
          <w:rFonts w:ascii="Times New Roman" w:hAnsi="Times New Roman"/>
          <w:bCs/>
          <w:sz w:val="24"/>
          <w:szCs w:val="24"/>
        </w:rPr>
        <w:br/>
        <w:t xml:space="preserve">i Wyższe Seminarium Duchowne, </w:t>
      </w:r>
      <w:r w:rsidRPr="00A60EB4">
        <w:rPr>
          <w:rFonts w:ascii="Times New Roman" w:hAnsi="Times New Roman"/>
          <w:bCs/>
          <w:sz w:val="24"/>
          <w:szCs w:val="24"/>
        </w:rPr>
        <w:t>łącznie oferując ponad 240 miejsc;</w:t>
      </w:r>
    </w:p>
    <w:p w:rsidR="00B4277C" w:rsidRPr="00B4277C" w:rsidRDefault="00B4277C" w:rsidP="007B78D9">
      <w:pPr>
        <w:pStyle w:val="Akapitzlist"/>
        <w:numPr>
          <w:ilvl w:val="0"/>
          <w:numId w:val="30"/>
        </w:numPr>
        <w:spacing w:after="120" w:line="240" w:lineRule="auto"/>
        <w:jc w:val="both"/>
        <w:rPr>
          <w:rFonts w:ascii="Times New Roman" w:hAnsi="Times New Roman"/>
          <w:bCs/>
          <w:sz w:val="24"/>
          <w:szCs w:val="24"/>
        </w:rPr>
      </w:pPr>
      <w:r w:rsidRPr="00A60EB4">
        <w:rPr>
          <w:rFonts w:ascii="Times New Roman" w:hAnsi="Times New Roman"/>
          <w:bCs/>
          <w:sz w:val="24"/>
          <w:szCs w:val="24"/>
        </w:rPr>
        <w:t>największe obłożenie</w:t>
      </w:r>
      <w:r w:rsidRPr="00B4277C">
        <w:rPr>
          <w:rFonts w:ascii="Times New Roman" w:hAnsi="Times New Roman"/>
          <w:bCs/>
          <w:sz w:val="24"/>
          <w:szCs w:val="24"/>
        </w:rPr>
        <w:t xml:space="preserve"> w obiektach zakwaterowania w jednym dniu miało miejsce </w:t>
      </w:r>
      <w:r w:rsidR="00A60EB4">
        <w:rPr>
          <w:rFonts w:ascii="Times New Roman" w:hAnsi="Times New Roman"/>
          <w:bCs/>
          <w:sz w:val="24"/>
          <w:szCs w:val="24"/>
        </w:rPr>
        <w:br/>
      </w:r>
      <w:r w:rsidRPr="00A60EB4">
        <w:rPr>
          <w:rFonts w:ascii="Times New Roman" w:hAnsi="Times New Roman"/>
          <w:bCs/>
          <w:sz w:val="24"/>
          <w:szCs w:val="24"/>
        </w:rPr>
        <w:t>12 kwietnia 2022 r.</w:t>
      </w:r>
      <w:r w:rsidRPr="00B4277C">
        <w:rPr>
          <w:rFonts w:ascii="Times New Roman" w:hAnsi="Times New Roman"/>
          <w:bCs/>
          <w:sz w:val="24"/>
          <w:szCs w:val="24"/>
        </w:rPr>
        <w:t xml:space="preserve"> i wynosiło łącznie </w:t>
      </w:r>
      <w:r w:rsidRPr="00A60EB4">
        <w:rPr>
          <w:rFonts w:ascii="Times New Roman" w:hAnsi="Times New Roman"/>
          <w:bCs/>
          <w:sz w:val="24"/>
          <w:szCs w:val="24"/>
        </w:rPr>
        <w:t>ponad 600 osób</w:t>
      </w:r>
      <w:r w:rsidR="000A49D6">
        <w:rPr>
          <w:rFonts w:ascii="Times New Roman" w:hAnsi="Times New Roman"/>
          <w:bCs/>
          <w:sz w:val="24"/>
          <w:szCs w:val="24"/>
        </w:rPr>
        <w:t xml:space="preserve">,  (429 osób </w:t>
      </w:r>
      <w:r w:rsidRPr="00B4277C">
        <w:rPr>
          <w:rFonts w:ascii="Times New Roman" w:hAnsi="Times New Roman"/>
          <w:bCs/>
          <w:sz w:val="24"/>
          <w:szCs w:val="24"/>
        </w:rPr>
        <w:t xml:space="preserve">w obiektach miejskich </w:t>
      </w:r>
      <w:r w:rsidR="00A60EB4">
        <w:rPr>
          <w:rFonts w:ascii="Times New Roman" w:hAnsi="Times New Roman"/>
          <w:bCs/>
          <w:sz w:val="24"/>
          <w:szCs w:val="24"/>
        </w:rPr>
        <w:t>i 200 osób w obiektach Caritas).</w:t>
      </w:r>
    </w:p>
    <w:p w:rsidR="00B4277C" w:rsidRPr="000A49D6" w:rsidRDefault="000A49D6" w:rsidP="000A49D6">
      <w:pPr>
        <w:spacing w:line="240" w:lineRule="auto"/>
        <w:rPr>
          <w:rFonts w:cs="Times New Roman"/>
          <w:b/>
          <w:bCs/>
          <w:i/>
          <w:color w:val="0070C0"/>
        </w:rPr>
      </w:pPr>
      <w:r>
        <w:rPr>
          <w:rFonts w:cs="Times New Roman"/>
          <w:b/>
          <w:bCs/>
          <w:i/>
          <w:color w:val="0070C0"/>
        </w:rPr>
        <w:lastRenderedPageBreak/>
        <w:t>Punkty Pomocowe</w:t>
      </w:r>
    </w:p>
    <w:p w:rsidR="00805E30" w:rsidRPr="00805E30" w:rsidRDefault="00B4277C" w:rsidP="007B78D9">
      <w:pPr>
        <w:pStyle w:val="Akapitzlist"/>
        <w:numPr>
          <w:ilvl w:val="0"/>
          <w:numId w:val="34"/>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Punkt Recepcyjny Urzędu Wojewódzkiego w Hotelu Kopernik działał  </w:t>
      </w:r>
      <w:r w:rsidRPr="00B4277C">
        <w:rPr>
          <w:rFonts w:ascii="Times New Roman" w:hAnsi="Times New Roman"/>
          <w:bCs/>
          <w:sz w:val="24"/>
          <w:szCs w:val="24"/>
        </w:rPr>
        <w:br/>
        <w:t xml:space="preserve">od 15 marca do 10 listopada 2022 r. </w:t>
      </w:r>
      <w:r w:rsidR="000A49D6">
        <w:rPr>
          <w:rFonts w:ascii="Times New Roman" w:hAnsi="Times New Roman"/>
          <w:bCs/>
          <w:sz w:val="24"/>
          <w:szCs w:val="24"/>
        </w:rPr>
        <w:t>P</w:t>
      </w:r>
      <w:r w:rsidRPr="000A49D6">
        <w:rPr>
          <w:rFonts w:ascii="Times New Roman" w:hAnsi="Times New Roman"/>
          <w:bCs/>
          <w:sz w:val="24"/>
          <w:szCs w:val="24"/>
        </w:rPr>
        <w:t>unkt przygotowano na przyjęcie krótkoterminowe jednocześnie 150 osób (maksymalnie na 2 doby), skąd przenoszono osoby do obiektów długoterminowego zakwaterowania na te</w:t>
      </w:r>
      <w:r w:rsidR="000A49D6">
        <w:rPr>
          <w:rFonts w:ascii="Times New Roman" w:hAnsi="Times New Roman"/>
          <w:bCs/>
          <w:sz w:val="24"/>
          <w:szCs w:val="24"/>
        </w:rPr>
        <w:t xml:space="preserve">renie Torunia </w:t>
      </w:r>
      <w:r w:rsidR="00A60EB4">
        <w:rPr>
          <w:rFonts w:ascii="Times New Roman" w:hAnsi="Times New Roman"/>
          <w:bCs/>
          <w:sz w:val="24"/>
          <w:szCs w:val="24"/>
        </w:rPr>
        <w:br/>
      </w:r>
      <w:r w:rsidR="000A49D6">
        <w:rPr>
          <w:rFonts w:ascii="Times New Roman" w:hAnsi="Times New Roman"/>
          <w:bCs/>
          <w:sz w:val="24"/>
          <w:szCs w:val="24"/>
        </w:rPr>
        <w:t>i ościennych gmin. W</w:t>
      </w:r>
      <w:r w:rsidRPr="000A49D6">
        <w:rPr>
          <w:rFonts w:ascii="Times New Roman" w:hAnsi="Times New Roman"/>
          <w:bCs/>
          <w:sz w:val="24"/>
          <w:szCs w:val="24"/>
        </w:rPr>
        <w:t xml:space="preserve"> listopadzie </w:t>
      </w:r>
      <w:r w:rsidR="000A49D6" w:rsidRPr="000A49D6">
        <w:rPr>
          <w:rFonts w:ascii="Times New Roman" w:hAnsi="Times New Roman"/>
          <w:bCs/>
          <w:sz w:val="24"/>
          <w:szCs w:val="24"/>
        </w:rPr>
        <w:t xml:space="preserve">2022 r. </w:t>
      </w:r>
      <w:r w:rsidRPr="000A49D6">
        <w:rPr>
          <w:rFonts w:ascii="Times New Roman" w:hAnsi="Times New Roman"/>
          <w:bCs/>
          <w:sz w:val="24"/>
          <w:szCs w:val="24"/>
        </w:rPr>
        <w:t>rozpoczął</w:t>
      </w:r>
      <w:r w:rsidR="000A49D6">
        <w:rPr>
          <w:rFonts w:ascii="Times New Roman" w:hAnsi="Times New Roman"/>
          <w:bCs/>
          <w:sz w:val="24"/>
          <w:szCs w:val="24"/>
        </w:rPr>
        <w:t xml:space="preserve"> się remont Hotelu Kopernik, </w:t>
      </w:r>
      <w:r w:rsidR="00A60EB4">
        <w:rPr>
          <w:rFonts w:ascii="Times New Roman" w:hAnsi="Times New Roman"/>
          <w:bCs/>
          <w:sz w:val="24"/>
          <w:szCs w:val="24"/>
        </w:rPr>
        <w:br/>
      </w:r>
      <w:r w:rsidR="000A49D6">
        <w:rPr>
          <w:rFonts w:ascii="Times New Roman" w:hAnsi="Times New Roman"/>
          <w:bCs/>
          <w:sz w:val="24"/>
          <w:szCs w:val="24"/>
        </w:rPr>
        <w:t>w związku z czym</w:t>
      </w:r>
      <w:r w:rsidRPr="000A49D6">
        <w:rPr>
          <w:rFonts w:ascii="Times New Roman" w:hAnsi="Times New Roman"/>
          <w:bCs/>
          <w:sz w:val="24"/>
          <w:szCs w:val="24"/>
        </w:rPr>
        <w:t xml:space="preserve"> na czas </w:t>
      </w:r>
      <w:r w:rsidR="000A49D6">
        <w:rPr>
          <w:rFonts w:ascii="Times New Roman" w:hAnsi="Times New Roman"/>
          <w:bCs/>
          <w:sz w:val="24"/>
          <w:szCs w:val="24"/>
        </w:rPr>
        <w:t xml:space="preserve">jego trwania </w:t>
      </w:r>
      <w:r w:rsidRPr="000A49D6">
        <w:rPr>
          <w:rFonts w:ascii="Times New Roman" w:hAnsi="Times New Roman"/>
          <w:bCs/>
          <w:sz w:val="24"/>
          <w:szCs w:val="24"/>
        </w:rPr>
        <w:t xml:space="preserve">uruchomiono punkt pomocy </w:t>
      </w:r>
      <w:r w:rsidR="00A60EB4">
        <w:rPr>
          <w:rFonts w:ascii="Times New Roman" w:hAnsi="Times New Roman"/>
          <w:bCs/>
          <w:sz w:val="24"/>
          <w:szCs w:val="24"/>
        </w:rPr>
        <w:br/>
      </w:r>
      <w:r w:rsidRPr="000A49D6">
        <w:rPr>
          <w:rFonts w:ascii="Times New Roman" w:hAnsi="Times New Roman"/>
          <w:bCs/>
          <w:sz w:val="24"/>
          <w:szCs w:val="24"/>
        </w:rPr>
        <w:t xml:space="preserve">w Międzynarodowym Centrum Spotkań Młodzieży </w:t>
      </w:r>
      <w:r w:rsidRPr="00A60EB4">
        <w:rPr>
          <w:rFonts w:ascii="Times New Roman" w:hAnsi="Times New Roman"/>
          <w:bCs/>
          <w:sz w:val="24"/>
          <w:szCs w:val="24"/>
        </w:rPr>
        <w:t>zapewniający 20 miejsc</w:t>
      </w:r>
      <w:r w:rsidR="000A49D6">
        <w:rPr>
          <w:rFonts w:ascii="Times New Roman" w:hAnsi="Times New Roman"/>
          <w:bCs/>
          <w:sz w:val="24"/>
          <w:szCs w:val="24"/>
        </w:rPr>
        <w:t>. W</w:t>
      </w:r>
      <w:r w:rsidRPr="000A49D6">
        <w:rPr>
          <w:rFonts w:ascii="Times New Roman" w:hAnsi="Times New Roman"/>
          <w:bCs/>
          <w:sz w:val="24"/>
          <w:szCs w:val="24"/>
        </w:rPr>
        <w:t xml:space="preserve"> sumie punkt recepcyjny (pomocy) </w:t>
      </w:r>
      <w:r w:rsidRPr="00A60EB4">
        <w:rPr>
          <w:rFonts w:ascii="Times New Roman" w:hAnsi="Times New Roman"/>
          <w:bCs/>
          <w:sz w:val="24"/>
          <w:szCs w:val="24"/>
        </w:rPr>
        <w:t>przyjął 2,8 tys. osób</w:t>
      </w:r>
      <w:r w:rsidR="000A49D6" w:rsidRPr="00A60EB4">
        <w:rPr>
          <w:rFonts w:ascii="Times New Roman" w:hAnsi="Times New Roman"/>
          <w:bCs/>
          <w:sz w:val="24"/>
          <w:szCs w:val="24"/>
        </w:rPr>
        <w:t>.</w:t>
      </w:r>
    </w:p>
    <w:p w:rsidR="00B4277C" w:rsidRPr="000A49D6" w:rsidRDefault="00B4277C" w:rsidP="007B78D9">
      <w:pPr>
        <w:pStyle w:val="Akapitzlist"/>
        <w:numPr>
          <w:ilvl w:val="0"/>
          <w:numId w:val="35"/>
        </w:numPr>
        <w:spacing w:after="120" w:line="240" w:lineRule="auto"/>
        <w:jc w:val="both"/>
        <w:rPr>
          <w:rFonts w:ascii="Times New Roman" w:hAnsi="Times New Roman"/>
          <w:bCs/>
          <w:sz w:val="24"/>
          <w:szCs w:val="24"/>
        </w:rPr>
      </w:pPr>
      <w:r w:rsidRPr="00B4277C">
        <w:rPr>
          <w:rFonts w:ascii="Times New Roman" w:hAnsi="Times New Roman"/>
          <w:bCs/>
          <w:sz w:val="24"/>
          <w:szCs w:val="24"/>
        </w:rPr>
        <w:t xml:space="preserve">Punkt Informacyjny dla obywateli Ukrainy został zorganizowany przez Wydział Gospodarki Komunalnej UMT we współpracy ze spółkami miejskimi Urbitor </w:t>
      </w:r>
      <w:r w:rsidRPr="00B4277C">
        <w:rPr>
          <w:rFonts w:ascii="Times New Roman" w:hAnsi="Times New Roman"/>
          <w:bCs/>
          <w:sz w:val="24"/>
          <w:szCs w:val="24"/>
        </w:rPr>
        <w:br/>
        <w:t>Sp. z o.o, MPO Sp. z o.o., Toruńskimi Wodocią</w:t>
      </w:r>
      <w:r w:rsidR="000A49D6">
        <w:rPr>
          <w:rFonts w:ascii="Times New Roman" w:hAnsi="Times New Roman"/>
          <w:bCs/>
          <w:sz w:val="24"/>
          <w:szCs w:val="24"/>
        </w:rPr>
        <w:t>gami i MZK w Toruniu Sp. z o.o. U</w:t>
      </w:r>
      <w:r w:rsidRPr="000A49D6">
        <w:rPr>
          <w:rFonts w:ascii="Times New Roman" w:hAnsi="Times New Roman"/>
          <w:bCs/>
          <w:sz w:val="24"/>
          <w:szCs w:val="24"/>
        </w:rPr>
        <w:t xml:space="preserve">dzielano tam informacji o tym gdzie mogą otrzymać dalszą pomoc </w:t>
      </w:r>
      <w:r w:rsidRPr="000A49D6">
        <w:rPr>
          <w:rFonts w:ascii="Times New Roman" w:hAnsi="Times New Roman"/>
          <w:bCs/>
          <w:sz w:val="24"/>
          <w:szCs w:val="24"/>
        </w:rPr>
        <w:br/>
        <w:t>i dedykowane świadczenia -</w:t>
      </w:r>
      <w:r w:rsidR="000A49D6">
        <w:rPr>
          <w:rFonts w:ascii="Times New Roman" w:hAnsi="Times New Roman"/>
          <w:bCs/>
          <w:sz w:val="24"/>
          <w:szCs w:val="24"/>
        </w:rPr>
        <w:t xml:space="preserve"> zwłaszcza na miejscu w Toruniu. P</w:t>
      </w:r>
      <w:r w:rsidRPr="000A49D6">
        <w:rPr>
          <w:rFonts w:ascii="Times New Roman" w:hAnsi="Times New Roman"/>
          <w:bCs/>
          <w:sz w:val="24"/>
          <w:szCs w:val="24"/>
        </w:rPr>
        <w:t xml:space="preserve">unkt funkcjonował </w:t>
      </w:r>
      <w:r w:rsidRPr="00A60EB4">
        <w:rPr>
          <w:rFonts w:ascii="Times New Roman" w:hAnsi="Times New Roman"/>
          <w:bCs/>
          <w:sz w:val="24"/>
          <w:szCs w:val="24"/>
        </w:rPr>
        <w:t>od</w:t>
      </w:r>
      <w:r w:rsidRPr="000A49D6">
        <w:rPr>
          <w:rFonts w:ascii="Times New Roman" w:hAnsi="Times New Roman"/>
          <w:b/>
          <w:bCs/>
          <w:sz w:val="24"/>
          <w:szCs w:val="24"/>
        </w:rPr>
        <w:t xml:space="preserve"> </w:t>
      </w:r>
      <w:r w:rsidRPr="00A60EB4">
        <w:rPr>
          <w:rFonts w:ascii="Times New Roman" w:hAnsi="Times New Roman"/>
          <w:bCs/>
          <w:sz w:val="24"/>
          <w:szCs w:val="24"/>
        </w:rPr>
        <w:t>1 marca do 7 lipca 2022 r.</w:t>
      </w:r>
      <w:r w:rsidRPr="000A49D6">
        <w:rPr>
          <w:rFonts w:ascii="Times New Roman" w:hAnsi="Times New Roman"/>
          <w:bCs/>
          <w:sz w:val="24"/>
          <w:szCs w:val="24"/>
        </w:rPr>
        <w:t xml:space="preserve"> w poczekalni</w:t>
      </w:r>
      <w:r w:rsidR="000A49D6">
        <w:rPr>
          <w:rFonts w:ascii="Times New Roman" w:hAnsi="Times New Roman"/>
          <w:bCs/>
          <w:sz w:val="24"/>
          <w:szCs w:val="24"/>
        </w:rPr>
        <w:t xml:space="preserve"> dworca kolejowego Toruń Główny. </w:t>
      </w:r>
      <w:r w:rsidR="000A49D6" w:rsidRPr="00A60EB4">
        <w:rPr>
          <w:rFonts w:ascii="Times New Roman" w:hAnsi="Times New Roman"/>
          <w:bCs/>
          <w:sz w:val="24"/>
          <w:szCs w:val="24"/>
        </w:rPr>
        <w:t xml:space="preserve">Pomoc </w:t>
      </w:r>
      <w:r w:rsidR="00A60EB4">
        <w:rPr>
          <w:rFonts w:ascii="Times New Roman" w:hAnsi="Times New Roman"/>
          <w:bCs/>
          <w:sz w:val="24"/>
          <w:szCs w:val="24"/>
        </w:rPr>
        <w:br/>
      </w:r>
      <w:r w:rsidR="000A49D6" w:rsidRPr="00A60EB4">
        <w:rPr>
          <w:rFonts w:ascii="Times New Roman" w:hAnsi="Times New Roman"/>
          <w:bCs/>
          <w:sz w:val="24"/>
          <w:szCs w:val="24"/>
        </w:rPr>
        <w:t>w Punkcie</w:t>
      </w:r>
      <w:r w:rsidRPr="00A60EB4">
        <w:rPr>
          <w:rFonts w:ascii="Times New Roman" w:hAnsi="Times New Roman"/>
          <w:bCs/>
          <w:sz w:val="24"/>
          <w:szCs w:val="24"/>
        </w:rPr>
        <w:t xml:space="preserve"> oferowały m.in. Firma Bartkowscy</w:t>
      </w:r>
      <w:r w:rsidRPr="000A49D6">
        <w:rPr>
          <w:rFonts w:ascii="Times New Roman" w:hAnsi="Times New Roman"/>
          <w:bCs/>
          <w:sz w:val="24"/>
          <w:szCs w:val="24"/>
        </w:rPr>
        <w:t xml:space="preserve"> (świeże pieczywo), toruński market </w:t>
      </w:r>
      <w:r w:rsidRPr="00A60EB4">
        <w:rPr>
          <w:rFonts w:ascii="Times New Roman" w:hAnsi="Times New Roman"/>
          <w:bCs/>
          <w:sz w:val="24"/>
          <w:szCs w:val="24"/>
        </w:rPr>
        <w:t>Intermarche</w:t>
      </w:r>
      <w:r w:rsidRPr="000A49D6">
        <w:rPr>
          <w:rFonts w:ascii="Times New Roman" w:hAnsi="Times New Roman"/>
          <w:bCs/>
          <w:sz w:val="24"/>
          <w:szCs w:val="24"/>
        </w:rPr>
        <w:t xml:space="preserve"> (wędliny na kanapki),  firma </w:t>
      </w:r>
      <w:r w:rsidRPr="00A60EB4">
        <w:rPr>
          <w:rFonts w:ascii="Times New Roman" w:hAnsi="Times New Roman"/>
          <w:bCs/>
          <w:sz w:val="24"/>
          <w:szCs w:val="24"/>
        </w:rPr>
        <w:t>Łowicz</w:t>
      </w:r>
      <w:r w:rsidRPr="000A49D6">
        <w:rPr>
          <w:rFonts w:ascii="Times New Roman" w:hAnsi="Times New Roman"/>
          <w:bCs/>
          <w:sz w:val="24"/>
          <w:szCs w:val="24"/>
        </w:rPr>
        <w:t xml:space="preserve"> (nabiał) oraz </w:t>
      </w:r>
      <w:r w:rsidRPr="00A60EB4">
        <w:rPr>
          <w:rFonts w:ascii="Times New Roman" w:hAnsi="Times New Roman"/>
          <w:bCs/>
          <w:sz w:val="24"/>
          <w:szCs w:val="24"/>
        </w:rPr>
        <w:t>Dobra Pączkarnia</w:t>
      </w:r>
      <w:r w:rsidRPr="000A49D6">
        <w:rPr>
          <w:rFonts w:ascii="Times New Roman" w:hAnsi="Times New Roman"/>
          <w:bCs/>
          <w:sz w:val="24"/>
          <w:szCs w:val="24"/>
        </w:rPr>
        <w:t xml:space="preserve"> (dostarczająca pączki także dla punktu recepcyjnego). Dzięki współpracy z </w:t>
      </w:r>
      <w:r w:rsidRPr="00A60EB4">
        <w:rPr>
          <w:rFonts w:ascii="Times New Roman" w:hAnsi="Times New Roman"/>
          <w:bCs/>
          <w:sz w:val="24"/>
          <w:szCs w:val="24"/>
        </w:rPr>
        <w:t>Fundacją Pro Omnis</w:t>
      </w:r>
      <w:r w:rsidRPr="000A49D6">
        <w:rPr>
          <w:rFonts w:ascii="Times New Roman" w:hAnsi="Times New Roman"/>
          <w:bCs/>
          <w:sz w:val="24"/>
          <w:szCs w:val="24"/>
        </w:rPr>
        <w:t xml:space="preserve"> potrzebujący przebywający w punkcie otrzymywali ciepłe posiłki. </w:t>
      </w:r>
      <w:r w:rsidR="00A60EB4">
        <w:rPr>
          <w:rFonts w:ascii="Times New Roman" w:hAnsi="Times New Roman"/>
          <w:bCs/>
          <w:sz w:val="24"/>
          <w:szCs w:val="24"/>
        </w:rPr>
        <w:br/>
      </w:r>
      <w:r w:rsidRPr="000A49D6">
        <w:rPr>
          <w:rFonts w:ascii="Times New Roman" w:hAnsi="Times New Roman"/>
          <w:bCs/>
          <w:sz w:val="24"/>
          <w:szCs w:val="24"/>
        </w:rPr>
        <w:t xml:space="preserve">W akcję przygotowywania żywności aktywnie włączyły się również </w:t>
      </w:r>
      <w:r w:rsidRPr="00A60EB4">
        <w:rPr>
          <w:rFonts w:ascii="Times New Roman" w:hAnsi="Times New Roman"/>
          <w:bCs/>
          <w:sz w:val="24"/>
          <w:szCs w:val="24"/>
        </w:rPr>
        <w:t xml:space="preserve">toruńskie szkoły średnie </w:t>
      </w:r>
      <w:r w:rsidRPr="000A49D6">
        <w:rPr>
          <w:rFonts w:ascii="Times New Roman" w:hAnsi="Times New Roman"/>
          <w:bCs/>
          <w:sz w:val="24"/>
          <w:szCs w:val="24"/>
        </w:rPr>
        <w:t xml:space="preserve">- Zespół Szkół Przemysłu Spożywczego i VIII Liceum Ogólnokształcące oraz Zespół Szkół Gastronomiczno-Hotelarskich. Pomocy udzielał także m.in. </w:t>
      </w:r>
      <w:r w:rsidRPr="00A60EB4">
        <w:rPr>
          <w:rFonts w:ascii="Times New Roman" w:hAnsi="Times New Roman"/>
          <w:bCs/>
          <w:sz w:val="24"/>
          <w:szCs w:val="24"/>
        </w:rPr>
        <w:t>Polski Czerwony Krzyż</w:t>
      </w:r>
      <w:r w:rsidRPr="000A49D6">
        <w:rPr>
          <w:rFonts w:ascii="Times New Roman" w:hAnsi="Times New Roman"/>
          <w:bCs/>
          <w:sz w:val="24"/>
          <w:szCs w:val="24"/>
        </w:rPr>
        <w:t xml:space="preserve"> oraz tłumacze z </w:t>
      </w:r>
      <w:r w:rsidRPr="00A60EB4">
        <w:rPr>
          <w:rFonts w:ascii="Times New Roman" w:hAnsi="Times New Roman"/>
          <w:bCs/>
          <w:sz w:val="24"/>
          <w:szCs w:val="24"/>
        </w:rPr>
        <w:t>Uniwersytetu Mikołaja Kopernika</w:t>
      </w:r>
      <w:r w:rsidR="000A49D6">
        <w:rPr>
          <w:rFonts w:ascii="Times New Roman" w:hAnsi="Times New Roman"/>
          <w:bCs/>
          <w:sz w:val="24"/>
          <w:szCs w:val="24"/>
        </w:rPr>
        <w:t>. W</w:t>
      </w:r>
      <w:r w:rsidRPr="000A49D6">
        <w:rPr>
          <w:rFonts w:ascii="Times New Roman" w:hAnsi="Times New Roman"/>
          <w:bCs/>
          <w:sz w:val="24"/>
          <w:szCs w:val="24"/>
        </w:rPr>
        <w:t xml:space="preserve"> działalność punktu aktywnie włączyli się </w:t>
      </w:r>
      <w:r w:rsidRPr="00A60EB4">
        <w:rPr>
          <w:rFonts w:ascii="Times New Roman" w:hAnsi="Times New Roman"/>
          <w:bCs/>
          <w:sz w:val="24"/>
          <w:szCs w:val="24"/>
        </w:rPr>
        <w:t>wolontariusze często znający język ukraiński</w:t>
      </w:r>
      <w:r w:rsidRPr="000A49D6">
        <w:rPr>
          <w:rFonts w:ascii="Times New Roman" w:hAnsi="Times New Roman"/>
          <w:bCs/>
          <w:sz w:val="24"/>
          <w:szCs w:val="24"/>
        </w:rPr>
        <w:t xml:space="preserve">. Kluczowe wsparcie w organizacji i ochrony punktu wsparcia odegrali żołnierze </w:t>
      </w:r>
      <w:r w:rsidRPr="00A60EB4">
        <w:rPr>
          <w:rFonts w:ascii="Times New Roman" w:hAnsi="Times New Roman"/>
          <w:bCs/>
          <w:sz w:val="24"/>
          <w:szCs w:val="24"/>
        </w:rPr>
        <w:t>Wojsk Obrony Terytorialnej</w:t>
      </w:r>
      <w:r w:rsidRPr="000A49D6">
        <w:rPr>
          <w:rFonts w:ascii="Times New Roman" w:hAnsi="Times New Roman"/>
          <w:bCs/>
          <w:sz w:val="24"/>
          <w:szCs w:val="24"/>
        </w:rPr>
        <w:t>, którzy pełnili 151 dyżurów całonocnych i 14  dziennych oraz zabezpieczali bieżące pot</w:t>
      </w:r>
      <w:r w:rsidR="000A49D6">
        <w:rPr>
          <w:rFonts w:ascii="Times New Roman" w:hAnsi="Times New Roman"/>
          <w:bCs/>
          <w:sz w:val="24"/>
          <w:szCs w:val="24"/>
        </w:rPr>
        <w:t>rzeby logistyczne punktu pomocy. Z</w:t>
      </w:r>
      <w:r w:rsidRPr="000A49D6">
        <w:rPr>
          <w:rFonts w:ascii="Times New Roman" w:hAnsi="Times New Roman"/>
          <w:bCs/>
          <w:sz w:val="24"/>
          <w:szCs w:val="24"/>
        </w:rPr>
        <w:t xml:space="preserve"> pomocy w Punkcie Informacyjnym skorzystało </w:t>
      </w:r>
      <w:r w:rsidRPr="00A60EB4">
        <w:rPr>
          <w:rFonts w:ascii="Times New Roman" w:hAnsi="Times New Roman"/>
          <w:bCs/>
          <w:sz w:val="24"/>
          <w:szCs w:val="24"/>
        </w:rPr>
        <w:t>ponad 9 tys. osób, 3,3 tys. osób</w:t>
      </w:r>
      <w:r w:rsidRPr="000A49D6">
        <w:rPr>
          <w:rFonts w:ascii="Times New Roman" w:hAnsi="Times New Roman"/>
          <w:bCs/>
          <w:sz w:val="24"/>
          <w:szCs w:val="24"/>
        </w:rPr>
        <w:t xml:space="preserve"> otrzymało posiłki, </w:t>
      </w:r>
      <w:r w:rsidRPr="00A60EB4">
        <w:rPr>
          <w:rFonts w:ascii="Times New Roman" w:hAnsi="Times New Roman"/>
          <w:bCs/>
          <w:sz w:val="24"/>
          <w:szCs w:val="24"/>
        </w:rPr>
        <w:t>ponad 3 tys. osób</w:t>
      </w:r>
      <w:r w:rsidRPr="000A49D6">
        <w:rPr>
          <w:rFonts w:ascii="Times New Roman" w:hAnsi="Times New Roman"/>
          <w:b/>
          <w:bCs/>
          <w:sz w:val="24"/>
          <w:szCs w:val="24"/>
        </w:rPr>
        <w:t xml:space="preserve"> </w:t>
      </w:r>
      <w:r w:rsidRPr="000A49D6">
        <w:rPr>
          <w:rFonts w:ascii="Times New Roman" w:hAnsi="Times New Roman"/>
          <w:bCs/>
          <w:sz w:val="24"/>
          <w:szCs w:val="24"/>
        </w:rPr>
        <w:t>otrzymało pakiet z produktami pi</w:t>
      </w:r>
      <w:r w:rsidR="000A49D6">
        <w:rPr>
          <w:rFonts w:ascii="Times New Roman" w:hAnsi="Times New Roman"/>
          <w:bCs/>
          <w:sz w:val="24"/>
          <w:szCs w:val="24"/>
        </w:rPr>
        <w:t>erwszej potrzeby.</w:t>
      </w:r>
    </w:p>
    <w:p w:rsidR="00B4277C" w:rsidRPr="000A49D6" w:rsidRDefault="00B4277C" w:rsidP="00794801">
      <w:pPr>
        <w:spacing w:line="240" w:lineRule="auto"/>
        <w:rPr>
          <w:rFonts w:cs="Times New Roman"/>
          <w:b/>
          <w:bCs/>
          <w:i/>
          <w:color w:val="0070C0"/>
        </w:rPr>
      </w:pPr>
      <w:r w:rsidRPr="000A49D6">
        <w:rPr>
          <w:rFonts w:cs="Times New Roman"/>
          <w:b/>
          <w:bCs/>
          <w:i/>
          <w:color w:val="0070C0"/>
        </w:rPr>
        <w:t>Infolinia dla obywateli Ukrainy</w:t>
      </w:r>
    </w:p>
    <w:p w:rsidR="000A49D6" w:rsidRDefault="000A49D6" w:rsidP="00A60EB4">
      <w:pPr>
        <w:spacing w:line="240" w:lineRule="auto"/>
        <w:ind w:firstLine="708"/>
        <w:jc w:val="both"/>
        <w:rPr>
          <w:bCs/>
        </w:rPr>
      </w:pPr>
      <w:r>
        <w:rPr>
          <w:bCs/>
        </w:rPr>
        <w:t>P</w:t>
      </w:r>
      <w:r w:rsidR="00B4277C" w:rsidRPr="000A49D6">
        <w:rPr>
          <w:bCs/>
        </w:rPr>
        <w:t xml:space="preserve">o wygaszeniu Punktu Informacyjnego na Dworcu Głównym od 7 lipca do </w:t>
      </w:r>
      <w:r w:rsidR="00B4277C" w:rsidRPr="000A49D6">
        <w:rPr>
          <w:bCs/>
        </w:rPr>
        <w:br/>
        <w:t xml:space="preserve">30 września 2022 r. </w:t>
      </w:r>
      <w:r w:rsidR="00B4277C" w:rsidRPr="00A60EB4">
        <w:rPr>
          <w:bCs/>
        </w:rPr>
        <w:t>uruchomiono specjalną infolinię</w:t>
      </w:r>
      <w:r>
        <w:rPr>
          <w:bCs/>
        </w:rPr>
        <w:t>. Ł</w:t>
      </w:r>
      <w:r w:rsidR="00B4277C" w:rsidRPr="000A49D6">
        <w:rPr>
          <w:bCs/>
        </w:rPr>
        <w:t xml:space="preserve">ącznie w tym okresie przeprowadzono </w:t>
      </w:r>
      <w:r w:rsidR="00B4277C" w:rsidRPr="00A60EB4">
        <w:rPr>
          <w:bCs/>
        </w:rPr>
        <w:t>376 rozmów</w:t>
      </w:r>
      <w:r w:rsidR="00A60EB4">
        <w:rPr>
          <w:bCs/>
        </w:rPr>
        <w:t>. P</w:t>
      </w:r>
      <w:r w:rsidR="00B4277C" w:rsidRPr="000A49D6">
        <w:rPr>
          <w:bCs/>
        </w:rPr>
        <w:t>racownicy Infolinii udzielali informacji z zakresu m.in. zakwaterowania, załatwiania spraw urzędowych, w tym korz</w:t>
      </w:r>
      <w:r w:rsidR="00A60EB4">
        <w:rPr>
          <w:bCs/>
        </w:rPr>
        <w:t xml:space="preserve">ystania z różnych form pomocy, </w:t>
      </w:r>
      <w:r w:rsidR="00B4277C" w:rsidRPr="000A49D6">
        <w:rPr>
          <w:bCs/>
        </w:rPr>
        <w:t>z zakresu edukacji, transportu, pracy, of</w:t>
      </w:r>
      <w:r>
        <w:rPr>
          <w:bCs/>
        </w:rPr>
        <w:t>erty kulturalnej i turystycznej. O</w:t>
      </w:r>
      <w:r w:rsidR="00B4277C" w:rsidRPr="000A49D6">
        <w:rPr>
          <w:bCs/>
        </w:rPr>
        <w:t xml:space="preserve">bsługiwana była przez </w:t>
      </w:r>
      <w:r w:rsidR="00B4277C" w:rsidRPr="00A60EB4">
        <w:rPr>
          <w:bCs/>
        </w:rPr>
        <w:t>wolontariuszy z organizacji pozarządowych:</w:t>
      </w:r>
      <w:r w:rsidR="00B4277C" w:rsidRPr="000A49D6">
        <w:rPr>
          <w:bCs/>
        </w:rPr>
        <w:t xml:space="preserve"> Dobra dla Dobra, Toruński Sztab Pomocy Ukrainie i International Legaue oraz przez pracowników UMT i spółek miejskich. Wśród pełniących dyżur zawsze była osoba posł</w:t>
      </w:r>
      <w:r>
        <w:rPr>
          <w:bCs/>
        </w:rPr>
        <w:t xml:space="preserve">ugująca się językiem ukraińskim. </w:t>
      </w:r>
    </w:p>
    <w:p w:rsidR="00B4277C" w:rsidRPr="000A49D6" w:rsidRDefault="000A49D6" w:rsidP="000A49D6">
      <w:pPr>
        <w:spacing w:after="120" w:line="240" w:lineRule="auto"/>
        <w:jc w:val="both"/>
        <w:rPr>
          <w:bCs/>
        </w:rPr>
      </w:pPr>
      <w:r>
        <w:rPr>
          <w:bCs/>
        </w:rPr>
        <w:t xml:space="preserve">Od początku wojny w Ukrainie Urząd Miasta Torunia </w:t>
      </w:r>
      <w:r w:rsidR="00B4277C" w:rsidRPr="000A49D6">
        <w:rPr>
          <w:bCs/>
        </w:rPr>
        <w:t xml:space="preserve">prowadzi na stronie miejskiej www.torun.pl </w:t>
      </w:r>
      <w:r w:rsidR="00B4277C" w:rsidRPr="00FC2B36">
        <w:rPr>
          <w:bCs/>
        </w:rPr>
        <w:t>specjalną zakładkę „Toruń Ukrainie”,</w:t>
      </w:r>
      <w:r w:rsidR="00B4277C" w:rsidRPr="000A49D6">
        <w:rPr>
          <w:bCs/>
        </w:rPr>
        <w:t xml:space="preserve"> gdzie zamieszczane są informacje </w:t>
      </w:r>
      <w:r w:rsidR="00FC2B36">
        <w:rPr>
          <w:bCs/>
        </w:rPr>
        <w:br/>
      </w:r>
      <w:r w:rsidR="00B4277C" w:rsidRPr="000A49D6">
        <w:rPr>
          <w:bCs/>
        </w:rPr>
        <w:t xml:space="preserve">nt. podejmowanych przez miasto działań, form pomocy, wydarzeń itp. Serwis ten jest prowadzony także w języku ukraińskim; wydrukowano również </w:t>
      </w:r>
      <w:r w:rsidR="00B4277C" w:rsidRPr="00FC2B36">
        <w:rPr>
          <w:bCs/>
        </w:rPr>
        <w:t xml:space="preserve">ulotki w języku ukraińskim </w:t>
      </w:r>
      <w:r w:rsidR="00FC2B36">
        <w:rPr>
          <w:bCs/>
        </w:rPr>
        <w:br/>
      </w:r>
      <w:r w:rsidR="00B4277C" w:rsidRPr="00FC2B36">
        <w:rPr>
          <w:bCs/>
        </w:rPr>
        <w:t>z informacjami</w:t>
      </w:r>
      <w:r w:rsidR="00FC2B36">
        <w:rPr>
          <w:bCs/>
        </w:rPr>
        <w:t>, gdzie uchodźcy mogli</w:t>
      </w:r>
      <w:r w:rsidR="00B4277C" w:rsidRPr="000A49D6">
        <w:rPr>
          <w:bCs/>
        </w:rPr>
        <w:t xml:space="preserve"> uzyskać pomoc (dostępne w Punktach Recepcyjnym </w:t>
      </w:r>
      <w:r w:rsidR="00FC2B36">
        <w:rPr>
          <w:bCs/>
        </w:rPr>
        <w:br/>
      </w:r>
      <w:r w:rsidR="00B4277C" w:rsidRPr="000A49D6">
        <w:rPr>
          <w:bCs/>
        </w:rPr>
        <w:t>i Informacyj</w:t>
      </w:r>
      <w:r>
        <w:rPr>
          <w:bCs/>
        </w:rPr>
        <w:t>nym i miejscach zakwaterowania).</w:t>
      </w:r>
    </w:p>
    <w:p w:rsidR="00B4277C" w:rsidRPr="00805E30" w:rsidRDefault="00B4277C" w:rsidP="00805E30">
      <w:pPr>
        <w:spacing w:line="240" w:lineRule="auto"/>
        <w:rPr>
          <w:rFonts w:cs="Times New Roman"/>
          <w:b/>
          <w:bCs/>
          <w:i/>
          <w:color w:val="0070C0"/>
        </w:rPr>
      </w:pPr>
      <w:r w:rsidRPr="00805E30">
        <w:rPr>
          <w:rFonts w:cs="Times New Roman"/>
          <w:b/>
          <w:bCs/>
          <w:i/>
          <w:color w:val="0070C0"/>
        </w:rPr>
        <w:t>Komunikacja publiczna</w:t>
      </w:r>
    </w:p>
    <w:p w:rsidR="00B4277C" w:rsidRPr="00B4277C" w:rsidRDefault="00B4277C" w:rsidP="007B78D9">
      <w:pPr>
        <w:pStyle w:val="Akapitzlist"/>
        <w:numPr>
          <w:ilvl w:val="0"/>
          <w:numId w:val="36"/>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w okresie od 4 marca do 30 czerwca 2022 r. na mocy uchwał Rady Miasta Torunia </w:t>
      </w:r>
      <w:r w:rsidR="00FC2B36">
        <w:rPr>
          <w:rFonts w:ascii="Times New Roman" w:hAnsi="Times New Roman"/>
          <w:bCs/>
          <w:sz w:val="24"/>
          <w:szCs w:val="24"/>
        </w:rPr>
        <w:br/>
      </w:r>
      <w:r w:rsidRPr="00B4277C">
        <w:rPr>
          <w:rFonts w:ascii="Times New Roman" w:hAnsi="Times New Roman"/>
          <w:bCs/>
          <w:sz w:val="24"/>
          <w:szCs w:val="24"/>
        </w:rPr>
        <w:t xml:space="preserve">z dnia 3 marca 2022 r. oraz 12 maja 2022 r. obywatele Ukrainy, którzy przekroczyli </w:t>
      </w:r>
      <w:r w:rsidRPr="00B4277C">
        <w:rPr>
          <w:rFonts w:ascii="Times New Roman" w:hAnsi="Times New Roman"/>
          <w:bCs/>
          <w:sz w:val="24"/>
          <w:szCs w:val="24"/>
        </w:rPr>
        <w:lastRenderedPageBreak/>
        <w:t xml:space="preserve">polską granicę po 24 lutym 2022 r. oraz okazali dokument potwierdzający ten fakt </w:t>
      </w:r>
      <w:r w:rsidRPr="00FC2B36">
        <w:rPr>
          <w:rFonts w:ascii="Times New Roman" w:hAnsi="Times New Roman"/>
          <w:bCs/>
          <w:sz w:val="24"/>
          <w:szCs w:val="24"/>
        </w:rPr>
        <w:t>uprawnieni byli do bezpłatnych przejazdów komunikacją miejską</w:t>
      </w:r>
      <w:r w:rsidRPr="00B4277C">
        <w:rPr>
          <w:rFonts w:ascii="Times New Roman" w:hAnsi="Times New Roman"/>
          <w:bCs/>
          <w:sz w:val="24"/>
          <w:szCs w:val="24"/>
        </w:rPr>
        <w:t>;</w:t>
      </w:r>
    </w:p>
    <w:p w:rsidR="00B4277C" w:rsidRPr="00B4277C" w:rsidRDefault="00B4277C" w:rsidP="007B78D9">
      <w:pPr>
        <w:pStyle w:val="Akapitzlist"/>
        <w:numPr>
          <w:ilvl w:val="0"/>
          <w:numId w:val="36"/>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oszacowano, że </w:t>
      </w:r>
      <w:r w:rsidRPr="00FC2B36">
        <w:rPr>
          <w:rFonts w:ascii="Times New Roman" w:hAnsi="Times New Roman"/>
          <w:bCs/>
          <w:sz w:val="24"/>
          <w:szCs w:val="24"/>
        </w:rPr>
        <w:t>utracone wpływy z biletów</w:t>
      </w:r>
      <w:r w:rsidRPr="00B4277C">
        <w:rPr>
          <w:rFonts w:ascii="Times New Roman" w:hAnsi="Times New Roman"/>
          <w:bCs/>
          <w:sz w:val="24"/>
          <w:szCs w:val="24"/>
        </w:rPr>
        <w:t xml:space="preserve"> z tytułu udzielonego uprawnienia d</w:t>
      </w:r>
      <w:r w:rsidR="00FC2B36">
        <w:rPr>
          <w:rFonts w:ascii="Times New Roman" w:hAnsi="Times New Roman"/>
          <w:bCs/>
          <w:sz w:val="24"/>
          <w:szCs w:val="24"/>
        </w:rPr>
        <w:t>o bezpłatnych przejazdów wyniosły</w:t>
      </w:r>
      <w:r w:rsidRPr="00B4277C">
        <w:rPr>
          <w:rFonts w:ascii="Times New Roman" w:hAnsi="Times New Roman"/>
          <w:bCs/>
          <w:sz w:val="24"/>
          <w:szCs w:val="24"/>
        </w:rPr>
        <w:t xml:space="preserve"> </w:t>
      </w:r>
      <w:r w:rsidRPr="00FC2B36">
        <w:rPr>
          <w:rFonts w:ascii="Times New Roman" w:hAnsi="Times New Roman"/>
          <w:bCs/>
          <w:sz w:val="24"/>
          <w:szCs w:val="24"/>
        </w:rPr>
        <w:t>ok. 1,13 mln zł</w:t>
      </w:r>
      <w:r w:rsidRPr="00B4277C">
        <w:rPr>
          <w:rFonts w:ascii="Times New Roman" w:hAnsi="Times New Roman"/>
          <w:bCs/>
          <w:sz w:val="24"/>
          <w:szCs w:val="24"/>
        </w:rPr>
        <w:t>;</w:t>
      </w:r>
    </w:p>
    <w:p w:rsidR="00B4277C" w:rsidRPr="00B4277C" w:rsidRDefault="00B4277C" w:rsidP="007B78D9">
      <w:pPr>
        <w:pStyle w:val="Akapitzlist"/>
        <w:numPr>
          <w:ilvl w:val="0"/>
          <w:numId w:val="36"/>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w okresie od 26 czerwca do 30 listopada 2022 r. uprawnieni obywatele Ukrainy korzystali z </w:t>
      </w:r>
      <w:r w:rsidRPr="00FC2B36">
        <w:rPr>
          <w:rFonts w:ascii="Times New Roman" w:hAnsi="Times New Roman"/>
          <w:bCs/>
          <w:sz w:val="24"/>
          <w:szCs w:val="24"/>
        </w:rPr>
        <w:t>bezpłatnych biletów miesięcznych</w:t>
      </w:r>
      <w:r w:rsidRPr="00B4277C">
        <w:rPr>
          <w:rFonts w:ascii="Times New Roman" w:hAnsi="Times New Roman"/>
          <w:bCs/>
          <w:sz w:val="24"/>
          <w:szCs w:val="24"/>
        </w:rPr>
        <w:t xml:space="preserve">. Finansowano je z budżetu miasta, następnie uzyskano na ten cel refundację z Funduszu Pomocy. Z tej formy pomocy skorzystało </w:t>
      </w:r>
      <w:r w:rsidRPr="00FC2B36">
        <w:rPr>
          <w:rFonts w:ascii="Times New Roman" w:hAnsi="Times New Roman"/>
          <w:bCs/>
          <w:sz w:val="24"/>
          <w:szCs w:val="24"/>
        </w:rPr>
        <w:t>ponad 4,4 tys. osób</w:t>
      </w:r>
      <w:r w:rsidRPr="00B4277C">
        <w:rPr>
          <w:rFonts w:ascii="Times New Roman" w:hAnsi="Times New Roman"/>
          <w:bCs/>
          <w:sz w:val="24"/>
          <w:szCs w:val="24"/>
        </w:rPr>
        <w:t xml:space="preserve"> (wydano prawie </w:t>
      </w:r>
      <w:r w:rsidRPr="00FC2B36">
        <w:rPr>
          <w:rFonts w:ascii="Times New Roman" w:hAnsi="Times New Roman"/>
          <w:bCs/>
          <w:sz w:val="24"/>
          <w:szCs w:val="24"/>
        </w:rPr>
        <w:t>14 tys. biletów</w:t>
      </w:r>
      <w:r w:rsidRPr="00B4277C">
        <w:rPr>
          <w:rFonts w:ascii="Times New Roman" w:hAnsi="Times New Roman"/>
          <w:bCs/>
          <w:sz w:val="24"/>
          <w:szCs w:val="24"/>
        </w:rPr>
        <w:t xml:space="preserve"> w tym </w:t>
      </w:r>
      <w:r w:rsidRPr="00FC2B36">
        <w:rPr>
          <w:rFonts w:ascii="Times New Roman" w:hAnsi="Times New Roman"/>
          <w:bCs/>
          <w:sz w:val="24"/>
          <w:szCs w:val="24"/>
        </w:rPr>
        <w:t>10 tys. ulgowych</w:t>
      </w:r>
      <w:r w:rsidRPr="00B4277C">
        <w:rPr>
          <w:rFonts w:ascii="Times New Roman" w:hAnsi="Times New Roman"/>
          <w:bCs/>
          <w:sz w:val="24"/>
          <w:szCs w:val="24"/>
        </w:rPr>
        <w:t>);</w:t>
      </w:r>
    </w:p>
    <w:p w:rsidR="00B4277C" w:rsidRPr="00B4277C" w:rsidRDefault="00B4277C" w:rsidP="007B78D9">
      <w:pPr>
        <w:pStyle w:val="Akapitzlist"/>
        <w:numPr>
          <w:ilvl w:val="0"/>
          <w:numId w:val="36"/>
        </w:numPr>
        <w:spacing w:after="240" w:line="240" w:lineRule="auto"/>
        <w:jc w:val="both"/>
        <w:rPr>
          <w:rFonts w:ascii="Times New Roman" w:hAnsi="Times New Roman"/>
          <w:bCs/>
          <w:sz w:val="24"/>
          <w:szCs w:val="24"/>
        </w:rPr>
      </w:pPr>
      <w:r w:rsidRPr="00B4277C">
        <w:rPr>
          <w:rFonts w:ascii="Times New Roman" w:hAnsi="Times New Roman"/>
          <w:bCs/>
          <w:sz w:val="24"/>
          <w:szCs w:val="24"/>
        </w:rPr>
        <w:t>łączny koszt wyda</w:t>
      </w:r>
      <w:r w:rsidR="00FC2B36">
        <w:rPr>
          <w:rFonts w:ascii="Times New Roman" w:hAnsi="Times New Roman"/>
          <w:bCs/>
          <w:sz w:val="24"/>
          <w:szCs w:val="24"/>
        </w:rPr>
        <w:t>nych biletów wyniół</w:t>
      </w:r>
      <w:r w:rsidRPr="00B4277C">
        <w:rPr>
          <w:rFonts w:ascii="Times New Roman" w:hAnsi="Times New Roman"/>
          <w:bCs/>
          <w:sz w:val="24"/>
          <w:szCs w:val="24"/>
        </w:rPr>
        <w:t xml:space="preserve"> </w:t>
      </w:r>
      <w:r w:rsidRPr="00B4277C">
        <w:rPr>
          <w:rFonts w:ascii="Times New Roman" w:hAnsi="Times New Roman"/>
          <w:b/>
          <w:bCs/>
          <w:sz w:val="24"/>
          <w:szCs w:val="24"/>
        </w:rPr>
        <w:t>ok. 1,2 mln zł</w:t>
      </w:r>
      <w:r w:rsidRPr="00B4277C">
        <w:rPr>
          <w:rFonts w:ascii="Times New Roman" w:hAnsi="Times New Roman"/>
          <w:bCs/>
          <w:sz w:val="24"/>
          <w:szCs w:val="24"/>
        </w:rPr>
        <w:t xml:space="preserve"> i w całości został </w:t>
      </w:r>
      <w:r w:rsidRPr="00FC2B36">
        <w:rPr>
          <w:rFonts w:ascii="Times New Roman" w:hAnsi="Times New Roman"/>
          <w:bCs/>
          <w:sz w:val="24"/>
          <w:szCs w:val="24"/>
        </w:rPr>
        <w:t>zrefundowany</w:t>
      </w:r>
      <w:r w:rsidRPr="00B4277C">
        <w:rPr>
          <w:rFonts w:ascii="Times New Roman" w:hAnsi="Times New Roman"/>
          <w:bCs/>
          <w:sz w:val="24"/>
          <w:szCs w:val="24"/>
        </w:rPr>
        <w:t xml:space="preserve"> z Funduszu Pomocy</w:t>
      </w:r>
      <w:r w:rsidR="00FC2B36">
        <w:rPr>
          <w:rFonts w:ascii="Times New Roman" w:hAnsi="Times New Roman"/>
          <w:bCs/>
          <w:sz w:val="24"/>
          <w:szCs w:val="24"/>
        </w:rPr>
        <w:t>.</w:t>
      </w:r>
    </w:p>
    <w:p w:rsidR="00B4277C" w:rsidRPr="00805E30" w:rsidRDefault="00B4277C" w:rsidP="00805E30">
      <w:pPr>
        <w:spacing w:line="240" w:lineRule="auto"/>
        <w:rPr>
          <w:rFonts w:cs="Times New Roman"/>
          <w:bCs/>
          <w:i/>
          <w:color w:val="0070C0"/>
        </w:rPr>
      </w:pPr>
      <w:r w:rsidRPr="00805E30">
        <w:rPr>
          <w:rFonts w:cs="Times New Roman"/>
          <w:b/>
          <w:bCs/>
          <w:i/>
          <w:color w:val="0070C0"/>
        </w:rPr>
        <w:t>Zbiórka rzeczowa i transporty darów do Łucka</w:t>
      </w:r>
    </w:p>
    <w:p w:rsidR="00B4277C" w:rsidRPr="00B4277C" w:rsidRDefault="00B4277C" w:rsidP="007B78D9">
      <w:pPr>
        <w:pStyle w:val="Akapitzlist"/>
        <w:numPr>
          <w:ilvl w:val="0"/>
          <w:numId w:val="37"/>
        </w:numPr>
        <w:spacing w:after="240" w:line="240" w:lineRule="auto"/>
        <w:jc w:val="both"/>
        <w:rPr>
          <w:rFonts w:ascii="Times New Roman" w:hAnsi="Times New Roman"/>
          <w:bCs/>
          <w:sz w:val="24"/>
          <w:szCs w:val="24"/>
        </w:rPr>
      </w:pPr>
      <w:r w:rsidRPr="00B4277C">
        <w:rPr>
          <w:rFonts w:ascii="Times New Roman" w:hAnsi="Times New Roman"/>
          <w:bCs/>
          <w:sz w:val="24"/>
          <w:szCs w:val="24"/>
        </w:rPr>
        <w:t>od 28 lutego 2022 r. miasto prowadziło zbiórkę pomocy rzeczowej dla mieszkańców Łucka koordynowaną przez Miejski Ośrodek Pomocy Rodzinie;</w:t>
      </w:r>
    </w:p>
    <w:p w:rsidR="00B4277C" w:rsidRPr="00B4277C" w:rsidRDefault="00805E30" w:rsidP="007B78D9">
      <w:pPr>
        <w:pStyle w:val="Akapitzlist"/>
        <w:numPr>
          <w:ilvl w:val="0"/>
          <w:numId w:val="37"/>
        </w:numPr>
        <w:spacing w:after="240" w:line="240" w:lineRule="auto"/>
        <w:jc w:val="both"/>
        <w:rPr>
          <w:rFonts w:ascii="Times New Roman" w:hAnsi="Times New Roman"/>
          <w:b/>
          <w:bCs/>
          <w:sz w:val="24"/>
          <w:szCs w:val="24"/>
        </w:rPr>
      </w:pPr>
      <w:r w:rsidRPr="00FC2B36">
        <w:rPr>
          <w:rFonts w:ascii="Times New Roman" w:hAnsi="Times New Roman"/>
          <w:bCs/>
          <w:sz w:val="24"/>
          <w:szCs w:val="24"/>
        </w:rPr>
        <w:t>wysłano 10</w:t>
      </w:r>
      <w:r w:rsidR="00B4277C" w:rsidRPr="00FC2B36">
        <w:rPr>
          <w:rFonts w:ascii="Times New Roman" w:hAnsi="Times New Roman"/>
          <w:bCs/>
          <w:sz w:val="24"/>
          <w:szCs w:val="24"/>
        </w:rPr>
        <w:t xml:space="preserve"> transportów</w:t>
      </w:r>
      <w:r w:rsidR="00B4277C" w:rsidRPr="00B4277C">
        <w:rPr>
          <w:rFonts w:ascii="Times New Roman" w:hAnsi="Times New Roman"/>
          <w:bCs/>
          <w:sz w:val="24"/>
          <w:szCs w:val="24"/>
        </w:rPr>
        <w:t xml:space="preserve"> z pomocą humanitarną (</w:t>
      </w:r>
      <w:r>
        <w:rPr>
          <w:rFonts w:ascii="Times New Roman" w:hAnsi="Times New Roman"/>
          <w:bCs/>
          <w:sz w:val="24"/>
          <w:szCs w:val="24"/>
        </w:rPr>
        <w:t xml:space="preserve">w 2022 r. – 9; </w:t>
      </w:r>
      <w:r w:rsidR="00B4277C" w:rsidRPr="00B4277C">
        <w:rPr>
          <w:rFonts w:ascii="Times New Roman" w:hAnsi="Times New Roman"/>
          <w:bCs/>
          <w:sz w:val="24"/>
          <w:szCs w:val="24"/>
        </w:rPr>
        <w:t>pierwszy z nich wyjechał 6 marca 2022 ro</w:t>
      </w:r>
      <w:r>
        <w:rPr>
          <w:rFonts w:ascii="Times New Roman" w:hAnsi="Times New Roman"/>
          <w:bCs/>
          <w:sz w:val="24"/>
          <w:szCs w:val="24"/>
        </w:rPr>
        <w:t>ku</w:t>
      </w:r>
      <w:r w:rsidR="00B4277C" w:rsidRPr="00B4277C">
        <w:rPr>
          <w:rFonts w:ascii="Times New Roman" w:hAnsi="Times New Roman"/>
          <w:bCs/>
          <w:sz w:val="24"/>
          <w:szCs w:val="24"/>
        </w:rPr>
        <w:t xml:space="preserve">) a </w:t>
      </w:r>
      <w:r w:rsidR="00B4277C" w:rsidRPr="00FC2B36">
        <w:rPr>
          <w:rFonts w:ascii="Times New Roman" w:hAnsi="Times New Roman"/>
          <w:bCs/>
          <w:sz w:val="24"/>
          <w:szCs w:val="24"/>
        </w:rPr>
        <w:t>łączna waga przekazanych darów to ok. 25 ton</w:t>
      </w:r>
      <w:r w:rsidR="00FC2B36">
        <w:rPr>
          <w:rFonts w:ascii="Times New Roman" w:hAnsi="Times New Roman"/>
          <w:bCs/>
          <w:sz w:val="24"/>
          <w:szCs w:val="24"/>
        </w:rPr>
        <w:t>;</w:t>
      </w:r>
    </w:p>
    <w:p w:rsidR="00B4277C" w:rsidRPr="00B4277C" w:rsidRDefault="00B4277C" w:rsidP="007B78D9">
      <w:pPr>
        <w:pStyle w:val="Akapitzlist"/>
        <w:numPr>
          <w:ilvl w:val="0"/>
          <w:numId w:val="37"/>
        </w:numPr>
        <w:spacing w:after="240" w:line="240" w:lineRule="auto"/>
        <w:jc w:val="both"/>
        <w:rPr>
          <w:rFonts w:ascii="Times New Roman" w:hAnsi="Times New Roman"/>
          <w:bCs/>
          <w:sz w:val="24"/>
          <w:szCs w:val="24"/>
        </w:rPr>
      </w:pPr>
      <w:r w:rsidRPr="00B4277C">
        <w:rPr>
          <w:rFonts w:ascii="Times New Roman" w:hAnsi="Times New Roman"/>
          <w:bCs/>
          <w:sz w:val="24"/>
          <w:szCs w:val="24"/>
        </w:rPr>
        <w:t>wśród przekazanych znalazły się m.in. artykuły spożywcze, artykuły higieniczne, środki czystości, artykuły pierwszej pomocy (apteczki, bandaże, leki) środki odzież (czapki, kurtki przeciwdeszczowe, odzież termiczna);</w:t>
      </w:r>
    </w:p>
    <w:p w:rsidR="00B4277C" w:rsidRPr="00805E30" w:rsidRDefault="00B4277C" w:rsidP="007B78D9">
      <w:pPr>
        <w:pStyle w:val="Akapitzlist"/>
        <w:numPr>
          <w:ilvl w:val="0"/>
          <w:numId w:val="37"/>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MOPR przygotowywał ze zbiórki darów paczki dla obywateli Ukrainy przebywających w Toruniu – </w:t>
      </w:r>
      <w:r w:rsidRPr="00FC2B36">
        <w:rPr>
          <w:rFonts w:ascii="Times New Roman" w:hAnsi="Times New Roman"/>
          <w:bCs/>
          <w:sz w:val="24"/>
          <w:szCs w:val="24"/>
        </w:rPr>
        <w:t>łącznie ponad 1,4 tys. paczek dla 4,4 tys. osób;</w:t>
      </w:r>
    </w:p>
    <w:p w:rsidR="00B4277C" w:rsidRPr="00B4277C" w:rsidRDefault="00B4277C" w:rsidP="007B78D9">
      <w:pPr>
        <w:pStyle w:val="Akapitzlist"/>
        <w:numPr>
          <w:ilvl w:val="0"/>
          <w:numId w:val="37"/>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14 września 2022 r. do Łucka dotarło </w:t>
      </w:r>
      <w:r w:rsidRPr="00FC2B36">
        <w:rPr>
          <w:rFonts w:ascii="Times New Roman" w:hAnsi="Times New Roman"/>
          <w:bCs/>
          <w:sz w:val="24"/>
          <w:szCs w:val="24"/>
        </w:rPr>
        <w:t>pięć autobusów marki Jelcz</w:t>
      </w:r>
      <w:r w:rsidRPr="00B4277C">
        <w:rPr>
          <w:rFonts w:ascii="Times New Roman" w:hAnsi="Times New Roman"/>
          <w:bCs/>
          <w:sz w:val="24"/>
          <w:szCs w:val="24"/>
        </w:rPr>
        <w:t xml:space="preserve"> – wraz </w:t>
      </w:r>
      <w:r w:rsidRPr="00B4277C">
        <w:rPr>
          <w:rFonts w:ascii="Times New Roman" w:hAnsi="Times New Roman"/>
          <w:bCs/>
          <w:sz w:val="24"/>
          <w:szCs w:val="24"/>
        </w:rPr>
        <w:br/>
        <w:t>z częściami zamiennymi przydatnymi w codziennej eksploatacji i pomocą rzeczową (zakupioną na podstawie listy potrzeb przesłanej do Urzędu Miasta T</w:t>
      </w:r>
      <w:r w:rsidR="00805E30">
        <w:rPr>
          <w:rFonts w:ascii="Times New Roman" w:hAnsi="Times New Roman"/>
          <w:bCs/>
          <w:sz w:val="24"/>
          <w:szCs w:val="24"/>
        </w:rPr>
        <w:t>orunia przez stronę ukraińską).</w:t>
      </w:r>
    </w:p>
    <w:p w:rsidR="00B4277C" w:rsidRPr="00805E30" w:rsidRDefault="00B4277C" w:rsidP="00805E30">
      <w:pPr>
        <w:spacing w:line="240" w:lineRule="auto"/>
        <w:rPr>
          <w:rFonts w:cs="Times New Roman"/>
          <w:b/>
          <w:bCs/>
          <w:i/>
          <w:color w:val="0070C0"/>
        </w:rPr>
      </w:pPr>
      <w:r w:rsidRPr="00805E30">
        <w:rPr>
          <w:rFonts w:cs="Times New Roman"/>
          <w:b/>
          <w:bCs/>
          <w:i/>
          <w:color w:val="0070C0"/>
        </w:rPr>
        <w:t>Baza pomocy Ukrainie torunukrainie@um.torun.pl</w:t>
      </w:r>
    </w:p>
    <w:p w:rsidR="00B4277C" w:rsidRPr="00805E30" w:rsidRDefault="00B4277C" w:rsidP="00FC2B36">
      <w:pPr>
        <w:spacing w:after="200" w:line="240" w:lineRule="auto"/>
        <w:ind w:firstLine="708"/>
        <w:jc w:val="both"/>
        <w:rPr>
          <w:bCs/>
        </w:rPr>
      </w:pPr>
      <w:r w:rsidRPr="00805E30">
        <w:rPr>
          <w:rStyle w:val="Pogrubienie"/>
          <w:b w:val="0"/>
        </w:rPr>
        <w:t>Centrum Wsparcia Biznesu prowadziło kampanię pozyskiwania sponsorów oraz osób prywatnych, w celu udzielenia pomocy dla obywateli Ukrai</w:t>
      </w:r>
      <w:r w:rsidR="00805E30" w:rsidRPr="00805E30">
        <w:rPr>
          <w:rStyle w:val="Pogrubienie"/>
          <w:b w:val="0"/>
        </w:rPr>
        <w:t xml:space="preserve">ny na wielu płaszczyznach. </w:t>
      </w:r>
      <w:r w:rsidR="00FC2B36">
        <w:rPr>
          <w:rStyle w:val="Pogrubienie"/>
          <w:b w:val="0"/>
        </w:rPr>
        <w:br/>
      </w:r>
      <w:r w:rsidR="00805E30" w:rsidRPr="00805E30">
        <w:rPr>
          <w:rStyle w:val="Pogrubienie"/>
          <w:b w:val="0"/>
        </w:rPr>
        <w:t>W</w:t>
      </w:r>
      <w:r w:rsidRPr="00805E30">
        <w:rPr>
          <w:rStyle w:val="Pogrubienie"/>
          <w:b w:val="0"/>
        </w:rPr>
        <w:t xml:space="preserve"> okresie największego napływu obywateli Ukrainy (marzec</w:t>
      </w:r>
      <w:r w:rsidR="00FC2B36">
        <w:rPr>
          <w:rStyle w:val="Pogrubienie"/>
          <w:b w:val="0"/>
        </w:rPr>
        <w:t xml:space="preserve"> </w:t>
      </w:r>
      <w:r w:rsidRPr="00805E30">
        <w:rPr>
          <w:bCs/>
        </w:rPr>
        <w:t xml:space="preserve">2022 r.) w bazie CWB znajdowało się blisko 600 </w:t>
      </w:r>
      <w:r w:rsidR="00FC2B36">
        <w:rPr>
          <w:bCs/>
        </w:rPr>
        <w:t>ofert</w:t>
      </w:r>
      <w:r w:rsidRPr="00805E30">
        <w:rPr>
          <w:bCs/>
        </w:rPr>
        <w:t xml:space="preserve"> pomocy, głównie zgłoszeń noclegów, kwater, transportu, opieki nad dziećmi, zakupów, wyżywienia, pomocy</w:t>
      </w:r>
      <w:r w:rsidR="00DF46A1">
        <w:rPr>
          <w:bCs/>
        </w:rPr>
        <w:t>:</w:t>
      </w:r>
      <w:r w:rsidRPr="00805E30">
        <w:rPr>
          <w:bCs/>
        </w:rPr>
        <w:t xml:space="preserve"> medycznej, językowej</w:t>
      </w:r>
      <w:r w:rsidR="00DF46A1">
        <w:rPr>
          <w:bCs/>
        </w:rPr>
        <w:t xml:space="preserve">, </w:t>
      </w:r>
      <w:r w:rsidRPr="00805E30">
        <w:rPr>
          <w:bCs/>
        </w:rPr>
        <w:t>prawnej itp.</w:t>
      </w:r>
    </w:p>
    <w:p w:rsidR="00B4277C" w:rsidRPr="00805E30" w:rsidRDefault="00B4277C" w:rsidP="00805E30">
      <w:pPr>
        <w:spacing w:line="240" w:lineRule="auto"/>
        <w:rPr>
          <w:rFonts w:cs="Times New Roman"/>
          <w:b/>
          <w:bCs/>
          <w:i/>
          <w:color w:val="0070C0"/>
        </w:rPr>
      </w:pPr>
      <w:r w:rsidRPr="00805E30">
        <w:rPr>
          <w:rFonts w:cs="Times New Roman"/>
          <w:b/>
          <w:bCs/>
          <w:i/>
          <w:color w:val="0070C0"/>
        </w:rPr>
        <w:t>Nadawanie numerów PESEL</w:t>
      </w:r>
    </w:p>
    <w:p w:rsidR="00B4277C" w:rsidRPr="00B4277C" w:rsidRDefault="00B4277C" w:rsidP="007B78D9">
      <w:pPr>
        <w:pStyle w:val="Akapitzlist"/>
        <w:numPr>
          <w:ilvl w:val="0"/>
          <w:numId w:val="27"/>
        </w:numPr>
        <w:spacing w:after="240" w:line="240" w:lineRule="auto"/>
        <w:jc w:val="both"/>
        <w:rPr>
          <w:rFonts w:ascii="Times New Roman" w:hAnsi="Times New Roman"/>
          <w:b/>
          <w:bCs/>
          <w:sz w:val="24"/>
          <w:szCs w:val="24"/>
        </w:rPr>
      </w:pPr>
      <w:r w:rsidRPr="00B4277C">
        <w:rPr>
          <w:rFonts w:ascii="Times New Roman" w:hAnsi="Times New Roman"/>
          <w:sz w:val="24"/>
          <w:szCs w:val="24"/>
        </w:rPr>
        <w:t xml:space="preserve">akcję nadawania numerów PESEL w Toruniu rozpoczęto 16 marca 2022 r. Wydział Spraw Administracyjnych </w:t>
      </w:r>
      <w:r w:rsidR="00805E30">
        <w:rPr>
          <w:rFonts w:ascii="Times New Roman" w:hAnsi="Times New Roman"/>
          <w:sz w:val="24"/>
          <w:szCs w:val="24"/>
        </w:rPr>
        <w:t xml:space="preserve">UMT nadał w 2022 r. prawie </w:t>
      </w:r>
      <w:r w:rsidRPr="00FC2B36">
        <w:rPr>
          <w:rFonts w:ascii="Times New Roman" w:hAnsi="Times New Roman"/>
          <w:sz w:val="24"/>
          <w:szCs w:val="24"/>
        </w:rPr>
        <w:t>6,5 tys. numerów PESEL</w:t>
      </w:r>
      <w:r w:rsidRPr="00B4277C">
        <w:rPr>
          <w:rFonts w:ascii="Times New Roman" w:hAnsi="Times New Roman"/>
          <w:sz w:val="24"/>
          <w:szCs w:val="24"/>
        </w:rPr>
        <w:t xml:space="preserve"> ze statusem UKR;</w:t>
      </w:r>
    </w:p>
    <w:p w:rsidR="00B4277C" w:rsidRPr="00B4277C" w:rsidRDefault="00B4277C" w:rsidP="007B78D9">
      <w:pPr>
        <w:pStyle w:val="Akapitzlist"/>
        <w:numPr>
          <w:ilvl w:val="0"/>
          <w:numId w:val="27"/>
        </w:numPr>
        <w:spacing w:after="240" w:line="240" w:lineRule="auto"/>
        <w:jc w:val="both"/>
        <w:rPr>
          <w:rFonts w:ascii="Times New Roman" w:hAnsi="Times New Roman"/>
          <w:sz w:val="24"/>
          <w:szCs w:val="24"/>
        </w:rPr>
      </w:pPr>
      <w:r w:rsidRPr="00B4277C">
        <w:rPr>
          <w:rFonts w:ascii="Times New Roman" w:hAnsi="Times New Roman"/>
          <w:sz w:val="24"/>
          <w:szCs w:val="24"/>
        </w:rPr>
        <w:t xml:space="preserve">statystyki wskazują, że </w:t>
      </w:r>
      <w:r w:rsidRPr="00FC2B36">
        <w:rPr>
          <w:rFonts w:ascii="Times New Roman" w:hAnsi="Times New Roman"/>
          <w:sz w:val="24"/>
          <w:szCs w:val="24"/>
        </w:rPr>
        <w:t>41% osób</w:t>
      </w:r>
      <w:r w:rsidRPr="00B4277C">
        <w:rPr>
          <w:rFonts w:ascii="Times New Roman" w:hAnsi="Times New Roman"/>
          <w:sz w:val="24"/>
          <w:szCs w:val="24"/>
        </w:rPr>
        <w:t xml:space="preserve"> którym nadawane są numery PESEL to osoby </w:t>
      </w:r>
      <w:r w:rsidRPr="00FC2B36">
        <w:rPr>
          <w:rFonts w:ascii="Times New Roman" w:hAnsi="Times New Roman"/>
          <w:sz w:val="24"/>
          <w:szCs w:val="24"/>
        </w:rPr>
        <w:t>niepełnoletnie a większość (67%) stanowią kobiety</w:t>
      </w:r>
      <w:r w:rsidRPr="00B4277C">
        <w:rPr>
          <w:rFonts w:ascii="Times New Roman" w:hAnsi="Times New Roman"/>
          <w:sz w:val="24"/>
          <w:szCs w:val="24"/>
        </w:rPr>
        <w:t>;</w:t>
      </w:r>
    </w:p>
    <w:p w:rsidR="00B4277C" w:rsidRPr="00B4277C" w:rsidRDefault="00B4277C" w:rsidP="007B78D9">
      <w:pPr>
        <w:pStyle w:val="Akapitzlist"/>
        <w:numPr>
          <w:ilvl w:val="0"/>
          <w:numId w:val="27"/>
        </w:numPr>
        <w:spacing w:after="0" w:line="240" w:lineRule="auto"/>
        <w:jc w:val="both"/>
        <w:rPr>
          <w:rFonts w:ascii="Times New Roman" w:hAnsi="Times New Roman"/>
          <w:sz w:val="24"/>
          <w:szCs w:val="24"/>
        </w:rPr>
      </w:pPr>
      <w:r w:rsidRPr="00B4277C">
        <w:rPr>
          <w:rFonts w:ascii="Times New Roman" w:hAnsi="Times New Roman"/>
          <w:sz w:val="24"/>
          <w:szCs w:val="24"/>
        </w:rPr>
        <w:t xml:space="preserve">najwięcej numerów PESEL nadano </w:t>
      </w:r>
      <w:r w:rsidRPr="00FC2B36">
        <w:rPr>
          <w:rFonts w:ascii="Times New Roman" w:hAnsi="Times New Roman"/>
          <w:sz w:val="24"/>
          <w:szCs w:val="24"/>
        </w:rPr>
        <w:t>w marcu 2022 r. – 2741 i w kwietniu 2022 r. – 1740</w:t>
      </w:r>
      <w:r w:rsidRPr="00B4277C">
        <w:rPr>
          <w:rFonts w:ascii="Times New Roman" w:hAnsi="Times New Roman"/>
          <w:sz w:val="24"/>
          <w:szCs w:val="24"/>
        </w:rPr>
        <w:t>. W kolejnych miesiącach liczba ta spadała. W grudniu 2022 r. nadano najmniej (100 nume</w:t>
      </w:r>
      <w:r w:rsidR="00805E30">
        <w:rPr>
          <w:rFonts w:ascii="Times New Roman" w:hAnsi="Times New Roman"/>
          <w:sz w:val="24"/>
          <w:szCs w:val="24"/>
        </w:rPr>
        <w:t>rów)</w:t>
      </w:r>
      <w:r w:rsidRPr="00B4277C">
        <w:rPr>
          <w:rFonts w:ascii="Times New Roman" w:hAnsi="Times New Roman"/>
          <w:sz w:val="24"/>
          <w:szCs w:val="24"/>
        </w:rPr>
        <w:t>;</w:t>
      </w:r>
    </w:p>
    <w:p w:rsidR="00B4277C" w:rsidRPr="00B4277C" w:rsidRDefault="00B4277C" w:rsidP="007B78D9">
      <w:pPr>
        <w:pStyle w:val="Akapitzlist"/>
        <w:numPr>
          <w:ilvl w:val="0"/>
          <w:numId w:val="27"/>
        </w:numPr>
        <w:spacing w:after="0" w:line="240" w:lineRule="auto"/>
        <w:jc w:val="both"/>
        <w:rPr>
          <w:rFonts w:ascii="Times New Roman" w:hAnsi="Times New Roman"/>
          <w:sz w:val="24"/>
          <w:szCs w:val="24"/>
        </w:rPr>
      </w:pPr>
      <w:r w:rsidRPr="00FC2B36">
        <w:rPr>
          <w:rFonts w:ascii="Times New Roman" w:hAnsi="Times New Roman"/>
          <w:sz w:val="24"/>
          <w:szCs w:val="24"/>
        </w:rPr>
        <w:t>248 osób</w:t>
      </w:r>
      <w:r w:rsidRPr="00B4277C">
        <w:rPr>
          <w:rFonts w:ascii="Times New Roman" w:hAnsi="Times New Roman"/>
          <w:sz w:val="24"/>
          <w:szCs w:val="24"/>
        </w:rPr>
        <w:t xml:space="preserve"> złożyło wniosek o ponowne nadanie statusu, co oznacza, że wyjechały </w:t>
      </w:r>
      <w:r w:rsidR="00FC2B36">
        <w:rPr>
          <w:rFonts w:ascii="Times New Roman" w:hAnsi="Times New Roman"/>
          <w:sz w:val="24"/>
          <w:szCs w:val="24"/>
        </w:rPr>
        <w:br/>
      </w:r>
      <w:r w:rsidRPr="00B4277C">
        <w:rPr>
          <w:rFonts w:ascii="Times New Roman" w:hAnsi="Times New Roman"/>
          <w:sz w:val="24"/>
          <w:szCs w:val="24"/>
        </w:rPr>
        <w:t>z kraju na dłużej niż miesiąc;</w:t>
      </w:r>
    </w:p>
    <w:p w:rsidR="00B4277C" w:rsidRPr="00B4277C" w:rsidRDefault="003A3C9D" w:rsidP="007B78D9">
      <w:pPr>
        <w:pStyle w:val="Akapitzlist"/>
        <w:numPr>
          <w:ilvl w:val="0"/>
          <w:numId w:val="27"/>
        </w:numPr>
        <w:spacing w:after="120" w:line="240" w:lineRule="auto"/>
        <w:jc w:val="both"/>
        <w:rPr>
          <w:rFonts w:ascii="Times New Roman" w:hAnsi="Times New Roman"/>
          <w:sz w:val="24"/>
          <w:szCs w:val="24"/>
        </w:rPr>
      </w:pPr>
      <w:r>
        <w:rPr>
          <w:rFonts w:ascii="Times New Roman" w:hAnsi="Times New Roman"/>
          <w:sz w:val="24"/>
          <w:szCs w:val="24"/>
        </w:rPr>
        <w:t>w lutym 2023 r.</w:t>
      </w:r>
      <w:r w:rsidR="00B4277C" w:rsidRPr="00B4277C">
        <w:rPr>
          <w:rFonts w:ascii="Times New Roman" w:hAnsi="Times New Roman"/>
          <w:sz w:val="24"/>
          <w:szCs w:val="24"/>
        </w:rPr>
        <w:t xml:space="preserve"> w Toruniu jest zameldowanych </w:t>
      </w:r>
      <w:r>
        <w:rPr>
          <w:rFonts w:ascii="Times New Roman" w:hAnsi="Times New Roman"/>
          <w:sz w:val="24"/>
          <w:szCs w:val="24"/>
        </w:rPr>
        <w:t xml:space="preserve">było </w:t>
      </w:r>
      <w:r w:rsidR="00B4277C" w:rsidRPr="003A3C9D">
        <w:rPr>
          <w:rFonts w:ascii="Times New Roman" w:hAnsi="Times New Roman"/>
          <w:sz w:val="24"/>
          <w:szCs w:val="24"/>
        </w:rPr>
        <w:t>857 obywateli Ukrainy</w:t>
      </w:r>
      <w:r w:rsidR="00B4277C" w:rsidRPr="00B4277C">
        <w:rPr>
          <w:rFonts w:ascii="Times New Roman" w:hAnsi="Times New Roman"/>
          <w:sz w:val="24"/>
          <w:szCs w:val="24"/>
        </w:rPr>
        <w:t xml:space="preserve"> (pobyt stały – </w:t>
      </w:r>
      <w:r w:rsidR="00B4277C" w:rsidRPr="003A3C9D">
        <w:rPr>
          <w:rFonts w:ascii="Times New Roman" w:hAnsi="Times New Roman"/>
          <w:sz w:val="24"/>
          <w:szCs w:val="24"/>
        </w:rPr>
        <w:t>70 osób</w:t>
      </w:r>
      <w:r w:rsidR="00B4277C" w:rsidRPr="00B4277C">
        <w:rPr>
          <w:rFonts w:ascii="Times New Roman" w:hAnsi="Times New Roman"/>
          <w:sz w:val="24"/>
          <w:szCs w:val="24"/>
        </w:rPr>
        <w:t xml:space="preserve"> a pobyt czasowy – </w:t>
      </w:r>
      <w:r w:rsidR="00B4277C" w:rsidRPr="003A3C9D">
        <w:rPr>
          <w:rFonts w:ascii="Times New Roman" w:hAnsi="Times New Roman"/>
          <w:sz w:val="24"/>
          <w:szCs w:val="24"/>
        </w:rPr>
        <w:t>787 osób</w:t>
      </w:r>
      <w:r>
        <w:rPr>
          <w:rFonts w:ascii="Times New Roman" w:hAnsi="Times New Roman"/>
          <w:sz w:val="24"/>
          <w:szCs w:val="24"/>
        </w:rPr>
        <w:t>).</w:t>
      </w:r>
      <w:r w:rsidR="00B4277C" w:rsidRPr="00B4277C">
        <w:rPr>
          <w:rFonts w:ascii="Times New Roman" w:hAnsi="Times New Roman"/>
          <w:sz w:val="24"/>
          <w:szCs w:val="24"/>
        </w:rPr>
        <w:tab/>
      </w:r>
    </w:p>
    <w:p w:rsidR="00D83177" w:rsidRDefault="00D83177" w:rsidP="00805E30">
      <w:pPr>
        <w:spacing w:line="240" w:lineRule="auto"/>
        <w:rPr>
          <w:rFonts w:cs="Times New Roman"/>
          <w:b/>
          <w:i/>
          <w:color w:val="0070C0"/>
        </w:rPr>
      </w:pPr>
    </w:p>
    <w:p w:rsidR="00D83177" w:rsidRDefault="00D83177" w:rsidP="00805E30">
      <w:pPr>
        <w:spacing w:line="240" w:lineRule="auto"/>
        <w:rPr>
          <w:rFonts w:cs="Times New Roman"/>
          <w:b/>
          <w:i/>
          <w:color w:val="0070C0"/>
        </w:rPr>
      </w:pPr>
    </w:p>
    <w:p w:rsidR="00B4277C" w:rsidRPr="00805E30" w:rsidRDefault="00B4277C" w:rsidP="00805E30">
      <w:pPr>
        <w:spacing w:line="240" w:lineRule="auto"/>
        <w:rPr>
          <w:rFonts w:cs="Times New Roman"/>
          <w:b/>
          <w:i/>
          <w:color w:val="0070C0"/>
        </w:rPr>
      </w:pPr>
      <w:r w:rsidRPr="00805E30">
        <w:rPr>
          <w:rFonts w:cs="Times New Roman"/>
          <w:b/>
          <w:i/>
          <w:color w:val="0070C0"/>
        </w:rPr>
        <w:lastRenderedPageBreak/>
        <w:t>Świadczenia społeczne</w:t>
      </w:r>
    </w:p>
    <w:p w:rsidR="00B4277C" w:rsidRPr="00B4277C" w:rsidRDefault="003A3C9D" w:rsidP="007B78D9">
      <w:pPr>
        <w:pStyle w:val="Akapitzlist"/>
        <w:numPr>
          <w:ilvl w:val="0"/>
          <w:numId w:val="29"/>
        </w:numPr>
        <w:spacing w:after="240" w:line="240" w:lineRule="auto"/>
        <w:jc w:val="both"/>
        <w:rPr>
          <w:rFonts w:ascii="Times New Roman" w:hAnsi="Times New Roman"/>
          <w:b/>
          <w:sz w:val="24"/>
          <w:szCs w:val="24"/>
        </w:rPr>
      </w:pPr>
      <w:r w:rsidRPr="003A3C9D">
        <w:rPr>
          <w:rFonts w:ascii="Times New Roman" w:hAnsi="Times New Roman"/>
          <w:sz w:val="24"/>
          <w:szCs w:val="24"/>
        </w:rPr>
        <w:t>ś</w:t>
      </w:r>
      <w:r w:rsidR="00B4277C" w:rsidRPr="003A3C9D">
        <w:rPr>
          <w:rFonts w:ascii="Times New Roman" w:hAnsi="Times New Roman"/>
          <w:sz w:val="24"/>
          <w:szCs w:val="24"/>
        </w:rPr>
        <w:t>wiadczenie 40 zł osobom udzielającym schronienia uchodźcom udzielane przez Toruńskie Centrum Usług Społecznych</w:t>
      </w:r>
      <w:r w:rsidR="00B4277C" w:rsidRPr="00B4277C">
        <w:rPr>
          <w:rFonts w:ascii="Times New Roman" w:hAnsi="Times New Roman"/>
          <w:b/>
          <w:sz w:val="24"/>
          <w:szCs w:val="24"/>
        </w:rPr>
        <w:t xml:space="preserve"> - </w:t>
      </w:r>
      <w:r>
        <w:rPr>
          <w:rFonts w:ascii="Times New Roman" w:hAnsi="Times New Roman"/>
          <w:sz w:val="24"/>
          <w:szCs w:val="24"/>
        </w:rPr>
        <w:t>od 17 marca 2022 r</w:t>
      </w:r>
      <w:r w:rsidR="00B4277C" w:rsidRPr="00B4277C">
        <w:rPr>
          <w:rFonts w:ascii="Times New Roman" w:hAnsi="Times New Roman"/>
          <w:sz w:val="24"/>
          <w:szCs w:val="24"/>
        </w:rPr>
        <w:t xml:space="preserve">. do TCUS wpłynęło </w:t>
      </w:r>
      <w:r>
        <w:rPr>
          <w:rFonts w:ascii="Times New Roman" w:hAnsi="Times New Roman"/>
          <w:sz w:val="24"/>
          <w:szCs w:val="24"/>
        </w:rPr>
        <w:br/>
      </w:r>
      <w:r w:rsidR="00B4277C" w:rsidRPr="003A3C9D">
        <w:rPr>
          <w:rFonts w:ascii="Times New Roman" w:hAnsi="Times New Roman"/>
          <w:sz w:val="24"/>
          <w:szCs w:val="24"/>
        </w:rPr>
        <w:t>4,6 tys.</w:t>
      </w:r>
      <w:r w:rsidR="00B4277C" w:rsidRPr="00B4277C">
        <w:rPr>
          <w:rFonts w:ascii="Times New Roman" w:hAnsi="Times New Roman"/>
          <w:b/>
          <w:sz w:val="24"/>
          <w:szCs w:val="24"/>
        </w:rPr>
        <w:t xml:space="preserve"> </w:t>
      </w:r>
      <w:r w:rsidR="00B4277C" w:rsidRPr="003A3C9D">
        <w:rPr>
          <w:rFonts w:ascii="Times New Roman" w:hAnsi="Times New Roman"/>
          <w:sz w:val="24"/>
          <w:szCs w:val="24"/>
        </w:rPr>
        <w:t>wniosków</w:t>
      </w:r>
      <w:r w:rsidR="00B4277C" w:rsidRPr="00B4277C">
        <w:rPr>
          <w:rFonts w:ascii="Times New Roman" w:hAnsi="Times New Roman"/>
          <w:sz w:val="24"/>
          <w:szCs w:val="24"/>
        </w:rPr>
        <w:t xml:space="preserve"> na kwotę </w:t>
      </w:r>
      <w:r w:rsidR="00B4277C" w:rsidRPr="003A3C9D">
        <w:rPr>
          <w:rFonts w:ascii="Times New Roman" w:hAnsi="Times New Roman"/>
          <w:sz w:val="24"/>
          <w:szCs w:val="24"/>
        </w:rPr>
        <w:t>19 mln zł</w:t>
      </w:r>
      <w:r w:rsidR="00B4277C" w:rsidRPr="00B4277C">
        <w:rPr>
          <w:rFonts w:ascii="Times New Roman" w:hAnsi="Times New Roman"/>
          <w:sz w:val="24"/>
          <w:szCs w:val="24"/>
        </w:rPr>
        <w:t xml:space="preserve"> dot. </w:t>
      </w:r>
      <w:r w:rsidR="00B4277C" w:rsidRPr="003A3C9D">
        <w:rPr>
          <w:rFonts w:ascii="Times New Roman" w:hAnsi="Times New Roman"/>
          <w:sz w:val="24"/>
          <w:szCs w:val="24"/>
        </w:rPr>
        <w:t>wypłaty świadczenia 40 zł</w:t>
      </w:r>
      <w:r w:rsidR="00B4277C" w:rsidRPr="00B4277C">
        <w:rPr>
          <w:rFonts w:ascii="Times New Roman" w:hAnsi="Times New Roman"/>
          <w:sz w:val="24"/>
          <w:szCs w:val="24"/>
        </w:rPr>
        <w:t xml:space="preserve"> osobom udzielającym schronienia uchodźcom. Wypłacono </w:t>
      </w:r>
      <w:r>
        <w:rPr>
          <w:rFonts w:ascii="Times New Roman" w:hAnsi="Times New Roman"/>
          <w:sz w:val="24"/>
          <w:szCs w:val="24"/>
        </w:rPr>
        <w:t>16 mln zł na podstawie</w:t>
      </w:r>
      <w:r w:rsidR="00B4277C" w:rsidRPr="003A3C9D">
        <w:rPr>
          <w:rFonts w:ascii="Times New Roman" w:hAnsi="Times New Roman"/>
          <w:sz w:val="24"/>
          <w:szCs w:val="24"/>
        </w:rPr>
        <w:t xml:space="preserve"> 3,8 tys.</w:t>
      </w:r>
      <w:r w:rsidR="00B4277C" w:rsidRPr="00B4277C">
        <w:rPr>
          <w:rFonts w:ascii="Times New Roman" w:hAnsi="Times New Roman"/>
          <w:sz w:val="24"/>
          <w:szCs w:val="24"/>
        </w:rPr>
        <w:t xml:space="preserve"> zweryfikowanych wniosków dla </w:t>
      </w:r>
      <w:r w:rsidR="00B4277C" w:rsidRPr="003A3C9D">
        <w:rPr>
          <w:rFonts w:ascii="Times New Roman" w:hAnsi="Times New Roman"/>
          <w:sz w:val="24"/>
          <w:szCs w:val="24"/>
        </w:rPr>
        <w:t>13 tys. wnioskodawców</w:t>
      </w:r>
      <w:r w:rsidR="00B4277C" w:rsidRPr="00B4277C">
        <w:rPr>
          <w:rFonts w:ascii="Times New Roman" w:hAnsi="Times New Roman"/>
          <w:sz w:val="24"/>
          <w:szCs w:val="24"/>
        </w:rPr>
        <w:t xml:space="preserve"> na poczet zakwaterowania </w:t>
      </w:r>
      <w:r w:rsidR="00B4277C" w:rsidRPr="003A3C9D">
        <w:rPr>
          <w:rFonts w:ascii="Times New Roman" w:hAnsi="Times New Roman"/>
          <w:sz w:val="24"/>
          <w:szCs w:val="24"/>
        </w:rPr>
        <w:t>ok. 5</w:t>
      </w:r>
      <w:r w:rsidRPr="003A3C9D">
        <w:rPr>
          <w:rFonts w:ascii="Times New Roman" w:hAnsi="Times New Roman"/>
          <w:sz w:val="24"/>
          <w:szCs w:val="24"/>
        </w:rPr>
        <w:t>.</w:t>
      </w:r>
      <w:r w:rsidR="00B4277C" w:rsidRPr="003A3C9D">
        <w:rPr>
          <w:rFonts w:ascii="Times New Roman" w:hAnsi="Times New Roman"/>
          <w:sz w:val="24"/>
          <w:szCs w:val="24"/>
        </w:rPr>
        <w:t>500 osób</w:t>
      </w:r>
      <w:r w:rsidR="00B4277C" w:rsidRPr="00B4277C">
        <w:rPr>
          <w:rFonts w:ascii="Times New Roman" w:hAnsi="Times New Roman"/>
          <w:b/>
          <w:sz w:val="24"/>
          <w:szCs w:val="24"/>
        </w:rPr>
        <w:t xml:space="preserve"> </w:t>
      </w:r>
      <w:r w:rsidR="00B4277C" w:rsidRPr="00B4277C">
        <w:rPr>
          <w:rFonts w:ascii="Times New Roman" w:hAnsi="Times New Roman"/>
          <w:sz w:val="24"/>
          <w:szCs w:val="24"/>
        </w:rPr>
        <w:t>posiadających unikatowy nr PESEL;</w:t>
      </w:r>
    </w:p>
    <w:p w:rsidR="00B4277C" w:rsidRPr="00B4277C" w:rsidRDefault="00B4277C" w:rsidP="007B78D9">
      <w:pPr>
        <w:pStyle w:val="Akapitzlist"/>
        <w:numPr>
          <w:ilvl w:val="0"/>
          <w:numId w:val="28"/>
        </w:numPr>
        <w:spacing w:after="240" w:line="240" w:lineRule="auto"/>
        <w:jc w:val="both"/>
        <w:rPr>
          <w:rFonts w:ascii="Times New Roman" w:hAnsi="Times New Roman"/>
          <w:b/>
          <w:bCs/>
          <w:sz w:val="24"/>
          <w:szCs w:val="24"/>
        </w:rPr>
      </w:pPr>
      <w:r w:rsidRPr="003A3C9D">
        <w:rPr>
          <w:rFonts w:ascii="Times New Roman" w:hAnsi="Times New Roman"/>
          <w:bCs/>
          <w:sz w:val="24"/>
          <w:szCs w:val="24"/>
        </w:rPr>
        <w:t>jednorazowe świadczenie w wysokości 300 zł obsługiwane przez Toruńskie Centrum Świadczeń Rodzinie</w:t>
      </w:r>
      <w:r w:rsidRPr="00B4277C">
        <w:rPr>
          <w:rFonts w:ascii="Times New Roman" w:hAnsi="Times New Roman"/>
          <w:b/>
          <w:bCs/>
          <w:sz w:val="24"/>
          <w:szCs w:val="24"/>
        </w:rPr>
        <w:t xml:space="preserve"> - </w:t>
      </w:r>
      <w:r w:rsidRPr="00B4277C">
        <w:rPr>
          <w:rFonts w:ascii="Times New Roman" w:hAnsi="Times New Roman"/>
          <w:bCs/>
          <w:sz w:val="24"/>
          <w:szCs w:val="24"/>
        </w:rPr>
        <w:t xml:space="preserve">od </w:t>
      </w:r>
      <w:r w:rsidR="003A3C9D">
        <w:rPr>
          <w:rFonts w:ascii="Times New Roman" w:hAnsi="Times New Roman"/>
          <w:bCs/>
          <w:sz w:val="24"/>
          <w:szCs w:val="24"/>
        </w:rPr>
        <w:t>16 marca 2022 r</w:t>
      </w:r>
      <w:r w:rsidRPr="003A3C9D">
        <w:rPr>
          <w:rFonts w:ascii="Times New Roman" w:hAnsi="Times New Roman"/>
          <w:bCs/>
          <w:sz w:val="24"/>
          <w:szCs w:val="24"/>
        </w:rPr>
        <w:t>.</w:t>
      </w:r>
      <w:r w:rsidR="003A3C9D">
        <w:rPr>
          <w:rFonts w:ascii="Times New Roman" w:hAnsi="Times New Roman"/>
          <w:bCs/>
          <w:sz w:val="24"/>
          <w:szCs w:val="24"/>
        </w:rPr>
        <w:t xml:space="preserve"> wpłynęły wnioski </w:t>
      </w:r>
      <w:r w:rsidRPr="00B4277C">
        <w:rPr>
          <w:rFonts w:ascii="Times New Roman" w:hAnsi="Times New Roman"/>
          <w:bCs/>
          <w:sz w:val="24"/>
          <w:szCs w:val="24"/>
        </w:rPr>
        <w:t xml:space="preserve">o jednorazowe świadczenia dla </w:t>
      </w:r>
      <w:r w:rsidRPr="003A3C9D">
        <w:rPr>
          <w:rFonts w:ascii="Times New Roman" w:hAnsi="Times New Roman"/>
          <w:bCs/>
          <w:sz w:val="24"/>
          <w:szCs w:val="24"/>
        </w:rPr>
        <w:t>6,3 tys. obywateli Ukrainy</w:t>
      </w:r>
      <w:r w:rsidR="003A3C9D">
        <w:rPr>
          <w:rFonts w:ascii="Times New Roman" w:hAnsi="Times New Roman"/>
          <w:bCs/>
          <w:sz w:val="24"/>
          <w:szCs w:val="24"/>
        </w:rPr>
        <w:t>. Łącznie przez cały okres wypłacono</w:t>
      </w:r>
      <w:r w:rsidRPr="00B4277C">
        <w:rPr>
          <w:rFonts w:ascii="Times New Roman" w:hAnsi="Times New Roman"/>
          <w:bCs/>
          <w:sz w:val="24"/>
          <w:szCs w:val="24"/>
        </w:rPr>
        <w:t xml:space="preserve"> </w:t>
      </w:r>
      <w:r w:rsidRPr="003A3C9D">
        <w:rPr>
          <w:rFonts w:ascii="Times New Roman" w:hAnsi="Times New Roman"/>
          <w:bCs/>
          <w:sz w:val="24"/>
          <w:szCs w:val="24"/>
        </w:rPr>
        <w:t>na ten cel 1,8 mln zł</w:t>
      </w:r>
      <w:r w:rsidRPr="00B4277C">
        <w:rPr>
          <w:rFonts w:ascii="Times New Roman" w:hAnsi="Times New Roman"/>
          <w:bCs/>
          <w:sz w:val="24"/>
          <w:szCs w:val="24"/>
        </w:rPr>
        <w:t>;</w:t>
      </w:r>
    </w:p>
    <w:p w:rsidR="00B4277C" w:rsidRPr="003A3C9D" w:rsidRDefault="00B4277C" w:rsidP="007B78D9">
      <w:pPr>
        <w:pStyle w:val="Akapitzlist"/>
        <w:numPr>
          <w:ilvl w:val="0"/>
          <w:numId w:val="28"/>
        </w:numPr>
        <w:spacing w:after="240" w:line="240" w:lineRule="auto"/>
        <w:jc w:val="both"/>
        <w:rPr>
          <w:rFonts w:ascii="Times New Roman" w:hAnsi="Times New Roman"/>
          <w:bCs/>
          <w:sz w:val="24"/>
          <w:szCs w:val="24"/>
        </w:rPr>
      </w:pPr>
      <w:r w:rsidRPr="003A3C9D">
        <w:rPr>
          <w:rFonts w:ascii="Times New Roman" w:hAnsi="Times New Roman"/>
          <w:bCs/>
          <w:sz w:val="24"/>
          <w:szCs w:val="24"/>
        </w:rPr>
        <w:t>Świadczenia rodzinne obsługiwane przez TCŚR:</w:t>
      </w:r>
      <w:r w:rsidRPr="00B4277C">
        <w:rPr>
          <w:rFonts w:ascii="Times New Roman" w:hAnsi="Times New Roman"/>
          <w:b/>
          <w:bCs/>
          <w:sz w:val="24"/>
          <w:szCs w:val="24"/>
        </w:rPr>
        <w:t xml:space="preserve"> </w:t>
      </w:r>
      <w:r w:rsidRPr="00B4277C">
        <w:rPr>
          <w:rFonts w:ascii="Times New Roman" w:hAnsi="Times New Roman"/>
          <w:bCs/>
          <w:sz w:val="24"/>
          <w:szCs w:val="24"/>
        </w:rPr>
        <w:t xml:space="preserve">od 16 marca 2022 r. wpłynęło </w:t>
      </w:r>
      <w:r w:rsidR="003A3C9D">
        <w:rPr>
          <w:rFonts w:ascii="Times New Roman" w:hAnsi="Times New Roman"/>
          <w:bCs/>
          <w:sz w:val="24"/>
          <w:szCs w:val="24"/>
        </w:rPr>
        <w:br/>
      </w:r>
      <w:r w:rsidRPr="003A3C9D">
        <w:rPr>
          <w:rFonts w:ascii="Times New Roman" w:hAnsi="Times New Roman"/>
          <w:bCs/>
          <w:sz w:val="24"/>
          <w:szCs w:val="24"/>
        </w:rPr>
        <w:t>1,2 tys. wniosków</w:t>
      </w:r>
      <w:r w:rsidR="003A3C9D">
        <w:rPr>
          <w:rFonts w:ascii="Times New Roman" w:hAnsi="Times New Roman"/>
          <w:bCs/>
          <w:sz w:val="24"/>
          <w:szCs w:val="24"/>
        </w:rPr>
        <w:t>. Zrealizowano</w:t>
      </w:r>
      <w:r w:rsidRPr="00B4277C">
        <w:rPr>
          <w:rFonts w:ascii="Times New Roman" w:hAnsi="Times New Roman"/>
          <w:bCs/>
          <w:sz w:val="24"/>
          <w:szCs w:val="24"/>
        </w:rPr>
        <w:t xml:space="preserve"> wypłatę świadczeń rodzinnych na </w:t>
      </w:r>
      <w:r w:rsidRPr="003A3C9D">
        <w:rPr>
          <w:rFonts w:ascii="Times New Roman" w:hAnsi="Times New Roman"/>
          <w:bCs/>
          <w:sz w:val="24"/>
          <w:szCs w:val="24"/>
        </w:rPr>
        <w:t xml:space="preserve">łączną kwotę </w:t>
      </w:r>
      <w:r w:rsidR="003A3C9D">
        <w:rPr>
          <w:rFonts w:ascii="Times New Roman" w:hAnsi="Times New Roman"/>
          <w:bCs/>
          <w:sz w:val="24"/>
          <w:szCs w:val="24"/>
        </w:rPr>
        <w:br/>
      </w:r>
      <w:r w:rsidRPr="003A3C9D">
        <w:rPr>
          <w:rFonts w:ascii="Times New Roman" w:hAnsi="Times New Roman"/>
          <w:bCs/>
          <w:sz w:val="24"/>
          <w:szCs w:val="24"/>
        </w:rPr>
        <w:t>1,3 mln zł;</w:t>
      </w:r>
    </w:p>
    <w:p w:rsidR="00B4277C" w:rsidRPr="003A3C9D" w:rsidRDefault="003A3C9D" w:rsidP="007B78D9">
      <w:pPr>
        <w:pStyle w:val="Akapitzlist"/>
        <w:numPr>
          <w:ilvl w:val="0"/>
          <w:numId w:val="28"/>
        </w:numPr>
        <w:spacing w:after="240" w:line="240" w:lineRule="auto"/>
        <w:jc w:val="both"/>
        <w:rPr>
          <w:rFonts w:ascii="Times New Roman" w:hAnsi="Times New Roman"/>
          <w:bCs/>
          <w:sz w:val="24"/>
          <w:szCs w:val="24"/>
        </w:rPr>
      </w:pPr>
      <w:r w:rsidRPr="003A3C9D">
        <w:rPr>
          <w:rFonts w:ascii="Times New Roman" w:hAnsi="Times New Roman"/>
          <w:bCs/>
          <w:sz w:val="24"/>
          <w:szCs w:val="24"/>
        </w:rPr>
        <w:t>ś</w:t>
      </w:r>
      <w:r w:rsidR="00B4277C" w:rsidRPr="003A3C9D">
        <w:rPr>
          <w:rFonts w:ascii="Times New Roman" w:hAnsi="Times New Roman"/>
          <w:bCs/>
          <w:sz w:val="24"/>
          <w:szCs w:val="24"/>
        </w:rPr>
        <w:t>wiadczenia z pomocy społecznej dla obywateli Ukrainy:</w:t>
      </w:r>
    </w:p>
    <w:p w:rsidR="00B4277C" w:rsidRPr="00B4277C" w:rsidRDefault="0006577C" w:rsidP="007B78D9">
      <w:pPr>
        <w:pStyle w:val="Akapitzlist"/>
        <w:numPr>
          <w:ilvl w:val="1"/>
          <w:numId w:val="28"/>
        </w:numPr>
        <w:spacing w:after="240" w:line="240" w:lineRule="auto"/>
        <w:jc w:val="both"/>
        <w:rPr>
          <w:rFonts w:ascii="Times New Roman" w:hAnsi="Times New Roman"/>
          <w:b/>
          <w:bCs/>
          <w:sz w:val="24"/>
          <w:szCs w:val="24"/>
        </w:rPr>
      </w:pPr>
      <w:r>
        <w:rPr>
          <w:rFonts w:ascii="Times New Roman" w:hAnsi="Times New Roman"/>
          <w:bCs/>
          <w:sz w:val="24"/>
          <w:szCs w:val="24"/>
        </w:rPr>
        <w:t>zasiłki stałe otrzymywało</w:t>
      </w:r>
      <w:r w:rsidR="00B4277C" w:rsidRPr="00B4277C">
        <w:rPr>
          <w:rFonts w:ascii="Times New Roman" w:hAnsi="Times New Roman"/>
          <w:bCs/>
          <w:sz w:val="24"/>
          <w:szCs w:val="24"/>
        </w:rPr>
        <w:t xml:space="preserve"> </w:t>
      </w:r>
      <w:r w:rsidR="00B4277C" w:rsidRPr="003A3C9D">
        <w:rPr>
          <w:rFonts w:ascii="Times New Roman" w:hAnsi="Times New Roman"/>
          <w:bCs/>
          <w:sz w:val="24"/>
          <w:szCs w:val="24"/>
        </w:rPr>
        <w:t>19 rodzin</w:t>
      </w:r>
      <w:r>
        <w:rPr>
          <w:rFonts w:ascii="Times New Roman" w:hAnsi="Times New Roman"/>
          <w:bCs/>
          <w:sz w:val="24"/>
          <w:szCs w:val="24"/>
        </w:rPr>
        <w:t xml:space="preserve">, zasiłki okresowe - </w:t>
      </w:r>
      <w:r w:rsidR="00B4277C" w:rsidRPr="003A3C9D">
        <w:rPr>
          <w:rFonts w:ascii="Times New Roman" w:hAnsi="Times New Roman"/>
          <w:bCs/>
          <w:sz w:val="24"/>
          <w:szCs w:val="24"/>
        </w:rPr>
        <w:t>50 rodzin</w:t>
      </w:r>
      <w:r w:rsidR="00B4277C" w:rsidRPr="00B4277C">
        <w:rPr>
          <w:rFonts w:ascii="Times New Roman" w:hAnsi="Times New Roman"/>
          <w:bCs/>
          <w:sz w:val="24"/>
          <w:szCs w:val="24"/>
        </w:rPr>
        <w:t>;</w:t>
      </w:r>
    </w:p>
    <w:p w:rsidR="00B4277C" w:rsidRPr="00B4277C" w:rsidRDefault="00B4277C" w:rsidP="007B78D9">
      <w:pPr>
        <w:pStyle w:val="Akapitzlist"/>
        <w:numPr>
          <w:ilvl w:val="1"/>
          <w:numId w:val="28"/>
        </w:numPr>
        <w:spacing w:after="240" w:line="240" w:lineRule="auto"/>
        <w:jc w:val="both"/>
        <w:rPr>
          <w:rFonts w:ascii="Times New Roman" w:hAnsi="Times New Roman"/>
          <w:b/>
          <w:bCs/>
          <w:sz w:val="24"/>
          <w:szCs w:val="24"/>
        </w:rPr>
      </w:pPr>
      <w:r w:rsidRPr="00B4277C">
        <w:rPr>
          <w:rFonts w:ascii="Times New Roman" w:hAnsi="Times New Roman"/>
          <w:bCs/>
          <w:sz w:val="24"/>
          <w:szCs w:val="24"/>
        </w:rPr>
        <w:t xml:space="preserve">łączna liczba dzieci objętych wsparciem w postaci dożywiania w placówkach szkolnych i przedszkolnych - </w:t>
      </w:r>
      <w:r w:rsidRPr="003A3C9D">
        <w:rPr>
          <w:rFonts w:ascii="Times New Roman" w:hAnsi="Times New Roman"/>
          <w:bCs/>
          <w:sz w:val="24"/>
          <w:szCs w:val="24"/>
        </w:rPr>
        <w:t>488 dzieci</w:t>
      </w:r>
      <w:r w:rsidRPr="00B4277C">
        <w:rPr>
          <w:rFonts w:ascii="Times New Roman" w:hAnsi="Times New Roman"/>
          <w:bCs/>
          <w:sz w:val="24"/>
          <w:szCs w:val="24"/>
        </w:rPr>
        <w:t>;</w:t>
      </w:r>
    </w:p>
    <w:p w:rsidR="00B4277C" w:rsidRPr="00B4277C" w:rsidRDefault="00B4277C" w:rsidP="007B78D9">
      <w:pPr>
        <w:pStyle w:val="Akapitzlist"/>
        <w:numPr>
          <w:ilvl w:val="1"/>
          <w:numId w:val="28"/>
        </w:numPr>
        <w:spacing w:after="240" w:line="240" w:lineRule="auto"/>
        <w:jc w:val="both"/>
        <w:rPr>
          <w:rFonts w:ascii="Times New Roman" w:hAnsi="Times New Roman"/>
          <w:b/>
          <w:bCs/>
          <w:sz w:val="24"/>
          <w:szCs w:val="24"/>
        </w:rPr>
      </w:pPr>
      <w:r w:rsidRPr="003A3C9D">
        <w:rPr>
          <w:rFonts w:ascii="Times New Roman" w:hAnsi="Times New Roman"/>
          <w:bCs/>
          <w:sz w:val="24"/>
          <w:szCs w:val="24"/>
        </w:rPr>
        <w:t>opieka tymczasowa</w:t>
      </w:r>
      <w:r w:rsidRPr="00B4277C">
        <w:rPr>
          <w:rFonts w:ascii="Times New Roman" w:hAnsi="Times New Roman"/>
          <w:bCs/>
          <w:sz w:val="24"/>
          <w:szCs w:val="24"/>
        </w:rPr>
        <w:t xml:space="preserve"> dla małoletnich obywateli Ukrainy, którzy przekroczyli granicę Polski bez rodz</w:t>
      </w:r>
      <w:r w:rsidR="003A3C9D">
        <w:rPr>
          <w:rFonts w:ascii="Times New Roman" w:hAnsi="Times New Roman"/>
          <w:bCs/>
          <w:sz w:val="24"/>
          <w:szCs w:val="24"/>
        </w:rPr>
        <w:t xml:space="preserve">iców bądź opiekunów prawnych – </w:t>
      </w:r>
      <w:r w:rsidRPr="00B4277C">
        <w:rPr>
          <w:rFonts w:ascii="Times New Roman" w:hAnsi="Times New Roman"/>
          <w:bCs/>
          <w:sz w:val="24"/>
          <w:szCs w:val="24"/>
        </w:rPr>
        <w:t>złożono 172 wnioski dla 204 dzieci, w tym 10 wniosków dotyczyło ustanowienia opiekunem tymczasowym obywateli polskich dla 20 dzieci z Ukrainy;</w:t>
      </w:r>
    </w:p>
    <w:p w:rsidR="00B4277C" w:rsidRPr="00B4277C" w:rsidRDefault="00B4277C" w:rsidP="007B78D9">
      <w:pPr>
        <w:pStyle w:val="Akapitzlist"/>
        <w:numPr>
          <w:ilvl w:val="1"/>
          <w:numId w:val="28"/>
        </w:numPr>
        <w:spacing w:after="240" w:line="240" w:lineRule="auto"/>
        <w:jc w:val="both"/>
        <w:rPr>
          <w:rFonts w:ascii="Times New Roman" w:hAnsi="Times New Roman"/>
          <w:b/>
          <w:bCs/>
          <w:sz w:val="24"/>
          <w:szCs w:val="24"/>
        </w:rPr>
      </w:pPr>
      <w:r w:rsidRPr="003A3C9D">
        <w:rPr>
          <w:rFonts w:ascii="Times New Roman" w:hAnsi="Times New Roman"/>
          <w:bCs/>
          <w:sz w:val="24"/>
          <w:szCs w:val="24"/>
        </w:rPr>
        <w:t>pomoc materialną</w:t>
      </w:r>
      <w:r w:rsidRPr="00B4277C">
        <w:rPr>
          <w:rFonts w:ascii="Times New Roman" w:hAnsi="Times New Roman"/>
          <w:bCs/>
          <w:sz w:val="24"/>
          <w:szCs w:val="24"/>
        </w:rPr>
        <w:t xml:space="preserve"> w postaci stypendium szkolnego w okresie od września do grudnia 2022 r. </w:t>
      </w:r>
      <w:r w:rsidRPr="003A3C9D">
        <w:rPr>
          <w:rFonts w:ascii="Times New Roman" w:hAnsi="Times New Roman"/>
          <w:bCs/>
          <w:sz w:val="24"/>
          <w:szCs w:val="24"/>
        </w:rPr>
        <w:t>otrzymało 39 uczniów z Ukrainy.</w:t>
      </w:r>
      <w:r w:rsidRPr="00B4277C">
        <w:rPr>
          <w:rFonts w:ascii="Times New Roman" w:hAnsi="Times New Roman"/>
          <w:bCs/>
          <w:sz w:val="24"/>
          <w:szCs w:val="24"/>
        </w:rPr>
        <w:t xml:space="preserve"> </w:t>
      </w:r>
    </w:p>
    <w:p w:rsidR="00B4277C" w:rsidRPr="00805E30" w:rsidRDefault="00B4277C" w:rsidP="00805E30">
      <w:pPr>
        <w:spacing w:line="240" w:lineRule="auto"/>
        <w:rPr>
          <w:rFonts w:cs="Times New Roman"/>
          <w:b/>
          <w:bCs/>
          <w:i/>
          <w:color w:val="0070C0"/>
        </w:rPr>
      </w:pPr>
      <w:r w:rsidRPr="00805E30">
        <w:rPr>
          <w:rFonts w:cs="Times New Roman"/>
          <w:b/>
          <w:bCs/>
          <w:i/>
          <w:color w:val="0070C0"/>
        </w:rPr>
        <w:t xml:space="preserve">Oświata </w:t>
      </w:r>
    </w:p>
    <w:p w:rsidR="00B4277C" w:rsidRPr="00DC521C" w:rsidRDefault="00B4277C" w:rsidP="007B78D9">
      <w:pPr>
        <w:pStyle w:val="Akapitzlist"/>
        <w:numPr>
          <w:ilvl w:val="0"/>
          <w:numId w:val="31"/>
        </w:numPr>
        <w:spacing w:after="240" w:line="240" w:lineRule="auto"/>
        <w:jc w:val="both"/>
        <w:rPr>
          <w:rFonts w:ascii="Times New Roman" w:hAnsi="Times New Roman"/>
          <w:bCs/>
          <w:sz w:val="24"/>
          <w:szCs w:val="24"/>
        </w:rPr>
      </w:pPr>
      <w:r w:rsidRPr="00DC521C">
        <w:rPr>
          <w:rFonts w:ascii="Times New Roman" w:hAnsi="Times New Roman"/>
          <w:bCs/>
          <w:sz w:val="24"/>
          <w:szCs w:val="24"/>
        </w:rPr>
        <w:t xml:space="preserve">liczba ukraińskich dzieci i uczniów w miejskich placówkach </w:t>
      </w:r>
      <w:r w:rsidR="00DF46A1">
        <w:rPr>
          <w:rFonts w:ascii="Times New Roman" w:hAnsi="Times New Roman"/>
          <w:bCs/>
          <w:sz w:val="24"/>
          <w:szCs w:val="24"/>
        </w:rPr>
        <w:t>(według</w:t>
      </w:r>
      <w:r w:rsidRPr="00DC521C">
        <w:rPr>
          <w:rFonts w:ascii="Times New Roman" w:hAnsi="Times New Roman"/>
          <w:bCs/>
          <w:sz w:val="24"/>
          <w:szCs w:val="24"/>
        </w:rPr>
        <w:t xml:space="preserve"> stanu na </w:t>
      </w:r>
      <w:r w:rsidR="00DC521C">
        <w:rPr>
          <w:rFonts w:ascii="Times New Roman" w:hAnsi="Times New Roman"/>
          <w:bCs/>
          <w:sz w:val="24"/>
          <w:szCs w:val="24"/>
        </w:rPr>
        <w:t>luty 2023 r.</w:t>
      </w:r>
      <w:r w:rsidR="00DF46A1">
        <w:rPr>
          <w:rFonts w:ascii="Times New Roman" w:hAnsi="Times New Roman"/>
          <w:bCs/>
          <w:sz w:val="24"/>
          <w:szCs w:val="24"/>
        </w:rPr>
        <w:t>)</w:t>
      </w:r>
      <w:r w:rsidRPr="00DC521C">
        <w:rPr>
          <w:rFonts w:ascii="Times New Roman" w:hAnsi="Times New Roman"/>
          <w:bCs/>
          <w:sz w:val="24"/>
          <w:szCs w:val="24"/>
        </w:rPr>
        <w:t xml:space="preserve"> wynosi</w:t>
      </w:r>
      <w:r w:rsidR="00DC521C">
        <w:rPr>
          <w:rFonts w:ascii="Times New Roman" w:hAnsi="Times New Roman"/>
          <w:bCs/>
          <w:sz w:val="24"/>
          <w:szCs w:val="24"/>
        </w:rPr>
        <w:t>ła</w:t>
      </w:r>
      <w:r w:rsidRPr="00DC521C">
        <w:rPr>
          <w:rFonts w:ascii="Times New Roman" w:hAnsi="Times New Roman"/>
          <w:bCs/>
          <w:sz w:val="24"/>
          <w:szCs w:val="24"/>
        </w:rPr>
        <w:t xml:space="preserve"> ponad 1,1 tys. uczniów</w:t>
      </w:r>
      <w:r w:rsidR="00DF46A1">
        <w:rPr>
          <w:rFonts w:ascii="Times New Roman" w:hAnsi="Times New Roman"/>
          <w:bCs/>
          <w:sz w:val="24"/>
          <w:szCs w:val="24"/>
        </w:rPr>
        <w:t>:</w:t>
      </w:r>
    </w:p>
    <w:p w:rsidR="00B4277C" w:rsidRPr="00DC521C" w:rsidRDefault="00B4277C" w:rsidP="007B78D9">
      <w:pPr>
        <w:pStyle w:val="Akapitzlist"/>
        <w:numPr>
          <w:ilvl w:val="1"/>
          <w:numId w:val="31"/>
        </w:numPr>
        <w:spacing w:after="240" w:line="240" w:lineRule="auto"/>
        <w:jc w:val="both"/>
        <w:rPr>
          <w:rFonts w:ascii="Times New Roman" w:hAnsi="Times New Roman"/>
          <w:bCs/>
          <w:sz w:val="24"/>
          <w:szCs w:val="24"/>
        </w:rPr>
      </w:pPr>
      <w:r w:rsidRPr="00B4277C">
        <w:rPr>
          <w:rFonts w:ascii="Times New Roman" w:hAnsi="Times New Roman"/>
          <w:bCs/>
          <w:sz w:val="24"/>
          <w:szCs w:val="24"/>
        </w:rPr>
        <w:t>w przedszkolach i oddziałach przeds</w:t>
      </w:r>
      <w:r w:rsidR="00DF46A1">
        <w:rPr>
          <w:rFonts w:ascii="Times New Roman" w:hAnsi="Times New Roman"/>
          <w:bCs/>
          <w:sz w:val="24"/>
          <w:szCs w:val="24"/>
        </w:rPr>
        <w:t>zkolnych w szkołach podst</w:t>
      </w:r>
      <w:r w:rsidR="005D33C1">
        <w:rPr>
          <w:rFonts w:ascii="Times New Roman" w:hAnsi="Times New Roman"/>
          <w:bCs/>
          <w:sz w:val="24"/>
          <w:szCs w:val="24"/>
        </w:rPr>
        <w:t>awowych</w:t>
      </w:r>
      <w:r w:rsidRPr="00B4277C">
        <w:rPr>
          <w:rFonts w:ascii="Times New Roman" w:hAnsi="Times New Roman"/>
          <w:bCs/>
          <w:sz w:val="24"/>
          <w:szCs w:val="24"/>
        </w:rPr>
        <w:t xml:space="preserve"> -</w:t>
      </w:r>
      <w:r w:rsidRPr="00B4277C">
        <w:rPr>
          <w:rFonts w:ascii="Times New Roman" w:hAnsi="Times New Roman"/>
          <w:b/>
          <w:bCs/>
          <w:sz w:val="24"/>
          <w:szCs w:val="24"/>
        </w:rPr>
        <w:t xml:space="preserve"> </w:t>
      </w:r>
      <w:r w:rsidRPr="00DC521C">
        <w:rPr>
          <w:rFonts w:ascii="Times New Roman" w:hAnsi="Times New Roman"/>
          <w:bCs/>
          <w:sz w:val="24"/>
          <w:szCs w:val="24"/>
        </w:rPr>
        <w:t>220 dzieci</w:t>
      </w:r>
      <w:r w:rsidR="00DC521C">
        <w:rPr>
          <w:rFonts w:ascii="Times New Roman" w:hAnsi="Times New Roman"/>
          <w:bCs/>
          <w:sz w:val="24"/>
          <w:szCs w:val="24"/>
        </w:rPr>
        <w:t>,</w:t>
      </w:r>
    </w:p>
    <w:p w:rsidR="00B4277C" w:rsidRPr="00B4277C" w:rsidRDefault="00B4277C" w:rsidP="007B78D9">
      <w:pPr>
        <w:pStyle w:val="Akapitzlist"/>
        <w:numPr>
          <w:ilvl w:val="1"/>
          <w:numId w:val="31"/>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w szkołach podstawowych </w:t>
      </w:r>
      <w:r w:rsidRPr="00DC521C">
        <w:rPr>
          <w:rFonts w:ascii="Times New Roman" w:hAnsi="Times New Roman"/>
          <w:bCs/>
          <w:sz w:val="24"/>
          <w:szCs w:val="24"/>
        </w:rPr>
        <w:t>733 uczniów</w:t>
      </w:r>
      <w:r w:rsidRPr="00B4277C">
        <w:rPr>
          <w:rFonts w:ascii="Times New Roman" w:hAnsi="Times New Roman"/>
          <w:b/>
          <w:bCs/>
          <w:sz w:val="24"/>
          <w:szCs w:val="24"/>
        </w:rPr>
        <w:t xml:space="preserve"> </w:t>
      </w:r>
      <w:r w:rsidRPr="00B4277C">
        <w:rPr>
          <w:rFonts w:ascii="Times New Roman" w:hAnsi="Times New Roman"/>
          <w:bCs/>
          <w:sz w:val="24"/>
          <w:szCs w:val="24"/>
        </w:rPr>
        <w:t xml:space="preserve">(w szkołach podstawowych specjalnych  </w:t>
      </w:r>
      <w:r w:rsidRPr="00DC521C">
        <w:rPr>
          <w:rFonts w:ascii="Times New Roman" w:hAnsi="Times New Roman"/>
          <w:bCs/>
          <w:sz w:val="24"/>
          <w:szCs w:val="24"/>
        </w:rPr>
        <w:t>11 uczniów</w:t>
      </w:r>
      <w:r w:rsidRPr="00B4277C">
        <w:rPr>
          <w:rFonts w:ascii="Times New Roman" w:hAnsi="Times New Roman"/>
          <w:bCs/>
          <w:sz w:val="24"/>
          <w:szCs w:val="24"/>
        </w:rPr>
        <w:t xml:space="preserve"> i w Zespole Szkół Muzycznych </w:t>
      </w:r>
      <w:r w:rsidRPr="00DC521C">
        <w:rPr>
          <w:rFonts w:ascii="Times New Roman" w:hAnsi="Times New Roman"/>
          <w:bCs/>
          <w:sz w:val="24"/>
          <w:szCs w:val="24"/>
        </w:rPr>
        <w:t>10 uczniów)</w:t>
      </w:r>
      <w:r w:rsidR="00DC521C">
        <w:rPr>
          <w:rFonts w:ascii="Times New Roman" w:hAnsi="Times New Roman"/>
          <w:bCs/>
          <w:sz w:val="24"/>
          <w:szCs w:val="24"/>
        </w:rPr>
        <w:t>,</w:t>
      </w:r>
    </w:p>
    <w:p w:rsidR="00B4277C" w:rsidRPr="00B4277C" w:rsidRDefault="00B4277C" w:rsidP="007B78D9">
      <w:pPr>
        <w:pStyle w:val="Akapitzlist"/>
        <w:numPr>
          <w:ilvl w:val="1"/>
          <w:numId w:val="31"/>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w  szkołach ponadpodstawowych </w:t>
      </w:r>
      <w:r w:rsidRPr="00DC521C">
        <w:rPr>
          <w:rFonts w:ascii="Times New Roman" w:hAnsi="Times New Roman"/>
          <w:bCs/>
          <w:sz w:val="24"/>
          <w:szCs w:val="24"/>
        </w:rPr>
        <w:t>132 uczniów</w:t>
      </w:r>
      <w:r w:rsidRPr="00B4277C">
        <w:rPr>
          <w:rFonts w:ascii="Times New Roman" w:hAnsi="Times New Roman"/>
          <w:bCs/>
          <w:sz w:val="24"/>
          <w:szCs w:val="24"/>
        </w:rPr>
        <w:t xml:space="preserve"> (licea ogólnokształcące – 91 uczniów, w technikach 26 uczniów, branżowych szkołach I stopnia 15 uczniów)</w:t>
      </w:r>
      <w:r w:rsidR="00DC521C">
        <w:rPr>
          <w:rFonts w:ascii="Times New Roman" w:hAnsi="Times New Roman"/>
          <w:bCs/>
          <w:sz w:val="24"/>
          <w:szCs w:val="24"/>
        </w:rPr>
        <w:t>;</w:t>
      </w:r>
    </w:p>
    <w:p w:rsidR="00B4277C" w:rsidRPr="00B4277C" w:rsidRDefault="00B4277C" w:rsidP="007B78D9">
      <w:pPr>
        <w:pStyle w:val="Akapitzlist"/>
        <w:numPr>
          <w:ilvl w:val="0"/>
          <w:numId w:val="31"/>
        </w:numPr>
        <w:spacing w:after="240" w:line="240" w:lineRule="auto"/>
        <w:jc w:val="both"/>
        <w:rPr>
          <w:rFonts w:ascii="Times New Roman" w:hAnsi="Times New Roman"/>
          <w:bCs/>
          <w:sz w:val="24"/>
          <w:szCs w:val="24"/>
        </w:rPr>
      </w:pPr>
      <w:r w:rsidRPr="00DC521C">
        <w:rPr>
          <w:rFonts w:ascii="Times New Roman" w:hAnsi="Times New Roman"/>
          <w:bCs/>
          <w:sz w:val="24"/>
          <w:szCs w:val="24"/>
        </w:rPr>
        <w:t>kursy dla 44 uczniów</w:t>
      </w:r>
      <w:r w:rsidRPr="00B4277C">
        <w:rPr>
          <w:rFonts w:ascii="Times New Roman" w:hAnsi="Times New Roman"/>
          <w:bCs/>
          <w:sz w:val="24"/>
          <w:szCs w:val="24"/>
        </w:rPr>
        <w:t xml:space="preserve"> prowadzi</w:t>
      </w:r>
      <w:r w:rsidR="00DC521C">
        <w:rPr>
          <w:rFonts w:ascii="Times New Roman" w:hAnsi="Times New Roman"/>
          <w:bCs/>
          <w:sz w:val="24"/>
          <w:szCs w:val="24"/>
        </w:rPr>
        <w:t>ło</w:t>
      </w:r>
      <w:r w:rsidRPr="00B4277C">
        <w:rPr>
          <w:rFonts w:ascii="Times New Roman" w:hAnsi="Times New Roman"/>
          <w:bCs/>
          <w:sz w:val="24"/>
          <w:szCs w:val="24"/>
        </w:rPr>
        <w:t xml:space="preserve"> </w:t>
      </w:r>
      <w:r w:rsidRPr="00DC521C">
        <w:rPr>
          <w:rFonts w:ascii="Times New Roman" w:hAnsi="Times New Roman"/>
          <w:bCs/>
          <w:sz w:val="24"/>
          <w:szCs w:val="24"/>
        </w:rPr>
        <w:t>Centrum Kształcenia Ustawicznego</w:t>
      </w:r>
      <w:r w:rsidR="00DC521C">
        <w:rPr>
          <w:rFonts w:ascii="Times New Roman" w:hAnsi="Times New Roman"/>
          <w:bCs/>
          <w:sz w:val="24"/>
          <w:szCs w:val="24"/>
        </w:rPr>
        <w:t>,</w:t>
      </w:r>
    </w:p>
    <w:p w:rsidR="00B4277C" w:rsidRPr="00DC521C" w:rsidRDefault="00B4277C" w:rsidP="007B78D9">
      <w:pPr>
        <w:pStyle w:val="Akapitzlist"/>
        <w:numPr>
          <w:ilvl w:val="0"/>
          <w:numId w:val="31"/>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zajęcia pozaszkolne </w:t>
      </w:r>
      <w:r w:rsidR="00DC521C">
        <w:rPr>
          <w:rFonts w:ascii="Times New Roman" w:hAnsi="Times New Roman"/>
          <w:bCs/>
          <w:sz w:val="24"/>
          <w:szCs w:val="24"/>
        </w:rPr>
        <w:t>oragnizowane przez</w:t>
      </w:r>
      <w:r w:rsidRPr="00B4277C">
        <w:rPr>
          <w:rFonts w:ascii="Times New Roman" w:hAnsi="Times New Roman"/>
          <w:bCs/>
          <w:sz w:val="24"/>
          <w:szCs w:val="24"/>
        </w:rPr>
        <w:t xml:space="preserve"> OPP Dom Harcerza i Młodzieżowy Dom Kultury dla </w:t>
      </w:r>
      <w:r w:rsidRPr="00DC521C">
        <w:rPr>
          <w:rFonts w:ascii="Times New Roman" w:hAnsi="Times New Roman"/>
          <w:bCs/>
          <w:sz w:val="24"/>
          <w:szCs w:val="24"/>
        </w:rPr>
        <w:t>141 uczestników</w:t>
      </w:r>
      <w:r w:rsidR="00DC521C">
        <w:rPr>
          <w:rFonts w:ascii="Times New Roman" w:hAnsi="Times New Roman"/>
          <w:bCs/>
          <w:sz w:val="24"/>
          <w:szCs w:val="24"/>
        </w:rPr>
        <w:t>,</w:t>
      </w:r>
    </w:p>
    <w:p w:rsidR="00B4277C" w:rsidRPr="00DC521C" w:rsidRDefault="00B4277C" w:rsidP="007B78D9">
      <w:pPr>
        <w:pStyle w:val="Akapitzlist"/>
        <w:numPr>
          <w:ilvl w:val="0"/>
          <w:numId w:val="31"/>
        </w:numPr>
        <w:spacing w:after="240" w:line="240" w:lineRule="auto"/>
        <w:jc w:val="both"/>
        <w:rPr>
          <w:rFonts w:ascii="Times New Roman" w:hAnsi="Times New Roman"/>
          <w:bCs/>
          <w:sz w:val="24"/>
          <w:szCs w:val="24"/>
        </w:rPr>
      </w:pPr>
      <w:r w:rsidRPr="00B4277C">
        <w:rPr>
          <w:rFonts w:ascii="Times New Roman" w:hAnsi="Times New Roman"/>
          <w:bCs/>
          <w:sz w:val="24"/>
          <w:szCs w:val="24"/>
        </w:rPr>
        <w:t>w t</w:t>
      </w:r>
      <w:r w:rsidR="00DC521C">
        <w:rPr>
          <w:rFonts w:ascii="Times New Roman" w:hAnsi="Times New Roman"/>
          <w:bCs/>
          <w:sz w:val="24"/>
          <w:szCs w:val="24"/>
        </w:rPr>
        <w:t>oruńskich placówkach funkcjonowało</w:t>
      </w:r>
      <w:r w:rsidRPr="00B4277C">
        <w:rPr>
          <w:rFonts w:ascii="Times New Roman" w:hAnsi="Times New Roman"/>
          <w:bCs/>
          <w:sz w:val="24"/>
          <w:szCs w:val="24"/>
        </w:rPr>
        <w:t xml:space="preserve"> </w:t>
      </w:r>
      <w:r w:rsidRPr="00DC521C">
        <w:rPr>
          <w:rFonts w:ascii="Times New Roman" w:hAnsi="Times New Roman"/>
          <w:bCs/>
          <w:sz w:val="24"/>
          <w:szCs w:val="24"/>
        </w:rPr>
        <w:t>7 oddziałów przygotowawczych</w:t>
      </w:r>
      <w:r w:rsidRPr="00B4277C">
        <w:rPr>
          <w:rFonts w:ascii="Times New Roman" w:hAnsi="Times New Roman"/>
          <w:bCs/>
          <w:sz w:val="24"/>
          <w:szCs w:val="24"/>
        </w:rPr>
        <w:t xml:space="preserve"> ze 131 uczniami (4 w szkołach podstawowych oraz 3 w liceach ogólnokształcących). </w:t>
      </w:r>
      <w:r w:rsidR="00DC521C">
        <w:rPr>
          <w:rFonts w:ascii="Times New Roman" w:hAnsi="Times New Roman"/>
          <w:bCs/>
          <w:sz w:val="24"/>
          <w:szCs w:val="24"/>
        </w:rPr>
        <w:br/>
      </w:r>
      <w:r w:rsidRPr="00DC521C">
        <w:rPr>
          <w:rFonts w:ascii="Times New Roman" w:hAnsi="Times New Roman"/>
          <w:bCs/>
          <w:sz w:val="24"/>
          <w:szCs w:val="24"/>
        </w:rPr>
        <w:t>W szczytowym okresie napływu obywateli Ukrainy (maj 2022 r.) dostępnych jednocześnie było 14 oddziałów przygotowawczych</w:t>
      </w:r>
      <w:r w:rsidR="00DC521C">
        <w:rPr>
          <w:rFonts w:ascii="Times New Roman" w:hAnsi="Times New Roman"/>
          <w:bCs/>
          <w:sz w:val="24"/>
          <w:szCs w:val="24"/>
        </w:rPr>
        <w:t>,</w:t>
      </w:r>
    </w:p>
    <w:p w:rsidR="00B4277C" w:rsidRPr="00B4277C" w:rsidRDefault="00B4277C" w:rsidP="007B78D9">
      <w:pPr>
        <w:pStyle w:val="Akapitzlist"/>
        <w:numPr>
          <w:ilvl w:val="0"/>
          <w:numId w:val="31"/>
        </w:numPr>
        <w:spacing w:after="240" w:line="240" w:lineRule="auto"/>
        <w:jc w:val="both"/>
        <w:rPr>
          <w:rFonts w:ascii="Times New Roman" w:hAnsi="Times New Roman"/>
          <w:b/>
          <w:bCs/>
          <w:sz w:val="24"/>
          <w:szCs w:val="24"/>
        </w:rPr>
      </w:pPr>
      <w:r w:rsidRPr="00B4277C">
        <w:rPr>
          <w:rFonts w:ascii="Times New Roman" w:hAnsi="Times New Roman"/>
          <w:bCs/>
          <w:sz w:val="24"/>
          <w:szCs w:val="24"/>
        </w:rPr>
        <w:t xml:space="preserve">w </w:t>
      </w:r>
      <w:r w:rsidRPr="00DC521C">
        <w:rPr>
          <w:rFonts w:ascii="Times New Roman" w:hAnsi="Times New Roman"/>
          <w:bCs/>
          <w:sz w:val="24"/>
          <w:szCs w:val="24"/>
        </w:rPr>
        <w:t>27 jednostkach niepublicznych</w:t>
      </w:r>
      <w:r w:rsidRPr="00B4277C">
        <w:rPr>
          <w:rFonts w:ascii="Times New Roman" w:hAnsi="Times New Roman"/>
          <w:bCs/>
          <w:sz w:val="24"/>
          <w:szCs w:val="24"/>
        </w:rPr>
        <w:t xml:space="preserve"> trwa</w:t>
      </w:r>
      <w:r w:rsidR="00DC521C">
        <w:rPr>
          <w:rFonts w:ascii="Times New Roman" w:hAnsi="Times New Roman"/>
          <w:bCs/>
          <w:sz w:val="24"/>
          <w:szCs w:val="24"/>
        </w:rPr>
        <w:t>ła</w:t>
      </w:r>
      <w:r w:rsidRPr="00B4277C">
        <w:rPr>
          <w:rFonts w:ascii="Times New Roman" w:hAnsi="Times New Roman"/>
          <w:bCs/>
          <w:sz w:val="24"/>
          <w:szCs w:val="24"/>
        </w:rPr>
        <w:t xml:space="preserve"> </w:t>
      </w:r>
      <w:r w:rsidR="00DC521C">
        <w:rPr>
          <w:rFonts w:ascii="Times New Roman" w:hAnsi="Times New Roman"/>
          <w:bCs/>
          <w:sz w:val="24"/>
          <w:szCs w:val="24"/>
        </w:rPr>
        <w:t xml:space="preserve">nauka dla 144 dzieci i uczniów </w:t>
      </w:r>
      <w:r w:rsidRPr="00B4277C">
        <w:rPr>
          <w:rFonts w:ascii="Times New Roman" w:hAnsi="Times New Roman"/>
          <w:bCs/>
          <w:sz w:val="24"/>
          <w:szCs w:val="24"/>
        </w:rPr>
        <w:t xml:space="preserve">(97 </w:t>
      </w:r>
      <w:r w:rsidR="00DC521C">
        <w:rPr>
          <w:rFonts w:ascii="Times New Roman" w:hAnsi="Times New Roman"/>
          <w:bCs/>
          <w:sz w:val="24"/>
          <w:szCs w:val="24"/>
        </w:rPr>
        <w:br/>
      </w:r>
      <w:r w:rsidRPr="00B4277C">
        <w:rPr>
          <w:rFonts w:ascii="Times New Roman" w:hAnsi="Times New Roman"/>
          <w:bCs/>
          <w:sz w:val="24"/>
          <w:szCs w:val="24"/>
        </w:rPr>
        <w:t xml:space="preserve">w przedszkolach i oddziałach przedszkolnych, 15 w szkołach podstawowych i 32 </w:t>
      </w:r>
      <w:r w:rsidR="00DC521C">
        <w:rPr>
          <w:rFonts w:ascii="Times New Roman" w:hAnsi="Times New Roman"/>
          <w:bCs/>
          <w:sz w:val="24"/>
          <w:szCs w:val="24"/>
        </w:rPr>
        <w:br/>
      </w:r>
      <w:r w:rsidRPr="00B4277C">
        <w:rPr>
          <w:rFonts w:ascii="Times New Roman" w:hAnsi="Times New Roman"/>
          <w:bCs/>
          <w:sz w:val="24"/>
          <w:szCs w:val="24"/>
        </w:rPr>
        <w:t>w szkołach ponadpodstawowych</w:t>
      </w:r>
      <w:r w:rsidR="00DC521C">
        <w:rPr>
          <w:rFonts w:ascii="Times New Roman" w:hAnsi="Times New Roman"/>
          <w:bCs/>
          <w:sz w:val="24"/>
          <w:szCs w:val="24"/>
        </w:rPr>
        <w:t>.</w:t>
      </w:r>
    </w:p>
    <w:p w:rsidR="00D83177" w:rsidRDefault="00D83177" w:rsidP="00805E30">
      <w:pPr>
        <w:spacing w:line="240" w:lineRule="auto"/>
        <w:rPr>
          <w:rFonts w:cs="Times New Roman"/>
          <w:b/>
          <w:bCs/>
          <w:i/>
          <w:color w:val="0070C0"/>
        </w:rPr>
      </w:pPr>
    </w:p>
    <w:p w:rsidR="00D83177" w:rsidRDefault="00D83177" w:rsidP="00805E30">
      <w:pPr>
        <w:spacing w:line="240" w:lineRule="auto"/>
        <w:rPr>
          <w:rFonts w:cs="Times New Roman"/>
          <w:b/>
          <w:bCs/>
          <w:i/>
          <w:color w:val="0070C0"/>
        </w:rPr>
      </w:pPr>
    </w:p>
    <w:p w:rsidR="00D83177" w:rsidRDefault="00D83177" w:rsidP="00805E30">
      <w:pPr>
        <w:spacing w:line="240" w:lineRule="auto"/>
        <w:rPr>
          <w:rFonts w:cs="Times New Roman"/>
          <w:b/>
          <w:bCs/>
          <w:i/>
          <w:color w:val="0070C0"/>
        </w:rPr>
      </w:pPr>
    </w:p>
    <w:p w:rsidR="00B4277C" w:rsidRPr="00805E30" w:rsidRDefault="00B4277C" w:rsidP="00805E30">
      <w:pPr>
        <w:spacing w:line="240" w:lineRule="auto"/>
        <w:rPr>
          <w:rFonts w:cs="Times New Roman"/>
          <w:b/>
          <w:bCs/>
          <w:i/>
          <w:color w:val="0070C0"/>
        </w:rPr>
      </w:pPr>
      <w:r w:rsidRPr="00805E30">
        <w:rPr>
          <w:rFonts w:cs="Times New Roman"/>
          <w:b/>
          <w:bCs/>
          <w:i/>
          <w:color w:val="0070C0"/>
        </w:rPr>
        <w:lastRenderedPageBreak/>
        <w:t>Zdrowie i polityka społeczna</w:t>
      </w:r>
    </w:p>
    <w:p w:rsidR="00B4277C" w:rsidRPr="00B4277C" w:rsidRDefault="00B4277C" w:rsidP="007B78D9">
      <w:pPr>
        <w:pStyle w:val="Akapitzlist"/>
        <w:numPr>
          <w:ilvl w:val="0"/>
          <w:numId w:val="32"/>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świadczenia dla obywateli Ukrainy dostępne </w:t>
      </w:r>
      <w:r w:rsidR="00DC521C">
        <w:rPr>
          <w:rFonts w:ascii="Times New Roman" w:hAnsi="Times New Roman"/>
          <w:bCs/>
          <w:sz w:val="24"/>
          <w:szCs w:val="24"/>
        </w:rPr>
        <w:t>były</w:t>
      </w:r>
      <w:r w:rsidRPr="00B4277C">
        <w:rPr>
          <w:rFonts w:ascii="Times New Roman" w:hAnsi="Times New Roman"/>
          <w:bCs/>
          <w:sz w:val="24"/>
          <w:szCs w:val="24"/>
        </w:rPr>
        <w:t xml:space="preserve"> w Miejskiej Przychodni Specjalistycznej, Specjalistycznym Szpitalu Miejskim a także </w:t>
      </w:r>
      <w:r w:rsidR="00DC521C">
        <w:rPr>
          <w:rFonts w:ascii="Times New Roman" w:hAnsi="Times New Roman"/>
          <w:bCs/>
          <w:sz w:val="24"/>
          <w:szCs w:val="24"/>
        </w:rPr>
        <w:t>Wojewódzkim Szpitalu Zespolonym,</w:t>
      </w:r>
    </w:p>
    <w:p w:rsidR="00B4277C" w:rsidRPr="00DC521C" w:rsidRDefault="00B4277C" w:rsidP="007B78D9">
      <w:pPr>
        <w:pStyle w:val="Akapitzlist"/>
        <w:numPr>
          <w:ilvl w:val="0"/>
          <w:numId w:val="32"/>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od początku rosyjskiej inwazji na Ukrainę </w:t>
      </w:r>
      <w:r w:rsidRPr="00DC521C">
        <w:rPr>
          <w:rFonts w:ascii="Times New Roman" w:hAnsi="Times New Roman"/>
          <w:bCs/>
          <w:sz w:val="24"/>
          <w:szCs w:val="24"/>
        </w:rPr>
        <w:t xml:space="preserve">łączna liczba udzielonych porad lekarskich w tych placówkach wynosi prawie 1,2 tys. dla 698 dorosłych i 496dzieci z Ukrainy, </w:t>
      </w:r>
      <w:r w:rsidR="00DC521C">
        <w:rPr>
          <w:rFonts w:ascii="Times New Roman" w:hAnsi="Times New Roman"/>
          <w:bCs/>
          <w:sz w:val="24"/>
          <w:szCs w:val="24"/>
        </w:rPr>
        <w:br/>
      </w:r>
      <w:r w:rsidRPr="00DC521C">
        <w:rPr>
          <w:rFonts w:ascii="Times New Roman" w:hAnsi="Times New Roman"/>
          <w:bCs/>
          <w:sz w:val="24"/>
          <w:szCs w:val="24"/>
        </w:rPr>
        <w:t>a liczba hospitalizacji wynosi 387</w:t>
      </w:r>
      <w:r w:rsidR="00DC521C">
        <w:rPr>
          <w:rFonts w:ascii="Times New Roman" w:hAnsi="Times New Roman"/>
          <w:bCs/>
          <w:sz w:val="24"/>
          <w:szCs w:val="24"/>
        </w:rPr>
        <w:t>,</w:t>
      </w:r>
    </w:p>
    <w:p w:rsidR="00B4277C" w:rsidRPr="00DC521C" w:rsidRDefault="00B4277C" w:rsidP="007B78D9">
      <w:pPr>
        <w:pStyle w:val="Akapitzlist"/>
        <w:numPr>
          <w:ilvl w:val="0"/>
          <w:numId w:val="32"/>
        </w:numPr>
        <w:spacing w:after="120" w:line="240" w:lineRule="auto"/>
        <w:jc w:val="both"/>
        <w:rPr>
          <w:rFonts w:ascii="Times New Roman" w:hAnsi="Times New Roman"/>
          <w:bCs/>
          <w:sz w:val="24"/>
          <w:szCs w:val="24"/>
        </w:rPr>
      </w:pPr>
      <w:r w:rsidRPr="00B4277C">
        <w:rPr>
          <w:rFonts w:ascii="Times New Roman" w:hAnsi="Times New Roman"/>
          <w:bCs/>
          <w:sz w:val="24"/>
          <w:szCs w:val="24"/>
        </w:rPr>
        <w:t>MPS świadczy możliwość zaszczepienia przeciw COVID-19</w:t>
      </w:r>
      <w:r w:rsidR="00DC521C">
        <w:rPr>
          <w:rFonts w:ascii="Times New Roman" w:hAnsi="Times New Roman"/>
          <w:bCs/>
          <w:sz w:val="24"/>
          <w:szCs w:val="24"/>
        </w:rPr>
        <w:t>,</w:t>
      </w:r>
      <w:r w:rsidRPr="00B4277C">
        <w:rPr>
          <w:rFonts w:ascii="Times New Roman" w:hAnsi="Times New Roman"/>
          <w:bCs/>
          <w:sz w:val="24"/>
          <w:szCs w:val="24"/>
        </w:rPr>
        <w:t xml:space="preserve"> z której skorzystało </w:t>
      </w:r>
      <w:r w:rsidRPr="00DC521C">
        <w:rPr>
          <w:rFonts w:ascii="Times New Roman" w:hAnsi="Times New Roman"/>
          <w:bCs/>
          <w:sz w:val="24"/>
          <w:szCs w:val="24"/>
        </w:rPr>
        <w:t>241 obywatelom Ukrainy</w:t>
      </w:r>
      <w:r w:rsidR="00DC521C">
        <w:rPr>
          <w:rFonts w:ascii="Times New Roman" w:hAnsi="Times New Roman"/>
          <w:bCs/>
          <w:sz w:val="24"/>
          <w:szCs w:val="24"/>
        </w:rPr>
        <w:t>,</w:t>
      </w:r>
    </w:p>
    <w:p w:rsidR="00B4277C" w:rsidRPr="00B4277C" w:rsidRDefault="00B4277C" w:rsidP="007B78D9">
      <w:pPr>
        <w:pStyle w:val="Akapitzlist"/>
        <w:numPr>
          <w:ilvl w:val="0"/>
          <w:numId w:val="32"/>
        </w:numPr>
        <w:spacing w:after="120" w:line="240" w:lineRule="auto"/>
        <w:jc w:val="both"/>
        <w:rPr>
          <w:rFonts w:ascii="Times New Roman" w:hAnsi="Times New Roman"/>
          <w:bCs/>
          <w:sz w:val="24"/>
          <w:szCs w:val="24"/>
        </w:rPr>
      </w:pPr>
      <w:r w:rsidRPr="00B4277C">
        <w:rPr>
          <w:rFonts w:ascii="Times New Roman" w:hAnsi="Times New Roman"/>
          <w:bCs/>
          <w:sz w:val="24"/>
          <w:szCs w:val="24"/>
        </w:rPr>
        <w:t>od 24 marc</w:t>
      </w:r>
      <w:r w:rsidR="00DC521C">
        <w:rPr>
          <w:rFonts w:ascii="Times New Roman" w:hAnsi="Times New Roman"/>
          <w:bCs/>
          <w:sz w:val="24"/>
          <w:szCs w:val="24"/>
        </w:rPr>
        <w:t>a 2022 r. obywatele Ukrainy mogli</w:t>
      </w:r>
      <w:r w:rsidRPr="00B4277C">
        <w:rPr>
          <w:rFonts w:ascii="Times New Roman" w:hAnsi="Times New Roman"/>
          <w:bCs/>
          <w:sz w:val="24"/>
          <w:szCs w:val="24"/>
        </w:rPr>
        <w:t xml:space="preserve"> uzyskać </w:t>
      </w:r>
      <w:r w:rsidRPr="00DC521C">
        <w:rPr>
          <w:rFonts w:ascii="Times New Roman" w:hAnsi="Times New Roman"/>
          <w:bCs/>
          <w:sz w:val="24"/>
          <w:szCs w:val="24"/>
        </w:rPr>
        <w:t xml:space="preserve">orzeczenie </w:t>
      </w:r>
      <w:r w:rsidR="00DC521C">
        <w:rPr>
          <w:rFonts w:ascii="Times New Roman" w:hAnsi="Times New Roman"/>
          <w:bCs/>
          <w:sz w:val="24"/>
          <w:szCs w:val="24"/>
        </w:rPr>
        <w:br/>
      </w:r>
      <w:r w:rsidRPr="00DC521C">
        <w:rPr>
          <w:rFonts w:ascii="Times New Roman" w:hAnsi="Times New Roman"/>
          <w:bCs/>
          <w:sz w:val="24"/>
          <w:szCs w:val="24"/>
        </w:rPr>
        <w:t>o niepełnosprawności</w:t>
      </w:r>
      <w:r w:rsidRPr="00B4277C">
        <w:rPr>
          <w:rFonts w:ascii="Times New Roman" w:hAnsi="Times New Roman"/>
          <w:bCs/>
          <w:sz w:val="24"/>
          <w:szCs w:val="24"/>
        </w:rPr>
        <w:t xml:space="preserve"> w Miejskim Zespole ds. Orzekania o Niepełnosprawności</w:t>
      </w:r>
      <w:r w:rsidRPr="00DC521C">
        <w:rPr>
          <w:rFonts w:ascii="Times New Roman" w:hAnsi="Times New Roman"/>
          <w:bCs/>
          <w:sz w:val="24"/>
          <w:szCs w:val="24"/>
        </w:rPr>
        <w:t>. Liczba złożonych wniosków wynosi 136</w:t>
      </w:r>
      <w:r w:rsidRPr="00B4277C">
        <w:rPr>
          <w:rFonts w:ascii="Times New Roman" w:hAnsi="Times New Roman"/>
          <w:bCs/>
          <w:sz w:val="24"/>
          <w:szCs w:val="24"/>
        </w:rPr>
        <w:t>, w tym 41 dzieci;</w:t>
      </w:r>
    </w:p>
    <w:p w:rsidR="00B4277C" w:rsidRPr="00DC521C" w:rsidRDefault="00B4277C" w:rsidP="007B78D9">
      <w:pPr>
        <w:pStyle w:val="Akapitzlist"/>
        <w:numPr>
          <w:ilvl w:val="0"/>
          <w:numId w:val="32"/>
        </w:numPr>
        <w:spacing w:after="240" w:line="240" w:lineRule="auto"/>
        <w:jc w:val="both"/>
        <w:rPr>
          <w:rFonts w:ascii="Times New Roman" w:hAnsi="Times New Roman"/>
          <w:bCs/>
          <w:sz w:val="24"/>
          <w:szCs w:val="24"/>
        </w:rPr>
      </w:pPr>
      <w:r w:rsidRPr="00B4277C">
        <w:rPr>
          <w:rFonts w:ascii="Times New Roman" w:hAnsi="Times New Roman"/>
          <w:bCs/>
          <w:sz w:val="24"/>
          <w:szCs w:val="24"/>
        </w:rPr>
        <w:t>Ośrodek Interwencji Kryzysowej</w:t>
      </w:r>
      <w:r w:rsidR="00DC521C">
        <w:rPr>
          <w:rFonts w:ascii="Times New Roman" w:hAnsi="Times New Roman"/>
          <w:bCs/>
          <w:sz w:val="24"/>
          <w:szCs w:val="24"/>
        </w:rPr>
        <w:t xml:space="preserve"> MOPR</w:t>
      </w:r>
      <w:r w:rsidRPr="00B4277C">
        <w:rPr>
          <w:rFonts w:ascii="Times New Roman" w:hAnsi="Times New Roman"/>
          <w:bCs/>
          <w:sz w:val="24"/>
          <w:szCs w:val="24"/>
        </w:rPr>
        <w:t xml:space="preserve"> udziela obywatelom Ukrainy </w:t>
      </w:r>
      <w:r w:rsidRPr="00DC521C">
        <w:rPr>
          <w:rFonts w:ascii="Times New Roman" w:hAnsi="Times New Roman"/>
          <w:bCs/>
          <w:sz w:val="24"/>
          <w:szCs w:val="24"/>
        </w:rPr>
        <w:t>pomocy psychologicznej</w:t>
      </w:r>
      <w:r w:rsidR="00DC521C">
        <w:rPr>
          <w:rFonts w:ascii="Times New Roman" w:hAnsi="Times New Roman"/>
          <w:bCs/>
          <w:sz w:val="24"/>
          <w:szCs w:val="24"/>
        </w:rPr>
        <w:t>,</w:t>
      </w:r>
      <w:r w:rsidRPr="00DC521C">
        <w:rPr>
          <w:rFonts w:ascii="Times New Roman" w:hAnsi="Times New Roman"/>
          <w:bCs/>
          <w:sz w:val="24"/>
          <w:szCs w:val="24"/>
        </w:rPr>
        <w:t xml:space="preserve"> z której skorzystało 10 osób</w:t>
      </w:r>
      <w:r w:rsidR="00DC521C">
        <w:rPr>
          <w:rFonts w:ascii="Times New Roman" w:hAnsi="Times New Roman"/>
          <w:bCs/>
          <w:sz w:val="24"/>
          <w:szCs w:val="24"/>
        </w:rPr>
        <w:t>.</w:t>
      </w:r>
    </w:p>
    <w:p w:rsidR="00B4277C" w:rsidRPr="00805E30" w:rsidRDefault="00B4277C" w:rsidP="00805E30">
      <w:pPr>
        <w:spacing w:line="240" w:lineRule="auto"/>
        <w:rPr>
          <w:rFonts w:cs="Times New Roman"/>
          <w:b/>
          <w:bCs/>
          <w:i/>
          <w:color w:val="0070C0"/>
        </w:rPr>
      </w:pPr>
      <w:r w:rsidRPr="00805E30">
        <w:rPr>
          <w:rFonts w:cs="Times New Roman"/>
          <w:b/>
          <w:bCs/>
          <w:i/>
          <w:color w:val="0070C0"/>
        </w:rPr>
        <w:t>Rynek pracy</w:t>
      </w:r>
    </w:p>
    <w:p w:rsidR="00B4277C" w:rsidRPr="00B4277C" w:rsidRDefault="00B4277C" w:rsidP="007B78D9">
      <w:pPr>
        <w:pStyle w:val="Akapitzlist"/>
        <w:numPr>
          <w:ilvl w:val="0"/>
          <w:numId w:val="33"/>
        </w:numPr>
        <w:spacing w:after="240" w:line="240" w:lineRule="auto"/>
        <w:jc w:val="both"/>
        <w:rPr>
          <w:rFonts w:ascii="Times New Roman" w:hAnsi="Times New Roman"/>
          <w:b/>
          <w:bCs/>
          <w:sz w:val="24"/>
          <w:szCs w:val="24"/>
        </w:rPr>
      </w:pPr>
      <w:r w:rsidRPr="00B4277C">
        <w:rPr>
          <w:rFonts w:ascii="Times New Roman" w:hAnsi="Times New Roman"/>
          <w:bCs/>
          <w:sz w:val="24"/>
          <w:szCs w:val="24"/>
        </w:rPr>
        <w:t>od początku wybuchu wojny w Ukrainie Powiatowy Urząd Pracy dla Miasta Torunia zapewnia</w:t>
      </w:r>
      <w:r w:rsidR="00DC521C">
        <w:rPr>
          <w:rFonts w:ascii="Times New Roman" w:hAnsi="Times New Roman"/>
          <w:bCs/>
          <w:sz w:val="24"/>
          <w:szCs w:val="24"/>
        </w:rPr>
        <w:t>ł</w:t>
      </w:r>
      <w:r w:rsidRPr="00B4277C">
        <w:rPr>
          <w:rFonts w:ascii="Times New Roman" w:hAnsi="Times New Roman"/>
          <w:bCs/>
          <w:sz w:val="24"/>
          <w:szCs w:val="24"/>
        </w:rPr>
        <w:t xml:space="preserve"> obsługę obywateli Ukrainy w języku ukraińskim</w:t>
      </w:r>
      <w:r w:rsidR="00DC521C">
        <w:rPr>
          <w:rFonts w:ascii="Times New Roman" w:hAnsi="Times New Roman"/>
          <w:bCs/>
          <w:sz w:val="24"/>
          <w:szCs w:val="24"/>
        </w:rPr>
        <w:t>,</w:t>
      </w:r>
    </w:p>
    <w:p w:rsidR="00B4277C" w:rsidRPr="00B4277C" w:rsidRDefault="00B4277C" w:rsidP="007B78D9">
      <w:pPr>
        <w:pStyle w:val="Akapitzlist"/>
        <w:numPr>
          <w:ilvl w:val="0"/>
          <w:numId w:val="33"/>
        </w:numPr>
        <w:spacing w:after="240" w:line="240" w:lineRule="auto"/>
        <w:jc w:val="both"/>
        <w:rPr>
          <w:rFonts w:ascii="Times New Roman" w:hAnsi="Times New Roman"/>
          <w:b/>
          <w:bCs/>
          <w:sz w:val="24"/>
          <w:szCs w:val="24"/>
        </w:rPr>
      </w:pPr>
      <w:r w:rsidRPr="00B4277C">
        <w:rPr>
          <w:rFonts w:ascii="Times New Roman" w:hAnsi="Times New Roman"/>
          <w:bCs/>
          <w:sz w:val="24"/>
          <w:szCs w:val="24"/>
        </w:rPr>
        <w:t xml:space="preserve">od początku wojny w PUP </w:t>
      </w:r>
      <w:r w:rsidRPr="00DC521C">
        <w:rPr>
          <w:rFonts w:ascii="Times New Roman" w:hAnsi="Times New Roman"/>
          <w:bCs/>
          <w:sz w:val="24"/>
          <w:szCs w:val="24"/>
        </w:rPr>
        <w:t>zarejestrowało się</w:t>
      </w:r>
      <w:r w:rsidRPr="00B4277C">
        <w:rPr>
          <w:rFonts w:ascii="Times New Roman" w:hAnsi="Times New Roman"/>
          <w:bCs/>
          <w:sz w:val="24"/>
          <w:szCs w:val="24"/>
        </w:rPr>
        <w:t xml:space="preserve"> jako osoby bezrobotne lub poszukujące pracy </w:t>
      </w:r>
      <w:r w:rsidRPr="00DC521C">
        <w:rPr>
          <w:rFonts w:ascii="Times New Roman" w:hAnsi="Times New Roman"/>
          <w:bCs/>
          <w:sz w:val="24"/>
          <w:szCs w:val="24"/>
        </w:rPr>
        <w:t>648 osób</w:t>
      </w:r>
      <w:r w:rsidRPr="00B4277C">
        <w:rPr>
          <w:rFonts w:ascii="Times New Roman" w:hAnsi="Times New Roman"/>
          <w:bCs/>
          <w:sz w:val="24"/>
          <w:szCs w:val="24"/>
        </w:rPr>
        <w:t>;</w:t>
      </w:r>
    </w:p>
    <w:p w:rsidR="00B4277C" w:rsidRPr="00DC521C" w:rsidRDefault="00B4277C" w:rsidP="007B78D9">
      <w:pPr>
        <w:pStyle w:val="Akapitzlist"/>
        <w:numPr>
          <w:ilvl w:val="0"/>
          <w:numId w:val="33"/>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pracodawcy deklarujący gotowość zatrudnienia obywateli Ukrainy zgłosili do PUP </w:t>
      </w:r>
      <w:r w:rsidRPr="00DC521C">
        <w:rPr>
          <w:rFonts w:ascii="Times New Roman" w:hAnsi="Times New Roman"/>
          <w:bCs/>
          <w:sz w:val="24"/>
          <w:szCs w:val="24"/>
        </w:rPr>
        <w:t>761 ofert pracy na 2472 stanowiska</w:t>
      </w:r>
      <w:r w:rsidR="00DC521C">
        <w:rPr>
          <w:rFonts w:ascii="Times New Roman" w:hAnsi="Times New Roman"/>
          <w:bCs/>
          <w:sz w:val="24"/>
          <w:szCs w:val="24"/>
        </w:rPr>
        <w:t>,</w:t>
      </w:r>
    </w:p>
    <w:p w:rsidR="00B4277C" w:rsidRPr="00B4277C" w:rsidRDefault="00B4277C" w:rsidP="007B78D9">
      <w:pPr>
        <w:pStyle w:val="Akapitzlist"/>
        <w:numPr>
          <w:ilvl w:val="0"/>
          <w:numId w:val="33"/>
        </w:numPr>
        <w:spacing w:after="240" w:line="240" w:lineRule="auto"/>
        <w:jc w:val="both"/>
        <w:rPr>
          <w:rFonts w:ascii="Times New Roman" w:hAnsi="Times New Roman"/>
          <w:bCs/>
          <w:sz w:val="24"/>
          <w:szCs w:val="24"/>
        </w:rPr>
      </w:pPr>
      <w:r w:rsidRPr="00B4277C">
        <w:rPr>
          <w:rFonts w:ascii="Times New Roman" w:hAnsi="Times New Roman"/>
          <w:bCs/>
          <w:sz w:val="24"/>
          <w:szCs w:val="24"/>
        </w:rPr>
        <w:t>liczba obywateli Ukrainy, która podjęła prace za pośrednictwem urzędu wynosi</w:t>
      </w:r>
      <w:r w:rsidR="00DC521C">
        <w:rPr>
          <w:rFonts w:ascii="Times New Roman" w:hAnsi="Times New Roman"/>
          <w:bCs/>
          <w:sz w:val="24"/>
          <w:szCs w:val="24"/>
        </w:rPr>
        <w:t>osła</w:t>
      </w:r>
      <w:r w:rsidRPr="00B4277C">
        <w:rPr>
          <w:rFonts w:ascii="Times New Roman" w:hAnsi="Times New Roman"/>
          <w:bCs/>
          <w:sz w:val="24"/>
          <w:szCs w:val="24"/>
        </w:rPr>
        <w:t xml:space="preserve"> ponad </w:t>
      </w:r>
      <w:r w:rsidRPr="00DC521C">
        <w:rPr>
          <w:rFonts w:ascii="Times New Roman" w:hAnsi="Times New Roman"/>
          <w:bCs/>
          <w:sz w:val="24"/>
          <w:szCs w:val="24"/>
        </w:rPr>
        <w:t>1,4 tys. osób</w:t>
      </w:r>
      <w:r w:rsidRPr="00B4277C">
        <w:rPr>
          <w:rFonts w:ascii="Times New Roman" w:hAnsi="Times New Roman"/>
          <w:bCs/>
          <w:sz w:val="24"/>
          <w:szCs w:val="24"/>
        </w:rPr>
        <w:t xml:space="preserve"> (nie wszystkie</w:t>
      </w:r>
      <w:r w:rsidR="00DC521C">
        <w:rPr>
          <w:rFonts w:ascii="Times New Roman" w:hAnsi="Times New Roman"/>
          <w:bCs/>
          <w:sz w:val="24"/>
          <w:szCs w:val="24"/>
        </w:rPr>
        <w:t xml:space="preserve"> z nich rejestrowały się w PUP),</w:t>
      </w:r>
    </w:p>
    <w:p w:rsidR="00B4277C" w:rsidRPr="00B4277C" w:rsidRDefault="00B4277C" w:rsidP="007B78D9">
      <w:pPr>
        <w:pStyle w:val="Akapitzlist"/>
        <w:numPr>
          <w:ilvl w:val="0"/>
          <w:numId w:val="33"/>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łącznie PUP przyjął </w:t>
      </w:r>
      <w:r w:rsidRPr="00DC521C">
        <w:rPr>
          <w:rFonts w:ascii="Times New Roman" w:hAnsi="Times New Roman"/>
          <w:bCs/>
          <w:sz w:val="24"/>
          <w:szCs w:val="24"/>
        </w:rPr>
        <w:t>ponad 4,8 tys. powiadomień</w:t>
      </w:r>
      <w:r w:rsidRPr="00B4277C">
        <w:rPr>
          <w:rFonts w:ascii="Times New Roman" w:hAnsi="Times New Roman"/>
          <w:bCs/>
          <w:sz w:val="24"/>
          <w:szCs w:val="24"/>
        </w:rPr>
        <w:t xml:space="preserve"> o powierzeniu pracy na terenie miasta Torunia obywatelom Ukrainy</w:t>
      </w:r>
      <w:r w:rsidR="00DC521C">
        <w:rPr>
          <w:rFonts w:ascii="Times New Roman" w:hAnsi="Times New Roman"/>
          <w:bCs/>
          <w:sz w:val="24"/>
          <w:szCs w:val="24"/>
        </w:rPr>
        <w:t>,</w:t>
      </w:r>
    </w:p>
    <w:p w:rsidR="00B4277C" w:rsidRPr="00B4277C" w:rsidRDefault="00B4277C" w:rsidP="007B78D9">
      <w:pPr>
        <w:pStyle w:val="Akapitzlist"/>
        <w:numPr>
          <w:ilvl w:val="0"/>
          <w:numId w:val="33"/>
        </w:numPr>
        <w:spacing w:after="240" w:line="240" w:lineRule="auto"/>
        <w:jc w:val="both"/>
        <w:rPr>
          <w:rFonts w:ascii="Times New Roman" w:hAnsi="Times New Roman"/>
          <w:b/>
          <w:bCs/>
          <w:sz w:val="24"/>
          <w:szCs w:val="24"/>
        </w:rPr>
      </w:pPr>
      <w:r w:rsidRPr="00B4277C">
        <w:rPr>
          <w:rFonts w:ascii="Times New Roman" w:hAnsi="Times New Roman"/>
          <w:bCs/>
          <w:sz w:val="24"/>
          <w:szCs w:val="24"/>
        </w:rPr>
        <w:t xml:space="preserve">na </w:t>
      </w:r>
      <w:r w:rsidRPr="00DC521C">
        <w:rPr>
          <w:rFonts w:ascii="Times New Roman" w:hAnsi="Times New Roman"/>
          <w:bCs/>
          <w:sz w:val="24"/>
          <w:szCs w:val="24"/>
        </w:rPr>
        <w:t>aktywizację obywateli Ukrainy</w:t>
      </w:r>
      <w:r w:rsidR="005D33C1">
        <w:rPr>
          <w:rFonts w:ascii="Times New Roman" w:hAnsi="Times New Roman"/>
          <w:bCs/>
          <w:sz w:val="24"/>
          <w:szCs w:val="24"/>
        </w:rPr>
        <w:t>,</w:t>
      </w:r>
      <w:r w:rsidRPr="00B4277C">
        <w:rPr>
          <w:rFonts w:ascii="Times New Roman" w:hAnsi="Times New Roman"/>
          <w:bCs/>
          <w:sz w:val="24"/>
          <w:szCs w:val="24"/>
        </w:rPr>
        <w:t xml:space="preserve"> którzy zarejestrowali się w PUP jako bezrobotni lub poszukujący pracy PU</w:t>
      </w:r>
      <w:r w:rsidR="005D33C1">
        <w:rPr>
          <w:rFonts w:ascii="Times New Roman" w:hAnsi="Times New Roman"/>
          <w:bCs/>
          <w:sz w:val="24"/>
          <w:szCs w:val="24"/>
        </w:rPr>
        <w:t xml:space="preserve">P wydatkował z Funduszu Pracy </w:t>
      </w:r>
      <w:r w:rsidRPr="00DC521C">
        <w:rPr>
          <w:rFonts w:ascii="Times New Roman" w:hAnsi="Times New Roman"/>
          <w:bCs/>
          <w:sz w:val="24"/>
          <w:szCs w:val="24"/>
        </w:rPr>
        <w:t>prawie 537 tys. zł</w:t>
      </w:r>
      <w:r w:rsidR="00DC521C">
        <w:rPr>
          <w:rFonts w:ascii="Times New Roman" w:hAnsi="Times New Roman"/>
          <w:bCs/>
          <w:sz w:val="24"/>
          <w:szCs w:val="24"/>
        </w:rPr>
        <w:t>,</w:t>
      </w:r>
      <w:r w:rsidRPr="00B4277C">
        <w:rPr>
          <w:rFonts w:ascii="Times New Roman" w:hAnsi="Times New Roman"/>
          <w:bCs/>
          <w:sz w:val="24"/>
          <w:szCs w:val="24"/>
        </w:rPr>
        <w:t xml:space="preserve"> w tym m.in. na wyposażenie lub doposażenie stanowiska pracy (2), dofinansowanie zatrudnienia (na 2 stanowiskach), staże (36 osób), szkolenia (3 osoby zawodowe, 76 osób językowe)</w:t>
      </w:r>
      <w:r w:rsidR="00DC521C">
        <w:rPr>
          <w:rFonts w:ascii="Times New Roman" w:hAnsi="Times New Roman"/>
          <w:bCs/>
          <w:sz w:val="24"/>
          <w:szCs w:val="24"/>
        </w:rPr>
        <w:t>.</w:t>
      </w:r>
    </w:p>
    <w:p w:rsidR="00B4277C" w:rsidRPr="00805E30" w:rsidRDefault="00B4277C" w:rsidP="00805E30">
      <w:pPr>
        <w:spacing w:line="240" w:lineRule="auto"/>
        <w:rPr>
          <w:rFonts w:cs="Times New Roman"/>
          <w:b/>
          <w:bCs/>
          <w:i/>
          <w:color w:val="0070C0"/>
        </w:rPr>
      </w:pPr>
      <w:r w:rsidRPr="00805E30">
        <w:rPr>
          <w:rFonts w:cs="Times New Roman"/>
          <w:b/>
          <w:bCs/>
          <w:i/>
          <w:color w:val="0070C0"/>
        </w:rPr>
        <w:t>Bezpieczeństwo publiczne</w:t>
      </w:r>
    </w:p>
    <w:p w:rsidR="00B4277C" w:rsidRPr="00DC521C" w:rsidRDefault="00B4277C" w:rsidP="007B78D9">
      <w:pPr>
        <w:pStyle w:val="Bezodstpw"/>
        <w:numPr>
          <w:ilvl w:val="0"/>
          <w:numId w:val="38"/>
        </w:numPr>
        <w:jc w:val="both"/>
        <w:rPr>
          <w:rStyle w:val="markedcontent"/>
          <w:rFonts w:ascii="Times New Roman" w:hAnsi="Times New Roman"/>
          <w:sz w:val="24"/>
          <w:szCs w:val="24"/>
        </w:rPr>
      </w:pPr>
      <w:r w:rsidRPr="00DC521C">
        <w:rPr>
          <w:rStyle w:val="markedcontent"/>
          <w:rFonts w:ascii="Times New Roman" w:hAnsi="Times New Roman"/>
          <w:sz w:val="24"/>
          <w:szCs w:val="24"/>
        </w:rPr>
        <w:t xml:space="preserve">w okresie od dnia 24 lutego 2022 roku do dnia 20 lutego 2023 roku na terenie miasta Torunia odnotowano łącznie ponad 1,2 tys. zdarzeń kryminalnych z czego 47 </w:t>
      </w:r>
      <w:r w:rsidR="00DC521C" w:rsidRPr="00DC521C">
        <w:rPr>
          <w:rStyle w:val="markedcontent"/>
          <w:rFonts w:ascii="Times New Roman" w:hAnsi="Times New Roman"/>
          <w:sz w:val="24"/>
          <w:szCs w:val="24"/>
        </w:rPr>
        <w:br/>
      </w:r>
      <w:r w:rsidRPr="00DC521C">
        <w:rPr>
          <w:rStyle w:val="markedcontent"/>
          <w:rFonts w:ascii="Times New Roman" w:hAnsi="Times New Roman"/>
          <w:sz w:val="24"/>
          <w:szCs w:val="24"/>
        </w:rPr>
        <w:t>z udziałem uchodźców wojennych z Ukrainy (3,78%), w tym 2,5% to sprawcy lub uczestnicy zdarzeń:</w:t>
      </w:r>
      <w:r w:rsidR="00DC521C" w:rsidRPr="00DC521C">
        <w:rPr>
          <w:rStyle w:val="markedcontent"/>
          <w:rFonts w:ascii="Times New Roman" w:hAnsi="Times New Roman"/>
          <w:sz w:val="24"/>
          <w:szCs w:val="24"/>
        </w:rPr>
        <w:t xml:space="preserve"> w </w:t>
      </w:r>
      <w:r w:rsidRPr="00DC521C">
        <w:rPr>
          <w:rStyle w:val="markedcontent"/>
          <w:rFonts w:ascii="Times New Roman" w:hAnsi="Times New Roman"/>
          <w:sz w:val="24"/>
          <w:szCs w:val="24"/>
        </w:rPr>
        <w:t>6 przypadkach byli oni sprawcami przestępstw</w:t>
      </w:r>
      <w:r w:rsidR="00DC521C" w:rsidRPr="00DC521C">
        <w:rPr>
          <w:rStyle w:val="markedcontent"/>
          <w:rFonts w:ascii="Times New Roman" w:hAnsi="Times New Roman"/>
          <w:sz w:val="24"/>
          <w:szCs w:val="24"/>
        </w:rPr>
        <w:t xml:space="preserve">, a w 16 – wykroczeń. Natomiast </w:t>
      </w:r>
      <w:r w:rsidRPr="00DC521C">
        <w:rPr>
          <w:rStyle w:val="markedcontent"/>
          <w:rFonts w:ascii="Times New Roman" w:hAnsi="Times New Roman"/>
          <w:sz w:val="24"/>
          <w:szCs w:val="24"/>
        </w:rPr>
        <w:t>w 16 przypadkach</w:t>
      </w:r>
      <w:r w:rsidRPr="00DC521C">
        <w:rPr>
          <w:rStyle w:val="markedcontent"/>
          <w:rFonts w:ascii="Times New Roman" w:hAnsi="Times New Roman"/>
          <w:b/>
          <w:sz w:val="24"/>
          <w:szCs w:val="24"/>
        </w:rPr>
        <w:t xml:space="preserve"> </w:t>
      </w:r>
      <w:r w:rsidRPr="00DC521C">
        <w:rPr>
          <w:rStyle w:val="markedcontent"/>
          <w:rFonts w:ascii="Times New Roman" w:hAnsi="Times New Roman"/>
          <w:sz w:val="24"/>
          <w:szCs w:val="24"/>
        </w:rPr>
        <w:t>(1,2%)</w:t>
      </w:r>
      <w:r w:rsidRPr="00DC521C">
        <w:rPr>
          <w:rStyle w:val="markedcontent"/>
          <w:rFonts w:ascii="Times New Roman" w:hAnsi="Times New Roman"/>
          <w:b/>
          <w:sz w:val="24"/>
          <w:szCs w:val="24"/>
        </w:rPr>
        <w:t xml:space="preserve"> </w:t>
      </w:r>
      <w:r w:rsidRPr="00DC521C">
        <w:rPr>
          <w:rStyle w:val="markedcontent"/>
          <w:rFonts w:ascii="Times New Roman" w:hAnsi="Times New Roman"/>
          <w:sz w:val="24"/>
          <w:szCs w:val="24"/>
        </w:rPr>
        <w:t>byli oni osobami pokrzywdzonymi</w:t>
      </w:r>
      <w:r w:rsidR="0036053C">
        <w:rPr>
          <w:rStyle w:val="markedcontent"/>
          <w:rFonts w:ascii="Times New Roman" w:hAnsi="Times New Roman"/>
          <w:sz w:val="24"/>
          <w:szCs w:val="24"/>
        </w:rPr>
        <w:t>,</w:t>
      </w:r>
    </w:p>
    <w:p w:rsidR="00B4277C" w:rsidRPr="00B4277C" w:rsidRDefault="00B4277C" w:rsidP="007B78D9">
      <w:pPr>
        <w:pStyle w:val="Bezodstpw"/>
        <w:numPr>
          <w:ilvl w:val="0"/>
          <w:numId w:val="38"/>
        </w:numPr>
        <w:jc w:val="both"/>
        <w:rPr>
          <w:rStyle w:val="markedcontent"/>
          <w:rFonts w:ascii="Times New Roman" w:hAnsi="Times New Roman"/>
          <w:sz w:val="24"/>
          <w:szCs w:val="24"/>
        </w:rPr>
      </w:pPr>
      <w:r w:rsidRPr="00DC521C">
        <w:rPr>
          <w:rStyle w:val="markedcontent"/>
          <w:rFonts w:ascii="Times New Roman" w:hAnsi="Times New Roman"/>
          <w:sz w:val="24"/>
          <w:szCs w:val="24"/>
        </w:rPr>
        <w:t>tylko w</w:t>
      </w:r>
      <w:r w:rsidRPr="00DC521C">
        <w:rPr>
          <w:rStyle w:val="markedcontent"/>
          <w:rFonts w:ascii="Times New Roman" w:hAnsi="Times New Roman"/>
          <w:b/>
          <w:sz w:val="24"/>
          <w:szCs w:val="24"/>
        </w:rPr>
        <w:t xml:space="preserve"> </w:t>
      </w:r>
      <w:r w:rsidRPr="0036053C">
        <w:rPr>
          <w:rStyle w:val="markedcontent"/>
          <w:rFonts w:ascii="Times New Roman" w:hAnsi="Times New Roman"/>
          <w:sz w:val="24"/>
          <w:szCs w:val="24"/>
        </w:rPr>
        <w:t>0,24% łącznej ilości wszystkich zdarzeń (1.242) doszło do ich znieważenia na tle narodowościowym</w:t>
      </w:r>
      <w:r w:rsidRPr="00DC521C">
        <w:rPr>
          <w:rStyle w:val="markedcontent"/>
          <w:rFonts w:ascii="Times New Roman" w:hAnsi="Times New Roman"/>
          <w:sz w:val="24"/>
          <w:szCs w:val="24"/>
        </w:rPr>
        <w:t xml:space="preserve"> (ostatnia taka sytuacj</w:t>
      </w:r>
      <w:r w:rsidR="005D33C1">
        <w:rPr>
          <w:rStyle w:val="markedcontent"/>
          <w:rFonts w:ascii="Times New Roman" w:hAnsi="Times New Roman"/>
          <w:sz w:val="24"/>
          <w:szCs w:val="24"/>
        </w:rPr>
        <w:t>a miała miejsce w grudniu</w:t>
      </w:r>
      <w:r w:rsidR="0036053C">
        <w:rPr>
          <w:rStyle w:val="markedcontent"/>
          <w:rFonts w:ascii="Times New Roman" w:hAnsi="Times New Roman"/>
          <w:sz w:val="24"/>
          <w:szCs w:val="24"/>
        </w:rPr>
        <w:t xml:space="preserve"> 2022 r.</w:t>
      </w:r>
      <w:r w:rsidRPr="00DC521C">
        <w:rPr>
          <w:rStyle w:val="markedcontent"/>
          <w:rFonts w:ascii="Times New Roman" w:hAnsi="Times New Roman"/>
          <w:sz w:val="24"/>
          <w:szCs w:val="24"/>
        </w:rPr>
        <w:t xml:space="preserve">), </w:t>
      </w:r>
      <w:r w:rsidR="0036053C">
        <w:rPr>
          <w:rStyle w:val="markedcontent"/>
          <w:rFonts w:ascii="Times New Roman" w:hAnsi="Times New Roman"/>
          <w:sz w:val="24"/>
          <w:szCs w:val="24"/>
        </w:rPr>
        <w:br/>
      </w:r>
      <w:r w:rsidRPr="00DC521C">
        <w:rPr>
          <w:rStyle w:val="markedcontent"/>
          <w:rFonts w:ascii="Times New Roman" w:hAnsi="Times New Roman"/>
          <w:sz w:val="24"/>
          <w:szCs w:val="24"/>
        </w:rPr>
        <w:t>a</w:t>
      </w:r>
      <w:r w:rsidRPr="00DC521C">
        <w:rPr>
          <w:rStyle w:val="markedcontent"/>
          <w:rFonts w:ascii="Times New Roman" w:hAnsi="Times New Roman"/>
          <w:b/>
          <w:sz w:val="24"/>
          <w:szCs w:val="24"/>
        </w:rPr>
        <w:t xml:space="preserve"> </w:t>
      </w:r>
      <w:r w:rsidRPr="0036053C">
        <w:rPr>
          <w:rStyle w:val="markedcontent"/>
          <w:rFonts w:ascii="Times New Roman" w:hAnsi="Times New Roman"/>
          <w:sz w:val="24"/>
          <w:szCs w:val="24"/>
        </w:rPr>
        <w:t>w 0,64% osoby te zostały okradzione</w:t>
      </w:r>
      <w:r w:rsidR="0036053C">
        <w:rPr>
          <w:rStyle w:val="markedcontent"/>
          <w:rFonts w:ascii="Times New Roman" w:hAnsi="Times New Roman"/>
          <w:sz w:val="24"/>
          <w:szCs w:val="24"/>
        </w:rPr>
        <w:t>.</w:t>
      </w:r>
    </w:p>
    <w:p w:rsidR="0036053C" w:rsidRDefault="0036053C" w:rsidP="00805E30">
      <w:pPr>
        <w:spacing w:line="240" w:lineRule="auto"/>
        <w:rPr>
          <w:rFonts w:cs="Times New Roman"/>
          <w:b/>
          <w:bCs/>
          <w:i/>
          <w:color w:val="0070C0"/>
        </w:rPr>
      </w:pPr>
    </w:p>
    <w:p w:rsidR="00B4277C" w:rsidRPr="00805E30" w:rsidRDefault="00B4277C" w:rsidP="00805E30">
      <w:pPr>
        <w:spacing w:line="240" w:lineRule="auto"/>
        <w:rPr>
          <w:rFonts w:cs="Times New Roman"/>
          <w:b/>
          <w:bCs/>
          <w:i/>
          <w:color w:val="0070C0"/>
        </w:rPr>
      </w:pPr>
      <w:r w:rsidRPr="00805E30">
        <w:rPr>
          <w:rFonts w:cs="Times New Roman"/>
          <w:b/>
          <w:bCs/>
          <w:i/>
          <w:color w:val="0070C0"/>
        </w:rPr>
        <w:t>Wsparcie finansowe</w:t>
      </w:r>
    </w:p>
    <w:p w:rsidR="00B4277C" w:rsidRPr="00B4277C" w:rsidRDefault="00B4277C" w:rsidP="007B78D9">
      <w:pPr>
        <w:pStyle w:val="Akapitzlist"/>
        <w:numPr>
          <w:ilvl w:val="0"/>
          <w:numId w:val="39"/>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Urząd Miasta Torunia otworzył </w:t>
      </w:r>
      <w:r w:rsidRPr="0036053C">
        <w:rPr>
          <w:rFonts w:ascii="Times New Roman" w:hAnsi="Times New Roman"/>
          <w:bCs/>
          <w:sz w:val="24"/>
          <w:szCs w:val="24"/>
        </w:rPr>
        <w:t>dwa konta bankowe</w:t>
      </w:r>
      <w:r w:rsidRPr="00B4277C">
        <w:rPr>
          <w:rFonts w:ascii="Times New Roman" w:hAnsi="Times New Roman"/>
          <w:bCs/>
          <w:sz w:val="24"/>
          <w:szCs w:val="24"/>
        </w:rPr>
        <w:t xml:space="preserve"> – złotówkowe i euro, gdzie poprzez przelew zatytułowany "Pomoc obywatelom Ukrainy" </w:t>
      </w:r>
      <w:r w:rsidR="0036053C">
        <w:rPr>
          <w:rFonts w:ascii="Times New Roman" w:hAnsi="Times New Roman"/>
          <w:bCs/>
          <w:sz w:val="24"/>
          <w:szCs w:val="24"/>
        </w:rPr>
        <w:t xml:space="preserve">wpływały środki, które </w:t>
      </w:r>
      <w:r w:rsidRPr="00B4277C">
        <w:rPr>
          <w:rFonts w:ascii="Times New Roman" w:hAnsi="Times New Roman"/>
          <w:bCs/>
          <w:sz w:val="24"/>
          <w:szCs w:val="24"/>
        </w:rPr>
        <w:t>zostały przekazane na zakup artykułów pi</w:t>
      </w:r>
      <w:r w:rsidR="0036053C">
        <w:rPr>
          <w:rFonts w:ascii="Times New Roman" w:hAnsi="Times New Roman"/>
          <w:bCs/>
          <w:sz w:val="24"/>
          <w:szCs w:val="24"/>
        </w:rPr>
        <w:t xml:space="preserve">erwszej potrzeby dla uchodźców </w:t>
      </w:r>
      <w:r w:rsidRPr="00B4277C">
        <w:rPr>
          <w:rFonts w:ascii="Times New Roman" w:hAnsi="Times New Roman"/>
          <w:bCs/>
          <w:sz w:val="24"/>
          <w:szCs w:val="24"/>
        </w:rPr>
        <w:t>prz</w:t>
      </w:r>
      <w:r w:rsidR="0036053C">
        <w:rPr>
          <w:rFonts w:ascii="Times New Roman" w:hAnsi="Times New Roman"/>
          <w:bCs/>
          <w:sz w:val="24"/>
          <w:szCs w:val="24"/>
        </w:rPr>
        <w:t>ybywających</w:t>
      </w:r>
      <w:r w:rsidRPr="00B4277C">
        <w:rPr>
          <w:rFonts w:ascii="Times New Roman" w:hAnsi="Times New Roman"/>
          <w:bCs/>
          <w:sz w:val="24"/>
          <w:szCs w:val="24"/>
        </w:rPr>
        <w:t xml:space="preserve"> do Torunia oraz rzeczy, na które miasto partnerskie Łuck zgłosiło zapotrzebowanie. </w:t>
      </w:r>
      <w:r w:rsidRPr="0036053C">
        <w:rPr>
          <w:rFonts w:ascii="Times New Roman" w:hAnsi="Times New Roman"/>
          <w:bCs/>
          <w:sz w:val="24"/>
          <w:szCs w:val="24"/>
        </w:rPr>
        <w:t>Na konto wpłynęło 371 tys. zł</w:t>
      </w:r>
      <w:r w:rsidR="00805E30">
        <w:rPr>
          <w:rFonts w:ascii="Times New Roman" w:hAnsi="Times New Roman"/>
          <w:bCs/>
          <w:sz w:val="24"/>
          <w:szCs w:val="24"/>
        </w:rPr>
        <w:t xml:space="preserve">, </w:t>
      </w:r>
      <w:r w:rsidRPr="00B4277C">
        <w:rPr>
          <w:rFonts w:ascii="Times New Roman" w:hAnsi="Times New Roman"/>
          <w:bCs/>
          <w:sz w:val="24"/>
          <w:szCs w:val="24"/>
        </w:rPr>
        <w:t>w tym:</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od miast partnerskich Getyngi prawie 215 tys. zł i Angers 117 tys. zł </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B4277C">
        <w:rPr>
          <w:rFonts w:ascii="Times New Roman" w:hAnsi="Times New Roman"/>
          <w:bCs/>
          <w:sz w:val="24"/>
          <w:szCs w:val="24"/>
        </w:rPr>
        <w:lastRenderedPageBreak/>
        <w:t xml:space="preserve">pozostałych darczyńców prawie 40 tys. </w:t>
      </w:r>
      <w:r w:rsidR="005D33C1">
        <w:rPr>
          <w:rFonts w:ascii="Times New Roman" w:hAnsi="Times New Roman"/>
          <w:bCs/>
          <w:sz w:val="24"/>
          <w:szCs w:val="24"/>
        </w:rPr>
        <w:t>zł,</w:t>
      </w:r>
      <w:r w:rsidRPr="00B4277C">
        <w:rPr>
          <w:rFonts w:ascii="Times New Roman" w:hAnsi="Times New Roman"/>
          <w:bCs/>
          <w:sz w:val="24"/>
          <w:szCs w:val="24"/>
        </w:rPr>
        <w:t xml:space="preserve"> </w:t>
      </w:r>
    </w:p>
    <w:p w:rsidR="00B4277C" w:rsidRPr="00B4277C" w:rsidRDefault="00B4277C" w:rsidP="007B78D9">
      <w:pPr>
        <w:pStyle w:val="Akapitzlist"/>
        <w:numPr>
          <w:ilvl w:val="0"/>
          <w:numId w:val="39"/>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z pozyskanych darowizn </w:t>
      </w:r>
      <w:r w:rsidRPr="0036053C">
        <w:rPr>
          <w:rFonts w:ascii="Times New Roman" w:hAnsi="Times New Roman"/>
          <w:bCs/>
          <w:sz w:val="24"/>
          <w:szCs w:val="24"/>
        </w:rPr>
        <w:t>wydatkowano ponad 307 tys. zł</w:t>
      </w:r>
      <w:r w:rsidRPr="00B4277C">
        <w:rPr>
          <w:rFonts w:ascii="Times New Roman" w:hAnsi="Times New Roman"/>
          <w:bCs/>
          <w:sz w:val="24"/>
          <w:szCs w:val="24"/>
        </w:rPr>
        <w:t xml:space="preserve"> (198 tys. zł na pomoc dla miasta partnerskiego Łucka i 109 tys. zł na pomoc obywatelom U</w:t>
      </w:r>
      <w:r w:rsidR="005D33C1">
        <w:rPr>
          <w:rFonts w:ascii="Times New Roman" w:hAnsi="Times New Roman"/>
          <w:bCs/>
          <w:sz w:val="24"/>
          <w:szCs w:val="24"/>
        </w:rPr>
        <w:t>krainy przebywającym w Toruniu),</w:t>
      </w:r>
    </w:p>
    <w:p w:rsidR="00B4277C" w:rsidRPr="00B4277C" w:rsidRDefault="0036053C" w:rsidP="007B78D9">
      <w:pPr>
        <w:pStyle w:val="Akapitzlist"/>
        <w:numPr>
          <w:ilvl w:val="0"/>
          <w:numId w:val="39"/>
        </w:numPr>
        <w:spacing w:after="240" w:line="240" w:lineRule="auto"/>
        <w:jc w:val="both"/>
        <w:rPr>
          <w:rFonts w:ascii="Times New Roman" w:hAnsi="Times New Roman"/>
          <w:bCs/>
          <w:sz w:val="24"/>
          <w:szCs w:val="24"/>
        </w:rPr>
      </w:pPr>
      <w:r>
        <w:rPr>
          <w:rFonts w:ascii="Times New Roman" w:hAnsi="Times New Roman"/>
          <w:bCs/>
          <w:sz w:val="24"/>
          <w:szCs w:val="24"/>
        </w:rPr>
        <w:t>z Funduszu Pomocy m</w:t>
      </w:r>
      <w:r w:rsidR="00B4277C" w:rsidRPr="00B4277C">
        <w:rPr>
          <w:rFonts w:ascii="Times New Roman" w:hAnsi="Times New Roman"/>
          <w:bCs/>
          <w:sz w:val="24"/>
          <w:szCs w:val="24"/>
        </w:rPr>
        <w:t xml:space="preserve">iasto Toruń otrzymało środki </w:t>
      </w:r>
      <w:r w:rsidR="00B4277C" w:rsidRPr="0036053C">
        <w:rPr>
          <w:rFonts w:ascii="Times New Roman" w:hAnsi="Times New Roman"/>
          <w:bCs/>
          <w:sz w:val="24"/>
          <w:szCs w:val="24"/>
        </w:rPr>
        <w:t>w wysokości 36,3 mln zł</w:t>
      </w:r>
      <w:r w:rsidR="00B4277C" w:rsidRPr="00B4277C">
        <w:rPr>
          <w:rFonts w:ascii="Times New Roman" w:hAnsi="Times New Roman"/>
          <w:bCs/>
          <w:sz w:val="24"/>
          <w:szCs w:val="24"/>
        </w:rPr>
        <w:t>:</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16,5 mln zł</w:t>
      </w:r>
      <w:r w:rsidRPr="00B4277C">
        <w:rPr>
          <w:rFonts w:ascii="Times New Roman" w:hAnsi="Times New Roman"/>
          <w:bCs/>
          <w:sz w:val="24"/>
          <w:szCs w:val="24"/>
        </w:rPr>
        <w:t xml:space="preserve"> na wypłatę świadczeń „40 zł na osobę”</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10,3 mln zł</w:t>
      </w:r>
      <w:r w:rsidRPr="00B4277C">
        <w:rPr>
          <w:rFonts w:ascii="Times New Roman" w:hAnsi="Times New Roman"/>
          <w:bCs/>
          <w:sz w:val="24"/>
          <w:szCs w:val="24"/>
        </w:rPr>
        <w:t xml:space="preserve"> na oświatę i opiekę nad dziećmi z Ukrainy</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4,1 mln zł</w:t>
      </w:r>
      <w:r w:rsidRPr="00B4277C">
        <w:rPr>
          <w:rFonts w:ascii="Times New Roman" w:hAnsi="Times New Roman"/>
          <w:bCs/>
          <w:sz w:val="24"/>
          <w:szCs w:val="24"/>
        </w:rPr>
        <w:t xml:space="preserve"> na zakwaterowanie i wyżywienie w miejscach zbiorowego kwaterunku</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1,9 mln zł</w:t>
      </w:r>
      <w:r w:rsidRPr="00B4277C">
        <w:rPr>
          <w:rFonts w:ascii="Times New Roman" w:hAnsi="Times New Roman"/>
          <w:bCs/>
          <w:sz w:val="24"/>
          <w:szCs w:val="24"/>
        </w:rPr>
        <w:t xml:space="preserve"> na wypłatę jednorazowego świadczenia w wysokości 300 zł</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1,6 mln zł</w:t>
      </w:r>
      <w:r w:rsidRPr="00B4277C">
        <w:rPr>
          <w:rFonts w:ascii="Times New Roman" w:hAnsi="Times New Roman"/>
          <w:bCs/>
          <w:sz w:val="24"/>
          <w:szCs w:val="24"/>
        </w:rPr>
        <w:t xml:space="preserve"> na wypłatę świadczeń rodzinnych dla obywateli Ukrainy, </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1,2 mln zł</w:t>
      </w:r>
      <w:r w:rsidRPr="00B4277C">
        <w:rPr>
          <w:rFonts w:ascii="Times New Roman" w:hAnsi="Times New Roman"/>
          <w:b/>
          <w:bCs/>
          <w:sz w:val="24"/>
          <w:szCs w:val="24"/>
        </w:rPr>
        <w:t xml:space="preserve"> </w:t>
      </w:r>
      <w:r w:rsidRPr="00B4277C">
        <w:rPr>
          <w:rFonts w:ascii="Times New Roman" w:hAnsi="Times New Roman"/>
          <w:bCs/>
          <w:sz w:val="24"/>
          <w:szCs w:val="24"/>
        </w:rPr>
        <w:t>na zapewnienie bezpłatnego transportu komunikacją publiczną</w:t>
      </w:r>
    </w:p>
    <w:p w:rsidR="00B4277C" w:rsidRPr="00B4277C" w:rsidRDefault="00B4277C" w:rsidP="007B78D9">
      <w:pPr>
        <w:pStyle w:val="Akapitzlist"/>
        <w:numPr>
          <w:ilvl w:val="1"/>
          <w:numId w:val="39"/>
        </w:numPr>
        <w:spacing w:after="240" w:line="240" w:lineRule="auto"/>
        <w:jc w:val="both"/>
        <w:rPr>
          <w:rFonts w:ascii="Times New Roman" w:hAnsi="Times New Roman"/>
          <w:bCs/>
          <w:sz w:val="24"/>
          <w:szCs w:val="24"/>
        </w:rPr>
      </w:pPr>
      <w:r w:rsidRPr="0036053C">
        <w:rPr>
          <w:rFonts w:ascii="Times New Roman" w:hAnsi="Times New Roman"/>
          <w:bCs/>
          <w:sz w:val="24"/>
          <w:szCs w:val="24"/>
        </w:rPr>
        <w:t>603 tys. zł</w:t>
      </w:r>
      <w:r w:rsidRPr="00B4277C">
        <w:rPr>
          <w:rFonts w:ascii="Times New Roman" w:hAnsi="Times New Roman"/>
          <w:bCs/>
          <w:sz w:val="24"/>
          <w:szCs w:val="24"/>
        </w:rPr>
        <w:t xml:space="preserve"> na realizację pozostałych zadań tj. nadawanie numerów PESEL, udzielanie pomocy psy</w:t>
      </w:r>
      <w:r w:rsidR="0036053C">
        <w:rPr>
          <w:rFonts w:ascii="Times New Roman" w:hAnsi="Times New Roman"/>
          <w:bCs/>
          <w:sz w:val="24"/>
          <w:szCs w:val="24"/>
        </w:rPr>
        <w:t xml:space="preserve">chologicznej, wypłatę zasiłków </w:t>
      </w:r>
      <w:r w:rsidRPr="00B4277C">
        <w:rPr>
          <w:rFonts w:ascii="Times New Roman" w:hAnsi="Times New Roman"/>
          <w:bCs/>
          <w:sz w:val="24"/>
          <w:szCs w:val="24"/>
        </w:rPr>
        <w:t>i stypendiów</w:t>
      </w:r>
      <w:r w:rsidR="005D33C1">
        <w:rPr>
          <w:rFonts w:ascii="Times New Roman" w:hAnsi="Times New Roman"/>
          <w:bCs/>
          <w:sz w:val="24"/>
          <w:szCs w:val="24"/>
        </w:rPr>
        <w:t>,</w:t>
      </w:r>
    </w:p>
    <w:p w:rsidR="00B4277C" w:rsidRPr="00B4277C" w:rsidRDefault="00B4277C" w:rsidP="007B78D9">
      <w:pPr>
        <w:pStyle w:val="Akapitzlist"/>
        <w:numPr>
          <w:ilvl w:val="0"/>
          <w:numId w:val="40"/>
        </w:numPr>
        <w:spacing w:after="240" w:line="240" w:lineRule="auto"/>
        <w:jc w:val="both"/>
        <w:rPr>
          <w:rFonts w:ascii="Times New Roman" w:hAnsi="Times New Roman"/>
          <w:bCs/>
          <w:sz w:val="24"/>
          <w:szCs w:val="24"/>
        </w:rPr>
      </w:pPr>
      <w:r w:rsidRPr="0036053C">
        <w:rPr>
          <w:rFonts w:ascii="Times New Roman" w:hAnsi="Times New Roman"/>
          <w:bCs/>
          <w:sz w:val="24"/>
          <w:szCs w:val="24"/>
        </w:rPr>
        <w:t>60,3 tys. zł</w:t>
      </w:r>
      <w:r w:rsidRPr="00B4277C">
        <w:rPr>
          <w:rFonts w:ascii="Times New Roman" w:hAnsi="Times New Roman"/>
          <w:b/>
          <w:bCs/>
          <w:sz w:val="24"/>
          <w:szCs w:val="24"/>
        </w:rPr>
        <w:t xml:space="preserve"> </w:t>
      </w:r>
      <w:r w:rsidRPr="00B4277C">
        <w:rPr>
          <w:rFonts w:ascii="Times New Roman" w:hAnsi="Times New Roman"/>
          <w:bCs/>
          <w:sz w:val="24"/>
          <w:szCs w:val="24"/>
        </w:rPr>
        <w:t xml:space="preserve">to środki wydatkowane na pomoc obywatelom Ukrainy pochodzące </w:t>
      </w:r>
      <w:r w:rsidR="0036053C">
        <w:rPr>
          <w:rFonts w:ascii="Times New Roman" w:hAnsi="Times New Roman"/>
          <w:bCs/>
          <w:sz w:val="24"/>
          <w:szCs w:val="24"/>
        </w:rPr>
        <w:br/>
      </w:r>
      <w:r w:rsidRPr="00B4277C">
        <w:rPr>
          <w:rFonts w:ascii="Times New Roman" w:hAnsi="Times New Roman"/>
          <w:bCs/>
          <w:sz w:val="24"/>
          <w:szCs w:val="24"/>
        </w:rPr>
        <w:t>z innych dochodów Miasta</w:t>
      </w:r>
      <w:r w:rsidR="0036053C">
        <w:rPr>
          <w:rFonts w:ascii="Times New Roman" w:hAnsi="Times New Roman"/>
          <w:bCs/>
          <w:sz w:val="24"/>
          <w:szCs w:val="24"/>
        </w:rPr>
        <w:t>.</w:t>
      </w:r>
    </w:p>
    <w:p w:rsidR="00B4277C" w:rsidRPr="00805E30" w:rsidRDefault="00B4277C" w:rsidP="00805E30">
      <w:pPr>
        <w:spacing w:line="240" w:lineRule="auto"/>
        <w:rPr>
          <w:rFonts w:cs="Times New Roman"/>
          <w:b/>
          <w:bCs/>
          <w:i/>
          <w:color w:val="0070C0"/>
        </w:rPr>
      </w:pPr>
      <w:r w:rsidRPr="00805E30">
        <w:rPr>
          <w:rFonts w:cs="Times New Roman"/>
          <w:b/>
          <w:bCs/>
          <w:i/>
          <w:color w:val="0070C0"/>
        </w:rPr>
        <w:t xml:space="preserve">Podziękowania za toruńskie wsparcie </w:t>
      </w:r>
    </w:p>
    <w:p w:rsidR="00B4277C" w:rsidRPr="00B4277C" w:rsidRDefault="00B4277C" w:rsidP="007B78D9">
      <w:pPr>
        <w:pStyle w:val="Akapitzlist"/>
        <w:numPr>
          <w:ilvl w:val="0"/>
          <w:numId w:val="40"/>
        </w:numPr>
        <w:spacing w:after="240" w:line="240" w:lineRule="auto"/>
        <w:jc w:val="both"/>
        <w:rPr>
          <w:rFonts w:ascii="Times New Roman" w:hAnsi="Times New Roman"/>
          <w:bCs/>
          <w:sz w:val="24"/>
          <w:szCs w:val="24"/>
        </w:rPr>
      </w:pPr>
      <w:r w:rsidRPr="00B4277C">
        <w:rPr>
          <w:rFonts w:ascii="Times New Roman" w:hAnsi="Times New Roman"/>
          <w:bCs/>
          <w:sz w:val="24"/>
          <w:szCs w:val="24"/>
        </w:rPr>
        <w:t xml:space="preserve">od momentu wybuchu wojny kilkakrotnie </w:t>
      </w:r>
      <w:r w:rsidRPr="0036053C">
        <w:rPr>
          <w:rFonts w:ascii="Times New Roman" w:hAnsi="Times New Roman"/>
          <w:bCs/>
          <w:sz w:val="24"/>
          <w:szCs w:val="24"/>
        </w:rPr>
        <w:t>listy z podziękowaniami</w:t>
      </w:r>
      <w:r w:rsidRPr="00B4277C">
        <w:rPr>
          <w:rFonts w:ascii="Times New Roman" w:hAnsi="Times New Roman"/>
          <w:bCs/>
          <w:sz w:val="24"/>
          <w:szCs w:val="24"/>
        </w:rPr>
        <w:t xml:space="preserve"> za wsparcie,  otrzymywaliśmy od mera Łucka, Ihora Poliszczuka. Mer doceniał działania Torunia na rzecz uchodźców oraz wsparcie rzeczowe bezpośrednio dla Łucka, któ</w:t>
      </w:r>
      <w:r w:rsidR="005D33C1">
        <w:rPr>
          <w:rFonts w:ascii="Times New Roman" w:hAnsi="Times New Roman"/>
          <w:bCs/>
          <w:sz w:val="24"/>
          <w:szCs w:val="24"/>
        </w:rPr>
        <w:t>re docierało poprzez transporty,</w:t>
      </w:r>
    </w:p>
    <w:p w:rsidR="00B4277C" w:rsidRDefault="00B4277C" w:rsidP="007B78D9">
      <w:pPr>
        <w:pStyle w:val="Akapitzlist"/>
        <w:numPr>
          <w:ilvl w:val="0"/>
          <w:numId w:val="40"/>
        </w:numPr>
        <w:spacing w:after="0" w:line="240" w:lineRule="auto"/>
        <w:jc w:val="both"/>
        <w:rPr>
          <w:bCs/>
          <w:sz w:val="26"/>
          <w:szCs w:val="26"/>
        </w:rPr>
      </w:pPr>
      <w:r w:rsidRPr="00B4277C">
        <w:rPr>
          <w:rFonts w:ascii="Times New Roman" w:hAnsi="Times New Roman"/>
          <w:bCs/>
          <w:sz w:val="24"/>
          <w:szCs w:val="24"/>
        </w:rPr>
        <w:t xml:space="preserve">wyróżnieniem było wymienienie przez prezydenta Wołodymyra Zełenskiego Torunia wśród </w:t>
      </w:r>
      <w:r w:rsidR="0036053C" w:rsidRPr="0036053C">
        <w:rPr>
          <w:rFonts w:ascii="Times New Roman" w:hAnsi="Times New Roman"/>
          <w:bCs/>
          <w:sz w:val="24"/>
          <w:szCs w:val="24"/>
        </w:rPr>
        <w:t>polskich miast najbardziej zasłużonych dla pomocy obywatelom Ukrainy, podczas</w:t>
      </w:r>
      <w:r w:rsidR="0036053C">
        <w:rPr>
          <w:rFonts w:ascii="Times New Roman" w:hAnsi="Times New Roman"/>
          <w:b/>
          <w:bCs/>
          <w:sz w:val="24"/>
          <w:szCs w:val="24"/>
        </w:rPr>
        <w:t xml:space="preserve"> </w:t>
      </w:r>
      <w:r w:rsidRPr="00B4277C">
        <w:rPr>
          <w:rFonts w:ascii="Times New Roman" w:hAnsi="Times New Roman"/>
          <w:bCs/>
          <w:sz w:val="24"/>
          <w:szCs w:val="24"/>
        </w:rPr>
        <w:t xml:space="preserve">podczas przemówienia </w:t>
      </w:r>
      <w:r w:rsidR="0036053C">
        <w:rPr>
          <w:rFonts w:ascii="Times New Roman" w:hAnsi="Times New Roman"/>
          <w:bCs/>
          <w:sz w:val="24"/>
          <w:szCs w:val="24"/>
        </w:rPr>
        <w:t xml:space="preserve">w dniu </w:t>
      </w:r>
      <w:r w:rsidR="0036053C" w:rsidRPr="00B4277C">
        <w:rPr>
          <w:rFonts w:ascii="Times New Roman" w:hAnsi="Times New Roman"/>
          <w:bCs/>
          <w:sz w:val="24"/>
          <w:szCs w:val="24"/>
        </w:rPr>
        <w:t xml:space="preserve">22 maja 2022 r., </w:t>
      </w:r>
      <w:r w:rsidRPr="00B4277C">
        <w:rPr>
          <w:rFonts w:ascii="Times New Roman" w:hAnsi="Times New Roman"/>
          <w:bCs/>
          <w:sz w:val="24"/>
          <w:szCs w:val="24"/>
        </w:rPr>
        <w:t>przed Radą Najwyższą Ukrainy</w:t>
      </w:r>
      <w:r w:rsidRPr="009B0A9A">
        <w:rPr>
          <w:bCs/>
          <w:sz w:val="26"/>
          <w:szCs w:val="26"/>
        </w:rPr>
        <w:t>.</w:t>
      </w:r>
    </w:p>
    <w:p w:rsidR="00881E90" w:rsidRDefault="00881E90" w:rsidP="00881E90">
      <w:pPr>
        <w:spacing w:line="240" w:lineRule="auto"/>
        <w:jc w:val="both"/>
        <w:rPr>
          <w:b/>
          <w:color w:val="0070C0"/>
          <w:lang w:val="pl-PL"/>
        </w:rPr>
      </w:pPr>
    </w:p>
    <w:p w:rsidR="00881E90" w:rsidRPr="00881E90" w:rsidRDefault="00E10D49" w:rsidP="00881E90">
      <w:pPr>
        <w:spacing w:line="240" w:lineRule="auto"/>
        <w:jc w:val="both"/>
        <w:rPr>
          <w:b/>
          <w:color w:val="0070C0"/>
          <w:lang w:val="pl-PL"/>
        </w:rPr>
      </w:pPr>
      <w:r>
        <w:rPr>
          <w:b/>
          <w:color w:val="0070C0"/>
          <w:lang w:val="pl-PL"/>
        </w:rPr>
        <w:t xml:space="preserve">IV. </w:t>
      </w:r>
      <w:r w:rsidR="005546A4" w:rsidRPr="00881E90">
        <w:rPr>
          <w:b/>
          <w:color w:val="0070C0"/>
          <w:lang w:val="pl-PL"/>
        </w:rPr>
        <w:t>FINANSE</w:t>
      </w:r>
    </w:p>
    <w:p w:rsidR="005546A4" w:rsidRPr="002C2B76" w:rsidRDefault="005546A4" w:rsidP="005546A4">
      <w:pPr>
        <w:spacing w:line="240" w:lineRule="auto"/>
        <w:ind w:firstLine="708"/>
        <w:jc w:val="both"/>
        <w:rPr>
          <w:color w:val="000000"/>
          <w:lang w:val="pl-PL"/>
        </w:rPr>
      </w:pPr>
      <w:r w:rsidRPr="002C2B76">
        <w:rPr>
          <w:color w:val="000000"/>
          <w:lang w:val="pl-PL"/>
        </w:rPr>
        <w:t>Gospodarka finansowa Gminy prowadzona jest zgodnie z zasadami ustawy o finansach publicznych, a podstawowymi dokumentami planistycznymi w tym zakresie są przyjmowane przez Radę Miasta Torunia w formie uchwał: roczny plan finansowy, tj. budżet miasta oraz wieloletnia prognoza finansowa. Źródła dochodów budżetu miasta</w:t>
      </w:r>
      <w:r w:rsidRPr="002C2B76">
        <w:rPr>
          <w:b/>
          <w:bCs/>
          <w:color w:val="000000"/>
          <w:lang w:val="pl-PL"/>
        </w:rPr>
        <w:t xml:space="preserve">, </w:t>
      </w:r>
      <w:r w:rsidRPr="002C2B76">
        <w:rPr>
          <w:color w:val="000000"/>
          <w:lang w:val="pl-PL"/>
        </w:rPr>
        <w:t>determinujące możliwości wydatkowe, określa ustawa o dochodach jednostek samorządu terytorialnego. W strukturze dochodów wyodrębnić można dochody bieżące i majątkowe. W dochodach bieżących największy udział mają środki transferowane z budżetu państwa, w dalszej kolejności dochody pozyskiwane przez Gminę z podatków i opłat pobieranych od mieszkańców i przedsiębiorstw działających na terenie miasta.</w:t>
      </w:r>
      <w:r w:rsidR="00981D9C">
        <w:rPr>
          <w:color w:val="000000"/>
          <w:lang w:val="pl-PL"/>
        </w:rPr>
        <w:t xml:space="preserve"> </w:t>
      </w:r>
      <w:r w:rsidRPr="002C2B76">
        <w:rPr>
          <w:color w:val="000000"/>
          <w:lang w:val="pl-PL"/>
        </w:rPr>
        <w:t>Dochody majątkowe to wpływy pochodzące ze sprzedaży majątku i pozyskane przez miasto dotacje na dofinansowanie inwestycji, w tym w głównej mierze ze środków Unii Europejskiej oraz środki pozyskane z Funduszu Dopłat. Całość dochodów majątkowych przeznaczana jest na inwestycje. Dochody bieżące służą finansowaniu bieżącej działalności miasta. Zaznaczyć należy, że dotacje i subwencje otrzymane z budżetu państwa są środkami celowymi, tzn. w pełnej wysokości przeznaczane są na zadania, których realizacja nałożona jest na samorząd ustawami lub wydanymi na ich podstawie rozporządzeniami odpowiednich ministrów.</w:t>
      </w:r>
      <w:r w:rsidR="00981D9C">
        <w:rPr>
          <w:color w:val="000000"/>
          <w:lang w:val="pl-PL"/>
        </w:rPr>
        <w:t xml:space="preserve"> </w:t>
      </w:r>
      <w:r w:rsidRPr="002C2B76">
        <w:rPr>
          <w:color w:val="000000"/>
          <w:lang w:val="pl-PL"/>
        </w:rPr>
        <w:t xml:space="preserve">W trakcie pracy nad projektem budżetu na rok 2022 trzeba było wziąć pod uwagę oprócz uwarunkowań makroekonomicznych takich jak: wzrost cen paliw, energii elektrycznej, cieplnej, postępującą inflację, wzrost płacy minimalnej, ekonomiczne skutki pandemii </w:t>
      </w:r>
      <w:r w:rsidR="0041175B">
        <w:rPr>
          <w:color w:val="000000"/>
          <w:lang w:val="pl-PL"/>
        </w:rPr>
        <w:br/>
      </w:r>
      <w:r w:rsidRPr="002C2B76">
        <w:rPr>
          <w:color w:val="000000"/>
          <w:lang w:val="pl-PL"/>
        </w:rPr>
        <w:t>Covid-19 czy ryzyko wzros</w:t>
      </w:r>
      <w:r w:rsidR="00693AAF">
        <w:rPr>
          <w:color w:val="000000"/>
          <w:lang w:val="pl-PL"/>
        </w:rPr>
        <w:t>tu stóp procentowych, również</w:t>
      </w:r>
      <w:r w:rsidRPr="002C2B76">
        <w:rPr>
          <w:color w:val="000000"/>
          <w:lang w:val="pl-PL"/>
        </w:rPr>
        <w:t xml:space="preserve"> uwarunkowania prawne: reformę systemu podatkowego oraz systemu finansowania samorządów.</w:t>
      </w:r>
    </w:p>
    <w:p w:rsidR="005546A4" w:rsidRPr="00EB23D7" w:rsidRDefault="005546A4" w:rsidP="005546A4">
      <w:pPr>
        <w:jc w:val="both"/>
        <w:rPr>
          <w:lang w:val="pl-PL"/>
        </w:rPr>
      </w:pPr>
    </w:p>
    <w:p w:rsidR="005546A4" w:rsidRPr="00EB23D7" w:rsidRDefault="005546A4" w:rsidP="005546A4">
      <w:pPr>
        <w:jc w:val="both"/>
        <w:rPr>
          <w:lang w:val="pl-PL"/>
        </w:rPr>
      </w:pPr>
      <w:r w:rsidRPr="00652C9F">
        <w:rPr>
          <w:noProof/>
          <w:lang w:val="pl-PL" w:eastAsia="pl-PL"/>
        </w:rPr>
        <w:drawing>
          <wp:inline distT="0" distB="0" distL="0" distR="0">
            <wp:extent cx="5760720" cy="3657600"/>
            <wp:effectExtent l="0" t="0" r="0" b="0"/>
            <wp:docPr id="43" name="Obraz 43" descr="struktura docho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ruktura dochodó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rsidR="005546A4" w:rsidRPr="00EB23D7" w:rsidRDefault="005546A4" w:rsidP="005546A4">
      <w:pPr>
        <w:jc w:val="both"/>
        <w:rPr>
          <w:lang w:val="pl-PL"/>
        </w:rPr>
      </w:pPr>
    </w:p>
    <w:p w:rsidR="005546A4" w:rsidRPr="005546A4" w:rsidRDefault="00726749" w:rsidP="005546A4">
      <w:pPr>
        <w:jc w:val="both"/>
        <w:rPr>
          <w:lang w:val="pl-PL"/>
        </w:rPr>
      </w:pPr>
      <w:r>
        <w:rPr>
          <w:noProof/>
          <w:lang w:val="pl-PL" w:eastAsia="pl-PL"/>
        </w:rPr>
        <w:pict>
          <v:shapetype id="_x0000_t202" coordsize="21600,21600" o:spt="202" path="m,l,21600r21600,l21600,xe">
            <v:stroke joinstyle="miter"/>
            <v:path gradientshapeok="t" o:connecttype="rect"/>
          </v:shapetype>
          <v:shape id="Pole tekstowe 48" o:spid="_x0000_s1026" type="#_x0000_t202" style="position:absolute;left:0;text-align:left;margin-left:252.4pt;margin-top:148.65pt;width:85.05pt;height:45.7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" filled="f" stroked="f" strokeweight="1pt">
            <v:stroke startarrowwidth="narrow" startarrowlength="short" endarrowwidth="narrow" endarrowlength="short" endcap="square"/>
            <v:textbox>
              <w:txbxContent>
                <w:p w:rsidR="00DA6A06" w:rsidRPr="007B2940" w:rsidRDefault="00DA6A06" w:rsidP="005546A4">
                  <w:pPr>
                    <w:pStyle w:val="NormalnyWeb"/>
                    <w:kinsoku w:val="0"/>
                    <w:overflowPunct w:val="0"/>
                    <w:spacing w:before="216" w:beforeAutospacing="0" w:after="0"/>
                    <w:textAlignment w:val="baseline"/>
                  </w:pPr>
                </w:p>
              </w:txbxContent>
            </v:textbox>
          </v:shape>
        </w:pict>
      </w:r>
    </w:p>
    <w:p w:rsidR="005546A4" w:rsidRPr="00A6511D" w:rsidRDefault="00726749" w:rsidP="00981D9C">
      <w:pPr>
        <w:spacing w:line="240" w:lineRule="auto"/>
        <w:jc w:val="both"/>
        <w:rPr>
          <w:lang w:val="pl-PL"/>
        </w:rPr>
      </w:pPr>
      <w:r>
        <w:rPr>
          <w:noProof/>
          <w:lang w:val="pl-PL" w:eastAsia="pl-PL"/>
        </w:rPr>
        <w:pict>
          <v:shape id="Pole tekstowe 49" o:spid="_x0000_s1027" type="#_x0000_t202" style="position:absolute;left:0;text-align:left;margin-left:150.4pt;margin-top:46.25pt;width:49.6pt;height:45.7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" filled="f" stroked="f" strokeweight="1pt">
            <v:stroke startarrowwidth="narrow" startarrowlength="short" endarrowwidth="narrow" endarrowlength="short" endcap="square"/>
            <v:textbox>
              <w:txbxContent>
                <w:p w:rsidR="00DA6A06" w:rsidRPr="007B2940" w:rsidRDefault="00DA6A06" w:rsidP="005546A4">
                  <w:pPr>
                    <w:pStyle w:val="NormalnyWeb"/>
                    <w:kinsoku w:val="0"/>
                    <w:overflowPunct w:val="0"/>
                    <w:spacing w:before="216" w:beforeAutospacing="0" w:after="0"/>
                    <w:textAlignment w:val="baseline"/>
                  </w:pPr>
                  <w:r>
                    <w:t xml:space="preserve"> </w:t>
                  </w:r>
                </w:p>
              </w:txbxContent>
            </v:textbox>
            <w10:wrap anchorx="margin"/>
          </v:shape>
        </w:pict>
      </w:r>
      <w:r>
        <w:rPr>
          <w:noProof/>
          <w:lang w:val="pl-PL" w:eastAsia="pl-PL"/>
        </w:rPr>
        <w:pict>
          <v:shape id="Pole tekstowe 47" o:spid="_x0000_s1028" type="#_x0000_t202" style="position:absolute;left:0;text-align:left;margin-left:173.35pt;margin-top:109.75pt;width:42.6pt;height:13.1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" filled="f" stroked="f" strokeweight="1pt">
            <v:stroke startarrowwidth="narrow" startarrowlength="short" endarrowwidth="narrow" endarrowlength="short" endcap="square"/>
            <v:textbox>
              <w:txbxContent>
                <w:p w:rsidR="00DA6A06" w:rsidRPr="007B2940" w:rsidRDefault="00DA6A06" w:rsidP="005546A4">
                  <w:pPr>
                    <w:pStyle w:val="NormalnyWeb"/>
                    <w:kinsoku w:val="0"/>
                    <w:overflowPunct w:val="0"/>
                    <w:spacing w:before="216" w:beforeAutospacing="0" w:after="0"/>
                    <w:textAlignment w:val="baseline"/>
                  </w:pPr>
                </w:p>
              </w:txbxContent>
            </v:textbox>
          </v:shape>
        </w:pict>
      </w:r>
      <w:r>
        <w:rPr>
          <w:noProof/>
          <w:lang w:val="pl-PL" w:eastAsia="pl-PL"/>
        </w:rPr>
        <w:pict>
          <v:shape id="Pole tekstowe 46" o:spid="_x0000_s1029" type="#_x0000_t202" style="position:absolute;left:0;text-align:left;margin-left:143.3pt;margin-top:13.05pt;width:5.6pt;height:3.6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" filled="f" stroked="f" strokeweight="1pt">
            <v:stroke startarrowwidth="narrow" startarrowlength="short" endarrowwidth="narrow" endarrowlength="short" endcap="square"/>
            <v:textbox>
              <w:txbxContent>
                <w:p w:rsidR="00DA6A06" w:rsidRDefault="00DA6A06" w:rsidP="005546A4">
                  <w:pPr>
                    <w:pStyle w:val="NormalnyWeb"/>
                    <w:kinsoku w:val="0"/>
                    <w:overflowPunct w:val="0"/>
                    <w:spacing w:before="216" w:beforeAutospacing="0" w:after="0"/>
                    <w:textAlignment w:val="baseline"/>
                  </w:pPr>
                </w:p>
              </w:txbxContent>
            </v:textbox>
          </v:shape>
        </w:pict>
      </w:r>
      <w:r w:rsidR="005546A4" w:rsidRPr="002C2B76">
        <w:rPr>
          <w:color w:val="000000"/>
          <w:lang w:val="pl-PL"/>
        </w:rPr>
        <w:t>Analiza poziomu dochodów za lata poprzednie wskazuje, że udział dochodów</w:t>
      </w:r>
      <w:r w:rsidR="00981D9C">
        <w:rPr>
          <w:color w:val="000000"/>
          <w:lang w:val="pl-PL"/>
        </w:rPr>
        <w:t xml:space="preserve"> </w:t>
      </w:r>
      <w:r w:rsidR="005546A4" w:rsidRPr="002C2B76">
        <w:rPr>
          <w:color w:val="000000"/>
          <w:lang w:val="pl-PL"/>
        </w:rPr>
        <w:t>rozporządzalnych w dochodach ogółem wynosił w latach</w:t>
      </w:r>
      <w:r w:rsidR="00981D9C">
        <w:rPr>
          <w:color w:val="000000"/>
          <w:lang w:val="pl-PL"/>
        </w:rPr>
        <w:t xml:space="preserve"> </w:t>
      </w:r>
      <w:r w:rsidR="005546A4" w:rsidRPr="002C2B76">
        <w:rPr>
          <w:color w:val="000000"/>
          <w:lang w:val="pl-PL"/>
        </w:rPr>
        <w:t>2019-2020:</w:t>
      </w:r>
      <w:r w:rsidR="00981D9C">
        <w:rPr>
          <w:color w:val="000000"/>
          <w:lang w:val="pl-PL"/>
        </w:rPr>
        <w:t xml:space="preserve"> </w:t>
      </w:r>
      <w:r w:rsidR="005546A4" w:rsidRPr="002C2B76">
        <w:rPr>
          <w:color w:val="000000"/>
          <w:lang w:val="pl-PL"/>
        </w:rPr>
        <w:t xml:space="preserve">39%, w roku 2021: 40%, natomiast w roku 2022: 41%. Największy wpływ na polepszenie tej relacji </w:t>
      </w:r>
      <w:r w:rsidR="005546A4">
        <w:rPr>
          <w:color w:val="000000"/>
          <w:lang w:val="pl-PL"/>
        </w:rPr>
        <w:t xml:space="preserve">miało znaczne </w:t>
      </w:r>
      <w:r w:rsidR="005546A4" w:rsidRPr="0034626D">
        <w:rPr>
          <w:lang w:val="pl-PL"/>
        </w:rPr>
        <w:t>zmniejszenie dochodów zadań zleconych</w:t>
      </w:r>
      <w:r w:rsidR="00693AAF">
        <w:rPr>
          <w:lang w:val="pl-PL"/>
        </w:rPr>
        <w:t>,</w:t>
      </w:r>
      <w:r w:rsidR="005546A4" w:rsidRPr="0034626D">
        <w:rPr>
          <w:lang w:val="pl-PL"/>
        </w:rPr>
        <w:t xml:space="preserve"> wynikające z faktu, iż od 1 czerwca 2022r. zadania związane z obsługą świa</w:t>
      </w:r>
      <w:r w:rsidR="00693AAF">
        <w:rPr>
          <w:lang w:val="pl-PL"/>
        </w:rPr>
        <w:t>dczeń wychowawczych – program „R</w:t>
      </w:r>
      <w:r w:rsidR="005546A4" w:rsidRPr="0034626D">
        <w:rPr>
          <w:lang w:val="pl-PL"/>
        </w:rPr>
        <w:t>odzina 500+” realizuje Zakład Ubezpieczeń Społecznych. Do polepszenia relacji przyczyniła się również duża aktywność w zakresie dokonywania czynności podlegających opodatkowaniu podatkiem od czynności cywilnoprawnych, dobra kondycja finansowa podatników podatku od nieruchomości, najemców i użytkowników oraz przekazanie miastu w IV kwartale dodatkowej kwoty z tytułu z podatku PIT.</w:t>
      </w:r>
      <w:r w:rsidR="005546A4" w:rsidRPr="00A6511D">
        <w:rPr>
          <w:lang w:val="pl-PL"/>
        </w:rPr>
        <w:t xml:space="preserve"> Kwota dochodów ogółem miasta w okresie od  roku 2019 do 2022 wzrosła o 207 mln zł, w grupie dochodów rozporządzalnych wzrost ten wyniósł 80 mln zł.</w:t>
      </w:r>
    </w:p>
    <w:p w:rsidR="005546A4" w:rsidRPr="00A6511D" w:rsidRDefault="005546A4" w:rsidP="005546A4">
      <w:pPr>
        <w:spacing w:line="240" w:lineRule="auto"/>
        <w:ind w:firstLine="708"/>
        <w:jc w:val="both"/>
        <w:rPr>
          <w:sz w:val="23"/>
          <w:szCs w:val="23"/>
          <w:lang w:val="pl-PL"/>
        </w:rPr>
      </w:pPr>
      <w:r w:rsidRPr="00A6511D">
        <w:rPr>
          <w:lang w:val="pl-PL"/>
        </w:rPr>
        <w:t>Plan dochodów budżetu miasta na rok 2022 ustalono na początek roku w łącznej wysokości 1.332.800 tys. zł. Po zmianach w trakcie roku p</w:t>
      </w:r>
      <w:r w:rsidR="00981D9C">
        <w:rPr>
          <w:lang w:val="pl-PL"/>
        </w:rPr>
        <w:t xml:space="preserve">lan uległ zwiększeniu </w:t>
      </w:r>
      <w:r w:rsidR="00981D9C">
        <w:rPr>
          <w:lang w:val="pl-PL"/>
        </w:rPr>
        <w:br/>
        <w:t xml:space="preserve">o 166.987 </w:t>
      </w:r>
      <w:r w:rsidRPr="00A6511D">
        <w:rPr>
          <w:lang w:val="pl-PL"/>
        </w:rPr>
        <w:t>tys. zł do kwoty 1.499.788 tys. zł i został wykonany w kwocie 1.495.722 tys. zł, co stanowi 100% planu</w:t>
      </w:r>
      <w:r w:rsidRPr="00A6511D">
        <w:rPr>
          <w:sz w:val="23"/>
          <w:szCs w:val="23"/>
          <w:lang w:val="pl-PL"/>
        </w:rPr>
        <w:t xml:space="preserve">. </w:t>
      </w:r>
    </w:p>
    <w:p w:rsidR="005546A4" w:rsidRPr="00A6511D" w:rsidRDefault="005546A4" w:rsidP="005546A4">
      <w:pPr>
        <w:spacing w:line="240" w:lineRule="auto"/>
        <w:ind w:firstLine="708"/>
        <w:jc w:val="both"/>
        <w:rPr>
          <w:lang w:val="pl-PL"/>
        </w:rPr>
      </w:pPr>
      <w:r w:rsidRPr="00A6511D">
        <w:rPr>
          <w:lang w:val="pl-PL"/>
        </w:rPr>
        <w:t xml:space="preserve">Ustawa z dnia 14 października 2021 roku w sprawie zmiany ustawy o dochodach jednostek samorządu terytorialnego oraz niektórych innych ustaw (Dz.U. 2021 poz. 1927) wprowadziła odmienny sposób przekazywania środków z budżetu państwa tytułem udziału gmin, powiatów i województw we wpływach z podatku PIT i CIT. Udział </w:t>
      </w:r>
      <w:r w:rsidRPr="006C24C9">
        <w:rPr>
          <w:u w:val="single"/>
          <w:lang w:val="pl-PL"/>
        </w:rPr>
        <w:t>w rzeczywistych</w:t>
      </w:r>
      <w:r w:rsidRPr="00A6511D">
        <w:rPr>
          <w:lang w:val="pl-PL"/>
        </w:rPr>
        <w:t xml:space="preserve"> wpływach zastąpiono udziałem </w:t>
      </w:r>
      <w:r w:rsidRPr="006C24C9">
        <w:rPr>
          <w:u w:val="single"/>
          <w:lang w:val="pl-PL"/>
        </w:rPr>
        <w:t>w prognozowanych</w:t>
      </w:r>
      <w:r w:rsidRPr="00A6511D">
        <w:rPr>
          <w:lang w:val="pl-PL"/>
        </w:rPr>
        <w:t xml:space="preserve"> wpływach - ustalanych przez ministra właściwego ds. finansów, wg stanu na dzień 10 sierpnia roku bazowego. Ustawa wprowadza mechanizm korekty tych dochodów po upływie dwóch lat w celu dostosowania dochodów jst. do rzeczywistych wpływów do budżetu państwa. Dochody z podatku PIT i CIT zostały pierwotnie zaplanowane w budżecie na poziomie odpowiednio: 297.571 tys. zł </w:t>
      </w:r>
      <w:r w:rsidR="00981D9C">
        <w:rPr>
          <w:lang w:val="pl-PL"/>
        </w:rPr>
        <w:t>i 35.694 tys.</w:t>
      </w:r>
      <w:r w:rsidRPr="00A6511D">
        <w:rPr>
          <w:lang w:val="pl-PL"/>
        </w:rPr>
        <w:t>zł, na podstawie informacji Ministra Finansów z dnia 30.09.2022</w:t>
      </w:r>
      <w:r w:rsidR="000F3A88">
        <w:rPr>
          <w:lang w:val="pl-PL"/>
        </w:rPr>
        <w:t xml:space="preserve"> </w:t>
      </w:r>
      <w:r w:rsidRPr="00A6511D">
        <w:rPr>
          <w:lang w:val="pl-PL"/>
        </w:rPr>
        <w:t xml:space="preserve">r. o </w:t>
      </w:r>
      <w:r w:rsidR="00693AAF">
        <w:rPr>
          <w:lang w:val="pl-PL"/>
        </w:rPr>
        <w:t xml:space="preserve">przekazaniu Gminie Miasta </w:t>
      </w:r>
      <w:r w:rsidR="00693AAF">
        <w:rPr>
          <w:lang w:val="pl-PL"/>
        </w:rPr>
        <w:lastRenderedPageBreak/>
        <w:t>Toruń dodatkowych środków</w:t>
      </w:r>
      <w:r w:rsidRPr="00A6511D">
        <w:rPr>
          <w:lang w:val="pl-PL"/>
        </w:rPr>
        <w:t xml:space="preserve"> na rok 2022 z tytułu udziału we wpływach z podatku dochodowego od osób fizycznych, plan w tym zakresie zwiększono o kwotę 41.649 tys. zł.  Osta</w:t>
      </w:r>
      <w:r w:rsidR="00693AAF">
        <w:rPr>
          <w:lang w:val="pl-PL"/>
        </w:rPr>
        <w:t>tecznie wykonanie wpływów z tytułu</w:t>
      </w:r>
      <w:r w:rsidRPr="00A6511D">
        <w:rPr>
          <w:lang w:val="pl-PL"/>
        </w:rPr>
        <w:t xml:space="preserve"> PIT wyniosło 339.220 tys. zł, co stanowi 114% wykonania w  stosunku do planu z 1 stycznia, natomiast wykonanie wpływów z CIT </w:t>
      </w:r>
      <w:r w:rsidR="00693AAF">
        <w:rPr>
          <w:lang w:val="pl-PL"/>
        </w:rPr>
        <w:t xml:space="preserve">- </w:t>
      </w:r>
      <w:r w:rsidR="000F3A88">
        <w:rPr>
          <w:lang w:val="pl-PL"/>
        </w:rPr>
        <w:br/>
      </w:r>
      <w:r w:rsidRPr="00A6511D">
        <w:rPr>
          <w:lang w:val="pl-PL"/>
        </w:rPr>
        <w:t>35.695 tys. zł, co stanowi 100% wykonania</w:t>
      </w:r>
      <w:r w:rsidR="00726749">
        <w:rPr>
          <w:noProof/>
          <w:lang w:val="pl-PL" w:eastAsia="pl-PL"/>
        </w:rPr>
        <w:pict>
          <v:shape id="Pole tekstowe 45" o:spid="_x0000_s1030" type="#_x0000_t202" style="position:absolute;left:0;text-align:left;margin-left:478.75pt;margin-top:50.2pt;width:3.6pt;height:3.6pt;flip:x;z-index:25165926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" filled="f" stroked="f">
            <v:textbox>
              <w:txbxContent>
                <w:p w:rsidR="00DA6A06" w:rsidRPr="007B2940" w:rsidRDefault="00DA6A06" w:rsidP="005546A4">
                  <w:pPr>
                    <w:pStyle w:val="NormalnyWeb"/>
                    <w:kinsoku w:val="0"/>
                    <w:overflowPunct w:val="0"/>
                    <w:spacing w:before="0" w:beforeAutospacing="0" w:after="0"/>
                    <w:textAlignment w:val="baseline"/>
                    <w:rPr>
                      <w:sz w:val="20"/>
                      <w:szCs w:val="20"/>
                    </w:rPr>
                  </w:pPr>
                </w:p>
              </w:txbxContent>
            </v:textbox>
            <w10:wrap anchorx="margin"/>
          </v:shape>
        </w:pict>
      </w:r>
      <w:r w:rsidRPr="00A6511D">
        <w:rPr>
          <w:lang w:val="pl-PL"/>
        </w:rPr>
        <w:t xml:space="preserve">. </w:t>
      </w:r>
    </w:p>
    <w:p w:rsidR="005546A4" w:rsidRPr="00A6511D" w:rsidRDefault="005546A4" w:rsidP="005546A4">
      <w:pPr>
        <w:spacing w:line="240" w:lineRule="auto"/>
        <w:jc w:val="both"/>
        <w:rPr>
          <w:lang w:val="pl-PL"/>
        </w:rPr>
      </w:pPr>
      <w:r w:rsidRPr="00A6511D">
        <w:rPr>
          <w:lang w:val="pl-PL"/>
        </w:rPr>
        <w:t xml:space="preserve">Dochody własne z tytułu subwencji i dotacji zaplanowano na początek roku w łącznej kwocie 335.699 tys. zł. W ciągu roku ogólny plan w tej grupie dochodów zwiększono łącznie </w:t>
      </w:r>
      <w:r w:rsidR="000F3A88">
        <w:rPr>
          <w:lang w:val="pl-PL"/>
        </w:rPr>
        <w:br/>
      </w:r>
      <w:r w:rsidRPr="00A6511D">
        <w:rPr>
          <w:lang w:val="pl-PL"/>
        </w:rPr>
        <w:t>o 84.111 tys. zł</w:t>
      </w:r>
      <w:r w:rsidR="007F3C66">
        <w:rPr>
          <w:lang w:val="pl-PL"/>
        </w:rPr>
        <w:t>,</w:t>
      </w:r>
      <w:r w:rsidRPr="00A6511D">
        <w:rPr>
          <w:lang w:val="pl-PL"/>
        </w:rPr>
        <w:t xml:space="preserve"> z czego 22.327 tys. zł stanowiły środki z subwencji oświatowej, </w:t>
      </w:r>
      <w:r w:rsidR="000F3A88">
        <w:rPr>
          <w:lang w:val="pl-PL"/>
        </w:rPr>
        <w:t>19.585 tys.</w:t>
      </w:r>
      <w:r w:rsidRPr="00A6511D">
        <w:rPr>
          <w:lang w:val="pl-PL"/>
        </w:rPr>
        <w:t xml:space="preserve">zł </w:t>
      </w:r>
      <w:r w:rsidR="007F3C66">
        <w:rPr>
          <w:lang w:val="pl-PL"/>
        </w:rPr>
        <w:t xml:space="preserve">- </w:t>
      </w:r>
      <w:r w:rsidRPr="00A6511D">
        <w:rPr>
          <w:lang w:val="pl-PL"/>
        </w:rPr>
        <w:t xml:space="preserve">środki z Funduszu Przeciwdziałania Covid-19, 38.476 tys. zł </w:t>
      </w:r>
      <w:r w:rsidR="007F3C66">
        <w:rPr>
          <w:lang w:val="pl-PL"/>
        </w:rPr>
        <w:t xml:space="preserve">- </w:t>
      </w:r>
      <w:r w:rsidRPr="00A6511D">
        <w:rPr>
          <w:lang w:val="pl-PL"/>
        </w:rPr>
        <w:t>środki z Funduszu Pomocy, 3.723 tys. zł</w:t>
      </w:r>
      <w:r>
        <w:rPr>
          <w:lang w:val="pl-PL"/>
        </w:rPr>
        <w:t xml:space="preserve"> to </w:t>
      </w:r>
      <w:r w:rsidRPr="00A6511D">
        <w:rPr>
          <w:lang w:val="pl-PL"/>
        </w:rPr>
        <w:t xml:space="preserve">pozostałe zmiany w ramach dotacji. bieżących. Ostateczny plan ustalony </w:t>
      </w:r>
      <w:r w:rsidR="000F3A88">
        <w:rPr>
          <w:lang w:val="pl-PL"/>
        </w:rPr>
        <w:br/>
      </w:r>
      <w:r w:rsidRPr="00A6511D">
        <w:rPr>
          <w:lang w:val="pl-PL"/>
        </w:rPr>
        <w:t>w kwocie 419.810 tys. zł wykonano w wysokości 408.217 tys. zł, co stanowi 97% planu.</w:t>
      </w:r>
    </w:p>
    <w:p w:rsidR="005546A4" w:rsidRDefault="005546A4" w:rsidP="005546A4">
      <w:pPr>
        <w:spacing w:line="240" w:lineRule="auto"/>
        <w:jc w:val="both"/>
        <w:rPr>
          <w:b/>
          <w:lang w:val="pl-PL"/>
        </w:rPr>
      </w:pPr>
    </w:p>
    <w:p w:rsidR="005546A4" w:rsidRDefault="005546A4" w:rsidP="005546A4">
      <w:pPr>
        <w:spacing w:line="240" w:lineRule="auto"/>
        <w:jc w:val="both"/>
        <w:rPr>
          <w:b/>
          <w:lang w:val="pl-PL"/>
        </w:rPr>
      </w:pPr>
      <w:r>
        <w:rPr>
          <w:b/>
          <w:lang w:val="pl-PL"/>
        </w:rPr>
        <w:t>Struktura dochodów w latach 2019-2022 w tys. zł.</w:t>
      </w:r>
    </w:p>
    <w:p w:rsidR="005546A4" w:rsidRDefault="005546A4" w:rsidP="005546A4">
      <w:pPr>
        <w:spacing w:line="240" w:lineRule="auto"/>
        <w:jc w:val="both"/>
        <w:rPr>
          <w:b/>
          <w:lang w:val="pl-PL"/>
        </w:rPr>
      </w:pPr>
      <w:r w:rsidRPr="0000432B">
        <w:rPr>
          <w:b/>
          <w:noProof/>
          <w:lang w:val="pl-PL" w:eastAsia="pl-PL"/>
        </w:rPr>
        <w:drawing>
          <wp:inline distT="0" distB="0" distL="0" distR="0">
            <wp:extent cx="6126480" cy="5760720"/>
            <wp:effectExtent l="0" t="0" r="7620" b="0"/>
            <wp:docPr id="42" name="Obraz 42" descr="źródła dochodó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źródła dochodów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5760720"/>
                    </a:xfrm>
                    <a:prstGeom prst="rect">
                      <a:avLst/>
                    </a:prstGeom>
                    <a:noFill/>
                    <a:ln>
                      <a:noFill/>
                    </a:ln>
                  </pic:spPr>
                </pic:pic>
              </a:graphicData>
            </a:graphic>
          </wp:inline>
        </w:drawing>
      </w:r>
    </w:p>
    <w:p w:rsidR="005546A4" w:rsidRDefault="005546A4" w:rsidP="005546A4">
      <w:pPr>
        <w:spacing w:line="240" w:lineRule="auto"/>
        <w:jc w:val="both"/>
        <w:rPr>
          <w:b/>
          <w:lang w:val="pl-PL"/>
        </w:rPr>
      </w:pPr>
    </w:p>
    <w:p w:rsidR="005546A4" w:rsidRPr="006D4833" w:rsidRDefault="005546A4" w:rsidP="005546A4">
      <w:pPr>
        <w:widowControl/>
        <w:suppressAutoHyphens w:val="0"/>
        <w:spacing w:line="240" w:lineRule="auto"/>
        <w:ind w:firstLine="708"/>
        <w:jc w:val="both"/>
        <w:rPr>
          <w:rFonts w:cs="Times New Roman"/>
          <w:szCs w:val="20"/>
          <w:lang w:val="pl-PL" w:eastAsia="pl-PL"/>
        </w:rPr>
      </w:pPr>
      <w:r w:rsidRPr="006D4833">
        <w:rPr>
          <w:rFonts w:cs="Times New Roman"/>
          <w:b/>
          <w:szCs w:val="20"/>
          <w:lang w:val="pl-PL" w:eastAsia="pl-PL"/>
        </w:rPr>
        <w:t>P</w:t>
      </w:r>
      <w:r w:rsidR="000F3A88">
        <w:rPr>
          <w:rFonts w:cs="Times New Roman"/>
          <w:b/>
          <w:szCs w:val="20"/>
          <w:lang w:val="pl-PL" w:eastAsia="pl-PL"/>
        </w:rPr>
        <w:t xml:space="preserve">lan wydatków budżetu miasta na </w:t>
      </w:r>
      <w:r w:rsidRPr="006D4833">
        <w:rPr>
          <w:rFonts w:cs="Times New Roman"/>
          <w:b/>
          <w:szCs w:val="20"/>
          <w:lang w:val="pl-PL" w:eastAsia="pl-PL"/>
        </w:rPr>
        <w:t>rok 2022</w:t>
      </w:r>
      <w:r w:rsidRPr="006D4833">
        <w:rPr>
          <w:rFonts w:cs="Times New Roman"/>
          <w:szCs w:val="20"/>
          <w:lang w:val="pl-PL" w:eastAsia="pl-PL"/>
        </w:rPr>
        <w:t xml:space="preserve"> ustalono na początek roku </w:t>
      </w:r>
      <w:r>
        <w:rPr>
          <w:rFonts w:cs="Times New Roman"/>
          <w:szCs w:val="20"/>
          <w:lang w:val="pl-PL" w:eastAsia="pl-PL"/>
        </w:rPr>
        <w:t xml:space="preserve">w łącznej wysokości </w:t>
      </w:r>
      <w:r w:rsidRPr="006D4833">
        <w:rPr>
          <w:rFonts w:cs="Times New Roman"/>
          <w:szCs w:val="20"/>
          <w:lang w:val="pl-PL" w:eastAsia="pl-PL"/>
        </w:rPr>
        <w:t xml:space="preserve">1.430.700 tys. zł. Po zmianach w trakcie roku </w:t>
      </w:r>
      <w:r>
        <w:rPr>
          <w:rFonts w:cs="Times New Roman"/>
          <w:szCs w:val="20"/>
          <w:lang w:val="pl-PL" w:eastAsia="pl-PL"/>
        </w:rPr>
        <w:t xml:space="preserve">plan został zwiększony </w:t>
      </w:r>
      <w:r w:rsidRPr="006D4833">
        <w:rPr>
          <w:rFonts w:cs="Times New Roman"/>
          <w:szCs w:val="20"/>
          <w:lang w:val="pl-PL" w:eastAsia="pl-PL"/>
        </w:rPr>
        <w:t xml:space="preserve">do kwoty 1.556.788 tys. zł  i został wykonany w kwocie 1.512.649 </w:t>
      </w:r>
      <w:r w:rsidR="009457DD">
        <w:rPr>
          <w:rFonts w:cs="Times New Roman"/>
          <w:szCs w:val="20"/>
          <w:lang w:val="pl-PL" w:eastAsia="pl-PL"/>
        </w:rPr>
        <w:t xml:space="preserve">tys. </w:t>
      </w:r>
      <w:r w:rsidRPr="006D4833">
        <w:rPr>
          <w:rFonts w:cs="Times New Roman"/>
          <w:szCs w:val="20"/>
          <w:lang w:val="pl-PL" w:eastAsia="pl-PL"/>
        </w:rPr>
        <w:t>zł, tj. w 97% planu.</w:t>
      </w:r>
    </w:p>
    <w:p w:rsidR="005546A4" w:rsidRPr="002A77E9" w:rsidRDefault="005546A4" w:rsidP="005546A4">
      <w:pPr>
        <w:spacing w:line="240" w:lineRule="auto"/>
        <w:ind w:firstLine="708"/>
        <w:jc w:val="both"/>
        <w:rPr>
          <w:lang w:val="pl-PL"/>
        </w:rPr>
      </w:pPr>
      <w:r w:rsidRPr="006D4833">
        <w:rPr>
          <w:lang w:val="pl-PL"/>
        </w:rPr>
        <w:lastRenderedPageBreak/>
        <w:t>W strukturze wydatków budżetu miasta,</w:t>
      </w:r>
      <w:r w:rsidR="009457DD">
        <w:rPr>
          <w:lang w:val="pl-PL"/>
        </w:rPr>
        <w:t xml:space="preserve"> </w:t>
      </w:r>
      <w:r w:rsidRPr="002A77E9">
        <w:rPr>
          <w:lang w:val="pl-PL"/>
        </w:rPr>
        <w:t>podobnie jak w dochodach</w:t>
      </w:r>
      <w:r w:rsidRPr="009457DD">
        <w:rPr>
          <w:lang w:val="pl-PL"/>
        </w:rPr>
        <w:t>,</w:t>
      </w:r>
      <w:r w:rsidRPr="002A77E9">
        <w:rPr>
          <w:b/>
          <w:lang w:val="pl-PL"/>
        </w:rPr>
        <w:t xml:space="preserve"> </w:t>
      </w:r>
      <w:r w:rsidRPr="002A77E9">
        <w:rPr>
          <w:lang w:val="pl-PL"/>
        </w:rPr>
        <w:t>wyodrębnić można wydatki bieżące i inwestycyjne. Zgodnie z ustawą o finansa</w:t>
      </w:r>
      <w:r>
        <w:rPr>
          <w:lang w:val="pl-PL"/>
        </w:rPr>
        <w:t>ch publicznych wydatki bieżące</w:t>
      </w:r>
      <w:r w:rsidR="009457DD">
        <w:rPr>
          <w:lang w:val="pl-PL"/>
        </w:rPr>
        <w:t xml:space="preserve"> </w:t>
      </w:r>
      <w:r>
        <w:rPr>
          <w:lang w:val="pl-PL"/>
        </w:rPr>
        <w:t xml:space="preserve">są </w:t>
      </w:r>
      <w:r w:rsidRPr="002A77E9">
        <w:rPr>
          <w:lang w:val="pl-PL"/>
        </w:rPr>
        <w:t>związane z zapewnieniem bieżącego funkcjonowania miasta i jego jednostek organizacyjnych – finansowane mogą być wyłącznie z dochodów bieżących i dochodów ze sprzedaży majątku. Wydatki inwestycyjne finansowan</w:t>
      </w:r>
      <w:r w:rsidR="000B20FF">
        <w:rPr>
          <w:lang w:val="pl-PL"/>
        </w:rPr>
        <w:t xml:space="preserve">e mogą być z dwóch ww. źródeł, </w:t>
      </w:r>
      <w:r w:rsidR="009457DD">
        <w:rPr>
          <w:lang w:val="pl-PL"/>
        </w:rPr>
        <w:br/>
      </w:r>
      <w:r w:rsidRPr="002A77E9">
        <w:rPr>
          <w:lang w:val="pl-PL"/>
        </w:rPr>
        <w:t xml:space="preserve">ponadto dotacjami inwestycyjnymi, a także kredytami i pożyczkami.  Polityka finansowa Torunia prowadzona jest w taki sposób, aby dochody ze sprzedaży majątku służyły jego powiększaniu, a zatem przeznaczane były na inwestycje. </w:t>
      </w:r>
    </w:p>
    <w:p w:rsidR="005546A4" w:rsidRDefault="005546A4" w:rsidP="005546A4">
      <w:pPr>
        <w:spacing w:line="240" w:lineRule="auto"/>
        <w:ind w:firstLine="708"/>
        <w:jc w:val="both"/>
        <w:rPr>
          <w:lang w:val="pl-PL"/>
        </w:rPr>
      </w:pPr>
      <w:r w:rsidRPr="007626FD">
        <w:rPr>
          <w:lang w:val="pl-PL"/>
        </w:rPr>
        <w:t>Plan wydatków bieżących miasta na rok 2022 ustalono na początek rok</w:t>
      </w:r>
      <w:r w:rsidR="000B20FF">
        <w:rPr>
          <w:lang w:val="pl-PL"/>
        </w:rPr>
        <w:t>u</w:t>
      </w:r>
      <w:r w:rsidRPr="007626FD">
        <w:rPr>
          <w:lang w:val="pl-PL"/>
        </w:rPr>
        <w:t xml:space="preserve"> w kwocie 1.111.200 tys. zł. Po zmianach w ciągu roku plan ten został zwięks</w:t>
      </w:r>
      <w:r>
        <w:rPr>
          <w:lang w:val="pl-PL"/>
        </w:rPr>
        <w:t xml:space="preserve">zony do kwoty </w:t>
      </w:r>
      <w:r w:rsidR="009457DD">
        <w:rPr>
          <w:lang w:val="pl-PL"/>
        </w:rPr>
        <w:br/>
      </w:r>
      <w:r>
        <w:rPr>
          <w:lang w:val="pl-PL"/>
        </w:rPr>
        <w:t>1.292.252 tys. zł i został wykonany w kwocie 1.255.021 tys. zł.</w:t>
      </w:r>
    </w:p>
    <w:p w:rsidR="005546A4" w:rsidRPr="00652C9F" w:rsidRDefault="005546A4" w:rsidP="005546A4">
      <w:pPr>
        <w:spacing w:line="240" w:lineRule="auto"/>
        <w:jc w:val="both"/>
        <w:rPr>
          <w:lang w:val="pl-PL"/>
        </w:rPr>
      </w:pPr>
      <w:r w:rsidRPr="002A77E9">
        <w:rPr>
          <w:lang w:val="pl-PL"/>
        </w:rPr>
        <w:t>W strukturze wydatków Torunia, wydatki bieżące stanowią ok. 82% wydatków ogółem.</w:t>
      </w:r>
      <w:r w:rsidR="009457DD">
        <w:rPr>
          <w:lang w:val="pl-PL"/>
        </w:rPr>
        <w:t xml:space="preserve"> </w:t>
      </w:r>
      <w:r>
        <w:rPr>
          <w:lang w:val="pl-PL"/>
        </w:rPr>
        <w:t>W </w:t>
      </w:r>
      <w:r w:rsidRPr="00CA79A4">
        <w:rPr>
          <w:lang w:val="pl-PL"/>
        </w:rPr>
        <w:t xml:space="preserve">wydatkach bieżących </w:t>
      </w:r>
      <w:r>
        <w:rPr>
          <w:lang w:val="pl-PL"/>
        </w:rPr>
        <w:t xml:space="preserve">2022 roku </w:t>
      </w:r>
      <w:r w:rsidRPr="00CA79A4">
        <w:rPr>
          <w:lang w:val="pl-PL"/>
        </w:rPr>
        <w:t>największy udział</w:t>
      </w:r>
      <w:r w:rsidR="009457DD">
        <w:rPr>
          <w:lang w:val="pl-PL"/>
        </w:rPr>
        <w:t xml:space="preserve"> - </w:t>
      </w:r>
      <w:r>
        <w:rPr>
          <w:lang w:val="pl-PL"/>
        </w:rPr>
        <w:t>41% stanowiły wydatki</w:t>
      </w:r>
      <w:r w:rsidRPr="00CA79A4">
        <w:rPr>
          <w:lang w:val="pl-PL"/>
        </w:rPr>
        <w:t xml:space="preserve"> na utrzymanie systemu oświaty</w:t>
      </w:r>
      <w:r>
        <w:rPr>
          <w:lang w:val="pl-PL"/>
        </w:rPr>
        <w:t xml:space="preserve"> i edukację</w:t>
      </w:r>
      <w:r w:rsidRPr="00CA79A4">
        <w:rPr>
          <w:lang w:val="pl-PL"/>
        </w:rPr>
        <w:t>, 24% zostało przeznaczone na zadan</w:t>
      </w:r>
      <w:r>
        <w:rPr>
          <w:lang w:val="pl-PL"/>
        </w:rPr>
        <w:t xml:space="preserve">ia z zakresu pomocy społecznej </w:t>
      </w:r>
      <w:r w:rsidRPr="00CA79A4">
        <w:rPr>
          <w:lang w:val="pl-PL"/>
        </w:rPr>
        <w:t>i ochrony zdrowia,</w:t>
      </w:r>
      <w:r w:rsidR="009457DD">
        <w:rPr>
          <w:lang w:val="pl-PL"/>
        </w:rPr>
        <w:t xml:space="preserve"> </w:t>
      </w:r>
      <w:r w:rsidRPr="002527DA">
        <w:rPr>
          <w:lang w:val="pl-PL"/>
        </w:rPr>
        <w:t>a w dalszej kolejności – na transport i łączność; gospodarkę komunalną i ochronę środowiska;  utrzymanie administracji publicznej; bezpieczeństwo publiczne i ochronę przeciwpożarową; obsługę długu; kulturę; sport oraz gospodarkę mieszkaniową</w:t>
      </w:r>
      <w:r>
        <w:rPr>
          <w:lang w:val="pl-PL"/>
        </w:rPr>
        <w:t xml:space="preserve">. </w:t>
      </w:r>
      <w:r w:rsidRPr="005D7517">
        <w:rPr>
          <w:lang w:val="pl-PL"/>
        </w:rPr>
        <w:t>Dodatkowe dochody uzyskane w 2022 roku z tytułu PIT zostały</w:t>
      </w:r>
      <w:r>
        <w:rPr>
          <w:lang w:val="pl-PL"/>
        </w:rPr>
        <w:t xml:space="preserve"> w grudniu 2022</w:t>
      </w:r>
      <w:r w:rsidR="009457DD">
        <w:rPr>
          <w:lang w:val="pl-PL"/>
        </w:rPr>
        <w:t xml:space="preserve"> </w:t>
      </w:r>
      <w:r>
        <w:rPr>
          <w:lang w:val="pl-PL"/>
        </w:rPr>
        <w:t>r.</w:t>
      </w:r>
      <w:r w:rsidR="000B20FF">
        <w:rPr>
          <w:lang w:val="pl-PL"/>
        </w:rPr>
        <w:t>,</w:t>
      </w:r>
      <w:r>
        <w:rPr>
          <w:lang w:val="pl-PL"/>
        </w:rPr>
        <w:t xml:space="preserve"> za zgodą Rady Miasta</w:t>
      </w:r>
      <w:r w:rsidR="000B20FF">
        <w:rPr>
          <w:lang w:val="pl-PL"/>
        </w:rPr>
        <w:t xml:space="preserve"> Torunia,</w:t>
      </w:r>
      <w:r>
        <w:rPr>
          <w:lang w:val="pl-PL"/>
        </w:rPr>
        <w:t xml:space="preserve"> przeznaczone</w:t>
      </w:r>
      <w:r w:rsidRPr="005D7517">
        <w:rPr>
          <w:lang w:val="pl-PL"/>
        </w:rPr>
        <w:t xml:space="preserve"> na</w:t>
      </w:r>
      <w:r>
        <w:rPr>
          <w:lang w:val="pl-PL"/>
        </w:rPr>
        <w:t>:</w:t>
      </w:r>
      <w:r w:rsidR="009457DD">
        <w:rPr>
          <w:lang w:val="pl-PL"/>
        </w:rPr>
        <w:t xml:space="preserve"> </w:t>
      </w:r>
      <w:r>
        <w:rPr>
          <w:lang w:val="pl-PL"/>
        </w:rPr>
        <w:t>dokonanie zaliczkowych płatności rekompensaty</w:t>
      </w:r>
      <w:r w:rsidRPr="005D7517">
        <w:rPr>
          <w:lang w:val="pl-PL"/>
        </w:rPr>
        <w:t xml:space="preserve"> dla Miejskiego Zakładu Komunikacji w Toruniu Sp. z o.o. </w:t>
      </w:r>
      <w:r w:rsidR="000B20FF">
        <w:rPr>
          <w:lang w:val="pl-PL"/>
        </w:rPr>
        <w:t xml:space="preserve">(27.000 tys. zł - </w:t>
      </w:r>
      <w:r w:rsidRPr="005D7517">
        <w:rPr>
          <w:lang w:val="pl-PL"/>
        </w:rPr>
        <w:t>za świadczenie usług publicznego transportu</w:t>
      </w:r>
      <w:r w:rsidR="000B20FF">
        <w:rPr>
          <w:lang w:val="pl-PL"/>
        </w:rPr>
        <w:t xml:space="preserve"> zbiorowego),</w:t>
      </w:r>
      <w:r w:rsidRPr="005D7517">
        <w:rPr>
          <w:lang w:val="pl-PL"/>
        </w:rPr>
        <w:t xml:space="preserve"> opłacenie zobowiązań wobec ZUS</w:t>
      </w:r>
      <w:r w:rsidR="009457DD">
        <w:rPr>
          <w:lang w:val="pl-PL"/>
        </w:rPr>
        <w:br/>
      </w:r>
      <w:r w:rsidRPr="005D7517">
        <w:rPr>
          <w:lang w:val="pl-PL"/>
        </w:rPr>
        <w:t>i Urzędu Skarbowego, od wynagrodzeń pracowników jednostek oświatowych za miesiąc grudzień (7.617 tys. zł)</w:t>
      </w:r>
      <w:r>
        <w:rPr>
          <w:lang w:val="pl-PL"/>
        </w:rPr>
        <w:t>,</w:t>
      </w:r>
      <w:r w:rsidRPr="005D7517">
        <w:rPr>
          <w:lang w:val="pl-PL"/>
        </w:rPr>
        <w:t xml:space="preserve"> na rekompensatę dla Toruńskie Wodociągi Sp. z o.o. </w:t>
      </w:r>
      <w:r w:rsidR="000B20FF">
        <w:rPr>
          <w:lang w:val="pl-PL"/>
        </w:rPr>
        <w:t xml:space="preserve">(4.700 tys. zł - </w:t>
      </w:r>
      <w:r w:rsidRPr="005D7517">
        <w:rPr>
          <w:lang w:val="pl-PL"/>
        </w:rPr>
        <w:t>za koszty ponoszone na utrzymanie kanalizacji deszczowej</w:t>
      </w:r>
      <w:r>
        <w:rPr>
          <w:lang w:val="pl-PL"/>
        </w:rPr>
        <w:t>), co pozwoliło odciążyć budżet roku 2023.</w:t>
      </w:r>
    </w:p>
    <w:p w:rsidR="00E776A1" w:rsidRDefault="00E776A1" w:rsidP="00E776A1">
      <w:pPr>
        <w:spacing w:line="240" w:lineRule="auto"/>
        <w:jc w:val="both"/>
        <w:rPr>
          <w:lang w:val="pl-PL"/>
        </w:rPr>
      </w:pPr>
    </w:p>
    <w:p w:rsidR="00E776A1" w:rsidRDefault="009457DD" w:rsidP="00E776A1">
      <w:pPr>
        <w:spacing w:line="240" w:lineRule="auto"/>
        <w:jc w:val="both"/>
        <w:rPr>
          <w:lang w:val="pl-PL"/>
        </w:rPr>
      </w:pPr>
      <w:r w:rsidRPr="009457DD">
        <w:rPr>
          <w:noProof/>
          <w:lang w:val="pl-PL" w:eastAsia="pl-PL"/>
        </w:rPr>
        <w:drawing>
          <wp:inline distT="0" distB="0" distL="0" distR="0">
            <wp:extent cx="5759450" cy="3155267"/>
            <wp:effectExtent l="19050" t="0" r="12700" b="7033"/>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46A4" w:rsidRPr="002C2B76" w:rsidRDefault="005546A4" w:rsidP="00D9626A">
      <w:pPr>
        <w:spacing w:line="240" w:lineRule="auto"/>
        <w:jc w:val="both"/>
        <w:rPr>
          <w:b/>
          <w:color w:val="000000"/>
          <w:lang w:val="pl-PL"/>
        </w:rPr>
      </w:pPr>
    </w:p>
    <w:p w:rsidR="005546A4" w:rsidRPr="002C2B76" w:rsidRDefault="005546A4" w:rsidP="005546A4">
      <w:pPr>
        <w:spacing w:line="240" w:lineRule="auto"/>
        <w:ind w:firstLine="357"/>
        <w:jc w:val="both"/>
        <w:rPr>
          <w:color w:val="000000"/>
          <w:lang w:val="pl-PL"/>
        </w:rPr>
      </w:pPr>
      <w:r w:rsidRPr="002C2B76">
        <w:rPr>
          <w:b/>
          <w:color w:val="000000"/>
          <w:lang w:val="pl-PL"/>
        </w:rPr>
        <w:t xml:space="preserve">Plany inwestycyjne </w:t>
      </w:r>
      <w:r w:rsidRPr="002C2B76">
        <w:rPr>
          <w:color w:val="000000"/>
          <w:lang w:val="pl-PL"/>
        </w:rPr>
        <w:t>Torunia ustalane są w oparciu o uchwalone przez Radę Miasta</w:t>
      </w:r>
      <w:r w:rsidR="000B20FF">
        <w:rPr>
          <w:color w:val="000000"/>
          <w:lang w:val="pl-PL"/>
        </w:rPr>
        <w:t xml:space="preserve"> Torunia </w:t>
      </w:r>
      <w:r w:rsidRPr="002C2B76">
        <w:rPr>
          <w:b/>
          <w:i/>
          <w:color w:val="000000"/>
          <w:lang w:val="pl-PL"/>
        </w:rPr>
        <w:t>Studium uwarunkowań i kierunków zagospodarowania przestrzennego miasta Torunia</w:t>
      </w:r>
      <w:r w:rsidR="000B20FF">
        <w:rPr>
          <w:color w:val="000000"/>
          <w:lang w:val="pl-PL"/>
        </w:rPr>
        <w:t xml:space="preserve">, </w:t>
      </w:r>
      <w:r w:rsidRPr="002C2B76">
        <w:rPr>
          <w:color w:val="000000"/>
          <w:lang w:val="pl-PL"/>
        </w:rPr>
        <w:t xml:space="preserve">określające główne kierunku rozwoju oraz o pozostałe dokumenty planistyczne </w:t>
      </w:r>
      <w:r w:rsidRPr="002C2B76">
        <w:rPr>
          <w:color w:val="000000"/>
          <w:lang w:val="pl-PL"/>
        </w:rPr>
        <w:br/>
        <w:t xml:space="preserve">i programowe opisane w niniejszym raporcie. Ze względu na ograniczone możliwości </w:t>
      </w:r>
      <w:r w:rsidRPr="002C2B76">
        <w:rPr>
          <w:color w:val="000000"/>
          <w:lang w:val="pl-PL"/>
        </w:rPr>
        <w:lastRenderedPageBreak/>
        <w:t>finansowe polskich samorządów, w planach Torunia priorytetowo traktowane są te inwestycje, które mogą uzyskać wsparcie ze środków Uni</w:t>
      </w:r>
      <w:r w:rsidR="000B20FF">
        <w:rPr>
          <w:color w:val="000000"/>
          <w:lang w:val="pl-PL"/>
        </w:rPr>
        <w:t xml:space="preserve">i Europejskiej lub wpisują się </w:t>
      </w:r>
      <w:r w:rsidR="00805C3D">
        <w:rPr>
          <w:color w:val="000000"/>
          <w:lang w:val="pl-PL"/>
        </w:rPr>
        <w:br/>
      </w:r>
      <w:r w:rsidRPr="002C2B76">
        <w:rPr>
          <w:color w:val="000000"/>
          <w:lang w:val="pl-PL"/>
        </w:rPr>
        <w:t>w programy rządowe gwarantujące dofi</w:t>
      </w:r>
      <w:r w:rsidR="0005089A">
        <w:rPr>
          <w:color w:val="000000"/>
          <w:lang w:val="pl-PL"/>
        </w:rPr>
        <w:t xml:space="preserve">nansowanie ze źródeł krajowych. </w:t>
      </w:r>
      <w:r w:rsidRPr="002C2B76">
        <w:rPr>
          <w:color w:val="000000"/>
          <w:lang w:val="pl-PL"/>
        </w:rPr>
        <w:t>Kwota wydatkowanych środków na inwestycje zdeterminowana jest w dużej mierze poziomem pozyskanych środków zewnętrznych na ich realizację. Od lat Toruń stara się inwestować corocznie w każdą dziedzinę życia miasta zapewniając mu tym samym zrównoważony rozwój.</w:t>
      </w:r>
    </w:p>
    <w:p w:rsidR="005546A4" w:rsidRPr="002C2B76" w:rsidRDefault="005546A4" w:rsidP="005546A4">
      <w:pPr>
        <w:spacing w:line="240" w:lineRule="auto"/>
        <w:ind w:firstLine="357"/>
        <w:jc w:val="both"/>
        <w:rPr>
          <w:color w:val="000000"/>
          <w:lang w:val="pl-PL"/>
        </w:rPr>
      </w:pPr>
      <w:r w:rsidRPr="006D4833">
        <w:rPr>
          <w:color w:val="000000"/>
          <w:lang w:val="pl-PL"/>
        </w:rPr>
        <w:t>Plan wydatków na inwestycje</w:t>
      </w:r>
      <w:r w:rsidR="000B20FF">
        <w:rPr>
          <w:color w:val="000000"/>
          <w:lang w:val="pl-PL"/>
        </w:rPr>
        <w:t>,</w:t>
      </w:r>
      <w:r w:rsidRPr="006D4833">
        <w:rPr>
          <w:color w:val="000000"/>
          <w:lang w:val="pl-PL"/>
        </w:rPr>
        <w:t xml:space="preserve"> ustalony na początek roku </w:t>
      </w:r>
      <w:r w:rsidR="000B20FF">
        <w:rPr>
          <w:color w:val="000000"/>
          <w:lang w:val="pl-PL"/>
        </w:rPr>
        <w:t xml:space="preserve">2022 </w:t>
      </w:r>
      <w:r w:rsidRPr="006D4833">
        <w:rPr>
          <w:color w:val="000000"/>
          <w:lang w:val="pl-PL"/>
        </w:rPr>
        <w:t>w kwocie 319.500 tys. zł</w:t>
      </w:r>
      <w:r w:rsidR="000B20FF">
        <w:rPr>
          <w:color w:val="000000"/>
          <w:lang w:val="pl-PL"/>
        </w:rPr>
        <w:t>, został zmniejszony w ciągu jego trwania</w:t>
      </w:r>
      <w:r w:rsidRPr="006D4833">
        <w:rPr>
          <w:color w:val="000000"/>
          <w:lang w:val="pl-PL"/>
        </w:rPr>
        <w:t xml:space="preserve"> do kwoty 264.53</w:t>
      </w:r>
      <w:r w:rsidR="000B20FF">
        <w:rPr>
          <w:color w:val="000000"/>
          <w:lang w:val="pl-PL"/>
        </w:rPr>
        <w:t>6 tys. zł (</w:t>
      </w:r>
      <w:r>
        <w:rPr>
          <w:color w:val="000000"/>
          <w:lang w:val="pl-PL"/>
        </w:rPr>
        <w:t>tj. o 54.964 tys. zł</w:t>
      </w:r>
      <w:r w:rsidR="000B20FF">
        <w:rPr>
          <w:color w:val="000000"/>
          <w:lang w:val="pl-PL"/>
        </w:rPr>
        <w:t>)</w:t>
      </w:r>
      <w:r>
        <w:rPr>
          <w:color w:val="000000"/>
          <w:lang w:val="pl-PL"/>
        </w:rPr>
        <w:t xml:space="preserve"> i został zrealizowany w 97%. Z</w:t>
      </w:r>
      <w:r w:rsidRPr="002C2B76">
        <w:rPr>
          <w:color w:val="000000"/>
          <w:lang w:val="pl-PL"/>
        </w:rPr>
        <w:t>miany w planach inwestycyjnych miasta wynikały z konieczności przesunięć części wydatków na rok 2023, w związku z aktualizacją harmonogramów ich realizacji</w:t>
      </w:r>
      <w:r>
        <w:rPr>
          <w:color w:val="000000"/>
          <w:lang w:val="pl-PL"/>
        </w:rPr>
        <w:t xml:space="preserve">, odstąpienia od realizacji dwóch zadań </w:t>
      </w:r>
      <w:r w:rsidRPr="002C2B76">
        <w:rPr>
          <w:color w:val="000000"/>
          <w:lang w:val="pl-PL"/>
        </w:rPr>
        <w:t>oraz z oszczędności.</w:t>
      </w:r>
    </w:p>
    <w:p w:rsidR="005546A4" w:rsidRPr="002C2B76" w:rsidRDefault="005546A4" w:rsidP="005546A4">
      <w:pPr>
        <w:spacing w:line="240" w:lineRule="auto"/>
        <w:ind w:firstLine="357"/>
        <w:jc w:val="both"/>
        <w:rPr>
          <w:color w:val="000000"/>
          <w:lang w:val="pl-PL"/>
        </w:rPr>
      </w:pPr>
    </w:p>
    <w:p w:rsidR="005546A4" w:rsidRDefault="00D9626A" w:rsidP="005546A4">
      <w:pPr>
        <w:jc w:val="both"/>
        <w:rPr>
          <w:color w:val="000000"/>
          <w:lang w:val="pl-PL"/>
        </w:rPr>
      </w:pPr>
      <w:r w:rsidRPr="006541F8">
        <w:rPr>
          <w:noProof/>
          <w:lang w:val="pl-PL" w:eastAsia="pl-PL"/>
        </w:rPr>
        <w:drawing>
          <wp:inline distT="0" distB="0" distL="0" distR="0">
            <wp:extent cx="5662952" cy="2170386"/>
            <wp:effectExtent l="19050" t="0" r="13948" b="1314"/>
            <wp:docPr id="7" name="Wykre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46A4" w:rsidRPr="00FD5E31" w:rsidRDefault="005546A4" w:rsidP="005546A4">
      <w:pPr>
        <w:jc w:val="both"/>
        <w:rPr>
          <w:color w:val="000000"/>
          <w:lang w:val="pl-PL"/>
        </w:rPr>
      </w:pPr>
    </w:p>
    <w:p w:rsidR="0005089A" w:rsidRDefault="005546A4" w:rsidP="0005089A">
      <w:pPr>
        <w:spacing w:line="240" w:lineRule="auto"/>
        <w:jc w:val="both"/>
        <w:rPr>
          <w:color w:val="000000"/>
          <w:lang w:val="pl-PL"/>
        </w:rPr>
      </w:pPr>
      <w:r w:rsidRPr="002C2B76">
        <w:rPr>
          <w:color w:val="000000"/>
          <w:lang w:val="pl-PL"/>
        </w:rPr>
        <w:t>Źródłami finansowania inwestycji w Tor</w:t>
      </w:r>
      <w:r w:rsidR="00A55282">
        <w:rPr>
          <w:color w:val="000000"/>
          <w:lang w:val="pl-PL"/>
        </w:rPr>
        <w:t>uniu są środki własne,</w:t>
      </w:r>
      <w:r w:rsidR="0005089A">
        <w:rPr>
          <w:color w:val="000000"/>
          <w:lang w:val="pl-PL"/>
        </w:rPr>
        <w:t xml:space="preserve"> dotacje krajowe i unijne </w:t>
      </w:r>
      <w:r w:rsidRPr="002C2B76">
        <w:rPr>
          <w:color w:val="000000"/>
          <w:lang w:val="pl-PL"/>
        </w:rPr>
        <w:t>oraz kredyty. Możliwość pozyskania dotacji inwestycyjnych z UE uzależniona jest od priorytetów ustalonych przez Komisję Europejską dla wspierania inwestycji w państwach członkowskich, a także od celów i programów operacyjnych na poziomie krajowym.</w:t>
      </w:r>
      <w:r w:rsidR="0005089A">
        <w:rPr>
          <w:color w:val="000000"/>
          <w:lang w:val="pl-PL"/>
        </w:rPr>
        <w:t xml:space="preserve"> </w:t>
      </w:r>
      <w:r w:rsidRPr="002C2B76">
        <w:rPr>
          <w:color w:val="000000"/>
          <w:lang w:val="pl-PL"/>
        </w:rPr>
        <w:t xml:space="preserve">Środki europejskie wspierają także inwestycje realizowane przez miejskie spółki, w tym przede wszystkim </w:t>
      </w:r>
      <w:r w:rsidR="0005089A">
        <w:rPr>
          <w:color w:val="000000"/>
          <w:lang w:val="pl-PL"/>
        </w:rPr>
        <w:br/>
      </w:r>
      <w:r w:rsidRPr="002C2B76">
        <w:rPr>
          <w:color w:val="000000"/>
          <w:lang w:val="pl-PL"/>
        </w:rPr>
        <w:t xml:space="preserve">w zakresie rozwoju transportu publicznego. </w:t>
      </w:r>
    </w:p>
    <w:p w:rsidR="0005089A" w:rsidRDefault="0005089A" w:rsidP="0005089A">
      <w:pPr>
        <w:spacing w:line="240" w:lineRule="auto"/>
        <w:jc w:val="both"/>
        <w:rPr>
          <w:color w:val="000000"/>
          <w:lang w:val="pl-PL"/>
        </w:rPr>
      </w:pPr>
    </w:p>
    <w:p w:rsidR="005546A4" w:rsidRPr="0005089A" w:rsidRDefault="0005089A" w:rsidP="0005089A">
      <w:pPr>
        <w:spacing w:line="240" w:lineRule="auto"/>
        <w:jc w:val="both"/>
        <w:rPr>
          <w:color w:val="000000"/>
          <w:lang w:val="pl-PL"/>
        </w:rPr>
      </w:pPr>
      <w:r w:rsidRPr="0005089A">
        <w:rPr>
          <w:noProof/>
          <w:color w:val="000000"/>
          <w:lang w:val="pl-PL" w:eastAsia="pl-PL"/>
        </w:rPr>
        <w:drawing>
          <wp:inline distT="0" distB="0" distL="0" distR="0">
            <wp:extent cx="5991204" cy="2375338"/>
            <wp:effectExtent l="19050" t="0" r="9546" b="5912"/>
            <wp:docPr id="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5282" w:rsidRDefault="00A55282" w:rsidP="005546A4">
      <w:pPr>
        <w:spacing w:line="240" w:lineRule="auto"/>
        <w:ind w:firstLine="708"/>
        <w:jc w:val="both"/>
        <w:rPr>
          <w:color w:val="000000"/>
          <w:lang w:val="pl-PL"/>
        </w:rPr>
      </w:pPr>
    </w:p>
    <w:p w:rsidR="00A55282" w:rsidRDefault="005546A4" w:rsidP="00A55282">
      <w:pPr>
        <w:spacing w:line="240" w:lineRule="auto"/>
        <w:ind w:firstLine="708"/>
        <w:jc w:val="both"/>
        <w:rPr>
          <w:color w:val="000000"/>
          <w:lang w:val="pl-PL"/>
        </w:rPr>
      </w:pPr>
      <w:r w:rsidRPr="002C2B76">
        <w:rPr>
          <w:color w:val="000000"/>
          <w:lang w:val="pl-PL"/>
        </w:rPr>
        <w:t xml:space="preserve">W ciągu prezentowanych lat </w:t>
      </w:r>
      <w:r w:rsidRPr="002C2B76">
        <w:rPr>
          <w:b/>
          <w:color w:val="000000"/>
          <w:lang w:val="pl-PL"/>
        </w:rPr>
        <w:t>kredyty bankowe</w:t>
      </w:r>
      <w:r w:rsidRPr="002C2B76">
        <w:rPr>
          <w:color w:val="000000"/>
          <w:lang w:val="pl-PL"/>
        </w:rPr>
        <w:t xml:space="preserve"> stanowiły średniorocznie ok.</w:t>
      </w:r>
      <w:r w:rsidR="0005089A">
        <w:rPr>
          <w:color w:val="000000"/>
          <w:lang w:val="pl-PL"/>
        </w:rPr>
        <w:t xml:space="preserve"> </w:t>
      </w:r>
      <w:r w:rsidRPr="002C2B76">
        <w:rPr>
          <w:color w:val="000000"/>
          <w:lang w:val="pl-PL"/>
        </w:rPr>
        <w:t>12% źródeł finansowania in</w:t>
      </w:r>
      <w:r w:rsidR="0005089A">
        <w:rPr>
          <w:color w:val="000000"/>
          <w:lang w:val="pl-PL"/>
        </w:rPr>
        <w:t xml:space="preserve">westycji. Dla obniżenia kosztów </w:t>
      </w:r>
      <w:r w:rsidRPr="002C2B76">
        <w:rPr>
          <w:color w:val="000000"/>
          <w:lang w:val="pl-PL"/>
        </w:rPr>
        <w:t xml:space="preserve">ich obsługi Toruń poszukuje </w:t>
      </w:r>
      <w:r w:rsidRPr="002C2B76">
        <w:rPr>
          <w:color w:val="000000"/>
          <w:lang w:val="pl-PL"/>
        </w:rPr>
        <w:lastRenderedPageBreak/>
        <w:t>najtańszych źródeł zadłużenia i w tym celu skute</w:t>
      </w:r>
      <w:r w:rsidR="0005089A">
        <w:rPr>
          <w:color w:val="000000"/>
          <w:lang w:val="pl-PL"/>
        </w:rPr>
        <w:t xml:space="preserve">cznie współpracuje od wielu lat </w:t>
      </w:r>
      <w:r w:rsidRPr="002C2B76">
        <w:rPr>
          <w:color w:val="000000"/>
          <w:lang w:val="pl-PL"/>
        </w:rPr>
        <w:t>z Europejskim Bankiem Inwestycyjnym, oferującym kredyty spłacane w okresie 25 lat z preferencyjnym oprocentowaniem</w:t>
      </w:r>
      <w:r w:rsidRPr="00F133C0">
        <w:rPr>
          <w:color w:val="FF0000"/>
          <w:lang w:val="pl-PL"/>
        </w:rPr>
        <w:t xml:space="preserve">. </w:t>
      </w:r>
      <w:r w:rsidRPr="002C2B76">
        <w:rPr>
          <w:color w:val="000000"/>
          <w:lang w:val="pl-PL"/>
        </w:rPr>
        <w:t xml:space="preserve">Na ogólną kwotę zadłużenia, które na koniec 2022 roku wyniosło </w:t>
      </w:r>
      <w:r w:rsidRPr="001B11DE">
        <w:rPr>
          <w:rFonts w:cs="Times New Roman"/>
          <w:color w:val="000000"/>
          <w:lang w:val="pl-PL"/>
        </w:rPr>
        <w:t xml:space="preserve">1.117 mln zł, z czego </w:t>
      </w:r>
      <w:r w:rsidRPr="001B11DE">
        <w:rPr>
          <w:rFonts w:cs="Times New Roman"/>
          <w:lang w:val="pl-PL"/>
        </w:rPr>
        <w:t xml:space="preserve">54% pochodziło z powyższego źródła (612 mln zł); </w:t>
      </w:r>
      <w:r w:rsidRPr="008C74EB">
        <w:rPr>
          <w:rFonts w:cs="Times New Roman"/>
          <w:lang w:val="pl-PL"/>
        </w:rPr>
        <w:t>kredyty krajowe stanowiły 423 mln zł, natomiast zadłużenie, kt</w:t>
      </w:r>
      <w:r w:rsidR="00A55282">
        <w:rPr>
          <w:rFonts w:cs="Times New Roman"/>
          <w:lang w:val="pl-PL"/>
        </w:rPr>
        <w:t xml:space="preserve">órego spłata dokonana zostanie </w:t>
      </w:r>
      <w:r w:rsidR="0005089A">
        <w:rPr>
          <w:rFonts w:cs="Times New Roman"/>
          <w:lang w:val="pl-PL"/>
        </w:rPr>
        <w:br/>
        <w:t xml:space="preserve">z wydatków, wyniosło </w:t>
      </w:r>
      <w:r>
        <w:rPr>
          <w:rFonts w:cs="Times New Roman"/>
          <w:lang w:val="pl-PL"/>
        </w:rPr>
        <w:t>82</w:t>
      </w:r>
      <w:r w:rsidRPr="008C74EB">
        <w:rPr>
          <w:rFonts w:cs="Times New Roman"/>
          <w:lang w:val="pl-PL"/>
        </w:rPr>
        <w:t xml:space="preserve"> mln zł.</w:t>
      </w:r>
      <w:r w:rsidR="0005089A">
        <w:rPr>
          <w:rFonts w:cs="Times New Roman"/>
          <w:lang w:val="pl-PL"/>
        </w:rPr>
        <w:t xml:space="preserve"> </w:t>
      </w:r>
      <w:r w:rsidRPr="002C2B76">
        <w:rPr>
          <w:color w:val="000000"/>
          <w:lang w:val="pl-PL"/>
        </w:rPr>
        <w:t xml:space="preserve">W trakcie roku wypłacona została transza kredytu zaciągniętego w EBI w kwocie 29.300 tys. zł oraz dokonano emisji obligacji na kwotę </w:t>
      </w:r>
      <w:r w:rsidR="0005089A">
        <w:rPr>
          <w:color w:val="000000"/>
          <w:lang w:val="pl-PL"/>
        </w:rPr>
        <w:br/>
      </w:r>
      <w:r w:rsidRPr="002C2B76">
        <w:rPr>
          <w:color w:val="000000"/>
          <w:lang w:val="pl-PL"/>
        </w:rPr>
        <w:t>54.000 tys.</w:t>
      </w:r>
      <w:r w:rsidR="0005089A">
        <w:rPr>
          <w:color w:val="000000"/>
          <w:lang w:val="pl-PL"/>
        </w:rPr>
        <w:t xml:space="preserve"> </w:t>
      </w:r>
      <w:r w:rsidRPr="002C2B76">
        <w:rPr>
          <w:color w:val="000000"/>
          <w:lang w:val="pl-PL"/>
        </w:rPr>
        <w:t xml:space="preserve">zł. </w:t>
      </w:r>
    </w:p>
    <w:p w:rsidR="00A55282" w:rsidRDefault="00A55282" w:rsidP="00A55282">
      <w:pPr>
        <w:spacing w:line="240" w:lineRule="auto"/>
        <w:ind w:firstLine="708"/>
        <w:jc w:val="both"/>
        <w:rPr>
          <w:color w:val="000000"/>
          <w:lang w:val="pl-PL"/>
        </w:rPr>
      </w:pPr>
    </w:p>
    <w:p w:rsidR="005546A4" w:rsidRPr="00A55282" w:rsidRDefault="005546A4" w:rsidP="00A55282">
      <w:pPr>
        <w:spacing w:line="240" w:lineRule="auto"/>
        <w:ind w:firstLine="708"/>
        <w:jc w:val="both"/>
        <w:rPr>
          <w:rFonts w:cs="Times New Roman"/>
          <w:lang w:val="pl-PL"/>
        </w:rPr>
      </w:pPr>
      <w:r w:rsidRPr="00873DD8">
        <w:rPr>
          <w:noProof/>
          <w:lang w:val="pl-PL" w:eastAsia="pl-PL"/>
        </w:rPr>
        <w:drawing>
          <wp:inline distT="0" distB="0" distL="0" distR="0">
            <wp:extent cx="4905221" cy="2527738"/>
            <wp:effectExtent l="19050" t="0" r="9679" b="5912"/>
            <wp:docPr id="38" name="Wykres 38" descr="Tytuł: Zadłużenie miasta w latach 2014-20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76A1" w:rsidRDefault="00E776A1" w:rsidP="005546A4">
      <w:pPr>
        <w:jc w:val="both"/>
        <w:rPr>
          <w:color w:val="000000"/>
          <w:lang w:val="pl-PL"/>
        </w:rPr>
      </w:pPr>
    </w:p>
    <w:p w:rsidR="005546A4" w:rsidRPr="00254F7B" w:rsidRDefault="005546A4" w:rsidP="00254F7B">
      <w:pPr>
        <w:jc w:val="both"/>
        <w:rPr>
          <w:b/>
          <w:lang w:val="pl-PL"/>
        </w:rPr>
      </w:pPr>
      <w:r w:rsidRPr="002C2B76">
        <w:rPr>
          <w:color w:val="000000"/>
          <w:lang w:val="pl-PL"/>
        </w:rPr>
        <w:t xml:space="preserve">Wynikający z art. 243 ust 1. ustawy o finansach publicznych wskaźnik spłaty zobowiązań (liczony jako udział procentowy wydatków na obsługę zadłużenia w kwocie dochodów) </w:t>
      </w:r>
      <w:r w:rsidRPr="00861850">
        <w:rPr>
          <w:lang w:val="pl-PL"/>
        </w:rPr>
        <w:t xml:space="preserve">wyniósł </w:t>
      </w:r>
      <w:r w:rsidRPr="00861850">
        <w:rPr>
          <w:b/>
          <w:lang w:val="pl-PL"/>
        </w:rPr>
        <w:t>9,67%</w:t>
      </w:r>
      <w:r w:rsidRPr="00861850">
        <w:rPr>
          <w:lang w:val="pl-PL"/>
        </w:rPr>
        <w:t xml:space="preserve"> przy dopuszczalnym limicie wskaźnika ustalonym na poziomie </w:t>
      </w:r>
      <w:r w:rsidRPr="00861850">
        <w:rPr>
          <w:b/>
          <w:lang w:val="pl-PL"/>
        </w:rPr>
        <w:t xml:space="preserve">15%. </w:t>
      </w:r>
    </w:p>
    <w:p w:rsidR="005546A4" w:rsidRDefault="005546A4" w:rsidP="005546A4">
      <w:pPr>
        <w:spacing w:line="240" w:lineRule="auto"/>
        <w:ind w:firstLine="708"/>
        <w:jc w:val="both"/>
        <w:rPr>
          <w:noProof/>
          <w:lang w:val="pl-PL" w:eastAsia="pl-PL"/>
        </w:rPr>
      </w:pPr>
    </w:p>
    <w:p w:rsidR="005546A4" w:rsidRDefault="005546A4" w:rsidP="005546A4">
      <w:pPr>
        <w:spacing w:line="240" w:lineRule="auto"/>
        <w:jc w:val="both"/>
        <w:rPr>
          <w:noProof/>
          <w:lang w:val="pl-PL" w:eastAsia="pl-PL"/>
        </w:rPr>
      </w:pPr>
      <w:r>
        <w:rPr>
          <w:noProof/>
          <w:lang w:val="pl-PL" w:eastAsia="pl-PL"/>
        </w:rPr>
        <w:drawing>
          <wp:inline distT="0" distB="0" distL="0" distR="0">
            <wp:extent cx="5502165" cy="2833772"/>
            <wp:effectExtent l="19050" t="0" r="328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406" cy="2839046"/>
                    </a:xfrm>
                    <a:prstGeom prst="rect">
                      <a:avLst/>
                    </a:prstGeom>
                    <a:noFill/>
                  </pic:spPr>
                </pic:pic>
              </a:graphicData>
            </a:graphic>
          </wp:inline>
        </w:drawing>
      </w:r>
    </w:p>
    <w:p w:rsidR="005546A4" w:rsidRDefault="005546A4" w:rsidP="005546A4">
      <w:pPr>
        <w:spacing w:line="240" w:lineRule="auto"/>
        <w:ind w:firstLine="708"/>
        <w:jc w:val="both"/>
        <w:rPr>
          <w:b/>
          <w:color w:val="FF0000"/>
          <w:lang w:val="pl-PL"/>
        </w:rPr>
      </w:pPr>
    </w:p>
    <w:p w:rsidR="005546A4" w:rsidRPr="00D9626A" w:rsidRDefault="005546A4" w:rsidP="00D9626A">
      <w:pPr>
        <w:spacing w:line="240" w:lineRule="auto"/>
        <w:ind w:firstLine="708"/>
        <w:jc w:val="both"/>
        <w:rPr>
          <w:color w:val="000000"/>
          <w:lang w:val="pl-PL"/>
        </w:rPr>
      </w:pPr>
      <w:r w:rsidRPr="00861850">
        <w:rPr>
          <w:b/>
          <w:lang w:val="pl-PL"/>
        </w:rPr>
        <w:t>Podsumowując rok 2022</w:t>
      </w:r>
      <w:r w:rsidRPr="00861850">
        <w:rPr>
          <w:lang w:val="pl-PL"/>
        </w:rPr>
        <w:t xml:space="preserve"> należy wskazać, że był to kolejny trudny i pełen wyzwań rok dla finansów samorządu. Zmiany w sposobie przekazywania środków z budżetu państwa tytułem udziału we wpływach z podatku PIT i CIT w połączeniu z kryzysem energetycznym, będ</w:t>
      </w:r>
      <w:r w:rsidR="005515E9">
        <w:rPr>
          <w:lang w:val="pl-PL"/>
        </w:rPr>
        <w:t xml:space="preserve">ącym skutkiem wojny w Ukrainie </w:t>
      </w:r>
      <w:r w:rsidRPr="00861850">
        <w:rPr>
          <w:lang w:val="pl-PL"/>
        </w:rPr>
        <w:t xml:space="preserve">i zaskakująco wysoką inflacją nie pozostały bez </w:t>
      </w:r>
      <w:r w:rsidRPr="00861850">
        <w:rPr>
          <w:lang w:val="pl-PL"/>
        </w:rPr>
        <w:lastRenderedPageBreak/>
        <w:t xml:space="preserve">wpływu na finanse samorządów. Koszty obsługi zadłużenia wzrosły w ciągu roku </w:t>
      </w:r>
      <w:r w:rsidR="005515E9">
        <w:rPr>
          <w:lang w:val="pl-PL"/>
        </w:rPr>
        <w:br/>
      </w:r>
      <w:r w:rsidRPr="00861850">
        <w:rPr>
          <w:lang w:val="pl-PL"/>
        </w:rPr>
        <w:t>z planowanych na początku 27 mln zł do 49 mln zł</w:t>
      </w:r>
      <w:r w:rsidR="00A55282">
        <w:rPr>
          <w:lang w:val="pl-PL"/>
        </w:rPr>
        <w:t>, tj. o 89</w:t>
      </w:r>
      <w:r w:rsidRPr="00861850">
        <w:rPr>
          <w:lang w:val="pl-PL"/>
        </w:rPr>
        <w:t>%. Wysokie koszty energii i  paliw wymusiły działania oszczędnościowe. Z uwagi na napływ uchodźców z Ukrainy</w:t>
      </w:r>
      <w:r w:rsidR="00A55282">
        <w:rPr>
          <w:lang w:val="pl-PL"/>
        </w:rPr>
        <w:t>,</w:t>
      </w:r>
      <w:r w:rsidRPr="00861850">
        <w:rPr>
          <w:lang w:val="pl-PL"/>
        </w:rPr>
        <w:t xml:space="preserve"> w 2022 roku gmina realizowała pokaźny pakiet nowych zadań (o wartości 34 mln zł), które</w:t>
      </w:r>
      <w:r>
        <w:rPr>
          <w:color w:val="000000"/>
          <w:lang w:val="pl-PL"/>
        </w:rPr>
        <w:t xml:space="preserve"> niemal </w:t>
      </w:r>
      <w:r w:rsidR="005515E9">
        <w:rPr>
          <w:color w:val="000000"/>
          <w:lang w:val="pl-PL"/>
        </w:rPr>
        <w:br/>
      </w:r>
      <w:r>
        <w:rPr>
          <w:color w:val="000000"/>
          <w:lang w:val="pl-PL"/>
        </w:rPr>
        <w:t xml:space="preserve">w całości zostały sfinansowane środkami z Funduszu Pomocy. </w:t>
      </w:r>
      <w:r w:rsidRPr="002C2B76">
        <w:rPr>
          <w:color w:val="000000"/>
          <w:lang w:val="pl-PL"/>
        </w:rPr>
        <w:t xml:space="preserve">Pomimo </w:t>
      </w:r>
      <w:r>
        <w:rPr>
          <w:color w:val="000000"/>
          <w:lang w:val="pl-PL"/>
        </w:rPr>
        <w:t xml:space="preserve">wszystkich trudności miasto Toruń wypracowało </w:t>
      </w:r>
      <w:r w:rsidRPr="002C2B76">
        <w:rPr>
          <w:color w:val="000000"/>
          <w:lang w:val="pl-PL"/>
        </w:rPr>
        <w:t>nadwyżk</w:t>
      </w:r>
      <w:r>
        <w:rPr>
          <w:color w:val="000000"/>
          <w:lang w:val="pl-PL"/>
        </w:rPr>
        <w:t>ę</w:t>
      </w:r>
      <w:r w:rsidRPr="002C2B76">
        <w:rPr>
          <w:color w:val="000000"/>
          <w:lang w:val="pl-PL"/>
        </w:rPr>
        <w:t xml:space="preserve"> na działalności bieżącej wyn</w:t>
      </w:r>
      <w:r>
        <w:rPr>
          <w:color w:val="000000"/>
          <w:lang w:val="pl-PL"/>
        </w:rPr>
        <w:t>oszącą</w:t>
      </w:r>
      <w:r w:rsidRPr="002C2B76">
        <w:rPr>
          <w:color w:val="000000"/>
          <w:lang w:val="pl-PL"/>
        </w:rPr>
        <w:t xml:space="preserve"> 99,9 mln zł, która była wyższa od pierwotnie zaplanowanej o 38,5</w:t>
      </w:r>
      <w:r>
        <w:rPr>
          <w:color w:val="000000"/>
          <w:lang w:val="pl-PL"/>
        </w:rPr>
        <w:t xml:space="preserve"> mln zł. </w:t>
      </w:r>
      <w:r w:rsidRPr="0047781E">
        <w:rPr>
          <w:color w:val="000000"/>
          <w:lang w:val="pl-PL"/>
        </w:rPr>
        <w:t xml:space="preserve">Ujemny wynik na działalności inwestycyjnej miasta wyniósł </w:t>
      </w:r>
      <w:r>
        <w:rPr>
          <w:color w:val="000000"/>
          <w:lang w:val="pl-PL"/>
        </w:rPr>
        <w:t>-</w:t>
      </w:r>
      <w:r w:rsidR="005515E9">
        <w:rPr>
          <w:color w:val="000000"/>
          <w:lang w:val="pl-PL"/>
        </w:rPr>
        <w:t xml:space="preserve">116,8 mln </w:t>
      </w:r>
      <w:r w:rsidRPr="0047781E">
        <w:rPr>
          <w:color w:val="000000"/>
          <w:lang w:val="pl-PL"/>
        </w:rPr>
        <w:t>zł i był</w:t>
      </w:r>
      <w:r>
        <w:rPr>
          <w:color w:val="000000"/>
          <w:lang w:val="pl-PL"/>
        </w:rPr>
        <w:t xml:space="preserve"> lepszy</w:t>
      </w:r>
      <w:r w:rsidRPr="0047781E">
        <w:rPr>
          <w:color w:val="000000"/>
          <w:lang w:val="pl-PL"/>
        </w:rPr>
        <w:t>, w sto</w:t>
      </w:r>
      <w:r w:rsidR="00A55282">
        <w:rPr>
          <w:color w:val="000000"/>
          <w:lang w:val="pl-PL"/>
        </w:rPr>
        <w:t>sunku do planowanego pierwotnie</w:t>
      </w:r>
      <w:r w:rsidRPr="0047781E">
        <w:rPr>
          <w:color w:val="000000"/>
          <w:lang w:val="pl-PL"/>
        </w:rPr>
        <w:t xml:space="preserve"> o 42,5 mln zł</w:t>
      </w:r>
      <w:r w:rsidR="00A55282">
        <w:rPr>
          <w:color w:val="000000"/>
          <w:lang w:val="pl-PL"/>
        </w:rPr>
        <w:t>,</w:t>
      </w:r>
      <w:r w:rsidRPr="0047781E">
        <w:rPr>
          <w:color w:val="000000"/>
          <w:lang w:val="pl-PL"/>
        </w:rPr>
        <w:t xml:space="preserve"> na co wpłynęły przede wszystkim zmiany w harmonogramach realizacji inwestycji, rezygnacje oraz oszczędności</w:t>
      </w:r>
      <w:r>
        <w:rPr>
          <w:color w:val="000000"/>
          <w:lang w:val="pl-PL"/>
        </w:rPr>
        <w:t>. W</w:t>
      </w:r>
      <w:r w:rsidRPr="00172E61">
        <w:rPr>
          <w:color w:val="000000"/>
          <w:lang w:val="pl-PL"/>
        </w:rPr>
        <w:t xml:space="preserve">ynik budżetu </w:t>
      </w:r>
      <w:r>
        <w:rPr>
          <w:color w:val="000000"/>
          <w:lang w:val="pl-PL"/>
        </w:rPr>
        <w:t xml:space="preserve">ogółem </w:t>
      </w:r>
      <w:r w:rsidRPr="00172E61">
        <w:rPr>
          <w:color w:val="000000"/>
          <w:lang w:val="pl-PL"/>
        </w:rPr>
        <w:t>wyniósł ostatecznie -17 mln zł i był o 81 mln lepszy niż planowano na początku roku.</w:t>
      </w:r>
    </w:p>
    <w:p w:rsidR="005546A4" w:rsidRDefault="005546A4" w:rsidP="005546A4">
      <w:pPr>
        <w:spacing w:line="240" w:lineRule="auto"/>
        <w:ind w:firstLine="708"/>
        <w:jc w:val="both"/>
        <w:rPr>
          <w:lang w:val="pl-PL"/>
        </w:rPr>
      </w:pPr>
      <w:r w:rsidRPr="002C2B76">
        <w:rPr>
          <w:color w:val="000000"/>
          <w:lang w:val="pl-PL"/>
        </w:rPr>
        <w:t xml:space="preserve">Informację o wynikach uzyskanych na poszczególnych działalnościach miasta przedstawia poniższa tabela </w:t>
      </w:r>
      <w:r>
        <w:rPr>
          <w:lang w:val="pl-PL"/>
        </w:rPr>
        <w:t>(dane w tys. zł)</w:t>
      </w:r>
    </w:p>
    <w:p w:rsidR="005546A4" w:rsidRDefault="005546A4" w:rsidP="005546A4">
      <w:pPr>
        <w:spacing w:line="240" w:lineRule="auto"/>
        <w:jc w:val="both"/>
        <w:rPr>
          <w:lang w:val="pl-PL"/>
        </w:rPr>
      </w:pPr>
    </w:p>
    <w:tbl>
      <w:tblPr>
        <w:tblW w:w="9600" w:type="dxa"/>
        <w:tblInd w:w="55" w:type="dxa"/>
        <w:tblCellMar>
          <w:left w:w="70" w:type="dxa"/>
          <w:right w:w="70" w:type="dxa"/>
        </w:tblCellMar>
        <w:tblLook w:val="04A0" w:firstRow="1" w:lastRow="0" w:firstColumn="1" w:lastColumn="0" w:noHBand="0" w:noVBand="1"/>
      </w:tblPr>
      <w:tblGrid>
        <w:gridCol w:w="640"/>
        <w:gridCol w:w="4600"/>
        <w:gridCol w:w="1400"/>
        <w:gridCol w:w="1360"/>
        <w:gridCol w:w="1600"/>
      </w:tblGrid>
      <w:tr w:rsidR="005546A4" w:rsidRPr="009A2B10" w:rsidTr="00D9626A">
        <w:trPr>
          <w:trHeight w:val="1199"/>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sz w:val="22"/>
                <w:szCs w:val="22"/>
                <w:lang w:val="pl-PL" w:eastAsia="pl-PL"/>
              </w:rPr>
              <w:t>L.p.</w:t>
            </w:r>
          </w:p>
        </w:tc>
        <w:tc>
          <w:tcPr>
            <w:tcW w:w="4600" w:type="dxa"/>
            <w:tcBorders>
              <w:top w:val="single" w:sz="8" w:space="0" w:color="auto"/>
              <w:left w:val="nil"/>
              <w:bottom w:val="single" w:sz="8" w:space="0" w:color="auto"/>
              <w:right w:val="single" w:sz="8" w:space="0" w:color="auto"/>
            </w:tcBorders>
            <w:shd w:val="clear" w:color="auto" w:fill="auto"/>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sz w:val="22"/>
                <w:szCs w:val="22"/>
                <w:lang w:val="pl-PL" w:eastAsia="pl-PL"/>
              </w:rPr>
              <w:t>Wyszczególnienie</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sz w:val="22"/>
                <w:szCs w:val="22"/>
                <w:lang w:val="pl-PL" w:eastAsia="pl-PL"/>
              </w:rPr>
              <w:t>Plan na 1.01.2022 r.</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sz w:val="22"/>
                <w:szCs w:val="22"/>
                <w:lang w:val="pl-PL" w:eastAsia="pl-PL"/>
              </w:rPr>
              <w:t>Wykonanie na 31.12.2022 r.</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sz w:val="22"/>
                <w:szCs w:val="22"/>
                <w:lang w:val="pl-PL" w:eastAsia="pl-PL"/>
              </w:rPr>
              <w:t xml:space="preserve">Różnica między wykonaniem </w:t>
            </w:r>
            <w:r w:rsidR="00D9626A">
              <w:rPr>
                <w:rFonts w:cs="Times New Roman"/>
                <w:color w:val="000000"/>
                <w:sz w:val="22"/>
                <w:szCs w:val="22"/>
                <w:lang w:val="pl-PL" w:eastAsia="pl-PL"/>
              </w:rPr>
              <w:br/>
            </w:r>
            <w:r w:rsidRPr="009A2B10">
              <w:rPr>
                <w:rFonts w:cs="Times New Roman"/>
                <w:color w:val="000000"/>
                <w:sz w:val="22"/>
                <w:szCs w:val="22"/>
                <w:lang w:val="pl-PL" w:eastAsia="pl-PL"/>
              </w:rPr>
              <w:t>a planem na 1.01.2022 r.</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1</w:t>
            </w:r>
          </w:p>
        </w:tc>
        <w:tc>
          <w:tcPr>
            <w:tcW w:w="4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dochody bieżące</w:t>
            </w:r>
          </w:p>
        </w:tc>
        <w:tc>
          <w:tcPr>
            <w:tcW w:w="14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1 172 646</w:t>
            </w:r>
          </w:p>
        </w:tc>
        <w:tc>
          <w:tcPr>
            <w:tcW w:w="136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1 354 918</w:t>
            </w:r>
          </w:p>
        </w:tc>
        <w:tc>
          <w:tcPr>
            <w:tcW w:w="1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182 272</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2</w:t>
            </w:r>
          </w:p>
        </w:tc>
        <w:tc>
          <w:tcPr>
            <w:tcW w:w="4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wydatki bieżące</w:t>
            </w:r>
          </w:p>
        </w:tc>
        <w:tc>
          <w:tcPr>
            <w:tcW w:w="14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1 084 200</w:t>
            </w:r>
          </w:p>
        </w:tc>
        <w:tc>
          <w:tcPr>
            <w:tcW w:w="136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1 206 008</w:t>
            </w:r>
          </w:p>
        </w:tc>
        <w:tc>
          <w:tcPr>
            <w:tcW w:w="1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121 808</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3</w:t>
            </w:r>
          </w:p>
        </w:tc>
        <w:tc>
          <w:tcPr>
            <w:tcW w:w="4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odsetki od kredytów</w:t>
            </w:r>
          </w:p>
        </w:tc>
        <w:tc>
          <w:tcPr>
            <w:tcW w:w="14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27 000</w:t>
            </w:r>
          </w:p>
        </w:tc>
        <w:tc>
          <w:tcPr>
            <w:tcW w:w="136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49 013</w:t>
            </w:r>
          </w:p>
        </w:tc>
        <w:tc>
          <w:tcPr>
            <w:tcW w:w="1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22 013</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000000" w:fill="CCFF99"/>
            <w:noWrap/>
            <w:vAlign w:val="bottom"/>
            <w:hideMark/>
          </w:tcPr>
          <w:p w:rsidR="005546A4" w:rsidRPr="009A2B10" w:rsidRDefault="005546A4" w:rsidP="008D6415">
            <w:pPr>
              <w:widowControl/>
              <w:suppressAutoHyphens w:val="0"/>
              <w:spacing w:line="240" w:lineRule="auto"/>
              <w:jc w:val="center"/>
              <w:rPr>
                <w:rFonts w:cs="Times New Roman"/>
                <w:b/>
                <w:bCs/>
                <w:color w:val="000000"/>
                <w:lang w:val="pl-PL" w:eastAsia="pl-PL"/>
              </w:rPr>
            </w:pPr>
            <w:r w:rsidRPr="009A2B10">
              <w:rPr>
                <w:rFonts w:cs="Times New Roman"/>
                <w:b/>
                <w:bCs/>
                <w:color w:val="000000"/>
                <w:lang w:val="pl-PL" w:eastAsia="pl-PL"/>
              </w:rPr>
              <w:t>I</w:t>
            </w:r>
          </w:p>
        </w:tc>
        <w:tc>
          <w:tcPr>
            <w:tcW w:w="46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rPr>
                <w:rFonts w:cs="Times New Roman"/>
                <w:b/>
                <w:bCs/>
                <w:color w:val="000000"/>
                <w:lang w:val="pl-PL" w:eastAsia="pl-PL"/>
              </w:rPr>
            </w:pPr>
            <w:r w:rsidRPr="009A2B10">
              <w:rPr>
                <w:rFonts w:cs="Times New Roman"/>
                <w:b/>
                <w:bCs/>
                <w:color w:val="000000"/>
                <w:lang w:val="pl-PL" w:eastAsia="pl-PL"/>
              </w:rPr>
              <w:t>wynik na działalności bieżącej (1-2-3)</w:t>
            </w:r>
          </w:p>
        </w:tc>
        <w:tc>
          <w:tcPr>
            <w:tcW w:w="14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61 446</w:t>
            </w:r>
          </w:p>
        </w:tc>
        <w:tc>
          <w:tcPr>
            <w:tcW w:w="136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99 897</w:t>
            </w:r>
          </w:p>
        </w:tc>
        <w:tc>
          <w:tcPr>
            <w:tcW w:w="16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38 451</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4</w:t>
            </w:r>
          </w:p>
        </w:tc>
        <w:tc>
          <w:tcPr>
            <w:tcW w:w="46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dotacje inwestycyjne</w:t>
            </w:r>
          </w:p>
        </w:tc>
        <w:tc>
          <w:tcPr>
            <w:tcW w:w="14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112 874</w:t>
            </w:r>
          </w:p>
        </w:tc>
        <w:tc>
          <w:tcPr>
            <w:tcW w:w="136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89 822</w:t>
            </w:r>
          </w:p>
        </w:tc>
        <w:tc>
          <w:tcPr>
            <w:tcW w:w="16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-23 052</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5</w:t>
            </w:r>
          </w:p>
        </w:tc>
        <w:tc>
          <w:tcPr>
            <w:tcW w:w="46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wpływy ze sprzedaży nieruchomości</w:t>
            </w:r>
          </w:p>
        </w:tc>
        <w:tc>
          <w:tcPr>
            <w:tcW w:w="14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45 000</w:t>
            </w:r>
          </w:p>
        </w:tc>
        <w:tc>
          <w:tcPr>
            <w:tcW w:w="136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39 840</w:t>
            </w:r>
          </w:p>
        </w:tc>
        <w:tc>
          <w:tcPr>
            <w:tcW w:w="16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-5 160</w:t>
            </w:r>
          </w:p>
        </w:tc>
      </w:tr>
      <w:tr w:rsidR="005546A4" w:rsidRPr="009A2B10" w:rsidTr="008D6415">
        <w:trPr>
          <w:trHeight w:val="1905"/>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6</w:t>
            </w:r>
          </w:p>
        </w:tc>
        <w:tc>
          <w:tcPr>
            <w:tcW w:w="4600" w:type="dxa"/>
            <w:tcBorders>
              <w:top w:val="nil"/>
              <w:left w:val="nil"/>
              <w:bottom w:val="single" w:sz="8" w:space="0" w:color="auto"/>
              <w:right w:val="single" w:sz="8" w:space="0" w:color="auto"/>
            </w:tcBorders>
            <w:shd w:val="clear" w:color="000000" w:fill="FFFFFF"/>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pozostałe dochody majątkowe (sprzedaż składników majątku, nakładów inwestycyjnych, przekształcenie prawa użytkowania wieczystego we własność, wpływ z rachunku wydatków niewygasających)</w:t>
            </w:r>
          </w:p>
        </w:tc>
        <w:tc>
          <w:tcPr>
            <w:tcW w:w="14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2 280</w:t>
            </w:r>
          </w:p>
        </w:tc>
        <w:tc>
          <w:tcPr>
            <w:tcW w:w="136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11 142</w:t>
            </w:r>
          </w:p>
        </w:tc>
        <w:tc>
          <w:tcPr>
            <w:tcW w:w="1600" w:type="dxa"/>
            <w:tcBorders>
              <w:top w:val="nil"/>
              <w:left w:val="nil"/>
              <w:bottom w:val="single" w:sz="8" w:space="0" w:color="auto"/>
              <w:right w:val="single" w:sz="8" w:space="0" w:color="auto"/>
            </w:tcBorders>
            <w:shd w:val="clear" w:color="000000" w:fill="FFFFFF"/>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8 862</w:t>
            </w:r>
          </w:p>
        </w:tc>
      </w:tr>
      <w:tr w:rsidR="005546A4" w:rsidRPr="009A2B10" w:rsidTr="008D6415">
        <w:trPr>
          <w:trHeight w:val="33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46A4" w:rsidRPr="009A2B10" w:rsidRDefault="005546A4" w:rsidP="008D6415">
            <w:pPr>
              <w:widowControl/>
              <w:suppressAutoHyphens w:val="0"/>
              <w:spacing w:line="240" w:lineRule="auto"/>
              <w:jc w:val="center"/>
              <w:rPr>
                <w:rFonts w:cs="Times New Roman"/>
                <w:color w:val="000000"/>
                <w:lang w:val="pl-PL" w:eastAsia="pl-PL"/>
              </w:rPr>
            </w:pPr>
            <w:r w:rsidRPr="009A2B10">
              <w:rPr>
                <w:rFonts w:cs="Times New Roman"/>
                <w:color w:val="000000"/>
                <w:lang w:val="pl-PL" w:eastAsia="pl-PL"/>
              </w:rPr>
              <w:t>7</w:t>
            </w:r>
          </w:p>
        </w:tc>
        <w:tc>
          <w:tcPr>
            <w:tcW w:w="4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rPr>
                <w:rFonts w:cs="Times New Roman"/>
                <w:color w:val="000000"/>
                <w:lang w:val="pl-PL" w:eastAsia="pl-PL"/>
              </w:rPr>
            </w:pPr>
            <w:r w:rsidRPr="009A2B10">
              <w:rPr>
                <w:rFonts w:cs="Times New Roman"/>
                <w:color w:val="000000"/>
                <w:lang w:val="pl-PL" w:eastAsia="pl-PL"/>
              </w:rPr>
              <w:t>wydatki inwestycyjne</w:t>
            </w:r>
          </w:p>
        </w:tc>
        <w:tc>
          <w:tcPr>
            <w:tcW w:w="14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319 500</w:t>
            </w:r>
          </w:p>
        </w:tc>
        <w:tc>
          <w:tcPr>
            <w:tcW w:w="136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257 628</w:t>
            </w:r>
          </w:p>
        </w:tc>
        <w:tc>
          <w:tcPr>
            <w:tcW w:w="1600" w:type="dxa"/>
            <w:tcBorders>
              <w:top w:val="nil"/>
              <w:left w:val="nil"/>
              <w:bottom w:val="single" w:sz="8" w:space="0" w:color="auto"/>
              <w:right w:val="single" w:sz="8" w:space="0" w:color="auto"/>
            </w:tcBorders>
            <w:shd w:val="clear" w:color="auto" w:fill="auto"/>
            <w:noWrap/>
            <w:vAlign w:val="center"/>
            <w:hideMark/>
          </w:tcPr>
          <w:p w:rsidR="005546A4" w:rsidRPr="009A2B10" w:rsidRDefault="005546A4" w:rsidP="008D6415">
            <w:pPr>
              <w:widowControl/>
              <w:suppressAutoHyphens w:val="0"/>
              <w:spacing w:line="240" w:lineRule="auto"/>
              <w:jc w:val="right"/>
              <w:rPr>
                <w:rFonts w:cs="Times New Roman"/>
                <w:color w:val="000000"/>
                <w:lang w:val="pl-PL" w:eastAsia="pl-PL"/>
              </w:rPr>
            </w:pPr>
            <w:r w:rsidRPr="009A2B10">
              <w:rPr>
                <w:rFonts w:cs="Times New Roman"/>
                <w:color w:val="000000"/>
                <w:sz w:val="22"/>
                <w:szCs w:val="22"/>
                <w:lang w:eastAsia="pl-PL"/>
              </w:rPr>
              <w:t>-61 872</w:t>
            </w:r>
          </w:p>
        </w:tc>
      </w:tr>
      <w:tr w:rsidR="005546A4" w:rsidRPr="009A2B10" w:rsidTr="008D6415">
        <w:trPr>
          <w:trHeight w:val="645"/>
        </w:trPr>
        <w:tc>
          <w:tcPr>
            <w:tcW w:w="640" w:type="dxa"/>
            <w:tcBorders>
              <w:top w:val="nil"/>
              <w:left w:val="single" w:sz="8" w:space="0" w:color="auto"/>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center"/>
              <w:rPr>
                <w:rFonts w:cs="Times New Roman"/>
                <w:b/>
                <w:bCs/>
                <w:color w:val="000000"/>
                <w:lang w:val="pl-PL" w:eastAsia="pl-PL"/>
              </w:rPr>
            </w:pPr>
            <w:r w:rsidRPr="009A2B10">
              <w:rPr>
                <w:rFonts w:cs="Times New Roman"/>
                <w:b/>
                <w:bCs/>
                <w:color w:val="000000"/>
                <w:lang w:val="pl-PL" w:eastAsia="pl-PL"/>
              </w:rPr>
              <w:t>II</w:t>
            </w:r>
          </w:p>
        </w:tc>
        <w:tc>
          <w:tcPr>
            <w:tcW w:w="4600" w:type="dxa"/>
            <w:tcBorders>
              <w:top w:val="nil"/>
              <w:left w:val="nil"/>
              <w:bottom w:val="single" w:sz="8" w:space="0" w:color="auto"/>
              <w:right w:val="single" w:sz="8" w:space="0" w:color="auto"/>
            </w:tcBorders>
            <w:shd w:val="clear" w:color="000000" w:fill="CCFF99"/>
            <w:vAlign w:val="center"/>
            <w:hideMark/>
          </w:tcPr>
          <w:p w:rsidR="005546A4" w:rsidRPr="009A2B10" w:rsidRDefault="005546A4" w:rsidP="008D6415">
            <w:pPr>
              <w:widowControl/>
              <w:suppressAutoHyphens w:val="0"/>
              <w:spacing w:line="240" w:lineRule="auto"/>
              <w:rPr>
                <w:rFonts w:cs="Times New Roman"/>
                <w:b/>
                <w:bCs/>
                <w:color w:val="000000"/>
                <w:lang w:val="pl-PL" w:eastAsia="pl-PL"/>
              </w:rPr>
            </w:pPr>
            <w:r w:rsidRPr="009A2B10">
              <w:rPr>
                <w:rFonts w:cs="Times New Roman"/>
                <w:b/>
                <w:bCs/>
                <w:color w:val="000000"/>
                <w:lang w:val="pl-PL" w:eastAsia="pl-PL"/>
              </w:rPr>
              <w:t>wynik na działalności inwestycyjnej (4+5+6-7)</w:t>
            </w:r>
          </w:p>
        </w:tc>
        <w:tc>
          <w:tcPr>
            <w:tcW w:w="14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-159 346</w:t>
            </w:r>
          </w:p>
        </w:tc>
        <w:tc>
          <w:tcPr>
            <w:tcW w:w="136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-116 824</w:t>
            </w:r>
          </w:p>
        </w:tc>
        <w:tc>
          <w:tcPr>
            <w:tcW w:w="16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42 522</w:t>
            </w:r>
          </w:p>
        </w:tc>
      </w:tr>
      <w:tr w:rsidR="005546A4" w:rsidRPr="009A2B10" w:rsidTr="008D6415">
        <w:trPr>
          <w:trHeight w:val="495"/>
        </w:trPr>
        <w:tc>
          <w:tcPr>
            <w:tcW w:w="640" w:type="dxa"/>
            <w:tcBorders>
              <w:top w:val="nil"/>
              <w:left w:val="single" w:sz="8" w:space="0" w:color="auto"/>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center"/>
              <w:rPr>
                <w:rFonts w:cs="Times New Roman"/>
                <w:b/>
                <w:bCs/>
                <w:color w:val="000000"/>
                <w:lang w:val="pl-PL" w:eastAsia="pl-PL"/>
              </w:rPr>
            </w:pPr>
            <w:r w:rsidRPr="009A2B10">
              <w:rPr>
                <w:rFonts w:cs="Times New Roman"/>
                <w:b/>
                <w:bCs/>
                <w:color w:val="000000"/>
                <w:lang w:val="pl-PL" w:eastAsia="pl-PL"/>
              </w:rPr>
              <w:t>III</w:t>
            </w:r>
          </w:p>
        </w:tc>
        <w:tc>
          <w:tcPr>
            <w:tcW w:w="46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rPr>
                <w:rFonts w:cs="Times New Roman"/>
                <w:b/>
                <w:bCs/>
                <w:color w:val="000000"/>
                <w:lang w:val="pl-PL" w:eastAsia="pl-PL"/>
              </w:rPr>
            </w:pPr>
            <w:r w:rsidRPr="009A2B10">
              <w:rPr>
                <w:rFonts w:cs="Times New Roman"/>
                <w:b/>
                <w:bCs/>
                <w:color w:val="000000"/>
                <w:lang w:val="pl-PL" w:eastAsia="pl-PL"/>
              </w:rPr>
              <w:t>wynik budżetu ogółem (I+II)</w:t>
            </w:r>
          </w:p>
        </w:tc>
        <w:tc>
          <w:tcPr>
            <w:tcW w:w="14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-97 900</w:t>
            </w:r>
          </w:p>
        </w:tc>
        <w:tc>
          <w:tcPr>
            <w:tcW w:w="136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-16 927</w:t>
            </w:r>
          </w:p>
        </w:tc>
        <w:tc>
          <w:tcPr>
            <w:tcW w:w="1600" w:type="dxa"/>
            <w:tcBorders>
              <w:top w:val="nil"/>
              <w:left w:val="nil"/>
              <w:bottom w:val="single" w:sz="8" w:space="0" w:color="auto"/>
              <w:right w:val="single" w:sz="8" w:space="0" w:color="auto"/>
            </w:tcBorders>
            <w:shd w:val="clear" w:color="000000" w:fill="CCFF99"/>
            <w:noWrap/>
            <w:vAlign w:val="center"/>
            <w:hideMark/>
          </w:tcPr>
          <w:p w:rsidR="005546A4" w:rsidRPr="009A2B10" w:rsidRDefault="005546A4" w:rsidP="008D6415">
            <w:pPr>
              <w:widowControl/>
              <w:suppressAutoHyphens w:val="0"/>
              <w:spacing w:line="240" w:lineRule="auto"/>
              <w:jc w:val="right"/>
              <w:rPr>
                <w:rFonts w:cs="Times New Roman"/>
                <w:b/>
                <w:bCs/>
                <w:color w:val="000000"/>
                <w:lang w:val="pl-PL" w:eastAsia="pl-PL"/>
              </w:rPr>
            </w:pPr>
            <w:r w:rsidRPr="009A2B10">
              <w:rPr>
                <w:rFonts w:cs="Times New Roman"/>
                <w:b/>
                <w:bCs/>
                <w:color w:val="000000"/>
                <w:sz w:val="22"/>
                <w:szCs w:val="22"/>
                <w:lang w:eastAsia="pl-PL"/>
              </w:rPr>
              <w:t>80 973</w:t>
            </w:r>
          </w:p>
        </w:tc>
      </w:tr>
    </w:tbl>
    <w:p w:rsidR="007172AD" w:rsidRDefault="007172AD" w:rsidP="00121E53">
      <w:pPr>
        <w:spacing w:line="240" w:lineRule="auto"/>
        <w:jc w:val="both"/>
        <w:rPr>
          <w:bCs/>
        </w:rPr>
      </w:pPr>
    </w:p>
    <w:p w:rsidR="007172AD" w:rsidRDefault="00E10D49" w:rsidP="00B80872">
      <w:pPr>
        <w:pStyle w:val="Nagwek1"/>
        <w:numPr>
          <w:ilvl w:val="0"/>
          <w:numId w:val="0"/>
        </w:numPr>
        <w:tabs>
          <w:tab w:val="left" w:pos="708"/>
        </w:tabs>
        <w:spacing w:line="240" w:lineRule="auto"/>
        <w:rPr>
          <w:color w:val="0070C0"/>
          <w:lang w:val="pl-PL"/>
        </w:rPr>
      </w:pPr>
      <w:r>
        <w:rPr>
          <w:color w:val="0070C0"/>
          <w:lang w:val="pl-PL"/>
        </w:rPr>
        <w:t>V</w:t>
      </w:r>
      <w:r w:rsidR="007172AD">
        <w:rPr>
          <w:color w:val="0070C0"/>
          <w:lang w:val="pl-PL"/>
        </w:rPr>
        <w:t>. PARTYCYPACJA SPOŁECZNA I BUDŻET OBYWATELSKI</w:t>
      </w:r>
    </w:p>
    <w:p w:rsidR="007172AD" w:rsidRDefault="007172AD" w:rsidP="007172AD">
      <w:pPr>
        <w:spacing w:line="240" w:lineRule="auto"/>
        <w:jc w:val="both"/>
        <w:rPr>
          <w:b/>
          <w:i/>
          <w:color w:val="FF0000"/>
          <w:lang w:val="pl-PL"/>
        </w:rPr>
      </w:pPr>
    </w:p>
    <w:p w:rsidR="00752795" w:rsidRPr="00703980" w:rsidRDefault="00752795" w:rsidP="00752795">
      <w:pPr>
        <w:pStyle w:val="Nagwek2"/>
        <w:spacing w:before="0" w:after="0" w:line="240" w:lineRule="auto"/>
        <w:rPr>
          <w:rFonts w:ascii="Times New Roman" w:hAnsi="Times New Roman" w:cs="Times New Roman"/>
          <w:sz w:val="24"/>
          <w:szCs w:val="24"/>
          <w:lang w:val="pl-PL"/>
        </w:rPr>
      </w:pPr>
      <w:bookmarkStart w:id="8" w:name="_Toc69477677"/>
      <w:bookmarkStart w:id="9" w:name="_Toc69372225"/>
      <w:r w:rsidRPr="00703980">
        <w:rPr>
          <w:rFonts w:ascii="Times New Roman" w:hAnsi="Times New Roman" w:cs="Times New Roman"/>
          <w:color w:val="0070C0"/>
          <w:sz w:val="24"/>
          <w:lang w:val="pl-PL"/>
        </w:rPr>
        <w:t>Konsultacje społeczne</w:t>
      </w:r>
      <w:bookmarkEnd w:id="8"/>
      <w:bookmarkEnd w:id="9"/>
    </w:p>
    <w:p w:rsidR="00752795" w:rsidRDefault="00752795" w:rsidP="00752795">
      <w:pPr>
        <w:spacing w:line="240" w:lineRule="auto"/>
        <w:ind w:firstLine="709"/>
        <w:jc w:val="both"/>
        <w:rPr>
          <w:lang w:val="pl-PL"/>
        </w:rPr>
      </w:pPr>
      <w:r>
        <w:rPr>
          <w:lang w:val="pl-PL"/>
        </w:rPr>
        <w:t xml:space="preserve"> „</w:t>
      </w:r>
      <w:r>
        <w:rPr>
          <w:b/>
          <w:lang w:val="pl-PL"/>
        </w:rPr>
        <w:t>Plan konsultacji społecznych</w:t>
      </w:r>
      <w:r w:rsidR="005515E9">
        <w:rPr>
          <w:b/>
          <w:lang w:val="pl-PL"/>
        </w:rPr>
        <w:t xml:space="preserve"> </w:t>
      </w:r>
      <w:r>
        <w:rPr>
          <w:b/>
          <w:lang w:val="pl-PL"/>
        </w:rPr>
        <w:t>na 2022 r.</w:t>
      </w:r>
      <w:r>
        <w:rPr>
          <w:lang w:val="pl-PL"/>
        </w:rPr>
        <w:t xml:space="preserve">” został zatwierdzony uchwałą </w:t>
      </w:r>
      <w:r w:rsidR="00A55282">
        <w:rPr>
          <w:lang w:val="pl-PL"/>
        </w:rPr>
        <w:t xml:space="preserve">Rady Miasta Torunia nr 784/22 </w:t>
      </w:r>
      <w:r>
        <w:rPr>
          <w:lang w:val="pl-PL"/>
        </w:rPr>
        <w:t>z dnia 27 stycznia 2022 r. W roku sprawozdawanym Urząd Miasta Torunia przeprowadził łącznie 11 procesów konsultacyjnych, w tym procedurę budżetu obywatelskiego na 2023 r. Ich tematyka obejmowała: pr</w:t>
      </w:r>
      <w:r w:rsidR="00A55282">
        <w:rPr>
          <w:lang w:val="pl-PL"/>
        </w:rPr>
        <w:t>oblematykę społeczną (2 tematy);</w:t>
      </w:r>
      <w:r>
        <w:rPr>
          <w:lang w:val="pl-PL"/>
        </w:rPr>
        <w:t xml:space="preserve"> ruch pieszy, </w:t>
      </w:r>
      <w:r w:rsidR="00A55282">
        <w:rPr>
          <w:lang w:val="pl-PL"/>
        </w:rPr>
        <w:t>drogowy, komunikację (2 tematy);</w:t>
      </w:r>
      <w:r>
        <w:rPr>
          <w:lang w:val="pl-PL"/>
        </w:rPr>
        <w:t xml:space="preserve"> zagospod</w:t>
      </w:r>
      <w:r w:rsidR="00A55282">
        <w:rPr>
          <w:lang w:val="pl-PL"/>
        </w:rPr>
        <w:t>arowanie przestrzeni (2 tematy); turystykę (1 temat);</w:t>
      </w:r>
      <w:r>
        <w:rPr>
          <w:lang w:val="pl-PL"/>
        </w:rPr>
        <w:t xml:space="preserve"> mod</w:t>
      </w:r>
      <w:r w:rsidR="00493D6D">
        <w:rPr>
          <w:lang w:val="pl-PL"/>
        </w:rPr>
        <w:t xml:space="preserve">el konsultowania mpzp (1 </w:t>
      </w:r>
      <w:r w:rsidR="00A55282">
        <w:rPr>
          <w:lang w:val="pl-PL"/>
        </w:rPr>
        <w:t>temat);</w:t>
      </w:r>
      <w:r>
        <w:rPr>
          <w:lang w:val="pl-PL"/>
        </w:rPr>
        <w:t xml:space="preserve"> współpracę Gminy </w:t>
      </w:r>
      <w:r w:rsidR="00493D6D">
        <w:rPr>
          <w:lang w:val="pl-PL"/>
        </w:rPr>
        <w:br/>
      </w:r>
      <w:r>
        <w:rPr>
          <w:lang w:val="pl-PL"/>
        </w:rPr>
        <w:t>z organi</w:t>
      </w:r>
      <w:r w:rsidR="00A55282">
        <w:rPr>
          <w:lang w:val="pl-PL"/>
        </w:rPr>
        <w:t>zacjami pozarządowymi (1 temat);</w:t>
      </w:r>
      <w:r>
        <w:rPr>
          <w:lang w:val="pl-PL"/>
        </w:rPr>
        <w:t xml:space="preserve"> regulamin budżetu obywatelskiego (1 temat).</w:t>
      </w:r>
    </w:p>
    <w:p w:rsidR="00752795" w:rsidRDefault="00752795" w:rsidP="00752795">
      <w:pPr>
        <w:spacing w:line="240" w:lineRule="auto"/>
        <w:ind w:firstLine="709"/>
        <w:jc w:val="both"/>
        <w:rPr>
          <w:lang w:val="pl-PL"/>
        </w:rPr>
      </w:pPr>
      <w:r>
        <w:rPr>
          <w:lang w:val="pl-PL"/>
        </w:rPr>
        <w:lastRenderedPageBreak/>
        <w:t xml:space="preserve">Spośród przeprowadzonych konsultacji 5 dotyczyło dokumentów programowych </w:t>
      </w:r>
      <w:r>
        <w:rPr>
          <w:lang w:val="pl-PL"/>
        </w:rPr>
        <w:br/>
        <w:t>i projektów aktów prawnych, a 6 kwestii praktycznych, takich jak zagospodarowanie przestrzeni, ruch drogowy, itp. Łącznie w 2022 r. w konsultacjach s</w:t>
      </w:r>
      <w:r w:rsidR="00AD73A2">
        <w:rPr>
          <w:lang w:val="pl-PL"/>
        </w:rPr>
        <w:t>połecznych wzięło udział ok. 10.</w:t>
      </w:r>
      <w:r>
        <w:rPr>
          <w:lang w:val="pl-PL"/>
        </w:rPr>
        <w:t xml:space="preserve">680 osób, z czego ok. </w:t>
      </w:r>
      <w:r>
        <w:rPr>
          <w:rFonts w:cs="Calibri"/>
          <w:lang w:val="pl-PL"/>
        </w:rPr>
        <w:t>440</w:t>
      </w:r>
      <w:r>
        <w:rPr>
          <w:lang w:val="pl-PL"/>
        </w:rPr>
        <w:t xml:space="preserve"> – w konsultacjach dokumentów programowych i projektów aktów prawnych, a ok. </w:t>
      </w:r>
      <w:r w:rsidR="00AD73A2">
        <w:rPr>
          <w:rFonts w:cs="Calibri"/>
          <w:lang w:val="pl-PL"/>
        </w:rPr>
        <w:t>10.</w:t>
      </w:r>
      <w:r>
        <w:rPr>
          <w:rFonts w:cs="Calibri"/>
          <w:lang w:val="pl-PL"/>
        </w:rPr>
        <w:t>240</w:t>
      </w:r>
      <w:r>
        <w:rPr>
          <w:lang w:val="pl-PL"/>
        </w:rPr>
        <w:t xml:space="preserve"> – w konsultacjach dotyczących szczegółowych rozwiązań praktycznych, w tym w procedurze budżetu obywatelskiego.</w:t>
      </w:r>
    </w:p>
    <w:p w:rsidR="00752795" w:rsidRPr="00697529" w:rsidRDefault="00752795" w:rsidP="00752795">
      <w:pPr>
        <w:ind w:firstLine="708"/>
        <w:jc w:val="both"/>
        <w:rPr>
          <w:lang w:val="pl-PL"/>
        </w:rPr>
      </w:pPr>
      <w:r w:rsidRPr="00697529">
        <w:rPr>
          <w:rFonts w:cs="Times New Roman"/>
          <w:lang w:val="pl-PL"/>
        </w:rPr>
        <w:t>Ze względu na</w:t>
      </w:r>
      <w:r w:rsidR="00493D6D">
        <w:rPr>
          <w:rFonts w:cs="Times New Roman"/>
          <w:lang w:val="pl-PL"/>
        </w:rPr>
        <w:t xml:space="preserve"> </w:t>
      </w:r>
      <w:r w:rsidRPr="00697529">
        <w:rPr>
          <w:rFonts w:cs="Times New Roman"/>
          <w:lang w:val="pl-PL"/>
        </w:rPr>
        <w:t xml:space="preserve">pandemię </w:t>
      </w:r>
      <w:r>
        <w:rPr>
          <w:rFonts w:cs="Times New Roman"/>
          <w:lang w:val="pl-PL"/>
        </w:rPr>
        <w:t xml:space="preserve">koronawirusa </w:t>
      </w:r>
      <w:r w:rsidRPr="00697529">
        <w:rPr>
          <w:rFonts w:cs="Times New Roman"/>
          <w:lang w:val="pl-PL"/>
        </w:rPr>
        <w:t>procesy</w:t>
      </w:r>
      <w:r w:rsidRPr="0033106E">
        <w:rPr>
          <w:lang w:val="pl-PL"/>
        </w:rPr>
        <w:t xml:space="preserve"> konsultacyjne</w:t>
      </w:r>
      <w:r>
        <w:rPr>
          <w:lang w:val="pl-PL"/>
        </w:rPr>
        <w:t xml:space="preserve"> realizowane w 2022 r.</w:t>
      </w:r>
      <w:r w:rsidR="00493D6D">
        <w:rPr>
          <w:lang w:val="pl-PL"/>
        </w:rPr>
        <w:t xml:space="preserve"> </w:t>
      </w:r>
      <w:r>
        <w:rPr>
          <w:lang w:val="pl-PL"/>
        </w:rPr>
        <w:t xml:space="preserve">były prowadzone z uwzględnieniem reżimu sanitarnego, każdy z procesów konsultacyjnych był dostosowywany do aktualnych wytycznych Głównego Inspektora Sanitarnego, stąd część konsultacji była prowadzona w trybie on-line, część w trybie stacjonarnym. </w:t>
      </w:r>
    </w:p>
    <w:p w:rsidR="00752795" w:rsidRDefault="00752795" w:rsidP="00752795">
      <w:pPr>
        <w:spacing w:line="240" w:lineRule="auto"/>
        <w:jc w:val="both"/>
        <w:rPr>
          <w:color w:val="FF0000"/>
          <w:lang w:val="pl-PL"/>
        </w:rPr>
      </w:pPr>
      <w:r>
        <w:rPr>
          <w:i/>
          <w:lang w:val="pl-PL"/>
        </w:rPr>
        <w:t>Szczegółowe sprawozdanie z realizacji „Planu konsultacji społecznych na 2022 r.” zawiera odrębna informacja przedkładana Radzie Miasta Torunia zgodnie z procedurą.</w:t>
      </w:r>
    </w:p>
    <w:p w:rsidR="00752795" w:rsidRDefault="00752795" w:rsidP="00752795">
      <w:pPr>
        <w:spacing w:line="240" w:lineRule="auto"/>
        <w:ind w:firstLine="708"/>
        <w:jc w:val="both"/>
        <w:rPr>
          <w:color w:val="FF0000"/>
          <w:lang w:val="pl-PL"/>
        </w:rPr>
      </w:pPr>
    </w:p>
    <w:p w:rsidR="00752795" w:rsidRPr="009B376E" w:rsidRDefault="00752795" w:rsidP="00752795">
      <w:pPr>
        <w:pStyle w:val="Nagwek2"/>
        <w:spacing w:before="0" w:after="0" w:line="240" w:lineRule="auto"/>
        <w:rPr>
          <w:rFonts w:ascii="Times New Roman" w:hAnsi="Times New Roman" w:cs="Times New Roman"/>
          <w:sz w:val="24"/>
          <w:szCs w:val="24"/>
          <w:lang w:val="pl-PL"/>
        </w:rPr>
      </w:pPr>
      <w:bookmarkStart w:id="10" w:name="__RefHeading__31926_2082197896"/>
      <w:bookmarkStart w:id="11" w:name="_Toc69477678"/>
      <w:bookmarkStart w:id="12" w:name="_Toc69372226"/>
      <w:bookmarkEnd w:id="10"/>
      <w:r w:rsidRPr="009B376E">
        <w:rPr>
          <w:rFonts w:ascii="Times New Roman" w:hAnsi="Times New Roman" w:cs="Times New Roman"/>
          <w:color w:val="0070C0"/>
          <w:sz w:val="24"/>
          <w:lang w:val="pl-PL"/>
        </w:rPr>
        <w:t>Budżet obywatelski</w:t>
      </w:r>
      <w:bookmarkEnd w:id="11"/>
      <w:bookmarkEnd w:id="12"/>
    </w:p>
    <w:p w:rsidR="00752795" w:rsidRDefault="00752795" w:rsidP="00752795">
      <w:pPr>
        <w:spacing w:line="240" w:lineRule="auto"/>
        <w:ind w:firstLine="709"/>
        <w:jc w:val="both"/>
        <w:rPr>
          <w:lang w:val="pl-PL"/>
        </w:rPr>
      </w:pPr>
      <w:r>
        <w:rPr>
          <w:lang w:val="pl-PL"/>
        </w:rPr>
        <w:t xml:space="preserve">Budżet obywatelski jest szczególną formą konsultacji społecznych, w których miasto zachęca mieszkańców do składania własnych propozycji działań i zobowiązuje się wykonać zadania wybrane przez mieszkańców w głosowaniu. W 2022 r. procedura odbyła się po raz dziesiąty – wybrano w niej zadania do realizacji w 2023 r. Torunianie decydowali o sposobie wydania </w:t>
      </w:r>
      <w:r w:rsidR="00803DF5">
        <w:rPr>
          <w:lang w:val="pl-PL"/>
        </w:rPr>
        <w:t>ponad 7 </w:t>
      </w:r>
      <w:r>
        <w:rPr>
          <w:lang w:val="pl-PL"/>
        </w:rPr>
        <w:t xml:space="preserve">mln zł. Złożono 198 projektów, z czego 134 zostały poddane pod głosowanie. Głosujący wybrali do realizacji 61 zadań (8 projektów ogólnomiejskich, 53 lokalne), które zostały wpisane do budżetu miasta na 2023 r. </w:t>
      </w:r>
    </w:p>
    <w:p w:rsidR="00752795" w:rsidRDefault="00752795" w:rsidP="00752795">
      <w:pPr>
        <w:spacing w:line="240" w:lineRule="auto"/>
        <w:ind w:firstLine="709"/>
        <w:jc w:val="both"/>
        <w:rPr>
          <w:lang w:val="pl-PL"/>
        </w:rPr>
      </w:pPr>
      <w:r>
        <w:rPr>
          <w:lang w:val="pl-PL"/>
        </w:rPr>
        <w:t xml:space="preserve">W 2022 r. pierwotnie realizacji podlegały 52 projekty wybrane przez mieszkańców </w:t>
      </w:r>
      <w:r>
        <w:rPr>
          <w:lang w:val="pl-PL"/>
        </w:rPr>
        <w:br/>
        <w:t xml:space="preserve">w głosowaniu, spośród których: </w:t>
      </w:r>
    </w:p>
    <w:p w:rsidR="00752795" w:rsidRPr="00B06EA7" w:rsidRDefault="00752795" w:rsidP="007B78D9">
      <w:pPr>
        <w:numPr>
          <w:ilvl w:val="0"/>
          <w:numId w:val="7"/>
        </w:numPr>
        <w:spacing w:line="240" w:lineRule="auto"/>
        <w:jc w:val="both"/>
        <w:rPr>
          <w:lang w:val="pl-PL"/>
        </w:rPr>
      </w:pPr>
      <w:r>
        <w:rPr>
          <w:lang w:val="pl-PL"/>
        </w:rPr>
        <w:t>42</w:t>
      </w:r>
      <w:r w:rsidRPr="00B06EA7">
        <w:rPr>
          <w:lang w:val="pl-PL"/>
        </w:rPr>
        <w:t xml:space="preserve"> wykonano w roku budżetowym 2022</w:t>
      </w:r>
      <w:r>
        <w:rPr>
          <w:lang w:val="pl-PL"/>
        </w:rPr>
        <w:t>,</w:t>
      </w:r>
    </w:p>
    <w:p w:rsidR="00752795" w:rsidRPr="00B06EA7" w:rsidRDefault="00752795" w:rsidP="007B78D9">
      <w:pPr>
        <w:numPr>
          <w:ilvl w:val="0"/>
          <w:numId w:val="7"/>
        </w:numPr>
        <w:spacing w:line="240" w:lineRule="auto"/>
        <w:jc w:val="both"/>
        <w:rPr>
          <w:lang w:val="pl-PL"/>
        </w:rPr>
      </w:pPr>
      <w:r w:rsidRPr="00B06EA7">
        <w:rPr>
          <w:lang w:val="pl-PL"/>
        </w:rPr>
        <w:t xml:space="preserve">8 ujęto w wykazie wydatków niewygasających z terminem realizacji do 30.06.2023 r.; </w:t>
      </w:r>
    </w:p>
    <w:p w:rsidR="00752795" w:rsidRDefault="00752795" w:rsidP="007B78D9">
      <w:pPr>
        <w:numPr>
          <w:ilvl w:val="0"/>
          <w:numId w:val="7"/>
        </w:numPr>
        <w:spacing w:line="240" w:lineRule="auto"/>
        <w:jc w:val="both"/>
        <w:rPr>
          <w:lang w:val="pl-PL"/>
        </w:rPr>
      </w:pPr>
      <w:r w:rsidRPr="00B06EA7">
        <w:rPr>
          <w:lang w:val="pl-PL"/>
        </w:rPr>
        <w:t>1 zadanie</w:t>
      </w:r>
      <w:r>
        <w:rPr>
          <w:lang w:val="pl-PL"/>
        </w:rPr>
        <w:t xml:space="preserve"> zostało</w:t>
      </w:r>
      <w:r w:rsidRPr="00776A5D">
        <w:rPr>
          <w:lang w:val="pl-PL"/>
        </w:rPr>
        <w:t xml:space="preserve"> za</w:t>
      </w:r>
      <w:r>
        <w:rPr>
          <w:lang w:val="pl-PL"/>
        </w:rPr>
        <w:t>pisane w budżecie miasta na 2023 r.</w:t>
      </w:r>
      <w:r w:rsidR="00803DF5">
        <w:rPr>
          <w:lang w:val="pl-PL"/>
        </w:rPr>
        <w:t>,</w:t>
      </w:r>
    </w:p>
    <w:p w:rsidR="007172AD" w:rsidRPr="00752795" w:rsidRDefault="00752795" w:rsidP="007B78D9">
      <w:pPr>
        <w:numPr>
          <w:ilvl w:val="0"/>
          <w:numId w:val="7"/>
        </w:numPr>
        <w:spacing w:line="240" w:lineRule="auto"/>
        <w:jc w:val="both"/>
        <w:rPr>
          <w:lang w:val="pl-PL"/>
        </w:rPr>
      </w:pPr>
      <w:r>
        <w:rPr>
          <w:lang w:val="pl-PL"/>
        </w:rPr>
        <w:t>1 zadanie zostało o</w:t>
      </w:r>
      <w:r w:rsidR="00803DF5">
        <w:rPr>
          <w:lang w:val="pl-PL"/>
        </w:rPr>
        <w:t xml:space="preserve">protestowane przez mieszkańców - </w:t>
      </w:r>
      <w:r>
        <w:rPr>
          <w:lang w:val="pl-PL"/>
        </w:rPr>
        <w:t>brak możliwości realizacji inwestycji z uwagi na toczące się postepowanie przed Wojewódzkim Sądem Administracyjnym.</w:t>
      </w:r>
    </w:p>
    <w:p w:rsidR="007172AD" w:rsidRPr="006C03B4" w:rsidRDefault="007172AD" w:rsidP="007172AD">
      <w:pPr>
        <w:spacing w:line="240" w:lineRule="auto"/>
        <w:jc w:val="both"/>
        <w:rPr>
          <w:lang w:val="pl-PL"/>
        </w:rPr>
      </w:pPr>
    </w:p>
    <w:p w:rsidR="007172AD" w:rsidRPr="005B4D6D" w:rsidRDefault="007172AD" w:rsidP="007172AD">
      <w:pPr>
        <w:pStyle w:val="Nagwek2"/>
        <w:spacing w:before="0" w:after="0" w:line="240" w:lineRule="auto"/>
        <w:rPr>
          <w:rFonts w:ascii="Times New Roman" w:hAnsi="Times New Roman" w:cs="Times New Roman"/>
          <w:color w:val="0070C0"/>
          <w:sz w:val="24"/>
          <w:lang w:val="pl-PL"/>
        </w:rPr>
      </w:pPr>
      <w:bookmarkStart w:id="13" w:name="__RefHeading__31928_2082197896"/>
      <w:bookmarkEnd w:id="13"/>
      <w:r w:rsidRPr="0058713F">
        <w:rPr>
          <w:rFonts w:ascii="Times New Roman" w:hAnsi="Times New Roman" w:cs="Times New Roman"/>
          <w:color w:val="0070C0"/>
          <w:sz w:val="24"/>
          <w:lang w:val="pl-PL"/>
        </w:rPr>
        <w:t>Spotkania Prezydenta Miasta Torunia z mieszkańcami</w:t>
      </w:r>
    </w:p>
    <w:p w:rsidR="007172AD" w:rsidRPr="00803DF5" w:rsidRDefault="007172AD" w:rsidP="007172AD">
      <w:pPr>
        <w:pStyle w:val="Zawartotabeli"/>
        <w:snapToGrid w:val="0"/>
        <w:spacing w:line="240" w:lineRule="auto"/>
        <w:ind w:firstLine="576"/>
        <w:jc w:val="both"/>
        <w:rPr>
          <w:rFonts w:cs="Times New Roman"/>
          <w:iCs/>
          <w:lang w:val="pl-PL"/>
        </w:rPr>
      </w:pPr>
      <w:r w:rsidRPr="00803DF5">
        <w:rPr>
          <w:rFonts w:cs="Times New Roman"/>
          <w:iCs/>
          <w:lang w:val="pl-PL"/>
        </w:rPr>
        <w:t xml:space="preserve">Ze względu na </w:t>
      </w:r>
      <w:r w:rsidR="0032135D">
        <w:rPr>
          <w:rFonts w:cs="Times New Roman"/>
          <w:iCs/>
          <w:lang w:val="pl-PL"/>
        </w:rPr>
        <w:t xml:space="preserve">trwający w Polsce od 20 marca 2020 r. </w:t>
      </w:r>
      <w:r w:rsidR="00803DF5" w:rsidRPr="00803DF5">
        <w:rPr>
          <w:rFonts w:cs="Times New Roman"/>
          <w:iCs/>
          <w:lang w:val="pl-PL"/>
        </w:rPr>
        <w:t>stan epidemii (</w:t>
      </w:r>
      <w:r w:rsidR="00752795" w:rsidRPr="00803DF5">
        <w:rPr>
          <w:rFonts w:cs="Times New Roman"/>
          <w:iCs/>
          <w:lang w:val="pl-PL"/>
        </w:rPr>
        <w:t xml:space="preserve">od </w:t>
      </w:r>
      <w:r w:rsidR="0032135D">
        <w:rPr>
          <w:rFonts w:cs="Times New Roman"/>
          <w:iCs/>
          <w:lang w:val="pl-PL"/>
        </w:rPr>
        <w:t xml:space="preserve">16 maja </w:t>
      </w:r>
      <w:r w:rsidR="00803DF5" w:rsidRPr="00803DF5">
        <w:rPr>
          <w:rFonts w:cs="Times New Roman"/>
          <w:iCs/>
          <w:lang w:val="pl-PL"/>
        </w:rPr>
        <w:t xml:space="preserve">2022 r. - </w:t>
      </w:r>
      <w:r w:rsidR="00752795" w:rsidRPr="00803DF5">
        <w:rPr>
          <w:rFonts w:cs="Times New Roman"/>
          <w:iCs/>
          <w:lang w:val="pl-PL"/>
        </w:rPr>
        <w:t>s</w:t>
      </w:r>
      <w:r w:rsidR="00121E53" w:rsidRPr="00803DF5">
        <w:rPr>
          <w:rFonts w:cs="Times New Roman"/>
          <w:iCs/>
          <w:lang w:val="pl-PL"/>
        </w:rPr>
        <w:t>tan zagrożenia epi</w:t>
      </w:r>
      <w:r w:rsidR="00752795" w:rsidRPr="00803DF5">
        <w:rPr>
          <w:rFonts w:cs="Times New Roman"/>
          <w:iCs/>
          <w:lang w:val="pl-PL"/>
        </w:rPr>
        <w:t xml:space="preserve">demicznego) </w:t>
      </w:r>
      <w:r w:rsidR="00803DF5">
        <w:rPr>
          <w:rFonts w:cs="Times New Roman"/>
          <w:iCs/>
          <w:lang w:val="pl-PL"/>
        </w:rPr>
        <w:t xml:space="preserve">coroczny </w:t>
      </w:r>
      <w:r w:rsidRPr="00803DF5">
        <w:rPr>
          <w:rFonts w:cs="Times New Roman"/>
          <w:iCs/>
          <w:lang w:val="pl-PL"/>
        </w:rPr>
        <w:t xml:space="preserve">cykl spotkań z mieszkańcami na toruńskich osiedlach nie został przeprowadzony. </w:t>
      </w:r>
    </w:p>
    <w:p w:rsidR="00752795" w:rsidRDefault="00752795" w:rsidP="007172AD">
      <w:pPr>
        <w:pStyle w:val="Zawartotabeli"/>
        <w:snapToGrid w:val="0"/>
        <w:spacing w:line="240" w:lineRule="auto"/>
        <w:ind w:firstLine="576"/>
        <w:jc w:val="both"/>
        <w:rPr>
          <w:rFonts w:cs="Times New Roman"/>
          <w:iCs/>
          <w:lang w:val="pl-PL"/>
        </w:rPr>
      </w:pPr>
    </w:p>
    <w:p w:rsidR="00752795" w:rsidRDefault="00752795" w:rsidP="007B78D9">
      <w:pPr>
        <w:pStyle w:val="Nagwek2"/>
        <w:numPr>
          <w:ilvl w:val="1"/>
          <w:numId w:val="6"/>
        </w:numPr>
        <w:tabs>
          <w:tab w:val="clear" w:pos="576"/>
          <w:tab w:val="num" w:pos="360"/>
        </w:tabs>
        <w:spacing w:before="0" w:after="0" w:line="240" w:lineRule="auto"/>
        <w:rPr>
          <w:rFonts w:ascii="Times New Roman" w:hAnsi="Times New Roman" w:cs="Times New Roman"/>
          <w:sz w:val="24"/>
          <w:szCs w:val="24"/>
          <w:lang w:val="pl-PL"/>
        </w:rPr>
      </w:pPr>
      <w:r>
        <w:rPr>
          <w:rFonts w:ascii="Times New Roman" w:hAnsi="Times New Roman" w:cs="Times New Roman"/>
          <w:color w:val="0070C0"/>
          <w:sz w:val="24"/>
          <w:lang w:val="pl-PL"/>
        </w:rPr>
        <w:t>Współpraca Gminy Miasta Toruń z organizacjami pozarządowymi</w:t>
      </w:r>
    </w:p>
    <w:p w:rsidR="00752795" w:rsidRDefault="00752795" w:rsidP="00752795">
      <w:pPr>
        <w:spacing w:line="240" w:lineRule="auto"/>
        <w:ind w:firstLine="576"/>
        <w:jc w:val="both"/>
        <w:rPr>
          <w:rFonts w:cs="Times New Roman"/>
          <w:lang w:val="pl-PL"/>
        </w:rPr>
      </w:pPr>
      <w:r w:rsidRPr="00AC283B">
        <w:rPr>
          <w:rFonts w:cs="Times New Roman"/>
          <w:lang w:val="pl-PL"/>
        </w:rPr>
        <w:t xml:space="preserve">Przy realizacji zadań publicznych Gmina Miasta </w:t>
      </w:r>
      <w:r>
        <w:rPr>
          <w:rFonts w:cs="Times New Roman"/>
          <w:lang w:val="pl-PL"/>
        </w:rPr>
        <w:t xml:space="preserve">Toruń podejmowała współpracę </w:t>
      </w:r>
      <w:r>
        <w:rPr>
          <w:rFonts w:cs="Times New Roman"/>
          <w:lang w:val="pl-PL"/>
        </w:rPr>
        <w:br/>
        <w:t xml:space="preserve">z </w:t>
      </w:r>
      <w:r w:rsidRPr="00AC283B">
        <w:rPr>
          <w:rFonts w:cs="Times New Roman"/>
          <w:lang w:val="pl-PL"/>
        </w:rPr>
        <w:t xml:space="preserve">organizacjami działającymi </w:t>
      </w:r>
      <w:r>
        <w:rPr>
          <w:rFonts w:cs="Times New Roman"/>
          <w:lang w:val="pl-PL"/>
        </w:rPr>
        <w:t xml:space="preserve">w zakresie pożytku publicznego, </w:t>
      </w:r>
      <w:r w:rsidRPr="00AC283B">
        <w:rPr>
          <w:rFonts w:cs="Times New Roman"/>
          <w:lang w:val="pl-PL"/>
        </w:rPr>
        <w:t>tj. fundacjami, stowarzyszeniami</w:t>
      </w:r>
      <w:r>
        <w:rPr>
          <w:rFonts w:cs="Times New Roman"/>
          <w:lang w:val="pl-PL"/>
        </w:rPr>
        <w:t>, k</w:t>
      </w:r>
      <w:r w:rsidRPr="00AC283B">
        <w:rPr>
          <w:rFonts w:cs="Times New Roman"/>
          <w:lang w:val="pl-PL"/>
        </w:rPr>
        <w:t>lubami sportowymi</w:t>
      </w:r>
      <w:r>
        <w:rPr>
          <w:rFonts w:cs="Times New Roman"/>
          <w:lang w:val="pl-PL"/>
        </w:rPr>
        <w:t xml:space="preserve"> i innymi podmiotami wskazanymi w ustawie </w:t>
      </w:r>
      <w:r w:rsidR="003F0A0E">
        <w:rPr>
          <w:rFonts w:cs="Times New Roman"/>
          <w:lang w:val="pl-PL"/>
        </w:rPr>
        <w:t xml:space="preserve">z dnia 24 kwietnia 2003 r. </w:t>
      </w:r>
      <w:r>
        <w:rPr>
          <w:rFonts w:cs="Times New Roman"/>
          <w:lang w:val="pl-PL"/>
        </w:rPr>
        <w:t>o działalności pożytku publicznego i o wolontariacie</w:t>
      </w:r>
      <w:r w:rsidRPr="00AC283B">
        <w:rPr>
          <w:rFonts w:cs="Times New Roman"/>
          <w:lang w:val="pl-PL"/>
        </w:rPr>
        <w:t>. Na dzień 31 grudnia 202</w:t>
      </w:r>
      <w:r>
        <w:rPr>
          <w:rFonts w:cs="Times New Roman"/>
          <w:lang w:val="pl-PL"/>
        </w:rPr>
        <w:t>2</w:t>
      </w:r>
      <w:r w:rsidRPr="00AC283B">
        <w:rPr>
          <w:rFonts w:cs="Times New Roman"/>
          <w:lang w:val="pl-PL"/>
        </w:rPr>
        <w:t xml:space="preserve"> r. w Toruniu było zarejestrowanych </w:t>
      </w:r>
      <w:r w:rsidRPr="000A0292">
        <w:rPr>
          <w:rFonts w:cs="Times New Roman"/>
          <w:lang w:val="pl-PL"/>
        </w:rPr>
        <w:t>1</w:t>
      </w:r>
      <w:r w:rsidR="00CA73A0">
        <w:rPr>
          <w:rFonts w:cs="Times New Roman"/>
          <w:lang w:val="pl-PL"/>
        </w:rPr>
        <w:t>.</w:t>
      </w:r>
      <w:r>
        <w:rPr>
          <w:rFonts w:cs="Times New Roman"/>
          <w:lang w:val="pl-PL"/>
        </w:rPr>
        <w:t>347</w:t>
      </w:r>
      <w:r w:rsidRPr="00AC283B">
        <w:rPr>
          <w:rFonts w:cs="Times New Roman"/>
          <w:lang w:val="pl-PL"/>
        </w:rPr>
        <w:t xml:space="preserve"> organizacji (1</w:t>
      </w:r>
      <w:r w:rsidR="00CA73A0">
        <w:rPr>
          <w:rFonts w:cs="Times New Roman"/>
          <w:lang w:val="pl-PL"/>
        </w:rPr>
        <w:t>.</w:t>
      </w:r>
      <w:r w:rsidRPr="00AC283B">
        <w:rPr>
          <w:rFonts w:cs="Times New Roman"/>
          <w:lang w:val="pl-PL"/>
        </w:rPr>
        <w:t>2</w:t>
      </w:r>
      <w:r>
        <w:rPr>
          <w:rFonts w:cs="Times New Roman"/>
          <w:lang w:val="pl-PL"/>
        </w:rPr>
        <w:t>93</w:t>
      </w:r>
      <w:r w:rsidRPr="00AC283B">
        <w:rPr>
          <w:rFonts w:cs="Times New Roman"/>
          <w:lang w:val="pl-PL"/>
        </w:rPr>
        <w:t xml:space="preserve"> organizacji w</w:t>
      </w:r>
      <w:r>
        <w:rPr>
          <w:rFonts w:cs="Times New Roman"/>
          <w:lang w:val="pl-PL"/>
        </w:rPr>
        <w:t xml:space="preserve">g stanu </w:t>
      </w:r>
      <w:r w:rsidR="00493D6D">
        <w:rPr>
          <w:rFonts w:cs="Times New Roman"/>
          <w:lang w:val="pl-PL"/>
        </w:rPr>
        <w:br/>
      </w:r>
      <w:r>
        <w:rPr>
          <w:rFonts w:cs="Times New Roman"/>
          <w:lang w:val="pl-PL"/>
        </w:rPr>
        <w:t>z 31.12.</w:t>
      </w:r>
      <w:r w:rsidRPr="00AC283B">
        <w:rPr>
          <w:rFonts w:cs="Times New Roman"/>
          <w:lang w:val="pl-PL"/>
        </w:rPr>
        <w:t>202</w:t>
      </w:r>
      <w:r>
        <w:rPr>
          <w:rFonts w:cs="Times New Roman"/>
          <w:lang w:val="pl-PL"/>
        </w:rPr>
        <w:t>1</w:t>
      </w:r>
      <w:r w:rsidRPr="00AC283B">
        <w:rPr>
          <w:rFonts w:cs="Times New Roman"/>
          <w:lang w:val="pl-PL"/>
        </w:rPr>
        <w:t xml:space="preserve"> r.), w tym:</w:t>
      </w:r>
    </w:p>
    <w:p w:rsidR="00752795" w:rsidRPr="009A0DDA" w:rsidRDefault="00752795" w:rsidP="007B78D9">
      <w:pPr>
        <w:pStyle w:val="Akapitzlist"/>
        <w:numPr>
          <w:ilvl w:val="0"/>
          <w:numId w:val="25"/>
        </w:numPr>
        <w:spacing w:line="240" w:lineRule="auto"/>
        <w:jc w:val="both"/>
      </w:pPr>
      <w:r w:rsidRPr="009A0DDA">
        <w:rPr>
          <w:rFonts w:ascii="Times New Roman" w:hAnsi="Times New Roman"/>
          <w:sz w:val="24"/>
          <w:szCs w:val="24"/>
        </w:rPr>
        <w:t xml:space="preserve">fundacje zarejestrowane w KRS – </w:t>
      </w:r>
      <w:r>
        <w:rPr>
          <w:rFonts w:ascii="Times New Roman" w:hAnsi="Times New Roman"/>
          <w:sz w:val="24"/>
          <w:szCs w:val="24"/>
        </w:rPr>
        <w:t>429</w:t>
      </w:r>
      <w:r w:rsidRPr="009A0DDA">
        <w:rPr>
          <w:rFonts w:ascii="Times New Roman" w:hAnsi="Times New Roman"/>
          <w:sz w:val="24"/>
          <w:szCs w:val="24"/>
        </w:rPr>
        <w:t>;</w:t>
      </w:r>
    </w:p>
    <w:p w:rsidR="00752795" w:rsidRPr="009A0DDA" w:rsidRDefault="00752795" w:rsidP="007B78D9">
      <w:pPr>
        <w:pStyle w:val="Akapitzlist"/>
        <w:numPr>
          <w:ilvl w:val="0"/>
          <w:numId w:val="25"/>
        </w:numPr>
        <w:spacing w:line="240" w:lineRule="auto"/>
        <w:jc w:val="both"/>
      </w:pPr>
      <w:r w:rsidRPr="009A0DDA">
        <w:rPr>
          <w:rFonts w:ascii="Times New Roman" w:hAnsi="Times New Roman"/>
          <w:sz w:val="24"/>
          <w:szCs w:val="24"/>
        </w:rPr>
        <w:t>stowarzyszenia zarejestrowane w KRS – 7</w:t>
      </w:r>
      <w:r>
        <w:rPr>
          <w:rFonts w:ascii="Times New Roman" w:hAnsi="Times New Roman"/>
          <w:sz w:val="24"/>
          <w:szCs w:val="24"/>
        </w:rPr>
        <w:t>22</w:t>
      </w:r>
      <w:r w:rsidRPr="009A0DDA">
        <w:rPr>
          <w:rFonts w:ascii="Times New Roman" w:hAnsi="Times New Roman"/>
          <w:sz w:val="24"/>
          <w:szCs w:val="24"/>
        </w:rPr>
        <w:t xml:space="preserve">; </w:t>
      </w:r>
    </w:p>
    <w:p w:rsidR="00752795" w:rsidRPr="009A0DDA" w:rsidRDefault="00752795" w:rsidP="007B78D9">
      <w:pPr>
        <w:pStyle w:val="Akapitzlist"/>
        <w:numPr>
          <w:ilvl w:val="0"/>
          <w:numId w:val="25"/>
        </w:numPr>
        <w:spacing w:line="240" w:lineRule="auto"/>
        <w:jc w:val="both"/>
      </w:pPr>
      <w:r w:rsidRPr="009A0DDA">
        <w:rPr>
          <w:rFonts w:ascii="Times New Roman" w:hAnsi="Times New Roman"/>
          <w:sz w:val="24"/>
          <w:szCs w:val="24"/>
        </w:rPr>
        <w:t>stowarzyszenia zwykłe bez osobowości prawnej zgłoszone do ewidencji prowadzonej przez Prezydenta Miasta – 6</w:t>
      </w:r>
      <w:r>
        <w:rPr>
          <w:rFonts w:ascii="Times New Roman" w:hAnsi="Times New Roman"/>
          <w:sz w:val="24"/>
          <w:szCs w:val="24"/>
        </w:rPr>
        <w:t>6</w:t>
      </w:r>
      <w:r w:rsidRPr="009A0DDA">
        <w:rPr>
          <w:rFonts w:ascii="Times New Roman" w:hAnsi="Times New Roman"/>
          <w:sz w:val="24"/>
          <w:szCs w:val="24"/>
        </w:rPr>
        <w:t>;</w:t>
      </w:r>
    </w:p>
    <w:p w:rsidR="00752795" w:rsidRPr="009A0DDA" w:rsidRDefault="00752795" w:rsidP="007B78D9">
      <w:pPr>
        <w:pStyle w:val="Akapitzlist"/>
        <w:numPr>
          <w:ilvl w:val="0"/>
          <w:numId w:val="25"/>
        </w:numPr>
        <w:spacing w:line="240" w:lineRule="auto"/>
        <w:jc w:val="both"/>
      </w:pPr>
      <w:r w:rsidRPr="009A0DDA">
        <w:rPr>
          <w:rFonts w:ascii="Times New Roman" w:hAnsi="Times New Roman"/>
          <w:sz w:val="24"/>
          <w:szCs w:val="24"/>
        </w:rPr>
        <w:t xml:space="preserve">kluby sportowe działające w formie stowarzyszenia, których statuty nie przewidują prowadzenia działalności gospodarczej – 104; </w:t>
      </w:r>
    </w:p>
    <w:p w:rsidR="00752795" w:rsidRPr="008F7C9D" w:rsidRDefault="00752795" w:rsidP="007B78D9">
      <w:pPr>
        <w:pStyle w:val="Akapitzlist"/>
        <w:numPr>
          <w:ilvl w:val="0"/>
          <w:numId w:val="25"/>
        </w:numPr>
        <w:spacing w:line="240" w:lineRule="auto"/>
        <w:jc w:val="both"/>
      </w:pPr>
      <w:r w:rsidRPr="009A0DDA">
        <w:rPr>
          <w:rFonts w:ascii="Times New Roman" w:hAnsi="Times New Roman"/>
          <w:sz w:val="24"/>
          <w:szCs w:val="24"/>
        </w:rPr>
        <w:t>uczniowskie kluby sportowe – 2</w:t>
      </w:r>
      <w:r>
        <w:rPr>
          <w:rFonts w:ascii="Times New Roman" w:hAnsi="Times New Roman"/>
          <w:sz w:val="24"/>
          <w:szCs w:val="24"/>
        </w:rPr>
        <w:t>6</w:t>
      </w:r>
      <w:r w:rsidRPr="009A0DDA">
        <w:rPr>
          <w:rFonts w:ascii="Times New Roman" w:hAnsi="Times New Roman"/>
          <w:sz w:val="24"/>
          <w:szCs w:val="24"/>
        </w:rPr>
        <w:t>.</w:t>
      </w:r>
    </w:p>
    <w:p w:rsidR="00752795" w:rsidRPr="00AC283B" w:rsidRDefault="00752795" w:rsidP="00EC108C">
      <w:pPr>
        <w:pStyle w:val="Akapitzlist"/>
        <w:spacing w:after="0" w:line="240" w:lineRule="auto"/>
        <w:ind w:left="0" w:firstLine="360"/>
        <w:jc w:val="both"/>
        <w:rPr>
          <w:rFonts w:ascii="Times New Roman" w:hAnsi="Times New Roman"/>
          <w:sz w:val="24"/>
          <w:szCs w:val="24"/>
        </w:rPr>
      </w:pPr>
      <w:r w:rsidRPr="00AC283B">
        <w:rPr>
          <w:rFonts w:ascii="Times New Roman" w:hAnsi="Times New Roman"/>
          <w:sz w:val="24"/>
          <w:szCs w:val="24"/>
        </w:rPr>
        <w:lastRenderedPageBreak/>
        <w:t xml:space="preserve">Współpraca </w:t>
      </w:r>
      <w:r>
        <w:rPr>
          <w:rFonts w:ascii="Times New Roman" w:hAnsi="Times New Roman"/>
          <w:sz w:val="24"/>
          <w:szCs w:val="24"/>
        </w:rPr>
        <w:t xml:space="preserve">GMT z NGO </w:t>
      </w:r>
      <w:r w:rsidRPr="00AC283B">
        <w:rPr>
          <w:rFonts w:ascii="Times New Roman" w:hAnsi="Times New Roman"/>
          <w:sz w:val="24"/>
          <w:szCs w:val="24"/>
        </w:rPr>
        <w:t>odbywała się na podst</w:t>
      </w:r>
      <w:r w:rsidR="00CA73A0">
        <w:rPr>
          <w:rFonts w:ascii="Times New Roman" w:hAnsi="Times New Roman"/>
          <w:sz w:val="24"/>
          <w:szCs w:val="24"/>
        </w:rPr>
        <w:t>awie ww. ustawy</w:t>
      </w:r>
      <w:r w:rsidRPr="00AC283B">
        <w:rPr>
          <w:rFonts w:ascii="Times New Roman" w:hAnsi="Times New Roman"/>
          <w:sz w:val="24"/>
          <w:szCs w:val="24"/>
        </w:rPr>
        <w:t>, dokumentów strategiczno</w:t>
      </w:r>
      <w:r w:rsidR="00493D6D">
        <w:rPr>
          <w:rFonts w:ascii="Times New Roman" w:hAnsi="Times New Roman"/>
          <w:sz w:val="24"/>
          <w:szCs w:val="24"/>
        </w:rPr>
        <w:t xml:space="preserve"> </w:t>
      </w:r>
      <w:r w:rsidRPr="00AC283B">
        <w:rPr>
          <w:rFonts w:ascii="Times New Roman" w:hAnsi="Times New Roman"/>
          <w:sz w:val="24"/>
          <w:szCs w:val="24"/>
        </w:rPr>
        <w:t>-</w:t>
      </w:r>
      <w:r w:rsidR="00493D6D">
        <w:rPr>
          <w:rFonts w:ascii="Times New Roman" w:hAnsi="Times New Roman"/>
          <w:sz w:val="24"/>
          <w:szCs w:val="24"/>
        </w:rPr>
        <w:t xml:space="preserve"> </w:t>
      </w:r>
      <w:r w:rsidRPr="00AC283B">
        <w:rPr>
          <w:rFonts w:ascii="Times New Roman" w:hAnsi="Times New Roman"/>
          <w:sz w:val="24"/>
          <w:szCs w:val="24"/>
        </w:rPr>
        <w:t>programowych miasta oraz rocznego programu współpracy</w:t>
      </w:r>
      <w:r w:rsidR="00493D6D">
        <w:rPr>
          <w:rFonts w:ascii="Times New Roman" w:hAnsi="Times New Roman"/>
          <w:sz w:val="24"/>
          <w:szCs w:val="24"/>
        </w:rPr>
        <w:t xml:space="preserve"> </w:t>
      </w:r>
      <w:r w:rsidRPr="00AC283B">
        <w:rPr>
          <w:rFonts w:ascii="Times New Roman" w:hAnsi="Times New Roman"/>
          <w:sz w:val="24"/>
          <w:szCs w:val="24"/>
        </w:rPr>
        <w:t xml:space="preserve">Gminy </w:t>
      </w:r>
      <w:r w:rsidR="00493D6D">
        <w:rPr>
          <w:rFonts w:ascii="Times New Roman" w:hAnsi="Times New Roman"/>
          <w:sz w:val="24"/>
          <w:szCs w:val="24"/>
        </w:rPr>
        <w:br/>
      </w:r>
      <w:r w:rsidRPr="00AC283B">
        <w:rPr>
          <w:rFonts w:ascii="Times New Roman" w:hAnsi="Times New Roman"/>
          <w:sz w:val="24"/>
          <w:szCs w:val="24"/>
        </w:rPr>
        <w:t xml:space="preserve">z organizacjami pozarządowymi pn. </w:t>
      </w:r>
      <w:r w:rsidRPr="00AC283B">
        <w:rPr>
          <w:rFonts w:ascii="Times New Roman" w:hAnsi="Times New Roman"/>
          <w:b/>
          <w:sz w:val="24"/>
          <w:szCs w:val="24"/>
        </w:rPr>
        <w:t xml:space="preserve">„Program współpracy Gminy Miasta Toruń </w:t>
      </w:r>
      <w:r w:rsidR="00493D6D">
        <w:rPr>
          <w:rFonts w:ascii="Times New Roman" w:hAnsi="Times New Roman"/>
          <w:b/>
          <w:sz w:val="24"/>
          <w:szCs w:val="24"/>
        </w:rPr>
        <w:br/>
      </w:r>
      <w:r w:rsidRPr="00AC283B">
        <w:rPr>
          <w:rFonts w:ascii="Times New Roman" w:hAnsi="Times New Roman"/>
          <w:b/>
          <w:sz w:val="24"/>
          <w:szCs w:val="24"/>
        </w:rPr>
        <w:t>z organizacjami pozarządowymi w 202</w:t>
      </w:r>
      <w:r>
        <w:rPr>
          <w:rFonts w:ascii="Times New Roman" w:hAnsi="Times New Roman"/>
          <w:b/>
          <w:sz w:val="24"/>
          <w:szCs w:val="24"/>
        </w:rPr>
        <w:t>2</w:t>
      </w:r>
      <w:r w:rsidRPr="00AC283B">
        <w:rPr>
          <w:rFonts w:ascii="Times New Roman" w:hAnsi="Times New Roman"/>
          <w:b/>
          <w:sz w:val="24"/>
          <w:szCs w:val="24"/>
        </w:rPr>
        <w:t xml:space="preserve"> r.”</w:t>
      </w:r>
      <w:r w:rsidRPr="00493D6D">
        <w:rPr>
          <w:rFonts w:ascii="Times New Roman" w:hAnsi="Times New Roman"/>
          <w:sz w:val="24"/>
          <w:szCs w:val="24"/>
        </w:rPr>
        <w:t>,</w:t>
      </w:r>
      <w:r w:rsidRPr="00AC283B">
        <w:rPr>
          <w:rFonts w:ascii="Times New Roman" w:hAnsi="Times New Roman"/>
          <w:b/>
          <w:sz w:val="24"/>
          <w:szCs w:val="24"/>
        </w:rPr>
        <w:t xml:space="preserve"> </w:t>
      </w:r>
      <w:r w:rsidRPr="00AC283B">
        <w:rPr>
          <w:rFonts w:ascii="Times New Roman" w:hAnsi="Times New Roman"/>
          <w:sz w:val="24"/>
          <w:szCs w:val="24"/>
        </w:rPr>
        <w:t>który</w:t>
      </w:r>
      <w:r w:rsidR="00EC108C">
        <w:rPr>
          <w:rFonts w:ascii="Times New Roman" w:hAnsi="Times New Roman"/>
          <w:sz w:val="24"/>
          <w:szCs w:val="24"/>
        </w:rPr>
        <w:t xml:space="preserve"> ą </w:t>
      </w:r>
      <w:r w:rsidRPr="00AC283B">
        <w:rPr>
          <w:rFonts w:ascii="Times New Roman" w:hAnsi="Times New Roman"/>
          <w:sz w:val="24"/>
          <w:szCs w:val="24"/>
        </w:rPr>
        <w:t xml:space="preserve">został przyjęty uchwałą RMT </w:t>
      </w:r>
      <w:r w:rsidR="00EC108C">
        <w:rPr>
          <w:rFonts w:ascii="Times New Roman" w:hAnsi="Times New Roman"/>
          <w:sz w:val="24"/>
          <w:szCs w:val="24"/>
        </w:rPr>
        <w:br/>
      </w:r>
      <w:r w:rsidRPr="00AC283B">
        <w:rPr>
          <w:rFonts w:ascii="Times New Roman" w:hAnsi="Times New Roman"/>
          <w:sz w:val="24"/>
          <w:szCs w:val="24"/>
        </w:rPr>
        <w:t xml:space="preserve">nr </w:t>
      </w:r>
      <w:r>
        <w:rPr>
          <w:rFonts w:ascii="Times New Roman" w:hAnsi="Times New Roman"/>
          <w:sz w:val="24"/>
          <w:szCs w:val="24"/>
        </w:rPr>
        <w:t>750</w:t>
      </w:r>
      <w:r w:rsidRPr="00AC283B">
        <w:rPr>
          <w:rFonts w:ascii="Times New Roman" w:hAnsi="Times New Roman"/>
          <w:sz w:val="24"/>
          <w:szCs w:val="24"/>
        </w:rPr>
        <w:t>/2</w:t>
      </w:r>
      <w:r>
        <w:rPr>
          <w:rFonts w:ascii="Times New Roman" w:hAnsi="Times New Roman"/>
          <w:sz w:val="24"/>
          <w:szCs w:val="24"/>
        </w:rPr>
        <w:t>1</w:t>
      </w:r>
      <w:r w:rsidRPr="00AC283B">
        <w:rPr>
          <w:rFonts w:ascii="Times New Roman" w:hAnsi="Times New Roman"/>
          <w:sz w:val="24"/>
          <w:szCs w:val="24"/>
        </w:rPr>
        <w:t xml:space="preserve"> z dnia 1</w:t>
      </w:r>
      <w:r>
        <w:rPr>
          <w:rFonts w:ascii="Times New Roman" w:hAnsi="Times New Roman"/>
          <w:sz w:val="24"/>
          <w:szCs w:val="24"/>
        </w:rPr>
        <w:t>8</w:t>
      </w:r>
      <w:r w:rsidRPr="00AC283B">
        <w:rPr>
          <w:rFonts w:ascii="Times New Roman" w:hAnsi="Times New Roman"/>
          <w:sz w:val="24"/>
          <w:szCs w:val="24"/>
        </w:rPr>
        <w:t xml:space="preserve"> listopada 202</w:t>
      </w:r>
      <w:r>
        <w:rPr>
          <w:rFonts w:ascii="Times New Roman" w:hAnsi="Times New Roman"/>
          <w:sz w:val="24"/>
          <w:szCs w:val="24"/>
        </w:rPr>
        <w:t>1</w:t>
      </w:r>
      <w:r w:rsidRPr="00AC283B">
        <w:rPr>
          <w:rFonts w:ascii="Times New Roman" w:hAnsi="Times New Roman"/>
          <w:sz w:val="24"/>
          <w:szCs w:val="24"/>
        </w:rPr>
        <w:t xml:space="preserve"> r. </w:t>
      </w:r>
    </w:p>
    <w:p w:rsidR="00752795" w:rsidRDefault="00752795" w:rsidP="00EC108C">
      <w:pPr>
        <w:spacing w:line="240" w:lineRule="auto"/>
        <w:ind w:firstLine="360"/>
        <w:jc w:val="both"/>
        <w:rPr>
          <w:rFonts w:cs="Times New Roman"/>
          <w:lang w:val="pl-PL"/>
        </w:rPr>
      </w:pPr>
      <w:r w:rsidRPr="00E331CC">
        <w:rPr>
          <w:rFonts w:cs="Times New Roman"/>
          <w:lang w:val="pl-PL"/>
        </w:rPr>
        <w:t>Sektor NGO jest dla Gminy Miasta Toruń ważnym partnerem, realizującym wiele istotnych zadań własnych Gminy służących mieszkańcom</w:t>
      </w:r>
      <w:r w:rsidR="00EC108C">
        <w:rPr>
          <w:rFonts w:cs="Times New Roman"/>
          <w:lang w:val="pl-PL"/>
        </w:rPr>
        <w:t>. Podstawową i najbardziej powszechną formą współpracy z podmiotami pozarządowymi było zlecanie realizacji zadań publicznych, zmierzających do rozwoju miasta i poprawy jakości życia jego mieszkańców. Ogłoszonych zostało łącznie 40 postępowań konkursowych.</w:t>
      </w:r>
      <w:r>
        <w:rPr>
          <w:rFonts w:cs="Times New Roman"/>
          <w:lang w:val="pl-PL"/>
        </w:rPr>
        <w:t xml:space="preserve"> 2022 r. były to również zadania związane z niesieniem pomocy uchodźcom przybywającym do Torunia w związku </w:t>
      </w:r>
      <w:r w:rsidR="00EC108C">
        <w:rPr>
          <w:rFonts w:cs="Times New Roman"/>
          <w:lang w:val="pl-PL"/>
        </w:rPr>
        <w:br/>
      </w:r>
      <w:r>
        <w:rPr>
          <w:rFonts w:cs="Times New Roman"/>
          <w:lang w:val="pl-PL"/>
        </w:rPr>
        <w:t xml:space="preserve">z wybuchem wojny w Ukrainie. </w:t>
      </w:r>
    </w:p>
    <w:p w:rsidR="00752795" w:rsidRDefault="00752795" w:rsidP="00752795">
      <w:pPr>
        <w:spacing w:line="240" w:lineRule="auto"/>
        <w:ind w:firstLine="708"/>
        <w:jc w:val="both"/>
        <w:rPr>
          <w:rFonts w:cs="Times New Roman"/>
          <w:lang w:val="pl-PL"/>
        </w:rPr>
      </w:pPr>
      <w:r w:rsidRPr="00CB1FD1">
        <w:rPr>
          <w:rFonts w:cs="Times New Roman"/>
          <w:lang w:val="pl-PL"/>
        </w:rPr>
        <w:t xml:space="preserve">Miasto prowadziło aktywne działania na rzecz ukraińskich rodzin - zarówno </w:t>
      </w:r>
      <w:r w:rsidR="00493D6D">
        <w:rPr>
          <w:rFonts w:cs="Times New Roman"/>
          <w:lang w:val="pl-PL"/>
        </w:rPr>
        <w:br/>
      </w:r>
      <w:r w:rsidRPr="00CB1FD1">
        <w:rPr>
          <w:rFonts w:cs="Times New Roman"/>
          <w:lang w:val="pl-PL"/>
        </w:rPr>
        <w:t xml:space="preserve">w zakresie zlecanym przez administrację państwową, jak i w zakresie zadań własnych samorządu, w tym także prowadzonych we współpracy z organizacjami pozarządowymi, m.in. poprzez udostępnianie powierzchni magazynowych służących gromadzeniu </w:t>
      </w:r>
      <w:r w:rsidR="008F7C9D">
        <w:rPr>
          <w:rFonts w:cs="Times New Roman"/>
          <w:lang w:val="pl-PL"/>
        </w:rPr>
        <w:br/>
      </w:r>
      <w:r w:rsidRPr="00CB1FD1">
        <w:rPr>
          <w:rFonts w:cs="Times New Roman"/>
          <w:lang w:val="pl-PL"/>
        </w:rPr>
        <w:t>i dystrybucji pomocy rzeczowej i żywności dla uchodźców przebywających w naszym mieście; p</w:t>
      </w:r>
      <w:r w:rsidR="00493D6D">
        <w:rPr>
          <w:rFonts w:cs="Times New Roman"/>
          <w:lang w:val="pl-PL"/>
        </w:rPr>
        <w:t>rowadzenie</w:t>
      </w:r>
      <w:r>
        <w:rPr>
          <w:rFonts w:cs="Times New Roman"/>
          <w:lang w:val="pl-PL"/>
        </w:rPr>
        <w:t xml:space="preserve"> infolinii</w:t>
      </w:r>
      <w:r w:rsidR="00493D6D">
        <w:rPr>
          <w:rFonts w:cs="Times New Roman"/>
          <w:lang w:val="pl-PL"/>
        </w:rPr>
        <w:t xml:space="preserve"> dedykowanej uchodźcom; wsparcie</w:t>
      </w:r>
      <w:r>
        <w:rPr>
          <w:rFonts w:cs="Times New Roman"/>
          <w:lang w:val="pl-PL"/>
        </w:rPr>
        <w:t xml:space="preserve"> przedsięwzięć związanych z organizacją opieki nad dziećmi uchodźców w okresie letnim.</w:t>
      </w:r>
    </w:p>
    <w:p w:rsidR="00752795" w:rsidRPr="00EC108C" w:rsidRDefault="00752795" w:rsidP="00752795">
      <w:pPr>
        <w:spacing w:line="240" w:lineRule="auto"/>
        <w:jc w:val="both"/>
        <w:rPr>
          <w:rFonts w:cs="Times New Roman"/>
          <w:i/>
          <w:lang w:val="pl-PL"/>
        </w:rPr>
      </w:pPr>
      <w:r w:rsidRPr="008051C9">
        <w:rPr>
          <w:rFonts w:cs="Times New Roman"/>
          <w:i/>
          <w:lang w:val="pl-PL"/>
        </w:rPr>
        <w:t xml:space="preserve">Szczegółowe </w:t>
      </w:r>
      <w:r>
        <w:rPr>
          <w:rFonts w:cs="Times New Roman"/>
          <w:i/>
          <w:lang w:val="pl-PL"/>
        </w:rPr>
        <w:t>sprawozdanie, w tym dane l</w:t>
      </w:r>
      <w:r w:rsidRPr="008051C9">
        <w:rPr>
          <w:rFonts w:cs="Times New Roman"/>
          <w:i/>
          <w:lang w:val="pl-PL"/>
        </w:rPr>
        <w:t>iczbowe dot</w:t>
      </w:r>
      <w:r>
        <w:rPr>
          <w:rFonts w:cs="Times New Roman"/>
          <w:i/>
          <w:lang w:val="pl-PL"/>
        </w:rPr>
        <w:t xml:space="preserve">yczące umów i zadań </w:t>
      </w:r>
      <w:r w:rsidR="003F0A0E">
        <w:rPr>
          <w:rFonts w:cs="Times New Roman"/>
          <w:i/>
          <w:lang w:val="pl-PL"/>
        </w:rPr>
        <w:t>realizowanych poprzez sektor NGO</w:t>
      </w:r>
      <w:r>
        <w:rPr>
          <w:rFonts w:cs="Times New Roman"/>
          <w:i/>
          <w:lang w:val="pl-PL"/>
        </w:rPr>
        <w:t xml:space="preserve"> są przedstawiane w </w:t>
      </w:r>
      <w:r w:rsidRPr="008051C9">
        <w:rPr>
          <w:rFonts w:cs="Times New Roman"/>
          <w:i/>
          <w:lang w:val="pl-PL"/>
        </w:rPr>
        <w:t>sprawozdaniu</w:t>
      </w:r>
      <w:r w:rsidR="00493D6D">
        <w:rPr>
          <w:rFonts w:cs="Times New Roman"/>
          <w:i/>
          <w:lang w:val="pl-PL"/>
        </w:rPr>
        <w:t xml:space="preserve"> </w:t>
      </w:r>
      <w:r w:rsidRPr="008051C9">
        <w:rPr>
          <w:rFonts w:cs="Times New Roman"/>
          <w:i/>
          <w:lang w:val="pl-PL"/>
        </w:rPr>
        <w:t>z realizacji programu współpracy Gminy Miasta Toruń z organizacjami pozarządowymiw 202</w:t>
      </w:r>
      <w:r>
        <w:rPr>
          <w:rFonts w:cs="Times New Roman"/>
          <w:i/>
          <w:lang w:val="pl-PL"/>
        </w:rPr>
        <w:t>2</w:t>
      </w:r>
      <w:r w:rsidRPr="008051C9">
        <w:rPr>
          <w:rFonts w:cs="Times New Roman"/>
          <w:i/>
          <w:lang w:val="pl-PL"/>
        </w:rPr>
        <w:t xml:space="preserve"> r.</w:t>
      </w:r>
      <w:r w:rsidR="003F0A0E">
        <w:rPr>
          <w:rFonts w:cs="Times New Roman"/>
          <w:i/>
          <w:lang w:val="pl-PL"/>
        </w:rPr>
        <w:t xml:space="preserve"> – zgodnie z procedurą</w:t>
      </w:r>
      <w:r>
        <w:rPr>
          <w:rFonts w:cs="Times New Roman"/>
          <w:i/>
          <w:lang w:val="pl-PL"/>
        </w:rPr>
        <w:t>.</w:t>
      </w:r>
    </w:p>
    <w:p w:rsidR="00752795" w:rsidRPr="00E331CC" w:rsidRDefault="00752795" w:rsidP="00752795">
      <w:pPr>
        <w:spacing w:line="240" w:lineRule="auto"/>
        <w:ind w:firstLine="709"/>
        <w:jc w:val="both"/>
        <w:rPr>
          <w:rFonts w:cs="Times New Roman"/>
          <w:lang w:val="pl-PL"/>
        </w:rPr>
      </w:pPr>
      <w:r w:rsidRPr="00E331CC">
        <w:rPr>
          <w:rFonts w:cs="Times New Roman"/>
          <w:lang w:val="pl-PL"/>
        </w:rPr>
        <w:t>Pomimo utrudnionej sytuacji związanej z</w:t>
      </w:r>
      <w:r>
        <w:rPr>
          <w:rFonts w:cs="Times New Roman"/>
          <w:lang w:val="pl-PL"/>
        </w:rPr>
        <w:t xml:space="preserve"> obowiązującym początkowo s</w:t>
      </w:r>
      <w:r w:rsidRPr="00E331CC">
        <w:rPr>
          <w:rFonts w:cs="Times New Roman"/>
          <w:lang w:val="pl-PL"/>
        </w:rPr>
        <w:t>tanem</w:t>
      </w:r>
      <w:r>
        <w:rPr>
          <w:rFonts w:cs="Times New Roman"/>
          <w:lang w:val="pl-PL"/>
        </w:rPr>
        <w:t xml:space="preserve"> pandemii, a w kolejnym okresie stanem zagrożenia pandemicznego, </w:t>
      </w:r>
      <w:r w:rsidRPr="00E331CC">
        <w:rPr>
          <w:rFonts w:cs="Times New Roman"/>
          <w:lang w:val="pl-PL"/>
        </w:rPr>
        <w:t>w 202</w:t>
      </w:r>
      <w:r>
        <w:rPr>
          <w:rFonts w:cs="Times New Roman"/>
          <w:lang w:val="pl-PL"/>
        </w:rPr>
        <w:t>2</w:t>
      </w:r>
      <w:r w:rsidRPr="00E331CC">
        <w:rPr>
          <w:rFonts w:cs="Times New Roman"/>
          <w:lang w:val="pl-PL"/>
        </w:rPr>
        <w:t xml:space="preserve"> r. funkcjonowało </w:t>
      </w:r>
      <w:r w:rsidRPr="009A0DDA">
        <w:rPr>
          <w:rFonts w:cs="Times New Roman"/>
          <w:b/>
          <w:lang w:val="pl-PL"/>
        </w:rPr>
        <w:t>Toruńskie Centrum Aktywności Lokalnej 2</w:t>
      </w:r>
      <w:r w:rsidRPr="00E331CC">
        <w:rPr>
          <w:rFonts w:cs="Times New Roman"/>
          <w:lang w:val="pl-PL"/>
        </w:rPr>
        <w:t xml:space="preserve">. </w:t>
      </w:r>
      <w:r w:rsidRPr="009A0DDA">
        <w:rPr>
          <w:rFonts w:cs="Times New Roman"/>
          <w:b/>
          <w:lang w:val="pl-PL"/>
        </w:rPr>
        <w:t>Piętro</w:t>
      </w:r>
      <w:r w:rsidRPr="00E331CC">
        <w:rPr>
          <w:rFonts w:cs="Times New Roman"/>
          <w:lang w:val="pl-PL"/>
        </w:rPr>
        <w:t xml:space="preserve">, które oferowało fundacjom </w:t>
      </w:r>
      <w:r w:rsidRPr="00E331CC">
        <w:rPr>
          <w:rFonts w:cs="Times New Roman"/>
          <w:lang w:val="pl-PL"/>
        </w:rPr>
        <w:br/>
        <w:t>i stowarzyszeniom przestrzeń do prowadzenia działalności statutowej</w:t>
      </w:r>
      <w:r>
        <w:rPr>
          <w:rFonts w:cs="Times New Roman"/>
          <w:lang w:val="pl-PL"/>
        </w:rPr>
        <w:t>,</w:t>
      </w:r>
      <w:r w:rsidRPr="00E331CC">
        <w:rPr>
          <w:rFonts w:cs="Times New Roman"/>
          <w:lang w:val="pl-PL"/>
        </w:rPr>
        <w:t xml:space="preserve"> przy zachowaniu obostrzeń sanitarnych. Mieszkańcy Torunia planujący powołanie organizacji mogli także skorzystać z adresu i zasobów „2. Piętra”, zarejestrować się pod adresem Centrum </w:t>
      </w:r>
      <w:r w:rsidRPr="00E331CC">
        <w:rPr>
          <w:rFonts w:cs="Times New Roman"/>
          <w:lang w:val="pl-PL"/>
        </w:rPr>
        <w:br/>
        <w:t>(ul. Konopnickiej 13) i prowadzić tam swoją działalność. W roku sprawozdawczym pod</w:t>
      </w:r>
      <w:r>
        <w:rPr>
          <w:rFonts w:cs="Times New Roman"/>
          <w:lang w:val="pl-PL"/>
        </w:rPr>
        <w:t xml:space="preserve">pisane </w:t>
      </w:r>
      <w:r w:rsidRPr="00E331CC">
        <w:rPr>
          <w:rFonts w:cs="Times New Roman"/>
          <w:lang w:val="pl-PL"/>
        </w:rPr>
        <w:t>został</w:t>
      </w:r>
      <w:r>
        <w:rPr>
          <w:rFonts w:cs="Times New Roman"/>
          <w:lang w:val="pl-PL"/>
        </w:rPr>
        <w:t>y</w:t>
      </w:r>
      <w:r w:rsidRPr="00E331CC">
        <w:rPr>
          <w:rFonts w:cs="Times New Roman"/>
          <w:lang w:val="pl-PL"/>
        </w:rPr>
        <w:t xml:space="preserve"> 4</w:t>
      </w:r>
      <w:r>
        <w:rPr>
          <w:rFonts w:cs="Times New Roman"/>
          <w:lang w:val="pl-PL"/>
        </w:rPr>
        <w:t>2</w:t>
      </w:r>
      <w:r w:rsidRPr="00E331CC">
        <w:rPr>
          <w:rFonts w:cs="Times New Roman"/>
          <w:lang w:val="pl-PL"/>
        </w:rPr>
        <w:t xml:space="preserve"> porozumie</w:t>
      </w:r>
      <w:r>
        <w:rPr>
          <w:rFonts w:cs="Times New Roman"/>
          <w:lang w:val="pl-PL"/>
        </w:rPr>
        <w:t>nia</w:t>
      </w:r>
      <w:r w:rsidRPr="00E331CC">
        <w:rPr>
          <w:rFonts w:cs="Times New Roman"/>
          <w:lang w:val="pl-PL"/>
        </w:rPr>
        <w:t xml:space="preserve"> o współpracy z organizacjami chcącymi korzystać z tego mini inkubatora dla NGO. W 202</w:t>
      </w:r>
      <w:r>
        <w:rPr>
          <w:rFonts w:cs="Times New Roman"/>
          <w:lang w:val="pl-PL"/>
        </w:rPr>
        <w:t>2</w:t>
      </w:r>
      <w:r w:rsidRPr="00E331CC">
        <w:rPr>
          <w:rFonts w:cs="Times New Roman"/>
          <w:lang w:val="pl-PL"/>
        </w:rPr>
        <w:t xml:space="preserve"> r. odbyło się tam </w:t>
      </w:r>
      <w:r>
        <w:rPr>
          <w:rFonts w:cs="Times New Roman"/>
          <w:lang w:val="pl-PL"/>
        </w:rPr>
        <w:t>591</w:t>
      </w:r>
      <w:r w:rsidRPr="00E331CC">
        <w:rPr>
          <w:rFonts w:cs="Times New Roman"/>
          <w:lang w:val="pl-PL"/>
        </w:rPr>
        <w:t xml:space="preserve"> różneg</w:t>
      </w:r>
      <w:r w:rsidR="003F0A0E">
        <w:rPr>
          <w:rFonts w:cs="Times New Roman"/>
          <w:lang w:val="pl-PL"/>
        </w:rPr>
        <w:t>o rodzaju spotkań i wydarzeń. Ł</w:t>
      </w:r>
      <w:r w:rsidRPr="00E331CC">
        <w:rPr>
          <w:rFonts w:cs="Times New Roman"/>
          <w:lang w:val="pl-PL"/>
        </w:rPr>
        <w:t>ączna liczba godzin najmu w TCAL 2.Piętro na działania społeczne dla mieszka</w:t>
      </w:r>
      <w:r>
        <w:rPr>
          <w:rFonts w:cs="Times New Roman"/>
          <w:lang w:val="pl-PL"/>
        </w:rPr>
        <w:t>ń</w:t>
      </w:r>
      <w:r w:rsidRPr="00E331CC">
        <w:rPr>
          <w:rFonts w:cs="Times New Roman"/>
          <w:lang w:val="pl-PL"/>
        </w:rPr>
        <w:t>ców Torunia</w:t>
      </w:r>
      <w:r w:rsidR="003F0A0E">
        <w:rPr>
          <w:rFonts w:cs="Times New Roman"/>
          <w:lang w:val="pl-PL"/>
        </w:rPr>
        <w:t xml:space="preserve"> to 2.044</w:t>
      </w:r>
      <w:r w:rsidRPr="00E331CC">
        <w:rPr>
          <w:rFonts w:cs="Times New Roman"/>
          <w:lang w:val="pl-PL"/>
        </w:rPr>
        <w:t xml:space="preserve">. </w:t>
      </w:r>
    </w:p>
    <w:p w:rsidR="00752795" w:rsidRPr="00E331CC" w:rsidRDefault="00752795" w:rsidP="00752795">
      <w:pPr>
        <w:spacing w:line="240" w:lineRule="auto"/>
        <w:ind w:firstLine="709"/>
        <w:jc w:val="both"/>
        <w:rPr>
          <w:rFonts w:cs="Times New Roman"/>
          <w:lang w:val="pl-PL"/>
        </w:rPr>
      </w:pPr>
      <w:r w:rsidRPr="00E331CC">
        <w:rPr>
          <w:rFonts w:cs="Times New Roman"/>
          <w:lang w:val="pl-PL" w:eastAsia="pl-PL"/>
        </w:rPr>
        <w:t xml:space="preserve">Od 2019 r. funkcjonuje </w:t>
      </w:r>
      <w:r w:rsidRPr="00B42908">
        <w:rPr>
          <w:rFonts w:cs="Times New Roman"/>
          <w:b/>
          <w:lang w:val="pl-PL" w:eastAsia="pl-PL"/>
        </w:rPr>
        <w:t>Toruńska Baza Wolontariatu</w:t>
      </w:r>
      <w:r w:rsidRPr="00E331CC">
        <w:rPr>
          <w:rFonts w:cs="Times New Roman"/>
          <w:lang w:val="pl-PL" w:eastAsia="pl-PL"/>
        </w:rPr>
        <w:t xml:space="preserve">, promująca tematykę wolontariatu – utworzona jako zintegrowana zakładka na stronie Toruńskiego Centrum Aktywności Lokalnej 2.Piętro. </w:t>
      </w:r>
      <w:r>
        <w:rPr>
          <w:rFonts w:cs="Times New Roman"/>
          <w:lang w:val="pl-PL" w:eastAsia="pl-PL"/>
        </w:rPr>
        <w:t>W bieżącej ofercie średnio odnotowuje się ok.</w:t>
      </w:r>
      <w:r w:rsidR="00493D6D">
        <w:rPr>
          <w:rFonts w:cs="Times New Roman"/>
          <w:lang w:val="pl-PL" w:eastAsia="pl-PL"/>
        </w:rPr>
        <w:t xml:space="preserve"> </w:t>
      </w:r>
      <w:r>
        <w:rPr>
          <w:rFonts w:cs="Times New Roman"/>
          <w:bCs/>
          <w:lang w:val="pl-PL" w:eastAsia="pl-PL"/>
        </w:rPr>
        <w:t>30</w:t>
      </w:r>
      <w:r w:rsidRPr="00E331CC">
        <w:rPr>
          <w:rFonts w:cs="Times New Roman"/>
          <w:bCs/>
          <w:lang w:val="pl-PL" w:eastAsia="pl-PL"/>
        </w:rPr>
        <w:t xml:space="preserve"> wydarzeń poszukujących wsparcia oraz ofertę </w:t>
      </w:r>
      <w:r>
        <w:rPr>
          <w:rFonts w:cs="Times New Roman"/>
          <w:bCs/>
          <w:lang w:val="pl-PL" w:eastAsia="pl-PL"/>
        </w:rPr>
        <w:t>ponad 300</w:t>
      </w:r>
      <w:r w:rsidRPr="00E331CC">
        <w:rPr>
          <w:rFonts w:cs="Times New Roman"/>
          <w:bCs/>
          <w:lang w:val="pl-PL" w:eastAsia="pl-PL"/>
        </w:rPr>
        <w:t xml:space="preserve"> aktywnych wolontariuszy</w:t>
      </w:r>
      <w:r w:rsidR="00493D6D">
        <w:rPr>
          <w:rFonts w:cs="Times New Roman"/>
          <w:bCs/>
          <w:lang w:val="pl-PL" w:eastAsia="pl-PL"/>
        </w:rPr>
        <w:t xml:space="preserve"> </w:t>
      </w:r>
      <w:r w:rsidRPr="00E331CC">
        <w:rPr>
          <w:rFonts w:cs="Times New Roman"/>
          <w:lang w:val="pl-PL"/>
        </w:rPr>
        <w:t>wyrażających gotowość do zaangażo</w:t>
      </w:r>
      <w:r>
        <w:rPr>
          <w:rFonts w:cs="Times New Roman"/>
          <w:lang w:val="pl-PL"/>
        </w:rPr>
        <w:t xml:space="preserve">wania się w działania lokalne. </w:t>
      </w:r>
    </w:p>
    <w:p w:rsidR="00752795" w:rsidRPr="005B4D6D" w:rsidRDefault="00752795" w:rsidP="00752795">
      <w:pPr>
        <w:spacing w:line="240" w:lineRule="auto"/>
        <w:ind w:firstLine="708"/>
        <w:jc w:val="both"/>
        <w:rPr>
          <w:rFonts w:cs="Times New Roman"/>
          <w:lang w:val="pl-PL"/>
        </w:rPr>
      </w:pPr>
      <w:r w:rsidRPr="00E331CC">
        <w:rPr>
          <w:rFonts w:cs="Times New Roman"/>
          <w:lang w:val="pl-PL"/>
        </w:rPr>
        <w:t xml:space="preserve">Na zlecenie miasta </w:t>
      </w:r>
      <w:r w:rsidR="003F0A0E">
        <w:rPr>
          <w:rFonts w:cs="Times New Roman"/>
          <w:lang w:val="pl-PL"/>
        </w:rPr>
        <w:t xml:space="preserve">w 2022 r. </w:t>
      </w:r>
      <w:r w:rsidRPr="00E331CC">
        <w:rPr>
          <w:rFonts w:cs="Times New Roman"/>
          <w:lang w:val="pl-PL"/>
        </w:rPr>
        <w:t xml:space="preserve">organizacje pozarządowe prowadziły 8 </w:t>
      </w:r>
      <w:r w:rsidRPr="00B42908">
        <w:rPr>
          <w:rFonts w:cs="Times New Roman"/>
          <w:b/>
          <w:lang w:val="pl-PL"/>
        </w:rPr>
        <w:t>Centrów Aktywności Lokalnej</w:t>
      </w:r>
      <w:r w:rsidRPr="00E331CC">
        <w:rPr>
          <w:rFonts w:cs="Times New Roman"/>
          <w:lang w:val="pl-PL"/>
        </w:rPr>
        <w:t>, czyli lokalnych miejsc spotkań, otwartych na p</w:t>
      </w:r>
      <w:r w:rsidR="003F0A0E">
        <w:rPr>
          <w:rFonts w:cs="Times New Roman"/>
          <w:lang w:val="pl-PL"/>
        </w:rPr>
        <w:t>omysły mieszkańców. Na ten cel</w:t>
      </w:r>
      <w:r w:rsidRPr="00E331CC">
        <w:rPr>
          <w:rFonts w:cs="Times New Roman"/>
          <w:lang w:val="pl-PL"/>
        </w:rPr>
        <w:t xml:space="preserve"> przeznaczono z budżetu Gminy Miasta Toruń łącznie 945 tys. zł. </w:t>
      </w:r>
      <w:r w:rsidRPr="00E331CC">
        <w:rPr>
          <w:rFonts w:cs="Times New Roman"/>
          <w:lang w:val="pl-PL"/>
        </w:rPr>
        <w:br/>
        <w:t>CAL-e prowadzone były w następujących częściach miasta Torunia: Bielawy, Bydgoskie Przedmieście, Czerniewice, Na Skarpie, Stawki, Sta</w:t>
      </w:r>
      <w:r>
        <w:rPr>
          <w:rFonts w:cs="Times New Roman"/>
          <w:lang w:val="pl-PL"/>
        </w:rPr>
        <w:t>romiejskie</w:t>
      </w:r>
      <w:r w:rsidRPr="00E331CC">
        <w:rPr>
          <w:rFonts w:cs="Times New Roman"/>
          <w:lang w:val="pl-PL"/>
        </w:rPr>
        <w:t xml:space="preserve">, Wrzosy, Chełmińskie </w:t>
      </w:r>
      <w:r>
        <w:rPr>
          <w:rFonts w:cs="Times New Roman"/>
          <w:lang w:val="pl-PL"/>
        </w:rPr>
        <w:t xml:space="preserve">Przedmieście. </w:t>
      </w:r>
      <w:r w:rsidRPr="00E331CC">
        <w:rPr>
          <w:rFonts w:cs="Times New Roman"/>
          <w:lang w:val="pl-PL"/>
        </w:rPr>
        <w:t>Proponowane przez Centra działania skierowane były do wszystkich grup wieko</w:t>
      </w:r>
      <w:r>
        <w:rPr>
          <w:rFonts w:cs="Times New Roman"/>
          <w:lang w:val="pl-PL"/>
        </w:rPr>
        <w:t xml:space="preserve">wych, a oferta była różnorodna </w:t>
      </w:r>
      <w:r w:rsidRPr="00E331CC">
        <w:rPr>
          <w:rFonts w:cs="Times New Roman"/>
          <w:lang w:val="pl-PL"/>
        </w:rPr>
        <w:t xml:space="preserve">(m.in. warsztaty edukacyjne, naukowe i artystyczne dla dzieci oraz młodzieży, zajęcia artystyczne i </w:t>
      </w:r>
      <w:r>
        <w:rPr>
          <w:rFonts w:cs="Times New Roman"/>
          <w:lang w:val="pl-PL"/>
        </w:rPr>
        <w:t xml:space="preserve">rekreacyjne </w:t>
      </w:r>
      <w:r w:rsidRPr="00E331CC">
        <w:rPr>
          <w:rFonts w:cs="Times New Roman"/>
          <w:lang w:val="pl-PL"/>
        </w:rPr>
        <w:t xml:space="preserve">dla osób dorosłych, zajęcia </w:t>
      </w:r>
      <w:r w:rsidR="000F31A7">
        <w:rPr>
          <w:rFonts w:cs="Times New Roman"/>
          <w:lang w:val="pl-PL"/>
        </w:rPr>
        <w:t xml:space="preserve">animacyjne i integracyjne </w:t>
      </w:r>
      <w:r w:rsidRPr="00E331CC">
        <w:rPr>
          <w:rFonts w:cs="Times New Roman"/>
          <w:lang w:val="pl-PL"/>
        </w:rPr>
        <w:t>dla seniorów</w:t>
      </w:r>
      <w:r>
        <w:rPr>
          <w:rFonts w:cs="Times New Roman"/>
          <w:lang w:val="pl-PL"/>
        </w:rPr>
        <w:t>).</w:t>
      </w:r>
    </w:p>
    <w:p w:rsidR="00752795" w:rsidRDefault="00752795" w:rsidP="00752795">
      <w:pPr>
        <w:spacing w:line="240" w:lineRule="auto"/>
        <w:ind w:firstLine="709"/>
        <w:jc w:val="both"/>
        <w:rPr>
          <w:rFonts w:cs="Times New Roman"/>
          <w:lang w:val="pl-PL"/>
        </w:rPr>
      </w:pPr>
      <w:r w:rsidRPr="00E331CC">
        <w:rPr>
          <w:rFonts w:cs="Times New Roman"/>
          <w:lang w:val="pl-PL"/>
        </w:rPr>
        <w:t>Dodatkowo miasto wynajmowało organizacjom pozarządowym gminne lokale użytkowe na zasadach preferencyjnych, bezprzetargowo, często stosując wysokie zniżki czynszu. W 202</w:t>
      </w:r>
      <w:r>
        <w:rPr>
          <w:rFonts w:cs="Times New Roman"/>
          <w:lang w:val="pl-PL"/>
        </w:rPr>
        <w:t>2</w:t>
      </w:r>
      <w:r w:rsidRPr="00E331CC">
        <w:rPr>
          <w:rFonts w:cs="Times New Roman"/>
          <w:lang w:val="pl-PL"/>
        </w:rPr>
        <w:t xml:space="preserve"> r. </w:t>
      </w:r>
      <w:r w:rsidR="00D10F9B">
        <w:rPr>
          <w:rFonts w:cs="Times New Roman"/>
          <w:lang w:val="pl-PL"/>
        </w:rPr>
        <w:t>z tego zasobu skorzystały 53</w:t>
      </w:r>
      <w:r w:rsidRPr="00E331CC">
        <w:rPr>
          <w:rFonts w:cs="Times New Roman"/>
          <w:lang w:val="pl-PL"/>
        </w:rPr>
        <w:t xml:space="preserve"> organizacj</w:t>
      </w:r>
      <w:r>
        <w:rPr>
          <w:rFonts w:cs="Times New Roman"/>
          <w:lang w:val="pl-PL"/>
        </w:rPr>
        <w:t xml:space="preserve">e </w:t>
      </w:r>
      <w:r w:rsidR="00D10F9B">
        <w:rPr>
          <w:rFonts w:cs="Times New Roman"/>
          <w:lang w:val="pl-PL"/>
        </w:rPr>
        <w:t>pozarządowe.</w:t>
      </w:r>
    </w:p>
    <w:p w:rsidR="007172AD" w:rsidRPr="002927C4" w:rsidRDefault="007172AD" w:rsidP="002927C4">
      <w:pPr>
        <w:pStyle w:val="Nagwek2"/>
        <w:numPr>
          <w:ilvl w:val="0"/>
          <w:numId w:val="0"/>
        </w:numPr>
        <w:spacing w:before="0" w:after="0" w:line="240" w:lineRule="auto"/>
        <w:rPr>
          <w:rFonts w:ascii="Times New Roman" w:hAnsi="Times New Roman" w:cs="Times New Roman"/>
          <w:color w:val="0070C0"/>
          <w:sz w:val="24"/>
          <w:szCs w:val="24"/>
          <w:lang w:val="pl-PL"/>
        </w:rPr>
      </w:pPr>
      <w:bookmarkStart w:id="14" w:name="__RefHeading__31930_2082197896"/>
      <w:bookmarkStart w:id="15" w:name="__RefHeading__31932_2082197896"/>
      <w:bookmarkStart w:id="16" w:name="_Toc69477681"/>
      <w:bookmarkStart w:id="17" w:name="_Toc69372229"/>
      <w:bookmarkEnd w:id="14"/>
      <w:bookmarkEnd w:id="15"/>
      <w:r w:rsidRPr="00E331CC">
        <w:rPr>
          <w:rFonts w:ascii="Times New Roman" w:hAnsi="Times New Roman" w:cs="Times New Roman"/>
          <w:color w:val="0070C0"/>
          <w:sz w:val="24"/>
          <w:lang w:val="pl-PL"/>
        </w:rPr>
        <w:lastRenderedPageBreak/>
        <w:t>Inicjatywy lokalne</w:t>
      </w:r>
      <w:bookmarkEnd w:id="16"/>
      <w:bookmarkEnd w:id="17"/>
    </w:p>
    <w:p w:rsidR="00D91906" w:rsidRPr="00E331CC" w:rsidRDefault="00D91906" w:rsidP="00D91906">
      <w:pPr>
        <w:ind w:firstLine="708"/>
        <w:jc w:val="both"/>
        <w:rPr>
          <w:rFonts w:cs="Times New Roman"/>
          <w:lang w:val="pl-PL"/>
        </w:rPr>
      </w:pPr>
      <w:r>
        <w:rPr>
          <w:rFonts w:cs="Times New Roman"/>
          <w:lang w:val="pl-PL"/>
        </w:rPr>
        <w:t>Na podstawie art. 19</w:t>
      </w:r>
      <w:r w:rsidRPr="00E331CC">
        <w:rPr>
          <w:rFonts w:cs="Times New Roman"/>
          <w:lang w:val="pl-PL"/>
        </w:rPr>
        <w:t xml:space="preserve">b ustawy z </w:t>
      </w:r>
      <w:r>
        <w:rPr>
          <w:rFonts w:cs="Times New Roman"/>
          <w:lang w:val="pl-PL"/>
        </w:rPr>
        <w:t>dnia 24 kwietnia 2003 r.</w:t>
      </w:r>
      <w:r w:rsidRPr="00E331CC">
        <w:rPr>
          <w:rFonts w:cs="Times New Roman"/>
          <w:lang w:val="pl-PL"/>
        </w:rPr>
        <w:t xml:space="preserve"> o dział</w:t>
      </w:r>
      <w:r>
        <w:rPr>
          <w:rFonts w:cs="Times New Roman"/>
          <w:lang w:val="pl-PL"/>
        </w:rPr>
        <w:t xml:space="preserve">alności pożytku publicznego i o </w:t>
      </w:r>
      <w:r w:rsidRPr="00E331CC">
        <w:rPr>
          <w:rFonts w:cs="Times New Roman"/>
          <w:lang w:val="pl-PL"/>
        </w:rPr>
        <w:t xml:space="preserve">wolontariacie mieszkańcy Torunia, lokalne społeczności oraz stowarzyszenia, organizacje pozarządowe mogą składać wnioski i ubiegać się o środki finansowe na działania budujące sąsiedzkie więzi i społeczeństwo obywatelskie. </w:t>
      </w:r>
    </w:p>
    <w:p w:rsidR="00D91906" w:rsidRDefault="00D91906" w:rsidP="00D91906">
      <w:pPr>
        <w:jc w:val="both"/>
        <w:rPr>
          <w:rFonts w:cs="Times New Roman"/>
          <w:lang w:val="pl-PL"/>
        </w:rPr>
      </w:pPr>
      <w:r>
        <w:rPr>
          <w:rFonts w:cs="Times New Roman"/>
          <w:lang w:val="pl-PL"/>
        </w:rPr>
        <w:t xml:space="preserve">           W 2022 r. wpłynęło 29</w:t>
      </w:r>
      <w:r w:rsidRPr="00E331CC">
        <w:rPr>
          <w:rFonts w:cs="Times New Roman"/>
          <w:lang w:val="pl-PL"/>
        </w:rPr>
        <w:t xml:space="preserve"> wniosków, z których uwzgl</w:t>
      </w:r>
      <w:r>
        <w:rPr>
          <w:rFonts w:cs="Times New Roman"/>
          <w:lang w:val="pl-PL"/>
        </w:rPr>
        <w:t xml:space="preserve">ędnionych do realizacji zostało </w:t>
      </w:r>
      <w:r>
        <w:rPr>
          <w:rFonts w:cs="Times New Roman"/>
          <w:lang w:val="pl-PL"/>
        </w:rPr>
        <w:br/>
        <w:t>2</w:t>
      </w:r>
      <w:r w:rsidRPr="00E331CC">
        <w:rPr>
          <w:rFonts w:cs="Times New Roman"/>
          <w:lang w:val="pl-PL"/>
        </w:rPr>
        <w:t>6 wniosków. W sumie zrea</w:t>
      </w:r>
      <w:r>
        <w:rPr>
          <w:rFonts w:cs="Times New Roman"/>
          <w:lang w:val="pl-PL"/>
        </w:rPr>
        <w:t>lizowano 26 inicjatyw lokalnych</w:t>
      </w:r>
      <w:r w:rsidRPr="00E331CC">
        <w:rPr>
          <w:rFonts w:cs="Times New Roman"/>
          <w:lang w:val="pl-PL"/>
        </w:rPr>
        <w:t xml:space="preserve"> na łączną kwotę </w:t>
      </w:r>
      <w:r w:rsidR="00177539">
        <w:rPr>
          <w:rFonts w:cs="Times New Roman"/>
          <w:lang w:val="pl-PL"/>
        </w:rPr>
        <w:t>ponad 76 tys. z</w:t>
      </w:r>
      <w:r>
        <w:rPr>
          <w:rFonts w:cs="Times New Roman"/>
          <w:lang w:val="pl-PL"/>
        </w:rPr>
        <w:t xml:space="preserve">ł </w:t>
      </w:r>
      <w:r w:rsidR="000F31A7">
        <w:rPr>
          <w:rFonts w:cs="Times New Roman"/>
          <w:lang w:val="pl-PL"/>
        </w:rPr>
        <w:t>oraz - na kwotę 82 tys. zł</w:t>
      </w:r>
      <w:r>
        <w:rPr>
          <w:rFonts w:cs="Times New Roman"/>
          <w:lang w:val="pl-PL"/>
        </w:rPr>
        <w:t xml:space="preserve"> </w:t>
      </w:r>
      <w:r w:rsidR="000F31A7">
        <w:rPr>
          <w:rFonts w:cs="Times New Roman"/>
          <w:lang w:val="pl-PL"/>
        </w:rPr>
        <w:t xml:space="preserve">- </w:t>
      </w:r>
      <w:r>
        <w:rPr>
          <w:rFonts w:cs="Times New Roman"/>
          <w:lang w:val="pl-PL"/>
        </w:rPr>
        <w:t>zadania wybrane przez mieszkańców w ramach procedury budżetu obywatelskiego na rok 2022</w:t>
      </w:r>
      <w:r w:rsidR="000F31A7">
        <w:rPr>
          <w:rFonts w:cs="Times New Roman"/>
          <w:lang w:val="pl-PL"/>
        </w:rPr>
        <w:t xml:space="preserve"> (m.in.)</w:t>
      </w:r>
      <w:r>
        <w:rPr>
          <w:rFonts w:cs="Times New Roman"/>
          <w:lang w:val="pl-PL"/>
        </w:rPr>
        <w:t>:</w:t>
      </w:r>
    </w:p>
    <w:p w:rsidR="00D91906" w:rsidRDefault="003F0A0E" w:rsidP="00D91906">
      <w:pPr>
        <w:jc w:val="both"/>
        <w:rPr>
          <w:rFonts w:cs="Times New Roman"/>
          <w:lang w:val="pl-PL"/>
        </w:rPr>
      </w:pPr>
      <w:r>
        <w:rPr>
          <w:rFonts w:cs="Times New Roman"/>
          <w:lang w:val="pl-PL"/>
        </w:rPr>
        <w:t>- festyn parafialny „Tu są moje</w:t>
      </w:r>
      <w:r w:rsidR="00D91906">
        <w:rPr>
          <w:rFonts w:cs="Times New Roman"/>
          <w:lang w:val="pl-PL"/>
        </w:rPr>
        <w:t xml:space="preserve"> Czerniewice”,</w:t>
      </w:r>
    </w:p>
    <w:p w:rsidR="00D91906" w:rsidRDefault="00D91906" w:rsidP="00D91906">
      <w:pPr>
        <w:jc w:val="both"/>
        <w:rPr>
          <w:rFonts w:cs="Times New Roman"/>
          <w:lang w:val="pl-PL"/>
        </w:rPr>
      </w:pPr>
      <w:r>
        <w:rPr>
          <w:rFonts w:cs="Times New Roman"/>
          <w:lang w:val="pl-PL"/>
        </w:rPr>
        <w:t>- święto Dzielnicy „Podgórz”,</w:t>
      </w:r>
    </w:p>
    <w:p w:rsidR="00D91906" w:rsidRPr="00E331CC" w:rsidRDefault="00D91906" w:rsidP="00D91906">
      <w:pPr>
        <w:jc w:val="both"/>
        <w:rPr>
          <w:rFonts w:cs="Times New Roman"/>
          <w:lang w:val="pl-PL"/>
        </w:rPr>
      </w:pPr>
      <w:r>
        <w:rPr>
          <w:rFonts w:cs="Times New Roman"/>
          <w:lang w:val="pl-PL"/>
        </w:rPr>
        <w:t>- festyn sąsiedzki – razem spotkajmy się po pandemii (Jakubskie-Mokre).</w:t>
      </w:r>
    </w:p>
    <w:p w:rsidR="00752795" w:rsidRDefault="00752795" w:rsidP="007172AD">
      <w:pPr>
        <w:spacing w:line="240" w:lineRule="auto"/>
        <w:rPr>
          <w:lang w:val="pl-PL"/>
        </w:rPr>
      </w:pPr>
    </w:p>
    <w:p w:rsidR="007172AD" w:rsidRPr="00D02148" w:rsidRDefault="007172AD" w:rsidP="007172AD">
      <w:pPr>
        <w:pStyle w:val="NormalnyWeb1"/>
        <w:spacing w:before="0" w:after="0" w:line="240" w:lineRule="auto"/>
        <w:jc w:val="both"/>
        <w:rPr>
          <w:lang w:val="pl-PL"/>
        </w:rPr>
      </w:pPr>
      <w:r w:rsidRPr="00D02148">
        <w:rPr>
          <w:b/>
          <w:color w:val="0070C0"/>
          <w:lang w:val="pl-PL"/>
        </w:rPr>
        <w:t>V</w:t>
      </w:r>
      <w:r w:rsidR="00E10D49">
        <w:rPr>
          <w:b/>
          <w:color w:val="0070C0"/>
          <w:lang w:val="pl-PL"/>
        </w:rPr>
        <w:t>I</w:t>
      </w:r>
      <w:r w:rsidRPr="00D02148">
        <w:rPr>
          <w:b/>
          <w:color w:val="0070C0"/>
          <w:lang w:val="pl-PL"/>
        </w:rPr>
        <w:t>. D</w:t>
      </w:r>
      <w:r>
        <w:rPr>
          <w:b/>
          <w:color w:val="0070C0"/>
          <w:lang w:val="pl-PL"/>
        </w:rPr>
        <w:t>EMOGRAFIA</w:t>
      </w:r>
    </w:p>
    <w:p w:rsidR="00D91906" w:rsidRDefault="00D91906" w:rsidP="00D91906">
      <w:pPr>
        <w:pStyle w:val="Standard"/>
        <w:ind w:firstLine="709"/>
        <w:jc w:val="both"/>
      </w:pPr>
      <w:r>
        <w:rPr>
          <w:lang w:val="pl-PL"/>
        </w:rPr>
        <w:t>Na dzień 31.12.2022 r. w Toruniu było zameldowanych 180.077 mieszkańców; w tym 173.788 stanowiły osoby zameldowane na pobyt stały, a 6.289 z</w:t>
      </w:r>
      <w:r w:rsidR="000F31A7">
        <w:rPr>
          <w:lang w:val="pl-PL"/>
        </w:rPr>
        <w:t xml:space="preserve">ameldowane na pobyt czasowy. </w:t>
      </w:r>
      <w:r>
        <w:rPr>
          <w:lang w:val="pl-PL"/>
        </w:rPr>
        <w:t>W stosunku do 2021 r. ubyło 2.221 zameldowanych mieszkańców (było 182.298 osób, w tym 176.098 zameldowanych na pobyt stały i 6.200 osób z</w:t>
      </w:r>
      <w:r w:rsidR="000F31A7">
        <w:rPr>
          <w:lang w:val="pl-PL"/>
        </w:rPr>
        <w:t xml:space="preserve">ameldowanych na pobyt czasowy). </w:t>
      </w:r>
      <w:r>
        <w:rPr>
          <w:lang w:val="pl-PL"/>
        </w:rPr>
        <w:t xml:space="preserve">Wśród mieszkańców Torunia 54% stanowią kobiety, 46% to mężczyźni.                  </w:t>
      </w:r>
      <w:r>
        <w:rPr>
          <w:lang w:val="pl-PL"/>
        </w:rPr>
        <w:br/>
        <w:t xml:space="preserve">         W naszym mieście w 2022 r. zameldowało się 2.570 cudzoziemców (o 370 cudzoziemców mniej niż w 2021 r.), w tym 62 (w 2021 r. – 73) zameldowanych na pobyt stały, a 2.508 na pobyt czasowy (w 2021 r. – 2.867).</w:t>
      </w:r>
    </w:p>
    <w:p w:rsidR="00D91906" w:rsidRDefault="00D91906" w:rsidP="00D91906">
      <w:pPr>
        <w:pStyle w:val="Standard"/>
        <w:ind w:firstLine="709"/>
        <w:jc w:val="both"/>
      </w:pPr>
      <w:r>
        <w:rPr>
          <w:lang w:val="pl-PL"/>
        </w:rPr>
        <w:t>W 2022 r. 791 osób przebywało za granicą na pobyt cza</w:t>
      </w:r>
      <w:r w:rsidR="00177539">
        <w:rPr>
          <w:lang w:val="pl-PL"/>
        </w:rPr>
        <w:t>sowy powyżej 6 miesięcy</w:t>
      </w:r>
      <w:r w:rsidR="00177539">
        <w:rPr>
          <w:lang w:val="pl-PL"/>
        </w:rPr>
        <w:br/>
        <w:t xml:space="preserve">(o 34 </w:t>
      </w:r>
      <w:r>
        <w:rPr>
          <w:lang w:val="pl-PL"/>
        </w:rPr>
        <w:t>mniej niż w 2021 r.), 72 osoby zgłosiły wyjazd za gr</w:t>
      </w:r>
      <w:r w:rsidR="00177539">
        <w:rPr>
          <w:lang w:val="pl-PL"/>
        </w:rPr>
        <w:t xml:space="preserve">anicę na pobyt stały (o 25 </w:t>
      </w:r>
      <w:r>
        <w:rPr>
          <w:lang w:val="pl-PL"/>
        </w:rPr>
        <w:t xml:space="preserve">więcej niż w 2021 r.), 19 osób powróciło z zagranicy z pobytu stałego </w:t>
      </w:r>
      <w:r w:rsidR="00177539">
        <w:rPr>
          <w:lang w:val="pl-PL"/>
        </w:rPr>
        <w:t xml:space="preserve">(o 4 mniej niż </w:t>
      </w:r>
      <w:r>
        <w:rPr>
          <w:lang w:val="pl-PL"/>
        </w:rPr>
        <w:t>w 2021 r.), a 35 osób zgłosiło powrót z pobytu czasowego poza gran</w:t>
      </w:r>
      <w:r w:rsidR="00177539">
        <w:rPr>
          <w:lang w:val="pl-PL"/>
        </w:rPr>
        <w:t xml:space="preserve">icami kraju (o 15 </w:t>
      </w:r>
      <w:r>
        <w:rPr>
          <w:lang w:val="pl-PL"/>
        </w:rPr>
        <w:t>mniej niż w 2021 r.).</w:t>
      </w:r>
    </w:p>
    <w:p w:rsidR="007172AD" w:rsidRPr="004A70E3" w:rsidRDefault="00B060CA" w:rsidP="007172AD">
      <w:pPr>
        <w:pStyle w:val="NormalnyWeb"/>
        <w:spacing w:before="0" w:beforeAutospacing="0" w:after="0" w:line="276" w:lineRule="auto"/>
        <w:ind w:firstLine="432"/>
        <w:jc w:val="both"/>
      </w:pPr>
      <w:r w:rsidRPr="00B060CA">
        <w:t>W 2022</w:t>
      </w:r>
      <w:r w:rsidR="007172AD" w:rsidRPr="00B060CA">
        <w:t xml:space="preserve"> roku </w:t>
      </w:r>
      <w:r w:rsidR="007172AD" w:rsidRPr="004A70E3">
        <w:t xml:space="preserve">w </w:t>
      </w:r>
      <w:r w:rsidR="007172AD">
        <w:t xml:space="preserve">toruńskim </w:t>
      </w:r>
      <w:r w:rsidR="007172AD" w:rsidRPr="004A70E3">
        <w:t>Urzędzie Stanu Cywilnego</w:t>
      </w:r>
      <w:r w:rsidR="000F31A7">
        <w:t xml:space="preserve"> </w:t>
      </w:r>
      <w:r w:rsidR="007172AD" w:rsidRPr="004A70E3">
        <w:t xml:space="preserve">sporządzono (włącznie </w:t>
      </w:r>
      <w:r w:rsidR="007172AD">
        <w:br/>
      </w:r>
      <w:r w:rsidR="007172AD" w:rsidRPr="004A70E3">
        <w:t>z transkrypcjami)</w:t>
      </w:r>
      <w:r w:rsidR="007172AD">
        <w:t>:</w:t>
      </w:r>
      <w:r w:rsidR="000F31A7">
        <w:t xml:space="preserve"> </w:t>
      </w:r>
      <w:r>
        <w:t xml:space="preserve">2.940 (2021 r. - </w:t>
      </w:r>
      <w:r w:rsidR="007172AD" w:rsidRPr="004A70E3">
        <w:t>2</w:t>
      </w:r>
      <w:r w:rsidR="007172AD">
        <w:t>.</w:t>
      </w:r>
      <w:r w:rsidR="007172AD" w:rsidRPr="004A70E3">
        <w:t>968</w:t>
      </w:r>
      <w:r>
        <w:t>)</w:t>
      </w:r>
      <w:r w:rsidR="000F31A7">
        <w:t xml:space="preserve"> </w:t>
      </w:r>
      <w:r w:rsidR="007172AD" w:rsidRPr="004A70E3">
        <w:t>a</w:t>
      </w:r>
      <w:r w:rsidR="007172AD">
        <w:t xml:space="preserve">któw urodzenia, </w:t>
      </w:r>
      <w:r>
        <w:t xml:space="preserve">2.912 (w 2021r. - </w:t>
      </w:r>
      <w:r w:rsidR="007172AD">
        <w:t>3.</w:t>
      </w:r>
      <w:r w:rsidR="007172AD" w:rsidRPr="004A70E3">
        <w:t>200</w:t>
      </w:r>
      <w:r>
        <w:t>)</w:t>
      </w:r>
      <w:r w:rsidR="007172AD" w:rsidRPr="004A70E3">
        <w:t xml:space="preserve"> aktów zgonu oraz </w:t>
      </w:r>
      <w:r>
        <w:t xml:space="preserve">811 (w 2021 r. – </w:t>
      </w:r>
      <w:r w:rsidR="007172AD" w:rsidRPr="004A70E3">
        <w:t>786</w:t>
      </w:r>
      <w:r>
        <w:t>)</w:t>
      </w:r>
      <w:r w:rsidR="000F31A7">
        <w:t xml:space="preserve"> </w:t>
      </w:r>
      <w:r w:rsidR="007172AD" w:rsidRPr="004A70E3">
        <w:t>aktów małżeństw.</w:t>
      </w:r>
    </w:p>
    <w:p w:rsidR="007172AD" w:rsidRPr="008B74AB" w:rsidRDefault="007172AD" w:rsidP="007172AD">
      <w:pPr>
        <w:pStyle w:val="Bezodstpw1"/>
        <w:spacing w:line="240" w:lineRule="auto"/>
        <w:jc w:val="both"/>
        <w:rPr>
          <w:rFonts w:ascii="Times New Roman" w:hAnsi="Times New Roman"/>
          <w:i/>
          <w:color w:val="FF0000"/>
          <w:sz w:val="24"/>
          <w:szCs w:val="24"/>
        </w:rPr>
      </w:pPr>
    </w:p>
    <w:p w:rsidR="007172AD" w:rsidRPr="008C4740" w:rsidRDefault="00E10D49" w:rsidP="00B060CA">
      <w:pPr>
        <w:pStyle w:val="Nagwek1"/>
        <w:numPr>
          <w:ilvl w:val="0"/>
          <w:numId w:val="0"/>
        </w:numPr>
        <w:spacing w:line="240" w:lineRule="auto"/>
        <w:ind w:left="432" w:hanging="432"/>
        <w:rPr>
          <w:color w:val="0070C0"/>
          <w:lang w:val="pl-PL"/>
        </w:rPr>
      </w:pPr>
      <w:bookmarkStart w:id="18" w:name="__RefHeading__31934_2082197896"/>
      <w:bookmarkStart w:id="19" w:name="_Toc69477683"/>
      <w:bookmarkStart w:id="20" w:name="_Toc69372231"/>
      <w:bookmarkEnd w:id="18"/>
      <w:r>
        <w:rPr>
          <w:color w:val="0070C0"/>
          <w:lang w:val="pl-PL"/>
        </w:rPr>
        <w:t>VI</w:t>
      </w:r>
      <w:r w:rsidR="007172AD">
        <w:rPr>
          <w:color w:val="0070C0"/>
          <w:lang w:val="pl-PL"/>
        </w:rPr>
        <w:t xml:space="preserve">I. LOKALNY RYNEK PRACY, WSPIERANIE PRZEDSIĘBIORCZOŚCI, </w:t>
      </w:r>
      <w:r w:rsidR="00A35C94">
        <w:rPr>
          <w:color w:val="0070C0"/>
          <w:lang w:val="pl-PL"/>
        </w:rPr>
        <w:t xml:space="preserve">   </w:t>
      </w:r>
      <w:r w:rsidR="00A35C94">
        <w:rPr>
          <w:color w:val="0070C0"/>
          <w:lang w:val="pl-PL"/>
        </w:rPr>
        <w:br/>
        <w:t xml:space="preserve">   </w:t>
      </w:r>
      <w:r w:rsidR="007172AD">
        <w:rPr>
          <w:color w:val="0070C0"/>
          <w:lang w:val="pl-PL"/>
        </w:rPr>
        <w:t>WSPÓŁPRACA Z UCZELNIAMI WYŻSZYMI</w:t>
      </w:r>
      <w:bookmarkStart w:id="21" w:name="__RefHeading__31936_2082197896"/>
      <w:bookmarkEnd w:id="19"/>
      <w:bookmarkEnd w:id="20"/>
      <w:bookmarkEnd w:id="21"/>
    </w:p>
    <w:p w:rsidR="007172AD" w:rsidRDefault="007172AD" w:rsidP="007172AD">
      <w:pPr>
        <w:spacing w:line="240" w:lineRule="auto"/>
        <w:jc w:val="both"/>
        <w:rPr>
          <w:color w:val="FF0000"/>
          <w:lang w:val="pl-PL"/>
        </w:rPr>
      </w:pPr>
    </w:p>
    <w:p w:rsidR="004639CC" w:rsidRPr="00FA67F5" w:rsidRDefault="004639CC" w:rsidP="004639CC">
      <w:pPr>
        <w:pStyle w:val="Nagwek2"/>
        <w:spacing w:before="0" w:after="0" w:line="240" w:lineRule="auto"/>
        <w:rPr>
          <w:rFonts w:ascii="Times New Roman" w:hAnsi="Times New Roman" w:cs="Times New Roman"/>
          <w:sz w:val="24"/>
          <w:szCs w:val="24"/>
          <w:lang w:val="pl-PL"/>
        </w:rPr>
      </w:pPr>
      <w:r w:rsidRPr="00FA67F5">
        <w:rPr>
          <w:rFonts w:ascii="Times New Roman" w:hAnsi="Times New Roman" w:cs="Times New Roman"/>
          <w:color w:val="0070C0"/>
          <w:sz w:val="24"/>
          <w:lang w:val="pl-PL"/>
        </w:rPr>
        <w:t>Bezrobocie na lokalnym rynku pracy</w:t>
      </w:r>
    </w:p>
    <w:p w:rsidR="004639CC" w:rsidRDefault="004639CC" w:rsidP="004639CC">
      <w:pPr>
        <w:spacing w:line="240" w:lineRule="auto"/>
        <w:ind w:firstLine="709"/>
        <w:jc w:val="both"/>
        <w:rPr>
          <w:lang w:val="pl-PL"/>
        </w:rPr>
      </w:pPr>
      <w:r>
        <w:rPr>
          <w:lang w:val="pl-PL"/>
        </w:rPr>
        <w:t xml:space="preserve">Według stanu na dzień </w:t>
      </w:r>
      <w:r>
        <w:rPr>
          <w:bCs/>
          <w:lang w:val="pl-PL"/>
        </w:rPr>
        <w:t xml:space="preserve">31.12.2022 r. w Powiatowym Urzędzie Pracy dla Miasta Torunia zarejestrowanych było </w:t>
      </w:r>
      <w:r>
        <w:rPr>
          <w:lang w:val="pl-PL"/>
        </w:rPr>
        <w:t xml:space="preserve">3.285 </w:t>
      </w:r>
      <w:r>
        <w:rPr>
          <w:bCs/>
          <w:lang w:val="pl-PL"/>
        </w:rPr>
        <w:t xml:space="preserve">osób bezrobotnych, w tym 1.805 kobiety (54,9%). </w:t>
      </w:r>
      <w:r>
        <w:rPr>
          <w:bCs/>
          <w:lang w:val="pl-PL"/>
        </w:rPr>
        <w:br/>
        <w:t xml:space="preserve">Wskaźnik osób zarejestrowanych z prawem do zasiłku wyniósł 428 (13,03%) i w porównaniu </w:t>
      </w:r>
      <w:r>
        <w:rPr>
          <w:bCs/>
          <w:lang w:val="pl-PL"/>
        </w:rPr>
        <w:br/>
        <w:t>z rokiem wcześniejszym odnotowano spadek o 4 osoby. Po raz pierwszy zarejestrowało się 1.565 osób (w tym 1.010 kobiet), po raz kolejny 3.862 (w tym 2.038 k</w:t>
      </w:r>
      <w:r w:rsidR="0050398D">
        <w:rPr>
          <w:bCs/>
          <w:lang w:val="pl-PL"/>
        </w:rPr>
        <w:t>obiet). Ponad 84,8</w:t>
      </w:r>
      <w:r>
        <w:rPr>
          <w:bCs/>
          <w:lang w:val="pl-PL"/>
        </w:rPr>
        <w:t xml:space="preserve">% stanowiły osoby ponownie rejestrujące się w Urzędzie. </w:t>
      </w:r>
    </w:p>
    <w:p w:rsidR="004639CC" w:rsidRDefault="004639CC" w:rsidP="004639CC">
      <w:pPr>
        <w:spacing w:line="240" w:lineRule="auto"/>
        <w:jc w:val="both"/>
        <w:rPr>
          <w:bCs/>
          <w:lang w:val="pl-PL"/>
        </w:rPr>
      </w:pPr>
      <w:r>
        <w:rPr>
          <w:lang w:val="pl-PL"/>
        </w:rPr>
        <w:t xml:space="preserve">Stopa bezrobocia w mieście na koniec grudnia 2022 r. wyniosła 3,5%, w województwie natomiast 7,4%. Dla porównania – na koniec 2021 r. w Toruniu było to 4,0% </w:t>
      </w:r>
      <w:r>
        <w:rPr>
          <w:lang w:val="pl-PL"/>
        </w:rPr>
        <w:br/>
        <w:t xml:space="preserve">w województwie 7,7%. W 2022 r. stopa bezrobocia kształtowała się na średnim poziomie 3,6% (najniższą zanotowano w miesiącach od sierpnia do listopada 2022 r. – 3,4%), z kolei </w:t>
      </w:r>
      <w:r>
        <w:rPr>
          <w:lang w:val="pl-PL"/>
        </w:rPr>
        <w:br/>
        <w:t xml:space="preserve">w województwie wskaźnik ten wyniósł 7,2% (najniższy w miesiącach lipcu i sierpniu 2022 r. – 6,8%). </w:t>
      </w:r>
      <w:r>
        <w:rPr>
          <w:bCs/>
          <w:lang w:val="pl-PL"/>
        </w:rPr>
        <w:t>W końcu grudnia 2022 r. w PUP dla MT pozostawało łącznie 121 osób zwolnionych z przyczyn dotyczących zakładu pracy. Stanowiły one 3,7% og</w:t>
      </w:r>
      <w:r w:rsidR="0050398D">
        <w:rPr>
          <w:bCs/>
          <w:lang w:val="pl-PL"/>
        </w:rPr>
        <w:t xml:space="preserve">ółu zarejestrowanych (wskaźnik </w:t>
      </w:r>
      <w:r>
        <w:rPr>
          <w:bCs/>
          <w:lang w:val="pl-PL"/>
        </w:rPr>
        <w:t>w stosunku do poprzedniego roku nie uległ zmianie). W 2022 r. zarejestrowano:</w:t>
      </w:r>
    </w:p>
    <w:p w:rsidR="004639CC" w:rsidRDefault="004639CC" w:rsidP="007B78D9">
      <w:pPr>
        <w:numPr>
          <w:ilvl w:val="0"/>
          <w:numId w:val="4"/>
        </w:numPr>
        <w:spacing w:line="240" w:lineRule="auto"/>
        <w:jc w:val="both"/>
        <w:rPr>
          <w:bCs/>
          <w:lang w:val="pl-PL"/>
        </w:rPr>
      </w:pPr>
      <w:r>
        <w:rPr>
          <w:bCs/>
          <w:lang w:val="pl-PL"/>
        </w:rPr>
        <w:t>5</w:t>
      </w:r>
      <w:r w:rsidRPr="00FA67F5">
        <w:rPr>
          <w:bCs/>
          <w:lang w:val="pl-PL"/>
        </w:rPr>
        <w:t>.</w:t>
      </w:r>
      <w:r>
        <w:rPr>
          <w:bCs/>
          <w:lang w:val="pl-PL"/>
        </w:rPr>
        <w:t>447 osób (w tym 3</w:t>
      </w:r>
      <w:r w:rsidRPr="00FA67F5">
        <w:rPr>
          <w:bCs/>
          <w:lang w:val="pl-PL"/>
        </w:rPr>
        <w:t>.</w:t>
      </w:r>
      <w:r>
        <w:rPr>
          <w:bCs/>
          <w:lang w:val="pl-PL"/>
        </w:rPr>
        <w:t>048 kobiet stanowiących 56%) – 84,8</w:t>
      </w:r>
      <w:r w:rsidRPr="00FA67F5">
        <w:rPr>
          <w:bCs/>
          <w:lang w:val="pl-PL"/>
        </w:rPr>
        <w:t xml:space="preserve">% było osobami </w:t>
      </w:r>
      <w:r w:rsidRPr="00FA67F5">
        <w:rPr>
          <w:bCs/>
          <w:lang w:val="pl-PL"/>
        </w:rPr>
        <w:lastRenderedPageBreak/>
        <w:t>poprzednio pracującymi,</w:t>
      </w:r>
    </w:p>
    <w:p w:rsidR="004639CC" w:rsidRDefault="004639CC" w:rsidP="007B78D9">
      <w:pPr>
        <w:numPr>
          <w:ilvl w:val="0"/>
          <w:numId w:val="4"/>
        </w:numPr>
        <w:spacing w:line="240" w:lineRule="auto"/>
        <w:jc w:val="both"/>
        <w:rPr>
          <w:bCs/>
          <w:lang w:val="pl-PL"/>
        </w:rPr>
      </w:pPr>
      <w:r>
        <w:rPr>
          <w:bCs/>
          <w:lang w:val="pl-PL"/>
        </w:rPr>
        <w:t>335</w:t>
      </w:r>
      <w:r w:rsidRPr="00183B62">
        <w:rPr>
          <w:bCs/>
          <w:lang w:val="pl-PL"/>
        </w:rPr>
        <w:t xml:space="preserve"> osób w okresie do 12 miesięcy od ukończenia nauki (w tym </w:t>
      </w:r>
      <w:r>
        <w:rPr>
          <w:bCs/>
          <w:lang w:val="pl-PL"/>
        </w:rPr>
        <w:t>201</w:t>
      </w:r>
      <w:r w:rsidRPr="00183B62">
        <w:rPr>
          <w:bCs/>
          <w:lang w:val="pl-PL"/>
        </w:rPr>
        <w:t xml:space="preserve"> kobiet)</w:t>
      </w:r>
      <w:r>
        <w:rPr>
          <w:bCs/>
          <w:lang w:val="pl-PL"/>
        </w:rPr>
        <w:t xml:space="preserve">, </w:t>
      </w:r>
    </w:p>
    <w:p w:rsidR="004639CC" w:rsidRPr="00183B62" w:rsidRDefault="004639CC" w:rsidP="007B78D9">
      <w:pPr>
        <w:numPr>
          <w:ilvl w:val="0"/>
          <w:numId w:val="4"/>
        </w:numPr>
        <w:spacing w:line="240" w:lineRule="auto"/>
        <w:jc w:val="both"/>
        <w:rPr>
          <w:bCs/>
          <w:lang w:val="pl-PL"/>
        </w:rPr>
      </w:pPr>
      <w:r>
        <w:rPr>
          <w:bCs/>
          <w:lang w:val="pl-PL"/>
        </w:rPr>
        <w:t>609</w:t>
      </w:r>
      <w:r w:rsidRPr="00183B62">
        <w:rPr>
          <w:bCs/>
          <w:lang w:val="pl-PL"/>
        </w:rPr>
        <w:t xml:space="preserve"> cudzoziemców (w tym </w:t>
      </w:r>
      <w:r>
        <w:rPr>
          <w:bCs/>
          <w:lang w:val="pl-PL"/>
        </w:rPr>
        <w:t>563 kobiet</w:t>
      </w:r>
      <w:r w:rsidR="00C83AC3">
        <w:rPr>
          <w:bCs/>
          <w:lang w:val="pl-PL"/>
        </w:rPr>
        <w:t>y</w:t>
      </w:r>
      <w:r>
        <w:rPr>
          <w:bCs/>
          <w:lang w:val="pl-PL"/>
        </w:rPr>
        <w:t>)</w:t>
      </w:r>
      <w:r w:rsidRPr="00183B62">
        <w:rPr>
          <w:bCs/>
          <w:lang w:val="pl-PL"/>
        </w:rPr>
        <w:t>.</w:t>
      </w:r>
    </w:p>
    <w:p w:rsidR="004639CC" w:rsidRDefault="004639CC" w:rsidP="004639CC">
      <w:pPr>
        <w:tabs>
          <w:tab w:val="left" w:pos="-5670"/>
        </w:tabs>
        <w:spacing w:line="240" w:lineRule="auto"/>
        <w:ind w:firstLine="709"/>
        <w:jc w:val="both"/>
        <w:rPr>
          <w:bCs/>
          <w:lang w:val="pl-PL"/>
        </w:rPr>
      </w:pPr>
      <w:r>
        <w:rPr>
          <w:bCs/>
          <w:lang w:val="pl-PL"/>
        </w:rPr>
        <w:t xml:space="preserve">Znaczny odsetek osób bezrobotnych w rejestrach PUP dla MT stanowiły osoby </w:t>
      </w:r>
      <w:r>
        <w:rPr>
          <w:bCs/>
          <w:lang w:val="pl-PL"/>
        </w:rPr>
        <w:br/>
        <w:t xml:space="preserve">z wiodących grup (bezrobotni do 30 roku życia – 1.601 osób/w tym 919 kobiet, </w:t>
      </w:r>
      <w:r>
        <w:rPr>
          <w:lang w:val="pl-PL"/>
        </w:rPr>
        <w:t>bezrobotni do 25 roku życia – 771 osób/w tym 401 kobiet</w:t>
      </w:r>
      <w:r>
        <w:rPr>
          <w:bCs/>
          <w:lang w:val="pl-PL"/>
        </w:rPr>
        <w:t>, długotrwale bezrobotni – 1.501 osób/w tym 851 kobiet, powyżej 50 roku życia – 1</w:t>
      </w:r>
      <w:r w:rsidR="006B3CCB">
        <w:rPr>
          <w:bCs/>
          <w:lang w:val="pl-PL"/>
        </w:rPr>
        <w:t>.015 osób</w:t>
      </w:r>
      <w:r>
        <w:rPr>
          <w:bCs/>
          <w:lang w:val="pl-PL"/>
        </w:rPr>
        <w:t>/w tym 453 kobiet</w:t>
      </w:r>
      <w:r w:rsidR="006B3CCB">
        <w:rPr>
          <w:bCs/>
          <w:lang w:val="pl-PL"/>
        </w:rPr>
        <w:t>y</w:t>
      </w:r>
      <w:r>
        <w:rPr>
          <w:bCs/>
          <w:lang w:val="pl-PL"/>
        </w:rPr>
        <w:t xml:space="preserve">, posiadające co najmniej </w:t>
      </w:r>
      <w:r>
        <w:rPr>
          <w:bCs/>
          <w:lang w:val="pl-PL"/>
        </w:rPr>
        <w:br/>
        <w:t xml:space="preserve">1 dziecko do 6 roku życia </w:t>
      </w:r>
      <w:r>
        <w:rPr>
          <w:lang w:val="pl-PL"/>
        </w:rPr>
        <w:t>lub dziecko niepełnospra</w:t>
      </w:r>
      <w:r w:rsidR="006B3CCB">
        <w:rPr>
          <w:lang w:val="pl-PL"/>
        </w:rPr>
        <w:t>wne do 18 roku życia – 757 osób</w:t>
      </w:r>
      <w:r>
        <w:rPr>
          <w:lang w:val="pl-PL"/>
        </w:rPr>
        <w:t>/w tym 82,9% z nich stanowiły kobiety</w:t>
      </w:r>
      <w:r>
        <w:rPr>
          <w:bCs/>
          <w:lang w:val="pl-PL"/>
        </w:rPr>
        <w:t>, niepełnosprawni – 351 osób/w tym 177 kobiet). Na koniec gru</w:t>
      </w:r>
      <w:r w:rsidR="006B3CCB">
        <w:rPr>
          <w:bCs/>
          <w:lang w:val="pl-PL"/>
        </w:rPr>
        <w:t>dnia 2022 r. było to 2.618 osób, stanowiących</w:t>
      </w:r>
      <w:r>
        <w:rPr>
          <w:bCs/>
          <w:lang w:val="pl-PL"/>
        </w:rPr>
        <w:t xml:space="preserve"> 79,7% ogółu bezrobotnych. Dla porównania - na koniec 2021 r. zanotowano ich 3.062 (82,2% ogółu zarejestrowanych). </w:t>
      </w:r>
    </w:p>
    <w:p w:rsidR="004639CC" w:rsidRPr="00EC4713" w:rsidRDefault="004639CC" w:rsidP="004639CC">
      <w:pPr>
        <w:jc w:val="both"/>
        <w:rPr>
          <w:lang w:val="pl-PL"/>
        </w:rPr>
      </w:pPr>
      <w:r>
        <w:rPr>
          <w:lang w:val="pl-PL"/>
        </w:rPr>
        <w:tab/>
      </w:r>
      <w:r w:rsidRPr="00EC4713">
        <w:rPr>
          <w:lang w:val="pl-PL"/>
        </w:rPr>
        <w:t xml:space="preserve">PUP dla MT w 2022 r. wydatkował środki Funduszu Pracy w wysokości prawie </w:t>
      </w:r>
      <w:r w:rsidR="006B3CCB">
        <w:rPr>
          <w:lang w:val="pl-PL"/>
        </w:rPr>
        <w:br/>
      </w:r>
      <w:r w:rsidRPr="00EC4713">
        <w:rPr>
          <w:lang w:val="pl-PL"/>
        </w:rPr>
        <w:t>5.826 tys. zł na aktywne formy przeciwdziałania bezrobociu. Realizowano następujące działania wspierające zatrudnienie osób bezrobotnych: roboty publiczne, prace interwencyjne, zatrudnienie wspierane, prace społeczn</w:t>
      </w:r>
      <w:r w:rsidR="006B3CCB">
        <w:rPr>
          <w:lang w:val="pl-PL"/>
        </w:rPr>
        <w:t>i</w:t>
      </w:r>
      <w:r w:rsidRPr="00EC4713">
        <w:rPr>
          <w:lang w:val="pl-PL"/>
        </w:rPr>
        <w:t>e użyteczne, refundacje wyposażenia stanowiska pracy, staże. Poza tym sfinansowano szkolenia, studia podyplomowe oraz przyznano jednorazowe środki na rozpoczęcie działalności gospodarczej.</w:t>
      </w:r>
    </w:p>
    <w:p w:rsidR="004639CC" w:rsidRPr="00865B75" w:rsidRDefault="004639CC" w:rsidP="006B3CCB">
      <w:pPr>
        <w:ind w:firstLine="708"/>
        <w:jc w:val="both"/>
        <w:rPr>
          <w:lang w:val="pl-PL"/>
        </w:rPr>
      </w:pPr>
      <w:r w:rsidRPr="00EC4713">
        <w:rPr>
          <w:lang w:val="pl-PL"/>
        </w:rPr>
        <w:t xml:space="preserve">Urząd realizował także zadania z zakresu rehabilitacji zawodowej osób </w:t>
      </w:r>
      <w:r w:rsidR="006B3CCB">
        <w:rPr>
          <w:lang w:val="pl-PL"/>
        </w:rPr>
        <w:br/>
      </w:r>
      <w:r w:rsidRPr="00EC4713">
        <w:rPr>
          <w:lang w:val="pl-PL"/>
        </w:rPr>
        <w:t>z niepełnosprawnością</w:t>
      </w:r>
      <w:r w:rsidR="006B3CCB">
        <w:rPr>
          <w:lang w:val="pl-PL"/>
        </w:rPr>
        <w:t>,</w:t>
      </w:r>
      <w:r w:rsidRPr="00EC4713">
        <w:rPr>
          <w:lang w:val="pl-PL"/>
        </w:rPr>
        <w:t xml:space="preserve"> finansowane ze środków Państwowego Funduszu Rehabilitacji Osób Niepełnosprawnych. </w:t>
      </w:r>
      <w:r w:rsidRPr="00865B75">
        <w:rPr>
          <w:lang w:val="pl-PL"/>
        </w:rPr>
        <w:t>Na ten cel wydatkował ponad 670 tys. zł.</w:t>
      </w:r>
    </w:p>
    <w:p w:rsidR="004639CC" w:rsidRDefault="004639CC" w:rsidP="004639CC">
      <w:pPr>
        <w:spacing w:line="240" w:lineRule="auto"/>
        <w:ind w:firstLine="709"/>
        <w:jc w:val="both"/>
        <w:rPr>
          <w:lang w:val="pl-PL"/>
        </w:rPr>
      </w:pPr>
      <w:r>
        <w:rPr>
          <w:lang w:val="pl-PL"/>
        </w:rPr>
        <w:t xml:space="preserve">PUP dla MT korzysta z możliwości pozyskiwania środków z Europejskiego Funduszu Społecznego, które adresowane są zarówno do osób bezrobotnych, jak i do toruńskich pracodawców. Projekty realizowane były samodzielnie oraz w partnerstwie z toruńskimi instytucjami lokalnego rynku pracy. Pozyskane środki przeznaczono na działania aktywizacyjne w postaci staży, szkoleń, a także dofinansowań na różnego rodzaju pomoc </w:t>
      </w:r>
      <w:r>
        <w:rPr>
          <w:lang w:val="pl-PL"/>
        </w:rPr>
        <w:br/>
        <w:t xml:space="preserve">w tworzeniu nowych miejsc pracy czy doposażaniu istniejących już stanowisk, prace interwencyjne, bony na zasiedlenie. </w:t>
      </w:r>
    </w:p>
    <w:p w:rsidR="004639CC" w:rsidRPr="00EC4713" w:rsidRDefault="004639CC" w:rsidP="006B3CCB">
      <w:pPr>
        <w:ind w:firstLine="709"/>
        <w:jc w:val="both"/>
        <w:rPr>
          <w:lang w:val="pl-PL"/>
        </w:rPr>
      </w:pPr>
      <w:r w:rsidRPr="00EC4713">
        <w:rPr>
          <w:lang w:val="pl-PL"/>
        </w:rPr>
        <w:t xml:space="preserve">W </w:t>
      </w:r>
      <w:r w:rsidR="006B3CCB">
        <w:rPr>
          <w:lang w:val="pl-PL"/>
        </w:rPr>
        <w:t>roku ubiegłym PUP dla MT realizował</w:t>
      </w:r>
      <w:r w:rsidRPr="00EC4713">
        <w:rPr>
          <w:lang w:val="pl-PL"/>
        </w:rPr>
        <w:t xml:space="preserve"> projekty własne pn.: „Aktywizacja osób młodych pozostających bez pracy w Toruniu (V)”, „Wsparcie aktywności zawodowej osób bezrobotnych w Toruniu (V)”, projekty partnerskie „Akcja Praca! Program reintegracji w Centrum Integracji Społecznej”. Ponadto, PUP kontynuował realizację dwóch pilotaży </w:t>
      </w:r>
      <w:r w:rsidR="006B3CCB">
        <w:rPr>
          <w:lang w:val="pl-PL"/>
        </w:rPr>
        <w:br/>
      </w:r>
      <w:r w:rsidRPr="00EC4713">
        <w:rPr>
          <w:lang w:val="pl-PL"/>
        </w:rPr>
        <w:t>w ramach ogłoszo</w:t>
      </w:r>
      <w:r w:rsidR="006B3CCB">
        <w:rPr>
          <w:lang w:val="pl-PL"/>
        </w:rPr>
        <w:t>nego konkursu „Nowe spojrzenie -</w:t>
      </w:r>
      <w:r w:rsidRPr="00EC4713">
        <w:rPr>
          <w:lang w:val="pl-PL"/>
        </w:rPr>
        <w:t xml:space="preserve"> nowe możliwości” - program Ministerstwa Rozwoju, Pracy i Technologii „Plan dla Pracy i Rozwoju” pn.: „Toruński Inkubator Przedsiębiorczości” i „Elastyczność i dopasowanie – klucz do poszukiwania zatrudnienia i przeciwdziałania bezrobociu”, których celem było wypracowanie nowych rozwiązań w obszarze działania urzędu pracy i otoczenia.    </w:t>
      </w:r>
    </w:p>
    <w:p w:rsidR="004639CC" w:rsidRPr="0024072A" w:rsidRDefault="00C83AC3" w:rsidP="004639CC">
      <w:pPr>
        <w:spacing w:line="240" w:lineRule="auto"/>
        <w:ind w:firstLine="576"/>
        <w:jc w:val="both"/>
        <w:rPr>
          <w:rStyle w:val="tytulformularza"/>
          <w:lang w:val="pl-PL"/>
        </w:rPr>
      </w:pPr>
      <w:r>
        <w:rPr>
          <w:lang w:val="pl-PL"/>
        </w:rPr>
        <w:t>PUP dla MT</w:t>
      </w:r>
      <w:r w:rsidR="004639CC" w:rsidRPr="00204905">
        <w:rPr>
          <w:lang w:val="pl-PL"/>
        </w:rPr>
        <w:t xml:space="preserve"> </w:t>
      </w:r>
      <w:r w:rsidR="006B3CCB">
        <w:rPr>
          <w:lang w:val="pl-PL"/>
        </w:rPr>
        <w:t>prowadził</w:t>
      </w:r>
      <w:r w:rsidR="004639CC">
        <w:rPr>
          <w:lang w:val="pl-PL"/>
        </w:rPr>
        <w:t xml:space="preserve"> w 2022</w:t>
      </w:r>
      <w:r>
        <w:rPr>
          <w:lang w:val="pl-PL"/>
        </w:rPr>
        <w:t xml:space="preserve"> r. działania pomocowe </w:t>
      </w:r>
      <w:r w:rsidR="004639CC" w:rsidRPr="00204905">
        <w:rPr>
          <w:lang w:val="pl-PL"/>
        </w:rPr>
        <w:t>z rządowej Tarczy Antykryzysowej</w:t>
      </w:r>
      <w:r w:rsidR="004639CC">
        <w:rPr>
          <w:lang w:val="pl-PL"/>
        </w:rPr>
        <w:t xml:space="preserve"> w postaci dotacji</w:t>
      </w:r>
      <w:r w:rsidR="004639CC" w:rsidRPr="00204905">
        <w:rPr>
          <w:lang w:val="pl-PL"/>
        </w:rPr>
        <w:t xml:space="preserve"> na pokrycie bieżących kosztów działalności </w:t>
      </w:r>
      <w:r w:rsidR="004639CC" w:rsidRPr="0090223D">
        <w:rPr>
          <w:lang w:val="pl-PL"/>
        </w:rPr>
        <w:t>gospodarczej mikroprzedsiębiorcy i małego przedsiębiorcy COVID-19 z określonych branż</w:t>
      </w:r>
      <w:r w:rsidR="006B3CCB">
        <w:rPr>
          <w:lang w:val="pl-PL"/>
        </w:rPr>
        <w:t>,</w:t>
      </w:r>
      <w:r w:rsidR="004639CC" w:rsidRPr="0090223D">
        <w:rPr>
          <w:rStyle w:val="tytulformularza"/>
          <w:rFonts w:cs="Times New Roman"/>
          <w:bCs/>
          <w:color w:val="000000"/>
          <w:lang w:val="pl-PL"/>
        </w:rPr>
        <w:t xml:space="preserve"> przyznawanej na podstawie rozporządzenia w sprawie wsparcia uczestników obrotu gospodarczego poszkodowanych wskutek pandemii COVID-1</w:t>
      </w:r>
      <w:r w:rsidR="006B3CCB">
        <w:rPr>
          <w:rStyle w:val="tytulformularza"/>
          <w:rFonts w:cs="Times New Roman"/>
          <w:bCs/>
          <w:color w:val="000000"/>
          <w:lang w:val="pl-PL"/>
        </w:rPr>
        <w:t>9</w:t>
      </w:r>
      <w:r w:rsidR="004639CC" w:rsidRPr="0090223D">
        <w:rPr>
          <w:rStyle w:val="tytulformularza"/>
          <w:rFonts w:cs="Times New Roman"/>
          <w:bCs/>
          <w:color w:val="000000"/>
          <w:lang w:val="pl-PL"/>
        </w:rPr>
        <w:t xml:space="preserve"> (</w:t>
      </w:r>
      <w:r w:rsidR="004639CC" w:rsidRPr="0090223D">
        <w:rPr>
          <w:rFonts w:cs="Times New Roman"/>
          <w:color w:val="000000"/>
          <w:lang w:val="pl-PL"/>
        </w:rPr>
        <w:t>Rozporządzenie Rady Ministrów z dnia 26 lutego 2021 r. w sprawie wsparcia uczestników obrotu gospodarczego poszkodowa</w:t>
      </w:r>
      <w:r w:rsidR="004639CC">
        <w:rPr>
          <w:rFonts w:cs="Times New Roman"/>
          <w:color w:val="000000"/>
          <w:lang w:val="pl-PL"/>
        </w:rPr>
        <w:t>nych wskutek pandemii COVID-19</w:t>
      </w:r>
      <w:r w:rsidR="006B3CCB">
        <w:rPr>
          <w:rFonts w:cs="Times New Roman"/>
          <w:color w:val="000000"/>
          <w:lang w:val="pl-PL"/>
        </w:rPr>
        <w:t xml:space="preserve">). </w:t>
      </w:r>
      <w:r w:rsidR="004639CC" w:rsidRPr="00204905">
        <w:rPr>
          <w:lang w:val="pl-PL"/>
        </w:rPr>
        <w:t>Łącznie</w:t>
      </w:r>
      <w:r w:rsidR="006B3CCB">
        <w:rPr>
          <w:lang w:val="pl-PL"/>
        </w:rPr>
        <w:t xml:space="preserve"> </w:t>
      </w:r>
      <w:r w:rsidR="004639CC" w:rsidRPr="00204905">
        <w:rPr>
          <w:lang w:val="pl-PL"/>
        </w:rPr>
        <w:t>w 202</w:t>
      </w:r>
      <w:r w:rsidR="004639CC">
        <w:rPr>
          <w:lang w:val="pl-PL"/>
        </w:rPr>
        <w:t>2</w:t>
      </w:r>
      <w:r w:rsidR="004639CC" w:rsidRPr="00204905">
        <w:rPr>
          <w:lang w:val="pl-PL"/>
        </w:rPr>
        <w:t xml:space="preserve"> r. </w:t>
      </w:r>
      <w:r w:rsidR="006B3CCB">
        <w:rPr>
          <w:lang w:val="pl-PL"/>
        </w:rPr>
        <w:t xml:space="preserve">toruński </w:t>
      </w:r>
      <w:r w:rsidR="004639CC">
        <w:rPr>
          <w:lang w:val="pl-PL"/>
        </w:rPr>
        <w:t>Urząd Pracy</w:t>
      </w:r>
      <w:r w:rsidR="004639CC" w:rsidRPr="00204905">
        <w:rPr>
          <w:lang w:val="pl-PL"/>
        </w:rPr>
        <w:t xml:space="preserve"> wypłacił </w:t>
      </w:r>
      <w:r w:rsidR="004639CC">
        <w:rPr>
          <w:lang w:val="pl-PL"/>
        </w:rPr>
        <w:t xml:space="preserve">60 tys. </w:t>
      </w:r>
      <w:r w:rsidR="006B3CCB">
        <w:rPr>
          <w:lang w:val="pl-PL"/>
        </w:rPr>
        <w:t>zł</w:t>
      </w:r>
      <w:r w:rsidR="006B3CCB">
        <w:rPr>
          <w:lang w:val="pl-PL"/>
        </w:rPr>
        <w:br/>
      </w:r>
      <w:r w:rsidR="004639CC" w:rsidRPr="00204905">
        <w:rPr>
          <w:lang w:val="pl-PL"/>
        </w:rPr>
        <w:t>w odpowiedzi na 1</w:t>
      </w:r>
      <w:r w:rsidR="004639CC">
        <w:rPr>
          <w:lang w:val="pl-PL"/>
        </w:rPr>
        <w:t>2</w:t>
      </w:r>
      <w:r w:rsidR="004639CC" w:rsidRPr="00204905">
        <w:rPr>
          <w:lang w:val="pl-PL"/>
        </w:rPr>
        <w:t xml:space="preserve"> pozytywnie ocenionych wniosków.</w:t>
      </w:r>
    </w:p>
    <w:p w:rsidR="004639CC" w:rsidRPr="004839C5" w:rsidRDefault="004639CC" w:rsidP="004639CC">
      <w:pPr>
        <w:spacing w:line="240" w:lineRule="auto"/>
        <w:ind w:firstLine="576"/>
        <w:jc w:val="both"/>
        <w:rPr>
          <w:lang w:val="pl-PL"/>
        </w:rPr>
      </w:pPr>
      <w:r w:rsidRPr="004839C5">
        <w:rPr>
          <w:lang w:val="pl-PL"/>
        </w:rPr>
        <w:t>W 2022 r. zgłoszono</w:t>
      </w:r>
      <w:r w:rsidR="00C83AC3">
        <w:rPr>
          <w:lang w:val="pl-PL"/>
        </w:rPr>
        <w:t xml:space="preserve"> do tutejszego Urzędu 5.</w:t>
      </w:r>
      <w:r w:rsidRPr="004839C5">
        <w:rPr>
          <w:lang w:val="pl-PL"/>
        </w:rPr>
        <w:t>785 wolnych miejsc pracy i aktywizacji zawodowej. Osoby zarejes</w:t>
      </w:r>
      <w:r w:rsidR="00C83AC3">
        <w:rPr>
          <w:lang w:val="pl-PL"/>
        </w:rPr>
        <w:t>trowane w Urzędzie otrzymały 15.</w:t>
      </w:r>
      <w:r w:rsidRPr="004839C5">
        <w:rPr>
          <w:lang w:val="pl-PL"/>
        </w:rPr>
        <w:t>835 propozycji pracy. Do osó</w:t>
      </w:r>
      <w:r w:rsidR="00C83AC3">
        <w:rPr>
          <w:lang w:val="pl-PL"/>
        </w:rPr>
        <w:t>b niepełnosprawnych skierowane były</w:t>
      </w:r>
      <w:r w:rsidRPr="004839C5">
        <w:rPr>
          <w:lang w:val="pl-PL"/>
        </w:rPr>
        <w:t xml:space="preserve"> 104 </w:t>
      </w:r>
      <w:r w:rsidR="006B3CCB">
        <w:rPr>
          <w:lang w:val="pl-PL"/>
        </w:rPr>
        <w:t>oferty</w:t>
      </w:r>
      <w:r w:rsidRPr="004839C5">
        <w:rPr>
          <w:lang w:val="pl-PL"/>
        </w:rPr>
        <w:t xml:space="preserve"> pracy. </w:t>
      </w:r>
    </w:p>
    <w:p w:rsidR="004639CC" w:rsidRPr="005F724D" w:rsidRDefault="004639CC" w:rsidP="004639CC">
      <w:pPr>
        <w:spacing w:line="240" w:lineRule="auto"/>
        <w:ind w:firstLine="576"/>
        <w:jc w:val="both"/>
        <w:rPr>
          <w:lang w:val="pl-PL"/>
        </w:rPr>
      </w:pPr>
      <w:r>
        <w:rPr>
          <w:lang w:val="pl-PL"/>
        </w:rPr>
        <w:t>Dodatkowo</w:t>
      </w:r>
      <w:r w:rsidRPr="00B222DC">
        <w:rPr>
          <w:lang w:val="pl-PL"/>
        </w:rPr>
        <w:t xml:space="preserve"> w 5</w:t>
      </w:r>
      <w:r w:rsidR="00C83AC3">
        <w:rPr>
          <w:lang w:val="pl-PL"/>
        </w:rPr>
        <w:t>.</w:t>
      </w:r>
      <w:r w:rsidRPr="00B222DC">
        <w:rPr>
          <w:lang w:val="pl-PL"/>
        </w:rPr>
        <w:t>191 przypadkach pracodawcy deklarowali zatru</w:t>
      </w:r>
      <w:r>
        <w:rPr>
          <w:lang w:val="pl-PL"/>
        </w:rPr>
        <w:t xml:space="preserve">dnienie cudzoziemców </w:t>
      </w:r>
      <w:r>
        <w:rPr>
          <w:lang w:val="pl-PL"/>
        </w:rPr>
        <w:br/>
        <w:t xml:space="preserve">w Toruniu, z czego </w:t>
      </w:r>
      <w:r w:rsidRPr="00B222DC">
        <w:rPr>
          <w:lang w:val="pl-PL"/>
        </w:rPr>
        <w:t>2</w:t>
      </w:r>
      <w:r w:rsidR="00C83AC3">
        <w:rPr>
          <w:lang w:val="pl-PL"/>
        </w:rPr>
        <w:t>.</w:t>
      </w:r>
      <w:r w:rsidRPr="00B222DC">
        <w:rPr>
          <w:lang w:val="pl-PL"/>
        </w:rPr>
        <w:t xml:space="preserve">791 </w:t>
      </w:r>
      <w:r>
        <w:rPr>
          <w:lang w:val="pl-PL"/>
        </w:rPr>
        <w:t xml:space="preserve">powiadomień dotyczyło </w:t>
      </w:r>
      <w:r w:rsidR="00C83AC3">
        <w:rPr>
          <w:lang w:val="pl-PL"/>
        </w:rPr>
        <w:t>powierzenia</w:t>
      </w:r>
      <w:r w:rsidRPr="00B222DC">
        <w:rPr>
          <w:lang w:val="pl-PL"/>
        </w:rPr>
        <w:t xml:space="preserve"> wykonywania pracy </w:t>
      </w:r>
      <w:r>
        <w:rPr>
          <w:lang w:val="pl-PL"/>
        </w:rPr>
        <w:lastRenderedPageBreak/>
        <w:t xml:space="preserve">obywatelom </w:t>
      </w:r>
      <w:r w:rsidRPr="00B222DC">
        <w:rPr>
          <w:lang w:val="pl-PL"/>
        </w:rPr>
        <w:t>Ukrainy, na podstawie ustawy o pomocy obywatelom Ukrainy w związku z</w:t>
      </w:r>
      <w:r>
        <w:rPr>
          <w:lang w:val="pl-PL"/>
        </w:rPr>
        <w:t> </w:t>
      </w:r>
      <w:r w:rsidRPr="00B222DC">
        <w:rPr>
          <w:lang w:val="pl-PL"/>
        </w:rPr>
        <w:t>konfliktem zbrojnym na terytorium tego państwa.</w:t>
      </w:r>
    </w:p>
    <w:p w:rsidR="004639CC" w:rsidRDefault="004639CC" w:rsidP="004639CC">
      <w:pPr>
        <w:spacing w:line="240" w:lineRule="auto"/>
        <w:ind w:firstLine="576"/>
        <w:jc w:val="both"/>
        <w:rPr>
          <w:lang w:val="pl-PL"/>
        </w:rPr>
      </w:pPr>
      <w:r w:rsidRPr="00B222DC">
        <w:rPr>
          <w:lang w:val="pl-PL"/>
        </w:rPr>
        <w:t xml:space="preserve">W </w:t>
      </w:r>
      <w:r>
        <w:rPr>
          <w:lang w:val="pl-PL"/>
        </w:rPr>
        <w:t>trakcie</w:t>
      </w:r>
      <w:r w:rsidRPr="00B222DC">
        <w:rPr>
          <w:lang w:val="pl-PL"/>
        </w:rPr>
        <w:t xml:space="preserve"> 2022 r</w:t>
      </w:r>
      <w:r>
        <w:rPr>
          <w:lang w:val="pl-PL"/>
        </w:rPr>
        <w:t>.</w:t>
      </w:r>
      <w:r w:rsidRPr="00B222DC">
        <w:rPr>
          <w:lang w:val="pl-PL"/>
        </w:rPr>
        <w:t xml:space="preserve"> zostały zorganizowane 3 edycje targów pracy, w tym jedne branżowe</w:t>
      </w:r>
      <w:r w:rsidR="006B3CCB">
        <w:rPr>
          <w:lang w:val="pl-PL"/>
        </w:rPr>
        <w:t>,</w:t>
      </w:r>
      <w:r w:rsidRPr="00B222DC">
        <w:rPr>
          <w:lang w:val="pl-PL"/>
        </w:rPr>
        <w:t xml:space="preserve"> realizowane w ramach drzwi otw</w:t>
      </w:r>
      <w:r w:rsidR="00C83AC3">
        <w:rPr>
          <w:lang w:val="pl-PL"/>
        </w:rPr>
        <w:t xml:space="preserve">artych dla służb mundurowych. </w:t>
      </w:r>
      <w:r w:rsidRPr="00B222DC">
        <w:rPr>
          <w:lang w:val="pl-PL"/>
        </w:rPr>
        <w:t>Przybliżona liczba osób, które skor</w:t>
      </w:r>
      <w:r w:rsidR="00C83AC3">
        <w:rPr>
          <w:lang w:val="pl-PL"/>
        </w:rPr>
        <w:t xml:space="preserve">zystały ze wszystkich ww. wydarzeń </w:t>
      </w:r>
      <w:r w:rsidRPr="00B222DC">
        <w:rPr>
          <w:lang w:val="pl-PL"/>
        </w:rPr>
        <w:t>wyniosła</w:t>
      </w:r>
      <w:r w:rsidR="00C83AC3">
        <w:rPr>
          <w:lang w:val="pl-PL"/>
        </w:rPr>
        <w:t xml:space="preserve"> ok.</w:t>
      </w:r>
      <w:r w:rsidRPr="00B222DC">
        <w:rPr>
          <w:lang w:val="pl-PL"/>
        </w:rPr>
        <w:t xml:space="preserve"> 2</w:t>
      </w:r>
      <w:r w:rsidR="00C83AC3">
        <w:rPr>
          <w:lang w:val="pl-PL"/>
        </w:rPr>
        <w:t>.</w:t>
      </w:r>
      <w:r w:rsidRPr="00B222DC">
        <w:rPr>
          <w:lang w:val="pl-PL"/>
        </w:rPr>
        <w:t>200.</w:t>
      </w:r>
    </w:p>
    <w:p w:rsidR="004639CC" w:rsidRDefault="004639CC" w:rsidP="004639CC">
      <w:pPr>
        <w:spacing w:line="240" w:lineRule="auto"/>
        <w:ind w:firstLine="576"/>
        <w:jc w:val="both"/>
        <w:rPr>
          <w:lang w:val="pl-PL"/>
        </w:rPr>
      </w:pPr>
      <w:r w:rsidRPr="00B222DC">
        <w:rPr>
          <w:lang w:val="pl-PL"/>
        </w:rPr>
        <w:t>W okresie po 24-tym lutego 2022 r</w:t>
      </w:r>
      <w:r>
        <w:rPr>
          <w:lang w:val="pl-PL"/>
        </w:rPr>
        <w:t>.</w:t>
      </w:r>
      <w:r w:rsidRPr="00B222DC">
        <w:rPr>
          <w:lang w:val="pl-PL"/>
        </w:rPr>
        <w:t xml:space="preserve"> w Urzędzie jako osoby bezrobotne lub poszukujące pracy zarejestrowało się 590 uchodźców z</w:t>
      </w:r>
      <w:r w:rsidR="006B3CCB">
        <w:rPr>
          <w:lang w:val="pl-PL"/>
        </w:rPr>
        <w:t xml:space="preserve"> Ukrainy. Dzięki umowie, którą </w:t>
      </w:r>
      <w:r w:rsidRPr="00B222DC">
        <w:rPr>
          <w:lang w:val="pl-PL"/>
        </w:rPr>
        <w:t>w czerwcu</w:t>
      </w:r>
      <w:r w:rsidR="006B3CCB">
        <w:rPr>
          <w:lang w:val="pl-PL"/>
        </w:rPr>
        <w:t xml:space="preserve"> podpisało Miasto Toruń z </w:t>
      </w:r>
      <w:r w:rsidRPr="00B222DC">
        <w:rPr>
          <w:lang w:val="pl-PL"/>
        </w:rPr>
        <w:t xml:space="preserve">Fundacją Polskie Centrum Pomocy Międzynarodowej </w:t>
      </w:r>
      <w:r w:rsidR="006B3CCB">
        <w:rPr>
          <w:lang w:val="pl-PL"/>
        </w:rPr>
        <w:br/>
      </w:r>
      <w:r w:rsidRPr="00B222DC">
        <w:rPr>
          <w:lang w:val="pl-PL"/>
        </w:rPr>
        <w:t xml:space="preserve">w Warszawie, w ramach programu „Cash for Work”, </w:t>
      </w:r>
      <w:r w:rsidR="00C83AC3">
        <w:rPr>
          <w:lang w:val="pl-PL"/>
        </w:rPr>
        <w:t xml:space="preserve">w jednostkach organizacyjnych Gminy Miasta Toruń </w:t>
      </w:r>
      <w:r w:rsidRPr="00B222DC">
        <w:rPr>
          <w:lang w:val="pl-PL"/>
        </w:rPr>
        <w:t>pr</w:t>
      </w:r>
      <w:r w:rsidR="00C83AC3">
        <w:rPr>
          <w:lang w:val="pl-PL"/>
        </w:rPr>
        <w:t>acę podjęło 140 osób z Ukrainy</w:t>
      </w:r>
      <w:r w:rsidRPr="00B222DC">
        <w:rPr>
          <w:lang w:val="pl-PL"/>
        </w:rPr>
        <w:t xml:space="preserve">. </w:t>
      </w:r>
    </w:p>
    <w:p w:rsidR="004639CC" w:rsidRPr="004639CC" w:rsidRDefault="004639CC" w:rsidP="004639CC">
      <w:pPr>
        <w:tabs>
          <w:tab w:val="left" w:pos="-5670"/>
        </w:tabs>
        <w:spacing w:line="240" w:lineRule="auto"/>
        <w:jc w:val="both"/>
        <w:rPr>
          <w:rFonts w:cs="Times New Roman"/>
          <w:color w:val="FF0000"/>
          <w:lang w:val="pl-PL"/>
        </w:rPr>
      </w:pPr>
      <w:r>
        <w:rPr>
          <w:bCs/>
          <w:lang w:val="pl-PL"/>
        </w:rPr>
        <w:tab/>
        <w:t xml:space="preserve">Powyższe działania wpisują się w realizację </w:t>
      </w:r>
      <w:r w:rsidR="00D909EE">
        <w:rPr>
          <w:bCs/>
          <w:lang w:val="pl-PL"/>
        </w:rPr>
        <w:t>„</w:t>
      </w:r>
      <w:r w:rsidRPr="00DF1ECB">
        <w:rPr>
          <w:b/>
          <w:bCs/>
          <w:lang w:val="pl-PL"/>
        </w:rPr>
        <w:t xml:space="preserve">Programu Promocji Zatrudnienia </w:t>
      </w:r>
      <w:r>
        <w:rPr>
          <w:b/>
          <w:bCs/>
          <w:lang w:val="pl-PL"/>
        </w:rPr>
        <w:br/>
      </w:r>
      <w:r w:rsidRPr="00DF1ECB">
        <w:rPr>
          <w:b/>
          <w:bCs/>
          <w:lang w:val="pl-PL"/>
        </w:rPr>
        <w:t>i Aktywizacji Lokalnego Rynku Pracy dla Miasta Torunia na lata 2021-2027</w:t>
      </w:r>
      <w:r w:rsidR="00D909EE">
        <w:rPr>
          <w:b/>
          <w:bCs/>
          <w:lang w:val="pl-PL"/>
        </w:rPr>
        <w:t>”</w:t>
      </w:r>
      <w:r w:rsidR="006B3CCB">
        <w:rPr>
          <w:b/>
          <w:bCs/>
          <w:lang w:val="pl-PL"/>
        </w:rPr>
        <w:t xml:space="preserve"> </w:t>
      </w:r>
      <w:r w:rsidRPr="00435057">
        <w:rPr>
          <w:bCs/>
          <w:lang w:val="pl-PL"/>
        </w:rPr>
        <w:t xml:space="preserve">(przyjętego uchwałą nr 731/21 </w:t>
      </w:r>
      <w:r>
        <w:rPr>
          <w:bCs/>
          <w:lang w:val="pl-PL"/>
        </w:rPr>
        <w:t xml:space="preserve">RMT </w:t>
      </w:r>
      <w:r w:rsidRPr="00435057">
        <w:rPr>
          <w:bCs/>
          <w:lang w:val="pl-PL"/>
        </w:rPr>
        <w:t>z dnia 21 października 2021 r.)</w:t>
      </w:r>
      <w:r w:rsidR="00C248BB">
        <w:rPr>
          <w:bCs/>
          <w:lang w:val="pl-PL"/>
        </w:rPr>
        <w:t>.</w:t>
      </w:r>
    </w:p>
    <w:p w:rsidR="004639CC" w:rsidRPr="0024072A" w:rsidRDefault="004639CC" w:rsidP="004639CC">
      <w:pPr>
        <w:rPr>
          <w:lang w:val="pl-PL"/>
        </w:rPr>
      </w:pPr>
    </w:p>
    <w:p w:rsidR="004639CC" w:rsidRDefault="004639CC" w:rsidP="004639CC">
      <w:pPr>
        <w:pStyle w:val="Nagwek2"/>
        <w:spacing w:before="0" w:after="0" w:line="240" w:lineRule="auto"/>
        <w:rPr>
          <w:rFonts w:ascii="Times New Roman" w:hAnsi="Times New Roman" w:cs="Times New Roman"/>
          <w:color w:val="0070C0"/>
          <w:sz w:val="24"/>
          <w:lang w:val="pl-PL"/>
        </w:rPr>
      </w:pPr>
      <w:r>
        <w:rPr>
          <w:rFonts w:ascii="Times New Roman" w:hAnsi="Times New Roman" w:cs="Times New Roman"/>
          <w:color w:val="0070C0"/>
          <w:sz w:val="24"/>
          <w:lang w:val="pl-PL"/>
        </w:rPr>
        <w:t>Wspieranie</w:t>
      </w:r>
      <w:r w:rsidRPr="00655D5C">
        <w:rPr>
          <w:rFonts w:ascii="Times New Roman" w:hAnsi="Times New Roman" w:cs="Times New Roman"/>
          <w:color w:val="0070C0"/>
          <w:sz w:val="24"/>
          <w:lang w:val="pl-PL"/>
        </w:rPr>
        <w:t xml:space="preserve"> przedsiębiorczości</w:t>
      </w:r>
    </w:p>
    <w:p w:rsidR="00CA0F33" w:rsidRDefault="008A0F91" w:rsidP="006B3CCB">
      <w:pPr>
        <w:ind w:firstLine="576"/>
        <w:jc w:val="both"/>
        <w:rPr>
          <w:rFonts w:cs="Times New Roman"/>
        </w:rPr>
      </w:pPr>
      <w:r>
        <w:rPr>
          <w:rFonts w:cs="Times New Roman"/>
        </w:rPr>
        <w:t xml:space="preserve">W ramach diagnozowania perspektywicznych kierunków prowadzenia działalności, </w:t>
      </w:r>
      <w:r w:rsidR="00C248BB">
        <w:rPr>
          <w:rFonts w:cs="Times New Roman"/>
        </w:rPr>
        <w:br/>
      </w:r>
      <w:r>
        <w:rPr>
          <w:rFonts w:cs="Times New Roman"/>
        </w:rPr>
        <w:t xml:space="preserve">w 2022 r. odnotowano ilość wszystkich podmiotów gospodarczych </w:t>
      </w:r>
      <w:r w:rsidR="00626B48">
        <w:rPr>
          <w:rFonts w:cs="Times New Roman"/>
        </w:rPr>
        <w:t xml:space="preserve">zarejestrowanych </w:t>
      </w:r>
      <w:r w:rsidR="00C248BB">
        <w:rPr>
          <w:rFonts w:cs="Times New Roman"/>
        </w:rPr>
        <w:br/>
      </w:r>
      <w:r w:rsidR="00626B48">
        <w:rPr>
          <w:rFonts w:cs="Times New Roman"/>
        </w:rPr>
        <w:t xml:space="preserve">w Toruniu: 28.368, w tym sektora publicznego - 440, sektora prywatnego – 27.349, a liczba aktywnych przedsiębiorstw wpisanych do bazy CEIDG wyniosła 18.726 </w:t>
      </w:r>
      <w:r w:rsidR="00C248BB">
        <w:rPr>
          <w:rFonts w:cs="Times New Roman"/>
        </w:rPr>
        <w:t>(wg</w:t>
      </w:r>
      <w:r w:rsidR="00CA0F33" w:rsidRPr="00CA0F33">
        <w:rPr>
          <w:rFonts w:cs="Times New Roman"/>
        </w:rPr>
        <w:t xml:space="preserve"> GUS BDL)</w:t>
      </w:r>
      <w:r w:rsidR="00626B48">
        <w:rPr>
          <w:rFonts w:cs="Times New Roman"/>
        </w:rPr>
        <w:t>.</w:t>
      </w:r>
    </w:p>
    <w:p w:rsidR="00626B48" w:rsidRPr="00626B48" w:rsidRDefault="00626B48" w:rsidP="00626B48">
      <w:pPr>
        <w:jc w:val="both"/>
        <w:rPr>
          <w:rFonts w:cs="Times New Roman"/>
        </w:rPr>
      </w:pPr>
    </w:p>
    <w:p w:rsidR="00CA0F33" w:rsidRPr="008A0F91" w:rsidRDefault="00626B48" w:rsidP="00CA0F33">
      <w:pPr>
        <w:pStyle w:val="Tekstpodstawowy"/>
        <w:spacing w:after="0"/>
        <w:rPr>
          <w:rFonts w:ascii="Times New Roman" w:hAnsi="Times New Roman" w:cs="Times New Roman"/>
          <w:b/>
          <w:sz w:val="24"/>
          <w:szCs w:val="24"/>
        </w:rPr>
      </w:pPr>
      <w:r>
        <w:rPr>
          <w:rFonts w:ascii="Times New Roman" w:hAnsi="Times New Roman" w:cs="Times New Roman"/>
          <w:b/>
          <w:sz w:val="24"/>
          <w:szCs w:val="24"/>
        </w:rPr>
        <w:t>Wsparcie</w:t>
      </w:r>
      <w:r w:rsidR="00CA0F33" w:rsidRPr="008A0F91">
        <w:rPr>
          <w:rFonts w:ascii="Times New Roman" w:hAnsi="Times New Roman" w:cs="Times New Roman"/>
          <w:b/>
          <w:sz w:val="24"/>
          <w:szCs w:val="24"/>
        </w:rPr>
        <w:t xml:space="preserve"> dla podmiotów gospodarczych w Toruniu w 2022 r.:</w:t>
      </w:r>
    </w:p>
    <w:p w:rsidR="00CA0F33" w:rsidRPr="00CA0F33" w:rsidRDefault="00CA0F33" w:rsidP="00626B48">
      <w:pPr>
        <w:pStyle w:val="Nagwek1"/>
        <w:spacing w:line="240" w:lineRule="auto"/>
        <w:jc w:val="both"/>
        <w:rPr>
          <w:rFonts w:cs="Times New Roman"/>
          <w:b w:val="0"/>
          <w:szCs w:val="24"/>
        </w:rPr>
      </w:pPr>
      <w:r w:rsidRPr="00CA0F33">
        <w:rPr>
          <w:b w:val="0"/>
        </w:rPr>
        <w:t>Oferowane przez PUP dla MT</w:t>
      </w:r>
    </w:p>
    <w:p w:rsidR="004639CC" w:rsidRDefault="004639CC" w:rsidP="00CA0F33">
      <w:pPr>
        <w:pStyle w:val="Nagwek1"/>
        <w:numPr>
          <w:ilvl w:val="0"/>
          <w:numId w:val="0"/>
        </w:numPr>
        <w:jc w:val="both"/>
        <w:rPr>
          <w:b w:val="0"/>
        </w:rPr>
      </w:pPr>
      <w:r w:rsidRPr="00CA0F33">
        <w:rPr>
          <w:b w:val="0"/>
        </w:rPr>
        <w:t>Ze środków Funduszu Pracy, Europejskiego Funduszu Społecznego oraz Państwowego Funduszu Rehabilitacji Osób Niepełnosprawnych sfinansowano 120 nowych stanowisk pracy oraz zorganizowano 380 staży dla osób bezrob</w:t>
      </w:r>
      <w:r w:rsidR="00C248BB">
        <w:rPr>
          <w:b w:val="0"/>
        </w:rPr>
        <w:t xml:space="preserve">otnych bądź poszukujących pracy, w tym osób </w:t>
      </w:r>
      <w:r w:rsidRPr="00CA0F33">
        <w:rPr>
          <w:b w:val="0"/>
        </w:rPr>
        <w:t>z niepełnosprawnością.</w:t>
      </w:r>
    </w:p>
    <w:p w:rsidR="009A35B7" w:rsidRDefault="009A35B7" w:rsidP="009A35B7">
      <w:pPr>
        <w:jc w:val="both"/>
        <w:rPr>
          <w:lang w:val="pl-PL"/>
        </w:rPr>
      </w:pPr>
      <w:r w:rsidRPr="00CA0F33">
        <w:rPr>
          <w:lang w:val="pl-PL"/>
        </w:rPr>
        <w:t xml:space="preserve">Pracodawcy skorzystali także </w:t>
      </w:r>
      <w:r w:rsidRPr="00CA0F33">
        <w:rPr>
          <w:bCs/>
          <w:lang w:val="pl-PL"/>
        </w:rPr>
        <w:t xml:space="preserve">z </w:t>
      </w:r>
      <w:r w:rsidRPr="00CA0F33">
        <w:rPr>
          <w:rStyle w:val="Pogrubienie"/>
          <w:b w:val="0"/>
          <w:bCs w:val="0"/>
          <w:lang w:val="pl-PL"/>
        </w:rPr>
        <w:t>Krajowego Funduszu Szkoleniowego</w:t>
      </w:r>
      <w:r w:rsidRPr="00CA0F33">
        <w:rPr>
          <w:lang w:val="pl-PL"/>
        </w:rPr>
        <w:t xml:space="preserve">, który stanowi wydzieloną cześć Funduszu Pracy, przeznaczoną na dofinansowanie kształcenia ustawicznego pracowników i pracodawców, podejmowanego z inicjatywy lub za zgodą pracodawcy. </w:t>
      </w:r>
      <w:r w:rsidRPr="00CA0F33">
        <w:rPr>
          <w:lang w:val="pl-PL"/>
        </w:rPr>
        <w:br/>
        <w:t>W 2022 r. w ramach KFS 395 osób zatrudnionych w 78 firmach podwyższyło swoje kwalifikacje zawodowe.</w:t>
      </w:r>
      <w:bookmarkStart w:id="22" w:name="__RefHeading__31938_2082197896"/>
      <w:bookmarkEnd w:id="22"/>
    </w:p>
    <w:p w:rsidR="009A35B7" w:rsidRPr="009A35B7" w:rsidRDefault="00EA7D69" w:rsidP="009A35B7">
      <w:pPr>
        <w:pStyle w:val="Nagwek1"/>
        <w:jc w:val="both"/>
        <w:rPr>
          <w:rFonts w:cs="Times New Roman"/>
          <w:b w:val="0"/>
          <w:szCs w:val="24"/>
        </w:rPr>
      </w:pPr>
      <w:r>
        <w:rPr>
          <w:rFonts w:cs="Times New Roman"/>
          <w:b w:val="0"/>
          <w:szCs w:val="24"/>
        </w:rPr>
        <w:t>U</w:t>
      </w:r>
      <w:r w:rsidR="009A35B7" w:rsidRPr="009A35B7">
        <w:rPr>
          <w:rFonts w:cs="Times New Roman"/>
          <w:b w:val="0"/>
          <w:szCs w:val="24"/>
        </w:rPr>
        <w:t>dzielane przez Toruński Fundusz Poręczeń Kredytowych</w:t>
      </w:r>
      <w:r w:rsidR="00C248BB">
        <w:rPr>
          <w:rFonts w:cs="Times New Roman"/>
          <w:b w:val="0"/>
          <w:szCs w:val="24"/>
        </w:rPr>
        <w:t xml:space="preserve"> Sp. z</w:t>
      </w:r>
      <w:r>
        <w:rPr>
          <w:rFonts w:cs="Times New Roman"/>
          <w:b w:val="0"/>
          <w:szCs w:val="24"/>
        </w:rPr>
        <w:t xml:space="preserve"> o.o.</w:t>
      </w:r>
    </w:p>
    <w:p w:rsidR="00EA7D69" w:rsidRDefault="009A35B7" w:rsidP="00B06DA0">
      <w:pPr>
        <w:widowControl/>
        <w:suppressAutoHyphens w:val="0"/>
        <w:spacing w:line="259" w:lineRule="auto"/>
        <w:contextualSpacing/>
        <w:jc w:val="both"/>
        <w:rPr>
          <w:rFonts w:cs="Times New Roman"/>
        </w:rPr>
      </w:pPr>
      <w:r w:rsidRPr="00841875">
        <w:rPr>
          <w:rFonts w:cs="Times New Roman"/>
        </w:rPr>
        <w:t xml:space="preserve">W </w:t>
      </w:r>
      <w:r w:rsidR="00626B48">
        <w:rPr>
          <w:rFonts w:cs="Times New Roman"/>
        </w:rPr>
        <w:t xml:space="preserve">okresie sprawozdawczym udzielono 364 poręczenia </w:t>
      </w:r>
      <w:r>
        <w:rPr>
          <w:rFonts w:cs="Times New Roman"/>
        </w:rPr>
        <w:t>(Toruń 114</w:t>
      </w:r>
      <w:r w:rsidR="00626B48">
        <w:rPr>
          <w:rFonts w:cs="Times New Roman"/>
        </w:rPr>
        <w:t>)</w:t>
      </w:r>
      <w:r w:rsidR="00B06DA0">
        <w:rPr>
          <w:rFonts w:cs="Times New Roman"/>
        </w:rPr>
        <w:t>. Wartość udzielonych poręczeń to prawie 23.370 tys</w:t>
      </w:r>
      <w:r w:rsidR="00C248BB">
        <w:rPr>
          <w:rFonts w:cs="Times New Roman"/>
        </w:rPr>
        <w:t>.</w:t>
      </w:r>
      <w:r w:rsidR="00B06DA0">
        <w:rPr>
          <w:rFonts w:cs="Times New Roman"/>
        </w:rPr>
        <w:t xml:space="preserve"> zł (Toruń – prawie 5.433 tys. zł), a poręczonych kredytów to prawie 43.097 tys. zł (Toruń</w:t>
      </w:r>
      <w:r w:rsidR="00C248BB">
        <w:rPr>
          <w:rFonts w:cs="Times New Roman"/>
        </w:rPr>
        <w:t xml:space="preserve"> </w:t>
      </w:r>
      <w:r w:rsidR="00B06DA0">
        <w:rPr>
          <w:rFonts w:cs="Times New Roman"/>
        </w:rPr>
        <w:t>– prawie 9.903 tys.</w:t>
      </w:r>
      <w:r w:rsidR="00C248BB">
        <w:rPr>
          <w:rFonts w:cs="Times New Roman"/>
        </w:rPr>
        <w:t xml:space="preserve"> </w:t>
      </w:r>
      <w:r w:rsidR="00B06DA0" w:rsidRPr="00964AEC">
        <w:rPr>
          <w:rFonts w:cs="Times New Roman"/>
        </w:rPr>
        <w:t>zł).</w:t>
      </w:r>
      <w:r w:rsidR="00C248BB">
        <w:rPr>
          <w:rFonts w:cs="Times New Roman"/>
        </w:rPr>
        <w:t xml:space="preserve"> </w:t>
      </w:r>
      <w:r w:rsidR="00626B48">
        <w:rPr>
          <w:rFonts w:cs="Times New Roman"/>
        </w:rPr>
        <w:t xml:space="preserve">Korzystające z nich podmioty </w:t>
      </w:r>
      <w:r w:rsidR="00B06DA0">
        <w:rPr>
          <w:rFonts w:cs="Times New Roman"/>
        </w:rPr>
        <w:t>zadeklarowały utworzenie miejsc pracy w ilości: 212 (Toruń 110).</w:t>
      </w:r>
    </w:p>
    <w:p w:rsidR="00C248BB" w:rsidRDefault="00F55AA1" w:rsidP="00C248BB">
      <w:pPr>
        <w:pStyle w:val="Nagwek1"/>
        <w:jc w:val="both"/>
        <w:rPr>
          <w:b w:val="0"/>
        </w:rPr>
      </w:pPr>
      <w:r w:rsidRPr="00F55AA1">
        <w:rPr>
          <w:b w:val="0"/>
        </w:rPr>
        <w:t xml:space="preserve">W ramach wsparcia procesu komercjalizacji badań podmiotom mającym siedzibę </w:t>
      </w:r>
    </w:p>
    <w:p w:rsidR="00F55AA1" w:rsidRPr="00F55AA1" w:rsidRDefault="00F55AA1" w:rsidP="00C248BB">
      <w:pPr>
        <w:pStyle w:val="Nagwek1"/>
        <w:numPr>
          <w:ilvl w:val="0"/>
          <w:numId w:val="0"/>
        </w:numPr>
        <w:jc w:val="both"/>
        <w:rPr>
          <w:b w:val="0"/>
        </w:rPr>
      </w:pPr>
      <w:r w:rsidRPr="00F55AA1">
        <w:rPr>
          <w:b w:val="0"/>
        </w:rPr>
        <w:t xml:space="preserve">w </w:t>
      </w:r>
      <w:r w:rsidR="00C248BB">
        <w:rPr>
          <w:b w:val="0"/>
        </w:rPr>
        <w:t xml:space="preserve">Toruniu udzielono 29 patentów: </w:t>
      </w:r>
      <w:r w:rsidRPr="00F55AA1">
        <w:rPr>
          <w:b w:val="0"/>
        </w:rPr>
        <w:t xml:space="preserve">3 – instytutom badawczym, 10 – szkołom wyższym, </w:t>
      </w:r>
      <w:r w:rsidR="00C248BB">
        <w:rPr>
          <w:b w:val="0"/>
        </w:rPr>
        <w:br/>
      </w:r>
      <w:r w:rsidRPr="00F55AA1">
        <w:rPr>
          <w:b w:val="0"/>
        </w:rPr>
        <w:t>16 – przed</w:t>
      </w:r>
      <w:r w:rsidR="00C248BB">
        <w:rPr>
          <w:b w:val="0"/>
        </w:rPr>
        <w:t>stawicielom sektora gospodarki (</w:t>
      </w:r>
      <w:r w:rsidRPr="00F55AA1">
        <w:rPr>
          <w:b w:val="0"/>
        </w:rPr>
        <w:t>żadnego nie udzielono osobom fizycznym).</w:t>
      </w:r>
    </w:p>
    <w:p w:rsidR="00B06DA0" w:rsidRPr="00EA7D69" w:rsidRDefault="00B06DA0" w:rsidP="00EA7D69">
      <w:pPr>
        <w:pStyle w:val="Nagwek1"/>
        <w:jc w:val="both"/>
      </w:pPr>
      <w:r w:rsidRPr="00EA7D69">
        <w:rPr>
          <w:b w:val="0"/>
        </w:rPr>
        <w:t>W ramach rozwoju system</w:t>
      </w:r>
      <w:r w:rsidR="00C248BB">
        <w:rPr>
          <w:b w:val="0"/>
        </w:rPr>
        <w:t>u ulg, zwolnień w podatkach i</w:t>
      </w:r>
      <w:r w:rsidRPr="00EA7D69">
        <w:rPr>
          <w:b w:val="0"/>
        </w:rPr>
        <w:t xml:space="preserve"> opłatach, celem aktywizacji</w:t>
      </w:r>
    </w:p>
    <w:p w:rsidR="009A35B7" w:rsidRPr="00F55AA1" w:rsidRDefault="00B06DA0" w:rsidP="00F55AA1">
      <w:pPr>
        <w:pStyle w:val="Nagwek1"/>
        <w:numPr>
          <w:ilvl w:val="0"/>
          <w:numId w:val="0"/>
        </w:numPr>
        <w:jc w:val="both"/>
        <w:rPr>
          <w:b w:val="0"/>
        </w:rPr>
      </w:pPr>
      <w:r>
        <w:rPr>
          <w:b w:val="0"/>
        </w:rPr>
        <w:t xml:space="preserve">przedsiębiorczości udzielono zwolnień </w:t>
      </w:r>
      <w:r w:rsidR="009A35B7" w:rsidRPr="00B06DA0">
        <w:rPr>
          <w:b w:val="0"/>
        </w:rPr>
        <w:t>w podatku od nieruchomości</w:t>
      </w:r>
      <w:r>
        <w:rPr>
          <w:b w:val="0"/>
        </w:rPr>
        <w:t xml:space="preserve"> na łączną kwotę ponad 2.575 tys. zł</w:t>
      </w:r>
      <w:r w:rsidR="00C248BB">
        <w:rPr>
          <w:b w:val="0"/>
        </w:rPr>
        <w:t xml:space="preserve"> dla 51 podmiotów. Na bazi</w:t>
      </w:r>
      <w:r w:rsidR="00EA7D69">
        <w:rPr>
          <w:b w:val="0"/>
        </w:rPr>
        <w:t xml:space="preserve">e tych działań utworzono 16 nowych miejsc pracy oraz utrzymano 41 miejsc pracy z poprzednich lat. </w:t>
      </w:r>
    </w:p>
    <w:p w:rsidR="008A0F91" w:rsidRDefault="008A0F91" w:rsidP="008A0F91">
      <w:pPr>
        <w:spacing w:line="252" w:lineRule="auto"/>
        <w:jc w:val="both"/>
        <w:rPr>
          <w:b/>
          <w:color w:val="000000" w:themeColor="text1"/>
        </w:rPr>
      </w:pPr>
      <w:r w:rsidRPr="008A0F91">
        <w:rPr>
          <w:b/>
          <w:color w:val="000000" w:themeColor="text1"/>
        </w:rPr>
        <w:t>Monitoring toruńskiego środowiska przedsiębiorstw oraz osób planujących</w:t>
      </w:r>
      <w:r w:rsidR="00C248BB">
        <w:rPr>
          <w:b/>
          <w:color w:val="000000" w:themeColor="text1"/>
        </w:rPr>
        <w:t xml:space="preserve"> </w:t>
      </w:r>
      <w:r w:rsidRPr="008A0F91">
        <w:rPr>
          <w:b/>
          <w:color w:val="000000" w:themeColor="text1"/>
        </w:rPr>
        <w:t xml:space="preserve">/prowadzących działalność gospodarczą – działania </w:t>
      </w:r>
      <w:r>
        <w:rPr>
          <w:b/>
          <w:color w:val="000000" w:themeColor="text1"/>
        </w:rPr>
        <w:t>i</w:t>
      </w:r>
      <w:r w:rsidRPr="008A0F91">
        <w:rPr>
          <w:b/>
          <w:color w:val="000000" w:themeColor="text1"/>
        </w:rPr>
        <w:t xml:space="preserve"> wydarzenia organizowane przez Centrum Wsparcia Biznesu w Toruniu w 2022 r.:</w:t>
      </w:r>
    </w:p>
    <w:p w:rsidR="00F55AA1" w:rsidRDefault="00F55AA1" w:rsidP="00F55AA1">
      <w:pPr>
        <w:pStyle w:val="Nagwek1"/>
        <w:jc w:val="both"/>
        <w:rPr>
          <w:b w:val="0"/>
        </w:rPr>
      </w:pPr>
      <w:r w:rsidRPr="00F55AA1">
        <w:rPr>
          <w:b w:val="0"/>
        </w:rPr>
        <w:t xml:space="preserve">Wydarzenia: </w:t>
      </w:r>
    </w:p>
    <w:p w:rsidR="00C83AC3" w:rsidRDefault="00C83AC3" w:rsidP="00F55AA1">
      <w:pPr>
        <w:pStyle w:val="Nagwek1"/>
        <w:numPr>
          <w:ilvl w:val="0"/>
          <w:numId w:val="0"/>
        </w:numPr>
        <w:jc w:val="both"/>
        <w:rPr>
          <w:b w:val="0"/>
          <w:color w:val="000000" w:themeColor="text1"/>
          <w:szCs w:val="24"/>
        </w:rPr>
      </w:pPr>
      <w:r w:rsidRPr="00F55AA1">
        <w:rPr>
          <w:b w:val="0"/>
        </w:rPr>
        <w:t>warsztaty „Wsparcie na starcie” - 2 edycje, 46 uczestników</w:t>
      </w:r>
      <w:r w:rsidR="00F55AA1">
        <w:rPr>
          <w:b w:val="0"/>
        </w:rPr>
        <w:t>;</w:t>
      </w:r>
      <w:r w:rsidR="00C248BB">
        <w:rPr>
          <w:b w:val="0"/>
        </w:rPr>
        <w:t xml:space="preserve"> </w:t>
      </w:r>
      <w:r w:rsidRPr="00F55AA1">
        <w:rPr>
          <w:b w:val="0"/>
          <w:color w:val="000000" w:themeColor="text1"/>
          <w:szCs w:val="24"/>
        </w:rPr>
        <w:t>Targi Pracy</w:t>
      </w:r>
      <w:r w:rsidR="00C248BB">
        <w:rPr>
          <w:b w:val="0"/>
          <w:color w:val="000000" w:themeColor="text1"/>
          <w:szCs w:val="24"/>
        </w:rPr>
        <w:t xml:space="preserve">; </w:t>
      </w:r>
      <w:r w:rsidRPr="00F55AA1">
        <w:rPr>
          <w:b w:val="0"/>
          <w:color w:val="000000" w:themeColor="text1"/>
          <w:szCs w:val="24"/>
        </w:rPr>
        <w:t xml:space="preserve">trzykrotne szkolenie w ramach programu warsztatowo – rozwojowego Google, Polskiego Funduszu Rozwoju oraz </w:t>
      </w:r>
      <w:r w:rsidRPr="00F55AA1">
        <w:rPr>
          <w:b w:val="0"/>
          <w:color w:val="000000" w:themeColor="text1"/>
          <w:szCs w:val="24"/>
        </w:rPr>
        <w:lastRenderedPageBreak/>
        <w:t>Operatora Chmury Krajowej przeznaczone dla przedsiębiorców i osób chcących rozpocząć sprzedaż produktów lub usług przez internet</w:t>
      </w:r>
      <w:r w:rsidR="00F55AA1">
        <w:rPr>
          <w:b w:val="0"/>
          <w:color w:val="000000" w:themeColor="text1"/>
          <w:szCs w:val="24"/>
        </w:rPr>
        <w:t>;</w:t>
      </w:r>
      <w:r w:rsidR="00C248BB">
        <w:rPr>
          <w:b w:val="0"/>
          <w:color w:val="000000" w:themeColor="text1"/>
          <w:szCs w:val="24"/>
        </w:rPr>
        <w:t xml:space="preserve"> </w:t>
      </w:r>
      <w:r w:rsidRPr="00F55AA1">
        <w:rPr>
          <w:b w:val="0"/>
          <w:color w:val="000000" w:themeColor="text1"/>
          <w:szCs w:val="24"/>
        </w:rPr>
        <w:t>15</w:t>
      </w:r>
      <w:r w:rsidR="00F55AA1">
        <w:rPr>
          <w:b w:val="0"/>
          <w:color w:val="000000" w:themeColor="text1"/>
          <w:szCs w:val="24"/>
        </w:rPr>
        <w:t>.</w:t>
      </w:r>
      <w:r w:rsidRPr="00F55AA1">
        <w:rPr>
          <w:b w:val="0"/>
          <w:color w:val="000000" w:themeColor="text1"/>
          <w:szCs w:val="24"/>
        </w:rPr>
        <w:t xml:space="preserve"> edycja Światowego Tygodnia Przedsiębiorczości: 7 wydarzeń, około 1</w:t>
      </w:r>
      <w:r w:rsidR="00C248BB">
        <w:rPr>
          <w:b w:val="0"/>
          <w:color w:val="000000" w:themeColor="text1"/>
          <w:szCs w:val="24"/>
        </w:rPr>
        <w:t xml:space="preserve">.200 uczestników; </w:t>
      </w:r>
      <w:r w:rsidRPr="00F55AA1">
        <w:rPr>
          <w:b w:val="0"/>
          <w:color w:val="000000" w:themeColor="text1"/>
          <w:szCs w:val="24"/>
        </w:rPr>
        <w:t>trzykrotne warsztaty z cyklu spotkań biznesowych „Porozmawiajmy po ludzku o ….” skierowane do osób, które zamierzają założyć własną działalność gospodarczą.</w:t>
      </w:r>
    </w:p>
    <w:p w:rsidR="00C83AC3" w:rsidRPr="00F55AA1" w:rsidRDefault="00C83AC3" w:rsidP="00F55AA1">
      <w:pPr>
        <w:pStyle w:val="Nagwek1"/>
        <w:rPr>
          <w:b w:val="0"/>
        </w:rPr>
      </w:pPr>
      <w:r w:rsidRPr="00F55AA1">
        <w:rPr>
          <w:rFonts w:cs="Times New Roman"/>
          <w:b w:val="0"/>
          <w:szCs w:val="24"/>
        </w:rPr>
        <w:t>Made in Toruń</w:t>
      </w:r>
    </w:p>
    <w:p w:rsidR="00C83AC3" w:rsidRPr="00D55223" w:rsidRDefault="00C83AC3" w:rsidP="00D55223">
      <w:pPr>
        <w:jc w:val="both"/>
        <w:rPr>
          <w:rFonts w:cs="Times New Roman"/>
          <w:color w:val="000000" w:themeColor="text1"/>
        </w:rPr>
      </w:pPr>
      <w:r w:rsidRPr="00A62FA2">
        <w:rPr>
          <w:rFonts w:cs="Times New Roman"/>
          <w:color w:val="000000" w:themeColor="text1"/>
        </w:rPr>
        <w:t xml:space="preserve">Projekt, którego celem jest wyróżnienie znakiem „Made in Toruń” </w:t>
      </w:r>
      <w:r w:rsidR="00D55223">
        <w:rPr>
          <w:rFonts w:cs="Times New Roman"/>
          <w:color w:val="000000" w:themeColor="text1"/>
        </w:rPr>
        <w:t xml:space="preserve">toruńskich przedsiębiorców. </w:t>
      </w:r>
      <w:r w:rsidRPr="00D55223">
        <w:rPr>
          <w:rFonts w:cs="Times New Roman"/>
          <w:color w:val="000000" w:themeColor="text1"/>
        </w:rPr>
        <w:t>W</w:t>
      </w:r>
      <w:r w:rsidR="00BA1200">
        <w:rPr>
          <w:rFonts w:cs="Times New Roman"/>
          <w:color w:val="000000" w:themeColor="text1"/>
        </w:rPr>
        <w:t xml:space="preserve"> ubiegłym roku</w:t>
      </w:r>
      <w:r w:rsidRPr="00D55223">
        <w:rPr>
          <w:rFonts w:cs="Times New Roman"/>
          <w:color w:val="000000" w:themeColor="text1"/>
        </w:rPr>
        <w:t xml:space="preserve"> odbyły się 2 uroczyste gale wręczenia certyfikatów „Made in Toruń”, pod</w:t>
      </w:r>
      <w:r w:rsidR="00BA1200">
        <w:rPr>
          <w:rFonts w:cs="Times New Roman"/>
          <w:color w:val="000000" w:themeColor="text1"/>
        </w:rPr>
        <w:t>czas których nagrodzono 47 firm</w:t>
      </w:r>
      <w:r w:rsidRPr="00D55223">
        <w:rPr>
          <w:rFonts w:cs="Times New Roman"/>
          <w:color w:val="000000" w:themeColor="text1"/>
        </w:rPr>
        <w:t>.</w:t>
      </w:r>
      <w:r w:rsidR="00D55223" w:rsidRPr="00D55223">
        <w:rPr>
          <w:rFonts w:cs="Times New Roman"/>
        </w:rPr>
        <w:t xml:space="preserve"> D</w:t>
      </w:r>
      <w:r w:rsidR="00BA1200">
        <w:rPr>
          <w:rFonts w:cs="Times New Roman"/>
        </w:rPr>
        <w:t xml:space="preserve">o 31.12.2022 r. </w:t>
      </w:r>
      <w:r w:rsidRPr="00D55223">
        <w:rPr>
          <w:rFonts w:cs="Times New Roman"/>
        </w:rPr>
        <w:t xml:space="preserve">we wszystkich </w:t>
      </w:r>
      <w:r w:rsidR="00BA1200">
        <w:rPr>
          <w:rFonts w:cs="Times New Roman"/>
        </w:rPr>
        <w:br/>
      </w:r>
      <w:r w:rsidRPr="00D55223">
        <w:rPr>
          <w:rFonts w:cs="Times New Roman"/>
        </w:rPr>
        <w:t>11 edycj</w:t>
      </w:r>
      <w:r w:rsidR="00BA1200">
        <w:rPr>
          <w:rFonts w:cs="Times New Roman"/>
        </w:rPr>
        <w:t>ach wyróżniono 272 przedsięwzięcia biznesowe certyfikowane</w:t>
      </w:r>
      <w:r w:rsidRPr="00D55223">
        <w:rPr>
          <w:rFonts w:cs="Times New Roman"/>
        </w:rPr>
        <w:t xml:space="preserve"> znakiem „Made in Toruń”.</w:t>
      </w:r>
    </w:p>
    <w:p w:rsidR="00C83AC3" w:rsidRPr="00D55223" w:rsidRDefault="00C83AC3" w:rsidP="00D55223">
      <w:pPr>
        <w:pStyle w:val="Nagwek1"/>
        <w:rPr>
          <w:b w:val="0"/>
        </w:rPr>
      </w:pPr>
      <w:r w:rsidRPr="00D55223">
        <w:rPr>
          <w:b w:val="0"/>
        </w:rPr>
        <w:t xml:space="preserve">Udział w kongresach i targach </w:t>
      </w:r>
    </w:p>
    <w:p w:rsidR="00C83AC3" w:rsidRDefault="00C83AC3" w:rsidP="00D55223">
      <w:pPr>
        <w:jc w:val="both"/>
        <w:rPr>
          <w:color w:val="000000" w:themeColor="text1"/>
        </w:rPr>
      </w:pPr>
      <w:r w:rsidRPr="00D55223">
        <w:rPr>
          <w:rFonts w:cs="Times New Roman"/>
          <w:u w:val="single"/>
        </w:rPr>
        <w:t>Kongresy:</w:t>
      </w:r>
      <w:r w:rsidRPr="00D55223">
        <w:rPr>
          <w:color w:val="000000" w:themeColor="text1"/>
        </w:rPr>
        <w:t>Welconomy Forum in Toruń,</w:t>
      </w:r>
      <w:r w:rsidR="00AE7385">
        <w:rPr>
          <w:color w:val="000000" w:themeColor="text1"/>
        </w:rPr>
        <w:t xml:space="preserve"> </w:t>
      </w:r>
      <w:r w:rsidRPr="00D55223">
        <w:rPr>
          <w:color w:val="000000" w:themeColor="text1"/>
        </w:rPr>
        <w:t>XI Międzynarodowy Kongres Azjatycki,</w:t>
      </w:r>
      <w:r w:rsidR="00AE7385">
        <w:rPr>
          <w:color w:val="000000" w:themeColor="text1"/>
        </w:rPr>
        <w:t xml:space="preserve"> </w:t>
      </w:r>
      <w:r w:rsidRPr="00D55223">
        <w:rPr>
          <w:color w:val="000000" w:themeColor="text1"/>
        </w:rPr>
        <w:t>Europejski Kongres Gospodarczy w Katowicach</w:t>
      </w:r>
      <w:r w:rsidR="00D55223" w:rsidRPr="00D55223">
        <w:rPr>
          <w:color w:val="000000" w:themeColor="text1"/>
        </w:rPr>
        <w:t xml:space="preserve">; </w:t>
      </w:r>
      <w:r w:rsidRPr="00D55223">
        <w:rPr>
          <w:rFonts w:cs="Times New Roman"/>
          <w:u w:val="single"/>
        </w:rPr>
        <w:t>Targi krajowe</w:t>
      </w:r>
      <w:r w:rsidRPr="00D55223">
        <w:rPr>
          <w:rFonts w:cs="Times New Roman"/>
        </w:rPr>
        <w:t xml:space="preserve">: </w:t>
      </w:r>
      <w:r w:rsidRPr="00D55223">
        <w:rPr>
          <w:color w:val="000000" w:themeColor="text1"/>
        </w:rPr>
        <w:t xml:space="preserve">XI Międzynarodowe Targi Transportu </w:t>
      </w:r>
      <w:r w:rsidR="00AE7385">
        <w:rPr>
          <w:color w:val="000000" w:themeColor="text1"/>
        </w:rPr>
        <w:br/>
      </w:r>
      <w:r w:rsidRPr="00D55223">
        <w:rPr>
          <w:color w:val="000000" w:themeColor="text1"/>
        </w:rPr>
        <w:t>i Logistyki TransLogistica Poland w Warszawie,</w:t>
      </w:r>
      <w:r w:rsidR="00AE7385">
        <w:rPr>
          <w:color w:val="000000" w:themeColor="text1"/>
        </w:rPr>
        <w:t xml:space="preserve"> </w:t>
      </w:r>
      <w:r w:rsidRPr="00D55223">
        <w:rPr>
          <w:color w:val="000000" w:themeColor="text1"/>
        </w:rPr>
        <w:t>Targi Pracy w Toruniu</w:t>
      </w:r>
      <w:r w:rsidR="00D55223" w:rsidRPr="00D55223">
        <w:rPr>
          <w:color w:val="000000" w:themeColor="text1"/>
        </w:rPr>
        <w:t xml:space="preserve">; </w:t>
      </w:r>
      <w:r w:rsidRPr="00D55223">
        <w:rPr>
          <w:rFonts w:cs="Times New Roman"/>
          <w:u w:val="single"/>
        </w:rPr>
        <w:t>Targi zagraniczne</w:t>
      </w:r>
      <w:r w:rsidRPr="00D55223">
        <w:rPr>
          <w:rFonts w:cs="Times New Roman"/>
        </w:rPr>
        <w:t xml:space="preserve"> (w ramach projektu Invest in Bit City 2): </w:t>
      </w:r>
      <w:r w:rsidRPr="00D55223">
        <w:rPr>
          <w:color w:val="000000" w:themeColor="text1"/>
        </w:rPr>
        <w:t xml:space="preserve">Międzynarodowe Targi Inwestycyjne MIPIM </w:t>
      </w:r>
      <w:r w:rsidR="00AE7385">
        <w:rPr>
          <w:color w:val="000000" w:themeColor="text1"/>
        </w:rPr>
        <w:br/>
      </w:r>
      <w:r w:rsidRPr="00D55223">
        <w:rPr>
          <w:color w:val="000000" w:themeColor="text1"/>
        </w:rPr>
        <w:t>w Cannes,</w:t>
      </w:r>
      <w:r w:rsidR="00AE7385">
        <w:rPr>
          <w:color w:val="000000" w:themeColor="text1"/>
        </w:rPr>
        <w:t xml:space="preserve"> </w:t>
      </w:r>
      <w:r w:rsidRPr="00D55223">
        <w:rPr>
          <w:color w:val="000000" w:themeColor="text1"/>
        </w:rPr>
        <w:t>Międzynarodowe Targi Nieruchomości Inwestycyjnych Expo Real w Monachium</w:t>
      </w:r>
      <w:r w:rsidR="00D55223" w:rsidRPr="00D55223">
        <w:rPr>
          <w:color w:val="000000" w:themeColor="text1"/>
        </w:rPr>
        <w:t xml:space="preserve">; </w:t>
      </w:r>
      <w:r w:rsidRPr="00D55223">
        <w:rPr>
          <w:rFonts w:cs="Times New Roman"/>
          <w:u w:val="single"/>
        </w:rPr>
        <w:t>Konferencje z udziałem przedsiębiorców</w:t>
      </w:r>
      <w:r w:rsidRPr="00D55223">
        <w:rPr>
          <w:rFonts w:cs="Times New Roman"/>
        </w:rPr>
        <w:t xml:space="preserve">: </w:t>
      </w:r>
      <w:r w:rsidRPr="00D55223">
        <w:rPr>
          <w:color w:val="000000" w:themeColor="text1"/>
        </w:rPr>
        <w:t>Forum Rynku Nieruchomości w Sopocie,</w:t>
      </w:r>
      <w:r w:rsidR="00AE7385">
        <w:rPr>
          <w:color w:val="000000" w:themeColor="text1"/>
        </w:rPr>
        <w:t xml:space="preserve"> </w:t>
      </w:r>
      <w:r w:rsidRPr="00D55223">
        <w:rPr>
          <w:color w:val="000000" w:themeColor="text1"/>
        </w:rPr>
        <w:t>Konferencja ABSL w Katowicach,</w:t>
      </w:r>
      <w:r w:rsidR="00AE7385">
        <w:rPr>
          <w:color w:val="000000" w:themeColor="text1"/>
        </w:rPr>
        <w:t xml:space="preserve"> </w:t>
      </w:r>
      <w:r w:rsidRPr="00D55223">
        <w:rPr>
          <w:color w:val="000000" w:themeColor="text1"/>
        </w:rPr>
        <w:t xml:space="preserve">Konferencja „Czas na region”, „Firma Przyszłości” </w:t>
      </w:r>
      <w:r w:rsidR="00AE7385">
        <w:rPr>
          <w:color w:val="000000" w:themeColor="text1"/>
        </w:rPr>
        <w:br/>
      </w:r>
      <w:r w:rsidRPr="00D55223">
        <w:rPr>
          <w:color w:val="000000" w:themeColor="text1"/>
        </w:rPr>
        <w:t>w Toruniu,</w:t>
      </w:r>
      <w:r w:rsidR="00AE7385">
        <w:rPr>
          <w:color w:val="000000" w:themeColor="text1"/>
        </w:rPr>
        <w:t xml:space="preserve"> </w:t>
      </w:r>
      <w:r w:rsidRPr="00D55223">
        <w:rPr>
          <w:color w:val="000000" w:themeColor="text1"/>
        </w:rPr>
        <w:t>„Trendownia” Trendy w sieciach dostaw i produkcji w Jachrance,</w:t>
      </w:r>
      <w:r w:rsidR="00AE7385">
        <w:rPr>
          <w:color w:val="000000" w:themeColor="text1"/>
        </w:rPr>
        <w:t xml:space="preserve"> Property Forum w </w:t>
      </w:r>
      <w:r w:rsidRPr="00D55223">
        <w:rPr>
          <w:color w:val="000000" w:themeColor="text1"/>
        </w:rPr>
        <w:t>Warszawie,</w:t>
      </w:r>
      <w:r w:rsidR="00AE7385">
        <w:rPr>
          <w:color w:val="000000" w:themeColor="text1"/>
        </w:rPr>
        <w:t xml:space="preserve"> </w:t>
      </w:r>
      <w:r w:rsidRPr="00D55223">
        <w:rPr>
          <w:color w:val="000000" w:themeColor="text1"/>
        </w:rPr>
        <w:t xml:space="preserve">15. Ogólnopolski Zjazd Firm Rodzinnych U – Rodziny, </w:t>
      </w:r>
      <w:r w:rsidRPr="00D55223">
        <w:rPr>
          <w:bCs/>
          <w:color w:val="000000" w:themeColor="text1"/>
        </w:rPr>
        <w:t>Konferencja Samorządowa  na Kujawach i Pomorzu "Czas na regiON",</w:t>
      </w:r>
      <w:r w:rsidR="00AE7385">
        <w:rPr>
          <w:bCs/>
          <w:color w:val="000000" w:themeColor="text1"/>
        </w:rPr>
        <w:t xml:space="preserve"> </w:t>
      </w:r>
      <w:r w:rsidRPr="00D55223">
        <w:rPr>
          <w:color w:val="000000" w:themeColor="text1"/>
        </w:rPr>
        <w:t>Forum Ekonomiczne Polska – Tajlandia w Toruniu,</w:t>
      </w:r>
      <w:r w:rsidR="00AE7385">
        <w:rPr>
          <w:color w:val="000000" w:themeColor="text1"/>
        </w:rPr>
        <w:t xml:space="preserve"> </w:t>
      </w:r>
      <w:r w:rsidRPr="00D55223">
        <w:rPr>
          <w:color w:val="000000" w:themeColor="text1"/>
        </w:rPr>
        <w:t xml:space="preserve">Ogólnopolska Konferencja Copernican Digital Forum </w:t>
      </w:r>
      <w:r w:rsidR="00AE7385">
        <w:rPr>
          <w:color w:val="000000" w:themeColor="text1"/>
        </w:rPr>
        <w:br/>
      </w:r>
      <w:r w:rsidRPr="00D55223">
        <w:rPr>
          <w:color w:val="000000" w:themeColor="text1"/>
        </w:rPr>
        <w:t>w Toruniu,</w:t>
      </w:r>
      <w:r w:rsidR="00AE7385">
        <w:rPr>
          <w:color w:val="000000" w:themeColor="text1"/>
        </w:rPr>
        <w:t xml:space="preserve"> </w:t>
      </w:r>
      <w:r w:rsidRPr="00D55223">
        <w:rPr>
          <w:color w:val="000000" w:themeColor="text1"/>
        </w:rPr>
        <w:t>„DroneTech World Meeting”.</w:t>
      </w:r>
    </w:p>
    <w:p w:rsidR="00C83AC3" w:rsidRPr="00D55223" w:rsidRDefault="00C83AC3" w:rsidP="00D55223">
      <w:pPr>
        <w:pStyle w:val="Nagwek1"/>
        <w:rPr>
          <w:b w:val="0"/>
        </w:rPr>
      </w:pPr>
      <w:r w:rsidRPr="00D55223">
        <w:rPr>
          <w:rFonts w:cs="Times New Roman"/>
          <w:b w:val="0"/>
          <w:bCs/>
          <w:szCs w:val="24"/>
        </w:rPr>
        <w:t>Promocja szkolnictw</w:t>
      </w:r>
      <w:r w:rsidR="00D55223">
        <w:rPr>
          <w:rFonts w:cs="Times New Roman"/>
          <w:b w:val="0"/>
          <w:bCs/>
          <w:szCs w:val="24"/>
        </w:rPr>
        <w:t>a branżowego (wybrane projekty)</w:t>
      </w:r>
    </w:p>
    <w:p w:rsidR="00C83AC3" w:rsidRDefault="00C83AC3" w:rsidP="00D55223">
      <w:pPr>
        <w:pStyle w:val="Akapitzlist"/>
        <w:spacing w:after="0" w:line="252"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Realizacja kampanii</w:t>
      </w:r>
      <w:r w:rsidRPr="00C80F74">
        <w:rPr>
          <w:rFonts w:ascii="Times New Roman" w:hAnsi="Times New Roman"/>
          <w:color w:val="000000" w:themeColor="text1"/>
          <w:sz w:val="24"/>
          <w:szCs w:val="24"/>
        </w:rPr>
        <w:t xml:space="preserve"> pod nazwą „CZY WIESZ, ŻE?”</w:t>
      </w:r>
      <w:r w:rsidR="00D55223">
        <w:rPr>
          <w:rFonts w:ascii="Times New Roman" w:hAnsi="Times New Roman"/>
          <w:color w:val="000000" w:themeColor="text1"/>
          <w:sz w:val="24"/>
          <w:szCs w:val="24"/>
        </w:rPr>
        <w:t xml:space="preserve">; </w:t>
      </w:r>
      <w:r w:rsidRPr="00D55223">
        <w:rPr>
          <w:rFonts w:ascii="Times New Roman" w:hAnsi="Times New Roman"/>
          <w:color w:val="000000" w:themeColor="text1"/>
          <w:sz w:val="24"/>
          <w:szCs w:val="24"/>
        </w:rPr>
        <w:t>kampania promocyjna szkół branżowych na Facebooku i Instagramie</w:t>
      </w:r>
      <w:r w:rsidR="00D55223">
        <w:rPr>
          <w:rFonts w:ascii="Times New Roman" w:hAnsi="Times New Roman"/>
          <w:color w:val="000000" w:themeColor="text1"/>
          <w:sz w:val="24"/>
          <w:szCs w:val="24"/>
        </w:rPr>
        <w:t xml:space="preserve">; </w:t>
      </w:r>
      <w:r w:rsidRPr="00D55223">
        <w:rPr>
          <w:rFonts w:ascii="Times New Roman" w:hAnsi="Times New Roman"/>
          <w:color w:val="000000" w:themeColor="text1"/>
          <w:sz w:val="24"/>
          <w:szCs w:val="24"/>
        </w:rPr>
        <w:t>produkcja krótkiej animacji promującej szkolnictwo branżowe i techniczne oraz jej promocja na różnych nośnikach: autobusy MZK, lokalne, internetowe portale informacyjne, lokalne media: telewizja i radio, strony internetowe (torun.pl, torun.direct, strony szkół), serwisy społe</w:t>
      </w:r>
      <w:r w:rsidR="00D55223">
        <w:rPr>
          <w:rFonts w:ascii="Times New Roman" w:hAnsi="Times New Roman"/>
          <w:color w:val="000000" w:themeColor="text1"/>
          <w:sz w:val="24"/>
          <w:szCs w:val="24"/>
        </w:rPr>
        <w:t xml:space="preserve">cznościowe, reklamy; </w:t>
      </w:r>
      <w:r w:rsidRPr="00D55223">
        <w:rPr>
          <w:rFonts w:ascii="Times New Roman" w:hAnsi="Times New Roman"/>
          <w:color w:val="000000" w:themeColor="text1"/>
          <w:sz w:val="24"/>
          <w:szCs w:val="24"/>
        </w:rPr>
        <w:t xml:space="preserve">wydruk materiałów graficznych w formie plakatów oraz ich rozpowszechnienie w szkołach </w:t>
      </w:r>
      <w:r w:rsidR="00D55223">
        <w:rPr>
          <w:rFonts w:ascii="Times New Roman" w:hAnsi="Times New Roman"/>
          <w:color w:val="000000" w:themeColor="text1"/>
          <w:sz w:val="24"/>
          <w:szCs w:val="24"/>
        </w:rPr>
        <w:t xml:space="preserve">podstawowych </w:t>
      </w:r>
      <w:r w:rsidR="009969A2">
        <w:rPr>
          <w:rFonts w:ascii="Times New Roman" w:hAnsi="Times New Roman"/>
          <w:color w:val="000000" w:themeColor="text1"/>
          <w:sz w:val="24"/>
          <w:szCs w:val="24"/>
        </w:rPr>
        <w:br/>
      </w:r>
      <w:r w:rsidR="00D55223">
        <w:rPr>
          <w:rFonts w:ascii="Times New Roman" w:hAnsi="Times New Roman"/>
          <w:color w:val="000000" w:themeColor="text1"/>
          <w:sz w:val="24"/>
          <w:szCs w:val="24"/>
        </w:rPr>
        <w:t xml:space="preserve">i w pojazdach MZK; </w:t>
      </w:r>
      <w:r w:rsidRPr="00D55223">
        <w:rPr>
          <w:rFonts w:ascii="Times New Roman" w:hAnsi="Times New Roman"/>
          <w:color w:val="000000" w:themeColor="text1"/>
          <w:sz w:val="24"/>
          <w:szCs w:val="24"/>
        </w:rPr>
        <w:t>wykonanie elektronicznej wersji katalogu zawiera</w:t>
      </w:r>
      <w:r w:rsidR="009969A2">
        <w:rPr>
          <w:rFonts w:ascii="Times New Roman" w:hAnsi="Times New Roman"/>
          <w:color w:val="000000" w:themeColor="text1"/>
          <w:sz w:val="24"/>
          <w:szCs w:val="24"/>
        </w:rPr>
        <w:t xml:space="preserve">jącego ofertę szkół branżowych </w:t>
      </w:r>
      <w:r w:rsidRPr="00D55223">
        <w:rPr>
          <w:rFonts w:ascii="Times New Roman" w:hAnsi="Times New Roman"/>
          <w:color w:val="000000" w:themeColor="text1"/>
          <w:sz w:val="24"/>
          <w:szCs w:val="24"/>
        </w:rPr>
        <w:t>i technicznych oraz jego dystrybucja m.in.: e – dziennikac</w:t>
      </w:r>
      <w:r w:rsidR="00D55223">
        <w:rPr>
          <w:rFonts w:ascii="Times New Roman" w:hAnsi="Times New Roman"/>
          <w:color w:val="000000" w:themeColor="text1"/>
          <w:sz w:val="24"/>
          <w:szCs w:val="24"/>
        </w:rPr>
        <w:t xml:space="preserve">h i innych możliwych nośnikach; </w:t>
      </w:r>
      <w:r w:rsidRPr="00D55223">
        <w:rPr>
          <w:rFonts w:ascii="Times New Roman" w:hAnsi="Times New Roman"/>
          <w:color w:val="000000" w:themeColor="text1"/>
          <w:sz w:val="24"/>
          <w:szCs w:val="24"/>
        </w:rPr>
        <w:t xml:space="preserve">promocja w radiu  –  krótkie spoty łatwo przyswajalne dla uczniów </w:t>
      </w:r>
      <w:r w:rsidR="00D55223">
        <w:rPr>
          <w:rFonts w:ascii="Times New Roman" w:hAnsi="Times New Roman"/>
          <w:color w:val="000000" w:themeColor="text1"/>
          <w:sz w:val="24"/>
          <w:szCs w:val="24"/>
        </w:rPr>
        <w:t xml:space="preserve">i rodziców; </w:t>
      </w:r>
      <w:r w:rsidRPr="00D55223">
        <w:rPr>
          <w:rFonts w:ascii="Times New Roman" w:hAnsi="Times New Roman"/>
          <w:color w:val="000000" w:themeColor="text1"/>
          <w:sz w:val="24"/>
          <w:szCs w:val="24"/>
        </w:rPr>
        <w:t>emisja krótki</w:t>
      </w:r>
      <w:r w:rsidR="00D55223">
        <w:rPr>
          <w:rFonts w:ascii="Times New Roman" w:hAnsi="Times New Roman"/>
          <w:color w:val="000000" w:themeColor="text1"/>
          <w:sz w:val="24"/>
          <w:szCs w:val="24"/>
        </w:rPr>
        <w:t xml:space="preserve">ch spotów w centrach handlowych; </w:t>
      </w:r>
      <w:r w:rsidRPr="00D55223">
        <w:rPr>
          <w:rFonts w:ascii="Times New Roman" w:hAnsi="Times New Roman"/>
          <w:color w:val="000000" w:themeColor="text1"/>
          <w:sz w:val="24"/>
          <w:szCs w:val="24"/>
        </w:rPr>
        <w:t>organizacja spotkania coachingowo</w:t>
      </w:r>
      <w:r w:rsidR="009969A2">
        <w:rPr>
          <w:rFonts w:ascii="Times New Roman" w:hAnsi="Times New Roman"/>
          <w:color w:val="000000" w:themeColor="text1"/>
          <w:sz w:val="24"/>
          <w:szCs w:val="24"/>
        </w:rPr>
        <w:t>-</w:t>
      </w:r>
      <w:r w:rsidRPr="00D55223">
        <w:rPr>
          <w:rFonts w:ascii="Times New Roman" w:hAnsi="Times New Roman"/>
          <w:color w:val="000000" w:themeColor="text1"/>
          <w:sz w:val="24"/>
          <w:szCs w:val="24"/>
        </w:rPr>
        <w:t xml:space="preserve"> tutoringowego, skierowanego do uczniów ostatnich klas szkół branżowych i technicznych stojących przed wyborem dalszej ścieżki kształcenia i kariery zawodowej.</w:t>
      </w:r>
    </w:p>
    <w:p w:rsidR="00C83AC3" w:rsidRPr="00D55223" w:rsidRDefault="00C83AC3" w:rsidP="00E81832">
      <w:pPr>
        <w:pStyle w:val="Nagwek1"/>
        <w:spacing w:line="240" w:lineRule="auto"/>
        <w:jc w:val="both"/>
        <w:rPr>
          <w:b w:val="0"/>
        </w:rPr>
      </w:pPr>
      <w:r w:rsidRPr="00D55223">
        <w:rPr>
          <w:rFonts w:cs="Times New Roman"/>
          <w:b w:val="0"/>
          <w:bCs/>
          <w:szCs w:val="24"/>
        </w:rPr>
        <w:t xml:space="preserve">Promocja </w:t>
      </w:r>
      <w:r w:rsidR="009969A2">
        <w:rPr>
          <w:rFonts w:cs="Times New Roman"/>
          <w:b w:val="0"/>
          <w:bCs/>
          <w:szCs w:val="24"/>
        </w:rPr>
        <w:t>przez Centru</w:t>
      </w:r>
      <w:r w:rsidR="00E81832">
        <w:rPr>
          <w:rFonts w:cs="Times New Roman"/>
          <w:b w:val="0"/>
          <w:bCs/>
          <w:szCs w:val="24"/>
        </w:rPr>
        <w:t xml:space="preserve">m Wsparcia Biznesu </w:t>
      </w:r>
      <w:r w:rsidRPr="00D55223">
        <w:rPr>
          <w:rFonts w:cs="Times New Roman"/>
          <w:b w:val="0"/>
          <w:bCs/>
          <w:szCs w:val="24"/>
        </w:rPr>
        <w:t>potencjału gospodarczego i terenów inwestycyjnych (wybrane projekty):</w:t>
      </w:r>
    </w:p>
    <w:p w:rsidR="00C83AC3" w:rsidRPr="00E81832"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sidRPr="0075461C">
        <w:rPr>
          <w:rFonts w:cs="Times New Roman"/>
          <w:color w:val="000000" w:themeColor="text1"/>
        </w:rPr>
        <w:t>reklamy i artykuły w ogólnopolskiej</w:t>
      </w:r>
      <w:r>
        <w:rPr>
          <w:rFonts w:cs="Times New Roman"/>
          <w:color w:val="000000" w:themeColor="text1"/>
        </w:rPr>
        <w:t>, regionalnej i lokalnej prasie,</w:t>
      </w:r>
      <w:r w:rsidR="00E81832">
        <w:rPr>
          <w:rFonts w:cs="Times New Roman"/>
          <w:color w:val="000000" w:themeColor="text1"/>
        </w:rPr>
        <w:t xml:space="preserve"> w prasie branżowej oraz w reklama tv regionalnej i lokalnej,  </w:t>
      </w:r>
      <w:r w:rsidR="00E81832" w:rsidRPr="0075461C">
        <w:rPr>
          <w:rFonts w:cs="Times New Roman"/>
          <w:color w:val="000000" w:themeColor="text1"/>
        </w:rPr>
        <w:t xml:space="preserve">w stacjach </w:t>
      </w:r>
      <w:r w:rsidR="00E81832">
        <w:rPr>
          <w:rFonts w:cs="Times New Roman"/>
          <w:color w:val="000000" w:themeColor="text1"/>
        </w:rPr>
        <w:t>radiowych – Radio PIK/Radio GRA,</w:t>
      </w:r>
    </w:p>
    <w:p w:rsidR="00C83AC3" w:rsidRPr="0075461C"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Pr>
          <w:rFonts w:cs="Times New Roman"/>
          <w:color w:val="000000" w:themeColor="text1"/>
        </w:rPr>
        <w:t>materiały sponsorowane</w:t>
      </w:r>
      <w:r w:rsidR="009969A2">
        <w:rPr>
          <w:rFonts w:cs="Times New Roman"/>
          <w:color w:val="000000" w:themeColor="text1"/>
        </w:rPr>
        <w:t xml:space="preserve"> </w:t>
      </w:r>
      <w:r>
        <w:rPr>
          <w:rFonts w:cs="Times New Roman"/>
          <w:color w:val="000000" w:themeColor="text1"/>
        </w:rPr>
        <w:t>– lokalne portale internetowe,</w:t>
      </w:r>
    </w:p>
    <w:p w:rsidR="00C83AC3" w:rsidRPr="00E81832"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sidRPr="0075461C">
        <w:rPr>
          <w:rFonts w:cs="Times New Roman"/>
          <w:color w:val="000000" w:themeColor="text1"/>
        </w:rPr>
        <w:t>realizacja</w:t>
      </w:r>
      <w:r w:rsidR="00E81832">
        <w:rPr>
          <w:rFonts w:cs="Times New Roman"/>
          <w:color w:val="000000" w:themeColor="text1"/>
        </w:rPr>
        <w:t xml:space="preserve">: </w:t>
      </w:r>
      <w:r>
        <w:rPr>
          <w:rFonts w:cs="Times New Roman"/>
          <w:color w:val="000000" w:themeColor="text1"/>
        </w:rPr>
        <w:t>krótkich filmów</w:t>
      </w:r>
      <w:r w:rsidRPr="0075461C">
        <w:rPr>
          <w:rFonts w:cs="Times New Roman"/>
          <w:color w:val="000000" w:themeColor="text1"/>
        </w:rPr>
        <w:t xml:space="preserve"> promuj</w:t>
      </w:r>
      <w:r>
        <w:rPr>
          <w:rFonts w:cs="Times New Roman"/>
          <w:color w:val="000000" w:themeColor="text1"/>
        </w:rPr>
        <w:t>ących</w:t>
      </w:r>
      <w:r w:rsidR="00E81832">
        <w:rPr>
          <w:rFonts w:cs="Times New Roman"/>
          <w:color w:val="000000" w:themeColor="text1"/>
        </w:rPr>
        <w:t xml:space="preserve"> gospodarcze atuty Torunia, </w:t>
      </w:r>
      <w:r w:rsidRPr="00E81832">
        <w:rPr>
          <w:rFonts w:cs="Times New Roman"/>
          <w:color w:val="000000" w:themeColor="text1"/>
        </w:rPr>
        <w:t>spotu wideo promującego tereny inwestycyjne dla MŚP,</w:t>
      </w:r>
      <w:r w:rsidR="009969A2">
        <w:rPr>
          <w:rFonts w:cs="Times New Roman"/>
          <w:color w:val="000000" w:themeColor="text1"/>
        </w:rPr>
        <w:t xml:space="preserve"> </w:t>
      </w:r>
      <w:r w:rsidRPr="00E81832">
        <w:rPr>
          <w:rFonts w:cs="Times New Roman"/>
          <w:color w:val="000000" w:themeColor="text1"/>
        </w:rPr>
        <w:t>cyklu wywiadów z przedsiębiorcami „Tak się robi biznes w Toruniu</w:t>
      </w:r>
      <w:r w:rsidR="009969A2">
        <w:rPr>
          <w:rFonts w:cs="Times New Roman"/>
          <w:color w:val="000000" w:themeColor="text1"/>
        </w:rPr>
        <w:t>”</w:t>
      </w:r>
      <w:r w:rsidRPr="00E81832">
        <w:rPr>
          <w:rFonts w:cs="Times New Roman"/>
          <w:color w:val="000000" w:themeColor="text1"/>
        </w:rPr>
        <w:t xml:space="preserve">, </w:t>
      </w:r>
    </w:p>
    <w:p w:rsidR="00C83AC3" w:rsidRPr="00E81832"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sidRPr="0075461C">
        <w:rPr>
          <w:rFonts w:cs="Times New Roman"/>
          <w:color w:val="000000" w:themeColor="text1"/>
        </w:rPr>
        <w:t>udział w najważniejszych wydarzeniach gospoda</w:t>
      </w:r>
      <w:r>
        <w:rPr>
          <w:rFonts w:cs="Times New Roman"/>
          <w:color w:val="000000" w:themeColor="text1"/>
        </w:rPr>
        <w:t>rczych i biznesowych</w:t>
      </w:r>
      <w:r w:rsidR="00E81832">
        <w:rPr>
          <w:rFonts w:cs="Times New Roman"/>
          <w:color w:val="000000" w:themeColor="text1"/>
        </w:rPr>
        <w:t>:</w:t>
      </w:r>
      <w:r>
        <w:rPr>
          <w:rFonts w:cs="Times New Roman"/>
          <w:color w:val="000000" w:themeColor="text1"/>
        </w:rPr>
        <w:t xml:space="preserve"> w regionie,</w:t>
      </w:r>
      <w:r w:rsidR="00E81832">
        <w:rPr>
          <w:rFonts w:cs="Times New Roman"/>
          <w:color w:val="000000" w:themeColor="text1"/>
        </w:rPr>
        <w:t xml:space="preserve"> </w:t>
      </w:r>
      <w:r w:rsidR="009969A2">
        <w:rPr>
          <w:rFonts w:cs="Times New Roman"/>
          <w:color w:val="000000" w:themeColor="text1"/>
        </w:rPr>
        <w:br/>
      </w:r>
      <w:r w:rsidR="00E81832">
        <w:rPr>
          <w:rFonts w:cs="Times New Roman"/>
          <w:color w:val="000000" w:themeColor="text1"/>
        </w:rPr>
        <w:t>w targach krajowych i zagranicznyc</w:t>
      </w:r>
      <w:r w:rsidR="009969A2">
        <w:rPr>
          <w:rFonts w:cs="Times New Roman"/>
          <w:color w:val="000000" w:themeColor="text1"/>
        </w:rPr>
        <w:t>h</w:t>
      </w:r>
      <w:r w:rsidR="00E81832">
        <w:rPr>
          <w:rFonts w:cs="Times New Roman"/>
          <w:color w:val="000000" w:themeColor="text1"/>
        </w:rPr>
        <w:t>, konferencjach</w:t>
      </w:r>
      <w:r w:rsidRPr="00E81832">
        <w:rPr>
          <w:rFonts w:cs="Times New Roman"/>
          <w:color w:val="000000" w:themeColor="text1"/>
        </w:rPr>
        <w:t>, spotkania</w:t>
      </w:r>
      <w:r w:rsidR="00E81832">
        <w:rPr>
          <w:rFonts w:cs="Times New Roman"/>
          <w:color w:val="000000" w:themeColor="text1"/>
        </w:rPr>
        <w:t>ch</w:t>
      </w:r>
      <w:r w:rsidRPr="00E81832">
        <w:rPr>
          <w:rFonts w:cs="Times New Roman"/>
          <w:color w:val="000000" w:themeColor="text1"/>
        </w:rPr>
        <w:t xml:space="preserve"> b</w:t>
      </w:r>
      <w:r w:rsidR="00E81832">
        <w:rPr>
          <w:rFonts w:cs="Times New Roman"/>
          <w:color w:val="000000" w:themeColor="text1"/>
        </w:rPr>
        <w:t>iznesowych;</w:t>
      </w:r>
      <w:r w:rsidRPr="00E81832">
        <w:rPr>
          <w:rFonts w:cs="Times New Roman"/>
          <w:color w:val="000000" w:themeColor="text1"/>
        </w:rPr>
        <w:t xml:space="preserve"> marketing bezpośredni,</w:t>
      </w:r>
    </w:p>
    <w:p w:rsidR="00C83AC3"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sidRPr="0075461C">
        <w:rPr>
          <w:rFonts w:cs="Times New Roman"/>
          <w:color w:val="000000" w:themeColor="text1"/>
        </w:rPr>
        <w:lastRenderedPageBreak/>
        <w:t>paczki inwestycyjne, działania stałe, standardo</w:t>
      </w:r>
      <w:r w:rsidR="000B6508">
        <w:rPr>
          <w:rFonts w:cs="Times New Roman"/>
          <w:color w:val="000000" w:themeColor="text1"/>
        </w:rPr>
        <w:t>we i nowatorskie formy promocji</w:t>
      </w:r>
      <w:r>
        <w:rPr>
          <w:rFonts w:cs="Times New Roman"/>
          <w:color w:val="000000" w:themeColor="text1"/>
        </w:rPr>
        <w:t>,</w:t>
      </w:r>
    </w:p>
    <w:p w:rsidR="00C83AC3" w:rsidRPr="005D464F" w:rsidRDefault="00C83AC3" w:rsidP="007B78D9">
      <w:pPr>
        <w:widowControl/>
        <w:numPr>
          <w:ilvl w:val="0"/>
          <w:numId w:val="67"/>
        </w:numPr>
        <w:tabs>
          <w:tab w:val="clear" w:pos="720"/>
        </w:tabs>
        <w:suppressAutoHyphens w:val="0"/>
        <w:spacing w:line="252" w:lineRule="auto"/>
        <w:ind w:left="284" w:hanging="284"/>
        <w:jc w:val="both"/>
        <w:rPr>
          <w:rFonts w:cs="Times New Roman"/>
          <w:color w:val="000000" w:themeColor="text1"/>
        </w:rPr>
      </w:pPr>
      <w:r w:rsidRPr="005D464F">
        <w:rPr>
          <w:rFonts w:cs="Times New Roman"/>
          <w:color w:val="000000" w:themeColor="text1"/>
        </w:rPr>
        <w:t xml:space="preserve">graficzne materiały dotyczące działalności CWB </w:t>
      </w:r>
      <w:r w:rsidR="009969A2">
        <w:rPr>
          <w:rFonts w:cs="Times New Roman"/>
          <w:color w:val="000000" w:themeColor="text1"/>
        </w:rPr>
        <w:t>publikowane</w:t>
      </w:r>
      <w:r w:rsidRPr="005D464F">
        <w:rPr>
          <w:rFonts w:cs="Times New Roman"/>
          <w:color w:val="000000" w:themeColor="text1"/>
        </w:rPr>
        <w:t>  podczas wydarzeń gospodarczych, biznesowych, sportowych organizowanych przez lokalne k</w:t>
      </w:r>
      <w:r>
        <w:rPr>
          <w:rFonts w:cs="Times New Roman"/>
          <w:color w:val="000000" w:themeColor="text1"/>
        </w:rPr>
        <w:t>luby sportowe (Twarde Pierniki</w:t>
      </w:r>
      <w:r w:rsidRPr="005D464F">
        <w:rPr>
          <w:rFonts w:cs="Times New Roman"/>
          <w:color w:val="000000" w:themeColor="text1"/>
        </w:rPr>
        <w:t>, KS Toruń),</w:t>
      </w:r>
    </w:p>
    <w:p w:rsidR="00C83AC3" w:rsidRPr="0075461C" w:rsidRDefault="00C83AC3" w:rsidP="007B78D9">
      <w:pPr>
        <w:pStyle w:val="Akapitzlist"/>
        <w:numPr>
          <w:ilvl w:val="0"/>
          <w:numId w:val="67"/>
        </w:numPr>
        <w:tabs>
          <w:tab w:val="clear" w:pos="720"/>
        </w:tabs>
        <w:spacing w:after="0" w:line="252"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dystrybucja materiałów poligraficznych (m</w:t>
      </w:r>
      <w:r w:rsidR="009969A2">
        <w:rPr>
          <w:rFonts w:ascii="Times New Roman" w:hAnsi="Times New Roman"/>
          <w:color w:val="000000" w:themeColor="text1"/>
          <w:sz w:val="24"/>
          <w:szCs w:val="24"/>
        </w:rPr>
        <w:t>.</w:t>
      </w:r>
      <w:r w:rsidRPr="0075461C">
        <w:rPr>
          <w:rFonts w:ascii="Times New Roman" w:hAnsi="Times New Roman"/>
          <w:color w:val="000000" w:themeColor="text1"/>
          <w:sz w:val="24"/>
          <w:szCs w:val="24"/>
        </w:rPr>
        <w:t xml:space="preserve">in. ulotek) na terenie miasta: urzędy, IOB, hotele, </w:t>
      </w:r>
    </w:p>
    <w:p w:rsidR="00C83AC3" w:rsidRPr="000B6508" w:rsidRDefault="00C83AC3" w:rsidP="007B78D9">
      <w:pPr>
        <w:pStyle w:val="Akapitzlist"/>
        <w:numPr>
          <w:ilvl w:val="0"/>
          <w:numId w:val="67"/>
        </w:numPr>
        <w:tabs>
          <w:tab w:val="clear" w:pos="720"/>
        </w:tabs>
        <w:spacing w:after="0" w:line="252"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aktywizacja strony torun.direct, media społecznościow</w:t>
      </w:r>
      <w:r>
        <w:rPr>
          <w:rFonts w:ascii="Times New Roman" w:hAnsi="Times New Roman"/>
          <w:color w:val="000000" w:themeColor="text1"/>
          <w:sz w:val="24"/>
          <w:szCs w:val="24"/>
        </w:rPr>
        <w:t>e, mailing, portale internetowe,</w:t>
      </w:r>
    </w:p>
    <w:p w:rsidR="009969A2" w:rsidRPr="009969A2" w:rsidRDefault="00C83AC3" w:rsidP="007B78D9">
      <w:pPr>
        <w:pStyle w:val="Akapitzlist"/>
        <w:numPr>
          <w:ilvl w:val="0"/>
          <w:numId w:val="67"/>
        </w:numPr>
        <w:tabs>
          <w:tab w:val="clear" w:pos="720"/>
        </w:tabs>
        <w:spacing w:after="0" w:line="252" w:lineRule="auto"/>
        <w:ind w:left="284" w:hanging="284"/>
        <w:jc w:val="both"/>
        <w:rPr>
          <w:rFonts w:ascii="Times New Roman" w:hAnsi="Times New Roman"/>
          <w:color w:val="000000" w:themeColor="text1"/>
          <w:sz w:val="24"/>
          <w:szCs w:val="24"/>
        </w:rPr>
      </w:pPr>
      <w:r w:rsidRPr="0075461C">
        <w:rPr>
          <w:rFonts w:ascii="Times New Roman" w:hAnsi="Times New Roman"/>
          <w:color w:val="000000" w:themeColor="text1"/>
          <w:sz w:val="24"/>
          <w:szCs w:val="24"/>
        </w:rPr>
        <w:t>obsługa usługi T</w:t>
      </w:r>
      <w:r>
        <w:rPr>
          <w:rFonts w:ascii="Times New Roman" w:hAnsi="Times New Roman"/>
          <w:color w:val="000000" w:themeColor="text1"/>
          <w:sz w:val="24"/>
          <w:szCs w:val="24"/>
        </w:rPr>
        <w:t>oruń BIZNES SMS – około 900 abonentów.</w:t>
      </w:r>
    </w:p>
    <w:p w:rsidR="00DE7765" w:rsidRPr="009969A2" w:rsidRDefault="00DE7765" w:rsidP="007B78D9">
      <w:pPr>
        <w:pStyle w:val="Akapitzlist"/>
        <w:numPr>
          <w:ilvl w:val="0"/>
          <w:numId w:val="68"/>
        </w:numPr>
        <w:spacing w:after="0"/>
        <w:ind w:left="426" w:hanging="426"/>
        <w:jc w:val="both"/>
        <w:rPr>
          <w:rFonts w:ascii="Times New Roman" w:hAnsi="Times New Roman"/>
          <w:sz w:val="24"/>
          <w:szCs w:val="24"/>
        </w:rPr>
      </w:pPr>
      <w:r w:rsidRPr="009969A2">
        <w:rPr>
          <w:rFonts w:ascii="Times New Roman" w:hAnsi="Times New Roman"/>
          <w:sz w:val="24"/>
          <w:szCs w:val="24"/>
        </w:rPr>
        <w:t>Promocja postępowń przetargowych</w:t>
      </w:r>
    </w:p>
    <w:p w:rsidR="00DE7765" w:rsidRPr="00DE7765" w:rsidRDefault="00DE7765" w:rsidP="00DE7765">
      <w:pPr>
        <w:jc w:val="both"/>
      </w:pPr>
      <w:r>
        <w:t xml:space="preserve">W 2022 r. Centrum Wsparcia Biznesu </w:t>
      </w:r>
      <w:r w:rsidR="009969A2">
        <w:t>podjęło działania w postępowani</w:t>
      </w:r>
      <w:r>
        <w:t xml:space="preserve">ach dotyczących sprzedaży </w:t>
      </w:r>
      <w:r w:rsidRPr="00A97A1C">
        <w:t>27 nieruchomości</w:t>
      </w:r>
      <w:r w:rsidR="009969A2">
        <w:t>,</w:t>
      </w:r>
      <w:r w:rsidRPr="00A97A1C">
        <w:t xml:space="preserve"> na łączną kwotę </w:t>
      </w:r>
      <w:r>
        <w:t>ponad 41.202 tys.</w:t>
      </w:r>
      <w:r w:rsidRPr="00A97A1C">
        <w:t xml:space="preserve"> zł.</w:t>
      </w:r>
    </w:p>
    <w:p w:rsidR="00C83AC3" w:rsidRPr="00A97A1C" w:rsidRDefault="00C83AC3" w:rsidP="00A97A1C">
      <w:pPr>
        <w:pStyle w:val="Nagwek1"/>
        <w:rPr>
          <w:b w:val="0"/>
        </w:rPr>
      </w:pPr>
      <w:r w:rsidRPr="00A97A1C">
        <w:rPr>
          <w:rFonts w:cs="Times New Roman"/>
          <w:b w:val="0"/>
          <w:szCs w:val="24"/>
        </w:rPr>
        <w:t>Obsługa inwestorów i przedsiębiorców – statystyki:</w:t>
      </w:r>
    </w:p>
    <w:p w:rsidR="00C83AC3" w:rsidRDefault="00A97A1C" w:rsidP="00A97A1C">
      <w:pPr>
        <w:spacing w:line="259" w:lineRule="auto"/>
        <w:jc w:val="both"/>
        <w:rPr>
          <w:color w:val="000000" w:themeColor="text1"/>
        </w:rPr>
      </w:pPr>
      <w:r w:rsidRPr="00A97A1C">
        <w:rPr>
          <w:color w:val="000000" w:themeColor="text1"/>
        </w:rPr>
        <w:t>W</w:t>
      </w:r>
      <w:r w:rsidR="009969A2">
        <w:rPr>
          <w:color w:val="000000" w:themeColor="text1"/>
        </w:rPr>
        <w:t xml:space="preserve"> roku sprawozdawczym</w:t>
      </w:r>
      <w:r w:rsidR="00C83AC3" w:rsidRPr="00A97A1C">
        <w:rPr>
          <w:color w:val="000000" w:themeColor="text1"/>
        </w:rPr>
        <w:t xml:space="preserve"> </w:t>
      </w:r>
      <w:r w:rsidR="009969A2">
        <w:rPr>
          <w:color w:val="000000" w:themeColor="text1"/>
        </w:rPr>
        <w:t>CWB podjęło</w:t>
      </w:r>
      <w:r w:rsidR="00C83AC3" w:rsidRPr="00A97A1C">
        <w:rPr>
          <w:color w:val="000000" w:themeColor="text1"/>
        </w:rPr>
        <w:t xml:space="preserve"> rozmowy z blisko 100 inwestorami zainteresowanymi inwestowaniem w Toruniu, prezentując potencjał gospodarczy i ofertę nieruchomości</w:t>
      </w:r>
      <w:r w:rsidRPr="00A97A1C">
        <w:rPr>
          <w:color w:val="000000" w:themeColor="text1"/>
        </w:rPr>
        <w:t>. P</w:t>
      </w:r>
      <w:r w:rsidR="00C83AC3" w:rsidRPr="00A97A1C">
        <w:rPr>
          <w:color w:val="000000" w:themeColor="text1"/>
        </w:rPr>
        <w:t xml:space="preserve">rzygotowano </w:t>
      </w:r>
      <w:r w:rsidRPr="00A97A1C">
        <w:rPr>
          <w:color w:val="000000" w:themeColor="text1"/>
        </w:rPr>
        <w:t>ok.</w:t>
      </w:r>
      <w:r w:rsidR="00C83AC3" w:rsidRPr="00A97A1C">
        <w:rPr>
          <w:color w:val="000000" w:themeColor="text1"/>
        </w:rPr>
        <w:t xml:space="preserve"> 100 spersonalizowanych ofert inwestycyjnych dla podmiotów gospodarczyc</w:t>
      </w:r>
      <w:r w:rsidRPr="00A97A1C">
        <w:rPr>
          <w:color w:val="000000" w:themeColor="text1"/>
        </w:rPr>
        <w:t xml:space="preserve">h, zgodnych z ich oczekiwaniami. </w:t>
      </w:r>
      <w:r w:rsidRPr="00A97A1C">
        <w:rPr>
          <w:rFonts w:cs="Times New Roman"/>
          <w:color w:val="000000" w:themeColor="text1"/>
        </w:rPr>
        <w:t>Udzielono 96 porad w zakresie doradztwa w procesie zakładania działalności gospodarczej.</w:t>
      </w:r>
      <w:r w:rsidRPr="00A97A1C">
        <w:rPr>
          <w:color w:val="000000" w:themeColor="text1"/>
        </w:rPr>
        <w:t xml:space="preserve"> K</w:t>
      </w:r>
      <w:r w:rsidR="00C83AC3" w:rsidRPr="00A97A1C">
        <w:rPr>
          <w:color w:val="000000" w:themeColor="text1"/>
        </w:rPr>
        <w:t xml:space="preserve">ontakt z przedsiębiorcami </w:t>
      </w:r>
      <w:r w:rsidR="009969A2">
        <w:rPr>
          <w:color w:val="000000" w:themeColor="text1"/>
        </w:rPr>
        <w:t xml:space="preserve">utrzymywany jest także poprzez </w:t>
      </w:r>
      <w:r w:rsidR="00C83AC3" w:rsidRPr="00A97A1C">
        <w:rPr>
          <w:color w:val="000000" w:themeColor="text1"/>
        </w:rPr>
        <w:t>system informacji Toruń SMS Biznes, gdzie przekazywane są aktualne oferty przetargów na mi</w:t>
      </w:r>
      <w:r w:rsidRPr="00A97A1C">
        <w:rPr>
          <w:color w:val="000000" w:themeColor="text1"/>
        </w:rPr>
        <w:t xml:space="preserve">ejskie działki </w:t>
      </w:r>
      <w:r w:rsidR="00C83AC3" w:rsidRPr="00A97A1C">
        <w:rPr>
          <w:color w:val="000000" w:themeColor="text1"/>
        </w:rPr>
        <w:t xml:space="preserve">oraz najważniejsze wydarzenia związane </w:t>
      </w:r>
      <w:r w:rsidR="009969A2">
        <w:rPr>
          <w:color w:val="000000" w:themeColor="text1"/>
        </w:rPr>
        <w:br/>
      </w:r>
      <w:r w:rsidR="00C83AC3" w:rsidRPr="00A97A1C">
        <w:rPr>
          <w:color w:val="000000" w:themeColor="text1"/>
        </w:rPr>
        <w:t xml:space="preserve">z biznesem. </w:t>
      </w:r>
    </w:p>
    <w:p w:rsidR="00DE7765" w:rsidRPr="00DE7765" w:rsidRDefault="00DE7765" w:rsidP="00DE7765">
      <w:pPr>
        <w:jc w:val="both"/>
      </w:pPr>
    </w:p>
    <w:p w:rsidR="001C7B7C" w:rsidRPr="00C83AC3" w:rsidRDefault="007172AD" w:rsidP="00C83AC3">
      <w:pPr>
        <w:pStyle w:val="Nagwek2"/>
        <w:numPr>
          <w:ilvl w:val="0"/>
          <w:numId w:val="0"/>
        </w:numPr>
        <w:spacing w:before="0" w:after="0" w:line="240" w:lineRule="auto"/>
        <w:rPr>
          <w:rFonts w:ascii="Times New Roman" w:hAnsi="Times New Roman" w:cs="Times New Roman"/>
          <w:sz w:val="24"/>
          <w:lang w:val="pl-PL"/>
        </w:rPr>
      </w:pPr>
      <w:bookmarkStart w:id="23" w:name="__RefHeading__31940_2082197896"/>
      <w:bookmarkStart w:id="24" w:name="_Toc69477687"/>
      <w:bookmarkStart w:id="25" w:name="_Toc69372235"/>
      <w:bookmarkEnd w:id="23"/>
      <w:r w:rsidRPr="00A13211">
        <w:rPr>
          <w:rFonts w:ascii="Times New Roman" w:hAnsi="Times New Roman" w:cs="Times New Roman"/>
          <w:color w:val="0070C0"/>
          <w:sz w:val="24"/>
          <w:lang w:val="pl-PL"/>
        </w:rPr>
        <w:t>Współpraca z uczelniami wyższymi</w:t>
      </w:r>
      <w:bookmarkEnd w:id="24"/>
      <w:bookmarkEnd w:id="25"/>
    </w:p>
    <w:p w:rsidR="001C7B7C" w:rsidRPr="00104110" w:rsidRDefault="001C7B7C" w:rsidP="002767B8">
      <w:pPr>
        <w:widowControl/>
        <w:suppressAutoHyphens w:val="0"/>
        <w:spacing w:line="240" w:lineRule="auto"/>
        <w:ind w:firstLine="708"/>
        <w:jc w:val="both"/>
        <w:rPr>
          <w:rFonts w:eastAsia="Calibri" w:cs="Times New Roman"/>
          <w:lang w:val="pl-PL" w:eastAsia="pl-PL"/>
        </w:rPr>
      </w:pPr>
      <w:r w:rsidRPr="0042221A">
        <w:rPr>
          <w:rFonts w:cs="Times New Roman"/>
        </w:rPr>
        <w:t>Na terenie Torunia funkcjonuje 5 uczelni wyższych: Uniwersytet Mikołaja Kopernika, Wyższa Szkoła Bankowa, Akademia Kultury Społecznej i Medialnej, Akademia Jagiell</w:t>
      </w:r>
      <w:r w:rsidR="006E3110">
        <w:rPr>
          <w:rFonts w:cs="Times New Roman"/>
        </w:rPr>
        <w:t>ońska (zmiana nazwy uczelni od 1 października 2022 r.</w:t>
      </w:r>
      <w:r w:rsidRPr="0042221A">
        <w:rPr>
          <w:rFonts w:cs="Times New Roman"/>
        </w:rPr>
        <w:t xml:space="preserve"> zgodnie z dec</w:t>
      </w:r>
      <w:r w:rsidR="00881E90">
        <w:rPr>
          <w:rFonts w:cs="Times New Roman"/>
        </w:rPr>
        <w:t xml:space="preserve">yzją Ministra Edukacji i Nauki </w:t>
      </w:r>
      <w:r w:rsidRPr="0042221A">
        <w:rPr>
          <w:rFonts w:cs="Times New Roman"/>
        </w:rPr>
        <w:t>z</w:t>
      </w:r>
      <w:r w:rsidR="00104110">
        <w:rPr>
          <w:rFonts w:cs="Times New Roman"/>
        </w:rPr>
        <w:t xml:space="preserve"> dnia 25 stycznia 2022 r.), </w:t>
      </w:r>
      <w:r w:rsidRPr="0042221A">
        <w:rPr>
          <w:rFonts w:cs="Times New Roman"/>
        </w:rPr>
        <w:t>Wyższe Seminarium Duchowne</w:t>
      </w:r>
      <w:r w:rsidR="00104110">
        <w:rPr>
          <w:rFonts w:cs="Times New Roman"/>
        </w:rPr>
        <w:t xml:space="preserve"> oraz filia </w:t>
      </w:r>
      <w:r w:rsidR="00104110">
        <w:rPr>
          <w:rFonts w:eastAsia="Calibri" w:cs="Times New Roman"/>
          <w:lang w:val="pl-PL" w:eastAsia="pl-PL"/>
        </w:rPr>
        <w:t>Powiślańskiej Szkoły Wyższej w Kwidzynie</w:t>
      </w:r>
      <w:r w:rsidR="00104110" w:rsidRPr="009B50EF">
        <w:rPr>
          <w:rFonts w:eastAsia="Calibri" w:cs="Times New Roman"/>
          <w:lang w:val="pl-PL" w:eastAsia="pl-PL"/>
        </w:rPr>
        <w:t xml:space="preserve"> </w:t>
      </w:r>
      <w:r w:rsidR="00104110">
        <w:rPr>
          <w:rFonts w:eastAsia="Calibri" w:cs="Times New Roman"/>
          <w:lang w:val="pl-PL" w:eastAsia="pl-PL"/>
        </w:rPr>
        <w:t>(</w:t>
      </w:r>
      <w:r w:rsidR="00104110" w:rsidRPr="009B50EF">
        <w:rPr>
          <w:rFonts w:eastAsia="Calibri" w:cs="Times New Roman"/>
          <w:lang w:val="pl-PL" w:eastAsia="pl-PL"/>
        </w:rPr>
        <w:t>na kierunkach Pielęgniarstwo I i II stopnia</w:t>
      </w:r>
      <w:r w:rsidR="00104110">
        <w:rPr>
          <w:rFonts w:eastAsia="Calibri" w:cs="Times New Roman"/>
          <w:lang w:val="pl-PL" w:eastAsia="pl-PL"/>
        </w:rPr>
        <w:t>)</w:t>
      </w:r>
      <w:r w:rsidR="00104110" w:rsidRPr="009B50EF">
        <w:rPr>
          <w:rFonts w:eastAsia="Calibri" w:cs="Times New Roman"/>
          <w:lang w:val="pl-PL" w:eastAsia="pl-PL"/>
        </w:rPr>
        <w:t>.</w:t>
      </w:r>
      <w:r w:rsidR="00104110">
        <w:rPr>
          <w:rFonts w:eastAsia="Calibri" w:cs="Times New Roman"/>
          <w:lang w:val="pl-PL" w:eastAsia="pl-PL"/>
        </w:rPr>
        <w:t xml:space="preserve"> </w:t>
      </w:r>
      <w:r w:rsidR="00104110">
        <w:rPr>
          <w:rFonts w:cs="Times New Roman"/>
        </w:rPr>
        <w:t xml:space="preserve">Toruńscy seniorzy mogą </w:t>
      </w:r>
      <w:r w:rsidRPr="0042221A">
        <w:rPr>
          <w:rFonts w:cs="Times New Roman"/>
        </w:rPr>
        <w:t xml:space="preserve">poszerzać swoją wiedzę na Toruńskim Uniwersytecie Trzeciego Wieku. Gmina, doceniając miastotwórczą rolę uczelni, od wielu lat współpracuje z wszystkimi toruńskimi uczelniami </w:t>
      </w:r>
      <w:r w:rsidR="00104110">
        <w:rPr>
          <w:rFonts w:cs="Times New Roman"/>
        </w:rPr>
        <w:br/>
      </w:r>
      <w:r w:rsidRPr="0042221A">
        <w:rPr>
          <w:rFonts w:cs="Times New Roman"/>
        </w:rPr>
        <w:t xml:space="preserve">i szkołami wyższymi, skutecznie realizując przy tym różnorodne działania i programy, m.in. w zakresie: tworzenia nowych kierunków studiów, wspólnej realizacji projektów finansowanych środkami </w:t>
      </w:r>
      <w:r w:rsidR="006E3110">
        <w:rPr>
          <w:rFonts w:cs="Times New Roman"/>
        </w:rPr>
        <w:t>UE</w:t>
      </w:r>
      <w:r w:rsidRPr="0042221A">
        <w:rPr>
          <w:rFonts w:cs="Times New Roman"/>
        </w:rPr>
        <w:t xml:space="preserve">, wspierania rozwoju przedsiębiorczości, wspierania przedsięwzięć naukowych (konferencje, kongresy, sympozja), kulturalnych, sportowych </w:t>
      </w:r>
      <w:r w:rsidR="006E3110">
        <w:rPr>
          <w:rFonts w:cs="Times New Roman"/>
        </w:rPr>
        <w:br/>
      </w:r>
      <w:r w:rsidRPr="0042221A">
        <w:rPr>
          <w:rFonts w:cs="Times New Roman"/>
        </w:rPr>
        <w:t>i promocyjnych.</w:t>
      </w:r>
    </w:p>
    <w:p w:rsidR="001C7B7C" w:rsidRPr="0042221A" w:rsidRDefault="001C7B7C" w:rsidP="002767B8">
      <w:pPr>
        <w:spacing w:line="240" w:lineRule="auto"/>
        <w:ind w:firstLine="708"/>
        <w:jc w:val="both"/>
        <w:rPr>
          <w:rFonts w:cs="Times New Roman"/>
        </w:rPr>
      </w:pPr>
      <w:r w:rsidRPr="0042221A">
        <w:rPr>
          <w:rFonts w:cs="Times New Roman"/>
        </w:rPr>
        <w:t xml:space="preserve">Uniwersytet Mikołaja Kopernika jest największą, jedyną publiczną, placówką szkolnictwa wyższego w naszym mieście. W 2022 r. na uczelni kształciło się łącznie ponad </w:t>
      </w:r>
      <w:r w:rsidR="006E3110">
        <w:rPr>
          <w:rStyle w:val="Pogrubienie"/>
          <w:rFonts w:cs="Times New Roman"/>
          <w:shd w:val="clear" w:color="auto" w:fill="FFFFFF"/>
        </w:rPr>
        <w:t>16.</w:t>
      </w:r>
      <w:r w:rsidRPr="0042221A">
        <w:rPr>
          <w:rStyle w:val="Pogrubienie"/>
          <w:rFonts w:cs="Times New Roman"/>
          <w:shd w:val="clear" w:color="auto" w:fill="FFFFFF"/>
        </w:rPr>
        <w:t>781</w:t>
      </w:r>
      <w:r w:rsidR="00390B00">
        <w:rPr>
          <w:rFonts w:cs="Times New Roman"/>
        </w:rPr>
        <w:t xml:space="preserve"> </w:t>
      </w:r>
      <w:r w:rsidR="006E3110">
        <w:rPr>
          <w:rFonts w:cs="Times New Roman"/>
        </w:rPr>
        <w:t xml:space="preserve">studentów, na 16 wydziałach (13 w Toruniu, 3 </w:t>
      </w:r>
      <w:r w:rsidRPr="0042221A">
        <w:rPr>
          <w:rFonts w:cs="Times New Roman"/>
        </w:rPr>
        <w:t xml:space="preserve">w Bydgoszczy) oraz </w:t>
      </w:r>
      <w:r w:rsidR="00351D07">
        <w:rPr>
          <w:rFonts w:cs="Times New Roman"/>
        </w:rPr>
        <w:br/>
      </w:r>
      <w:r w:rsidRPr="0042221A">
        <w:rPr>
          <w:rFonts w:cs="Times New Roman"/>
        </w:rPr>
        <w:t xml:space="preserve">w Interdyscyplinarnym Centrum Nowoczesnych Technologii, a zatrudnionych było ponad </w:t>
      </w:r>
      <w:r w:rsidRPr="0042221A">
        <w:rPr>
          <w:rStyle w:val="Pogrubienie"/>
          <w:rFonts w:cs="Times New Roman"/>
          <w:shd w:val="clear" w:color="auto" w:fill="FFFFFF"/>
        </w:rPr>
        <w:t>4</w:t>
      </w:r>
      <w:r w:rsidR="006E3110">
        <w:rPr>
          <w:rStyle w:val="Pogrubienie"/>
          <w:rFonts w:cs="Times New Roman"/>
          <w:shd w:val="clear" w:color="auto" w:fill="FFFFFF"/>
        </w:rPr>
        <w:t>.</w:t>
      </w:r>
      <w:r w:rsidRPr="0042221A">
        <w:rPr>
          <w:rStyle w:val="Pogrubienie"/>
          <w:rFonts w:cs="Times New Roman"/>
          <w:shd w:val="clear" w:color="auto" w:fill="FFFFFF"/>
        </w:rPr>
        <w:t>450</w:t>
      </w:r>
      <w:r w:rsidR="006E3110">
        <w:rPr>
          <w:rFonts w:cs="Times New Roman"/>
        </w:rPr>
        <w:t xml:space="preserve"> </w:t>
      </w:r>
      <w:r w:rsidRPr="0042221A">
        <w:rPr>
          <w:rFonts w:cs="Times New Roman"/>
        </w:rPr>
        <w:t xml:space="preserve">pracowników (w tym: </w:t>
      </w:r>
      <w:r w:rsidRPr="0042221A">
        <w:rPr>
          <w:rStyle w:val="Pogrubienie"/>
          <w:rFonts w:cs="Times New Roman"/>
          <w:shd w:val="clear" w:color="auto" w:fill="FFFFFF"/>
        </w:rPr>
        <w:t>2</w:t>
      </w:r>
      <w:r w:rsidR="006E3110">
        <w:rPr>
          <w:rStyle w:val="Pogrubienie"/>
          <w:rFonts w:cs="Times New Roman"/>
          <w:shd w:val="clear" w:color="auto" w:fill="FFFFFF"/>
        </w:rPr>
        <w:t>.</w:t>
      </w:r>
      <w:r w:rsidRPr="0042221A">
        <w:rPr>
          <w:rStyle w:val="Pogrubienie"/>
          <w:rFonts w:cs="Times New Roman"/>
          <w:shd w:val="clear" w:color="auto" w:fill="FFFFFF"/>
        </w:rPr>
        <w:t>359</w:t>
      </w:r>
      <w:r w:rsidRPr="0042221A">
        <w:rPr>
          <w:rFonts w:cs="Times New Roman"/>
        </w:rPr>
        <w:t xml:space="preserve">  nauczycieli akademickich i </w:t>
      </w:r>
      <w:r w:rsidRPr="0042221A">
        <w:rPr>
          <w:rStyle w:val="Pogrubienie"/>
          <w:rFonts w:cs="Times New Roman"/>
          <w:shd w:val="clear" w:color="auto" w:fill="FFFFFF"/>
        </w:rPr>
        <w:t>2</w:t>
      </w:r>
      <w:r w:rsidR="006E3110">
        <w:rPr>
          <w:rStyle w:val="Pogrubienie"/>
          <w:rFonts w:cs="Times New Roman"/>
          <w:shd w:val="clear" w:color="auto" w:fill="FFFFFF"/>
        </w:rPr>
        <w:t>.</w:t>
      </w:r>
      <w:r w:rsidRPr="0042221A">
        <w:rPr>
          <w:rStyle w:val="Pogrubienie"/>
          <w:rFonts w:cs="Times New Roman"/>
          <w:shd w:val="clear" w:color="auto" w:fill="FFFFFF"/>
        </w:rPr>
        <w:t>091</w:t>
      </w:r>
      <w:r w:rsidRPr="0042221A">
        <w:rPr>
          <w:rFonts w:cs="Times New Roman"/>
        </w:rPr>
        <w:t xml:space="preserve">  pracowników obsługi administracyjnej).</w:t>
      </w:r>
      <w:r w:rsidR="002767B8">
        <w:rPr>
          <w:rFonts w:cs="Times New Roman"/>
        </w:rPr>
        <w:t xml:space="preserve"> </w:t>
      </w:r>
      <w:r w:rsidRPr="0042221A">
        <w:rPr>
          <w:rFonts w:cs="Times New Roman"/>
          <w:shd w:val="clear" w:color="auto" w:fill="FFFFFF"/>
        </w:rPr>
        <w:t>W UMK kształcą się studenci z </w:t>
      </w:r>
      <w:r w:rsidRPr="0042221A">
        <w:rPr>
          <w:rStyle w:val="Pogrubienie"/>
          <w:rFonts w:cs="Times New Roman"/>
          <w:shd w:val="clear" w:color="auto" w:fill="FFFFFF"/>
        </w:rPr>
        <w:t>49 krajów</w:t>
      </w:r>
      <w:r w:rsidRPr="0042221A">
        <w:rPr>
          <w:rFonts w:cs="Times New Roman"/>
          <w:shd w:val="clear" w:color="auto" w:fill="FFFFFF"/>
        </w:rPr>
        <w:t>, w tym z Ukrainy, Irlandii, Chin, Białorusi,  Indii, Indonezji, Iranu i Norwegii.</w:t>
      </w:r>
    </w:p>
    <w:p w:rsidR="001C7B7C" w:rsidRPr="0042221A" w:rsidRDefault="001C7B7C" w:rsidP="002767B8">
      <w:pPr>
        <w:spacing w:line="240" w:lineRule="auto"/>
        <w:ind w:firstLine="567"/>
        <w:jc w:val="both"/>
        <w:rPr>
          <w:rFonts w:cs="Times New Roman"/>
        </w:rPr>
      </w:pPr>
      <w:r w:rsidRPr="0042221A">
        <w:rPr>
          <w:rFonts w:cs="Times New Roman"/>
        </w:rPr>
        <w:t>Gmina Miasta Toruń wraz z uczelniami wyższymi realizuje także różnoro</w:t>
      </w:r>
      <w:r w:rsidR="00881E90">
        <w:rPr>
          <w:rFonts w:cs="Times New Roman"/>
        </w:rPr>
        <w:t xml:space="preserve">dne programy. </w:t>
      </w:r>
      <w:r w:rsidRPr="0042221A">
        <w:rPr>
          <w:rFonts w:cs="Times New Roman"/>
        </w:rPr>
        <w:t>W 2022 r. w ramach współprac</w:t>
      </w:r>
      <w:r w:rsidR="000F471E">
        <w:rPr>
          <w:rFonts w:cs="Times New Roman"/>
        </w:rPr>
        <w:t>y pomiędzy Gminą Miasta Toruń a</w:t>
      </w:r>
      <w:r w:rsidRPr="0042221A">
        <w:rPr>
          <w:rFonts w:cs="Times New Roman"/>
        </w:rPr>
        <w:t xml:space="preserve"> Uniwersytetem Mikołaja Ko</w:t>
      </w:r>
      <w:r w:rsidR="000B6508">
        <w:rPr>
          <w:rFonts w:cs="Times New Roman"/>
        </w:rPr>
        <w:t xml:space="preserve">pernika trwały prace nad </w:t>
      </w:r>
      <w:r w:rsidR="006E3110">
        <w:rPr>
          <w:rFonts w:cs="Times New Roman"/>
        </w:rPr>
        <w:t>(</w:t>
      </w:r>
      <w:r w:rsidR="000B6508">
        <w:rPr>
          <w:rFonts w:cs="Times New Roman"/>
        </w:rPr>
        <w:t>m.in.</w:t>
      </w:r>
      <w:r w:rsidR="006E3110">
        <w:rPr>
          <w:rFonts w:cs="Times New Roman"/>
        </w:rPr>
        <w:t>)</w:t>
      </w:r>
      <w:r w:rsidR="000B6508">
        <w:rPr>
          <w:rFonts w:cs="Times New Roman"/>
        </w:rPr>
        <w:t>:</w:t>
      </w:r>
    </w:p>
    <w:p w:rsidR="001C7B7C" w:rsidRPr="0042221A" w:rsidRDefault="001C7B7C" w:rsidP="007B78D9">
      <w:pPr>
        <w:pStyle w:val="Akapitzlist"/>
        <w:numPr>
          <w:ilvl w:val="0"/>
          <w:numId w:val="17"/>
        </w:numPr>
        <w:spacing w:after="0" w:line="240" w:lineRule="auto"/>
        <w:ind w:left="567"/>
        <w:contextualSpacing w:val="0"/>
        <w:jc w:val="both"/>
        <w:rPr>
          <w:rFonts w:ascii="Times New Roman" w:hAnsi="Times New Roman"/>
          <w:sz w:val="24"/>
          <w:szCs w:val="24"/>
        </w:rPr>
      </w:pPr>
      <w:r w:rsidRPr="006E3110">
        <w:rPr>
          <w:rFonts w:ascii="Times New Roman" w:hAnsi="Times New Roman"/>
          <w:b/>
          <w:sz w:val="24"/>
          <w:szCs w:val="24"/>
        </w:rPr>
        <w:t>programem obchodów 550. rocznicy urodzin Mikołaja Kopernik</w:t>
      </w:r>
      <w:r w:rsidR="00881E90" w:rsidRPr="006E3110">
        <w:rPr>
          <w:rFonts w:ascii="Times New Roman" w:hAnsi="Times New Roman"/>
          <w:b/>
          <w:sz w:val="24"/>
          <w:szCs w:val="24"/>
        </w:rPr>
        <w:t>a</w:t>
      </w:r>
      <w:r w:rsidR="00881E90">
        <w:rPr>
          <w:rFonts w:ascii="Times New Roman" w:hAnsi="Times New Roman"/>
          <w:sz w:val="24"/>
          <w:szCs w:val="24"/>
        </w:rPr>
        <w:t xml:space="preserve">. </w:t>
      </w:r>
      <w:r w:rsidRPr="0042221A">
        <w:rPr>
          <w:rFonts w:ascii="Times New Roman" w:hAnsi="Times New Roman"/>
          <w:sz w:val="24"/>
          <w:szCs w:val="24"/>
        </w:rPr>
        <w:t xml:space="preserve">Miasto Toruń oraz UMK skupiło swoje działania w dużej mierze na lutowej inauguracji obchodów, kiedy miało miejsce m.in. Święto Uniwersytetu Mikołaja Kopernika połączone </w:t>
      </w:r>
      <w:r w:rsidR="00A35C94">
        <w:rPr>
          <w:rFonts w:ascii="Times New Roman" w:hAnsi="Times New Roman"/>
          <w:sz w:val="24"/>
          <w:szCs w:val="24"/>
        </w:rPr>
        <w:br/>
      </w:r>
      <w:r w:rsidRPr="0042221A">
        <w:rPr>
          <w:rFonts w:ascii="Times New Roman" w:hAnsi="Times New Roman"/>
          <w:sz w:val="24"/>
          <w:szCs w:val="24"/>
        </w:rPr>
        <w:t xml:space="preserve">z otwarciem Światowego Kongresu Kopernikańskiego. Podczas roboczych spotkań </w:t>
      </w:r>
      <w:r w:rsidRPr="0042221A">
        <w:rPr>
          <w:rFonts w:ascii="Times New Roman" w:hAnsi="Times New Roman"/>
          <w:sz w:val="24"/>
          <w:szCs w:val="24"/>
        </w:rPr>
        <w:lastRenderedPageBreak/>
        <w:t>uzgadniano szczegóły dotyczące programu obchodów oraz listy zaproszonych gości. Ponadto Miasto Toruń oraz UMK prowadził</w:t>
      </w:r>
      <w:r>
        <w:rPr>
          <w:rFonts w:ascii="Times New Roman" w:hAnsi="Times New Roman"/>
          <w:sz w:val="24"/>
          <w:szCs w:val="24"/>
        </w:rPr>
        <w:t xml:space="preserve">o wspólne działania na rzecz </w:t>
      </w:r>
      <w:r w:rsidRPr="0042221A">
        <w:rPr>
          <w:rFonts w:ascii="Times New Roman" w:hAnsi="Times New Roman"/>
          <w:sz w:val="24"/>
          <w:szCs w:val="24"/>
        </w:rPr>
        <w:t xml:space="preserve">ustanowienia Roku 2023 Rokiem Mikołaja Kopernika, co ostatecznie uczynił Senat Rzeczypospolitej podczas posiedzenia w dniu 16 listopada 2022 r. </w:t>
      </w:r>
    </w:p>
    <w:p w:rsidR="006E3110" w:rsidRPr="006E3110" w:rsidRDefault="001C7B7C" w:rsidP="007B78D9">
      <w:pPr>
        <w:pStyle w:val="Style8"/>
        <w:numPr>
          <w:ilvl w:val="0"/>
          <w:numId w:val="17"/>
        </w:numPr>
        <w:shd w:val="clear" w:color="auto" w:fill="auto"/>
        <w:suppressAutoHyphens w:val="0"/>
        <w:spacing w:after="0" w:line="240" w:lineRule="auto"/>
        <w:ind w:left="567" w:right="20"/>
        <w:rPr>
          <w:rStyle w:val="CharStyle9"/>
          <w:rFonts w:ascii="Times New Roman" w:eastAsia="Calibri" w:hAnsi="Times New Roman"/>
          <w:sz w:val="24"/>
          <w:szCs w:val="24"/>
        </w:rPr>
      </w:pPr>
      <w:r w:rsidRPr="006E3110">
        <w:rPr>
          <w:rFonts w:ascii="Times New Roman" w:hAnsi="Times New Roman" w:cs="Times New Roman"/>
          <w:sz w:val="24"/>
          <w:szCs w:val="24"/>
        </w:rPr>
        <w:t xml:space="preserve">projektem YUFE, czyli Młode Uniwersytety dla Przyszłości Europy (Young Universities for the Future of Europe). </w:t>
      </w:r>
      <w:r w:rsidRPr="006E3110">
        <w:rPr>
          <w:rFonts w:ascii="Times New Roman" w:hAnsi="Times New Roman" w:cs="Times New Roman"/>
          <w:b w:val="0"/>
          <w:sz w:val="24"/>
          <w:szCs w:val="24"/>
        </w:rPr>
        <w:t xml:space="preserve">YUFE to jedno z 41 konsorcjów wybranych przez Komisję Europejską do budowy i testowania modelu Uniwersytetu Europejskiego - otwartego, nieelitarnego i integrującego różne środowiska, a także promującego innowacyjność, interdyscyplinarność oraz najwyższą jakość w badaniach i edukacji. </w:t>
      </w:r>
      <w:r w:rsidR="006E3110" w:rsidRPr="006E3110">
        <w:rPr>
          <w:rFonts w:ascii="Times New Roman" w:hAnsi="Times New Roman" w:cs="Times New Roman"/>
          <w:b w:val="0"/>
          <w:sz w:val="24"/>
          <w:szCs w:val="24"/>
        </w:rPr>
        <w:br/>
      </w:r>
      <w:r w:rsidRPr="006E3110">
        <w:rPr>
          <w:rFonts w:ascii="Times New Roman" w:hAnsi="Times New Roman" w:cs="Times New Roman"/>
          <w:b w:val="0"/>
          <w:sz w:val="24"/>
          <w:szCs w:val="24"/>
        </w:rPr>
        <w:t>W roku 2022 projekt otrzymał unijne wsparcie w kwocie 14,4 mln Euro, dzięki któremu UMK będzie</w:t>
      </w:r>
      <w:r w:rsidRPr="006E3110">
        <w:rPr>
          <w:rFonts w:ascii="Times New Roman" w:hAnsi="Times New Roman" w:cs="Times New Roman"/>
          <w:sz w:val="24"/>
          <w:szCs w:val="24"/>
        </w:rPr>
        <w:t xml:space="preserve"> </w:t>
      </w:r>
      <w:r w:rsidRPr="006E3110">
        <w:rPr>
          <w:rStyle w:val="CharStyle9"/>
          <w:rFonts w:ascii="Times New Roman" w:eastAsia="Calibri" w:hAnsi="Times New Roman"/>
          <w:color w:val="000000"/>
          <w:sz w:val="24"/>
          <w:szCs w:val="24"/>
        </w:rPr>
        <w:t>kontynuować działania na rzecz bardziej sprawiedliwe</w:t>
      </w:r>
      <w:r w:rsidR="006E3110" w:rsidRPr="006E3110">
        <w:rPr>
          <w:rStyle w:val="CharStyle9"/>
          <w:rFonts w:ascii="Times New Roman" w:eastAsia="Calibri" w:hAnsi="Times New Roman"/>
          <w:color w:val="000000"/>
          <w:sz w:val="24"/>
          <w:szCs w:val="24"/>
        </w:rPr>
        <w:t xml:space="preserve">go, elastycznego </w:t>
      </w:r>
      <w:r w:rsidRPr="006E3110">
        <w:rPr>
          <w:rStyle w:val="CharStyle9"/>
          <w:rFonts w:ascii="Times New Roman" w:eastAsia="Calibri" w:hAnsi="Times New Roman"/>
          <w:color w:val="000000"/>
          <w:sz w:val="24"/>
          <w:szCs w:val="24"/>
        </w:rPr>
        <w:t>i zróżnicowanego europejskiego systemu szkolnictwa wyższego.</w:t>
      </w:r>
    </w:p>
    <w:p w:rsidR="001C7B7C" w:rsidRPr="006E3110" w:rsidRDefault="001C7B7C" w:rsidP="006E3110">
      <w:pPr>
        <w:pStyle w:val="Style8"/>
        <w:shd w:val="clear" w:color="auto" w:fill="auto"/>
        <w:suppressAutoHyphens w:val="0"/>
        <w:spacing w:after="0" w:line="240" w:lineRule="auto"/>
        <w:ind w:right="20" w:firstLine="0"/>
        <w:rPr>
          <w:rStyle w:val="CharStyle9"/>
          <w:rFonts w:ascii="Times New Roman" w:eastAsia="Calibri" w:hAnsi="Times New Roman"/>
          <w:sz w:val="24"/>
          <w:szCs w:val="24"/>
        </w:rPr>
      </w:pPr>
      <w:r w:rsidRPr="006E3110">
        <w:rPr>
          <w:rStyle w:val="CharStyle9"/>
          <w:rFonts w:ascii="Times New Roman" w:eastAsia="Calibri" w:hAnsi="Times New Roman"/>
          <w:color w:val="000000"/>
          <w:sz w:val="24"/>
          <w:szCs w:val="24"/>
        </w:rPr>
        <w:t>Przykładowe działania podjęte w ramach YUFE w roku 2022:</w:t>
      </w:r>
    </w:p>
    <w:p w:rsidR="001C7B7C" w:rsidRPr="0042221A" w:rsidRDefault="001C7B7C" w:rsidP="000F471E">
      <w:pPr>
        <w:spacing w:line="240" w:lineRule="auto"/>
        <w:contextualSpacing/>
        <w:jc w:val="both"/>
        <w:rPr>
          <w:rFonts w:cs="Times New Roman"/>
        </w:rPr>
      </w:pPr>
      <w:r w:rsidRPr="0042221A">
        <w:rPr>
          <w:rFonts w:cs="Times New Roman"/>
        </w:rPr>
        <w:t>1.</w:t>
      </w:r>
      <w:r w:rsidR="006E3110">
        <w:rPr>
          <w:rFonts w:cs="Times New Roman"/>
        </w:rPr>
        <w:t xml:space="preserve"> </w:t>
      </w:r>
      <w:r w:rsidRPr="0042221A">
        <w:rPr>
          <w:rFonts w:cs="Times New Roman"/>
        </w:rPr>
        <w:t>Działa</w:t>
      </w:r>
      <w:r w:rsidR="000F471E">
        <w:rPr>
          <w:rFonts w:cs="Times New Roman"/>
        </w:rPr>
        <w:t xml:space="preserve">lność Poradni Studenckich UMK: Patentowej, Informacji, WWW, </w:t>
      </w:r>
      <w:r w:rsidR="006E3110">
        <w:rPr>
          <w:rFonts w:cs="Times New Roman"/>
        </w:rPr>
        <w:t>Prawnej</w:t>
      </w:r>
      <w:r w:rsidRPr="0042221A">
        <w:rPr>
          <w:rFonts w:cs="Times New Roman"/>
        </w:rPr>
        <w:t xml:space="preserve"> </w:t>
      </w:r>
      <w:r w:rsidR="000F471E">
        <w:rPr>
          <w:rFonts w:cs="Times New Roman"/>
        </w:rPr>
        <w:t>(</w:t>
      </w:r>
      <w:r w:rsidRPr="0042221A">
        <w:rPr>
          <w:rFonts w:cs="Times New Roman"/>
        </w:rPr>
        <w:t>przeprowadziła akcję pomocy prawnej dla Ukraińców</w:t>
      </w:r>
      <w:r w:rsidR="000F471E">
        <w:rPr>
          <w:rFonts w:cs="Times New Roman"/>
        </w:rPr>
        <w:t xml:space="preserve">), </w:t>
      </w:r>
      <w:r w:rsidRPr="0042221A">
        <w:rPr>
          <w:rFonts w:cs="Times New Roman"/>
        </w:rPr>
        <w:t>Rodzinna S</w:t>
      </w:r>
      <w:r w:rsidR="000F471E">
        <w:rPr>
          <w:rFonts w:cs="Times New Roman"/>
        </w:rPr>
        <w:t xml:space="preserve">YNERGIA, </w:t>
      </w:r>
      <w:r w:rsidRPr="0042221A">
        <w:rPr>
          <w:rFonts w:cs="Times New Roman"/>
        </w:rPr>
        <w:t xml:space="preserve">dla Równości #Inkluzywni </w:t>
      </w:r>
      <w:r w:rsidR="000F471E">
        <w:rPr>
          <w:rFonts w:cs="Times New Roman"/>
        </w:rPr>
        <w:t>(</w:t>
      </w:r>
      <w:r w:rsidRPr="0042221A">
        <w:rPr>
          <w:rFonts w:cs="Times New Roman"/>
        </w:rPr>
        <w:t>zainicjowała cykl spotkań wokół Planu dla Równości</w:t>
      </w:r>
      <w:r w:rsidR="000F471E">
        <w:rPr>
          <w:rFonts w:cs="Times New Roman"/>
        </w:rPr>
        <w:t>), Logistyki (</w:t>
      </w:r>
      <w:r w:rsidRPr="0042221A">
        <w:rPr>
          <w:rFonts w:cs="Times New Roman"/>
        </w:rPr>
        <w:t>organizacja IX Kopernikańskich Dni Logistyki</w:t>
      </w:r>
      <w:r w:rsidR="000F471E">
        <w:rPr>
          <w:rFonts w:cs="Times New Roman"/>
        </w:rPr>
        <w:t xml:space="preserve">), </w:t>
      </w:r>
      <w:r w:rsidRPr="0042221A">
        <w:rPr>
          <w:rFonts w:cs="Times New Roman"/>
        </w:rPr>
        <w:t>stoisko Poradni Studenckich na Pikniku Naukowym w trakcie 20. Toruńskiego Festiwalu Nauki i Sztuki.</w:t>
      </w:r>
    </w:p>
    <w:p w:rsidR="001C7B7C" w:rsidRPr="0042221A" w:rsidRDefault="001C7B7C" w:rsidP="001C7B7C">
      <w:pPr>
        <w:spacing w:line="240" w:lineRule="auto"/>
        <w:jc w:val="both"/>
        <w:rPr>
          <w:rFonts w:cs="Times New Roman"/>
        </w:rPr>
      </w:pPr>
      <w:r w:rsidRPr="0042221A">
        <w:rPr>
          <w:rFonts w:cs="Times New Roman"/>
        </w:rPr>
        <w:t xml:space="preserve">2. Międzynarodowe spotkanie na UMK w ramach YUFE, grupa YUFE in our Cities – spotkanie z władzami miasta oraz Fundacją EMIC. Podczas spotkania odbyła się dyskusja na temat wyzwań związanych z uchodźcami z Ukrainy oraz wymiany doświadczeń dotyczący wsparcia oferowanego przez uniwersytety YUFE. </w:t>
      </w:r>
    </w:p>
    <w:p w:rsidR="001C7B7C" w:rsidRPr="0042221A" w:rsidRDefault="001C7B7C" w:rsidP="001C7B7C">
      <w:pPr>
        <w:spacing w:line="240" w:lineRule="auto"/>
        <w:jc w:val="both"/>
        <w:rPr>
          <w:rFonts w:cs="Times New Roman"/>
        </w:rPr>
      </w:pPr>
      <w:r w:rsidRPr="0042221A">
        <w:rPr>
          <w:rFonts w:cs="Times New Roman"/>
        </w:rPr>
        <w:t xml:space="preserve">3. Trzymiesięczny kurs dla osób opiekujących się osobami starszymi i przewlekle chorymi – </w:t>
      </w:r>
      <w:r w:rsidR="006E3110">
        <w:rPr>
          <w:rFonts w:cs="Times New Roman"/>
        </w:rPr>
        <w:t>k</w:t>
      </w:r>
      <w:r w:rsidRPr="0042221A">
        <w:rPr>
          <w:rFonts w:cs="Times New Roman"/>
        </w:rPr>
        <w:t xml:space="preserve">urs prowadzony z Collegium Medicum UMK, 19 uczestników z Torunia, Bydgoszczy i okolic. </w:t>
      </w:r>
    </w:p>
    <w:p w:rsidR="001C7B7C" w:rsidRPr="0042221A" w:rsidRDefault="001C7B7C" w:rsidP="001C7B7C">
      <w:pPr>
        <w:spacing w:line="240" w:lineRule="auto"/>
        <w:jc w:val="both"/>
        <w:rPr>
          <w:rFonts w:cs="Times New Roman"/>
        </w:rPr>
      </w:pPr>
      <w:r w:rsidRPr="0042221A">
        <w:rPr>
          <w:rFonts w:cs="Times New Roman"/>
        </w:rPr>
        <w:t>4. Cykl 5. otwartych wykładów online w j. angielskim dla mieszkańców miast YUFE, dotyczących zmian klimatu i zrównoważonego rozwoju. Wykłady prowadzili naukowcy z Torunia, Bremy, Madrytu, Kuopio oraz Antwerpii. W każdym spotkaniu brało udział od 33 do 40 uczestników.</w:t>
      </w:r>
    </w:p>
    <w:p w:rsidR="001C7B7C" w:rsidRDefault="001C7B7C" w:rsidP="001C7B7C">
      <w:pPr>
        <w:spacing w:line="240" w:lineRule="auto"/>
        <w:jc w:val="both"/>
        <w:rPr>
          <w:rFonts w:cs="Times New Roman"/>
        </w:rPr>
      </w:pPr>
      <w:r w:rsidRPr="0042221A">
        <w:rPr>
          <w:rFonts w:cs="Times New Roman"/>
        </w:rPr>
        <w:t>5. Realizacja programów wolontariatu YUFE z Centrum Wsparcia</w:t>
      </w:r>
      <w:r w:rsidR="000F471E">
        <w:rPr>
          <w:rFonts w:cs="Times New Roman"/>
        </w:rPr>
        <w:t xml:space="preserve"> Biznesu oraz z Dworem Artusa. </w:t>
      </w:r>
    </w:p>
    <w:p w:rsidR="000F471E" w:rsidRPr="00104110" w:rsidRDefault="001C7B7C" w:rsidP="007B78D9">
      <w:pPr>
        <w:pStyle w:val="Style8"/>
        <w:numPr>
          <w:ilvl w:val="0"/>
          <w:numId w:val="17"/>
        </w:numPr>
        <w:shd w:val="clear" w:color="auto" w:fill="auto"/>
        <w:suppressAutoHyphens w:val="0"/>
        <w:spacing w:after="0" w:line="240" w:lineRule="auto"/>
        <w:ind w:left="567" w:right="20"/>
        <w:rPr>
          <w:rFonts w:cs="Times New Roman"/>
          <w:b w:val="0"/>
          <w:lang w:eastAsia="pl-PL"/>
        </w:rPr>
      </w:pPr>
      <w:r w:rsidRPr="0042221A">
        <w:rPr>
          <w:rFonts w:ascii="Times New Roman" w:hAnsi="Times New Roman"/>
          <w:sz w:val="24"/>
          <w:szCs w:val="24"/>
        </w:rPr>
        <w:t>organizacją Międzynar</w:t>
      </w:r>
      <w:r w:rsidR="000F471E">
        <w:rPr>
          <w:rFonts w:ascii="Times New Roman" w:hAnsi="Times New Roman"/>
          <w:sz w:val="24"/>
          <w:szCs w:val="24"/>
        </w:rPr>
        <w:t>odowego Dnia Tolerancji – 16.11.</w:t>
      </w:r>
      <w:r w:rsidRPr="0042221A">
        <w:rPr>
          <w:rFonts w:ascii="Times New Roman" w:hAnsi="Times New Roman"/>
          <w:sz w:val="24"/>
          <w:szCs w:val="24"/>
        </w:rPr>
        <w:t>20</w:t>
      </w:r>
      <w:r w:rsidR="000F471E">
        <w:rPr>
          <w:rFonts w:ascii="Times New Roman" w:hAnsi="Times New Roman"/>
          <w:sz w:val="24"/>
          <w:szCs w:val="24"/>
        </w:rPr>
        <w:t xml:space="preserve">22 r.; </w:t>
      </w:r>
      <w:r w:rsidR="000F471E" w:rsidRPr="00104110">
        <w:rPr>
          <w:rFonts w:ascii="Times New Roman" w:hAnsi="Times New Roman"/>
          <w:b w:val="0"/>
          <w:sz w:val="24"/>
          <w:szCs w:val="24"/>
        </w:rPr>
        <w:t>VII Liceum Ogólnokształcące</w:t>
      </w:r>
      <w:r w:rsidRPr="00104110">
        <w:rPr>
          <w:rFonts w:ascii="Times New Roman" w:hAnsi="Times New Roman"/>
          <w:b w:val="0"/>
          <w:sz w:val="24"/>
          <w:szCs w:val="24"/>
        </w:rPr>
        <w:t xml:space="preserve"> im. Wandy Szuman wraz z UMK przygotowali specjalny performance w formie improwizowanego teatru tańca, którego tematem przewodnim było współistnienie. Pierwszym etapem wydarzenia były wspólne warsztaty studentów </w:t>
      </w:r>
      <w:r w:rsidR="00104110">
        <w:rPr>
          <w:rFonts w:ascii="Times New Roman" w:hAnsi="Times New Roman"/>
          <w:b w:val="0"/>
          <w:sz w:val="24"/>
          <w:szCs w:val="24"/>
        </w:rPr>
        <w:br/>
      </w:r>
      <w:r w:rsidRPr="00104110">
        <w:rPr>
          <w:rFonts w:ascii="Times New Roman" w:hAnsi="Times New Roman"/>
          <w:b w:val="0"/>
          <w:sz w:val="24"/>
          <w:szCs w:val="24"/>
        </w:rPr>
        <w:t>i licealistów (14 listopada w VII LO)</w:t>
      </w:r>
      <w:r w:rsidR="00104110">
        <w:rPr>
          <w:rFonts w:ascii="Times New Roman" w:hAnsi="Times New Roman"/>
          <w:b w:val="0"/>
          <w:sz w:val="24"/>
          <w:szCs w:val="24"/>
        </w:rPr>
        <w:t>,</w:t>
      </w:r>
      <w:r w:rsidRPr="00104110">
        <w:rPr>
          <w:rFonts w:ascii="Times New Roman" w:hAnsi="Times New Roman"/>
          <w:b w:val="0"/>
          <w:sz w:val="24"/>
          <w:szCs w:val="24"/>
        </w:rPr>
        <w:t xml:space="preserve"> poprowadzone w języku angielskim, </w:t>
      </w:r>
    </w:p>
    <w:p w:rsidR="00E17742" w:rsidRPr="00104110" w:rsidRDefault="00E17742" w:rsidP="007B78D9">
      <w:pPr>
        <w:pStyle w:val="Style8"/>
        <w:numPr>
          <w:ilvl w:val="0"/>
          <w:numId w:val="17"/>
        </w:numPr>
        <w:shd w:val="clear" w:color="auto" w:fill="auto"/>
        <w:suppressAutoHyphens w:val="0"/>
        <w:spacing w:after="0" w:line="240" w:lineRule="auto"/>
        <w:ind w:left="567" w:right="20"/>
        <w:rPr>
          <w:rFonts w:ascii="Times New Roman" w:hAnsi="Times New Roman" w:cs="Times New Roman"/>
          <w:b w:val="0"/>
          <w:sz w:val="24"/>
          <w:szCs w:val="24"/>
          <w:lang w:eastAsia="pl-PL"/>
        </w:rPr>
      </w:pPr>
      <w:r w:rsidRPr="00104110">
        <w:rPr>
          <w:rFonts w:ascii="Times New Roman" w:eastAsia="Calibri" w:hAnsi="Times New Roman" w:cs="Times New Roman"/>
          <w:sz w:val="24"/>
          <w:szCs w:val="24"/>
          <w:lang w:eastAsia="pl-PL"/>
        </w:rPr>
        <w:t>współorganizacją z Wydziałem Matematyki i Informatyki UMK konkursu matematycznego pn. "Liga Zadaniowa"</w:t>
      </w:r>
      <w:r w:rsidRPr="00E17742">
        <w:rPr>
          <w:rFonts w:ascii="Times New Roman" w:eastAsia="Calibri" w:hAnsi="Times New Roman" w:cs="Times New Roman"/>
          <w:b w:val="0"/>
          <w:sz w:val="24"/>
          <w:szCs w:val="24"/>
          <w:lang w:eastAsia="pl-PL"/>
        </w:rPr>
        <w:t xml:space="preserve"> dla uczniów klas VI i VII szkół podstawowych</w:t>
      </w:r>
      <w:r w:rsidR="00104110">
        <w:rPr>
          <w:rFonts w:ascii="Times New Roman" w:eastAsia="Calibri" w:hAnsi="Times New Roman" w:cs="Times New Roman"/>
          <w:b w:val="0"/>
          <w:sz w:val="24"/>
          <w:szCs w:val="24"/>
          <w:lang w:eastAsia="pl-PL"/>
        </w:rPr>
        <w:t xml:space="preserve"> (</w:t>
      </w:r>
      <w:r w:rsidRPr="00E17742">
        <w:rPr>
          <w:rFonts w:ascii="Times New Roman" w:eastAsia="Calibri" w:hAnsi="Times New Roman" w:cs="Times New Roman"/>
          <w:b w:val="0"/>
          <w:sz w:val="24"/>
          <w:szCs w:val="24"/>
          <w:lang w:eastAsia="pl-PL"/>
        </w:rPr>
        <w:t>na podstawie Porozumienia zawartego w dniu 7 marca 2022 r.</w:t>
      </w:r>
      <w:r w:rsidR="00104110">
        <w:rPr>
          <w:rFonts w:ascii="Times New Roman" w:eastAsia="Calibri" w:hAnsi="Times New Roman" w:cs="Times New Roman"/>
          <w:b w:val="0"/>
          <w:sz w:val="24"/>
          <w:szCs w:val="24"/>
          <w:lang w:eastAsia="pl-PL"/>
        </w:rPr>
        <w:t>).</w:t>
      </w:r>
    </w:p>
    <w:p w:rsidR="00104110" w:rsidRPr="00E17742" w:rsidRDefault="00104110" w:rsidP="00104110">
      <w:pPr>
        <w:pStyle w:val="Style8"/>
        <w:shd w:val="clear" w:color="auto" w:fill="auto"/>
        <w:suppressAutoHyphens w:val="0"/>
        <w:spacing w:after="0" w:line="240" w:lineRule="auto"/>
        <w:ind w:left="567" w:right="20" w:firstLine="0"/>
        <w:rPr>
          <w:rFonts w:ascii="Times New Roman" w:hAnsi="Times New Roman" w:cs="Times New Roman"/>
          <w:b w:val="0"/>
          <w:sz w:val="24"/>
          <w:szCs w:val="24"/>
          <w:lang w:eastAsia="pl-PL"/>
        </w:rPr>
      </w:pPr>
    </w:p>
    <w:p w:rsidR="001C7B7C" w:rsidRPr="000F471E" w:rsidRDefault="00104110" w:rsidP="000F47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both"/>
        <w:rPr>
          <w:rFonts w:cs="Times New Roman"/>
          <w:lang w:val="pl-PL" w:eastAsia="pl-PL"/>
        </w:rPr>
      </w:pPr>
      <w:r>
        <w:rPr>
          <w:rFonts w:cs="Times New Roman"/>
          <w:lang w:val="pl-PL" w:eastAsia="pl-PL"/>
        </w:rPr>
        <w:tab/>
      </w:r>
      <w:r w:rsidR="000F471E" w:rsidRPr="00CD2D9F">
        <w:rPr>
          <w:rFonts w:cs="Times New Roman"/>
          <w:lang w:val="pl-PL" w:eastAsia="pl-PL"/>
        </w:rPr>
        <w:t xml:space="preserve">Gmina wspiera studentów uczelni wyższych realizując </w:t>
      </w:r>
      <w:r w:rsidR="000F471E" w:rsidRPr="00CD2D9F">
        <w:rPr>
          <w:rFonts w:cs="Times New Roman"/>
          <w:b/>
          <w:bCs/>
          <w:lang w:val="pl-PL" w:eastAsia="pl-PL"/>
        </w:rPr>
        <w:t>„Miejski program stypendialny dla studentów toruńskich uczelni wyższych”</w:t>
      </w:r>
      <w:r w:rsidR="000F471E" w:rsidRPr="00CD2D9F">
        <w:rPr>
          <w:rFonts w:cs="Times New Roman"/>
          <w:lang w:val="pl-PL" w:eastAsia="pl-PL"/>
        </w:rPr>
        <w:t>. Zasady prz</w:t>
      </w:r>
      <w:r w:rsidR="000F471E">
        <w:rPr>
          <w:rFonts w:cs="Times New Roman"/>
          <w:lang w:val="pl-PL" w:eastAsia="pl-PL"/>
        </w:rPr>
        <w:t>yznawania stypendiów na start i </w:t>
      </w:r>
      <w:r w:rsidR="000F471E" w:rsidRPr="00CD2D9F">
        <w:rPr>
          <w:rFonts w:cs="Times New Roman"/>
          <w:lang w:val="pl-PL" w:eastAsia="pl-PL"/>
        </w:rPr>
        <w:t>naukowych dla studentów toruńskich uczelni wyższych określa uchwała nr 218/19 Rady Miasta Torunia z dnia 12 września 2019 r. Stypendyści skład</w:t>
      </w:r>
      <w:r>
        <w:rPr>
          <w:rFonts w:cs="Times New Roman"/>
          <w:lang w:val="pl-PL" w:eastAsia="pl-PL"/>
        </w:rPr>
        <w:t xml:space="preserve">ający wnioski byli studentami </w:t>
      </w:r>
      <w:r w:rsidR="000F471E" w:rsidRPr="00CD2D9F">
        <w:rPr>
          <w:rFonts w:cs="Times New Roman"/>
          <w:lang w:val="pl-PL" w:eastAsia="pl-PL"/>
        </w:rPr>
        <w:t xml:space="preserve">Uniwersytetu Mikołaja Kopernika w Toruniu oraz </w:t>
      </w:r>
      <w:r>
        <w:rPr>
          <w:rFonts w:cs="Times New Roman"/>
          <w:lang w:val="pl-PL" w:eastAsia="pl-PL"/>
        </w:rPr>
        <w:t>Akademii</w:t>
      </w:r>
      <w:r w:rsidR="000F471E" w:rsidRPr="00CD2D9F">
        <w:rPr>
          <w:rFonts w:cs="Times New Roman"/>
          <w:lang w:val="pl-PL" w:eastAsia="pl-PL"/>
        </w:rPr>
        <w:t xml:space="preserve"> Kultury Społecznej i Medialnej w Toruniu. </w:t>
      </w:r>
      <w:r w:rsidR="000F471E" w:rsidRPr="00CD2D9F">
        <w:rPr>
          <w:rFonts w:cs="Times New Roman"/>
          <w:lang w:eastAsia="pl-PL"/>
        </w:rPr>
        <w:t>Na wypłatę  stypendiów za okres od stycznia do czerwca 202</w:t>
      </w:r>
      <w:r w:rsidR="000F471E" w:rsidRPr="00CD2D9F">
        <w:rPr>
          <w:rFonts w:cs="Times New Roman"/>
          <w:lang w:val="pl-PL" w:eastAsia="pl-PL"/>
        </w:rPr>
        <w:t>2</w:t>
      </w:r>
      <w:r w:rsidR="000F471E" w:rsidRPr="00CD2D9F">
        <w:rPr>
          <w:rFonts w:cs="Times New Roman"/>
          <w:lang w:eastAsia="pl-PL"/>
        </w:rPr>
        <w:t xml:space="preserve"> r. przyznanych na rok akademicki 20</w:t>
      </w:r>
      <w:r w:rsidR="000F471E" w:rsidRPr="00CD2D9F">
        <w:rPr>
          <w:rFonts w:cs="Times New Roman"/>
          <w:lang w:val="pl-PL" w:eastAsia="pl-PL"/>
        </w:rPr>
        <w:t>21</w:t>
      </w:r>
      <w:r w:rsidR="000F471E" w:rsidRPr="00CD2D9F">
        <w:rPr>
          <w:rFonts w:cs="Times New Roman"/>
          <w:lang w:eastAsia="pl-PL"/>
        </w:rPr>
        <w:t>/202</w:t>
      </w:r>
      <w:r w:rsidR="000F471E" w:rsidRPr="00CD2D9F">
        <w:rPr>
          <w:rFonts w:cs="Times New Roman"/>
          <w:lang w:val="pl-PL" w:eastAsia="pl-PL"/>
        </w:rPr>
        <w:t>2</w:t>
      </w:r>
      <w:r w:rsidR="000F471E" w:rsidRPr="00CD2D9F">
        <w:rPr>
          <w:rFonts w:cs="Times New Roman"/>
          <w:lang w:eastAsia="pl-PL"/>
        </w:rPr>
        <w:t xml:space="preserve"> wydatkowano </w:t>
      </w:r>
      <w:r w:rsidR="000F471E" w:rsidRPr="00CD2D9F">
        <w:rPr>
          <w:rFonts w:cs="Times New Roman"/>
          <w:lang w:val="pl-PL" w:eastAsia="pl-PL"/>
        </w:rPr>
        <w:t xml:space="preserve">kwotę </w:t>
      </w:r>
      <w:r w:rsidR="000F471E" w:rsidRPr="003974A1">
        <w:t>165</w:t>
      </w:r>
      <w:r>
        <w:t>.</w:t>
      </w:r>
      <w:r w:rsidR="000F471E" w:rsidRPr="003974A1">
        <w:t>900</w:t>
      </w:r>
      <w:r w:rsidR="000F471E">
        <w:rPr>
          <w:rFonts w:cs="Times New Roman"/>
          <w:lang w:val="pl-PL" w:eastAsia="pl-PL"/>
        </w:rPr>
        <w:t> </w:t>
      </w:r>
      <w:r w:rsidR="000F471E" w:rsidRPr="00CD2D9F">
        <w:rPr>
          <w:rFonts w:cs="Times New Roman"/>
          <w:lang w:eastAsia="pl-PL"/>
        </w:rPr>
        <w:t xml:space="preserve">zł (przyznano </w:t>
      </w:r>
      <w:r w:rsidR="000F471E" w:rsidRPr="00CD2D9F">
        <w:rPr>
          <w:rFonts w:cs="Times New Roman"/>
          <w:lang w:val="pl-PL" w:eastAsia="pl-PL"/>
        </w:rPr>
        <w:t>53</w:t>
      </w:r>
      <w:r w:rsidR="000F471E" w:rsidRPr="00CD2D9F">
        <w:rPr>
          <w:rFonts w:cs="Times New Roman"/>
          <w:lang w:eastAsia="pl-PL"/>
        </w:rPr>
        <w:t xml:space="preserve"> stypend</w:t>
      </w:r>
      <w:r w:rsidR="000F471E" w:rsidRPr="00CD2D9F">
        <w:rPr>
          <w:rFonts w:cs="Times New Roman"/>
          <w:lang w:val="pl-PL" w:eastAsia="pl-PL"/>
        </w:rPr>
        <w:t>ia, w tym 5 „na start”)</w:t>
      </w:r>
      <w:r w:rsidR="000F471E" w:rsidRPr="00CD2D9F">
        <w:rPr>
          <w:rFonts w:cs="Times New Roman"/>
          <w:lang w:eastAsia="pl-PL"/>
        </w:rPr>
        <w:t xml:space="preserve">. </w:t>
      </w:r>
      <w:r w:rsidR="000F471E" w:rsidRPr="00CD2D9F">
        <w:rPr>
          <w:rFonts w:cs="Times New Roman"/>
          <w:lang w:val="pl-PL" w:eastAsia="pl-PL"/>
        </w:rPr>
        <w:t xml:space="preserve">Na rok akademicki 2022/2023 zostało </w:t>
      </w:r>
      <w:r w:rsidR="000F471E" w:rsidRPr="00CD2D9F">
        <w:rPr>
          <w:rFonts w:cs="Times New Roman"/>
          <w:lang w:val="pl-PL" w:eastAsia="pl-PL"/>
        </w:rPr>
        <w:lastRenderedPageBreak/>
        <w:t>przyznanych 40</w:t>
      </w:r>
      <w:r w:rsidR="000F471E">
        <w:rPr>
          <w:rFonts w:cs="Times New Roman"/>
          <w:lang w:val="pl-PL" w:eastAsia="pl-PL"/>
        </w:rPr>
        <w:t> </w:t>
      </w:r>
      <w:r w:rsidR="000F471E" w:rsidRPr="00CD2D9F">
        <w:rPr>
          <w:rFonts w:cs="Times New Roman"/>
          <w:lang w:val="pl-PL" w:eastAsia="pl-PL"/>
        </w:rPr>
        <w:t xml:space="preserve">stypendiów naukowych i 11 stypendiów </w:t>
      </w:r>
      <w:r>
        <w:rPr>
          <w:rFonts w:cs="Times New Roman"/>
          <w:lang w:val="pl-PL" w:eastAsia="pl-PL"/>
        </w:rPr>
        <w:t>„</w:t>
      </w:r>
      <w:r w:rsidR="000F471E" w:rsidRPr="00CD2D9F">
        <w:rPr>
          <w:rFonts w:cs="Times New Roman"/>
          <w:lang w:val="pl-PL" w:eastAsia="pl-PL"/>
        </w:rPr>
        <w:t>na start</w:t>
      </w:r>
      <w:r>
        <w:rPr>
          <w:rFonts w:cs="Times New Roman"/>
          <w:lang w:val="pl-PL" w:eastAsia="pl-PL"/>
        </w:rPr>
        <w:t>”</w:t>
      </w:r>
      <w:r w:rsidR="000F471E" w:rsidRPr="00CD2D9F">
        <w:rPr>
          <w:rFonts w:cs="Times New Roman"/>
          <w:lang w:val="pl-PL" w:eastAsia="pl-PL"/>
        </w:rPr>
        <w:t xml:space="preserve"> i w okresie październik</w:t>
      </w:r>
      <w:r>
        <w:rPr>
          <w:rFonts w:cs="Times New Roman"/>
          <w:lang w:val="pl-PL" w:eastAsia="pl-PL"/>
        </w:rPr>
        <w:t xml:space="preserve"> </w:t>
      </w:r>
      <w:r w:rsidR="000F471E" w:rsidRPr="00CD2D9F">
        <w:rPr>
          <w:rFonts w:cs="Times New Roman"/>
          <w:lang w:val="pl-PL" w:eastAsia="pl-PL"/>
        </w:rPr>
        <w:t>-grudzi</w:t>
      </w:r>
      <w:r w:rsidR="000F471E">
        <w:rPr>
          <w:rFonts w:cs="Times New Roman"/>
          <w:lang w:val="pl-PL" w:eastAsia="pl-PL"/>
        </w:rPr>
        <w:t xml:space="preserve">eń 2022 r. wydatkowano kwotę </w:t>
      </w:r>
      <w:r w:rsidR="000F471E" w:rsidRPr="003974A1">
        <w:t>78</w:t>
      </w:r>
      <w:r>
        <w:t>.</w:t>
      </w:r>
      <w:r w:rsidR="000F471E" w:rsidRPr="003974A1">
        <w:t>000</w:t>
      </w:r>
      <w:r w:rsidR="000F471E">
        <w:rPr>
          <w:rFonts w:cs="Times New Roman"/>
          <w:lang w:val="pl-PL" w:eastAsia="pl-PL"/>
        </w:rPr>
        <w:t> </w:t>
      </w:r>
      <w:r w:rsidR="000F471E" w:rsidRPr="00CD2D9F">
        <w:rPr>
          <w:rFonts w:cs="Times New Roman"/>
          <w:lang w:val="pl-PL" w:eastAsia="pl-PL"/>
        </w:rPr>
        <w:t>zł.</w:t>
      </w:r>
    </w:p>
    <w:p w:rsidR="001C7B7C" w:rsidRPr="0042221A" w:rsidRDefault="001C7B7C" w:rsidP="001C7B7C">
      <w:pPr>
        <w:spacing w:line="240" w:lineRule="auto"/>
        <w:jc w:val="both"/>
        <w:rPr>
          <w:rFonts w:cs="Times New Roman"/>
        </w:rPr>
      </w:pPr>
      <w:r w:rsidRPr="0042221A">
        <w:rPr>
          <w:rFonts w:cs="Times New Roman"/>
        </w:rPr>
        <w:t xml:space="preserve">W roku 2022 stypendium Prezydenta Miasta Torunia </w:t>
      </w:r>
      <w:r w:rsidRPr="0042221A">
        <w:rPr>
          <w:rFonts w:cs="Times New Roman"/>
          <w:b/>
        </w:rPr>
        <w:t>Omnibus</w:t>
      </w:r>
      <w:r w:rsidRPr="0042221A">
        <w:rPr>
          <w:rFonts w:cs="Times New Roman"/>
        </w:rPr>
        <w:t xml:space="preserve"> otrzymało w okresie I – VI 2022 r. 45 uczniów Uniwersyteckiego Liceum Ogólnokształcącego na kwotę 58.200 zł i</w:t>
      </w:r>
      <w:r>
        <w:rPr>
          <w:rFonts w:cs="Times New Roman"/>
        </w:rPr>
        <w:t> </w:t>
      </w:r>
      <w:r w:rsidRPr="0042221A">
        <w:rPr>
          <w:rFonts w:cs="Times New Roman"/>
        </w:rPr>
        <w:t>w</w:t>
      </w:r>
      <w:r>
        <w:rPr>
          <w:rFonts w:cs="Times New Roman"/>
        </w:rPr>
        <w:t> </w:t>
      </w:r>
      <w:r w:rsidRPr="0042221A">
        <w:rPr>
          <w:rFonts w:cs="Times New Roman"/>
        </w:rPr>
        <w:t xml:space="preserve">okresie IX-XII 2022 r. 54 uczniów ULO na kwotę ogółem 46.000 zł. </w:t>
      </w:r>
    </w:p>
    <w:p w:rsidR="001C7B7C" w:rsidRPr="0042221A" w:rsidRDefault="001C7B7C" w:rsidP="00104110">
      <w:pPr>
        <w:spacing w:line="240" w:lineRule="auto"/>
        <w:ind w:firstLine="708"/>
        <w:jc w:val="both"/>
        <w:rPr>
          <w:rFonts w:cs="Times New Roman"/>
        </w:rPr>
      </w:pPr>
      <w:r w:rsidRPr="0042221A">
        <w:rPr>
          <w:rFonts w:cs="Times New Roman"/>
        </w:rPr>
        <w:t xml:space="preserve">W ramach programu </w:t>
      </w:r>
      <w:r w:rsidRPr="0042221A">
        <w:rPr>
          <w:rFonts w:cs="Times New Roman"/>
          <w:b/>
        </w:rPr>
        <w:t>„Mieszkanie dla absolwenta”</w:t>
      </w:r>
      <w:r w:rsidRPr="0042221A">
        <w:rPr>
          <w:rFonts w:cs="Times New Roman"/>
        </w:rPr>
        <w:t xml:space="preserve"> (w celu zatrzymania w Toruniu najzdolniejszych absolwentów) miasto przydzieliło w 2022 r. kolejnych 5 mieszkań.  </w:t>
      </w:r>
    </w:p>
    <w:p w:rsidR="007172AD" w:rsidRDefault="007172AD" w:rsidP="007172AD">
      <w:pPr>
        <w:spacing w:line="240" w:lineRule="auto"/>
        <w:jc w:val="both"/>
        <w:rPr>
          <w:lang w:val="pl-PL"/>
        </w:rPr>
      </w:pPr>
    </w:p>
    <w:p w:rsidR="007172AD" w:rsidRPr="00F155F0" w:rsidRDefault="00E10D49" w:rsidP="007172AD">
      <w:pPr>
        <w:spacing w:line="240" w:lineRule="auto"/>
        <w:jc w:val="both"/>
        <w:rPr>
          <w:b/>
          <w:i/>
          <w:lang w:val="pl-PL"/>
        </w:rPr>
      </w:pPr>
      <w:r>
        <w:rPr>
          <w:b/>
          <w:color w:val="0070C0"/>
          <w:lang w:val="pl-PL"/>
        </w:rPr>
        <w:t>VIII</w:t>
      </w:r>
      <w:r w:rsidR="007172AD" w:rsidRPr="00F155F0">
        <w:rPr>
          <w:b/>
          <w:color w:val="0070C0"/>
          <w:lang w:val="pl-PL"/>
        </w:rPr>
        <w:t>. P</w:t>
      </w:r>
      <w:r w:rsidR="007172AD">
        <w:rPr>
          <w:b/>
          <w:color w:val="0070C0"/>
          <w:lang w:val="pl-PL"/>
        </w:rPr>
        <w:t xml:space="preserve">OLITYKA SPOŁECZNA, </w:t>
      </w:r>
      <w:r w:rsidR="007172AD" w:rsidRPr="00F155F0">
        <w:rPr>
          <w:b/>
          <w:color w:val="0070C0"/>
          <w:lang w:val="pl-PL"/>
        </w:rPr>
        <w:t xml:space="preserve">DZIAŁANIA NA RZECZ SENIORÓW I OSÓB NIEPEŁNOSPRAWNYCH </w:t>
      </w:r>
    </w:p>
    <w:p w:rsidR="00E33D8E" w:rsidRPr="00A8455F" w:rsidRDefault="00E33D8E" w:rsidP="00E33D8E">
      <w:pPr>
        <w:spacing w:line="240" w:lineRule="auto"/>
        <w:jc w:val="both"/>
        <w:rPr>
          <w:b/>
          <w:color w:val="70AD47"/>
          <w:lang w:val="pl-PL"/>
        </w:rPr>
      </w:pPr>
      <w:bookmarkStart w:id="26" w:name="__RefHeading__31954_2082197896"/>
      <w:bookmarkStart w:id="27" w:name="_Toc69477699"/>
      <w:bookmarkStart w:id="28" w:name="_Toc69372247"/>
      <w:bookmarkEnd w:id="26"/>
    </w:p>
    <w:p w:rsidR="00E33D8E" w:rsidRPr="00A8455F" w:rsidRDefault="00E33D8E" w:rsidP="00E33D8E">
      <w:pPr>
        <w:pStyle w:val="Bezodstpw1"/>
        <w:spacing w:line="240" w:lineRule="auto"/>
        <w:ind w:firstLine="709"/>
        <w:jc w:val="both"/>
        <w:rPr>
          <w:rFonts w:ascii="Times New Roman" w:hAnsi="Times New Roman"/>
          <w:i/>
          <w:sz w:val="24"/>
          <w:szCs w:val="24"/>
        </w:rPr>
      </w:pPr>
      <w:r w:rsidRPr="00A8455F">
        <w:rPr>
          <w:rStyle w:val="Uwydatnienie"/>
          <w:rFonts w:ascii="Times New Roman" w:hAnsi="Times New Roman"/>
          <w:i w:val="0"/>
          <w:sz w:val="24"/>
          <w:szCs w:val="24"/>
        </w:rPr>
        <w:t xml:space="preserve">Toruń jest miastem wspierającym rodzinę oraz dążącym, w oparciu o partnerstwo publiczno-społeczne, do zapewnienia bezpieczeństwa socjalnego mieszkańcom poprzez ich aktywizację i integrację. </w:t>
      </w:r>
      <w:r w:rsidRPr="00A8455F">
        <w:rPr>
          <w:rFonts w:ascii="Times New Roman" w:hAnsi="Times New Roman"/>
          <w:sz w:val="24"/>
          <w:szCs w:val="24"/>
        </w:rPr>
        <w:t xml:space="preserve">Taką misję formułuje, przyjęta w 2021 r., </w:t>
      </w:r>
      <w:r w:rsidRPr="00A8455F">
        <w:rPr>
          <w:rFonts w:ascii="Times New Roman" w:hAnsi="Times New Roman"/>
          <w:b/>
          <w:sz w:val="24"/>
          <w:szCs w:val="24"/>
        </w:rPr>
        <w:t>„Strategia rozwiązywania problemów społecznych dla miasta Torunia na lata 2021-2027”</w:t>
      </w:r>
      <w:r w:rsidRPr="00A8455F">
        <w:rPr>
          <w:rFonts w:ascii="Times New Roman" w:hAnsi="Times New Roman"/>
          <w:sz w:val="24"/>
          <w:szCs w:val="24"/>
        </w:rPr>
        <w:t xml:space="preserve">. </w:t>
      </w:r>
    </w:p>
    <w:p w:rsidR="00E33D8E" w:rsidRPr="00A8455F" w:rsidRDefault="00E33D8E" w:rsidP="00E33D8E">
      <w:pPr>
        <w:pStyle w:val="Bezodstpw1"/>
        <w:spacing w:line="240" w:lineRule="auto"/>
        <w:jc w:val="both"/>
        <w:rPr>
          <w:rFonts w:ascii="Times New Roman" w:hAnsi="Times New Roman"/>
          <w:sz w:val="24"/>
          <w:szCs w:val="24"/>
        </w:rPr>
      </w:pPr>
      <w:r w:rsidRPr="00A8455F">
        <w:rPr>
          <w:rFonts w:ascii="Times New Roman" w:hAnsi="Times New Roman"/>
          <w:i/>
          <w:sz w:val="24"/>
          <w:szCs w:val="24"/>
        </w:rPr>
        <w:t>Szczegółowe sprawozdanie z realizacji Strategii zawiera odrębna informacja przedkładana Radzie Miasta Torunia zgodnie z procedurą.</w:t>
      </w:r>
    </w:p>
    <w:p w:rsidR="00E33D8E" w:rsidRDefault="00E33D8E" w:rsidP="00BA1772">
      <w:pPr>
        <w:spacing w:line="240" w:lineRule="auto"/>
        <w:ind w:firstLine="709"/>
        <w:jc w:val="both"/>
        <w:rPr>
          <w:lang w:val="pl-PL"/>
        </w:rPr>
      </w:pPr>
      <w:bookmarkStart w:id="29" w:name="_Toc71194096"/>
      <w:bookmarkStart w:id="30" w:name="_Toc69372237"/>
      <w:r w:rsidRPr="00A8455F">
        <w:rPr>
          <w:lang w:val="pl-PL"/>
        </w:rPr>
        <w:t xml:space="preserve">W 2022 r. </w:t>
      </w:r>
      <w:r w:rsidRPr="00BA1772">
        <w:rPr>
          <w:b/>
          <w:lang w:val="pl-PL"/>
        </w:rPr>
        <w:t>Miejski Ośrodek Pomocy Rodzinie</w:t>
      </w:r>
      <w:r w:rsidRPr="00A8455F">
        <w:rPr>
          <w:lang w:val="pl-PL"/>
        </w:rPr>
        <w:t xml:space="preserve"> objął pomocą ogółem 3.374 rodzin </w:t>
      </w:r>
      <w:r w:rsidRPr="00A8455F">
        <w:rPr>
          <w:lang w:val="pl-PL"/>
        </w:rPr>
        <w:br/>
        <w:t>o łącznej liczbie osób</w:t>
      </w:r>
      <w:r w:rsidR="00A8455F" w:rsidRPr="00A8455F">
        <w:rPr>
          <w:lang w:val="pl-PL"/>
        </w:rPr>
        <w:t xml:space="preserve">: 5.676. Praca socjalna dotyczyła </w:t>
      </w:r>
      <w:r w:rsidRPr="00A8455F">
        <w:rPr>
          <w:lang w:val="pl-PL"/>
        </w:rPr>
        <w:t xml:space="preserve">1.694 rodzin (o liczbie osób 3.428), </w:t>
      </w:r>
      <w:r w:rsidR="0041175B">
        <w:rPr>
          <w:lang w:val="pl-PL"/>
        </w:rPr>
        <w:br/>
      </w:r>
      <w:r w:rsidRPr="00A8455F">
        <w:rPr>
          <w:lang w:val="pl-PL"/>
        </w:rPr>
        <w:t>w tym 670 rodzin nie korzystających ze wsparcia materialnego.</w:t>
      </w:r>
      <w:r w:rsidR="00BA1772">
        <w:rPr>
          <w:lang w:val="pl-PL"/>
        </w:rPr>
        <w:t xml:space="preserve"> </w:t>
      </w:r>
      <w:r w:rsidRPr="00A8455F">
        <w:rPr>
          <w:lang w:val="pl-PL"/>
        </w:rPr>
        <w:t xml:space="preserve">Spośród wszystkich osób korzystających w roku sprawozdawczym z różnych form pomocy i wsparcia, 979 stanowiły osoby w wieku emerytalnym (734 kobiet po 60 roku życia i 245 mężczyzn w wieku po 65 roku życia). W 2022 r. wśród najczęstszych powodów ubiegania się o pomoc wymienia się: długotrwałą lub ciężką chorobę (1.918 środowisk), niepełnosprawność (1.255 środowisk) i bezrobocie (942 środowisk). </w:t>
      </w:r>
    </w:p>
    <w:p w:rsidR="00BA1772" w:rsidRDefault="00BA1772" w:rsidP="00BA1772">
      <w:pPr>
        <w:spacing w:line="240" w:lineRule="auto"/>
        <w:ind w:firstLine="709"/>
        <w:jc w:val="both"/>
        <w:rPr>
          <w:lang w:val="pl-PL"/>
        </w:rPr>
      </w:pPr>
      <w:r>
        <w:rPr>
          <w:lang w:val="pl-PL"/>
        </w:rPr>
        <w:t xml:space="preserve">Od września 2022 r. </w:t>
      </w:r>
      <w:r>
        <w:rPr>
          <w:b/>
          <w:lang w:val="pl-PL"/>
        </w:rPr>
        <w:t xml:space="preserve">Toruńskie Centrum Usług Społecznych </w:t>
      </w:r>
      <w:r>
        <w:rPr>
          <w:lang w:val="pl-PL"/>
        </w:rPr>
        <w:t xml:space="preserve">realizowało, przyjęty uchwałą RMT nr 915/22 </w:t>
      </w:r>
      <w:r>
        <w:rPr>
          <w:b/>
          <w:lang w:val="pl-PL"/>
        </w:rPr>
        <w:t>„Program usług społecznych w Gminie Miasta Toruń”</w:t>
      </w:r>
      <w:r>
        <w:rPr>
          <w:lang w:val="pl-PL"/>
        </w:rPr>
        <w:t>, stanowiący podstawę działania tej instytucji. W 2022 r. TCUS (m.in.):</w:t>
      </w:r>
    </w:p>
    <w:p w:rsidR="00BA1772" w:rsidRPr="00BA1772" w:rsidRDefault="00BA1772" w:rsidP="00BA1772">
      <w:pPr>
        <w:pStyle w:val="Akapitzlist"/>
        <w:numPr>
          <w:ilvl w:val="0"/>
          <w:numId w:val="68"/>
        </w:numPr>
        <w:spacing w:line="240" w:lineRule="auto"/>
        <w:jc w:val="both"/>
      </w:pPr>
      <w:r>
        <w:rPr>
          <w:rFonts w:ascii="Times New Roman" w:eastAsia="Times New Roman" w:hAnsi="Times New Roman"/>
          <w:sz w:val="24"/>
          <w:szCs w:val="24"/>
          <w:lang w:eastAsia="pl-PL"/>
        </w:rPr>
        <w:t xml:space="preserve">organizowało/współorganizowało </w:t>
      </w:r>
      <w:r w:rsidRPr="00482EAF">
        <w:rPr>
          <w:rFonts w:ascii="Times New Roman" w:eastAsia="Times New Roman" w:hAnsi="Times New Roman"/>
          <w:sz w:val="24"/>
          <w:szCs w:val="24"/>
          <w:lang w:eastAsia="pl-PL"/>
        </w:rPr>
        <w:t xml:space="preserve">11 wydarzeń dla </w:t>
      </w:r>
      <w:r>
        <w:rPr>
          <w:rFonts w:ascii="Times New Roman" w:eastAsia="Times New Roman" w:hAnsi="Times New Roman"/>
          <w:sz w:val="24"/>
          <w:szCs w:val="24"/>
          <w:lang w:eastAsia="pl-PL"/>
        </w:rPr>
        <w:t xml:space="preserve">prawie </w:t>
      </w:r>
      <w:r w:rsidRPr="00482EAF">
        <w:rPr>
          <w:rFonts w:ascii="Times New Roman" w:eastAsia="Times New Roman" w:hAnsi="Times New Roman"/>
          <w:sz w:val="24"/>
          <w:szCs w:val="24"/>
          <w:lang w:eastAsia="pl-PL"/>
        </w:rPr>
        <w:t>9</w:t>
      </w:r>
      <w:r w:rsidR="00CE6C6E">
        <w:rPr>
          <w:rFonts w:ascii="Times New Roman" w:eastAsia="Times New Roman" w:hAnsi="Times New Roman"/>
          <w:sz w:val="24"/>
          <w:szCs w:val="24"/>
          <w:lang w:eastAsia="pl-PL"/>
        </w:rPr>
        <w:t>.300 osób (b</w:t>
      </w:r>
      <w:r w:rsidRPr="00482EAF">
        <w:rPr>
          <w:rFonts w:ascii="Times New Roman" w:eastAsia="Times New Roman" w:hAnsi="Times New Roman"/>
          <w:sz w:val="24"/>
          <w:szCs w:val="24"/>
          <w:lang w:eastAsia="pl-PL"/>
        </w:rPr>
        <w:t>yły to m.in.</w:t>
      </w:r>
      <w:r>
        <w:rPr>
          <w:rFonts w:ascii="Times New Roman" w:eastAsia="Times New Roman" w:hAnsi="Times New Roman"/>
          <w:sz w:val="24"/>
          <w:szCs w:val="24"/>
          <w:lang w:eastAsia="pl-PL"/>
        </w:rPr>
        <w:t>:</w:t>
      </w:r>
      <w:r w:rsidRPr="00482EAF">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„M</w:t>
      </w:r>
      <w:r w:rsidRPr="00482EAF">
        <w:rPr>
          <w:rFonts w:ascii="Times New Roman" w:eastAsia="Times New Roman" w:hAnsi="Times New Roman"/>
          <w:sz w:val="24"/>
          <w:szCs w:val="24"/>
          <w:lang w:eastAsia="pl-PL"/>
        </w:rPr>
        <w:t>ikołajki</w:t>
      </w:r>
      <w:r>
        <w:rPr>
          <w:rFonts w:ascii="Times New Roman" w:eastAsia="Times New Roman" w:hAnsi="Times New Roman"/>
          <w:sz w:val="24"/>
          <w:szCs w:val="24"/>
          <w:lang w:eastAsia="pl-PL"/>
        </w:rPr>
        <w:t>”</w:t>
      </w:r>
      <w:r w:rsidRPr="00482EAF">
        <w:rPr>
          <w:rFonts w:ascii="Times New Roman" w:eastAsia="Times New Roman" w:hAnsi="Times New Roman"/>
          <w:sz w:val="24"/>
          <w:szCs w:val="24"/>
          <w:lang w:eastAsia="pl-PL"/>
        </w:rPr>
        <w:t>, pikniki rodzinne, spotkania dla seniorów, czy też forum organizacji pozarządowych</w:t>
      </w:r>
      <w:r w:rsidR="00CE6C6E">
        <w:rPr>
          <w:rFonts w:ascii="Times New Roman" w:eastAsia="Times New Roman" w:hAnsi="Times New Roman"/>
          <w:sz w:val="24"/>
          <w:szCs w:val="24"/>
          <w:lang w:eastAsia="pl-PL"/>
        </w:rPr>
        <w:t>)</w:t>
      </w:r>
      <w:r>
        <w:rPr>
          <w:rFonts w:ascii="Times New Roman" w:eastAsia="Times New Roman" w:hAnsi="Times New Roman"/>
          <w:sz w:val="24"/>
          <w:szCs w:val="24"/>
          <w:lang w:eastAsia="pl-PL"/>
        </w:rPr>
        <w:t>,</w:t>
      </w:r>
    </w:p>
    <w:p w:rsidR="00BA1772" w:rsidRPr="00BA1772" w:rsidRDefault="00BA1772" w:rsidP="00BA1772">
      <w:pPr>
        <w:pStyle w:val="Akapitzlist"/>
        <w:numPr>
          <w:ilvl w:val="0"/>
          <w:numId w:val="68"/>
        </w:numPr>
        <w:spacing w:line="240" w:lineRule="auto"/>
        <w:jc w:val="both"/>
      </w:pPr>
      <w:r>
        <w:rPr>
          <w:rFonts w:ascii="Times New Roman" w:hAnsi="Times New Roman"/>
          <w:sz w:val="24"/>
          <w:szCs w:val="24"/>
        </w:rPr>
        <w:t xml:space="preserve">wspierało seniorów w trzech Dziennych Domach Pobytu oraz klubie seniora, </w:t>
      </w:r>
    </w:p>
    <w:p w:rsidR="00BA1772" w:rsidRPr="00BA1772" w:rsidRDefault="00BA1772" w:rsidP="00BA1772">
      <w:pPr>
        <w:pStyle w:val="Akapitzlist"/>
        <w:numPr>
          <w:ilvl w:val="0"/>
          <w:numId w:val="68"/>
        </w:numPr>
        <w:spacing w:line="240" w:lineRule="auto"/>
        <w:jc w:val="both"/>
      </w:pPr>
      <w:r>
        <w:rPr>
          <w:rFonts w:ascii="Times New Roman" w:hAnsi="Times New Roman"/>
          <w:sz w:val="24"/>
          <w:szCs w:val="24"/>
        </w:rPr>
        <w:t xml:space="preserve">prowadziło mieszkania wspierane, </w:t>
      </w:r>
      <w:r w:rsidRPr="00BA1772">
        <w:rPr>
          <w:rFonts w:ascii="Times New Roman" w:hAnsi="Times New Roman"/>
          <w:sz w:val="24"/>
          <w:szCs w:val="24"/>
        </w:rPr>
        <w:t>2 świetlice osiedlowe, Toruński Klub dla Rodzin,</w:t>
      </w:r>
      <w:r w:rsidR="00CE6C6E">
        <w:rPr>
          <w:rFonts w:ascii="Times New Roman" w:hAnsi="Times New Roman"/>
          <w:sz w:val="24"/>
          <w:szCs w:val="24"/>
        </w:rPr>
        <w:t xml:space="preserve"> Klub Integracji Społecznej,</w:t>
      </w:r>
    </w:p>
    <w:p w:rsidR="00CE6C6E" w:rsidRPr="00CE6C6E" w:rsidRDefault="00BA1772" w:rsidP="00CE6C6E">
      <w:pPr>
        <w:pStyle w:val="Akapitzlist"/>
        <w:numPr>
          <w:ilvl w:val="0"/>
          <w:numId w:val="68"/>
        </w:numPr>
        <w:spacing w:after="0" w:line="240" w:lineRule="auto"/>
        <w:jc w:val="both"/>
      </w:pPr>
      <w:r w:rsidRPr="00BA1772">
        <w:rPr>
          <w:rFonts w:ascii="Times New Roman" w:hAnsi="Times New Roman"/>
          <w:sz w:val="24"/>
          <w:szCs w:val="24"/>
        </w:rPr>
        <w:t>zapewnia</w:t>
      </w:r>
      <w:r>
        <w:rPr>
          <w:rFonts w:ascii="Times New Roman" w:hAnsi="Times New Roman"/>
          <w:sz w:val="24"/>
          <w:szCs w:val="24"/>
        </w:rPr>
        <w:t>ło</w:t>
      </w:r>
      <w:r w:rsidRPr="00BA1772">
        <w:rPr>
          <w:rFonts w:ascii="Times New Roman" w:hAnsi="Times New Roman"/>
          <w:sz w:val="24"/>
          <w:szCs w:val="24"/>
        </w:rPr>
        <w:t xml:space="preserve"> kompleksowe usługi poradnictwa (</w:t>
      </w:r>
      <w:r>
        <w:rPr>
          <w:rFonts w:ascii="Times New Roman" w:hAnsi="Times New Roman"/>
          <w:sz w:val="24"/>
          <w:szCs w:val="24"/>
        </w:rPr>
        <w:t>478 godzin)</w:t>
      </w:r>
      <w:r w:rsidR="002B10F4">
        <w:rPr>
          <w:rFonts w:ascii="Times New Roman" w:hAnsi="Times New Roman"/>
          <w:sz w:val="24"/>
          <w:szCs w:val="24"/>
        </w:rPr>
        <w:t>,</w:t>
      </w:r>
    </w:p>
    <w:p w:rsidR="00CE6C6E" w:rsidRDefault="00CE6C6E" w:rsidP="00CE6C6E">
      <w:pPr>
        <w:pStyle w:val="Akapitzlist"/>
        <w:numPr>
          <w:ilvl w:val="0"/>
          <w:numId w:val="68"/>
        </w:numPr>
        <w:spacing w:after="0" w:line="240" w:lineRule="auto"/>
        <w:jc w:val="both"/>
        <w:rPr>
          <w:rFonts w:ascii="Times New Roman" w:hAnsi="Times New Roman"/>
          <w:sz w:val="24"/>
          <w:szCs w:val="24"/>
        </w:rPr>
      </w:pPr>
      <w:r>
        <w:rPr>
          <w:rFonts w:ascii="Times New Roman" w:hAnsi="Times New Roman"/>
          <w:sz w:val="24"/>
          <w:szCs w:val="24"/>
        </w:rPr>
        <w:t>p</w:t>
      </w:r>
      <w:r w:rsidRPr="00CE6C6E">
        <w:rPr>
          <w:rFonts w:ascii="Times New Roman" w:hAnsi="Times New Roman"/>
          <w:sz w:val="24"/>
          <w:szCs w:val="24"/>
        </w:rPr>
        <w:t>rowadziło  programy</w:t>
      </w:r>
      <w:r w:rsidR="00BA1772" w:rsidRPr="00CE6C6E">
        <w:rPr>
          <w:rFonts w:ascii="Times New Roman" w:hAnsi="Times New Roman"/>
          <w:sz w:val="24"/>
          <w:szCs w:val="24"/>
        </w:rPr>
        <w:t xml:space="preserve"> a</w:t>
      </w:r>
      <w:r>
        <w:rPr>
          <w:rFonts w:ascii="Times New Roman" w:hAnsi="Times New Roman"/>
          <w:sz w:val="24"/>
          <w:szCs w:val="24"/>
        </w:rPr>
        <w:t>ktywizacji społeczno-zawodowej (235 osób),</w:t>
      </w:r>
    </w:p>
    <w:p w:rsidR="00BA1772" w:rsidRPr="00CE6C6E" w:rsidRDefault="00CE6C6E" w:rsidP="00CE6C6E">
      <w:pPr>
        <w:pStyle w:val="Akapitzlist"/>
        <w:numPr>
          <w:ilvl w:val="0"/>
          <w:numId w:val="68"/>
        </w:numPr>
        <w:spacing w:after="0" w:line="240" w:lineRule="auto"/>
        <w:jc w:val="both"/>
        <w:rPr>
          <w:rFonts w:ascii="Times New Roman" w:hAnsi="Times New Roman"/>
          <w:sz w:val="24"/>
          <w:szCs w:val="24"/>
        </w:rPr>
      </w:pPr>
      <w:r w:rsidRPr="00CE6C6E">
        <w:rPr>
          <w:rFonts w:ascii="Times New Roman" w:hAnsi="Times New Roman"/>
          <w:sz w:val="24"/>
          <w:szCs w:val="24"/>
        </w:rPr>
        <w:t>wsparło 630 rodziców powracających na rynek pracy lub pracujących</w:t>
      </w:r>
      <w:r>
        <w:rPr>
          <w:rFonts w:ascii="Times New Roman" w:hAnsi="Times New Roman"/>
          <w:sz w:val="24"/>
          <w:szCs w:val="24"/>
        </w:rPr>
        <w:t>,</w:t>
      </w:r>
      <w:r w:rsidRPr="00CE6C6E">
        <w:rPr>
          <w:rFonts w:ascii="Times New Roman" w:hAnsi="Times New Roman"/>
          <w:sz w:val="24"/>
          <w:szCs w:val="24"/>
        </w:rPr>
        <w:t xml:space="preserve"> poprzez przekazanie tzw. voucherów żłobkowych.</w:t>
      </w:r>
    </w:p>
    <w:p w:rsidR="00BA1772" w:rsidRPr="00CE6C6E" w:rsidRDefault="00CE6C6E" w:rsidP="00CE6C6E">
      <w:pPr>
        <w:spacing w:line="240" w:lineRule="auto"/>
        <w:jc w:val="both"/>
        <w:rPr>
          <w:i/>
          <w:lang w:val="pl-PL"/>
        </w:rPr>
      </w:pPr>
      <w:r>
        <w:rPr>
          <w:i/>
          <w:lang w:val="pl-PL"/>
        </w:rPr>
        <w:t>Informacje dotyczące realizacji programu, w zakresie obejmujący</w:t>
      </w:r>
      <w:r w:rsidR="002B10F4">
        <w:rPr>
          <w:i/>
          <w:lang w:val="pl-PL"/>
        </w:rPr>
        <w:t xml:space="preserve">m działania na rzecz seniorów, </w:t>
      </w:r>
      <w:r>
        <w:rPr>
          <w:i/>
          <w:lang w:val="pl-PL"/>
        </w:rPr>
        <w:t>osób niesamodzielnych</w:t>
      </w:r>
      <w:r w:rsidR="002B10F4">
        <w:rPr>
          <w:i/>
          <w:lang w:val="pl-PL"/>
        </w:rPr>
        <w:t xml:space="preserve"> oraz osób z niepełnosprawnościami -</w:t>
      </w:r>
      <w:r>
        <w:rPr>
          <w:i/>
          <w:lang w:val="pl-PL"/>
        </w:rPr>
        <w:t xml:space="preserve"> w dalszej </w:t>
      </w:r>
      <w:r w:rsidR="002B10F4">
        <w:rPr>
          <w:i/>
          <w:lang w:val="pl-PL"/>
        </w:rPr>
        <w:t xml:space="preserve">części </w:t>
      </w:r>
      <w:r>
        <w:rPr>
          <w:i/>
          <w:lang w:val="pl-PL"/>
        </w:rPr>
        <w:t xml:space="preserve">rozdziału. </w:t>
      </w:r>
    </w:p>
    <w:p w:rsidR="00E33D8E" w:rsidRPr="00A8455F" w:rsidRDefault="00E33D8E" w:rsidP="00E33D8E">
      <w:pPr>
        <w:spacing w:line="240" w:lineRule="auto"/>
        <w:ind w:firstLine="709"/>
        <w:jc w:val="both"/>
        <w:rPr>
          <w:bCs/>
          <w:iCs/>
          <w:lang w:val="pl-PL"/>
        </w:rPr>
      </w:pPr>
      <w:r w:rsidRPr="00A8455F">
        <w:rPr>
          <w:bCs/>
          <w:iCs/>
          <w:lang w:val="pl-PL"/>
        </w:rPr>
        <w:t xml:space="preserve">Od 1 stycznia do 31 maja 2022 r. </w:t>
      </w:r>
      <w:r w:rsidR="00BA1772">
        <w:rPr>
          <w:bCs/>
          <w:iCs/>
          <w:lang w:val="pl-PL"/>
        </w:rPr>
        <w:t xml:space="preserve">GMT (operatot - </w:t>
      </w:r>
      <w:r w:rsidR="00BA1772">
        <w:rPr>
          <w:b/>
          <w:bCs/>
          <w:iCs/>
          <w:lang w:val="pl-PL"/>
        </w:rPr>
        <w:t xml:space="preserve">Toruńskie Centrum Świadczeń Rodzinie) </w:t>
      </w:r>
      <w:r w:rsidRPr="00A8455F">
        <w:rPr>
          <w:bCs/>
          <w:iCs/>
          <w:lang w:val="pl-PL"/>
        </w:rPr>
        <w:t xml:space="preserve"> realizowała wypłaty świadczeń z rządowego </w:t>
      </w:r>
      <w:r w:rsidRPr="00A8455F">
        <w:rPr>
          <w:lang w:val="pl-PL"/>
        </w:rPr>
        <w:t>programu „Rodzina 500+”, w ramach którego mie</w:t>
      </w:r>
      <w:r w:rsidR="00BA1772">
        <w:rPr>
          <w:lang w:val="pl-PL"/>
        </w:rPr>
        <w:t xml:space="preserve">szkańcy Torunia otrzymali </w:t>
      </w:r>
      <w:r w:rsidRPr="00A8455F">
        <w:rPr>
          <w:lang w:val="pl-PL"/>
        </w:rPr>
        <w:t xml:space="preserve">dla dzieci świadczenia wychowawcze (tzw. „500+”). Świadczenia otrzymało ok. 17.000 rodzin, na łączną kwotę blisko 78.400 tys. zł. Od </w:t>
      </w:r>
      <w:r w:rsidR="00884FEE">
        <w:rPr>
          <w:lang w:val="pl-PL"/>
        </w:rPr>
        <w:br/>
      </w:r>
      <w:r w:rsidRPr="00A8455F">
        <w:rPr>
          <w:lang w:val="pl-PL"/>
        </w:rPr>
        <w:t xml:space="preserve">1 czerwca 2022 r. zadanie realizuje Zakład Ubezpieczeń Społecznych. </w:t>
      </w:r>
    </w:p>
    <w:p w:rsidR="00E33D8E" w:rsidRDefault="00E33D8E" w:rsidP="00E33D8E">
      <w:pPr>
        <w:spacing w:line="240" w:lineRule="auto"/>
        <w:jc w:val="both"/>
        <w:rPr>
          <w:rFonts w:cs="Times New Roman"/>
          <w:b/>
          <w:i/>
          <w:color w:val="70AD47"/>
          <w:lang w:val="pl-PL"/>
        </w:rPr>
      </w:pPr>
    </w:p>
    <w:p w:rsidR="00E33D8E" w:rsidRPr="00F9107A" w:rsidRDefault="00E33D8E" w:rsidP="00E33D8E">
      <w:pPr>
        <w:spacing w:line="240" w:lineRule="auto"/>
        <w:jc w:val="both"/>
        <w:rPr>
          <w:rFonts w:cs="Times New Roman"/>
          <w:b/>
          <w:i/>
          <w:color w:val="0070C0"/>
          <w:lang w:val="pl-PL"/>
        </w:rPr>
      </w:pPr>
      <w:r w:rsidRPr="00F9107A">
        <w:rPr>
          <w:rFonts w:cs="Times New Roman"/>
          <w:b/>
          <w:i/>
          <w:color w:val="0070C0"/>
          <w:lang w:val="pl-PL"/>
        </w:rPr>
        <w:t>Działania na rzecz osób z niepełnosprawnością</w:t>
      </w:r>
      <w:bookmarkEnd w:id="29"/>
      <w:bookmarkEnd w:id="30"/>
    </w:p>
    <w:p w:rsidR="00E33D8E" w:rsidRDefault="00E33D8E" w:rsidP="00E33D8E">
      <w:pPr>
        <w:spacing w:line="240" w:lineRule="auto"/>
        <w:ind w:firstLine="708"/>
        <w:jc w:val="both"/>
        <w:rPr>
          <w:lang w:val="pl-PL"/>
        </w:rPr>
      </w:pPr>
      <w:r w:rsidRPr="00F9107A">
        <w:rPr>
          <w:lang w:val="pl-PL"/>
        </w:rPr>
        <w:t xml:space="preserve">Działania Gminy na rzecz osób </w:t>
      </w:r>
      <w:r w:rsidRPr="00F9107A">
        <w:rPr>
          <w:bCs/>
          <w:lang w:val="pl-PL"/>
        </w:rPr>
        <w:t xml:space="preserve">z niepełnosprawnością </w:t>
      </w:r>
      <w:r w:rsidRPr="00F9107A">
        <w:rPr>
          <w:lang w:val="pl-PL"/>
        </w:rPr>
        <w:t xml:space="preserve">realizowane były w roku </w:t>
      </w:r>
      <w:r w:rsidRPr="00F9107A">
        <w:rPr>
          <w:lang w:val="pl-PL"/>
        </w:rPr>
        <w:lastRenderedPageBreak/>
        <w:t>sprawozdawczym zgodnie z założeniami przyjętego w dniu 21.11.2019 r. przez Radę Miasta Torunia</w:t>
      </w:r>
      <w:r w:rsidRPr="00F9107A">
        <w:rPr>
          <w:b/>
          <w:lang w:val="pl-PL"/>
        </w:rPr>
        <w:t xml:space="preserve"> „Programu działań miasta Torunia na rzecz osób </w:t>
      </w:r>
      <w:r w:rsidRPr="00F9107A">
        <w:rPr>
          <w:b/>
          <w:bCs/>
          <w:lang w:val="pl-PL"/>
        </w:rPr>
        <w:t xml:space="preserve">z niepełnosprawnością </w:t>
      </w:r>
      <w:r w:rsidRPr="00F9107A">
        <w:rPr>
          <w:b/>
          <w:lang w:val="pl-PL"/>
        </w:rPr>
        <w:t>na lata 2014–2023. Aktualizacja”</w:t>
      </w:r>
      <w:r w:rsidRPr="00F9107A">
        <w:rPr>
          <w:lang w:val="pl-PL"/>
        </w:rPr>
        <w:t xml:space="preserve">. </w:t>
      </w:r>
    </w:p>
    <w:p w:rsidR="00351D07" w:rsidRPr="00F75C51" w:rsidRDefault="00F75C51" w:rsidP="00F75C51">
      <w:pPr>
        <w:pStyle w:val="Bezodstpw1"/>
        <w:spacing w:line="240" w:lineRule="auto"/>
        <w:jc w:val="both"/>
        <w:rPr>
          <w:rFonts w:ascii="Times New Roman" w:hAnsi="Times New Roman"/>
          <w:sz w:val="24"/>
          <w:szCs w:val="24"/>
        </w:rPr>
      </w:pPr>
      <w:r>
        <w:rPr>
          <w:rFonts w:ascii="Times New Roman" w:hAnsi="Times New Roman"/>
          <w:i/>
          <w:sz w:val="24"/>
          <w:szCs w:val="24"/>
        </w:rPr>
        <w:t>Szczegółowa</w:t>
      </w:r>
      <w:r w:rsidR="00351D07" w:rsidRPr="00A8455F">
        <w:rPr>
          <w:rFonts w:ascii="Times New Roman" w:hAnsi="Times New Roman"/>
          <w:i/>
          <w:sz w:val="24"/>
          <w:szCs w:val="24"/>
        </w:rPr>
        <w:t xml:space="preserve"> </w:t>
      </w:r>
      <w:r>
        <w:rPr>
          <w:rFonts w:ascii="Times New Roman" w:hAnsi="Times New Roman"/>
          <w:i/>
          <w:sz w:val="24"/>
          <w:szCs w:val="24"/>
        </w:rPr>
        <w:t>informacja</w:t>
      </w:r>
      <w:r w:rsidR="00351D07" w:rsidRPr="00A8455F">
        <w:rPr>
          <w:rFonts w:ascii="Times New Roman" w:hAnsi="Times New Roman"/>
          <w:i/>
          <w:sz w:val="24"/>
          <w:szCs w:val="24"/>
        </w:rPr>
        <w:t xml:space="preserve"> z realizacji </w:t>
      </w:r>
      <w:r w:rsidR="00351D07">
        <w:rPr>
          <w:rFonts w:ascii="Times New Roman" w:hAnsi="Times New Roman"/>
          <w:i/>
          <w:sz w:val="24"/>
          <w:szCs w:val="24"/>
        </w:rPr>
        <w:t xml:space="preserve">programu stanowi załącznik do sprawozdania </w:t>
      </w:r>
      <w:r>
        <w:rPr>
          <w:rFonts w:ascii="Times New Roman" w:hAnsi="Times New Roman"/>
          <w:i/>
          <w:sz w:val="24"/>
          <w:szCs w:val="24"/>
        </w:rPr>
        <w:br/>
      </w:r>
      <w:r w:rsidR="00351D07">
        <w:rPr>
          <w:rFonts w:ascii="Times New Roman" w:hAnsi="Times New Roman"/>
          <w:i/>
          <w:sz w:val="24"/>
          <w:szCs w:val="24"/>
        </w:rPr>
        <w:t xml:space="preserve">z realizacji „Strategii </w:t>
      </w:r>
      <w:r w:rsidR="00351D07" w:rsidRPr="00351D07">
        <w:rPr>
          <w:rFonts w:ascii="Times New Roman" w:hAnsi="Times New Roman"/>
          <w:i/>
          <w:sz w:val="24"/>
          <w:szCs w:val="24"/>
        </w:rPr>
        <w:t>rozwiązywania problemów społecznych dla miasta Torunia na lata 2021-2027”</w:t>
      </w:r>
      <w:r w:rsidR="00351D07">
        <w:rPr>
          <w:rFonts w:ascii="Times New Roman" w:hAnsi="Times New Roman"/>
          <w:i/>
          <w:sz w:val="24"/>
          <w:szCs w:val="24"/>
        </w:rPr>
        <w:t>, przedkładanego</w:t>
      </w:r>
      <w:r w:rsidR="00351D07" w:rsidRPr="00A8455F">
        <w:rPr>
          <w:rFonts w:ascii="Times New Roman" w:hAnsi="Times New Roman"/>
          <w:i/>
          <w:sz w:val="24"/>
          <w:szCs w:val="24"/>
        </w:rPr>
        <w:t xml:space="preserve"> Radzie Miasta Torunia zgodnie z procedurą.</w:t>
      </w:r>
    </w:p>
    <w:p w:rsidR="00E33D8E" w:rsidRPr="00F9107A" w:rsidRDefault="00E33D8E" w:rsidP="00E33D8E">
      <w:pPr>
        <w:spacing w:line="240" w:lineRule="auto"/>
        <w:ind w:firstLine="709"/>
        <w:jc w:val="both"/>
        <w:rPr>
          <w:lang w:val="pl-PL"/>
        </w:rPr>
      </w:pPr>
      <w:r w:rsidRPr="00F9107A">
        <w:rPr>
          <w:lang w:val="pl-PL"/>
        </w:rPr>
        <w:t xml:space="preserve">Pomoc osobom z niepełnosprawnościami odbywa się w znacznej mierze poprzez pozyskiwanie środków Państwowego Funduszu Rehabilitacji Osób Niepełnosprawnych </w:t>
      </w:r>
      <w:r w:rsidRPr="00F9107A">
        <w:rPr>
          <w:lang w:val="pl-PL"/>
        </w:rPr>
        <w:br/>
        <w:t xml:space="preserve">z przeznaczeniem na rehabilitację zawodową i społeczną osób niepełnosprawnych. </w:t>
      </w:r>
    </w:p>
    <w:p w:rsidR="00E33D8E" w:rsidRPr="00F9107A" w:rsidRDefault="00E33D8E" w:rsidP="00E33D8E">
      <w:pPr>
        <w:spacing w:line="240" w:lineRule="auto"/>
        <w:ind w:firstLine="709"/>
        <w:jc w:val="both"/>
        <w:rPr>
          <w:rFonts w:eastAsia="Lucida Sans Unicode" w:cs="Times New Roman"/>
          <w:lang w:val="pl-PL" w:eastAsia="zh-CN" w:bidi="hi-IN"/>
        </w:rPr>
      </w:pPr>
      <w:r w:rsidRPr="00F9107A">
        <w:rPr>
          <w:lang w:val="pl-PL"/>
        </w:rPr>
        <w:t xml:space="preserve">W 2022 r. na rehabilitację zawodową przeznaczono 681 tys. zł, a na rehabilitację społeczną prawie 6.200 tys. zł. </w:t>
      </w:r>
      <w:r w:rsidRPr="00F9107A">
        <w:rPr>
          <w:rFonts w:eastAsia="Lucida Sans Unicode" w:cs="Times New Roman"/>
          <w:lang w:val="pl-PL" w:eastAsia="zh-CN" w:bidi="hi-IN"/>
        </w:rPr>
        <w:t>Z dofinansowania do różnych form rehabilitacji zawodowej skorzystało 37 osób niepełnosprawnych, a z rehabilitacji społecznej (m.in. dofinansowanie zaopatrzenia w sprzęt rehabilitacyjny i przedmioty ortopedyczne, likwidacja barier architektonicznych i komunikacyjnych, dofinansowanie sportu, kultury, rekreacji i turystyki, udział w warsztatach terapii zajęciowej) 1.189 osób niepełnosprawnych.</w:t>
      </w:r>
    </w:p>
    <w:p w:rsidR="0041175B" w:rsidRPr="00884FEE" w:rsidRDefault="00A35C94" w:rsidP="00884FEE">
      <w:pPr>
        <w:spacing w:line="240" w:lineRule="auto"/>
        <w:ind w:firstLine="709"/>
        <w:jc w:val="center"/>
        <w:rPr>
          <w:rFonts w:eastAsia="Lucida Sans Unicode" w:cs="Times New Roman"/>
          <w:b/>
          <w:bCs/>
          <w:iCs/>
          <w:sz w:val="20"/>
          <w:szCs w:val="20"/>
          <w:lang w:val="pl-PL" w:eastAsia="zh-CN" w:bidi="hi-IN"/>
        </w:rPr>
      </w:pPr>
      <w:r>
        <w:rPr>
          <w:rFonts w:eastAsia="Lucida Sans Unicode" w:cs="Times New Roman"/>
          <w:color w:val="70AD47"/>
          <w:lang w:val="pl-PL" w:eastAsia="zh-CN" w:bidi="hi-IN"/>
        </w:rPr>
        <w:br/>
      </w:r>
      <w:r w:rsidR="00E33D8E" w:rsidRPr="00E75C56">
        <w:rPr>
          <w:rFonts w:eastAsia="Lucida Sans Unicode" w:cs="Times New Roman"/>
          <w:b/>
          <w:bCs/>
          <w:iCs/>
          <w:sz w:val="20"/>
          <w:szCs w:val="20"/>
          <w:lang w:val="pl-PL" w:eastAsia="zh-CN" w:bidi="hi-IN"/>
        </w:rPr>
        <w:t xml:space="preserve">Wysokość środków przekazanych </w:t>
      </w:r>
      <w:r w:rsidRPr="00E75C56">
        <w:rPr>
          <w:rFonts w:eastAsia="Lucida Sans Unicode" w:cs="Times New Roman"/>
          <w:b/>
          <w:bCs/>
          <w:iCs/>
          <w:sz w:val="20"/>
          <w:szCs w:val="20"/>
          <w:lang w:val="pl-PL" w:eastAsia="zh-CN" w:bidi="hi-IN"/>
        </w:rPr>
        <w:t xml:space="preserve">w latach 2020 – 2022  </w:t>
      </w:r>
      <w:r w:rsidR="00E33D8E" w:rsidRPr="00E75C56">
        <w:rPr>
          <w:rFonts w:eastAsia="Lucida Sans Unicode" w:cs="Times New Roman"/>
          <w:b/>
          <w:bCs/>
          <w:iCs/>
          <w:sz w:val="20"/>
          <w:szCs w:val="20"/>
          <w:lang w:val="pl-PL" w:eastAsia="zh-CN" w:bidi="hi-IN"/>
        </w:rPr>
        <w:t xml:space="preserve">na rehabilitację </w:t>
      </w:r>
      <w:r w:rsidRPr="00E75C56">
        <w:rPr>
          <w:rFonts w:eastAsia="Lucida Sans Unicode" w:cs="Times New Roman"/>
          <w:b/>
          <w:bCs/>
          <w:iCs/>
          <w:sz w:val="20"/>
          <w:szCs w:val="20"/>
          <w:lang w:val="pl-PL" w:eastAsia="zh-CN" w:bidi="hi-IN"/>
        </w:rPr>
        <w:br/>
      </w:r>
      <w:r w:rsidR="00E33D8E" w:rsidRPr="00E75C56">
        <w:rPr>
          <w:rFonts w:eastAsia="Lucida Sans Unicode" w:cs="Times New Roman"/>
          <w:b/>
          <w:bCs/>
          <w:iCs/>
          <w:sz w:val="20"/>
          <w:szCs w:val="20"/>
          <w:lang w:val="pl-PL" w:eastAsia="zh-CN" w:bidi="hi-IN"/>
        </w:rPr>
        <w:t>zawodową i społeczną (środki pozyskane z PFRON)</w:t>
      </w:r>
    </w:p>
    <w:p w:rsidR="00E33D8E" w:rsidRPr="0041175B" w:rsidRDefault="0041175B" w:rsidP="0041175B">
      <w:pPr>
        <w:spacing w:line="240" w:lineRule="auto"/>
        <w:ind w:firstLine="709"/>
        <w:jc w:val="both"/>
        <w:rPr>
          <w:rFonts w:eastAsia="Lucida Sans Unicode" w:cs="Times New Roman"/>
          <w:color w:val="70AD47"/>
          <w:lang w:val="pl-PL" w:eastAsia="zh-CN" w:bidi="hi-IN"/>
        </w:rPr>
      </w:pPr>
      <w:r w:rsidRPr="00904922">
        <w:rPr>
          <w:noProof/>
          <w:lang w:val="pl-PL" w:eastAsia="pl-PL"/>
        </w:rPr>
        <w:drawing>
          <wp:inline distT="0" distB="0" distL="0" distR="0">
            <wp:extent cx="4599366" cy="1615286"/>
            <wp:effectExtent l="19050" t="0" r="10734" b="3964"/>
            <wp:docPr id="1"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10F4" w:rsidRDefault="002B10F4" w:rsidP="00E33D8E">
      <w:pPr>
        <w:widowControl/>
        <w:suppressAutoHyphens w:val="0"/>
        <w:spacing w:line="240" w:lineRule="auto"/>
        <w:ind w:firstLine="709"/>
        <w:jc w:val="both"/>
        <w:rPr>
          <w:rFonts w:eastAsia="Calibri" w:cs="Times New Roman"/>
          <w:lang w:val="pl-PL" w:eastAsia="en-US"/>
        </w:rPr>
      </w:pPr>
    </w:p>
    <w:p w:rsidR="00E33D8E" w:rsidRPr="00F9107A" w:rsidRDefault="00E33D8E" w:rsidP="00E33D8E">
      <w:pPr>
        <w:widowControl/>
        <w:suppressAutoHyphens w:val="0"/>
        <w:spacing w:line="240" w:lineRule="auto"/>
        <w:ind w:firstLine="709"/>
        <w:jc w:val="both"/>
        <w:rPr>
          <w:lang w:val="pl-PL"/>
        </w:rPr>
      </w:pPr>
      <w:r w:rsidRPr="00F9107A">
        <w:rPr>
          <w:rFonts w:eastAsia="Calibri" w:cs="Times New Roman"/>
          <w:lang w:val="pl-PL" w:eastAsia="en-US"/>
        </w:rPr>
        <w:t xml:space="preserve">Wsparcie osób z niepełnosprawnościami w ramach programu PFRON „Aktywny samorząd” miało na celu wyeliminowanie lub zmniejszenie barier ograniczających beneficjentów pomocy społecznej w życiu społecznym, zawodowym i w dostępie </w:t>
      </w:r>
      <w:r w:rsidRPr="00F9107A">
        <w:rPr>
          <w:rFonts w:eastAsia="Calibri" w:cs="Times New Roman"/>
          <w:lang w:val="pl-PL" w:eastAsia="en-US"/>
        </w:rPr>
        <w:br/>
        <w:t xml:space="preserve">do edukacji. W 2022 r. realizowany był moduł I programu – likwidacja barier utrudniających aktywizację społeczną i zawodową oraz Moduł II – pomoc w uzyskaniu wykształcenia </w:t>
      </w:r>
      <w:r w:rsidRPr="00F9107A">
        <w:rPr>
          <w:rFonts w:eastAsia="Calibri" w:cs="Times New Roman"/>
          <w:lang w:val="pl-PL" w:eastAsia="en-US"/>
        </w:rPr>
        <w:br/>
        <w:t>na poziomie wyższym. Zawarto 94 umowy w rama</w:t>
      </w:r>
      <w:r w:rsidR="0041175B">
        <w:rPr>
          <w:rFonts w:eastAsia="Calibri" w:cs="Times New Roman"/>
          <w:lang w:val="pl-PL" w:eastAsia="en-US"/>
        </w:rPr>
        <w:t xml:space="preserve">ch Modułu I na kwotę ponad </w:t>
      </w:r>
      <w:r w:rsidR="0041175B">
        <w:rPr>
          <w:rFonts w:eastAsia="Calibri" w:cs="Times New Roman"/>
          <w:lang w:val="pl-PL" w:eastAsia="en-US"/>
        </w:rPr>
        <w:br/>
        <w:t>525.</w:t>
      </w:r>
      <w:r w:rsidR="003724D9">
        <w:rPr>
          <w:rFonts w:eastAsia="Calibri" w:cs="Times New Roman"/>
          <w:lang w:val="pl-PL" w:eastAsia="en-US"/>
        </w:rPr>
        <w:t>811 </w:t>
      </w:r>
      <w:r w:rsidRPr="00F9107A">
        <w:rPr>
          <w:rFonts w:eastAsia="Calibri" w:cs="Times New Roman"/>
          <w:lang w:val="pl-PL" w:eastAsia="en-US"/>
        </w:rPr>
        <w:t>zł i 72 umowy w Module II na</w:t>
      </w:r>
      <w:r w:rsidR="0041175B">
        <w:rPr>
          <w:rFonts w:eastAsia="Calibri" w:cs="Times New Roman"/>
          <w:lang w:val="pl-PL" w:eastAsia="en-US"/>
        </w:rPr>
        <w:t xml:space="preserve"> kwotę ponad 243.</w:t>
      </w:r>
      <w:r w:rsidR="003724D9">
        <w:rPr>
          <w:rFonts w:eastAsia="Calibri" w:cs="Times New Roman"/>
          <w:lang w:val="pl-PL" w:eastAsia="en-US"/>
        </w:rPr>
        <w:t xml:space="preserve">197 </w:t>
      </w:r>
      <w:r w:rsidRPr="00F9107A">
        <w:rPr>
          <w:rFonts w:eastAsia="Calibri" w:cs="Times New Roman"/>
          <w:lang w:val="pl-PL" w:eastAsia="en-US"/>
        </w:rPr>
        <w:t>zł.</w:t>
      </w:r>
    </w:p>
    <w:p w:rsidR="00E33D8E" w:rsidRPr="00F9107A" w:rsidRDefault="00E33D8E" w:rsidP="00E33D8E">
      <w:pPr>
        <w:widowControl/>
        <w:suppressAutoHyphens w:val="0"/>
        <w:spacing w:line="240" w:lineRule="auto"/>
        <w:ind w:firstLine="709"/>
        <w:jc w:val="both"/>
        <w:rPr>
          <w:spacing w:val="10"/>
          <w:lang w:val="pl-PL"/>
        </w:rPr>
      </w:pPr>
      <w:r w:rsidRPr="00F9107A">
        <w:rPr>
          <w:lang w:val="pl-PL"/>
        </w:rPr>
        <w:t xml:space="preserve">W ramach likwidacji barier komunikacyjnych w 2022 r. Gmina pozyskała z PFRON środki w ramach „Programu wyrównywania różnic między regionami III” dla </w:t>
      </w:r>
      <w:r w:rsidRPr="00F9107A">
        <w:rPr>
          <w:rFonts w:eastAsia="Marlett" w:cs="Times New Roman"/>
          <w:spacing w:val="10"/>
          <w:lang w:val="pl-PL"/>
        </w:rPr>
        <w:t>Stowarzyszenia Hospicjum „Światło” w Toruniu</w:t>
      </w:r>
      <w:r w:rsidRPr="00F9107A">
        <w:rPr>
          <w:spacing w:val="10"/>
          <w:lang w:val="pl-PL"/>
        </w:rPr>
        <w:t xml:space="preserve"> w wysokości 260.000 zł na zakup mikrobusu do przewozu podopiecznych Stowarzyszenia.</w:t>
      </w:r>
    </w:p>
    <w:p w:rsidR="00E33D8E" w:rsidRPr="00F9107A" w:rsidRDefault="00E33D8E" w:rsidP="00E33D8E">
      <w:pPr>
        <w:widowControl/>
        <w:suppressAutoHyphens w:val="0"/>
        <w:spacing w:line="240" w:lineRule="auto"/>
        <w:ind w:firstLine="709"/>
        <w:jc w:val="both"/>
        <w:rPr>
          <w:spacing w:val="10"/>
          <w:lang w:val="pl-PL"/>
        </w:rPr>
      </w:pPr>
      <w:r w:rsidRPr="00F9107A">
        <w:rPr>
          <w:spacing w:val="10"/>
          <w:lang w:val="pl-PL"/>
        </w:rPr>
        <w:t xml:space="preserve">Ponadto Gmina finansowała indywidualną obsługę komunikacyjną osób </w:t>
      </w:r>
      <w:r w:rsidRPr="00F9107A">
        <w:rPr>
          <w:spacing w:val="10"/>
          <w:lang w:val="pl-PL"/>
        </w:rPr>
        <w:br/>
        <w:t xml:space="preserve">z niepełnosprawnościami. Zadanie realizowane przez przewoźnika, wybieranego </w:t>
      </w:r>
      <w:r w:rsidRPr="00F9107A">
        <w:rPr>
          <w:spacing w:val="10"/>
          <w:lang w:val="pl-PL"/>
        </w:rPr>
        <w:br/>
        <w:t xml:space="preserve">w drodze przetargu nieograniczonego, za pomocą 5 specjalistycznych mikrobusów  dostosowanych do transportu osób poruszających się na wózkach inwalidzkich. </w:t>
      </w:r>
      <w:r w:rsidRPr="00F9107A">
        <w:rPr>
          <w:spacing w:val="10"/>
          <w:lang w:val="pl-PL"/>
        </w:rPr>
        <w:br/>
        <w:t xml:space="preserve">W 2022 r. samochody przewiozły 10.424 osoby z niepełnosprawnością, przejeżdżając </w:t>
      </w:r>
      <w:r w:rsidRPr="00F9107A">
        <w:rPr>
          <w:lang w:val="pl-PL"/>
        </w:rPr>
        <w:t xml:space="preserve">138.674,41 </w:t>
      </w:r>
      <w:r w:rsidRPr="00F9107A">
        <w:rPr>
          <w:spacing w:val="10"/>
          <w:lang w:val="pl-PL"/>
        </w:rPr>
        <w:t xml:space="preserve">km. Przewozy finansowane są w 90% ze środków Gminy. W 2022 r. koszt realizacji zadania wyniósł 730 tys. zł. </w:t>
      </w:r>
    </w:p>
    <w:p w:rsidR="00E33D8E" w:rsidRPr="00F9107A" w:rsidRDefault="00E33D8E" w:rsidP="00E33D8E">
      <w:pPr>
        <w:spacing w:line="240" w:lineRule="auto"/>
        <w:ind w:firstLine="709"/>
        <w:jc w:val="both"/>
        <w:rPr>
          <w:lang w:val="pl-PL"/>
        </w:rPr>
      </w:pPr>
      <w:r w:rsidRPr="00F9107A">
        <w:rPr>
          <w:lang w:val="pl-PL"/>
        </w:rPr>
        <w:t>Na realizację zadań Gminy w zakresie działań na rzecz osób z niepełnosprawnością</w:t>
      </w:r>
      <w:r w:rsidRPr="00F9107A">
        <w:rPr>
          <w:lang w:val="pl-PL"/>
        </w:rPr>
        <w:br/>
        <w:t xml:space="preserve"> w trybie konkursów ofert przekazano prawie 714 tys. zł  na realizację 31 projektów </w:t>
      </w:r>
      <w:r w:rsidRPr="00F9107A">
        <w:rPr>
          <w:lang w:val="pl-PL"/>
        </w:rPr>
        <w:br/>
        <w:t>przez 23 organizacje pozarządowe. Beneficjentami przekazanych z budżetu Gminy dotacji było ok. 2.300 osób z niepełnosprawnością.</w:t>
      </w:r>
    </w:p>
    <w:p w:rsidR="00A14638" w:rsidRDefault="00E33D8E" w:rsidP="00E33D8E">
      <w:pPr>
        <w:spacing w:line="240" w:lineRule="auto"/>
        <w:ind w:firstLine="709"/>
        <w:jc w:val="both"/>
        <w:rPr>
          <w:lang w:val="pl-PL"/>
        </w:rPr>
      </w:pPr>
      <w:r w:rsidRPr="00F9107A">
        <w:rPr>
          <w:lang w:val="pl-PL"/>
        </w:rPr>
        <w:lastRenderedPageBreak/>
        <w:t xml:space="preserve">W 2022 r. Toruńskie Centrum Świadczeń Rodzinie, w ramach realizacji programów rządowych, udzieliło 4.842 osobom z niepełnosprawnościami oraz ich opiekunom </w:t>
      </w:r>
      <w:r w:rsidR="00F9107A">
        <w:rPr>
          <w:lang w:val="pl-PL"/>
        </w:rPr>
        <w:t xml:space="preserve">(w 2021 r. – 4.434 osoby) </w:t>
      </w:r>
      <w:r w:rsidR="003724D9">
        <w:rPr>
          <w:lang w:val="pl-PL"/>
        </w:rPr>
        <w:t>świadczeń na kwotę prawie 32.739 tys.</w:t>
      </w:r>
      <w:r w:rsidRPr="00F9107A">
        <w:rPr>
          <w:lang w:val="pl-PL"/>
        </w:rPr>
        <w:t xml:space="preserve"> zł</w:t>
      </w:r>
      <w:r w:rsidR="00F9107A">
        <w:rPr>
          <w:lang w:val="pl-PL"/>
        </w:rPr>
        <w:t xml:space="preserve"> (2021 r. </w:t>
      </w:r>
      <w:r w:rsidR="003724D9">
        <w:rPr>
          <w:lang w:val="pl-PL"/>
        </w:rPr>
        <w:t>–</w:t>
      </w:r>
      <w:r w:rsidR="00F9107A">
        <w:rPr>
          <w:lang w:val="pl-PL"/>
        </w:rPr>
        <w:t xml:space="preserve"> </w:t>
      </w:r>
      <w:r w:rsidR="003724D9">
        <w:rPr>
          <w:lang w:val="pl-PL"/>
        </w:rPr>
        <w:t>ponad 28.876 tys. zł)</w:t>
      </w:r>
      <w:r w:rsidRPr="00F9107A">
        <w:rPr>
          <w:lang w:val="pl-PL"/>
        </w:rPr>
        <w:t xml:space="preserve">, </w:t>
      </w:r>
      <w:r w:rsidR="003724D9">
        <w:rPr>
          <w:lang w:val="pl-PL"/>
        </w:rPr>
        <w:br/>
      </w:r>
      <w:r w:rsidRPr="00F9107A">
        <w:rPr>
          <w:lang w:val="pl-PL"/>
        </w:rPr>
        <w:t>z których skorzystało 3.525</w:t>
      </w:r>
      <w:r w:rsidR="00F9107A">
        <w:rPr>
          <w:lang w:val="pl-PL"/>
        </w:rPr>
        <w:t xml:space="preserve"> (2021 r. – 3.129)</w:t>
      </w:r>
      <w:r w:rsidR="003724D9">
        <w:rPr>
          <w:lang w:val="pl-PL"/>
        </w:rPr>
        <w:t xml:space="preserve"> osób z niepełnosprawnościami </w:t>
      </w:r>
      <w:r w:rsidRPr="00F9107A">
        <w:rPr>
          <w:lang w:val="pl-PL"/>
        </w:rPr>
        <w:t xml:space="preserve">(z tytułu zasiłku pielęgnacyjnego) oraz 1.317 </w:t>
      </w:r>
      <w:r w:rsidR="00A14638">
        <w:rPr>
          <w:lang w:val="pl-PL"/>
        </w:rPr>
        <w:t>(2021 r. – 1</w:t>
      </w:r>
      <w:r w:rsidR="003724D9">
        <w:rPr>
          <w:lang w:val="pl-PL"/>
        </w:rPr>
        <w:t>.</w:t>
      </w:r>
      <w:r w:rsidR="00A14638">
        <w:rPr>
          <w:lang w:val="pl-PL"/>
        </w:rPr>
        <w:t xml:space="preserve">305) </w:t>
      </w:r>
      <w:r w:rsidRPr="00F9107A">
        <w:rPr>
          <w:lang w:val="pl-PL"/>
        </w:rPr>
        <w:t>opiekunó</w:t>
      </w:r>
      <w:r w:rsidR="00A14638">
        <w:rPr>
          <w:lang w:val="pl-PL"/>
        </w:rPr>
        <w:t xml:space="preserve">w osób z niepełnosprawnościami </w:t>
      </w:r>
      <w:r w:rsidR="003724D9">
        <w:rPr>
          <w:lang w:val="pl-PL"/>
        </w:rPr>
        <w:br/>
      </w:r>
      <w:r w:rsidRPr="00F9107A">
        <w:rPr>
          <w:lang w:val="pl-PL"/>
        </w:rPr>
        <w:t>(z tytułu świadczenia pielęgnacyjnego, specjalnego</w:t>
      </w:r>
      <w:r w:rsidR="00A14638">
        <w:rPr>
          <w:lang w:val="pl-PL"/>
        </w:rPr>
        <w:t xml:space="preserve"> zasiłku opiekuńczego, zasiłku </w:t>
      </w:r>
      <w:r w:rsidRPr="00F9107A">
        <w:rPr>
          <w:lang w:val="pl-PL"/>
        </w:rPr>
        <w:t xml:space="preserve">dla opiekuna, dodatku do zasiłku rodzinnego z tytułu kształcenia i rehabilitacji dziecka niepełnosprawnego).  </w:t>
      </w:r>
    </w:p>
    <w:p w:rsidR="00E33D8E" w:rsidRPr="00A14638" w:rsidRDefault="00A14638" w:rsidP="00E33D8E">
      <w:pPr>
        <w:spacing w:line="240" w:lineRule="auto"/>
        <w:ind w:firstLine="709"/>
        <w:jc w:val="both"/>
        <w:rPr>
          <w:lang w:val="pl-PL"/>
        </w:rPr>
      </w:pPr>
      <w:r w:rsidRPr="00A14638">
        <w:rPr>
          <w:iCs/>
          <w:lang w:val="pl-PL"/>
        </w:rPr>
        <w:t>Rok 2022 to kolejny rok funkcjonowania Toruńskiej Karty</w:t>
      </w:r>
      <w:r w:rsidR="00E33D8E" w:rsidRPr="00A14638">
        <w:rPr>
          <w:iCs/>
          <w:lang w:val="pl-PL"/>
        </w:rPr>
        <w:t xml:space="preserve"> Osoby </w:t>
      </w:r>
      <w:r w:rsidR="003724D9">
        <w:rPr>
          <w:iCs/>
          <w:lang w:val="pl-PL"/>
        </w:rPr>
        <w:br/>
      </w:r>
      <w:r w:rsidR="00E33D8E" w:rsidRPr="00A14638">
        <w:rPr>
          <w:iCs/>
          <w:lang w:val="pl-PL"/>
        </w:rPr>
        <w:t>z Niepełnosprawnością, która upoważnia beneficjentów do korzystania ze zniżek i ulg udziela</w:t>
      </w:r>
      <w:r w:rsidRPr="00A14638">
        <w:rPr>
          <w:iCs/>
          <w:lang w:val="pl-PL"/>
        </w:rPr>
        <w:t xml:space="preserve">nych przez partnerów programu. </w:t>
      </w:r>
      <w:r w:rsidR="00E33D8E" w:rsidRPr="00A14638">
        <w:rPr>
          <w:lang w:val="pl-PL"/>
        </w:rPr>
        <w:t>Na koniec grudnia 2022 r. wydanych zosta</w:t>
      </w:r>
      <w:r w:rsidRPr="00A14638">
        <w:rPr>
          <w:lang w:val="pl-PL"/>
        </w:rPr>
        <w:t>ło 1.978 takich dokumentów</w:t>
      </w:r>
      <w:r w:rsidR="00E33D8E" w:rsidRPr="00A14638">
        <w:rPr>
          <w:lang w:val="pl-PL"/>
        </w:rPr>
        <w:t>. Do programu przystąpiło 28 partnerów oferujących zniżki na swoje produkty i usługi.</w:t>
      </w:r>
    </w:p>
    <w:p w:rsidR="00E33D8E" w:rsidRPr="00A14638" w:rsidRDefault="00E33D8E" w:rsidP="00E33D8E">
      <w:pPr>
        <w:spacing w:line="240" w:lineRule="auto"/>
        <w:ind w:firstLine="709"/>
        <w:jc w:val="both"/>
        <w:rPr>
          <w:bCs/>
          <w:lang w:val="pl-PL"/>
        </w:rPr>
      </w:pPr>
      <w:r w:rsidRPr="00A14638">
        <w:rPr>
          <w:bCs/>
          <w:lang w:val="pl-PL"/>
        </w:rPr>
        <w:t>W ramach resortowych programów Ministra Rodziny i Polityki Społecznej w 2022 r. realizowane były:</w:t>
      </w:r>
    </w:p>
    <w:p w:rsidR="00E33D8E" w:rsidRPr="00A14638" w:rsidRDefault="00E33D8E" w:rsidP="007B78D9">
      <w:pPr>
        <w:numPr>
          <w:ilvl w:val="0"/>
          <w:numId w:val="49"/>
        </w:numPr>
        <w:spacing w:line="240" w:lineRule="auto"/>
        <w:jc w:val="both"/>
        <w:rPr>
          <w:lang w:val="pl-PL"/>
        </w:rPr>
      </w:pPr>
      <w:r w:rsidRPr="00A14638">
        <w:rPr>
          <w:b/>
          <w:bCs/>
          <w:lang w:val="pl-PL"/>
        </w:rPr>
        <w:t xml:space="preserve">,,Asystent osobisty osoby niepełnosprawnej” - edycja 2022, </w:t>
      </w:r>
      <w:r w:rsidRPr="00A14638">
        <w:rPr>
          <w:bCs/>
          <w:lang w:val="pl-PL"/>
        </w:rPr>
        <w:t xml:space="preserve">Gmina otrzymała dofinansowanie w wysokości </w:t>
      </w:r>
      <w:r w:rsidR="003724D9">
        <w:rPr>
          <w:bCs/>
          <w:lang w:val="pl-PL"/>
        </w:rPr>
        <w:t xml:space="preserve">prawie </w:t>
      </w:r>
      <w:r w:rsidRPr="00A14638">
        <w:rPr>
          <w:bCs/>
          <w:lang w:val="pl-PL"/>
        </w:rPr>
        <w:t>1</w:t>
      </w:r>
      <w:r w:rsidR="00A14638" w:rsidRPr="00A14638">
        <w:rPr>
          <w:bCs/>
          <w:lang w:val="pl-PL"/>
        </w:rPr>
        <w:t>.</w:t>
      </w:r>
      <w:r w:rsidR="003724D9">
        <w:rPr>
          <w:bCs/>
          <w:lang w:val="pl-PL"/>
        </w:rPr>
        <w:t>924 tys.</w:t>
      </w:r>
      <w:r w:rsidRPr="00A14638">
        <w:rPr>
          <w:bCs/>
          <w:lang w:val="pl-PL"/>
        </w:rPr>
        <w:t xml:space="preserve"> zł. Wsparciem w postaci usług asystenckich objęto 106 osób niepełnosprawnych (w tym 84 osoby ze stopniem znacznym, 11 osób ze stopniem umiarkowanym i 11 dzieci niepełnosprawnych </w:t>
      </w:r>
      <w:r w:rsidRPr="00A14638">
        <w:rPr>
          <w:bCs/>
          <w:lang w:val="pl-PL"/>
        </w:rPr>
        <w:br/>
        <w:t>do 16 roku życia). U</w:t>
      </w:r>
      <w:r w:rsidRPr="00A14638">
        <w:rPr>
          <w:lang w:val="pl-PL"/>
        </w:rPr>
        <w:t xml:space="preserve">sługi realizowane były przez organizacje pozarządowe wyłonione w </w:t>
      </w:r>
      <w:r w:rsidR="00A14638" w:rsidRPr="00A14638">
        <w:rPr>
          <w:lang w:val="pl-PL"/>
        </w:rPr>
        <w:t>ramach otwartego konkursu ofert,</w:t>
      </w:r>
    </w:p>
    <w:p w:rsidR="00E33D8E" w:rsidRDefault="00E33D8E" w:rsidP="007B78D9">
      <w:pPr>
        <w:numPr>
          <w:ilvl w:val="0"/>
          <w:numId w:val="49"/>
        </w:numPr>
        <w:spacing w:line="240" w:lineRule="auto"/>
        <w:jc w:val="both"/>
        <w:rPr>
          <w:bCs/>
          <w:lang w:val="pl-PL"/>
        </w:rPr>
      </w:pPr>
      <w:r w:rsidRPr="00A14638">
        <w:rPr>
          <w:b/>
          <w:bCs/>
          <w:lang w:val="pl-PL"/>
        </w:rPr>
        <w:t xml:space="preserve">„Opieka wytchnieniowa” - edycja 2022 </w:t>
      </w:r>
      <w:r w:rsidRPr="00A14638">
        <w:rPr>
          <w:bCs/>
          <w:lang w:val="pl-PL"/>
        </w:rPr>
        <w:t xml:space="preserve">finansowana ze środków Funduszu Solidarnościowego, której głównym zadaniem było wsparcie członków rodzin </w:t>
      </w:r>
      <w:r w:rsidRPr="00A14638">
        <w:rPr>
          <w:bCs/>
          <w:lang w:val="pl-PL"/>
        </w:rPr>
        <w:br/>
        <w:t xml:space="preserve">lub opiekunów sprawujących bezpośrednią opiekę nad dziećmi z orzeczeniem </w:t>
      </w:r>
      <w:r w:rsidRPr="00A14638">
        <w:rPr>
          <w:bCs/>
          <w:lang w:val="pl-PL"/>
        </w:rPr>
        <w:br/>
        <w:t xml:space="preserve">o niepełnosprawności lub osobami ze znacznym stopniem niepełnosprawności </w:t>
      </w:r>
      <w:r w:rsidRPr="00A14638">
        <w:rPr>
          <w:bCs/>
          <w:lang w:val="pl-PL"/>
        </w:rPr>
        <w:br/>
        <w:t>oraz orzeczeniami równoważnymi, poprzez możliwość uzyskania doraźnej, krótkotrwałej przerwy w sprawowaniu opieki. Program realizowany był w formie wsparcia dziennego. W ramach pobytu dziennego w miejscu zamieszkania osoby niepełnosprawnej z programu skorzystało 70 osób, w tym 7 dzieci. Całkowity koszt zadania wynosił 502.320 zł. Usługi realizowane były przez organizację pozarządową wyłonioną w ramach konkursu ofert.</w:t>
      </w:r>
    </w:p>
    <w:p w:rsidR="00FF6B7D" w:rsidRPr="00A14638" w:rsidRDefault="00E7031C" w:rsidP="00B14F4C">
      <w:pPr>
        <w:spacing w:line="240" w:lineRule="auto"/>
        <w:ind w:firstLine="643"/>
        <w:jc w:val="both"/>
        <w:rPr>
          <w:bCs/>
          <w:lang w:val="pl-PL"/>
        </w:rPr>
      </w:pPr>
      <w:r>
        <w:rPr>
          <w:bCs/>
          <w:lang w:val="pl-PL"/>
        </w:rPr>
        <w:t>W</w:t>
      </w:r>
      <w:r w:rsidR="00FF6B7D">
        <w:rPr>
          <w:bCs/>
          <w:lang w:val="pl-PL"/>
        </w:rPr>
        <w:t xml:space="preserve"> 2022 r. realizowano, przyjęty w maju 2019 r. uchwałą RMT </w:t>
      </w:r>
      <w:r w:rsidR="00B14F4C">
        <w:rPr>
          <w:bCs/>
          <w:lang w:val="pl-PL"/>
        </w:rPr>
        <w:t xml:space="preserve">program </w:t>
      </w:r>
      <w:r w:rsidR="00021092" w:rsidRPr="00021092">
        <w:rPr>
          <w:b/>
          <w:bCs/>
          <w:lang w:val="pl-PL"/>
        </w:rPr>
        <w:t>„</w:t>
      </w:r>
      <w:r w:rsidR="00FF6B7D" w:rsidRPr="00021092">
        <w:rPr>
          <w:b/>
          <w:bCs/>
          <w:lang w:val="pl-PL"/>
        </w:rPr>
        <w:t>POMAGAMY</w:t>
      </w:r>
      <w:r w:rsidR="00FF6B7D">
        <w:rPr>
          <w:bCs/>
          <w:lang w:val="pl-PL"/>
        </w:rPr>
        <w:t xml:space="preserve"> </w:t>
      </w:r>
      <w:r w:rsidR="00021092">
        <w:rPr>
          <w:bCs/>
          <w:lang w:val="pl-PL"/>
        </w:rPr>
        <w:t xml:space="preserve">– </w:t>
      </w:r>
      <w:r w:rsidR="00021092" w:rsidRPr="00021092">
        <w:rPr>
          <w:b/>
          <w:bCs/>
          <w:lang w:val="pl-PL"/>
        </w:rPr>
        <w:t>Toruńsk</w:t>
      </w:r>
      <w:r w:rsidR="00021092">
        <w:rPr>
          <w:b/>
          <w:bCs/>
          <w:lang w:val="pl-PL"/>
        </w:rPr>
        <w:t>i program wsparc</w:t>
      </w:r>
      <w:r w:rsidR="00B14F4C">
        <w:rPr>
          <w:b/>
          <w:bCs/>
          <w:lang w:val="pl-PL"/>
        </w:rPr>
        <w:t xml:space="preserve">ia rodzin wychowujących dzieci </w:t>
      </w:r>
      <w:r w:rsidR="00B14F4C">
        <w:rPr>
          <w:b/>
          <w:bCs/>
          <w:lang w:val="pl-PL"/>
        </w:rPr>
        <w:br/>
      </w:r>
      <w:r w:rsidR="00021092">
        <w:rPr>
          <w:b/>
          <w:bCs/>
          <w:lang w:val="pl-PL"/>
        </w:rPr>
        <w:t xml:space="preserve">z niepełnosprawnością mieszkających </w:t>
      </w:r>
      <w:r>
        <w:rPr>
          <w:b/>
          <w:bCs/>
          <w:lang w:val="pl-PL"/>
        </w:rPr>
        <w:t>n</w:t>
      </w:r>
      <w:r w:rsidR="00021092">
        <w:rPr>
          <w:b/>
          <w:bCs/>
          <w:lang w:val="pl-PL"/>
        </w:rPr>
        <w:t>a terenie Gminy Miasta Toruń na lata 2019 – 2023”</w:t>
      </w:r>
      <w:r w:rsidR="00021092" w:rsidRPr="00B14F4C">
        <w:rPr>
          <w:bCs/>
          <w:lang w:val="pl-PL"/>
        </w:rPr>
        <w:t>.</w:t>
      </w:r>
      <w:r w:rsidR="00021092">
        <w:rPr>
          <w:b/>
          <w:bCs/>
          <w:lang w:val="pl-PL"/>
        </w:rPr>
        <w:t xml:space="preserve"> </w:t>
      </w:r>
      <w:r w:rsidR="00021092">
        <w:rPr>
          <w:bCs/>
          <w:lang w:val="pl-PL"/>
        </w:rPr>
        <w:t>Świadczenie</w:t>
      </w:r>
      <w:r w:rsidR="00021092">
        <w:rPr>
          <w:b/>
          <w:bCs/>
          <w:lang w:val="pl-PL"/>
        </w:rPr>
        <w:t xml:space="preserve"> </w:t>
      </w:r>
      <w:r w:rsidR="00021092">
        <w:rPr>
          <w:bCs/>
          <w:lang w:val="pl-PL"/>
        </w:rPr>
        <w:t>miesięczne</w:t>
      </w:r>
      <w:r>
        <w:rPr>
          <w:bCs/>
          <w:lang w:val="pl-PL"/>
        </w:rPr>
        <w:t>,</w:t>
      </w:r>
      <w:r w:rsidR="00021092">
        <w:rPr>
          <w:bCs/>
          <w:lang w:val="pl-PL"/>
        </w:rPr>
        <w:t xml:space="preserve"> w wysokości 150 zł, w roku sprawodzaczym wypłacono</w:t>
      </w:r>
      <w:r w:rsidR="00B14F4C">
        <w:rPr>
          <w:bCs/>
          <w:lang w:val="pl-PL"/>
        </w:rPr>
        <w:t xml:space="preserve"> (</w:t>
      </w:r>
      <w:r w:rsidR="00021092">
        <w:rPr>
          <w:bCs/>
          <w:lang w:val="pl-PL"/>
        </w:rPr>
        <w:t>średnio</w:t>
      </w:r>
      <w:r w:rsidR="00B14F4C">
        <w:rPr>
          <w:bCs/>
          <w:lang w:val="pl-PL"/>
        </w:rPr>
        <w:t>)</w:t>
      </w:r>
      <w:r w:rsidR="00021092">
        <w:rPr>
          <w:bCs/>
          <w:lang w:val="pl-PL"/>
        </w:rPr>
        <w:t xml:space="preserve"> </w:t>
      </w:r>
      <w:r>
        <w:rPr>
          <w:bCs/>
          <w:lang w:val="pl-PL"/>
        </w:rPr>
        <w:t xml:space="preserve">960 dzieciom/miesięcznie (na dzień 31 grudnia 2022 r. </w:t>
      </w:r>
      <w:r w:rsidR="00B14F4C">
        <w:rPr>
          <w:bCs/>
          <w:lang w:val="pl-PL"/>
        </w:rPr>
        <w:t>–</w:t>
      </w:r>
      <w:r>
        <w:rPr>
          <w:bCs/>
          <w:lang w:val="pl-PL"/>
        </w:rPr>
        <w:t xml:space="preserve"> 1</w:t>
      </w:r>
      <w:r w:rsidR="00B14F4C">
        <w:rPr>
          <w:bCs/>
          <w:lang w:val="pl-PL"/>
        </w:rPr>
        <w:t>.</w:t>
      </w:r>
      <w:r>
        <w:rPr>
          <w:bCs/>
          <w:lang w:val="pl-PL"/>
        </w:rPr>
        <w:t>086 dzieciom).</w:t>
      </w:r>
    </w:p>
    <w:p w:rsidR="00E33D8E" w:rsidRPr="00B94301" w:rsidRDefault="00E33D8E" w:rsidP="00E33D8E">
      <w:pPr>
        <w:widowControl/>
        <w:spacing w:line="240" w:lineRule="auto"/>
        <w:ind w:firstLine="709"/>
        <w:jc w:val="both"/>
        <w:rPr>
          <w:rFonts w:ascii="Calibri" w:eastAsia="Calibri" w:hAnsi="Calibri" w:cs="Times New Roman"/>
          <w:b/>
          <w:lang w:val="pl-PL"/>
        </w:rPr>
      </w:pPr>
      <w:r w:rsidRPr="00B94301">
        <w:rPr>
          <w:rFonts w:eastAsia="Calibri" w:cs="Times New Roman"/>
          <w:lang w:val="pl-PL"/>
        </w:rPr>
        <w:t xml:space="preserve">W mieście prowadzone były również działania na rzecz osób z niepełnosprawnością, </w:t>
      </w:r>
      <w:r w:rsidRPr="00B94301">
        <w:rPr>
          <w:rFonts w:eastAsia="Calibri" w:cs="Times New Roman"/>
          <w:lang w:val="pl-PL"/>
        </w:rPr>
        <w:br/>
        <w:t xml:space="preserve">w tym seniorów, z zakresu opieki instytucjonalnej, z uwględnieniem opieki zdrowotnej długoterminowej i świadczonej w ramach pomocy społecznej. W </w:t>
      </w:r>
      <w:r w:rsidR="003724D9">
        <w:rPr>
          <w:rFonts w:eastAsia="Calibri" w:cs="Times New Roman"/>
          <w:lang w:val="pl-PL"/>
        </w:rPr>
        <w:t>roku ubiegłym</w:t>
      </w:r>
      <w:r w:rsidRPr="00B94301">
        <w:rPr>
          <w:rFonts w:eastAsia="Calibri" w:cs="Times New Roman"/>
          <w:lang w:val="pl-PL"/>
        </w:rPr>
        <w:t xml:space="preserve"> opieka instytucjonalna realizowana była poprzez:</w:t>
      </w:r>
    </w:p>
    <w:p w:rsidR="00E33D8E" w:rsidRPr="00B94301" w:rsidRDefault="00E33D8E" w:rsidP="007B78D9">
      <w:pPr>
        <w:numPr>
          <w:ilvl w:val="0"/>
          <w:numId w:val="50"/>
        </w:numPr>
        <w:spacing w:line="240" w:lineRule="auto"/>
        <w:jc w:val="both"/>
        <w:rPr>
          <w:lang w:val="pl-PL"/>
        </w:rPr>
      </w:pPr>
      <w:r w:rsidRPr="00B94301">
        <w:rPr>
          <w:b/>
          <w:lang w:val="pl-PL"/>
        </w:rPr>
        <w:t>całodobowe placówki opieki:</w:t>
      </w:r>
    </w:p>
    <w:p w:rsidR="00E33D8E" w:rsidRPr="00235CEE" w:rsidRDefault="00E33D8E" w:rsidP="007B78D9">
      <w:pPr>
        <w:numPr>
          <w:ilvl w:val="0"/>
          <w:numId w:val="51"/>
        </w:numPr>
        <w:spacing w:line="240" w:lineRule="auto"/>
        <w:jc w:val="both"/>
        <w:rPr>
          <w:lang w:val="pl-PL"/>
        </w:rPr>
      </w:pPr>
      <w:r w:rsidRPr="00235CEE">
        <w:rPr>
          <w:lang w:val="pl-PL"/>
        </w:rPr>
        <w:t xml:space="preserve">Zakład Pielęgnacyjno-Opiekuńczy – 143 miejsca w opiece stacjonarnej i 35 miejsc </w:t>
      </w:r>
      <w:r w:rsidRPr="00235CEE">
        <w:rPr>
          <w:lang w:val="pl-PL"/>
        </w:rPr>
        <w:br/>
        <w:t>w opiece dziennej,</w:t>
      </w:r>
    </w:p>
    <w:p w:rsidR="00E33D8E" w:rsidRPr="00B94301" w:rsidRDefault="00E33D8E" w:rsidP="007B78D9">
      <w:pPr>
        <w:numPr>
          <w:ilvl w:val="0"/>
          <w:numId w:val="51"/>
        </w:numPr>
        <w:spacing w:line="240" w:lineRule="auto"/>
        <w:jc w:val="both"/>
        <w:rPr>
          <w:lang w:val="pl-PL"/>
        </w:rPr>
      </w:pPr>
      <w:r w:rsidRPr="00B94301">
        <w:rPr>
          <w:lang w:val="pl-PL"/>
        </w:rPr>
        <w:t>Zakład Opiekuńczo-Leczniczy Fundacji „Światło” – 44 miejsca,</w:t>
      </w:r>
    </w:p>
    <w:p w:rsidR="00E33D8E" w:rsidRPr="00B94301" w:rsidRDefault="00E33D8E" w:rsidP="007B78D9">
      <w:pPr>
        <w:numPr>
          <w:ilvl w:val="0"/>
          <w:numId w:val="51"/>
        </w:numPr>
        <w:spacing w:line="240" w:lineRule="auto"/>
        <w:jc w:val="both"/>
        <w:rPr>
          <w:lang w:val="pl-PL"/>
        </w:rPr>
      </w:pPr>
      <w:r w:rsidRPr="00B94301">
        <w:rPr>
          <w:lang w:val="pl-PL"/>
        </w:rPr>
        <w:t>Zakład Opiekuńczo-Leczniczy prowad</w:t>
      </w:r>
      <w:r w:rsidR="00D15DB8">
        <w:rPr>
          <w:lang w:val="pl-PL"/>
        </w:rPr>
        <w:t xml:space="preserve">zony przez ZCMBB „Serafitki” – </w:t>
      </w:r>
      <w:r w:rsidR="00D15DB8">
        <w:rPr>
          <w:lang w:val="pl-PL"/>
        </w:rPr>
        <w:br/>
      </w:r>
      <w:r w:rsidRPr="00B94301">
        <w:rPr>
          <w:lang w:val="pl-PL"/>
        </w:rPr>
        <w:t>85 miejsc;</w:t>
      </w:r>
    </w:p>
    <w:p w:rsidR="00E33D8E" w:rsidRPr="00B94301" w:rsidRDefault="00E33D8E" w:rsidP="007B78D9">
      <w:pPr>
        <w:numPr>
          <w:ilvl w:val="0"/>
          <w:numId w:val="52"/>
        </w:numPr>
        <w:spacing w:line="240" w:lineRule="auto"/>
        <w:jc w:val="both"/>
        <w:rPr>
          <w:b/>
          <w:bCs/>
          <w:lang w:val="pl-PL"/>
        </w:rPr>
      </w:pPr>
      <w:r w:rsidRPr="00B94301">
        <w:rPr>
          <w:b/>
          <w:bCs/>
          <w:lang w:val="pl-PL"/>
        </w:rPr>
        <w:t>opieka całodobowa długoterminowa (3 podmioty, łącznie 222 miejsca):</w:t>
      </w:r>
    </w:p>
    <w:p w:rsidR="00E33D8E" w:rsidRPr="00B94301" w:rsidRDefault="00E33D8E" w:rsidP="007B78D9">
      <w:pPr>
        <w:numPr>
          <w:ilvl w:val="0"/>
          <w:numId w:val="53"/>
        </w:numPr>
        <w:spacing w:line="240" w:lineRule="auto"/>
        <w:jc w:val="both"/>
        <w:rPr>
          <w:lang w:val="pl-PL"/>
        </w:rPr>
      </w:pPr>
      <w:r w:rsidRPr="00B94301">
        <w:rPr>
          <w:lang w:val="pl-PL"/>
        </w:rPr>
        <w:t>Dom Pomocy Społecznej prowadzony przez Gminę (174 miejsca),</w:t>
      </w:r>
    </w:p>
    <w:p w:rsidR="00E33D8E" w:rsidRPr="00B94301" w:rsidRDefault="00E33D8E" w:rsidP="007B78D9">
      <w:pPr>
        <w:numPr>
          <w:ilvl w:val="0"/>
          <w:numId w:val="53"/>
        </w:numPr>
        <w:spacing w:line="240" w:lineRule="auto"/>
        <w:jc w:val="both"/>
        <w:rPr>
          <w:lang w:val="pl-PL"/>
        </w:rPr>
      </w:pPr>
      <w:r w:rsidRPr="00B94301">
        <w:rPr>
          <w:lang w:val="pl-PL"/>
        </w:rPr>
        <w:t xml:space="preserve">Dom Pomocy Społecznej dla osób dorosłych prowadzony przez Fundację </w:t>
      </w:r>
      <w:r w:rsidRPr="00B94301">
        <w:rPr>
          <w:lang w:val="pl-PL"/>
        </w:rPr>
        <w:br/>
      </w:r>
      <w:r w:rsidRPr="00B94301">
        <w:rPr>
          <w:lang w:val="pl-PL"/>
        </w:rPr>
        <w:lastRenderedPageBreak/>
        <w:t>im. Brata Alberta (35 miejsc dla osób z niepełnosprawnością intelektualną),</w:t>
      </w:r>
    </w:p>
    <w:p w:rsidR="00E33D8E" w:rsidRPr="00B94301" w:rsidRDefault="00E33D8E" w:rsidP="007B78D9">
      <w:pPr>
        <w:numPr>
          <w:ilvl w:val="0"/>
          <w:numId w:val="53"/>
        </w:numPr>
        <w:spacing w:line="240" w:lineRule="auto"/>
        <w:jc w:val="both"/>
        <w:rPr>
          <w:lang w:val="pl-PL"/>
        </w:rPr>
      </w:pPr>
      <w:r w:rsidRPr="00B94301">
        <w:rPr>
          <w:lang w:val="pl-PL"/>
        </w:rPr>
        <w:t>miejsca całodobowe okresowego pobytu prowadzone przez Parafię Rzymskokatolicką pw. Miłosierdzia Bożego i św. Faustyny (13 miejsc);</w:t>
      </w:r>
    </w:p>
    <w:p w:rsidR="00E33D8E" w:rsidRPr="00B94301" w:rsidRDefault="00E33D8E" w:rsidP="007B78D9">
      <w:pPr>
        <w:numPr>
          <w:ilvl w:val="0"/>
          <w:numId w:val="52"/>
        </w:numPr>
        <w:spacing w:line="240" w:lineRule="auto"/>
        <w:jc w:val="both"/>
        <w:rPr>
          <w:lang w:val="pl-PL"/>
        </w:rPr>
      </w:pPr>
      <w:r w:rsidRPr="00B94301">
        <w:rPr>
          <w:b/>
          <w:lang w:val="pl-PL"/>
        </w:rPr>
        <w:t>opieka dzienna (3 podmioty, łącznie 160 miejsc):</w:t>
      </w:r>
    </w:p>
    <w:p w:rsidR="00E33D8E" w:rsidRPr="00B94301" w:rsidRDefault="00E33D8E" w:rsidP="007B78D9">
      <w:pPr>
        <w:numPr>
          <w:ilvl w:val="0"/>
          <w:numId w:val="54"/>
        </w:numPr>
        <w:spacing w:line="240" w:lineRule="auto"/>
        <w:jc w:val="both"/>
        <w:rPr>
          <w:lang w:val="pl-PL"/>
        </w:rPr>
      </w:pPr>
      <w:r w:rsidRPr="00B94301">
        <w:rPr>
          <w:lang w:val="pl-PL"/>
        </w:rPr>
        <w:t>Dzienny Dom Pomocy Społecznej prowadzony przez Gminę (95 miejsc),</w:t>
      </w:r>
    </w:p>
    <w:p w:rsidR="00E33D8E" w:rsidRPr="00B94301" w:rsidRDefault="00E33D8E" w:rsidP="007B78D9">
      <w:pPr>
        <w:numPr>
          <w:ilvl w:val="0"/>
          <w:numId w:val="54"/>
        </w:numPr>
        <w:spacing w:line="240" w:lineRule="auto"/>
        <w:jc w:val="both"/>
        <w:rPr>
          <w:lang w:val="pl-PL"/>
        </w:rPr>
      </w:pPr>
      <w:r w:rsidRPr="00B94301">
        <w:rPr>
          <w:lang w:val="pl-PL"/>
        </w:rPr>
        <w:t xml:space="preserve">Dzienny Dom Pomocy Społecznej prowadzony przez Parafię Rzymskokatolicką </w:t>
      </w:r>
      <w:r w:rsidRPr="00B94301">
        <w:rPr>
          <w:lang w:val="pl-PL"/>
        </w:rPr>
        <w:br/>
        <w:t>pw. Miłosierdzia Bożego i św. Faustyny (37 miejsc),</w:t>
      </w:r>
    </w:p>
    <w:p w:rsidR="00E33D8E" w:rsidRPr="00B94301" w:rsidRDefault="00E33D8E" w:rsidP="007B78D9">
      <w:pPr>
        <w:numPr>
          <w:ilvl w:val="0"/>
          <w:numId w:val="54"/>
        </w:numPr>
        <w:spacing w:line="240" w:lineRule="auto"/>
        <w:jc w:val="both"/>
        <w:rPr>
          <w:lang w:val="pl-PL"/>
        </w:rPr>
      </w:pPr>
      <w:r w:rsidRPr="00B94301">
        <w:rPr>
          <w:lang w:val="pl-PL"/>
        </w:rPr>
        <w:t xml:space="preserve">Dzienny Dom Pobytu dla Seniorów prowadzony przez Toruńskie Centrum Caritas </w:t>
      </w:r>
      <w:r w:rsidRPr="00B94301">
        <w:rPr>
          <w:lang w:val="pl-PL"/>
        </w:rPr>
        <w:br/>
        <w:t>(38 miejsc).</w:t>
      </w:r>
    </w:p>
    <w:p w:rsidR="00E33D8E" w:rsidRPr="00B94301" w:rsidRDefault="00E33D8E" w:rsidP="00E33D8E">
      <w:pPr>
        <w:spacing w:line="240" w:lineRule="auto"/>
        <w:ind w:firstLine="708"/>
        <w:jc w:val="both"/>
        <w:rPr>
          <w:lang w:val="pl-PL"/>
        </w:rPr>
      </w:pPr>
      <w:r w:rsidRPr="00B94301">
        <w:rPr>
          <w:lang w:val="pl-PL"/>
        </w:rPr>
        <w:t xml:space="preserve">Uzupełnieniem opieki instytucjonalnej były usługi opiekuńcze świadczone w miejscu zamieszkania, z których w 2022 r. skorzystało 630 osób oraz realizacja </w:t>
      </w:r>
      <w:r w:rsidRPr="00B94301">
        <w:rPr>
          <w:rFonts w:eastAsia="SimSun"/>
          <w:bCs/>
          <w:lang w:val="pl-PL"/>
        </w:rPr>
        <w:t>opieki wytchnieniowej.</w:t>
      </w:r>
    </w:p>
    <w:p w:rsidR="00E33D8E" w:rsidRDefault="00E33D8E" w:rsidP="00DF00DD">
      <w:pPr>
        <w:pStyle w:val="Akapitzlist1"/>
        <w:spacing w:line="240" w:lineRule="auto"/>
        <w:ind w:left="0"/>
        <w:jc w:val="both"/>
        <w:rPr>
          <w:rFonts w:eastAsia="SimSun"/>
          <w:bCs/>
          <w:color w:val="7030A0"/>
          <w:lang w:val="pl-PL"/>
        </w:rPr>
      </w:pPr>
    </w:p>
    <w:p w:rsidR="00DF00DD" w:rsidRPr="001B5AB4" w:rsidRDefault="00DF00DD" w:rsidP="00DF00DD">
      <w:pPr>
        <w:rPr>
          <w:b/>
          <w:i/>
          <w:color w:val="0070C0"/>
          <w:lang w:val="pl-PL"/>
        </w:rPr>
      </w:pPr>
      <w:r w:rsidRPr="001B5AB4">
        <w:rPr>
          <w:b/>
          <w:i/>
          <w:color w:val="0070C0"/>
          <w:lang w:val="pl-PL"/>
        </w:rPr>
        <w:t>Miejski Zespół do Spraw Orzekania o Niepełnosprawności w Toruniu</w:t>
      </w:r>
    </w:p>
    <w:p w:rsidR="00DF00DD" w:rsidRPr="001B5AB4" w:rsidRDefault="00DF00DD" w:rsidP="00DF00DD">
      <w:pPr>
        <w:spacing w:line="240" w:lineRule="auto"/>
        <w:ind w:firstLine="709"/>
        <w:jc w:val="both"/>
        <w:rPr>
          <w:lang w:val="pl-PL"/>
        </w:rPr>
      </w:pPr>
      <w:r w:rsidRPr="001B5AB4">
        <w:rPr>
          <w:lang w:val="pl-PL"/>
        </w:rPr>
        <w:t xml:space="preserve">Realizując zadania ustawy o rehabilitacji zawodowej i społecznej oraz zatrudnianiu osób niepełnosprawnych – Miejski Zespół do Spraw Orzekania o Niepełnosprawności </w:t>
      </w:r>
      <w:r>
        <w:rPr>
          <w:lang w:val="pl-PL"/>
        </w:rPr>
        <w:br/>
      </w:r>
      <w:r w:rsidRPr="001B5AB4">
        <w:rPr>
          <w:lang w:val="pl-PL"/>
        </w:rPr>
        <w:t>w Toruniu (MZOoN) w 2022 r. wydał 508 (2020 r.</w:t>
      </w:r>
      <w:r>
        <w:rPr>
          <w:lang w:val="pl-PL"/>
        </w:rPr>
        <w:t xml:space="preserve"> </w:t>
      </w:r>
      <w:r w:rsidRPr="001B5AB4">
        <w:rPr>
          <w:lang w:val="pl-PL"/>
        </w:rPr>
        <w:t>– 505, 2021 r.</w:t>
      </w:r>
      <w:r>
        <w:rPr>
          <w:lang w:val="pl-PL"/>
        </w:rPr>
        <w:t xml:space="preserve"> </w:t>
      </w:r>
      <w:r w:rsidRPr="001B5AB4">
        <w:rPr>
          <w:lang w:val="pl-PL"/>
        </w:rPr>
        <w:t xml:space="preserve">– 494) orzeczeń </w:t>
      </w:r>
      <w:r>
        <w:rPr>
          <w:lang w:val="pl-PL"/>
        </w:rPr>
        <w:br/>
      </w:r>
      <w:r w:rsidRPr="001B5AB4">
        <w:rPr>
          <w:lang w:val="pl-PL"/>
        </w:rPr>
        <w:t xml:space="preserve">o niepełnosprawności dla osób poniżej 16-tego roku życia, w tym 41 - dla małoletnich obywateli Ukrainy. Orzeczeń o stopniu niepełnosprawności oraz orzeczeń o wskazaniach do ulg i uprawnień dla osób powyżej 16-tego roku życia - 3.456 (2020 r.- 2.851, 2021 r.- 3.090), w tym 136 dla obywateli Ukrainy. W załączeniu do orzeczeń osoby z niepełnosprawnościami otrzymały przygotowany przez Miejski Zespół do Spraw Orzekania o Niepełnosprawności informator o ulgach i uprawnieniach. </w:t>
      </w:r>
    </w:p>
    <w:p w:rsidR="00DF00DD" w:rsidRPr="001B5AB4" w:rsidRDefault="00DF00DD" w:rsidP="00DF00DD">
      <w:pPr>
        <w:spacing w:line="240" w:lineRule="auto"/>
        <w:ind w:firstLine="709"/>
        <w:jc w:val="both"/>
        <w:rPr>
          <w:lang w:val="pl-PL"/>
        </w:rPr>
      </w:pPr>
      <w:r w:rsidRPr="001B5AB4">
        <w:rPr>
          <w:lang w:val="pl-PL"/>
        </w:rPr>
        <w:t>Z prawa do posiadania legitymacji dokumentujących niepełnosprawność i stopień niepełnosprawności na podstawie wydanego prawomocnego orzeczenia skorzystało 1.695 osób (2020 r.</w:t>
      </w:r>
      <w:r>
        <w:rPr>
          <w:lang w:val="pl-PL"/>
        </w:rPr>
        <w:t xml:space="preserve"> </w:t>
      </w:r>
      <w:r w:rsidRPr="001B5AB4">
        <w:rPr>
          <w:lang w:val="pl-PL"/>
        </w:rPr>
        <w:t>-</w:t>
      </w:r>
      <w:r>
        <w:rPr>
          <w:lang w:val="pl-PL"/>
        </w:rPr>
        <w:t xml:space="preserve"> </w:t>
      </w:r>
      <w:r w:rsidRPr="001B5AB4">
        <w:rPr>
          <w:lang w:val="pl-PL"/>
        </w:rPr>
        <w:t>1.219, 2021 r.</w:t>
      </w:r>
      <w:r>
        <w:rPr>
          <w:lang w:val="pl-PL"/>
        </w:rPr>
        <w:t xml:space="preserve"> </w:t>
      </w:r>
      <w:r w:rsidRPr="001B5AB4">
        <w:rPr>
          <w:lang w:val="pl-PL"/>
        </w:rPr>
        <w:t>-</w:t>
      </w:r>
      <w:r>
        <w:rPr>
          <w:lang w:val="pl-PL"/>
        </w:rPr>
        <w:t xml:space="preserve"> </w:t>
      </w:r>
      <w:r w:rsidRPr="001B5AB4">
        <w:rPr>
          <w:lang w:val="pl-PL"/>
        </w:rPr>
        <w:t>1.262). Ponadto w ramach swoich zadań zespół w roku sprawozdawczym wydał: 1.081 (2020 r.</w:t>
      </w:r>
      <w:r>
        <w:rPr>
          <w:lang w:val="pl-PL"/>
        </w:rPr>
        <w:t xml:space="preserve"> </w:t>
      </w:r>
      <w:r w:rsidRPr="001B5AB4">
        <w:rPr>
          <w:lang w:val="pl-PL"/>
        </w:rPr>
        <w:t>- 1.187, 2021 r.</w:t>
      </w:r>
      <w:r>
        <w:rPr>
          <w:lang w:val="pl-PL"/>
        </w:rPr>
        <w:t xml:space="preserve"> </w:t>
      </w:r>
      <w:r w:rsidRPr="001B5AB4">
        <w:rPr>
          <w:lang w:val="pl-PL"/>
        </w:rPr>
        <w:t xml:space="preserve">- 818) kart parkingowych osobom niepełnosprawnym mającym znacznie ograniczone możliwości samodzielnego poruszania się oraz placówkom zajmującym się opieką, rehabilitacją lub edukacją osób niepełnosprawnych mających znacznie ograniczone możliwości samodzielnego poruszania się, zgodnie </w:t>
      </w:r>
      <w:r>
        <w:rPr>
          <w:lang w:val="pl-PL"/>
        </w:rPr>
        <w:br/>
      </w:r>
      <w:r w:rsidRPr="001B5AB4">
        <w:rPr>
          <w:lang w:val="pl-PL"/>
        </w:rPr>
        <w:t xml:space="preserve">z obowiązującymi zasadami i trybem ich wydawania. </w:t>
      </w:r>
    </w:p>
    <w:p w:rsidR="00DF00DD" w:rsidRPr="001B5AB4" w:rsidRDefault="00DF00DD" w:rsidP="00DF00DD">
      <w:pPr>
        <w:spacing w:line="240" w:lineRule="auto"/>
        <w:ind w:firstLine="709"/>
        <w:jc w:val="both"/>
        <w:rPr>
          <w:lang w:val="pl-PL"/>
        </w:rPr>
      </w:pPr>
      <w:r w:rsidRPr="001B5AB4">
        <w:rPr>
          <w:lang w:val="pl-PL"/>
        </w:rPr>
        <w:t xml:space="preserve">Z analizy danych Miejskiego Zespołu ds. Orzekania o Niepełnosprawności wynika,      że liczba osób w podziale na płeć kształtuje się na podobnym poziomie i nie zauważa się dysproporcji w występowaniu niepełnosprawności u kobiet i mężczyzn. Ponadto wśród osób niepełnosprawnych w wieku 16 lat i powyżej w roku 2022 orzeczenie o znacznym stopniu niepełnosprawności uzyskało 27,5% osób, w stopniu umiarkowanym 50,7%, zaś orzeczenie zaliczające do lekkiego stopnia niepełnosprawności 21,8%. Wyniki pokazują także, że wśród osób niepełnosprawnych, które uzyskały w ubiegłym roku orzeczenie o stopniu niepełnosprawności, aktywnych zawodowo było 27,5%, zaś niepracujących 72,5%. Największą grupę niepełnosprawnych w 2022 r. stanowiły osoby w przedziale wiekowym </w:t>
      </w:r>
      <w:r>
        <w:rPr>
          <w:lang w:val="pl-PL"/>
        </w:rPr>
        <w:br/>
      </w:r>
      <w:r w:rsidRPr="001B5AB4">
        <w:rPr>
          <w:lang w:val="pl-PL"/>
        </w:rPr>
        <w:t xml:space="preserve">60 lat i więcej – 48,7%, następną w przedziale 41-59 lat – 31,1%. Najmniej liczna grupa to dzieci do lat 3 – 15,3%. Dominującym powodem uzyskania orzeczenia o stopniu niepełnosprawności były choroby narządu ruchu oraz układu oddechowego i krążenia (63,6%). Natomiast wśród dzieci zaliczonych do osób niepełnosprawnych przeważającą przyczynę niepełnosprawności stanowiły choroby psychiczne oraz całościowe zaburzenia rozwojowe (45,8%). </w:t>
      </w:r>
    </w:p>
    <w:p w:rsidR="00DF00DD" w:rsidRDefault="00DF00DD" w:rsidP="00DF00DD">
      <w:pPr>
        <w:pStyle w:val="Akapitzlist1"/>
        <w:spacing w:line="240" w:lineRule="auto"/>
        <w:ind w:left="0"/>
        <w:jc w:val="both"/>
        <w:rPr>
          <w:rFonts w:eastAsia="SimSun"/>
          <w:bCs/>
          <w:color w:val="7030A0"/>
          <w:lang w:val="pl-PL"/>
        </w:rPr>
      </w:pPr>
    </w:p>
    <w:p w:rsidR="00E33D8E" w:rsidRPr="00B94301" w:rsidRDefault="00E33D8E" w:rsidP="00E33D8E">
      <w:pPr>
        <w:pStyle w:val="Akapitzlist1"/>
        <w:spacing w:line="240" w:lineRule="auto"/>
        <w:ind w:left="0"/>
        <w:jc w:val="both"/>
        <w:rPr>
          <w:b/>
          <w:bCs/>
          <w:i/>
          <w:color w:val="0070C0"/>
        </w:rPr>
      </w:pPr>
      <w:r w:rsidRPr="00B94301">
        <w:rPr>
          <w:rFonts w:eastAsia="SimSun"/>
          <w:b/>
          <w:bCs/>
          <w:i/>
          <w:color w:val="0070C0"/>
          <w:lang w:val="pl-PL"/>
        </w:rPr>
        <w:t xml:space="preserve">Zapewnienie dostępności </w:t>
      </w:r>
      <w:r w:rsidRPr="00B94301">
        <w:rPr>
          <w:b/>
          <w:bCs/>
          <w:i/>
          <w:color w:val="0070C0"/>
        </w:rPr>
        <w:t>os</w:t>
      </w:r>
      <w:r w:rsidR="00B94301" w:rsidRPr="00B94301">
        <w:rPr>
          <w:b/>
          <w:bCs/>
          <w:i/>
          <w:color w:val="0070C0"/>
        </w:rPr>
        <w:t>obom ze szczególnymi potrzebami</w:t>
      </w:r>
    </w:p>
    <w:p w:rsidR="00E33D8E" w:rsidRPr="00B94301" w:rsidRDefault="00E33D8E" w:rsidP="006E0551">
      <w:pPr>
        <w:pStyle w:val="Akapitzlist1"/>
        <w:spacing w:line="240" w:lineRule="auto"/>
        <w:ind w:left="0" w:firstLine="708"/>
        <w:jc w:val="both"/>
        <w:rPr>
          <w:rFonts w:eastAsia="SimSun" w:cs="Times New Roman"/>
          <w:b/>
          <w:bCs/>
          <w:i/>
          <w:lang w:val="pl-PL"/>
        </w:rPr>
      </w:pPr>
      <w:r w:rsidRPr="00B94301">
        <w:t xml:space="preserve">W myśl zapisów ustawy z dnia 19 lipca 2019 r. o zapewnieniu dostępności osobom </w:t>
      </w:r>
      <w:r w:rsidRPr="00B94301">
        <w:br/>
      </w:r>
      <w:r w:rsidRPr="00B94301">
        <w:lastRenderedPageBreak/>
        <w:t xml:space="preserve">ze szczególnymi potrzebami (Dz. U. z 2022 </w:t>
      </w:r>
      <w:r w:rsidR="007576F4">
        <w:t>r. poz. 2240) oraz Zarządzeniem</w:t>
      </w:r>
      <w:r w:rsidRPr="00B94301">
        <w:t xml:space="preserve"> Prezydenta Miasta Torunia nr</w:t>
      </w:r>
      <w:r w:rsidR="00B94301" w:rsidRPr="00B94301">
        <w:t xml:space="preserve"> 182 z dnia 4 września 2021 r. (zm. Zarządzeniem </w:t>
      </w:r>
      <w:r w:rsidRPr="00B94301">
        <w:t>nr 1</w:t>
      </w:r>
      <w:r w:rsidR="00B94301" w:rsidRPr="00B94301">
        <w:t xml:space="preserve">05 z dnia 31 marca 2022 r.) </w:t>
      </w:r>
      <w:r w:rsidRPr="00B94301">
        <w:t>w Urzędzie Miasta Toruni</w:t>
      </w:r>
      <w:r w:rsidR="00B94301" w:rsidRPr="00B94301">
        <w:t>a powołany został koordynator, który wraz z zespołem prowadzi</w:t>
      </w:r>
      <w:r w:rsidRPr="00B94301">
        <w:t xml:space="preserve"> działania w zakresie likwidacji barier w dostępie do usług świadczonyc</w:t>
      </w:r>
      <w:r w:rsidR="00B94301" w:rsidRPr="00B94301">
        <w:t xml:space="preserve">h przez urząd. W ich wyniku m.in. </w:t>
      </w:r>
      <w:r w:rsidRPr="00B94301">
        <w:t xml:space="preserve">wprowadzono w urzędzie Procedurę obsługi osób ze szczególnymi potrzebami (Zarządzenie PMT nr 136 z dnia 22 kwietnia 2022 r.). Przeszkolono w tym zakresie 72 pracowników Urzędu Miasta Torunia zajmujących się </w:t>
      </w:r>
      <w:r w:rsidRPr="00B94301">
        <w:rPr>
          <w:rFonts w:cs="Times New Roman"/>
        </w:rPr>
        <w:t xml:space="preserve">bezpośrednio obsługą interesantów. </w:t>
      </w:r>
    </w:p>
    <w:p w:rsidR="00E33D8E" w:rsidRPr="00FE75D9" w:rsidRDefault="00E33D8E" w:rsidP="00E33D8E">
      <w:pPr>
        <w:pStyle w:val="Bezodstpw"/>
        <w:jc w:val="both"/>
        <w:rPr>
          <w:rFonts w:ascii="Times New Roman" w:hAnsi="Times New Roman"/>
          <w:color w:val="70AD47"/>
          <w:sz w:val="24"/>
          <w:szCs w:val="24"/>
        </w:rPr>
      </w:pPr>
      <w:r w:rsidRPr="00B94301">
        <w:rPr>
          <w:rFonts w:ascii="Times New Roman" w:hAnsi="Times New Roman"/>
          <w:sz w:val="24"/>
          <w:szCs w:val="24"/>
        </w:rPr>
        <w:t xml:space="preserve">      </w:t>
      </w:r>
      <w:r w:rsidR="00F75C51">
        <w:rPr>
          <w:rFonts w:ascii="Times New Roman" w:hAnsi="Times New Roman"/>
          <w:sz w:val="24"/>
          <w:szCs w:val="24"/>
        </w:rPr>
        <w:t xml:space="preserve"> </w:t>
      </w:r>
      <w:r w:rsidR="006E0551">
        <w:rPr>
          <w:rFonts w:ascii="Times New Roman" w:hAnsi="Times New Roman"/>
          <w:sz w:val="24"/>
          <w:szCs w:val="24"/>
        </w:rPr>
        <w:t xml:space="preserve">  </w:t>
      </w:r>
      <w:r w:rsidRPr="00B94301">
        <w:rPr>
          <w:rFonts w:ascii="Times New Roman" w:hAnsi="Times New Roman"/>
          <w:sz w:val="24"/>
          <w:szCs w:val="24"/>
        </w:rPr>
        <w:t xml:space="preserve"> Zgodnie z nałożonym obowiązkiem </w:t>
      </w:r>
      <w:r w:rsidR="00F75C51">
        <w:rPr>
          <w:rFonts w:ascii="Times New Roman" w:hAnsi="Times New Roman"/>
          <w:sz w:val="24"/>
          <w:szCs w:val="24"/>
        </w:rPr>
        <w:t>ustawowym</w:t>
      </w:r>
      <w:r w:rsidR="006E0551">
        <w:rPr>
          <w:rFonts w:ascii="Times New Roman" w:hAnsi="Times New Roman"/>
          <w:sz w:val="24"/>
          <w:szCs w:val="24"/>
        </w:rPr>
        <w:t xml:space="preserve"> oraz </w:t>
      </w:r>
      <w:r w:rsidR="006E0551">
        <w:rPr>
          <w:rFonts w:ascii="Times New Roman" w:hAnsi="Times New Roman"/>
          <w:b/>
          <w:sz w:val="24"/>
          <w:szCs w:val="24"/>
        </w:rPr>
        <w:t>„Planem działa</w:t>
      </w:r>
      <w:r w:rsidR="00DD2CAB">
        <w:rPr>
          <w:rFonts w:ascii="Times New Roman" w:hAnsi="Times New Roman"/>
          <w:b/>
          <w:sz w:val="24"/>
          <w:szCs w:val="24"/>
        </w:rPr>
        <w:t>nia na rzecz poprawy zapewniania</w:t>
      </w:r>
      <w:r w:rsidR="006E0551">
        <w:rPr>
          <w:rFonts w:ascii="Times New Roman" w:hAnsi="Times New Roman"/>
          <w:b/>
          <w:sz w:val="24"/>
          <w:szCs w:val="24"/>
        </w:rPr>
        <w:t xml:space="preserve"> dostępności osobom ze szczegónymi potrzebami”</w:t>
      </w:r>
      <w:r w:rsidR="00F75C51">
        <w:rPr>
          <w:rFonts w:ascii="Times New Roman" w:hAnsi="Times New Roman"/>
          <w:sz w:val="24"/>
          <w:szCs w:val="24"/>
        </w:rPr>
        <w:t xml:space="preserve">, w </w:t>
      </w:r>
      <w:r w:rsidR="00F75C51" w:rsidRPr="00B94301">
        <w:rPr>
          <w:rFonts w:ascii="Times New Roman" w:hAnsi="Times New Roman"/>
          <w:sz w:val="24"/>
          <w:szCs w:val="24"/>
        </w:rPr>
        <w:t xml:space="preserve">terminie do </w:t>
      </w:r>
      <w:r w:rsidR="006E0551">
        <w:rPr>
          <w:rFonts w:ascii="Times New Roman" w:hAnsi="Times New Roman"/>
          <w:sz w:val="24"/>
          <w:szCs w:val="24"/>
        </w:rPr>
        <w:br/>
      </w:r>
      <w:r w:rsidR="00F75C51" w:rsidRPr="00B94301">
        <w:rPr>
          <w:rFonts w:ascii="Times New Roman" w:hAnsi="Times New Roman"/>
          <w:sz w:val="24"/>
          <w:szCs w:val="24"/>
        </w:rPr>
        <w:t>31 m</w:t>
      </w:r>
      <w:r w:rsidR="006E0551">
        <w:rPr>
          <w:rFonts w:ascii="Times New Roman" w:hAnsi="Times New Roman"/>
          <w:sz w:val="24"/>
          <w:szCs w:val="24"/>
        </w:rPr>
        <w:t xml:space="preserve">arca 2022 r., </w:t>
      </w:r>
      <w:r w:rsidR="00F75C51" w:rsidRPr="007576F4">
        <w:rPr>
          <w:rFonts w:ascii="Times New Roman" w:hAnsi="Times New Roman"/>
          <w:sz w:val="24"/>
          <w:szCs w:val="24"/>
        </w:rPr>
        <w:t>na stronie inte</w:t>
      </w:r>
      <w:r w:rsidR="00F75C51">
        <w:rPr>
          <w:rFonts w:ascii="Times New Roman" w:hAnsi="Times New Roman"/>
          <w:sz w:val="24"/>
          <w:szCs w:val="24"/>
        </w:rPr>
        <w:t>rnetowej Urzędu Miasta Torunia</w:t>
      </w:r>
      <w:r w:rsidR="00F75C51" w:rsidRPr="00B94301">
        <w:rPr>
          <w:rFonts w:ascii="Times New Roman" w:hAnsi="Times New Roman"/>
          <w:sz w:val="24"/>
          <w:szCs w:val="24"/>
        </w:rPr>
        <w:t xml:space="preserve"> </w:t>
      </w:r>
      <w:r w:rsidRPr="00B94301">
        <w:rPr>
          <w:rFonts w:ascii="Times New Roman" w:hAnsi="Times New Roman"/>
          <w:sz w:val="24"/>
          <w:szCs w:val="24"/>
        </w:rPr>
        <w:t xml:space="preserve">dokonano aktualizacji </w:t>
      </w:r>
      <w:r w:rsidRPr="007576F4">
        <w:rPr>
          <w:rFonts w:ascii="Times New Roman" w:hAnsi="Times New Roman"/>
          <w:sz w:val="24"/>
          <w:szCs w:val="24"/>
        </w:rPr>
        <w:t xml:space="preserve">informacji w zakresie dostępności </w:t>
      </w:r>
      <w:r w:rsidR="00F75C51">
        <w:rPr>
          <w:rFonts w:ascii="Times New Roman" w:hAnsi="Times New Roman"/>
          <w:sz w:val="24"/>
          <w:szCs w:val="24"/>
        </w:rPr>
        <w:t xml:space="preserve">oraz upubliczniono „Harmonogram działań w zakresie zapewnienia dostępności osobom ze szczególnymi potrzebami na 2022 rok”. </w:t>
      </w:r>
      <w:r w:rsidRPr="007576F4">
        <w:rPr>
          <w:rFonts w:ascii="Times New Roman" w:hAnsi="Times New Roman"/>
          <w:sz w:val="24"/>
          <w:szCs w:val="24"/>
        </w:rPr>
        <w:t xml:space="preserve">W trakcie </w:t>
      </w:r>
      <w:r w:rsidR="00F75C51">
        <w:rPr>
          <w:rFonts w:ascii="Times New Roman" w:hAnsi="Times New Roman"/>
          <w:sz w:val="24"/>
          <w:szCs w:val="24"/>
        </w:rPr>
        <w:t>ubiegłego roku</w:t>
      </w:r>
      <w:r w:rsidRPr="007576F4">
        <w:rPr>
          <w:rFonts w:ascii="Times New Roman" w:hAnsi="Times New Roman"/>
          <w:sz w:val="24"/>
          <w:szCs w:val="24"/>
        </w:rPr>
        <w:t xml:space="preserve"> Urząd Miast</w:t>
      </w:r>
      <w:r w:rsidR="00F75C51">
        <w:rPr>
          <w:rFonts w:ascii="Times New Roman" w:hAnsi="Times New Roman"/>
          <w:sz w:val="24"/>
          <w:szCs w:val="24"/>
        </w:rPr>
        <w:t>a Torunia rozpoczął eksploatację</w:t>
      </w:r>
      <w:r w:rsidRPr="007576F4">
        <w:rPr>
          <w:rFonts w:ascii="Times New Roman" w:hAnsi="Times New Roman"/>
          <w:sz w:val="24"/>
          <w:szCs w:val="24"/>
        </w:rPr>
        <w:t xml:space="preserve"> bud</w:t>
      </w:r>
      <w:r w:rsidR="00F75C51">
        <w:rPr>
          <w:rFonts w:ascii="Times New Roman" w:hAnsi="Times New Roman"/>
          <w:sz w:val="24"/>
          <w:szCs w:val="24"/>
        </w:rPr>
        <w:t xml:space="preserve">ynek przy ul. Młodzieżowej 31, </w:t>
      </w:r>
      <w:r w:rsidRPr="007576F4">
        <w:rPr>
          <w:rFonts w:ascii="Times New Roman" w:hAnsi="Times New Roman"/>
          <w:sz w:val="24"/>
          <w:szCs w:val="24"/>
        </w:rPr>
        <w:t>w którym lokalizacje znalazły działy urzędu oraz jednostki</w:t>
      </w:r>
      <w:r w:rsidR="00F75C51">
        <w:rPr>
          <w:rFonts w:ascii="Times New Roman" w:hAnsi="Times New Roman"/>
          <w:sz w:val="24"/>
          <w:szCs w:val="24"/>
        </w:rPr>
        <w:t xml:space="preserve"> organizacyjne Gminy. </w:t>
      </w:r>
      <w:r w:rsidR="006E0551">
        <w:rPr>
          <w:rFonts w:ascii="Times New Roman" w:hAnsi="Times New Roman"/>
          <w:sz w:val="24"/>
          <w:szCs w:val="24"/>
        </w:rPr>
        <w:br/>
      </w:r>
      <w:r w:rsidR="00F75C51">
        <w:rPr>
          <w:rFonts w:ascii="Times New Roman" w:hAnsi="Times New Roman"/>
          <w:sz w:val="24"/>
          <w:szCs w:val="24"/>
        </w:rPr>
        <w:t>Na koniec 2022 r.</w:t>
      </w:r>
      <w:r w:rsidRPr="007576F4">
        <w:rPr>
          <w:rFonts w:ascii="Times New Roman" w:hAnsi="Times New Roman"/>
          <w:sz w:val="24"/>
          <w:szCs w:val="24"/>
        </w:rPr>
        <w:t xml:space="preserve"> bez barier architektonicznych prowadzono działalność w 7 lokalizacjach</w:t>
      </w:r>
      <w:r w:rsidR="00F75C51">
        <w:rPr>
          <w:rFonts w:ascii="Times New Roman" w:hAnsi="Times New Roman"/>
          <w:sz w:val="24"/>
          <w:szCs w:val="24"/>
        </w:rPr>
        <w:t xml:space="preserve"> urzędu</w:t>
      </w:r>
      <w:r w:rsidRPr="007576F4">
        <w:rPr>
          <w:rFonts w:ascii="Times New Roman" w:hAnsi="Times New Roman"/>
          <w:sz w:val="24"/>
          <w:szCs w:val="24"/>
        </w:rPr>
        <w:t>, natomiast bariery architektoniczne występowały w 8 lokalizacjach.</w:t>
      </w:r>
      <w:r w:rsidRPr="00FE75D9">
        <w:rPr>
          <w:rFonts w:ascii="Times New Roman" w:hAnsi="Times New Roman"/>
          <w:color w:val="70AD47"/>
          <w:sz w:val="24"/>
          <w:szCs w:val="24"/>
        </w:rPr>
        <w:t xml:space="preserve"> </w:t>
      </w:r>
    </w:p>
    <w:p w:rsidR="00E33D8E" w:rsidRPr="00E61092" w:rsidRDefault="00E33D8E" w:rsidP="00A455C5">
      <w:pPr>
        <w:pStyle w:val="Bezodstpw"/>
        <w:ind w:firstLine="708"/>
        <w:jc w:val="both"/>
        <w:rPr>
          <w:rFonts w:ascii="Times New Roman" w:hAnsi="Times New Roman"/>
          <w:sz w:val="24"/>
          <w:szCs w:val="24"/>
        </w:rPr>
      </w:pPr>
      <w:r w:rsidRPr="00E61092">
        <w:rPr>
          <w:rFonts w:ascii="Times New Roman" w:hAnsi="Times New Roman"/>
          <w:sz w:val="24"/>
          <w:szCs w:val="24"/>
        </w:rPr>
        <w:t>W  2022 r. podjęto działania prowadzące do montażu wind w budynkach Urzędu przy ulicy: Wały gen. Sikorskiego 25, F</w:t>
      </w:r>
      <w:r w:rsidR="00E61092" w:rsidRPr="00E61092">
        <w:rPr>
          <w:rFonts w:ascii="Times New Roman" w:hAnsi="Times New Roman"/>
          <w:sz w:val="24"/>
          <w:szCs w:val="24"/>
        </w:rPr>
        <w:t>ałata 39, Młodzieżowej 31, kt</w:t>
      </w:r>
      <w:r w:rsidR="007576F4">
        <w:rPr>
          <w:rFonts w:ascii="Times New Roman" w:hAnsi="Times New Roman"/>
          <w:sz w:val="24"/>
          <w:szCs w:val="24"/>
        </w:rPr>
        <w:t xml:space="preserve">órych oddanie do użytku zaplanowano </w:t>
      </w:r>
      <w:r w:rsidR="00E61092" w:rsidRPr="00E61092">
        <w:rPr>
          <w:rFonts w:ascii="Times New Roman" w:hAnsi="Times New Roman"/>
          <w:sz w:val="24"/>
          <w:szCs w:val="24"/>
        </w:rPr>
        <w:t xml:space="preserve">w 2023 r.  </w:t>
      </w:r>
      <w:r w:rsidRPr="00E61092">
        <w:rPr>
          <w:rFonts w:ascii="Times New Roman" w:hAnsi="Times New Roman"/>
          <w:sz w:val="24"/>
          <w:szCs w:val="24"/>
        </w:rPr>
        <w:t>Dokonano również uzupełnienia wyposaże</w:t>
      </w:r>
      <w:r w:rsidR="00A455C5">
        <w:rPr>
          <w:rFonts w:ascii="Times New Roman" w:hAnsi="Times New Roman"/>
          <w:sz w:val="24"/>
          <w:szCs w:val="24"/>
        </w:rPr>
        <w:t xml:space="preserve">nia ułatwiającego obsługę osób </w:t>
      </w:r>
      <w:r w:rsidRPr="00E61092">
        <w:rPr>
          <w:rFonts w:ascii="Times New Roman" w:hAnsi="Times New Roman"/>
          <w:sz w:val="24"/>
          <w:szCs w:val="24"/>
        </w:rPr>
        <w:t xml:space="preserve">ze szczególnymi potrzebami, w </w:t>
      </w:r>
      <w:r w:rsidR="00A455C5">
        <w:rPr>
          <w:rFonts w:ascii="Times New Roman" w:hAnsi="Times New Roman"/>
          <w:sz w:val="24"/>
          <w:szCs w:val="24"/>
        </w:rPr>
        <w:t>tym: systemów wezwania asysty (</w:t>
      </w:r>
      <w:r w:rsidRPr="00E61092">
        <w:rPr>
          <w:rFonts w:ascii="Times New Roman" w:hAnsi="Times New Roman"/>
          <w:sz w:val="24"/>
          <w:szCs w:val="24"/>
        </w:rPr>
        <w:t>w dwóch lokalizacjach</w:t>
      </w:r>
      <w:r w:rsidR="00A455C5">
        <w:rPr>
          <w:rFonts w:ascii="Times New Roman" w:hAnsi="Times New Roman"/>
          <w:sz w:val="24"/>
          <w:szCs w:val="24"/>
        </w:rPr>
        <w:t>)</w:t>
      </w:r>
      <w:r w:rsidRPr="00E61092">
        <w:rPr>
          <w:rFonts w:ascii="Times New Roman" w:hAnsi="Times New Roman"/>
          <w:sz w:val="24"/>
          <w:szCs w:val="24"/>
        </w:rPr>
        <w:t>, pętli indukcyjnych, urząd</w:t>
      </w:r>
      <w:r w:rsidR="00A455C5">
        <w:rPr>
          <w:rFonts w:ascii="Times New Roman" w:hAnsi="Times New Roman"/>
          <w:sz w:val="24"/>
          <w:szCs w:val="24"/>
        </w:rPr>
        <w:t>zeń dla osób słabo słyszących (</w:t>
      </w:r>
      <w:r w:rsidRPr="00E61092">
        <w:rPr>
          <w:rFonts w:ascii="Times New Roman" w:hAnsi="Times New Roman"/>
          <w:sz w:val="24"/>
          <w:szCs w:val="24"/>
        </w:rPr>
        <w:t>w pięciu lokalizacjach</w:t>
      </w:r>
      <w:r w:rsidR="00A455C5">
        <w:rPr>
          <w:rFonts w:ascii="Times New Roman" w:hAnsi="Times New Roman"/>
          <w:sz w:val="24"/>
          <w:szCs w:val="24"/>
        </w:rPr>
        <w:t>)</w:t>
      </w:r>
      <w:r w:rsidRPr="00E61092">
        <w:rPr>
          <w:rFonts w:ascii="Times New Roman" w:hAnsi="Times New Roman"/>
          <w:sz w:val="24"/>
          <w:szCs w:val="24"/>
        </w:rPr>
        <w:t xml:space="preserve">. Doposażono   budynek przy ul. Wały gen Sikorskiego 8 w koce ewakuacyjne. </w:t>
      </w:r>
    </w:p>
    <w:p w:rsidR="00E33D8E" w:rsidRPr="00E61092" w:rsidRDefault="00E33D8E" w:rsidP="00E33D8E">
      <w:pPr>
        <w:pStyle w:val="Bezodstpw"/>
        <w:jc w:val="both"/>
        <w:rPr>
          <w:rFonts w:ascii="Times New Roman" w:hAnsi="Times New Roman"/>
          <w:sz w:val="24"/>
          <w:szCs w:val="24"/>
        </w:rPr>
      </w:pPr>
      <w:r w:rsidRPr="00E61092">
        <w:rPr>
          <w:rFonts w:ascii="Times New Roman" w:hAnsi="Times New Roman"/>
          <w:sz w:val="24"/>
          <w:szCs w:val="24"/>
        </w:rPr>
        <w:t xml:space="preserve">        </w:t>
      </w:r>
      <w:r w:rsidR="00A455C5">
        <w:rPr>
          <w:rFonts w:ascii="Times New Roman" w:hAnsi="Times New Roman"/>
          <w:sz w:val="24"/>
          <w:szCs w:val="24"/>
        </w:rPr>
        <w:tab/>
      </w:r>
      <w:r w:rsidRPr="00E61092">
        <w:rPr>
          <w:rFonts w:ascii="Times New Roman" w:hAnsi="Times New Roman"/>
          <w:sz w:val="24"/>
          <w:szCs w:val="24"/>
        </w:rPr>
        <w:t>Od dnia 1 października 2022 r. wdrożono nowy serwis Biuletynu Informacji Publicznej  UMT, który jest zgodny pod względem technicznym z wymogami dostępności serwisów internetowych. Podjęto działania by zamieszczane na stronie internetowej treści opisywane były we właściwy sposób, dostępne maszynowo, włącznie</w:t>
      </w:r>
      <w:r w:rsidR="00650DF4">
        <w:rPr>
          <w:rFonts w:ascii="Times New Roman" w:hAnsi="Times New Roman"/>
          <w:sz w:val="24"/>
          <w:szCs w:val="24"/>
        </w:rPr>
        <w:t xml:space="preserve"> z transkrypcją nagrań </w:t>
      </w:r>
      <w:r w:rsidR="00A455C5">
        <w:rPr>
          <w:rFonts w:ascii="Times New Roman" w:hAnsi="Times New Roman"/>
          <w:sz w:val="24"/>
          <w:szCs w:val="24"/>
        </w:rPr>
        <w:br/>
      </w:r>
      <w:r w:rsidR="00650DF4">
        <w:rPr>
          <w:rFonts w:ascii="Times New Roman" w:hAnsi="Times New Roman"/>
          <w:sz w:val="24"/>
          <w:szCs w:val="24"/>
        </w:rPr>
        <w:t xml:space="preserve">z sesji </w:t>
      </w:r>
      <w:r w:rsidRPr="00E61092">
        <w:rPr>
          <w:rFonts w:ascii="Times New Roman" w:hAnsi="Times New Roman"/>
          <w:sz w:val="24"/>
          <w:szCs w:val="24"/>
        </w:rPr>
        <w:t>Rady Miasta Torunia.</w:t>
      </w:r>
    </w:p>
    <w:p w:rsidR="00E33D8E" w:rsidRPr="00E61092" w:rsidRDefault="00E33D8E" w:rsidP="00E61092">
      <w:pPr>
        <w:pStyle w:val="Nagwek2"/>
        <w:numPr>
          <w:ilvl w:val="0"/>
          <w:numId w:val="0"/>
        </w:numPr>
        <w:spacing w:after="0" w:line="240" w:lineRule="auto"/>
        <w:rPr>
          <w:rFonts w:ascii="Times New Roman" w:hAnsi="Times New Roman" w:cs="Times New Roman"/>
          <w:color w:val="70AD47"/>
          <w:sz w:val="24"/>
          <w:szCs w:val="24"/>
          <w:lang w:val="pl-PL"/>
        </w:rPr>
      </w:pPr>
      <w:bookmarkStart w:id="31" w:name="_Toc71194097"/>
      <w:bookmarkStart w:id="32" w:name="_Toc69372238"/>
      <w:r w:rsidRPr="004424AA">
        <w:rPr>
          <w:rFonts w:ascii="Times New Roman" w:hAnsi="Times New Roman" w:cs="Times New Roman"/>
          <w:color w:val="0070C0"/>
          <w:sz w:val="24"/>
          <w:szCs w:val="24"/>
          <w:lang w:val="pl-PL"/>
        </w:rPr>
        <w:t xml:space="preserve">Działania na rzecz seniorów i osób </w:t>
      </w:r>
      <w:bookmarkEnd w:id="31"/>
      <w:bookmarkEnd w:id="32"/>
      <w:r w:rsidRPr="004424AA">
        <w:rPr>
          <w:rFonts w:ascii="Times New Roman" w:hAnsi="Times New Roman" w:cs="Times New Roman"/>
          <w:color w:val="0070C0"/>
          <w:sz w:val="24"/>
          <w:szCs w:val="24"/>
          <w:lang w:val="pl-PL"/>
        </w:rPr>
        <w:t>niesamodzielnych</w:t>
      </w:r>
    </w:p>
    <w:p w:rsidR="00E33D8E" w:rsidRPr="004424AA" w:rsidRDefault="00E33D8E" w:rsidP="00E33D8E">
      <w:pPr>
        <w:spacing w:line="240" w:lineRule="auto"/>
        <w:ind w:firstLine="708"/>
        <w:jc w:val="both"/>
        <w:rPr>
          <w:lang w:val="pl-PL"/>
        </w:rPr>
      </w:pPr>
      <w:r w:rsidRPr="004424AA">
        <w:rPr>
          <w:lang w:val="pl-PL"/>
        </w:rPr>
        <w:t xml:space="preserve">Wyzwania wynikające z procesu starzenia się społeczeństwa wymagają podjęcia wielokierunkowych działań, których celami głównymi są: zapewnienie godnego starzenia się, poprzez poprawę jakości i poziomu życia oraz tworzenie warunków do aktywności zawodowej i społecznej osób starszych. Wychodząc naprzeciw tym oczekiwaniom, w 2016 r. uchwalony został program </w:t>
      </w:r>
      <w:r w:rsidRPr="00B910AB">
        <w:rPr>
          <w:lang w:val="pl-PL"/>
        </w:rPr>
        <w:t>„Rodzina razem – Toruń dla pokoleń”</w:t>
      </w:r>
      <w:r w:rsidR="00B910AB">
        <w:rPr>
          <w:lang w:val="pl-PL"/>
        </w:rPr>
        <w:t xml:space="preserve">. </w:t>
      </w:r>
      <w:r w:rsidRPr="004424AA">
        <w:rPr>
          <w:lang w:val="pl-PL"/>
        </w:rPr>
        <w:t xml:space="preserve">W ramach programu wydawana jest m.in. Toruńska Karta Seniora, która upoważnia beneficjentów do korzystania ze zniżek i ulg udzielanych przez partnerów programu. Na koniec grudnia 2022 r. wydanych zostało 10.635 Toruńskich Kart Seniora. Do programu przystąpiło 64 partnerów oferujących zniżki na swoje produkty i usługi. </w:t>
      </w:r>
    </w:p>
    <w:p w:rsidR="00E33D8E" w:rsidRPr="004424AA" w:rsidRDefault="00E33D8E" w:rsidP="00E33D8E">
      <w:pPr>
        <w:spacing w:line="240" w:lineRule="auto"/>
        <w:ind w:firstLine="709"/>
        <w:jc w:val="both"/>
        <w:rPr>
          <w:lang w:val="pl-PL"/>
        </w:rPr>
      </w:pPr>
      <w:r w:rsidRPr="004424AA">
        <w:rPr>
          <w:lang w:val="pl-PL"/>
        </w:rPr>
        <w:t xml:space="preserve">W roku sprawozdawczym przyznane zostały z budżetu Gminy Miasta Toruń dotacje dla 10 organizacji pozarządowych na realizację </w:t>
      </w:r>
      <w:r w:rsidR="004424AA" w:rsidRPr="004424AA">
        <w:rPr>
          <w:lang w:val="pl-PL"/>
        </w:rPr>
        <w:t xml:space="preserve">zadań publicznych skierowanych </w:t>
      </w:r>
      <w:r w:rsidRPr="004424AA">
        <w:rPr>
          <w:lang w:val="pl-PL"/>
        </w:rPr>
        <w:t>do seniorów, których celem było wzmocnienie ich aktywności społec</w:t>
      </w:r>
      <w:r w:rsidR="00EA5976">
        <w:rPr>
          <w:lang w:val="pl-PL"/>
        </w:rPr>
        <w:t xml:space="preserve">znej, na łączną kwotę </w:t>
      </w:r>
      <w:r w:rsidR="00EA5976">
        <w:rPr>
          <w:lang w:val="pl-PL"/>
        </w:rPr>
        <w:br/>
        <w:t>230 tys. zł (w 2021 r. – 200 tys.</w:t>
      </w:r>
      <w:r w:rsidRPr="004424AA">
        <w:rPr>
          <w:lang w:val="pl-PL"/>
        </w:rPr>
        <w:t xml:space="preserve"> zł). W  czerwcu 2022 r. zorganizowano już VI edycję imprezy dla seniorów pod nazwą „Senioriada”. W ramach zadań realizowanych przez organizacje pozarządowe w 2022 r. funkcjonował punkt informacji senioralnej, poradnia dla seniorów, kawiarenka senioralna czy bank czasu. Ponadto inicjowany był udział osób starszych w życiu publicznym, społecznym i kulturalnym miasta. Prowadzono portal internetowy o tematyce związanej z aktywnościami, wydarzeniami kulturalnymi, sportowymi i zdrowotnymi dedykowanymi seniorom </w:t>
      </w:r>
      <w:hyperlink r:id="rId18" w:history="1">
        <w:r w:rsidRPr="004424AA">
          <w:rPr>
            <w:rStyle w:val="Hipercze"/>
            <w:color w:val="auto"/>
            <w:lang w:val="pl-PL"/>
          </w:rPr>
          <w:t>www.MYwToruniu.pl</w:t>
        </w:r>
      </w:hyperlink>
      <w:r w:rsidR="004424AA" w:rsidRPr="004424AA">
        <w:rPr>
          <w:lang w:val="pl-PL"/>
        </w:rPr>
        <w:t xml:space="preserve"> (zanotowano ponad 47.200</w:t>
      </w:r>
      <w:r w:rsidRPr="004424AA">
        <w:rPr>
          <w:lang w:val="pl-PL"/>
        </w:rPr>
        <w:t xml:space="preserve"> wejść). Dodatkowo seniorzy korzystali ze wsparcia w formie warsztatów, spotkań </w:t>
      </w:r>
      <w:r w:rsidRPr="004424AA">
        <w:rPr>
          <w:lang w:val="pl-PL"/>
        </w:rPr>
        <w:lastRenderedPageBreak/>
        <w:t>edukacyjnych i rekreacyjnych pn. „Senior z cukrzycą”. Ogółem z powyższych działań skorzystało ok. 24 tys. seniorów.</w:t>
      </w:r>
    </w:p>
    <w:p w:rsidR="00E33D8E" w:rsidRPr="004424AA" w:rsidRDefault="00E33D8E" w:rsidP="00E33D8E">
      <w:pPr>
        <w:spacing w:line="240" w:lineRule="auto"/>
        <w:ind w:firstLine="709"/>
        <w:jc w:val="both"/>
        <w:rPr>
          <w:b/>
          <w:lang w:val="pl-PL"/>
        </w:rPr>
      </w:pPr>
      <w:r w:rsidRPr="004424AA">
        <w:rPr>
          <w:lang w:val="pl-PL"/>
        </w:rPr>
        <w:t>Do osób starszych i niepełnosprawnych/niesamodzielnych skierowane były również działania projektów finansowanych ze środków Europejskiego Funduszu Społecznego:</w:t>
      </w:r>
    </w:p>
    <w:p w:rsidR="00E33D8E" w:rsidRPr="004424AA" w:rsidRDefault="00E33D8E" w:rsidP="007B78D9">
      <w:pPr>
        <w:numPr>
          <w:ilvl w:val="0"/>
          <w:numId w:val="55"/>
        </w:numPr>
        <w:jc w:val="both"/>
        <w:rPr>
          <w:lang w:val="pl-PL"/>
        </w:rPr>
      </w:pPr>
      <w:bookmarkStart w:id="33" w:name="_Toc71194098"/>
      <w:bookmarkStart w:id="34" w:name="_Toc69372239"/>
      <w:r w:rsidRPr="004424AA">
        <w:rPr>
          <w:b/>
          <w:bCs/>
          <w:lang w:val="pl-PL"/>
        </w:rPr>
        <w:t>„Aktywny senior"</w:t>
      </w:r>
      <w:r w:rsidRPr="004424AA">
        <w:rPr>
          <w:lang w:val="pl-PL"/>
        </w:rPr>
        <w:t xml:space="preserve">, w ramach którego utworzono cztery dzienne domy pobytu - każdy dla 30 osób (DDP przy ul. Podgórskiej 2, DDP przy ul. Mickiewicza 57, DDP przy ul. Watzenrodego 15, DDP przy ul. Bydgoskiej 74), utworzono Klub Seniora </w:t>
      </w:r>
      <w:r w:rsidRPr="004424AA">
        <w:rPr>
          <w:lang w:val="pl-PL"/>
        </w:rPr>
        <w:br/>
        <w:t xml:space="preserve">dla 30 osób (KS przy ul. Watzenrodego 15) oraz 60 mieszkań w ramach programu „Mieszkania na wynajem dla osób starszych i niepełnosprawnych", zlokalizowanych przy ul. Watzenrodego 15 i 15A (48 mieszkań), ul. Mickiewicza 57 (6 mieszkań) </w:t>
      </w:r>
      <w:r w:rsidRPr="004424AA">
        <w:rPr>
          <w:lang w:val="pl-PL"/>
        </w:rPr>
        <w:br/>
        <w:t>oraz ul. Podgórskiej 2 (5 mieszkań).</w:t>
      </w:r>
    </w:p>
    <w:p w:rsidR="00E33D8E" w:rsidRPr="004424AA" w:rsidRDefault="00E33D8E" w:rsidP="007B78D9">
      <w:pPr>
        <w:pStyle w:val="Akapitzlist1"/>
        <w:numPr>
          <w:ilvl w:val="0"/>
          <w:numId w:val="55"/>
        </w:numPr>
        <w:spacing w:line="240" w:lineRule="auto"/>
        <w:jc w:val="both"/>
        <w:rPr>
          <w:rFonts w:cs="Times New Roman"/>
          <w:lang w:val="pl-PL"/>
        </w:rPr>
      </w:pPr>
      <w:r w:rsidRPr="004424AA">
        <w:rPr>
          <w:b/>
          <w:bCs/>
          <w:lang w:val="pl-PL"/>
        </w:rPr>
        <w:t>„Kujawsko-Pomorska Teleopieka"</w:t>
      </w:r>
      <w:bookmarkStart w:id="35" w:name="__RefHeading__31946_2082197896"/>
      <w:bookmarkEnd w:id="35"/>
      <w:r w:rsidRPr="004424AA">
        <w:rPr>
          <w:lang w:val="pl-PL"/>
        </w:rPr>
        <w:t xml:space="preserve"> - w 2022 r. 150 osób zamieszkujących na terenie Torunia otrzymało bransoletki życia. Łącznie pomocą w formie „bransoletek życia" objętych jest 450 osób potrzebujących wsparcia w codziennym funkcjonowaniu.</w:t>
      </w:r>
    </w:p>
    <w:p w:rsidR="002B10F4" w:rsidRDefault="002B10F4" w:rsidP="00E33D8E">
      <w:pPr>
        <w:pStyle w:val="Akapitzlist1"/>
        <w:spacing w:line="240" w:lineRule="auto"/>
        <w:ind w:left="0"/>
        <w:jc w:val="both"/>
        <w:rPr>
          <w:rFonts w:cs="Times New Roman"/>
          <w:b/>
          <w:i/>
          <w:color w:val="0070C0"/>
          <w:lang w:val="pl-PL"/>
        </w:rPr>
      </w:pPr>
    </w:p>
    <w:p w:rsidR="00E33D8E" w:rsidRPr="004424AA" w:rsidRDefault="00E33D8E" w:rsidP="00E33D8E">
      <w:pPr>
        <w:pStyle w:val="Akapitzlist1"/>
        <w:spacing w:line="240" w:lineRule="auto"/>
        <w:ind w:left="0"/>
        <w:jc w:val="both"/>
        <w:rPr>
          <w:rFonts w:cs="Times New Roman"/>
          <w:b/>
          <w:i/>
          <w:color w:val="0070C0"/>
          <w:lang w:val="pl-PL"/>
        </w:rPr>
      </w:pPr>
      <w:r w:rsidRPr="004424AA">
        <w:rPr>
          <w:rFonts w:cs="Times New Roman"/>
          <w:b/>
          <w:i/>
          <w:color w:val="0070C0"/>
          <w:lang w:val="pl-PL"/>
        </w:rPr>
        <w:t>Działania na rzecz osób i rodzin</w:t>
      </w:r>
      <w:r w:rsidR="002B10F4">
        <w:rPr>
          <w:rFonts w:cs="Times New Roman"/>
          <w:b/>
          <w:i/>
          <w:color w:val="0070C0"/>
          <w:lang w:val="pl-PL"/>
        </w:rPr>
        <w:t>, w tym</w:t>
      </w:r>
      <w:r w:rsidRPr="004424AA">
        <w:rPr>
          <w:rFonts w:cs="Times New Roman"/>
          <w:b/>
          <w:i/>
          <w:color w:val="0070C0"/>
          <w:lang w:val="pl-PL"/>
        </w:rPr>
        <w:t xml:space="preserve"> posiadających na utrz</w:t>
      </w:r>
      <w:r w:rsidR="004424AA">
        <w:rPr>
          <w:rFonts w:cs="Times New Roman"/>
          <w:b/>
          <w:i/>
          <w:color w:val="0070C0"/>
          <w:lang w:val="pl-PL"/>
        </w:rPr>
        <w:t>ymaniu co najmniej troje dzieci</w:t>
      </w:r>
    </w:p>
    <w:p w:rsidR="002B10F4" w:rsidRDefault="00E33D8E" w:rsidP="00E33D8E">
      <w:pPr>
        <w:ind w:firstLine="708"/>
        <w:jc w:val="both"/>
        <w:rPr>
          <w:lang w:val="pl-PL"/>
        </w:rPr>
      </w:pPr>
      <w:bookmarkStart w:id="36" w:name="__RefHeading__31948_2082197896"/>
      <w:bookmarkEnd w:id="33"/>
      <w:bookmarkEnd w:id="34"/>
      <w:bookmarkEnd w:id="36"/>
      <w:r w:rsidRPr="004424AA">
        <w:rPr>
          <w:lang w:val="pl-PL"/>
        </w:rPr>
        <w:t>W ramach realizacji programu „</w:t>
      </w:r>
      <w:r w:rsidRPr="004424AA">
        <w:rPr>
          <w:b/>
          <w:lang w:val="pl-PL"/>
        </w:rPr>
        <w:t>Rodzina razem – Toruń dla pokoleń</w:t>
      </w:r>
      <w:r w:rsidRPr="004424AA">
        <w:rPr>
          <w:lang w:val="pl-PL"/>
        </w:rPr>
        <w:t xml:space="preserve">” wydawana jest Toruńska Karta Dużej Rodziny, dedykowana toruńskim rodzinom wielodzietnym, posiadającym na utrzymaniu co najmniej troje dzieci. W 2022 r. przyznano 385 kart </w:t>
      </w:r>
      <w:r w:rsidRPr="004424AA">
        <w:rPr>
          <w:lang w:val="pl-PL"/>
        </w:rPr>
        <w:br/>
        <w:t xml:space="preserve">(w 2018 r. – 1.404 karty, w 2019 r. – 3.717 kart, w 2020 r. – 490 kart, w 2021 r. – 572 karty). </w:t>
      </w:r>
    </w:p>
    <w:p w:rsidR="00E33D8E" w:rsidRPr="00BE6A59" w:rsidRDefault="002B10F4" w:rsidP="00BE6A59">
      <w:pPr>
        <w:ind w:firstLine="708"/>
        <w:jc w:val="both"/>
      </w:pPr>
      <w:r>
        <w:rPr>
          <w:lang w:val="pl-PL"/>
        </w:rPr>
        <w:t xml:space="preserve">W 2022 r. przyjęto, uchwałą RMT nr 873/22 </w:t>
      </w:r>
      <w:r>
        <w:rPr>
          <w:b/>
          <w:lang w:val="pl-PL"/>
        </w:rPr>
        <w:t xml:space="preserve">„Program Wspierania Rodziny </w:t>
      </w:r>
      <w:r>
        <w:rPr>
          <w:b/>
          <w:lang w:val="pl-PL"/>
        </w:rPr>
        <w:br/>
        <w:t>w Gminie Miasta Toruń na lata 2022 – 2024”</w:t>
      </w:r>
      <w:r>
        <w:rPr>
          <w:lang w:val="pl-PL"/>
        </w:rPr>
        <w:t xml:space="preserve">, w ramach którego </w:t>
      </w:r>
      <w:r w:rsidRPr="008D0F73">
        <w:t>zawar</w:t>
      </w:r>
      <w:r>
        <w:t xml:space="preserve">to </w:t>
      </w:r>
      <w:r w:rsidRPr="008D0F73">
        <w:t>łącz</w:t>
      </w:r>
      <w:r>
        <w:t xml:space="preserve">nie </w:t>
      </w:r>
      <w:r w:rsidRPr="008D0F73">
        <w:t>258</w:t>
      </w:r>
      <w:r>
        <w:t xml:space="preserve"> k</w:t>
      </w:r>
      <w:r w:rsidRPr="008D0F73">
        <w:t>ont</w:t>
      </w:r>
      <w:r>
        <w:t>r</w:t>
      </w:r>
      <w:r w:rsidRPr="008D0F73">
        <w:t>ak</w:t>
      </w:r>
      <w:r>
        <w:t>tów</w:t>
      </w:r>
      <w:r w:rsidRPr="008D0F73">
        <w:t xml:space="preserve"> socjal</w:t>
      </w:r>
      <w:r w:rsidR="00DA6A06">
        <w:t>nych oraz zreal</w:t>
      </w:r>
      <w:r>
        <w:t>i</w:t>
      </w:r>
      <w:r w:rsidR="00DA6A06">
        <w:t>z</w:t>
      </w:r>
      <w:r>
        <w:t>owano 6 projektów socjalnych, w których uczestniczyło około 250 osób.</w:t>
      </w:r>
      <w:r w:rsidR="00BE6A59">
        <w:t xml:space="preserve"> W </w:t>
      </w:r>
      <w:r w:rsidR="00BE6A59" w:rsidRPr="008D0F73">
        <w:t xml:space="preserve">2022 </w:t>
      </w:r>
      <w:r w:rsidR="00BE6A59">
        <w:t>r. 10 asystentów, zatrudnionych przez MOPR, objęło</w:t>
      </w:r>
      <w:r w:rsidR="00BE6A59" w:rsidRPr="008D0F73">
        <w:t xml:space="preserve"> wsparciem 173 rodziny, </w:t>
      </w:r>
      <w:r w:rsidR="00BE6A59">
        <w:t>odwiedzając je</w:t>
      </w:r>
      <w:r w:rsidR="00BE6A59" w:rsidRPr="008D0F73">
        <w:t xml:space="preserve"> w </w:t>
      </w:r>
      <w:r w:rsidR="00BE6A59">
        <w:t xml:space="preserve">ich </w:t>
      </w:r>
      <w:r w:rsidR="00BE6A59" w:rsidRPr="008D0F73">
        <w:t>miejscu zamieszkania 2</w:t>
      </w:r>
      <w:r w:rsidR="00BE6A59">
        <w:t>.</w:t>
      </w:r>
      <w:r w:rsidR="00BE6A59" w:rsidRPr="008D0F73">
        <w:t>896 razy. Pra</w:t>
      </w:r>
      <w:r w:rsidR="00BE6A59">
        <w:t>ca na rzecz rodzin obejmowała także</w:t>
      </w:r>
      <w:r w:rsidR="00BE6A59" w:rsidRPr="008D0F73">
        <w:t xml:space="preserve"> rozmowy telefoniczne z samymi podopiecznymi </w:t>
      </w:r>
      <w:r w:rsidR="00BE6A59">
        <w:t>(</w:t>
      </w:r>
      <w:r w:rsidR="00BE6A59" w:rsidRPr="008D0F73">
        <w:t>4</w:t>
      </w:r>
      <w:r w:rsidR="00BE6A59">
        <w:t>.</w:t>
      </w:r>
      <w:r w:rsidR="00BE6A59" w:rsidRPr="008D0F73">
        <w:t>292</w:t>
      </w:r>
      <w:r w:rsidR="00BE6A59">
        <w:t xml:space="preserve">) oraz konsultacje telefoniczne ze </w:t>
      </w:r>
      <w:r w:rsidR="00BE6A59" w:rsidRPr="008D0F73">
        <w:t>specjalistami p</w:t>
      </w:r>
      <w:r w:rsidR="00BE6A59">
        <w:t>racującymi z rodzinami (</w:t>
      </w:r>
      <w:r w:rsidR="00BE6A59" w:rsidRPr="008D0F73">
        <w:t>3</w:t>
      </w:r>
      <w:r w:rsidR="00BE6A59">
        <w:t>.</w:t>
      </w:r>
      <w:r w:rsidR="00BE6A59" w:rsidRPr="008D0F73">
        <w:t>092</w:t>
      </w:r>
      <w:r w:rsidR="00BE6A59">
        <w:t>)</w:t>
      </w:r>
      <w:r w:rsidR="00BE6A59" w:rsidRPr="008D0F73">
        <w:t xml:space="preserve">. </w:t>
      </w:r>
    </w:p>
    <w:p w:rsidR="00E33D8E" w:rsidRPr="004424AA" w:rsidRDefault="00E33D8E" w:rsidP="00E33D8E">
      <w:pPr>
        <w:keepNext/>
        <w:spacing w:before="240" w:line="240" w:lineRule="auto"/>
        <w:outlineLvl w:val="1"/>
        <w:rPr>
          <w:rFonts w:cs="Times New Roman"/>
          <w:b/>
          <w:bCs/>
          <w:i/>
          <w:iCs/>
          <w:color w:val="0070C0"/>
          <w:lang w:val="pl-PL"/>
        </w:rPr>
      </w:pPr>
      <w:r w:rsidRPr="004424AA">
        <w:rPr>
          <w:rFonts w:cs="Times New Roman"/>
          <w:b/>
          <w:bCs/>
          <w:i/>
          <w:iCs/>
          <w:color w:val="0070C0"/>
          <w:lang w:val="pl-PL"/>
        </w:rPr>
        <w:t>Opieka nad dziećmi w wieku do lat 3</w:t>
      </w:r>
    </w:p>
    <w:p w:rsidR="004424AA" w:rsidRDefault="00E33D8E" w:rsidP="00E33D8E">
      <w:pPr>
        <w:spacing w:line="240" w:lineRule="auto"/>
        <w:ind w:firstLine="709"/>
        <w:jc w:val="both"/>
        <w:rPr>
          <w:lang w:val="pl-PL"/>
        </w:rPr>
      </w:pPr>
      <w:r w:rsidRPr="004424AA">
        <w:rPr>
          <w:lang w:val="pl-PL"/>
        </w:rPr>
        <w:t>W ramach działań prowadzonych przez Toruńskie Centr</w:t>
      </w:r>
      <w:r w:rsidR="004424AA">
        <w:rPr>
          <w:lang w:val="pl-PL"/>
        </w:rPr>
        <w:t xml:space="preserve">um Usług Społecznych </w:t>
      </w:r>
      <w:r w:rsidR="004424AA">
        <w:rPr>
          <w:lang w:val="pl-PL"/>
        </w:rPr>
        <w:br/>
        <w:t>od kwietnia</w:t>
      </w:r>
      <w:r w:rsidRPr="004424AA">
        <w:rPr>
          <w:lang w:val="pl-PL"/>
        </w:rPr>
        <w:t xml:space="preserve"> 2019 r</w:t>
      </w:r>
      <w:r w:rsidR="004424AA">
        <w:rPr>
          <w:lang w:val="pl-PL"/>
        </w:rPr>
        <w:t>. realizowane</w:t>
      </w:r>
      <w:r w:rsidRPr="004424AA">
        <w:rPr>
          <w:lang w:val="pl-PL"/>
        </w:rPr>
        <w:t xml:space="preserve"> był</w:t>
      </w:r>
      <w:r w:rsidR="0084408E">
        <w:rPr>
          <w:lang w:val="pl-PL"/>
        </w:rPr>
        <w:t>y</w:t>
      </w:r>
      <w:r w:rsidRPr="004424AA">
        <w:rPr>
          <w:lang w:val="pl-PL"/>
        </w:rPr>
        <w:t xml:space="preserve"> projekt</w:t>
      </w:r>
      <w:r w:rsidR="004424AA">
        <w:rPr>
          <w:lang w:val="pl-PL"/>
        </w:rPr>
        <w:t>y</w:t>
      </w:r>
      <w:r w:rsidRPr="004424AA">
        <w:rPr>
          <w:lang w:val="pl-PL"/>
        </w:rPr>
        <w:t xml:space="preserve"> pn.: </w:t>
      </w:r>
    </w:p>
    <w:p w:rsidR="004424AA" w:rsidRDefault="00E33D8E" w:rsidP="007B78D9">
      <w:pPr>
        <w:pStyle w:val="Akapitzlist"/>
        <w:numPr>
          <w:ilvl w:val="0"/>
          <w:numId w:val="55"/>
        </w:numPr>
        <w:spacing w:after="0" w:line="240" w:lineRule="auto"/>
        <w:jc w:val="both"/>
        <w:rPr>
          <w:rFonts w:ascii="Times New Roman" w:hAnsi="Times New Roman"/>
          <w:sz w:val="24"/>
          <w:szCs w:val="24"/>
        </w:rPr>
      </w:pPr>
      <w:r w:rsidRPr="004424AA">
        <w:rPr>
          <w:rFonts w:ascii="Times New Roman" w:hAnsi="Times New Roman"/>
          <w:sz w:val="24"/>
          <w:szCs w:val="24"/>
        </w:rPr>
        <w:t>„Wspieramy mamy”. Wartość wydatków w projekcie wyniosła 3.097 tys. zł, liczba beneficjentów to 330 osób (315 kobiet, 15 mężczyzn), którzy otrzymali wsparcie doradcy zawodowego, pośrednika pracy oraz wsparcie finansowe (vouchery żł</w:t>
      </w:r>
      <w:r w:rsidR="004424AA" w:rsidRPr="004424AA">
        <w:rPr>
          <w:rFonts w:ascii="Times New Roman" w:hAnsi="Times New Roman"/>
          <w:sz w:val="24"/>
          <w:szCs w:val="24"/>
        </w:rPr>
        <w:t xml:space="preserve">obkowe, świadczenia dla niani) </w:t>
      </w:r>
      <w:r w:rsidRPr="004424AA">
        <w:rPr>
          <w:rFonts w:ascii="Times New Roman" w:hAnsi="Times New Roman"/>
          <w:sz w:val="24"/>
          <w:szCs w:val="24"/>
        </w:rPr>
        <w:t>przez okres 15 miesięcy</w:t>
      </w:r>
      <w:r w:rsidR="004424AA">
        <w:rPr>
          <w:rFonts w:ascii="Times New Roman" w:hAnsi="Times New Roman"/>
          <w:sz w:val="24"/>
          <w:szCs w:val="24"/>
        </w:rPr>
        <w:t xml:space="preserve"> (do września 2022 r.),</w:t>
      </w:r>
      <w:r w:rsidRPr="004424AA">
        <w:rPr>
          <w:rFonts w:ascii="Times New Roman" w:hAnsi="Times New Roman"/>
          <w:sz w:val="24"/>
          <w:szCs w:val="24"/>
        </w:rPr>
        <w:t xml:space="preserve">. </w:t>
      </w:r>
    </w:p>
    <w:p w:rsidR="0084408E" w:rsidRDefault="00E33D8E" w:rsidP="007B78D9">
      <w:pPr>
        <w:pStyle w:val="Akapitzlist"/>
        <w:numPr>
          <w:ilvl w:val="0"/>
          <w:numId w:val="55"/>
        </w:numPr>
        <w:spacing w:after="0" w:line="240" w:lineRule="auto"/>
        <w:jc w:val="both"/>
        <w:rPr>
          <w:rFonts w:ascii="Times New Roman" w:hAnsi="Times New Roman"/>
          <w:sz w:val="24"/>
          <w:szCs w:val="24"/>
        </w:rPr>
      </w:pPr>
      <w:r w:rsidRPr="004424AA">
        <w:rPr>
          <w:rFonts w:ascii="Times New Roman" w:hAnsi="Times New Roman"/>
          <w:sz w:val="24"/>
          <w:szCs w:val="24"/>
        </w:rPr>
        <w:t xml:space="preserve">„Aktywna mama, aktywny tata”. Całkowita wartość projektu to 3.328 tys. zł, a jego celem było zwiększenie aktywności zawodowej osób z terenu województwa kujawsko-pomorskiego, wyłączonych z rynku pracy z powodu sprawowania opieki nad dziećmi do lat 3 lub powracających na rynek pracy po urlopach macierzyńskich, rodzicielskich. Projektem objętych było łącznie ok. 300 osób. W 2022 </w:t>
      </w:r>
      <w:r w:rsidR="00EA5976">
        <w:rPr>
          <w:rFonts w:ascii="Times New Roman" w:hAnsi="Times New Roman"/>
          <w:sz w:val="24"/>
          <w:szCs w:val="24"/>
        </w:rPr>
        <w:t xml:space="preserve">r. </w:t>
      </w:r>
      <w:r w:rsidRPr="004424AA">
        <w:rPr>
          <w:rFonts w:ascii="Times New Roman" w:hAnsi="Times New Roman"/>
          <w:sz w:val="24"/>
          <w:szCs w:val="24"/>
        </w:rPr>
        <w:t xml:space="preserve">nie była już prowadzona rekrutacja, a środki wydatkowano na realizację już zawartych umów </w:t>
      </w:r>
      <w:r w:rsidR="00EA5976">
        <w:rPr>
          <w:rFonts w:ascii="Times New Roman" w:hAnsi="Times New Roman"/>
          <w:sz w:val="24"/>
          <w:szCs w:val="24"/>
        </w:rPr>
        <w:br/>
      </w:r>
      <w:r w:rsidRPr="004424AA">
        <w:rPr>
          <w:rFonts w:ascii="Times New Roman" w:hAnsi="Times New Roman"/>
          <w:sz w:val="24"/>
          <w:szCs w:val="24"/>
        </w:rPr>
        <w:t>z uczestnikami</w:t>
      </w:r>
      <w:r w:rsidR="0084408E">
        <w:rPr>
          <w:rFonts w:ascii="Times New Roman" w:hAnsi="Times New Roman"/>
          <w:sz w:val="24"/>
          <w:szCs w:val="24"/>
        </w:rPr>
        <w:t xml:space="preserve"> (zakończenie – sierpnień 2022 r.)</w:t>
      </w:r>
      <w:r w:rsidRPr="004424AA">
        <w:rPr>
          <w:rFonts w:ascii="Times New Roman" w:hAnsi="Times New Roman"/>
          <w:sz w:val="24"/>
          <w:szCs w:val="24"/>
        </w:rPr>
        <w:t xml:space="preserve">. </w:t>
      </w:r>
    </w:p>
    <w:p w:rsidR="00E33D8E" w:rsidRPr="0084408E" w:rsidRDefault="00E33D8E" w:rsidP="0084408E">
      <w:pPr>
        <w:spacing w:line="240" w:lineRule="auto"/>
        <w:jc w:val="both"/>
      </w:pPr>
      <w:r w:rsidRPr="0084408E">
        <w:t xml:space="preserve">Oba projekty realizowane były w ramach RPO WK-P 2014-2020 oś priorytetowa 8. </w:t>
      </w:r>
    </w:p>
    <w:p w:rsidR="00E33D8E" w:rsidRPr="0084408E" w:rsidRDefault="00E33D8E" w:rsidP="00487B4A">
      <w:pPr>
        <w:spacing w:line="240" w:lineRule="auto"/>
        <w:ind w:firstLine="709"/>
        <w:jc w:val="both"/>
        <w:rPr>
          <w:lang w:val="pl-PL"/>
        </w:rPr>
      </w:pPr>
      <w:r w:rsidRPr="0084408E">
        <w:rPr>
          <w:lang w:val="pl-PL"/>
        </w:rPr>
        <w:t xml:space="preserve">Od 2011 r., czyli od wejścia w życie ustawy o opiece nad dziećmi w wieku do lat 3, systematycznie zwiększa się w Toruniu liczba miejsc opieki nad tą grupą wiekową. Na terenie miasta Torunia w roku sprawozdawczym funkcjonowały: </w:t>
      </w:r>
      <w:r w:rsidRPr="00727044">
        <w:rPr>
          <w:lang w:val="pl-PL"/>
        </w:rPr>
        <w:t>4 żłobki miejskie</w:t>
      </w:r>
      <w:r w:rsidRPr="0084408E">
        <w:rPr>
          <w:lang w:val="pl-PL"/>
        </w:rPr>
        <w:t xml:space="preserve"> – łącznie na 502 miejsc</w:t>
      </w:r>
      <w:r w:rsidR="0084408E" w:rsidRPr="0084408E">
        <w:rPr>
          <w:lang w:val="pl-PL"/>
        </w:rPr>
        <w:t>a</w:t>
      </w:r>
      <w:r w:rsidRPr="0084408E">
        <w:rPr>
          <w:lang w:val="pl-PL"/>
        </w:rPr>
        <w:t>;</w:t>
      </w:r>
      <w:r w:rsidR="00487B4A">
        <w:rPr>
          <w:lang w:val="pl-PL"/>
        </w:rPr>
        <w:t xml:space="preserve"> </w:t>
      </w:r>
      <w:r w:rsidRPr="0084408E">
        <w:rPr>
          <w:lang w:val="pl-PL"/>
        </w:rPr>
        <w:t>40 żłobków niepublicz</w:t>
      </w:r>
      <w:r w:rsidR="00084E95">
        <w:rPr>
          <w:lang w:val="pl-PL"/>
        </w:rPr>
        <w:t>nych – łącznie na 1.822 miejsca</w:t>
      </w:r>
      <w:r w:rsidRPr="0084408E">
        <w:rPr>
          <w:lang w:val="pl-PL"/>
        </w:rPr>
        <w:t>;</w:t>
      </w:r>
      <w:r w:rsidR="00487B4A">
        <w:rPr>
          <w:lang w:val="pl-PL"/>
        </w:rPr>
        <w:t xml:space="preserve"> </w:t>
      </w:r>
      <w:r w:rsidRPr="0084408E">
        <w:rPr>
          <w:lang w:val="pl-PL"/>
        </w:rPr>
        <w:t>1 klub dziecięcy – na 10 miejsc;</w:t>
      </w:r>
      <w:bookmarkStart w:id="37" w:name="_Hlk132383113"/>
      <w:r w:rsidR="00487B4A">
        <w:rPr>
          <w:lang w:val="pl-PL"/>
        </w:rPr>
        <w:t xml:space="preserve"> </w:t>
      </w:r>
      <w:r w:rsidRPr="0084408E">
        <w:rPr>
          <w:lang w:val="pl-PL"/>
        </w:rPr>
        <w:t>2 dziennych opiekunów – na 14 miejsc,</w:t>
      </w:r>
      <w:r w:rsidR="00487B4A">
        <w:rPr>
          <w:lang w:val="pl-PL"/>
        </w:rPr>
        <w:t xml:space="preserve"> </w:t>
      </w:r>
      <w:r w:rsidRPr="0084408E">
        <w:rPr>
          <w:lang w:val="pl-PL"/>
        </w:rPr>
        <w:t xml:space="preserve">zapewniając razem 2.324 miejsca opieki w 47 </w:t>
      </w:r>
      <w:r w:rsidRPr="0084408E">
        <w:rPr>
          <w:lang w:val="pl-PL"/>
        </w:rPr>
        <w:lastRenderedPageBreak/>
        <w:t xml:space="preserve">placówkach. Poziom wykorzystania miejsc w żłobkach niepublicznych wynosił 57%, natomiast w żłobkach miejskich 100%. </w:t>
      </w:r>
      <w:bookmarkEnd w:id="37"/>
    </w:p>
    <w:p w:rsidR="0084408E" w:rsidRPr="0084408E" w:rsidRDefault="00E33D8E" w:rsidP="00DF00DD">
      <w:pPr>
        <w:spacing w:line="240" w:lineRule="auto"/>
        <w:ind w:firstLine="709"/>
        <w:jc w:val="both"/>
        <w:rPr>
          <w:lang w:val="pl-PL"/>
        </w:rPr>
      </w:pPr>
      <w:r w:rsidRPr="0084408E">
        <w:rPr>
          <w:lang w:val="pl-PL"/>
        </w:rPr>
        <w:t>W związku z przejęciem części finansowania opieki żłobkowej przez budżet państwa na mocy ustawy z dnia 17 listopada 2021 r. o rodzinnym kapitale opiekuńczym, a także mając na uwadze nadpodaż miejsc opieki nad dziećmi w wieku do lat 3 w placówkach niepublicznych, uchwałą nr 874/22 Rady Miasta Torunia z d</w:t>
      </w:r>
      <w:r w:rsidR="0084408E" w:rsidRPr="0084408E">
        <w:rPr>
          <w:lang w:val="pl-PL"/>
        </w:rPr>
        <w:t xml:space="preserve">nia 9 czerwca 2022 r. przyjęto </w:t>
      </w:r>
      <w:r w:rsidRPr="0084408E">
        <w:rPr>
          <w:lang w:val="pl-PL"/>
        </w:rPr>
        <w:t xml:space="preserve">do realizacji program pn.: </w:t>
      </w:r>
      <w:r w:rsidRPr="00021092">
        <w:rPr>
          <w:b/>
          <w:lang w:val="pl-PL"/>
        </w:rPr>
        <w:t>„POMAGAMY 2 - Toruński program wsparcia rodzin zamieszkujących na terenie Gminy Miasta Toruń i wychowujących dzieci, które uczęszczają do niepublicznych: żłobków albo klubów dziecięcych albo są pod opieką dziennego opiekuna”</w:t>
      </w:r>
      <w:r w:rsidRPr="0084408E">
        <w:rPr>
          <w:lang w:val="pl-PL"/>
        </w:rPr>
        <w:t xml:space="preserve">. </w:t>
      </w:r>
      <w:r w:rsidR="0084408E" w:rsidRPr="0084408E">
        <w:rPr>
          <w:lang w:val="pl-PL"/>
        </w:rPr>
        <w:t xml:space="preserve">Wsparcie kierowane jest do rodzin </w:t>
      </w:r>
      <w:r w:rsidRPr="0084408E">
        <w:rPr>
          <w:lang w:val="pl-PL"/>
        </w:rPr>
        <w:t>na pokrycie części kosztu opieki nad dzieck</w:t>
      </w:r>
      <w:r w:rsidR="00084E95">
        <w:rPr>
          <w:lang w:val="pl-PL"/>
        </w:rPr>
        <w:t xml:space="preserve">iem w wysokości 150 zł miesięcznie. W ubiegłym </w:t>
      </w:r>
      <w:r w:rsidRPr="0084408E">
        <w:rPr>
          <w:lang w:val="pl-PL"/>
        </w:rPr>
        <w:t>roku do Toruńskiego Centrum Świadczeń Rodzinie</w:t>
      </w:r>
      <w:r w:rsidR="00084E95">
        <w:rPr>
          <w:lang w:val="pl-PL"/>
        </w:rPr>
        <w:t xml:space="preserve"> – realizatora zadania, wpłynęły</w:t>
      </w:r>
      <w:r w:rsidRPr="0084408E">
        <w:rPr>
          <w:lang w:val="pl-PL"/>
        </w:rPr>
        <w:t xml:space="preserve"> 722 wnioski o wypłatę ś</w:t>
      </w:r>
      <w:r w:rsidR="00084E95">
        <w:rPr>
          <w:lang w:val="pl-PL"/>
        </w:rPr>
        <w:t>wiadczenia, na łączną kwotę 380.</w:t>
      </w:r>
      <w:r w:rsidRPr="0084408E">
        <w:rPr>
          <w:lang w:val="pl-PL"/>
        </w:rPr>
        <w:t>250 zł.</w:t>
      </w:r>
    </w:p>
    <w:p w:rsidR="00E33D8E" w:rsidRPr="00E75C56" w:rsidRDefault="00487B4A" w:rsidP="00487B4A">
      <w:pPr>
        <w:widowControl/>
        <w:suppressAutoHyphens w:val="0"/>
        <w:spacing w:after="160" w:line="259" w:lineRule="auto"/>
        <w:jc w:val="center"/>
        <w:rPr>
          <w:rFonts w:eastAsia="Calibri" w:cs="Times New Roman"/>
          <w:b/>
          <w:bCs/>
          <w:iCs/>
          <w:sz w:val="20"/>
          <w:szCs w:val="20"/>
          <w:lang w:val="pl-PL" w:eastAsia="en-US"/>
        </w:rPr>
      </w:pPr>
      <w:r w:rsidRPr="00E75C56">
        <w:rPr>
          <w:rFonts w:eastAsia="Calibri" w:cs="Times New Roman"/>
          <w:b/>
          <w:bCs/>
          <w:iCs/>
          <w:sz w:val="20"/>
          <w:szCs w:val="20"/>
          <w:lang w:val="pl-PL" w:eastAsia="en-US"/>
        </w:rPr>
        <w:t xml:space="preserve">Liczba </w:t>
      </w:r>
      <w:r w:rsidR="00E33D8E" w:rsidRPr="00E75C56">
        <w:rPr>
          <w:rFonts w:eastAsia="Calibri" w:cs="Times New Roman"/>
          <w:b/>
          <w:bCs/>
          <w:iCs/>
          <w:sz w:val="20"/>
          <w:szCs w:val="20"/>
          <w:lang w:val="pl-PL" w:eastAsia="en-US"/>
        </w:rPr>
        <w:t xml:space="preserve">placówek oraz miejsc w </w:t>
      </w:r>
      <w:r w:rsidRPr="00E75C56">
        <w:rPr>
          <w:rFonts w:eastAsia="Calibri" w:cs="Times New Roman"/>
          <w:b/>
          <w:bCs/>
          <w:iCs/>
          <w:sz w:val="20"/>
          <w:szCs w:val="20"/>
          <w:lang w:val="pl-PL" w:eastAsia="en-US"/>
        </w:rPr>
        <w:t xml:space="preserve">placówkach dla dzieci do lat 3 </w:t>
      </w:r>
      <w:r w:rsidR="00E33D8E" w:rsidRPr="00E75C56">
        <w:rPr>
          <w:rFonts w:eastAsia="Calibri" w:cs="Times New Roman"/>
          <w:b/>
          <w:bCs/>
          <w:iCs/>
          <w:sz w:val="20"/>
          <w:szCs w:val="20"/>
          <w:lang w:val="pl-PL" w:eastAsia="en-US"/>
        </w:rPr>
        <w:t>w latach 2018 - 2022</w:t>
      </w:r>
    </w:p>
    <w:p w:rsidR="00E33D8E" w:rsidRPr="00FE75D9" w:rsidRDefault="00E33D8E" w:rsidP="00727044">
      <w:pPr>
        <w:spacing w:line="240" w:lineRule="auto"/>
        <w:ind w:firstLine="709"/>
        <w:jc w:val="both"/>
        <w:rPr>
          <w:color w:val="70AD47"/>
          <w:lang w:val="pl-PL"/>
        </w:rPr>
      </w:pPr>
      <w:r w:rsidRPr="00904922">
        <w:rPr>
          <w:noProof/>
          <w:lang w:val="pl-PL" w:eastAsia="pl-PL"/>
        </w:rPr>
        <w:drawing>
          <wp:inline distT="0" distB="0" distL="0" distR="0">
            <wp:extent cx="4647543" cy="1612878"/>
            <wp:effectExtent l="19050" t="0" r="19707" b="6372"/>
            <wp:docPr id="55"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3D8E" w:rsidRPr="00014BE0" w:rsidRDefault="00014BE0" w:rsidP="00014BE0">
      <w:pPr>
        <w:spacing w:line="240" w:lineRule="auto"/>
        <w:ind w:firstLine="709"/>
        <w:jc w:val="both"/>
        <w:rPr>
          <w:bCs/>
          <w:lang w:val="pl-PL"/>
        </w:rPr>
      </w:pPr>
      <w:r w:rsidRPr="00014BE0">
        <w:rPr>
          <w:bCs/>
          <w:lang w:val="pl-PL"/>
        </w:rPr>
        <w:t xml:space="preserve">W 2022 r. pismo „Wspólnota” opublikowało ranking </w:t>
      </w:r>
      <w:r w:rsidR="00E33D8E" w:rsidRPr="00014BE0">
        <w:rPr>
          <w:bCs/>
          <w:lang w:val="pl-PL"/>
        </w:rPr>
        <w:t>„Opieka instytucjo</w:t>
      </w:r>
      <w:r w:rsidRPr="00014BE0">
        <w:rPr>
          <w:bCs/>
          <w:lang w:val="pl-PL"/>
        </w:rPr>
        <w:t xml:space="preserve">nalna nad dziećmi do lat 3”, oparty na danych z gmin na terenie kraju z 2021 r. (poprzednie takie badanie przeprowadzono w 2016 r.). </w:t>
      </w:r>
      <w:r w:rsidR="00E33D8E" w:rsidRPr="00014BE0">
        <w:rPr>
          <w:bCs/>
          <w:lang w:val="pl-PL"/>
        </w:rPr>
        <w:t>Zastosowano w nim wskaźnik użłobkowienia – zestawiono liczbę dzieci objętych instytucjonalną opieką z ogólną liczbą dzieci w wiek</w:t>
      </w:r>
      <w:r w:rsidR="00B43F36" w:rsidRPr="00014BE0">
        <w:rPr>
          <w:bCs/>
          <w:lang w:val="pl-PL"/>
        </w:rPr>
        <w:t xml:space="preserve">u 1–3 lat. W zestawieniu brano </w:t>
      </w:r>
      <w:r w:rsidR="00E33D8E" w:rsidRPr="00014BE0">
        <w:rPr>
          <w:bCs/>
          <w:lang w:val="pl-PL"/>
        </w:rPr>
        <w:t xml:space="preserve">pod uwagę dzieci w żłobkach, ale także klubach dziecięcych – </w:t>
      </w:r>
      <w:r w:rsidR="00084E95">
        <w:rPr>
          <w:bCs/>
          <w:lang w:val="pl-PL"/>
        </w:rPr>
        <w:br/>
      </w:r>
      <w:r w:rsidR="00E33D8E" w:rsidRPr="00014BE0">
        <w:rPr>
          <w:bCs/>
          <w:lang w:val="pl-PL"/>
        </w:rPr>
        <w:t>w placówkach samorządowych i pro</w:t>
      </w:r>
      <w:r w:rsidRPr="00014BE0">
        <w:rPr>
          <w:bCs/>
          <w:lang w:val="pl-PL"/>
        </w:rPr>
        <w:t xml:space="preserve">wadzonych przez inne podmioty. </w:t>
      </w:r>
      <w:r w:rsidR="00E33D8E" w:rsidRPr="00014BE0">
        <w:rPr>
          <w:bCs/>
          <w:lang w:val="pl-PL"/>
        </w:rPr>
        <w:t xml:space="preserve">Miasto Toruń, </w:t>
      </w:r>
      <w:r w:rsidR="00084E95">
        <w:rPr>
          <w:bCs/>
          <w:lang w:val="pl-PL"/>
        </w:rPr>
        <w:br/>
        <w:t>z wynikiem 59,81%</w:t>
      </w:r>
      <w:r w:rsidR="00E33D8E" w:rsidRPr="00014BE0">
        <w:rPr>
          <w:bCs/>
          <w:lang w:val="pl-PL"/>
        </w:rPr>
        <w:t xml:space="preserve"> uplasowało się na miejscu 10 </w:t>
      </w:r>
      <w:r w:rsidR="00084E95">
        <w:rPr>
          <w:bCs/>
          <w:lang w:val="pl-PL"/>
        </w:rPr>
        <w:t>wśród miast woje</w:t>
      </w:r>
      <w:r w:rsidRPr="00014BE0">
        <w:rPr>
          <w:bCs/>
          <w:lang w:val="pl-PL"/>
        </w:rPr>
        <w:t xml:space="preserve">wódzkich i jest to wzrost </w:t>
      </w:r>
      <w:r w:rsidR="00E33D8E" w:rsidRPr="00014BE0">
        <w:rPr>
          <w:bCs/>
          <w:lang w:val="pl-PL"/>
        </w:rPr>
        <w:t>w stosunku do danych z 2016 roku (wtedy Toruń uplasował si</w:t>
      </w:r>
      <w:r w:rsidRPr="00014BE0">
        <w:rPr>
          <w:bCs/>
          <w:lang w:val="pl-PL"/>
        </w:rPr>
        <w:t xml:space="preserve">ę na 15. miejscu zestawienia). </w:t>
      </w:r>
    </w:p>
    <w:p w:rsidR="00E33D8E" w:rsidRPr="00B43F36" w:rsidRDefault="00E33D8E" w:rsidP="00B43F36">
      <w:pPr>
        <w:pStyle w:val="Nagwek2"/>
        <w:numPr>
          <w:ilvl w:val="0"/>
          <w:numId w:val="0"/>
        </w:numPr>
        <w:spacing w:after="0" w:line="240" w:lineRule="auto"/>
        <w:rPr>
          <w:rFonts w:ascii="Times New Roman" w:hAnsi="Times New Roman" w:cs="Times New Roman"/>
          <w:color w:val="0070C0"/>
          <w:sz w:val="24"/>
          <w:szCs w:val="24"/>
          <w:lang w:val="pl-PL"/>
        </w:rPr>
      </w:pPr>
      <w:bookmarkStart w:id="38" w:name="__RefHeading__31950_2082197896"/>
      <w:bookmarkStart w:id="39" w:name="_Toc71194099"/>
      <w:bookmarkStart w:id="40" w:name="_Toc69372240"/>
      <w:bookmarkEnd w:id="38"/>
      <w:r w:rsidRPr="00B43F36">
        <w:rPr>
          <w:rFonts w:ascii="Times New Roman" w:hAnsi="Times New Roman" w:cs="Times New Roman"/>
          <w:color w:val="0070C0"/>
          <w:sz w:val="24"/>
          <w:szCs w:val="24"/>
          <w:lang w:val="pl-PL"/>
        </w:rPr>
        <w:t>Piecza zastępcza</w:t>
      </w:r>
      <w:bookmarkEnd w:id="39"/>
      <w:bookmarkEnd w:id="40"/>
    </w:p>
    <w:p w:rsidR="00E33D8E" w:rsidRPr="00014BE0" w:rsidRDefault="00E33D8E" w:rsidP="00E33D8E">
      <w:pPr>
        <w:pStyle w:val="Bezodstpw1"/>
        <w:spacing w:line="240" w:lineRule="auto"/>
        <w:ind w:firstLine="709"/>
        <w:jc w:val="both"/>
        <w:rPr>
          <w:rFonts w:ascii="Times New Roman" w:hAnsi="Times New Roman"/>
          <w:sz w:val="24"/>
          <w:szCs w:val="24"/>
        </w:rPr>
      </w:pPr>
      <w:r w:rsidRPr="00014BE0">
        <w:rPr>
          <w:rFonts w:ascii="Times New Roman" w:hAnsi="Times New Roman"/>
          <w:sz w:val="24"/>
          <w:szCs w:val="24"/>
        </w:rPr>
        <w:t>Dzieci pozbawione opieki biologicznych rodziców mogą liczyć na pomoc Gminy, organizowaną w formie pieczy zastępczej rodzinnej i instytucjonalnej. Działania realizowane były w ramach „</w:t>
      </w:r>
      <w:r w:rsidRPr="00014BE0">
        <w:rPr>
          <w:rFonts w:ascii="Times New Roman" w:hAnsi="Times New Roman"/>
          <w:b/>
          <w:sz w:val="24"/>
          <w:szCs w:val="24"/>
        </w:rPr>
        <w:t>Programu Rozwoju Pieczy</w:t>
      </w:r>
      <w:r w:rsidR="001B5AB4">
        <w:rPr>
          <w:rFonts w:ascii="Times New Roman" w:hAnsi="Times New Roman"/>
          <w:b/>
          <w:sz w:val="24"/>
          <w:szCs w:val="24"/>
        </w:rPr>
        <w:t xml:space="preserve"> Zastępczej dla miasta Torunia </w:t>
      </w:r>
      <w:r w:rsidRPr="00014BE0">
        <w:rPr>
          <w:rFonts w:ascii="Times New Roman" w:hAnsi="Times New Roman"/>
          <w:b/>
          <w:sz w:val="24"/>
          <w:szCs w:val="24"/>
        </w:rPr>
        <w:t>na lata 2022–2024</w:t>
      </w:r>
      <w:r w:rsidRPr="00014BE0">
        <w:rPr>
          <w:rFonts w:ascii="Times New Roman" w:hAnsi="Times New Roman"/>
          <w:sz w:val="24"/>
          <w:szCs w:val="24"/>
        </w:rPr>
        <w:t xml:space="preserve">”, przyjętego uchwałą nr 827/22 Rady Miasta Torunia z dnia 17 marca 2022 r.                   </w:t>
      </w:r>
    </w:p>
    <w:p w:rsidR="00E33D8E" w:rsidRPr="00014BE0" w:rsidRDefault="00E33D8E" w:rsidP="00E33D8E">
      <w:pPr>
        <w:pStyle w:val="Bezodstpw1"/>
        <w:spacing w:line="240" w:lineRule="auto"/>
        <w:ind w:firstLine="709"/>
        <w:jc w:val="both"/>
        <w:rPr>
          <w:rFonts w:ascii="Times New Roman" w:hAnsi="Times New Roman"/>
          <w:sz w:val="24"/>
          <w:szCs w:val="24"/>
        </w:rPr>
      </w:pPr>
      <w:r w:rsidRPr="00014BE0">
        <w:rPr>
          <w:rFonts w:ascii="Times New Roman" w:hAnsi="Times New Roman"/>
          <w:sz w:val="24"/>
          <w:szCs w:val="24"/>
        </w:rPr>
        <w:t>W 2022 r. Gmina:</w:t>
      </w:r>
    </w:p>
    <w:p w:rsidR="00E33D8E" w:rsidRPr="00014BE0" w:rsidRDefault="00E33D8E" w:rsidP="007B78D9">
      <w:pPr>
        <w:pStyle w:val="Bezodstpw1"/>
        <w:numPr>
          <w:ilvl w:val="0"/>
          <w:numId w:val="5"/>
        </w:numPr>
        <w:spacing w:line="240" w:lineRule="auto"/>
        <w:jc w:val="both"/>
        <w:rPr>
          <w:rFonts w:ascii="Times New Roman" w:hAnsi="Times New Roman"/>
          <w:sz w:val="24"/>
          <w:szCs w:val="24"/>
        </w:rPr>
      </w:pPr>
      <w:r w:rsidRPr="00014BE0">
        <w:rPr>
          <w:rFonts w:ascii="Times New Roman" w:hAnsi="Times New Roman"/>
          <w:sz w:val="24"/>
          <w:szCs w:val="24"/>
        </w:rPr>
        <w:t xml:space="preserve">prowadziła 8 (w 2021 r. – 8)  placówek opiekuńczo - wychowawczych, w tym </w:t>
      </w:r>
      <w:r w:rsidRPr="00014BE0">
        <w:rPr>
          <w:rFonts w:ascii="Times New Roman" w:hAnsi="Times New Roman"/>
          <w:sz w:val="24"/>
          <w:szCs w:val="24"/>
        </w:rPr>
        <w:br/>
        <w:t>2 placówki opiekuńczo - wychowawcze typu rodzinnego i 1 placówkę niepubliczną „Insieme–Razem”, dysponujących łącznie 98  (2021 – 98) miejscami dla dzieci,</w:t>
      </w:r>
    </w:p>
    <w:p w:rsidR="00E33D8E" w:rsidRPr="00014BE0" w:rsidRDefault="00E33D8E" w:rsidP="007B78D9">
      <w:pPr>
        <w:pStyle w:val="Bezodstpw1"/>
        <w:numPr>
          <w:ilvl w:val="0"/>
          <w:numId w:val="5"/>
        </w:numPr>
        <w:spacing w:line="240" w:lineRule="auto"/>
        <w:jc w:val="both"/>
        <w:rPr>
          <w:rFonts w:ascii="Times New Roman" w:hAnsi="Times New Roman"/>
          <w:sz w:val="24"/>
          <w:szCs w:val="24"/>
        </w:rPr>
      </w:pPr>
      <w:r w:rsidRPr="00014BE0">
        <w:rPr>
          <w:rFonts w:ascii="Times New Roman" w:hAnsi="Times New Roman"/>
          <w:sz w:val="24"/>
          <w:szCs w:val="24"/>
        </w:rPr>
        <w:t>finansowała 14 (2021 r. - 13) rodzinnych domów dziecka i 8 (2021</w:t>
      </w:r>
      <w:r w:rsidR="00014BE0" w:rsidRPr="00014BE0">
        <w:rPr>
          <w:rFonts w:ascii="Times New Roman" w:hAnsi="Times New Roman"/>
          <w:sz w:val="24"/>
          <w:szCs w:val="24"/>
        </w:rPr>
        <w:t xml:space="preserve"> r. </w:t>
      </w:r>
      <w:r w:rsidRPr="00014BE0">
        <w:rPr>
          <w:rFonts w:ascii="Times New Roman" w:hAnsi="Times New Roman"/>
          <w:sz w:val="24"/>
          <w:szCs w:val="24"/>
        </w:rPr>
        <w:t>-</w:t>
      </w:r>
      <w:r w:rsidR="00084E95">
        <w:rPr>
          <w:rFonts w:ascii="Times New Roman" w:hAnsi="Times New Roman"/>
          <w:sz w:val="24"/>
          <w:szCs w:val="24"/>
        </w:rPr>
        <w:t xml:space="preserve"> </w:t>
      </w:r>
      <w:r w:rsidRPr="00014BE0">
        <w:rPr>
          <w:rFonts w:ascii="Times New Roman" w:hAnsi="Times New Roman"/>
          <w:sz w:val="24"/>
          <w:szCs w:val="24"/>
        </w:rPr>
        <w:t>8) zawodowych rodzin zastępczych, w których umieszczonych było 140 (2021- 143) dzieci,</w:t>
      </w:r>
    </w:p>
    <w:p w:rsidR="00E33D8E" w:rsidRPr="00014BE0" w:rsidRDefault="00E33D8E" w:rsidP="007B78D9">
      <w:pPr>
        <w:pStyle w:val="Bezodstpw1"/>
        <w:numPr>
          <w:ilvl w:val="0"/>
          <w:numId w:val="5"/>
        </w:numPr>
        <w:spacing w:line="240" w:lineRule="auto"/>
        <w:jc w:val="both"/>
        <w:rPr>
          <w:rFonts w:ascii="Times New Roman" w:hAnsi="Times New Roman"/>
          <w:sz w:val="24"/>
          <w:szCs w:val="24"/>
        </w:rPr>
      </w:pPr>
      <w:r w:rsidRPr="00014BE0">
        <w:rPr>
          <w:rFonts w:ascii="Times New Roman" w:hAnsi="Times New Roman"/>
          <w:sz w:val="24"/>
          <w:szCs w:val="24"/>
        </w:rPr>
        <w:t>wspierała finansowo 91 (2021 r. - 88) ni</w:t>
      </w:r>
      <w:r w:rsidR="00014BE0">
        <w:rPr>
          <w:rFonts w:ascii="Times New Roman" w:hAnsi="Times New Roman"/>
          <w:sz w:val="24"/>
          <w:szCs w:val="24"/>
        </w:rPr>
        <w:t xml:space="preserve">ezawodowych rodzin zastępczych </w:t>
      </w:r>
      <w:r w:rsidRPr="00014BE0">
        <w:rPr>
          <w:rFonts w:ascii="Times New Roman" w:hAnsi="Times New Roman"/>
          <w:sz w:val="24"/>
          <w:szCs w:val="24"/>
        </w:rPr>
        <w:t>i 235 (2021 r. - 233) rodziny zastępcze spokrewnione, w których opieką objętych było łącznie 431 (2021 r. - 413) dzieci.</w:t>
      </w:r>
    </w:p>
    <w:p w:rsidR="00E33D8E" w:rsidRPr="00014BE0" w:rsidRDefault="00E33D8E" w:rsidP="00E33D8E">
      <w:pPr>
        <w:pStyle w:val="Bezodstpw1"/>
        <w:spacing w:line="240" w:lineRule="auto"/>
        <w:ind w:firstLine="709"/>
        <w:jc w:val="both"/>
        <w:rPr>
          <w:rFonts w:ascii="Times New Roman" w:hAnsi="Times New Roman"/>
          <w:sz w:val="24"/>
          <w:szCs w:val="24"/>
        </w:rPr>
      </w:pPr>
      <w:r w:rsidRPr="00014BE0">
        <w:rPr>
          <w:rFonts w:ascii="Times New Roman" w:hAnsi="Times New Roman"/>
          <w:sz w:val="24"/>
          <w:szCs w:val="24"/>
        </w:rPr>
        <w:t xml:space="preserve">Ponadto, w ramach prowadzonych w tym zakresie działań Gmina zatrudniała koordynatorów pieczy zastępczej, finansowała wypoczynek letni dla dzieci oraz udzielała świadczeń dla osób usamodzielniających się. </w:t>
      </w:r>
    </w:p>
    <w:p w:rsidR="00E33D8E" w:rsidRPr="001B5AB4" w:rsidRDefault="00E33D8E" w:rsidP="00E33D8E">
      <w:pPr>
        <w:pStyle w:val="Bezodstpw1"/>
        <w:spacing w:line="240" w:lineRule="auto"/>
        <w:ind w:firstLine="709"/>
        <w:jc w:val="both"/>
        <w:rPr>
          <w:rFonts w:ascii="Times New Roman" w:hAnsi="Times New Roman"/>
          <w:sz w:val="24"/>
          <w:szCs w:val="24"/>
        </w:rPr>
      </w:pPr>
      <w:r w:rsidRPr="001B5AB4">
        <w:rPr>
          <w:rFonts w:ascii="Times New Roman" w:hAnsi="Times New Roman"/>
          <w:sz w:val="24"/>
          <w:szCs w:val="24"/>
        </w:rPr>
        <w:lastRenderedPageBreak/>
        <w:t xml:space="preserve">W </w:t>
      </w:r>
      <w:bookmarkStart w:id="41" w:name="_Hlk133247767"/>
      <w:r w:rsidRPr="001B5AB4">
        <w:rPr>
          <w:rFonts w:ascii="Times New Roman" w:hAnsi="Times New Roman"/>
          <w:sz w:val="24"/>
          <w:szCs w:val="24"/>
        </w:rPr>
        <w:t xml:space="preserve">Miejskim Ośrodku Pomocy Rodzinie w Toruniu </w:t>
      </w:r>
      <w:bookmarkEnd w:id="41"/>
      <w:r w:rsidRPr="001B5AB4">
        <w:rPr>
          <w:rFonts w:ascii="Times New Roman" w:hAnsi="Times New Roman"/>
          <w:sz w:val="24"/>
          <w:szCs w:val="24"/>
        </w:rPr>
        <w:t xml:space="preserve">na dzień 31.12.2022 r. zatrudnionych było 10 asystentów rodziny (w ramach umowy o pracę), którzy pracowali łącznie z 173 rodzinami, 458 dzieci, w tym w formie kontaktów bezpośrednich w miejscu zamieszkania w ilości 2.896 odwiedzin. </w:t>
      </w:r>
    </w:p>
    <w:p w:rsidR="00E33D8E" w:rsidRPr="001B5AB4" w:rsidRDefault="00E33D8E" w:rsidP="00E33D8E">
      <w:pPr>
        <w:pStyle w:val="Bezodstpw1"/>
        <w:spacing w:line="240" w:lineRule="auto"/>
        <w:ind w:firstLine="709"/>
        <w:jc w:val="both"/>
        <w:rPr>
          <w:rFonts w:ascii="Times New Roman" w:hAnsi="Times New Roman"/>
          <w:bCs/>
          <w:sz w:val="24"/>
          <w:szCs w:val="24"/>
        </w:rPr>
      </w:pPr>
      <w:r w:rsidRPr="001B5AB4">
        <w:rPr>
          <w:rFonts w:ascii="Times New Roman" w:hAnsi="Times New Roman"/>
          <w:sz w:val="24"/>
          <w:szCs w:val="24"/>
        </w:rPr>
        <w:t xml:space="preserve">Miejski Ośrodek Pomocy Rodzinie w Toruniu </w:t>
      </w:r>
      <w:r w:rsidRPr="0085160D">
        <w:rPr>
          <w:rFonts w:ascii="Times New Roman" w:hAnsi="Times New Roman"/>
          <w:bCs/>
          <w:sz w:val="24"/>
          <w:szCs w:val="24"/>
        </w:rPr>
        <w:t xml:space="preserve">wygrał konkurs organizowany przez Fundację EY i otrzymał dotację </w:t>
      </w:r>
      <w:r w:rsidR="001B5AB4" w:rsidRPr="0085160D">
        <w:rPr>
          <w:rFonts w:ascii="Times New Roman" w:hAnsi="Times New Roman"/>
          <w:bCs/>
          <w:sz w:val="24"/>
          <w:szCs w:val="24"/>
        </w:rPr>
        <w:t xml:space="preserve">tej instytucji </w:t>
      </w:r>
      <w:r w:rsidRPr="0085160D">
        <w:rPr>
          <w:rFonts w:ascii="Times New Roman" w:hAnsi="Times New Roman"/>
          <w:bCs/>
          <w:sz w:val="24"/>
          <w:szCs w:val="24"/>
        </w:rPr>
        <w:t>na realizację kampanii</w:t>
      </w:r>
      <w:r w:rsidRPr="0085160D">
        <w:rPr>
          <w:rFonts w:ascii="Times New Roman" w:hAnsi="Times New Roman"/>
          <w:sz w:val="24"/>
          <w:szCs w:val="24"/>
        </w:rPr>
        <w:t>.</w:t>
      </w:r>
      <w:r w:rsidRPr="001B5AB4">
        <w:rPr>
          <w:rFonts w:ascii="Times New Roman" w:hAnsi="Times New Roman"/>
          <w:sz w:val="24"/>
          <w:szCs w:val="24"/>
        </w:rPr>
        <w:t xml:space="preserve"> Od maja do listopada 2022 r. realizowana była kampania społeczna pod hasłem: „Jestem Mamą Zastępczą, jestem Tatą Zastępczym, Ty też możesz mieć taką supermoc!”</w:t>
      </w:r>
      <w:r w:rsidR="001B5AB4">
        <w:rPr>
          <w:rFonts w:ascii="Times New Roman" w:hAnsi="Times New Roman"/>
          <w:sz w:val="24"/>
          <w:szCs w:val="24"/>
        </w:rPr>
        <w:t xml:space="preserve">. </w:t>
      </w:r>
      <w:r w:rsidRPr="001B5AB4">
        <w:rPr>
          <w:rFonts w:ascii="Times New Roman" w:hAnsi="Times New Roman"/>
          <w:sz w:val="24"/>
          <w:szCs w:val="24"/>
        </w:rPr>
        <w:t>W ramach kampanii pracownicy Zespołu Rodzinnej Pieczy Zastępczej podjęli wiele działań zmierzających do promocji</w:t>
      </w:r>
      <w:r w:rsidR="001B5AB4">
        <w:rPr>
          <w:rFonts w:ascii="Times New Roman" w:hAnsi="Times New Roman"/>
          <w:sz w:val="24"/>
          <w:szCs w:val="24"/>
        </w:rPr>
        <w:t xml:space="preserve"> rodzicielstwa zastępczego, m.in. z</w:t>
      </w:r>
      <w:r w:rsidRPr="001B5AB4">
        <w:rPr>
          <w:rFonts w:ascii="Times New Roman" w:hAnsi="Times New Roman"/>
          <w:bCs/>
          <w:sz w:val="24"/>
          <w:szCs w:val="24"/>
        </w:rPr>
        <w:t>organizowano konkurs plastyczny dla dzieci „Rodzina i jej supermoce”</w:t>
      </w:r>
      <w:r w:rsidR="001B5AB4">
        <w:rPr>
          <w:rFonts w:ascii="Times New Roman" w:hAnsi="Times New Roman"/>
          <w:bCs/>
          <w:sz w:val="24"/>
          <w:szCs w:val="24"/>
        </w:rPr>
        <w:t xml:space="preserve"> oraz ich wystawę, </w:t>
      </w:r>
      <w:r w:rsidRPr="001B5AB4">
        <w:rPr>
          <w:rFonts w:ascii="Times New Roman" w:hAnsi="Times New Roman"/>
          <w:bCs/>
          <w:sz w:val="24"/>
          <w:szCs w:val="24"/>
        </w:rPr>
        <w:t>MOPR zorganizował drzwi otwarte, w czasie których odpowiadano na pytania  kandydatów na rodziny zastępc</w:t>
      </w:r>
      <w:r w:rsidR="001B5AB4">
        <w:rPr>
          <w:rFonts w:ascii="Times New Roman" w:hAnsi="Times New Roman"/>
          <w:bCs/>
          <w:sz w:val="24"/>
          <w:szCs w:val="24"/>
        </w:rPr>
        <w:t>ze, promowano</w:t>
      </w:r>
      <w:r w:rsidR="00084E95">
        <w:rPr>
          <w:rFonts w:ascii="Times New Roman" w:hAnsi="Times New Roman"/>
          <w:bCs/>
          <w:sz w:val="24"/>
          <w:szCs w:val="24"/>
        </w:rPr>
        <w:t xml:space="preserve"> </w:t>
      </w:r>
      <w:r w:rsidR="001B5AB4">
        <w:rPr>
          <w:rFonts w:ascii="Times New Roman" w:hAnsi="Times New Roman"/>
          <w:sz w:val="24"/>
          <w:szCs w:val="24"/>
        </w:rPr>
        <w:t>rodzicielstwo zastępcze</w:t>
      </w:r>
      <w:r w:rsidRPr="001B5AB4">
        <w:rPr>
          <w:rFonts w:ascii="Times New Roman" w:hAnsi="Times New Roman"/>
          <w:bCs/>
          <w:sz w:val="24"/>
          <w:szCs w:val="24"/>
        </w:rPr>
        <w:t xml:space="preserve"> m.in. na: plakatach, słupach ogłoszeniowych</w:t>
      </w:r>
      <w:r w:rsidR="001B5AB4">
        <w:rPr>
          <w:rFonts w:ascii="Times New Roman" w:hAnsi="Times New Roman"/>
          <w:bCs/>
          <w:sz w:val="24"/>
          <w:szCs w:val="24"/>
        </w:rPr>
        <w:t xml:space="preserve">, przeprowadzono </w:t>
      </w:r>
      <w:r w:rsidRPr="001B5AB4">
        <w:rPr>
          <w:rFonts w:ascii="Times New Roman" w:hAnsi="Times New Roman"/>
          <w:bCs/>
          <w:sz w:val="24"/>
          <w:szCs w:val="24"/>
        </w:rPr>
        <w:t xml:space="preserve">4 webinary, uczestniczono w festynach i piknikach, gdzie zorganizowany był happening: „Przybij piątkę dla rodzicielstwa zastępczego”. Utworzony został fanpage - Supermocni rodzice zastępczy </w:t>
      </w:r>
      <w:r w:rsidR="0085160D">
        <w:rPr>
          <w:rFonts w:ascii="Times New Roman" w:hAnsi="Times New Roman"/>
          <w:bCs/>
          <w:sz w:val="24"/>
          <w:szCs w:val="24"/>
        </w:rPr>
        <w:br/>
      </w:r>
      <w:r w:rsidRPr="001B5AB4">
        <w:rPr>
          <w:rFonts w:ascii="Times New Roman" w:hAnsi="Times New Roman"/>
          <w:bCs/>
          <w:sz w:val="24"/>
          <w:szCs w:val="24"/>
        </w:rPr>
        <w:t xml:space="preserve">z Torunia, gdzie pojawiały się bieżące informacje na temat kampanii. Powstała również </w:t>
      </w:r>
      <w:r w:rsidR="0085160D">
        <w:rPr>
          <w:rFonts w:ascii="Times New Roman" w:hAnsi="Times New Roman"/>
          <w:bCs/>
          <w:sz w:val="24"/>
          <w:szCs w:val="24"/>
        </w:rPr>
        <w:br/>
      </w:r>
      <w:r w:rsidRPr="001B5AB4">
        <w:rPr>
          <w:rFonts w:ascii="Times New Roman" w:hAnsi="Times New Roman"/>
          <w:bCs/>
          <w:sz w:val="24"/>
          <w:szCs w:val="24"/>
        </w:rPr>
        <w:t>w Toruniu piosenka pt.: „Serce na dłoni” wykonan</w:t>
      </w:r>
      <w:r w:rsidR="00084E95">
        <w:rPr>
          <w:rFonts w:ascii="Times New Roman" w:hAnsi="Times New Roman"/>
          <w:bCs/>
          <w:sz w:val="24"/>
          <w:szCs w:val="24"/>
        </w:rPr>
        <w:t>a przez zespół YanishPiterKris</w:t>
      </w:r>
      <w:r w:rsidR="0085160D">
        <w:rPr>
          <w:rFonts w:ascii="Times New Roman" w:hAnsi="Times New Roman"/>
          <w:bCs/>
          <w:sz w:val="24"/>
          <w:szCs w:val="24"/>
        </w:rPr>
        <w:t xml:space="preserve"> (</w:t>
      </w:r>
      <w:r w:rsidRPr="0085160D">
        <w:rPr>
          <w:rFonts w:ascii="Times New Roman" w:hAnsi="Times New Roman"/>
          <w:bCs/>
          <w:i/>
          <w:sz w:val="24"/>
          <w:szCs w:val="24"/>
        </w:rPr>
        <w:t>autorstwo-słowa-muzyka – Krzysztof  Janiszewski</w:t>
      </w:r>
      <w:r w:rsidR="0085160D">
        <w:rPr>
          <w:rFonts w:ascii="Times New Roman" w:hAnsi="Times New Roman"/>
          <w:bCs/>
          <w:sz w:val="24"/>
          <w:szCs w:val="24"/>
        </w:rPr>
        <w:t>)</w:t>
      </w:r>
      <w:r w:rsidRPr="001B5AB4">
        <w:rPr>
          <w:rFonts w:ascii="Times New Roman" w:hAnsi="Times New Roman"/>
          <w:bCs/>
          <w:sz w:val="24"/>
          <w:szCs w:val="24"/>
        </w:rPr>
        <w:t xml:space="preserve">. </w:t>
      </w:r>
    </w:p>
    <w:p w:rsidR="00DF00DD" w:rsidRPr="00E61092" w:rsidRDefault="00E33D8E" w:rsidP="00DF00DD">
      <w:pPr>
        <w:pStyle w:val="Bezodstpw"/>
        <w:jc w:val="both"/>
        <w:rPr>
          <w:rFonts w:ascii="Times New Roman" w:hAnsi="Times New Roman"/>
          <w:b/>
          <w:bCs/>
          <w:i/>
          <w:iCs/>
          <w:color w:val="0070C0"/>
          <w:sz w:val="24"/>
          <w:szCs w:val="24"/>
        </w:rPr>
      </w:pPr>
      <w:bookmarkStart w:id="42" w:name="__RefHeading__31952_2082197896"/>
      <w:bookmarkEnd w:id="42"/>
      <w:r>
        <w:rPr>
          <w:color w:val="0070C0"/>
        </w:rPr>
        <w:br/>
      </w:r>
      <w:r w:rsidR="00DF00DD" w:rsidRPr="00E61092">
        <w:rPr>
          <w:rFonts w:ascii="Times New Roman" w:hAnsi="Times New Roman"/>
          <w:b/>
          <w:bCs/>
          <w:i/>
          <w:iCs/>
          <w:color w:val="0070C0"/>
          <w:sz w:val="24"/>
          <w:szCs w:val="24"/>
        </w:rPr>
        <w:t>Działania w zakresie integracji cudzoziemców</w:t>
      </w:r>
    </w:p>
    <w:p w:rsidR="00DF00DD" w:rsidRDefault="00DF00DD" w:rsidP="00DF00DD">
      <w:pPr>
        <w:pStyle w:val="Bezodstpw"/>
        <w:ind w:firstLine="708"/>
        <w:jc w:val="both"/>
        <w:rPr>
          <w:rFonts w:ascii="Times New Roman" w:hAnsi="Times New Roman"/>
          <w:sz w:val="24"/>
          <w:szCs w:val="24"/>
        </w:rPr>
      </w:pPr>
      <w:r w:rsidRPr="00E61092">
        <w:rPr>
          <w:rFonts w:ascii="Times New Roman" w:hAnsi="Times New Roman"/>
          <w:sz w:val="24"/>
          <w:szCs w:val="24"/>
        </w:rPr>
        <w:t>Wydział Zdrowia i Polityki Społecznej UMT prowadził działania w zakresie stworzenia warunków do integracji cudzoziemców. Zarządzeniem nr</w:t>
      </w:r>
      <w:r>
        <w:rPr>
          <w:rFonts w:ascii="Times New Roman" w:hAnsi="Times New Roman"/>
          <w:sz w:val="24"/>
          <w:szCs w:val="24"/>
        </w:rPr>
        <w:t xml:space="preserve"> 173 Prezydenta Miasta Torunia </w:t>
      </w:r>
      <w:r w:rsidRPr="00E61092">
        <w:rPr>
          <w:rFonts w:ascii="Times New Roman" w:hAnsi="Times New Roman"/>
          <w:sz w:val="24"/>
          <w:szCs w:val="24"/>
        </w:rPr>
        <w:t xml:space="preserve">z dnia 18 maja 2022 r. powołano Zespół ds. integracji cudzoziemców posiadających status uchodźcy. Stworzono warunki do życia dla dwóch wielopokoleniowych rodzin, zapewniając odpowiednie lokale mieszkalne, możliwość kontynuacji kształcenia dla dzieci </w:t>
      </w:r>
      <w:r>
        <w:rPr>
          <w:rFonts w:ascii="Times New Roman" w:hAnsi="Times New Roman"/>
          <w:sz w:val="24"/>
          <w:szCs w:val="24"/>
        </w:rPr>
        <w:br/>
      </w:r>
      <w:r w:rsidRPr="00E61092">
        <w:rPr>
          <w:rFonts w:ascii="Times New Roman" w:hAnsi="Times New Roman"/>
          <w:sz w:val="24"/>
          <w:szCs w:val="24"/>
        </w:rPr>
        <w:t xml:space="preserve">i młodzieży oraz podjęcia pracy zarobkowej. </w:t>
      </w:r>
      <w:bookmarkStart w:id="43" w:name="__RefHeading__31944_2082197896"/>
      <w:bookmarkEnd w:id="43"/>
    </w:p>
    <w:p w:rsidR="00DF00DD" w:rsidRDefault="00DF00DD" w:rsidP="00DF00DD">
      <w:pPr>
        <w:pStyle w:val="Bezodstpw"/>
        <w:jc w:val="both"/>
        <w:rPr>
          <w:rFonts w:ascii="Times New Roman" w:hAnsi="Times New Roman"/>
          <w:sz w:val="24"/>
          <w:szCs w:val="24"/>
        </w:rPr>
      </w:pPr>
    </w:p>
    <w:p w:rsidR="00DF00DD" w:rsidRPr="001B7BE6" w:rsidRDefault="00DF00DD" w:rsidP="00DF00DD">
      <w:pPr>
        <w:spacing w:line="240" w:lineRule="auto"/>
        <w:jc w:val="both"/>
        <w:rPr>
          <w:b/>
          <w:bCs/>
          <w:i/>
          <w:iCs/>
          <w:color w:val="0070C0"/>
          <w:lang w:val="pl-PL"/>
        </w:rPr>
      </w:pPr>
      <w:r w:rsidRPr="001B7BE6">
        <w:rPr>
          <w:b/>
          <w:bCs/>
          <w:i/>
          <w:iCs/>
          <w:color w:val="0070C0"/>
          <w:lang w:val="pl-PL"/>
        </w:rPr>
        <w:t>Wsparcie obywateli Ukrainy</w:t>
      </w:r>
    </w:p>
    <w:p w:rsidR="00DF00DD" w:rsidRPr="001B7BE6" w:rsidRDefault="00DF00DD" w:rsidP="001B7BE6">
      <w:pPr>
        <w:spacing w:line="240" w:lineRule="auto"/>
        <w:ind w:firstLine="709"/>
        <w:jc w:val="both"/>
        <w:rPr>
          <w:lang w:val="pl-PL"/>
        </w:rPr>
      </w:pPr>
      <w:r w:rsidRPr="001B7BE6">
        <w:rPr>
          <w:lang w:val="pl-PL"/>
        </w:rPr>
        <w:t xml:space="preserve">W związku z wybuchem wojny na Ukrainie, </w:t>
      </w:r>
      <w:r w:rsidRPr="001B7BE6">
        <w:rPr>
          <w:bCs/>
          <w:lang w:val="pl-PL"/>
        </w:rPr>
        <w:t xml:space="preserve">od </w:t>
      </w:r>
      <w:r w:rsidR="001B7BE6">
        <w:rPr>
          <w:bCs/>
          <w:lang w:val="pl-PL"/>
        </w:rPr>
        <w:t>końca lutego</w:t>
      </w:r>
      <w:r w:rsidRPr="001B7BE6">
        <w:rPr>
          <w:bCs/>
          <w:lang w:val="pl-PL"/>
        </w:rPr>
        <w:t xml:space="preserve"> 2022 r. pracownicy Miejskiego Ośrodka Pomocy Rodzinie w Toruniu oraz wolontariusze zaangażowani byli </w:t>
      </w:r>
      <w:r w:rsidR="001B7BE6">
        <w:rPr>
          <w:bCs/>
          <w:lang w:val="pl-PL"/>
        </w:rPr>
        <w:br/>
      </w:r>
      <w:r w:rsidRPr="001B7BE6">
        <w:rPr>
          <w:bCs/>
          <w:lang w:val="pl-PL"/>
        </w:rPr>
        <w:t>w zbiórkę darów dla obywateli Ukrainy, zarówno poza granicami Pol</w:t>
      </w:r>
      <w:r w:rsidR="001B7BE6">
        <w:rPr>
          <w:bCs/>
          <w:lang w:val="pl-PL"/>
        </w:rPr>
        <w:t xml:space="preserve">ski, jak i osób przybywających </w:t>
      </w:r>
      <w:r w:rsidRPr="001B7BE6">
        <w:rPr>
          <w:bCs/>
          <w:lang w:val="pl-PL"/>
        </w:rPr>
        <w:t>do Torunia. Mieszkańcy Torunia przynosili dary do sze</w:t>
      </w:r>
      <w:r w:rsidR="001B7BE6">
        <w:rPr>
          <w:bCs/>
          <w:lang w:val="pl-PL"/>
        </w:rPr>
        <w:t xml:space="preserve">ściu punktów, </w:t>
      </w:r>
      <w:r w:rsidR="001B7BE6">
        <w:rPr>
          <w:bCs/>
          <w:lang w:val="pl-PL"/>
        </w:rPr>
        <w:br/>
        <w:t xml:space="preserve">z których cztery </w:t>
      </w:r>
      <w:r w:rsidRPr="001B7BE6">
        <w:rPr>
          <w:bCs/>
          <w:lang w:val="pl-PL"/>
        </w:rPr>
        <w:t xml:space="preserve">to siedziby Rejonów Pomocy Środowiskowej, rozmieszczone w różnych </w:t>
      </w:r>
      <w:r w:rsidR="001B7BE6">
        <w:rPr>
          <w:bCs/>
          <w:lang w:val="pl-PL"/>
        </w:rPr>
        <w:t>częściach</w:t>
      </w:r>
      <w:r w:rsidRPr="001B7BE6">
        <w:rPr>
          <w:bCs/>
          <w:lang w:val="pl-PL"/>
        </w:rPr>
        <w:t xml:space="preserve"> miasta, jeden to działający całodobowo O</w:t>
      </w:r>
      <w:r w:rsidR="001B7BE6">
        <w:rPr>
          <w:bCs/>
          <w:lang w:val="pl-PL"/>
        </w:rPr>
        <w:t xml:space="preserve">środek Interwencji Kryzysowej, </w:t>
      </w:r>
      <w:r w:rsidR="001B7BE6">
        <w:rPr>
          <w:bCs/>
          <w:lang w:val="pl-PL"/>
        </w:rPr>
        <w:br/>
      </w:r>
      <w:r w:rsidRPr="001B7BE6">
        <w:rPr>
          <w:bCs/>
          <w:lang w:val="pl-PL"/>
        </w:rPr>
        <w:t>a największym punktem zbiórki było Centrum Targowe PARK. Podczas pierwszej zbiórki zebrano</w:t>
      </w:r>
      <w:r w:rsidRPr="00FE75D9">
        <w:rPr>
          <w:bCs/>
          <w:color w:val="70AD47"/>
          <w:lang w:val="pl-PL"/>
        </w:rPr>
        <w:t xml:space="preserve"> </w:t>
      </w:r>
      <w:r w:rsidRPr="001B7BE6">
        <w:rPr>
          <w:bCs/>
          <w:lang w:val="pl-PL"/>
        </w:rPr>
        <w:t xml:space="preserve">najpotrzebniejsze rzeczy dla obywateli Ukrainy, którzy przybyli do Torunia </w:t>
      </w:r>
      <w:r w:rsidR="001B7BE6">
        <w:rPr>
          <w:bCs/>
          <w:lang w:val="pl-PL"/>
        </w:rPr>
        <w:br/>
      </w:r>
      <w:r w:rsidRPr="001B7BE6">
        <w:rPr>
          <w:bCs/>
          <w:lang w:val="pl-PL"/>
        </w:rPr>
        <w:t xml:space="preserve">w poszukiwaniu schronienia. Część zebranych darów przekazano specjalnymi transportami do Łucka – miasta partnerskiego Torunia. Ostatnia w 2022 r. zbiórka pomocowa dla obywateli Ukrainy przeprowadzona została od 1 do 16 grudnia. Do zbiórki, poza mieszkańcami, włączyli się również przedsiębiorcy, szkoły oraz instytucje z Torunia. Dary były zbierane </w:t>
      </w:r>
      <w:r w:rsidR="001B7BE6">
        <w:rPr>
          <w:bCs/>
          <w:lang w:val="pl-PL"/>
        </w:rPr>
        <w:t xml:space="preserve">w magazynach zbiórki, szkołach </w:t>
      </w:r>
      <w:r w:rsidRPr="001B7BE6">
        <w:rPr>
          <w:bCs/>
          <w:lang w:val="pl-PL"/>
        </w:rPr>
        <w:t>oraz w Rejo</w:t>
      </w:r>
      <w:r w:rsidR="001B7BE6">
        <w:rPr>
          <w:bCs/>
          <w:lang w:val="pl-PL"/>
        </w:rPr>
        <w:t xml:space="preserve">nach Pomocy Środowiskowej MOPR. </w:t>
      </w:r>
      <w:r w:rsidRPr="001B7BE6">
        <w:rPr>
          <w:bCs/>
          <w:lang w:val="pl-PL"/>
        </w:rPr>
        <w:t>Spe</w:t>
      </w:r>
      <w:r w:rsidR="001B7BE6">
        <w:rPr>
          <w:bCs/>
          <w:lang w:val="pl-PL"/>
        </w:rPr>
        <w:t xml:space="preserve">cjalnym transportem na Ukrainę </w:t>
      </w:r>
      <w:r w:rsidRPr="001B7BE6">
        <w:rPr>
          <w:bCs/>
          <w:lang w:val="pl-PL"/>
        </w:rPr>
        <w:t>do Łucka dwoma samoc</w:t>
      </w:r>
      <w:r w:rsidR="001B7BE6">
        <w:rPr>
          <w:bCs/>
          <w:lang w:val="pl-PL"/>
        </w:rPr>
        <w:t>hodami zostały</w:t>
      </w:r>
      <w:r w:rsidRPr="001B7BE6">
        <w:rPr>
          <w:bCs/>
          <w:lang w:val="pl-PL"/>
        </w:rPr>
        <w:t xml:space="preserve"> </w:t>
      </w:r>
      <w:r w:rsidR="001B7BE6">
        <w:rPr>
          <w:bCs/>
          <w:lang w:val="pl-PL"/>
        </w:rPr>
        <w:t xml:space="preserve">przewiezione duże ilości darów </w:t>
      </w:r>
      <w:r w:rsidRPr="001B7BE6">
        <w:rPr>
          <w:bCs/>
          <w:lang w:val="pl-PL"/>
        </w:rPr>
        <w:t>(</w:t>
      </w:r>
      <w:r w:rsidRPr="001B7BE6">
        <w:rPr>
          <w:rFonts w:eastAsia="Calibri" w:cs="Times New Roman"/>
          <w:bCs/>
          <w:lang w:val="pl-PL"/>
        </w:rPr>
        <w:t>8 palet, 271 kartonów, w których znajdowały się m.in. artykuły spożywcze, higieniczne, chemiczne, ciepła odzież, obuwie, środki czystości, środki opatrunkowe, leki, latarki, powerbanki, termosy, 14 agregatów i 2</w:t>
      </w:r>
      <w:r w:rsidR="001B7BE6">
        <w:rPr>
          <w:rFonts w:eastAsia="Calibri" w:cs="Times New Roman"/>
          <w:bCs/>
          <w:lang w:val="pl-PL"/>
        </w:rPr>
        <w:t>.</w:t>
      </w:r>
      <w:r w:rsidRPr="001B7BE6">
        <w:rPr>
          <w:rFonts w:eastAsia="Calibri" w:cs="Times New Roman"/>
          <w:bCs/>
          <w:lang w:val="pl-PL"/>
        </w:rPr>
        <w:t>500 worków przeciw powodziowych/pożarowych).</w:t>
      </w:r>
    </w:p>
    <w:p w:rsidR="00DF00DD" w:rsidRPr="001B7BE6" w:rsidRDefault="00DF00DD" w:rsidP="00DF00DD">
      <w:pPr>
        <w:jc w:val="both"/>
        <w:rPr>
          <w:lang w:val="pl-PL"/>
        </w:rPr>
      </w:pPr>
      <w:r w:rsidRPr="001B7BE6">
        <w:rPr>
          <w:lang w:val="pl-PL"/>
        </w:rPr>
        <w:t>Osoby przybyłe do Torunia z Ukrainy skorzystały z następujących form pomocy:</w:t>
      </w:r>
    </w:p>
    <w:p w:rsidR="00DF00DD" w:rsidRPr="001B7BE6" w:rsidRDefault="00DF00DD" w:rsidP="007B78D9">
      <w:pPr>
        <w:numPr>
          <w:ilvl w:val="0"/>
          <w:numId w:val="47"/>
        </w:numPr>
        <w:jc w:val="both"/>
        <w:rPr>
          <w:lang w:val="pl-PL"/>
        </w:rPr>
      </w:pPr>
      <w:r w:rsidRPr="001B7BE6">
        <w:rPr>
          <w:lang w:val="pl-PL"/>
        </w:rPr>
        <w:t>obiadów dla dzieci uczęszczających do szkoły lub przedszkola (łącznie 467 dzieci),</w:t>
      </w:r>
    </w:p>
    <w:p w:rsidR="00DF00DD" w:rsidRPr="001B7BE6" w:rsidRDefault="00DF00DD" w:rsidP="007B78D9">
      <w:pPr>
        <w:numPr>
          <w:ilvl w:val="0"/>
          <w:numId w:val="47"/>
        </w:numPr>
        <w:jc w:val="both"/>
        <w:rPr>
          <w:lang w:val="pl-PL"/>
        </w:rPr>
      </w:pPr>
      <w:r w:rsidRPr="001B7BE6">
        <w:rPr>
          <w:lang w:val="pl-PL"/>
        </w:rPr>
        <w:t>zasiłków okresowych (31 środowisk),</w:t>
      </w:r>
    </w:p>
    <w:p w:rsidR="00DF00DD" w:rsidRPr="001B7BE6" w:rsidRDefault="00DF00DD" w:rsidP="007B78D9">
      <w:pPr>
        <w:numPr>
          <w:ilvl w:val="0"/>
          <w:numId w:val="47"/>
        </w:numPr>
        <w:jc w:val="both"/>
        <w:rPr>
          <w:lang w:val="pl-PL"/>
        </w:rPr>
      </w:pPr>
      <w:r w:rsidRPr="001B7BE6">
        <w:rPr>
          <w:lang w:val="pl-PL"/>
        </w:rPr>
        <w:lastRenderedPageBreak/>
        <w:t>zasiłków stałych (10 środowisk),</w:t>
      </w:r>
    </w:p>
    <w:p w:rsidR="00DF00DD" w:rsidRPr="001B7BE6" w:rsidRDefault="00DF00DD" w:rsidP="007B78D9">
      <w:pPr>
        <w:numPr>
          <w:ilvl w:val="0"/>
          <w:numId w:val="47"/>
        </w:numPr>
        <w:jc w:val="both"/>
        <w:rPr>
          <w:lang w:val="pl-PL"/>
        </w:rPr>
      </w:pPr>
      <w:r w:rsidRPr="001B7BE6">
        <w:rPr>
          <w:lang w:val="pl-PL"/>
        </w:rPr>
        <w:t xml:space="preserve">stypendiów szkolnych (51 środowisk). </w:t>
      </w:r>
    </w:p>
    <w:p w:rsidR="00DF00DD" w:rsidRPr="001B7BE6" w:rsidRDefault="00DF00DD" w:rsidP="00DF00DD">
      <w:pPr>
        <w:jc w:val="both"/>
        <w:rPr>
          <w:lang w:val="pl-PL"/>
        </w:rPr>
      </w:pPr>
      <w:r w:rsidRPr="001B7BE6">
        <w:rPr>
          <w:lang w:val="pl-PL"/>
        </w:rPr>
        <w:t>Ponadto pracownicy socjalni pomagali obywatelom Ukrainy poprzez:</w:t>
      </w:r>
    </w:p>
    <w:p w:rsidR="00DF00DD" w:rsidRPr="001B7BE6" w:rsidRDefault="00DF00DD" w:rsidP="007B78D9">
      <w:pPr>
        <w:numPr>
          <w:ilvl w:val="0"/>
          <w:numId w:val="47"/>
        </w:numPr>
        <w:jc w:val="both"/>
        <w:rPr>
          <w:lang w:val="pl-PL"/>
        </w:rPr>
      </w:pPr>
      <w:r w:rsidRPr="001B7BE6">
        <w:rPr>
          <w:lang w:val="pl-PL"/>
        </w:rPr>
        <w:t xml:space="preserve">kompletowanie dokumentów w celu składania wniosków do Sądu o ustanowienie opiekuna tymczasowego dla dzieci przybyłych do Polski bez opiekunów prawnych, </w:t>
      </w:r>
    </w:p>
    <w:p w:rsidR="00DF00DD" w:rsidRPr="001B7BE6" w:rsidRDefault="00DF00DD" w:rsidP="007B78D9">
      <w:pPr>
        <w:numPr>
          <w:ilvl w:val="0"/>
          <w:numId w:val="47"/>
        </w:numPr>
        <w:jc w:val="both"/>
        <w:rPr>
          <w:lang w:val="pl-PL"/>
        </w:rPr>
      </w:pPr>
      <w:r w:rsidRPr="001B7BE6">
        <w:rPr>
          <w:lang w:val="pl-PL"/>
        </w:rPr>
        <w:t>nawiązywanie kontaktów z instytucjami udzielającymi wsparcia dla osób przybyłych                                 z Ukrainy,</w:t>
      </w:r>
    </w:p>
    <w:p w:rsidR="001B7BE6" w:rsidRDefault="00DF00DD" w:rsidP="007B78D9">
      <w:pPr>
        <w:numPr>
          <w:ilvl w:val="0"/>
          <w:numId w:val="47"/>
        </w:numPr>
        <w:jc w:val="both"/>
        <w:rPr>
          <w:lang w:val="pl-PL"/>
        </w:rPr>
      </w:pPr>
      <w:r w:rsidRPr="001B7BE6">
        <w:rPr>
          <w:lang w:val="pl-PL"/>
        </w:rPr>
        <w:t xml:space="preserve">udzielanie pomocy przy zakwaterowaniu rodzin, które przybyły do Torunia z Ukrainy i które czasowo przebywały w lokalu wielorodzinnym przy ul. Płaskiej 17B </w:t>
      </w:r>
      <w:r w:rsidRPr="001B7BE6">
        <w:rPr>
          <w:lang w:val="pl-PL"/>
        </w:rPr>
        <w:br/>
        <w:t xml:space="preserve">i przy ul. Krasińskiego 2 oraz w Młodzieżowym </w:t>
      </w:r>
      <w:r w:rsidR="001B7BE6" w:rsidRPr="001B7BE6">
        <w:rPr>
          <w:lang w:val="pl-PL"/>
        </w:rPr>
        <w:t>Centrum Spotkań Młodzieży</w:t>
      </w:r>
      <w:r w:rsidR="001B7BE6">
        <w:rPr>
          <w:lang w:val="pl-PL"/>
        </w:rPr>
        <w:t>,</w:t>
      </w:r>
    </w:p>
    <w:p w:rsidR="00DF00DD" w:rsidRPr="001B7BE6" w:rsidRDefault="00DF00DD" w:rsidP="007B78D9">
      <w:pPr>
        <w:numPr>
          <w:ilvl w:val="0"/>
          <w:numId w:val="47"/>
        </w:numPr>
        <w:jc w:val="both"/>
        <w:rPr>
          <w:lang w:val="pl-PL"/>
        </w:rPr>
      </w:pPr>
      <w:r w:rsidRPr="001B7BE6">
        <w:rPr>
          <w:lang w:val="pl-PL"/>
        </w:rPr>
        <w:t>prowadzenie współpracy z Toruńskim Centrum Świadczeń Rodzinie w zakresie dostarczenia dokumentów o przyznanie zasiłku pielęgnacyjnego  dla osób  z Ukrainy,</w:t>
      </w:r>
    </w:p>
    <w:p w:rsidR="00DF00DD" w:rsidRPr="001B7BE6" w:rsidRDefault="00DF00DD" w:rsidP="007B78D9">
      <w:pPr>
        <w:numPr>
          <w:ilvl w:val="0"/>
          <w:numId w:val="47"/>
        </w:numPr>
        <w:jc w:val="both"/>
        <w:rPr>
          <w:lang w:val="pl-PL"/>
        </w:rPr>
      </w:pPr>
      <w:r w:rsidRPr="001B7BE6">
        <w:rPr>
          <w:lang w:val="pl-PL"/>
        </w:rPr>
        <w:t>koordynowanie działań w Poradni Onkologicznej w Bydgoszczy, celem ustalenia planu leczenia osoby przybyłej z Ukrainy,</w:t>
      </w:r>
    </w:p>
    <w:p w:rsidR="00DF00DD" w:rsidRPr="001B7BE6" w:rsidRDefault="00DF00DD" w:rsidP="007B78D9">
      <w:pPr>
        <w:numPr>
          <w:ilvl w:val="0"/>
          <w:numId w:val="47"/>
        </w:numPr>
        <w:jc w:val="both"/>
        <w:rPr>
          <w:lang w:val="pl-PL"/>
        </w:rPr>
      </w:pPr>
      <w:r w:rsidRPr="001B7BE6">
        <w:rPr>
          <w:lang w:val="pl-PL"/>
        </w:rPr>
        <w:t>nawiązywanie kontaktów z pielęgniarką środowiskową i lekarzem pierwszego kontaktu w celu  umawiania wizyt domowych dla osób przybyłych z Ukrainy.</w:t>
      </w:r>
    </w:p>
    <w:p w:rsidR="00DF00DD" w:rsidRPr="001B7BE6" w:rsidRDefault="00DF00DD" w:rsidP="00DF00DD">
      <w:pPr>
        <w:jc w:val="both"/>
        <w:rPr>
          <w:lang w:val="pl-PL"/>
        </w:rPr>
      </w:pPr>
      <w:r w:rsidRPr="001B7BE6">
        <w:rPr>
          <w:lang w:val="pl-PL"/>
        </w:rPr>
        <w:t>Pomoc świadczona przez pracowników Działu Interwencji Kryzysowej:</w:t>
      </w:r>
    </w:p>
    <w:p w:rsidR="00DF00DD" w:rsidRPr="001B7BE6" w:rsidRDefault="00DF00DD" w:rsidP="007B78D9">
      <w:pPr>
        <w:numPr>
          <w:ilvl w:val="0"/>
          <w:numId w:val="47"/>
        </w:numPr>
        <w:jc w:val="both"/>
        <w:rPr>
          <w:lang w:val="pl-PL"/>
        </w:rPr>
      </w:pPr>
      <w:r w:rsidRPr="001B7BE6">
        <w:rPr>
          <w:lang w:val="pl-PL"/>
        </w:rPr>
        <w:t>całodobowe, a w szczególności w godzinach popołudniowych, w soboty i niedziele przyjmowanie darów przywożonych przez mieszkańców Toru</w:t>
      </w:r>
      <w:r w:rsidR="001B7BE6">
        <w:rPr>
          <w:lang w:val="pl-PL"/>
        </w:rPr>
        <w:t>nia, okolicznych miejscowości</w:t>
      </w:r>
      <w:r w:rsidRPr="001B7BE6">
        <w:rPr>
          <w:lang w:val="pl-PL"/>
        </w:rPr>
        <w:t xml:space="preserve"> i innych placówek np. szkoły, przedszkola, ośrodki zdrowia, osoby indywidualne, pracownicy zorganizowali 5 darmowych transportów autami dostawczymi w celu przewiezienia przyjętych darów,</w:t>
      </w:r>
    </w:p>
    <w:p w:rsidR="00DF00DD" w:rsidRPr="001B7BE6" w:rsidRDefault="00DF00DD" w:rsidP="007B78D9">
      <w:pPr>
        <w:numPr>
          <w:ilvl w:val="0"/>
          <w:numId w:val="47"/>
        </w:numPr>
        <w:jc w:val="both"/>
        <w:rPr>
          <w:lang w:val="pl-PL"/>
        </w:rPr>
      </w:pPr>
      <w:r w:rsidRPr="001B7BE6">
        <w:rPr>
          <w:lang w:val="pl-PL"/>
        </w:rPr>
        <w:t xml:space="preserve">wydano 50 paczek dla osób z Ukrainy przebywających na terenie naszego miasta,  </w:t>
      </w:r>
    </w:p>
    <w:p w:rsidR="00DF00DD" w:rsidRPr="001B7BE6" w:rsidRDefault="001B7BE6" w:rsidP="007B78D9">
      <w:pPr>
        <w:numPr>
          <w:ilvl w:val="0"/>
          <w:numId w:val="47"/>
        </w:numPr>
        <w:jc w:val="both"/>
        <w:rPr>
          <w:lang w:val="pl-PL"/>
        </w:rPr>
      </w:pPr>
      <w:r>
        <w:rPr>
          <w:lang w:val="pl-PL"/>
        </w:rPr>
        <w:t xml:space="preserve">zapewniono </w:t>
      </w:r>
      <w:r w:rsidR="00DF00DD" w:rsidRPr="001B7BE6">
        <w:rPr>
          <w:lang w:val="pl-PL"/>
        </w:rPr>
        <w:t>wsparcie psychologiczne w języku ukraińskim prowadzone przez psych</w:t>
      </w:r>
      <w:r>
        <w:rPr>
          <w:lang w:val="pl-PL"/>
        </w:rPr>
        <w:t>ologa</w:t>
      </w:r>
      <w:r w:rsidR="00DF00DD" w:rsidRPr="001B7BE6">
        <w:rPr>
          <w:lang w:val="pl-PL"/>
        </w:rPr>
        <w:t xml:space="preserve"> z Ukrainy, </w:t>
      </w:r>
    </w:p>
    <w:p w:rsidR="00DF00DD" w:rsidRPr="001B7BE6" w:rsidRDefault="001B7BE6" w:rsidP="007B78D9">
      <w:pPr>
        <w:numPr>
          <w:ilvl w:val="0"/>
          <w:numId w:val="47"/>
        </w:numPr>
        <w:jc w:val="both"/>
        <w:rPr>
          <w:lang w:val="pl-PL"/>
        </w:rPr>
      </w:pPr>
      <w:r>
        <w:rPr>
          <w:lang w:val="pl-PL"/>
        </w:rPr>
        <w:t>zorganizowano integracyjne wyjazdy autokarowe</w:t>
      </w:r>
      <w:r w:rsidR="00DF00DD" w:rsidRPr="001B7BE6">
        <w:rPr>
          <w:lang w:val="pl-PL"/>
        </w:rPr>
        <w:t xml:space="preserve"> rodzin polskich i ukraińskich do Sanktuarium w Licheniu, w którym uczestniczyło 70 osób oraz nad morze </w:t>
      </w:r>
      <w:r w:rsidR="00DF00DD" w:rsidRPr="001B7BE6">
        <w:rPr>
          <w:lang w:val="pl-PL"/>
        </w:rPr>
        <w:br/>
        <w:t xml:space="preserve">do Stegny, w którym również uczestniczyło 70 osób, </w:t>
      </w:r>
    </w:p>
    <w:p w:rsidR="001B7BE6" w:rsidRPr="001B7BE6" w:rsidRDefault="001B7BE6" w:rsidP="007B78D9">
      <w:pPr>
        <w:numPr>
          <w:ilvl w:val="0"/>
          <w:numId w:val="47"/>
        </w:numPr>
        <w:jc w:val="both"/>
        <w:rPr>
          <w:color w:val="70AD47"/>
          <w:lang w:val="pl-PL"/>
        </w:rPr>
      </w:pPr>
      <w:r w:rsidRPr="001B7BE6">
        <w:rPr>
          <w:lang w:val="pl-PL"/>
        </w:rPr>
        <w:t>zorganizowano</w:t>
      </w:r>
      <w:r w:rsidR="00DF00DD" w:rsidRPr="001B7BE6">
        <w:rPr>
          <w:lang w:val="pl-PL"/>
        </w:rPr>
        <w:t xml:space="preserve"> dla 50 osób, wspólne dla rodzin polskich i ukraińskich wyjście do Ogrod</w:t>
      </w:r>
      <w:r>
        <w:rPr>
          <w:lang w:val="pl-PL"/>
        </w:rPr>
        <w:t>u Zoobotanicznego,</w:t>
      </w:r>
    </w:p>
    <w:p w:rsidR="00DF00DD" w:rsidRPr="00397128" w:rsidRDefault="00DF00DD" w:rsidP="007B78D9">
      <w:pPr>
        <w:numPr>
          <w:ilvl w:val="0"/>
          <w:numId w:val="47"/>
        </w:numPr>
        <w:jc w:val="both"/>
        <w:rPr>
          <w:color w:val="70AD47"/>
          <w:lang w:val="pl-PL"/>
        </w:rPr>
      </w:pPr>
      <w:r w:rsidRPr="001B7BE6">
        <w:rPr>
          <w:lang w:val="pl-PL"/>
        </w:rPr>
        <w:t>w sierpniu 2022 r. zorganizowano wakacyjne, przedpołudniowe zajęcia z animatorami</w:t>
      </w:r>
      <w:r w:rsidRPr="001B7BE6">
        <w:rPr>
          <w:color w:val="70AD47"/>
          <w:lang w:val="pl-PL"/>
        </w:rPr>
        <w:t xml:space="preserve"> </w:t>
      </w:r>
      <w:r w:rsidRPr="00397128">
        <w:rPr>
          <w:lang w:val="pl-PL"/>
        </w:rPr>
        <w:t>dla dzieci z rodzin ukraińskich.</w:t>
      </w:r>
    </w:p>
    <w:p w:rsidR="00DF00DD" w:rsidRPr="00397128" w:rsidRDefault="00DF00DD" w:rsidP="00DF00DD">
      <w:pPr>
        <w:ind w:firstLine="360"/>
        <w:jc w:val="both"/>
        <w:rPr>
          <w:lang w:val="pl-PL"/>
        </w:rPr>
      </w:pPr>
      <w:r w:rsidRPr="00397128">
        <w:rPr>
          <w:lang w:val="pl-PL"/>
        </w:rPr>
        <w:t>Ponadto w 2022 r. dodatkowo zrealizowano następujące projekty socjalne dla obywateli Ukrainy:</w:t>
      </w:r>
    </w:p>
    <w:p w:rsidR="00DF00DD" w:rsidRPr="00397128" w:rsidRDefault="00DF00DD" w:rsidP="007B78D9">
      <w:pPr>
        <w:numPr>
          <w:ilvl w:val="0"/>
          <w:numId w:val="48"/>
        </w:numPr>
        <w:spacing w:before="100"/>
        <w:contextualSpacing/>
        <w:jc w:val="both"/>
        <w:rPr>
          <w:bCs/>
          <w:lang w:val="pl-PL"/>
        </w:rPr>
      </w:pPr>
      <w:r w:rsidRPr="00397128">
        <w:rPr>
          <w:bCs/>
          <w:lang w:val="pl-PL"/>
        </w:rPr>
        <w:t xml:space="preserve">projekt pn.: „Ocalić dziecko” mający na celu wspieranie rozwoju emocjonalnego </w:t>
      </w:r>
      <w:r w:rsidRPr="00397128">
        <w:rPr>
          <w:bCs/>
          <w:lang w:val="pl-PL"/>
        </w:rPr>
        <w:br/>
        <w:t xml:space="preserve">oraz przeciwdziałanie wykluczeniu społecznemu dzieci - uchodźców z Ukrainy. Projekt został zrealizowany w maju 2022 r. i </w:t>
      </w:r>
      <w:r w:rsidR="00397128">
        <w:rPr>
          <w:bCs/>
          <w:lang w:val="pl-PL"/>
        </w:rPr>
        <w:t>objął 18 dzieci z Ukrainy,</w:t>
      </w:r>
    </w:p>
    <w:p w:rsidR="00DF00DD" w:rsidRPr="00397128" w:rsidRDefault="00DF00DD" w:rsidP="007B78D9">
      <w:pPr>
        <w:numPr>
          <w:ilvl w:val="0"/>
          <w:numId w:val="48"/>
        </w:numPr>
        <w:spacing w:before="100"/>
        <w:contextualSpacing/>
        <w:jc w:val="both"/>
        <w:rPr>
          <w:bCs/>
          <w:lang w:val="pl-PL"/>
        </w:rPr>
      </w:pPr>
      <w:r w:rsidRPr="00397128">
        <w:rPr>
          <w:bCs/>
          <w:lang w:val="pl-PL"/>
        </w:rPr>
        <w:t xml:space="preserve">projekt pn.: „Dzień  Matki” dla 10 mam będących opiekunkami w punkcie opieki </w:t>
      </w:r>
      <w:r w:rsidRPr="00397128">
        <w:rPr>
          <w:bCs/>
          <w:lang w:val="pl-PL"/>
        </w:rPr>
        <w:br/>
        <w:t>dla osób niepełnosprawnych pochodzących z Ukrainy (znajdującym się w budynkach po byłym Szpitalu Psychiatrycznym przy ul. Skłod</w:t>
      </w:r>
      <w:r w:rsidR="00397128">
        <w:rPr>
          <w:bCs/>
          <w:lang w:val="pl-PL"/>
        </w:rPr>
        <w:t>owskiej- Curie 27/29 w Toruniu),</w:t>
      </w:r>
      <w:r w:rsidRPr="00397128">
        <w:rPr>
          <w:bCs/>
          <w:lang w:val="pl-PL"/>
        </w:rPr>
        <w:t xml:space="preserve"> </w:t>
      </w:r>
    </w:p>
    <w:p w:rsidR="00DF00DD" w:rsidRPr="00397128" w:rsidRDefault="00DF00DD" w:rsidP="007B78D9">
      <w:pPr>
        <w:numPr>
          <w:ilvl w:val="0"/>
          <w:numId w:val="48"/>
        </w:numPr>
        <w:spacing w:before="100"/>
        <w:contextualSpacing/>
        <w:jc w:val="both"/>
        <w:rPr>
          <w:bCs/>
          <w:lang w:val="pl-PL"/>
        </w:rPr>
      </w:pPr>
      <w:r w:rsidRPr="00397128">
        <w:rPr>
          <w:bCs/>
          <w:lang w:val="pl-PL"/>
        </w:rPr>
        <w:t xml:space="preserve">wspólnie ze </w:t>
      </w:r>
      <w:r w:rsidRPr="00397128">
        <w:t>Stowarzyszeniem Dzieciom i Młodzieży WĘDKA im. każdego Człowieka</w:t>
      </w:r>
      <w:r w:rsidR="00397128">
        <w:t xml:space="preserve"> </w:t>
      </w:r>
      <w:r w:rsidRPr="00397128">
        <w:rPr>
          <w:bCs/>
          <w:lang w:val="pl-PL"/>
        </w:rPr>
        <w:t>zorganizowano Dzień Dziecka dla dzieci i rodzin z Ukrainy.</w:t>
      </w:r>
    </w:p>
    <w:p w:rsidR="00DF00DD" w:rsidRPr="00397128" w:rsidRDefault="00397128" w:rsidP="00DF00DD">
      <w:pPr>
        <w:widowControl/>
        <w:suppressAutoHyphens w:val="0"/>
        <w:spacing w:line="240" w:lineRule="auto"/>
        <w:jc w:val="both"/>
        <w:rPr>
          <w:rFonts w:eastAsia="Calibri" w:cs="Times New Roman"/>
          <w:lang w:val="pl-PL" w:eastAsia="en-US"/>
        </w:rPr>
      </w:pPr>
      <w:r>
        <w:rPr>
          <w:rFonts w:eastAsia="Calibri" w:cs="Times New Roman"/>
          <w:lang w:val="pl-PL" w:eastAsia="en-US"/>
        </w:rPr>
        <w:t>B</w:t>
      </w:r>
      <w:r w:rsidR="00DF00DD" w:rsidRPr="00397128">
        <w:rPr>
          <w:rFonts w:eastAsia="Calibri" w:cs="Times New Roman"/>
          <w:lang w:val="pl-PL" w:eastAsia="en-US"/>
        </w:rPr>
        <w:t xml:space="preserve">ieżąca pomoc zdrowotna dla obywateli Ukrainy: </w:t>
      </w:r>
    </w:p>
    <w:p w:rsidR="00DF00DD" w:rsidRPr="00397128" w:rsidRDefault="00DF00DD" w:rsidP="007B78D9">
      <w:pPr>
        <w:widowControl/>
        <w:numPr>
          <w:ilvl w:val="0"/>
          <w:numId w:val="56"/>
        </w:numPr>
        <w:suppressAutoHyphens w:val="0"/>
        <w:spacing w:line="240" w:lineRule="auto"/>
        <w:ind w:left="714" w:hanging="357"/>
        <w:jc w:val="both"/>
        <w:rPr>
          <w:rFonts w:eastAsia="Calibri" w:cs="Times New Roman"/>
          <w:lang w:val="pl-PL" w:eastAsia="en-US"/>
        </w:rPr>
      </w:pPr>
      <w:r w:rsidRPr="00397128">
        <w:rPr>
          <w:rFonts w:eastAsia="Calibri" w:cs="Times New Roman"/>
          <w:lang w:val="pl-PL" w:eastAsia="en-US"/>
        </w:rPr>
        <w:t>od dnia 7.03.2022 r. Miejska Przychodnia Specjalistyczna w Toruniu świadczyła usługi w ramach porad lekarskich do godziny 18.00 oraz nocnej i świątecznej pomocy, a także szczepień przeciwko COVID-19,</w:t>
      </w:r>
    </w:p>
    <w:p w:rsidR="00DF00DD" w:rsidRPr="00397128" w:rsidRDefault="00DF00DD" w:rsidP="007B78D9">
      <w:pPr>
        <w:widowControl/>
        <w:numPr>
          <w:ilvl w:val="0"/>
          <w:numId w:val="56"/>
        </w:numPr>
        <w:suppressAutoHyphens w:val="0"/>
        <w:spacing w:line="240" w:lineRule="auto"/>
        <w:ind w:left="714" w:hanging="357"/>
        <w:jc w:val="both"/>
        <w:rPr>
          <w:rFonts w:eastAsia="Calibri" w:cs="Times New Roman"/>
          <w:lang w:val="pl-PL" w:eastAsia="en-US"/>
        </w:rPr>
      </w:pPr>
      <w:r w:rsidRPr="00397128">
        <w:rPr>
          <w:rFonts w:eastAsia="Calibri" w:cs="Times New Roman"/>
          <w:lang w:val="pl-PL" w:eastAsia="en-US"/>
        </w:rPr>
        <w:t xml:space="preserve">od dnia 7.03.2022 r. Specjalistyczny Szpital Miejski im. M. Kopernika w Toruniu </w:t>
      </w:r>
      <w:bookmarkStart w:id="44" w:name="_Hlk127864143"/>
      <w:r w:rsidRPr="00397128">
        <w:rPr>
          <w:rFonts w:eastAsia="Calibri" w:cs="Times New Roman"/>
          <w:lang w:val="pl-PL" w:eastAsia="en-US"/>
        </w:rPr>
        <w:t xml:space="preserve">świadczył usługi w ramach porad lekarskich </w:t>
      </w:r>
      <w:bookmarkEnd w:id="44"/>
      <w:r w:rsidRPr="00397128">
        <w:rPr>
          <w:rFonts w:eastAsia="Calibri" w:cs="Times New Roman"/>
          <w:lang w:val="pl-PL" w:eastAsia="en-US"/>
        </w:rPr>
        <w:t>(Izba Przyjęć/SOR) i hospitalizacji,</w:t>
      </w:r>
    </w:p>
    <w:p w:rsidR="00DF00DD" w:rsidRPr="00397128" w:rsidRDefault="00397128" w:rsidP="007B78D9">
      <w:pPr>
        <w:widowControl/>
        <w:numPr>
          <w:ilvl w:val="0"/>
          <w:numId w:val="56"/>
        </w:numPr>
        <w:suppressAutoHyphens w:val="0"/>
        <w:spacing w:line="240" w:lineRule="auto"/>
        <w:ind w:left="714" w:hanging="357"/>
        <w:jc w:val="both"/>
        <w:rPr>
          <w:rFonts w:eastAsia="Calibri" w:cs="Times New Roman"/>
          <w:lang w:val="pl-PL" w:eastAsia="en-US"/>
        </w:rPr>
      </w:pPr>
      <w:r>
        <w:rPr>
          <w:rFonts w:eastAsia="Calibri" w:cs="Times New Roman"/>
          <w:lang w:val="pl-PL" w:eastAsia="en-US"/>
        </w:rPr>
        <w:lastRenderedPageBreak/>
        <w:t xml:space="preserve">od dnia 24.03.2022 r. </w:t>
      </w:r>
      <w:r w:rsidR="00DF00DD" w:rsidRPr="00397128">
        <w:rPr>
          <w:rFonts w:eastAsia="Calibri" w:cs="Times New Roman"/>
          <w:lang w:val="pl-PL" w:eastAsia="en-US"/>
        </w:rPr>
        <w:t xml:space="preserve">Wojewódzki Szpital Zespolony im. L. Rydygiera w Toruniu świadczył usługi w ramach porad lekarskich (Izba Przyjęć/SOR) oraz hospitalizacji. </w:t>
      </w:r>
    </w:p>
    <w:p w:rsidR="00DF00DD" w:rsidRPr="00397128" w:rsidRDefault="00DF00DD" w:rsidP="00397128">
      <w:pPr>
        <w:widowControl/>
        <w:suppressAutoHyphens w:val="0"/>
        <w:spacing w:line="240" w:lineRule="auto"/>
        <w:ind w:firstLine="708"/>
        <w:jc w:val="both"/>
        <w:rPr>
          <w:rFonts w:eastAsia="Calibri" w:cs="Times New Roman"/>
          <w:lang w:val="pl-PL" w:eastAsia="en-US"/>
        </w:rPr>
      </w:pPr>
      <w:r w:rsidRPr="00397128">
        <w:rPr>
          <w:rFonts w:eastAsia="Calibri" w:cs="Times New Roman"/>
          <w:lang w:val="pl-PL" w:eastAsia="en-US"/>
        </w:rPr>
        <w:t>Łączna ilość udzielonych porad lekarskich na dzień 31.1</w:t>
      </w:r>
      <w:r w:rsidR="0085160D" w:rsidRPr="00397128">
        <w:rPr>
          <w:rFonts w:eastAsia="Calibri" w:cs="Times New Roman"/>
          <w:lang w:val="pl-PL" w:eastAsia="en-US"/>
        </w:rPr>
        <w:t>2.2022</w:t>
      </w:r>
      <w:r w:rsidR="00397128">
        <w:rPr>
          <w:rFonts w:eastAsia="Calibri" w:cs="Times New Roman"/>
          <w:lang w:val="pl-PL" w:eastAsia="en-US"/>
        </w:rPr>
        <w:t xml:space="preserve"> </w:t>
      </w:r>
      <w:r w:rsidR="0085160D" w:rsidRPr="00397128">
        <w:rPr>
          <w:rFonts w:eastAsia="Calibri" w:cs="Times New Roman"/>
          <w:lang w:val="pl-PL" w:eastAsia="en-US"/>
        </w:rPr>
        <w:t xml:space="preserve">r. wyniosła: 1.083, </w:t>
      </w:r>
      <w:r w:rsidR="0085160D" w:rsidRPr="00397128">
        <w:rPr>
          <w:rFonts w:eastAsia="Calibri" w:cs="Times New Roman"/>
          <w:lang w:val="pl-PL" w:eastAsia="en-US"/>
        </w:rPr>
        <w:br/>
      </w:r>
      <w:r w:rsidRPr="00397128">
        <w:rPr>
          <w:rFonts w:eastAsia="Calibri" w:cs="Times New Roman"/>
          <w:lang w:val="pl-PL" w:eastAsia="en-US"/>
        </w:rPr>
        <w:t>a ilość hospitalizacji wyniosła: 346. Przeciw COViD-19 zaszczepiono 233 osoby z Ukrainy.</w:t>
      </w:r>
    </w:p>
    <w:p w:rsidR="00DF00DD" w:rsidRPr="00397128" w:rsidRDefault="00DF00DD" w:rsidP="00DF00DD">
      <w:pPr>
        <w:widowControl/>
        <w:suppressAutoHyphens w:val="0"/>
        <w:spacing w:line="240" w:lineRule="auto"/>
        <w:ind w:firstLine="708"/>
        <w:jc w:val="both"/>
        <w:rPr>
          <w:rFonts w:eastAsia="Calibri" w:cs="Times New Roman"/>
          <w:lang w:val="pl-PL" w:eastAsia="en-US"/>
        </w:rPr>
      </w:pPr>
      <w:r w:rsidRPr="00397128">
        <w:rPr>
          <w:rFonts w:eastAsia="Calibri" w:cs="Times New Roman"/>
          <w:lang w:val="pl-PL" w:eastAsia="en-US"/>
        </w:rPr>
        <w:t xml:space="preserve">Ponadto obywatele Ukrainy mogli korzystać z procedury orzekania </w:t>
      </w:r>
      <w:r w:rsidRPr="00397128">
        <w:rPr>
          <w:rFonts w:eastAsia="Calibri" w:cs="Times New Roman"/>
          <w:lang w:val="pl-PL" w:eastAsia="en-US"/>
        </w:rPr>
        <w:br/>
        <w:t xml:space="preserve">o niepełnosprawności w Miejskim Zespole ds. Orzekania o Niepełnosprawności. Liczba złożonych wniosków przez obywateli Ukrainy o wydanie orzeczenia o niepełnosprawności </w:t>
      </w:r>
      <w:r w:rsidRPr="00397128">
        <w:rPr>
          <w:rFonts w:eastAsia="Calibri" w:cs="Times New Roman"/>
          <w:lang w:val="pl-PL" w:eastAsia="en-US"/>
        </w:rPr>
        <w:br/>
        <w:t xml:space="preserve">w Miejskim Zespole ds. Orzekania o Niepełnosprawności od 24.03.2022 r. do 31.12.2022 r. wyniosła 136, w tym liczba wniosków o wydanie orzeczenia o niepełnosprawności </w:t>
      </w:r>
      <w:r w:rsidRPr="00397128">
        <w:rPr>
          <w:rFonts w:eastAsia="Calibri" w:cs="Times New Roman"/>
          <w:lang w:val="pl-PL" w:eastAsia="en-US"/>
        </w:rPr>
        <w:br/>
        <w:t xml:space="preserve">dzieci - 41. </w:t>
      </w:r>
    </w:p>
    <w:p w:rsidR="00DF00DD" w:rsidRPr="00397128" w:rsidRDefault="00DF00DD" w:rsidP="00DF00DD">
      <w:pPr>
        <w:jc w:val="both"/>
        <w:rPr>
          <w:rFonts w:cs="Times New Roman"/>
          <w:lang w:val="pl-PL"/>
        </w:rPr>
      </w:pPr>
      <w:r w:rsidRPr="00397128">
        <w:rPr>
          <w:rFonts w:cs="Times New Roman"/>
          <w:lang w:val="pl-PL"/>
        </w:rPr>
        <w:t>Świadczenia z zakresu pomocy społecznej dla obywateli Ukrainy:</w:t>
      </w:r>
    </w:p>
    <w:p w:rsidR="00DF00DD" w:rsidRPr="00397128" w:rsidRDefault="00DF00DD" w:rsidP="007B78D9">
      <w:pPr>
        <w:numPr>
          <w:ilvl w:val="0"/>
          <w:numId w:val="46"/>
        </w:numPr>
        <w:jc w:val="both"/>
        <w:rPr>
          <w:rFonts w:cs="Times New Roman"/>
          <w:lang w:val="pl-PL"/>
        </w:rPr>
      </w:pPr>
      <w:r w:rsidRPr="00397128">
        <w:rPr>
          <w:rFonts w:cs="Times New Roman"/>
          <w:lang w:val="pl-PL"/>
        </w:rPr>
        <w:t>zasiłki stałe otrzymywało 13 rodzin,</w:t>
      </w:r>
    </w:p>
    <w:p w:rsidR="00DF00DD" w:rsidRPr="00397128" w:rsidRDefault="00DF00DD" w:rsidP="007B78D9">
      <w:pPr>
        <w:numPr>
          <w:ilvl w:val="0"/>
          <w:numId w:val="46"/>
        </w:numPr>
        <w:jc w:val="both"/>
        <w:rPr>
          <w:rFonts w:cs="Times New Roman"/>
          <w:lang w:val="pl-PL"/>
        </w:rPr>
      </w:pPr>
      <w:r w:rsidRPr="00397128">
        <w:rPr>
          <w:rFonts w:cs="Times New Roman"/>
          <w:lang w:val="pl-PL"/>
        </w:rPr>
        <w:t>zasiłki okresowe ot</w:t>
      </w:r>
      <w:r w:rsidR="00397128">
        <w:rPr>
          <w:rFonts w:cs="Times New Roman"/>
          <w:lang w:val="pl-PL"/>
        </w:rPr>
        <w:t>rzymywało</w:t>
      </w:r>
      <w:r w:rsidRPr="00397128">
        <w:rPr>
          <w:rFonts w:cs="Times New Roman"/>
          <w:lang w:val="pl-PL"/>
        </w:rPr>
        <w:t xml:space="preserve"> 37 rodzin,</w:t>
      </w:r>
    </w:p>
    <w:p w:rsidR="00DF00DD" w:rsidRPr="00397128" w:rsidRDefault="00DF00DD" w:rsidP="007B78D9">
      <w:pPr>
        <w:numPr>
          <w:ilvl w:val="0"/>
          <w:numId w:val="46"/>
        </w:numPr>
        <w:jc w:val="both"/>
        <w:rPr>
          <w:rFonts w:cs="Times New Roman"/>
          <w:lang w:val="pl-PL"/>
        </w:rPr>
      </w:pPr>
      <w:r w:rsidRPr="00397128">
        <w:rPr>
          <w:rFonts w:cs="Times New Roman"/>
          <w:lang w:val="pl-PL"/>
        </w:rPr>
        <w:t>posiłek w przedszkolu i szkole otrzymywało 421 dzieci,</w:t>
      </w:r>
    </w:p>
    <w:p w:rsidR="00DF00DD" w:rsidRPr="00397128" w:rsidRDefault="00DF00DD" w:rsidP="007B78D9">
      <w:pPr>
        <w:numPr>
          <w:ilvl w:val="0"/>
          <w:numId w:val="46"/>
        </w:numPr>
        <w:jc w:val="both"/>
        <w:rPr>
          <w:rFonts w:cs="Times New Roman"/>
          <w:lang w:val="pl-PL"/>
        </w:rPr>
      </w:pPr>
      <w:r w:rsidRPr="00397128">
        <w:rPr>
          <w:rFonts w:cs="Times New Roman"/>
          <w:lang w:val="pl-PL"/>
        </w:rPr>
        <w:t>posiłek poza programem dożywiania w szkole i grupach przedszkolnych na podstawie decyzji otrzymywało 67 dzieci.</w:t>
      </w:r>
    </w:p>
    <w:p w:rsidR="00DF00DD" w:rsidRPr="00397128" w:rsidRDefault="00DF00DD" w:rsidP="00DF00DD">
      <w:pPr>
        <w:ind w:firstLine="360"/>
        <w:jc w:val="both"/>
        <w:rPr>
          <w:rFonts w:cs="Times New Roman"/>
          <w:lang w:val="pl-PL"/>
        </w:rPr>
      </w:pPr>
      <w:r w:rsidRPr="00397128">
        <w:rPr>
          <w:rFonts w:cs="Times New Roman"/>
          <w:lang w:val="pl-PL"/>
        </w:rPr>
        <w:t>Łączna liczba dzieci objętych wsparciem w postaci dożywiania w placówkach szkolnych               i przedszkolnych - 488 dzieci.</w:t>
      </w:r>
    </w:p>
    <w:p w:rsidR="00DF00DD" w:rsidRPr="00397128" w:rsidRDefault="001E11A6" w:rsidP="00DF00DD">
      <w:pPr>
        <w:ind w:firstLine="360"/>
        <w:jc w:val="both"/>
        <w:rPr>
          <w:rFonts w:cs="Times New Roman"/>
          <w:lang w:val="pl-PL"/>
        </w:rPr>
      </w:pPr>
      <w:r>
        <w:rPr>
          <w:rFonts w:cs="Times New Roman"/>
          <w:lang w:val="pl-PL"/>
        </w:rPr>
        <w:t>W</w:t>
      </w:r>
      <w:r w:rsidR="00DF00DD" w:rsidRPr="00397128">
        <w:rPr>
          <w:rFonts w:cs="Times New Roman"/>
          <w:lang w:val="pl-PL"/>
        </w:rPr>
        <w:t xml:space="preserve"> okresie </w:t>
      </w:r>
      <w:r>
        <w:rPr>
          <w:rFonts w:cs="Times New Roman"/>
          <w:lang w:val="pl-PL"/>
        </w:rPr>
        <w:t xml:space="preserve">od września do grudnia 2022 r. </w:t>
      </w:r>
      <w:r w:rsidR="00DF00DD" w:rsidRPr="00397128">
        <w:rPr>
          <w:rFonts w:cs="Times New Roman"/>
          <w:lang w:val="pl-PL"/>
        </w:rPr>
        <w:t>39 uczniów z Uk</w:t>
      </w:r>
      <w:r w:rsidR="00397128">
        <w:rPr>
          <w:rFonts w:cs="Times New Roman"/>
          <w:lang w:val="pl-PL"/>
        </w:rPr>
        <w:t>rainy otrzymało pomoc materialną</w:t>
      </w:r>
      <w:r w:rsidR="00DF00DD" w:rsidRPr="00397128">
        <w:rPr>
          <w:rFonts w:cs="Times New Roman"/>
          <w:lang w:val="pl-PL"/>
        </w:rPr>
        <w:t xml:space="preserve"> o charakterze socjalnym w postaci stypendium szkolnego.</w:t>
      </w:r>
    </w:p>
    <w:p w:rsidR="00DF00DD" w:rsidRPr="00366C24" w:rsidRDefault="00DF00DD" w:rsidP="00366C24">
      <w:pPr>
        <w:ind w:firstLine="360"/>
        <w:jc w:val="both"/>
        <w:rPr>
          <w:rFonts w:cs="Times New Roman"/>
          <w:lang w:val="pl-PL"/>
        </w:rPr>
      </w:pPr>
      <w:r w:rsidRPr="00397128">
        <w:t>Gmina pozyskała także z budżetu państwa środki na świadczenie doraźnej pomocy psychologicznej dla obywateli Ukrainy. W 2022</w:t>
      </w:r>
      <w:r w:rsidR="00397128">
        <w:t xml:space="preserve"> </w:t>
      </w:r>
      <w:r w:rsidRPr="00397128">
        <w:t>r. udzielono 30 godzin porad psychologicznych, które realizowane były przez ukraińską psycholog zamieszkującą na terenie Torunia.</w:t>
      </w:r>
    </w:p>
    <w:p w:rsidR="007B72BA" w:rsidRDefault="007B72BA" w:rsidP="00E33D8E">
      <w:pPr>
        <w:pStyle w:val="Bezodstpw1"/>
        <w:spacing w:line="240" w:lineRule="auto"/>
        <w:jc w:val="both"/>
        <w:rPr>
          <w:rFonts w:ascii="Times New Roman" w:hAnsi="Times New Roman"/>
          <w:b/>
          <w:color w:val="0070C0"/>
          <w:sz w:val="24"/>
          <w:szCs w:val="24"/>
        </w:rPr>
      </w:pPr>
    </w:p>
    <w:p w:rsidR="00E33D8E" w:rsidRPr="001B5AB4" w:rsidRDefault="00E10D49" w:rsidP="00E33D8E">
      <w:pPr>
        <w:pStyle w:val="Bezodstpw1"/>
        <w:spacing w:line="240" w:lineRule="auto"/>
        <w:jc w:val="both"/>
        <w:rPr>
          <w:rFonts w:ascii="Times New Roman" w:hAnsi="Times New Roman"/>
          <w:b/>
          <w:color w:val="0070C0"/>
          <w:sz w:val="24"/>
          <w:szCs w:val="24"/>
        </w:rPr>
      </w:pPr>
      <w:r>
        <w:rPr>
          <w:rFonts w:ascii="Times New Roman" w:hAnsi="Times New Roman"/>
          <w:b/>
          <w:color w:val="0070C0"/>
          <w:sz w:val="24"/>
          <w:szCs w:val="24"/>
        </w:rPr>
        <w:t>I</w:t>
      </w:r>
      <w:r w:rsidR="00E33D8E" w:rsidRPr="001B5AB4">
        <w:rPr>
          <w:rFonts w:ascii="Times New Roman" w:hAnsi="Times New Roman"/>
          <w:b/>
          <w:color w:val="0070C0"/>
          <w:sz w:val="24"/>
          <w:szCs w:val="24"/>
        </w:rPr>
        <w:t>X. OCHRONA ZDROWIA</w:t>
      </w:r>
    </w:p>
    <w:p w:rsidR="00A8455F" w:rsidRPr="00DF5CEB" w:rsidRDefault="00E75C56" w:rsidP="00DF5CEB">
      <w:pPr>
        <w:pStyle w:val="Tekstpodstawowy"/>
        <w:spacing w:after="0"/>
        <w:rPr>
          <w:rFonts w:ascii="Times New Roman" w:hAnsi="Times New Roman" w:cs="Times New Roman"/>
          <w:b/>
          <w:i/>
          <w:color w:val="0070C0"/>
          <w:sz w:val="24"/>
          <w:szCs w:val="24"/>
        </w:rPr>
      </w:pPr>
      <w:r>
        <w:rPr>
          <w:rFonts w:ascii="Times New Roman" w:hAnsi="Times New Roman" w:cs="Times New Roman"/>
          <w:b/>
          <w:i/>
          <w:color w:val="0070C0"/>
          <w:sz w:val="24"/>
          <w:szCs w:val="24"/>
        </w:rPr>
        <w:br/>
      </w:r>
      <w:r w:rsidR="00DF5CEB" w:rsidRPr="00DF5CEB">
        <w:rPr>
          <w:rFonts w:ascii="Times New Roman" w:hAnsi="Times New Roman" w:cs="Times New Roman"/>
          <w:b/>
          <w:i/>
          <w:color w:val="0070C0"/>
          <w:sz w:val="24"/>
          <w:szCs w:val="24"/>
        </w:rPr>
        <w:t xml:space="preserve">Coronavirus w Toruniu </w:t>
      </w:r>
      <w:r w:rsidR="0025271F">
        <w:rPr>
          <w:rFonts w:ascii="Times New Roman" w:hAnsi="Times New Roman" w:cs="Times New Roman"/>
          <w:b/>
          <w:i/>
          <w:color w:val="0070C0"/>
          <w:sz w:val="24"/>
          <w:szCs w:val="24"/>
        </w:rPr>
        <w:t xml:space="preserve">w </w:t>
      </w:r>
      <w:r w:rsidR="00DF5CEB" w:rsidRPr="00DF5CEB">
        <w:rPr>
          <w:rFonts w:ascii="Times New Roman" w:hAnsi="Times New Roman" w:cs="Times New Roman"/>
          <w:b/>
          <w:i/>
          <w:color w:val="0070C0"/>
          <w:sz w:val="24"/>
          <w:szCs w:val="24"/>
        </w:rPr>
        <w:t>2022 r.</w:t>
      </w:r>
    </w:p>
    <w:p w:rsidR="00A8455F" w:rsidRPr="00DF5CEB" w:rsidRDefault="00A8455F" w:rsidP="00A8455F">
      <w:pPr>
        <w:pStyle w:val="Akapitzlist1"/>
        <w:spacing w:line="240" w:lineRule="auto"/>
        <w:ind w:left="0"/>
        <w:jc w:val="both"/>
        <w:rPr>
          <w:b/>
          <w:i/>
          <w:lang w:val="pl-PL"/>
        </w:rPr>
      </w:pPr>
      <w:r w:rsidRPr="00DF5CEB">
        <w:rPr>
          <w:b/>
          <w:i/>
          <w:lang w:val="pl-PL"/>
        </w:rPr>
        <w:t>Szczepienia</w:t>
      </w:r>
      <w:r w:rsidR="00DF5CEB" w:rsidRPr="00DF5CEB">
        <w:rPr>
          <w:b/>
          <w:i/>
          <w:lang w:val="pl-PL"/>
        </w:rPr>
        <w:t>:</w:t>
      </w:r>
    </w:p>
    <w:p w:rsidR="00A8455F" w:rsidRPr="00DF5CEB" w:rsidRDefault="00A8455F" w:rsidP="007B78D9">
      <w:pPr>
        <w:widowControl/>
        <w:numPr>
          <w:ilvl w:val="0"/>
          <w:numId w:val="43"/>
        </w:numPr>
        <w:suppressAutoHyphens w:val="0"/>
        <w:spacing w:line="240" w:lineRule="auto"/>
        <w:ind w:hanging="357"/>
        <w:jc w:val="both"/>
        <w:rPr>
          <w:rFonts w:eastAsia="Calibri" w:cs="Times New Roman"/>
          <w:lang w:val="pl-PL" w:eastAsia="en-US"/>
        </w:rPr>
      </w:pPr>
      <w:r w:rsidRPr="00DF5CEB">
        <w:rPr>
          <w:rFonts w:eastAsia="Calibri" w:cs="Times New Roman"/>
          <w:lang w:val="pl-PL" w:eastAsia="en-US"/>
        </w:rPr>
        <w:t xml:space="preserve">W 2022 r. w Toruniu kontynowano szczepienia </w:t>
      </w:r>
      <w:r w:rsidRPr="00DF5CEB">
        <w:rPr>
          <w:lang w:val="pl-PL"/>
        </w:rPr>
        <w:t>przec</w:t>
      </w:r>
      <w:r w:rsidR="00DF5CEB" w:rsidRPr="00DF5CEB">
        <w:rPr>
          <w:lang w:val="pl-PL"/>
        </w:rPr>
        <w:t>iwko COVID-19 (</w:t>
      </w:r>
      <w:r w:rsidRPr="00DF5CEB">
        <w:rPr>
          <w:lang w:val="pl-PL"/>
        </w:rPr>
        <w:t xml:space="preserve">27 grudnia 2020 r. dokonano pierwszych szczepień mieszkańców Torunia). </w:t>
      </w:r>
    </w:p>
    <w:p w:rsidR="00A8455F" w:rsidRPr="00DF5CEB" w:rsidRDefault="00A8455F" w:rsidP="007B78D9">
      <w:pPr>
        <w:widowControl/>
        <w:numPr>
          <w:ilvl w:val="0"/>
          <w:numId w:val="43"/>
        </w:numPr>
        <w:suppressAutoHyphens w:val="0"/>
        <w:spacing w:line="240" w:lineRule="auto"/>
        <w:ind w:hanging="357"/>
        <w:jc w:val="both"/>
        <w:rPr>
          <w:rFonts w:eastAsia="Calibri" w:cs="Times New Roman"/>
          <w:lang w:val="pl-PL" w:eastAsia="en-US"/>
        </w:rPr>
      </w:pPr>
      <w:r w:rsidRPr="00DF5CEB">
        <w:rPr>
          <w:rFonts w:eastAsia="Calibri" w:cs="Times New Roman"/>
          <w:lang w:val="pl-PL" w:eastAsia="en-US"/>
        </w:rPr>
        <w:t xml:space="preserve">Dwa gminne zakłady opieki zdrowotnej, tj. Miejska Przychodnia Specjalistyczna </w:t>
      </w:r>
      <w:r w:rsidRPr="00DF5CEB">
        <w:rPr>
          <w:rFonts w:eastAsia="Calibri" w:cs="Times New Roman"/>
          <w:lang w:val="pl-PL" w:eastAsia="en-US"/>
        </w:rPr>
        <w:br/>
        <w:t>w Toruniu</w:t>
      </w:r>
      <w:r w:rsidRPr="00DF5CEB">
        <w:rPr>
          <w:lang w:val="pl-PL"/>
        </w:rPr>
        <w:t xml:space="preserve"> oraz Specjalistyczny Szpital Miejskim im. M. Kopernika w Toruniu prowadziły w 2022 r. punkty szczepień, w których zaszczepiono ogółem 23.152 osoby: </w:t>
      </w:r>
    </w:p>
    <w:p w:rsidR="00A8455F" w:rsidRPr="00DF5CEB" w:rsidRDefault="00A8455F" w:rsidP="007B78D9">
      <w:pPr>
        <w:widowControl/>
        <w:numPr>
          <w:ilvl w:val="0"/>
          <w:numId w:val="44"/>
        </w:numPr>
        <w:suppressAutoHyphens w:val="0"/>
        <w:spacing w:line="240" w:lineRule="auto"/>
        <w:jc w:val="both"/>
        <w:rPr>
          <w:rFonts w:eastAsia="Calibri" w:cs="Times New Roman"/>
          <w:lang w:val="pl-PL" w:eastAsia="en-US"/>
        </w:rPr>
      </w:pPr>
      <w:r w:rsidRPr="00DF5CEB">
        <w:rPr>
          <w:rFonts w:eastAsia="Calibri" w:cs="Times New Roman"/>
          <w:lang w:val="pl-PL" w:eastAsia="en-US"/>
        </w:rPr>
        <w:t xml:space="preserve">Miejska Przychodnia Specjalistyczna </w:t>
      </w:r>
      <w:r w:rsidR="0085160D">
        <w:rPr>
          <w:rFonts w:eastAsia="Calibri" w:cs="Times New Roman"/>
          <w:lang w:val="pl-PL" w:eastAsia="en-US"/>
        </w:rPr>
        <w:t xml:space="preserve">- </w:t>
      </w:r>
      <w:r w:rsidRPr="00DF5CEB">
        <w:rPr>
          <w:rFonts w:eastAsia="Calibri" w:cs="Times New Roman"/>
          <w:lang w:val="pl-PL" w:eastAsia="en-US"/>
        </w:rPr>
        <w:t xml:space="preserve">19.784 osoby, </w:t>
      </w:r>
    </w:p>
    <w:p w:rsidR="00A8455F" w:rsidRPr="00DF5CEB" w:rsidRDefault="00A8455F" w:rsidP="007B78D9">
      <w:pPr>
        <w:widowControl/>
        <w:numPr>
          <w:ilvl w:val="0"/>
          <w:numId w:val="44"/>
        </w:numPr>
        <w:suppressAutoHyphens w:val="0"/>
        <w:spacing w:line="240" w:lineRule="auto"/>
        <w:jc w:val="both"/>
        <w:rPr>
          <w:rFonts w:eastAsia="Calibri" w:cs="Times New Roman"/>
          <w:lang w:val="pl-PL" w:eastAsia="en-US"/>
        </w:rPr>
      </w:pPr>
      <w:r w:rsidRPr="00DF5CEB">
        <w:rPr>
          <w:lang w:val="pl-PL"/>
        </w:rPr>
        <w:t xml:space="preserve">Specjalistyczny Szpital Miejski im. M. Kopernika </w:t>
      </w:r>
      <w:r w:rsidR="0085160D">
        <w:rPr>
          <w:lang w:val="pl-PL"/>
        </w:rPr>
        <w:t>-</w:t>
      </w:r>
      <w:r w:rsidRPr="00DF5CEB">
        <w:rPr>
          <w:lang w:val="pl-PL"/>
        </w:rPr>
        <w:t xml:space="preserve"> 3.368 osób.</w:t>
      </w:r>
    </w:p>
    <w:p w:rsidR="0085160D" w:rsidRDefault="00A8455F" w:rsidP="007B78D9">
      <w:pPr>
        <w:widowControl/>
        <w:numPr>
          <w:ilvl w:val="0"/>
          <w:numId w:val="43"/>
        </w:numPr>
        <w:suppressAutoHyphens w:val="0"/>
        <w:spacing w:line="240" w:lineRule="auto"/>
        <w:ind w:hanging="357"/>
        <w:jc w:val="both"/>
        <w:rPr>
          <w:rFonts w:eastAsia="Calibri" w:cs="Times New Roman"/>
          <w:lang w:val="pl-PL" w:eastAsia="en-US"/>
        </w:rPr>
      </w:pPr>
      <w:r w:rsidRPr="0085160D">
        <w:rPr>
          <w:rFonts w:eastAsia="Calibri" w:cs="Times New Roman"/>
          <w:lang w:val="pl-PL" w:eastAsia="en-US"/>
        </w:rPr>
        <w:t xml:space="preserve">Od dnia 20.04.2022 r. wprowadzono IV dawkę szczepionki przeciw COVID-19, </w:t>
      </w:r>
      <w:r w:rsidRPr="0085160D">
        <w:rPr>
          <w:rFonts w:eastAsia="Calibri" w:cs="Times New Roman"/>
          <w:lang w:val="pl-PL" w:eastAsia="en-US"/>
        </w:rPr>
        <w:br/>
        <w:t xml:space="preserve">w pierwszej kolejności dla osób </w:t>
      </w:r>
      <w:r w:rsidRPr="0085160D">
        <w:rPr>
          <w:lang w:val="pl-PL"/>
        </w:rPr>
        <w:t>po 80 r. ż.</w:t>
      </w:r>
      <w:r w:rsidRPr="0085160D">
        <w:rPr>
          <w:rFonts w:eastAsia="Calibri" w:cs="Times New Roman"/>
          <w:lang w:val="pl-PL" w:eastAsia="en-US"/>
        </w:rPr>
        <w:t>, a następnie dla wszystkich osób pełnoletnich. W terminie 20.04.2022 r. - 31.12.2022 r. zaszczepiono łącznie 5.734 osoby</w:t>
      </w:r>
      <w:r w:rsidR="0085160D" w:rsidRPr="0085160D">
        <w:rPr>
          <w:rFonts w:eastAsia="Calibri" w:cs="Times New Roman"/>
          <w:lang w:val="pl-PL" w:eastAsia="en-US"/>
        </w:rPr>
        <w:t>.</w:t>
      </w:r>
      <w:r w:rsidRPr="0085160D">
        <w:rPr>
          <w:rFonts w:eastAsia="Calibri" w:cs="Times New Roman"/>
          <w:lang w:val="pl-PL" w:eastAsia="en-US"/>
        </w:rPr>
        <w:t xml:space="preserve"> </w:t>
      </w:r>
    </w:p>
    <w:p w:rsidR="00A8455F" w:rsidRPr="0085160D" w:rsidRDefault="00A8455F" w:rsidP="007B78D9">
      <w:pPr>
        <w:widowControl/>
        <w:numPr>
          <w:ilvl w:val="0"/>
          <w:numId w:val="43"/>
        </w:numPr>
        <w:suppressAutoHyphens w:val="0"/>
        <w:spacing w:line="240" w:lineRule="auto"/>
        <w:ind w:hanging="357"/>
        <w:jc w:val="both"/>
        <w:rPr>
          <w:rFonts w:eastAsia="Calibri" w:cs="Times New Roman"/>
          <w:lang w:val="pl-PL" w:eastAsia="en-US"/>
        </w:rPr>
      </w:pPr>
      <w:r w:rsidRPr="0085160D">
        <w:rPr>
          <w:rFonts w:eastAsia="Calibri" w:cs="Times New Roman"/>
          <w:lang w:val="pl-PL" w:eastAsia="en-US"/>
        </w:rPr>
        <w:t xml:space="preserve">Miejska Przychodnia Specjalistyczna, jako pierwsza w Toruniu, rozpoczęła szczepienia dzieci w wieku 5-11 lat (pierwsze szczepienia w </w:t>
      </w:r>
      <w:r w:rsidR="00DF5CEB" w:rsidRPr="0085160D">
        <w:rPr>
          <w:rFonts w:eastAsia="Calibri" w:cs="Times New Roman"/>
          <w:lang w:val="pl-PL" w:eastAsia="en-US"/>
        </w:rPr>
        <w:t>grudniu 2021 r.), które prowadza</w:t>
      </w:r>
      <w:r w:rsidRPr="0085160D">
        <w:rPr>
          <w:rFonts w:eastAsia="Calibri" w:cs="Times New Roman"/>
          <w:lang w:val="pl-PL" w:eastAsia="en-US"/>
        </w:rPr>
        <w:t xml:space="preserve">no przez cały rok 2022 – ogółem zaszczepiono 3.192 dzieci w tym przedziale wiekowym. </w:t>
      </w:r>
    </w:p>
    <w:p w:rsidR="00A8455F" w:rsidRPr="00DF5CEB" w:rsidRDefault="00A8455F" w:rsidP="00A8455F">
      <w:pPr>
        <w:spacing w:line="240" w:lineRule="auto"/>
        <w:jc w:val="both"/>
        <w:rPr>
          <w:rFonts w:cs="Times New Roman"/>
          <w:b/>
          <w:i/>
          <w:lang w:val="pl-PL"/>
        </w:rPr>
      </w:pPr>
      <w:r w:rsidRPr="00DF5CEB">
        <w:rPr>
          <w:rFonts w:cs="Times New Roman"/>
          <w:b/>
          <w:i/>
          <w:lang w:val="pl-PL"/>
        </w:rPr>
        <w:t>Sytuacja epidemiczna w 2022 r.</w:t>
      </w:r>
    </w:p>
    <w:p w:rsidR="00A8455F" w:rsidRPr="00DF5CEB" w:rsidRDefault="00A8455F" w:rsidP="007B78D9">
      <w:pPr>
        <w:pStyle w:val="Akapitzlist"/>
        <w:numPr>
          <w:ilvl w:val="0"/>
          <w:numId w:val="24"/>
        </w:numPr>
        <w:spacing w:after="200" w:line="240" w:lineRule="auto"/>
        <w:ind w:left="360"/>
        <w:jc w:val="both"/>
        <w:rPr>
          <w:rFonts w:ascii="Times New Roman" w:hAnsi="Times New Roman"/>
          <w:sz w:val="24"/>
          <w:szCs w:val="24"/>
        </w:rPr>
      </w:pPr>
      <w:r w:rsidRPr="00DF5CEB">
        <w:rPr>
          <w:rFonts w:ascii="Times New Roman" w:hAnsi="Times New Roman"/>
          <w:sz w:val="24"/>
          <w:szCs w:val="24"/>
        </w:rPr>
        <w:t xml:space="preserve">Łącznie liczba zakażeń SARS-COV-2 w 2022 r. w Toruniu – 17.225 osób (w </w:t>
      </w:r>
      <w:r w:rsidR="00DF5CEB" w:rsidRPr="00DF5CEB">
        <w:rPr>
          <w:rFonts w:ascii="Times New Roman" w:hAnsi="Times New Roman"/>
          <w:sz w:val="24"/>
          <w:szCs w:val="24"/>
        </w:rPr>
        <w:t xml:space="preserve">2021 r. - </w:t>
      </w:r>
      <w:r w:rsidRPr="00DF5CEB">
        <w:rPr>
          <w:rFonts w:ascii="Times New Roman" w:hAnsi="Times New Roman"/>
          <w:sz w:val="24"/>
          <w:szCs w:val="24"/>
        </w:rPr>
        <w:t>17.662). Najmniej zakażeń miesięcz</w:t>
      </w:r>
      <w:r w:rsidR="00DF5CEB" w:rsidRPr="00DF5CEB">
        <w:rPr>
          <w:rFonts w:ascii="Times New Roman" w:hAnsi="Times New Roman"/>
          <w:sz w:val="24"/>
          <w:szCs w:val="24"/>
        </w:rPr>
        <w:t xml:space="preserve">nie odnotowano w </w:t>
      </w:r>
      <w:r w:rsidRPr="00DF5CEB">
        <w:rPr>
          <w:rFonts w:ascii="Times New Roman" w:hAnsi="Times New Roman"/>
          <w:sz w:val="24"/>
          <w:szCs w:val="24"/>
        </w:rPr>
        <w:t>maju 2022 r. (37 osób), natomiast najwięcej w lutym 2022 r. (6.568 osób). Dla porównania: w 2021 r. najmniej zakażeń odnotowano w lipcu - 10 osób, najwięcej natomiast w marcu – 3.506 osób.</w:t>
      </w:r>
    </w:p>
    <w:p w:rsidR="007B72BA" w:rsidRDefault="00E75C56" w:rsidP="00E75C56">
      <w:pPr>
        <w:ind w:left="720"/>
        <w:rPr>
          <w:rFonts w:cs="Times New Roman"/>
          <w:b/>
          <w:bCs/>
          <w:iCs/>
          <w:sz w:val="20"/>
          <w:szCs w:val="20"/>
        </w:rPr>
      </w:pPr>
      <w:r>
        <w:rPr>
          <w:rFonts w:cs="Times New Roman"/>
          <w:b/>
          <w:bCs/>
          <w:iCs/>
          <w:sz w:val="20"/>
          <w:szCs w:val="20"/>
        </w:rPr>
        <w:t xml:space="preserve">           </w:t>
      </w:r>
    </w:p>
    <w:p w:rsidR="00A8455F" w:rsidRPr="007B72BA" w:rsidRDefault="007B72BA" w:rsidP="007B72BA">
      <w:pPr>
        <w:ind w:left="720"/>
        <w:rPr>
          <w:rFonts w:cs="Times New Roman"/>
          <w:b/>
          <w:bCs/>
          <w:iCs/>
          <w:sz w:val="20"/>
          <w:szCs w:val="20"/>
        </w:rPr>
      </w:pPr>
      <w:r>
        <w:rPr>
          <w:rFonts w:cs="Times New Roman"/>
          <w:b/>
          <w:bCs/>
          <w:iCs/>
          <w:sz w:val="20"/>
          <w:szCs w:val="20"/>
        </w:rPr>
        <w:lastRenderedPageBreak/>
        <w:t xml:space="preserve">        </w:t>
      </w:r>
      <w:r w:rsidR="00E75C56">
        <w:rPr>
          <w:rFonts w:cs="Times New Roman"/>
          <w:b/>
          <w:bCs/>
          <w:iCs/>
          <w:sz w:val="20"/>
          <w:szCs w:val="20"/>
        </w:rPr>
        <w:t xml:space="preserve"> </w:t>
      </w:r>
      <w:r>
        <w:rPr>
          <w:rFonts w:cs="Times New Roman"/>
          <w:b/>
          <w:bCs/>
          <w:iCs/>
          <w:sz w:val="20"/>
          <w:szCs w:val="20"/>
        </w:rPr>
        <w:br/>
        <w:t xml:space="preserve">        </w:t>
      </w:r>
      <w:r w:rsidR="00A8455F" w:rsidRPr="00E75C56">
        <w:rPr>
          <w:rFonts w:cs="Times New Roman"/>
          <w:b/>
          <w:bCs/>
          <w:iCs/>
          <w:sz w:val="20"/>
          <w:szCs w:val="20"/>
        </w:rPr>
        <w:t>Najmniej i najwięcej zakażeń zanotowanych w Toruniu w 2021 i 2022 r.</w:t>
      </w:r>
    </w:p>
    <w:p w:rsidR="00A8455F" w:rsidRDefault="00A8455F" w:rsidP="00046E4D">
      <w:pPr>
        <w:pStyle w:val="Akapitzlist"/>
        <w:spacing w:after="200" w:line="240" w:lineRule="auto"/>
        <w:jc w:val="both"/>
      </w:pPr>
      <w:r w:rsidRPr="00904922">
        <w:rPr>
          <w:noProof/>
          <w:lang w:eastAsia="pl-PL"/>
        </w:rPr>
        <w:drawing>
          <wp:inline distT="0" distB="0" distL="0" distR="0">
            <wp:extent cx="4669233" cy="1564227"/>
            <wp:effectExtent l="19050" t="0" r="17067" b="0"/>
            <wp:docPr id="54"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6E4D" w:rsidRPr="00046E4D" w:rsidRDefault="00046E4D" w:rsidP="00046E4D">
      <w:pPr>
        <w:pStyle w:val="Akapitzlist"/>
        <w:spacing w:after="200" w:line="240" w:lineRule="auto"/>
        <w:jc w:val="both"/>
      </w:pPr>
    </w:p>
    <w:p w:rsidR="00A8455F" w:rsidRPr="0025271F" w:rsidRDefault="00A8455F" w:rsidP="007B78D9">
      <w:pPr>
        <w:pStyle w:val="Akapitzlist"/>
        <w:numPr>
          <w:ilvl w:val="0"/>
          <w:numId w:val="24"/>
        </w:numPr>
        <w:spacing w:after="200" w:line="240" w:lineRule="auto"/>
        <w:ind w:left="360"/>
        <w:jc w:val="both"/>
        <w:rPr>
          <w:rFonts w:ascii="Times New Roman" w:hAnsi="Times New Roman"/>
          <w:sz w:val="24"/>
          <w:szCs w:val="24"/>
        </w:rPr>
      </w:pPr>
      <w:r w:rsidRPr="0025271F">
        <w:rPr>
          <w:rFonts w:ascii="Times New Roman" w:hAnsi="Times New Roman"/>
          <w:sz w:val="24"/>
          <w:szCs w:val="24"/>
        </w:rPr>
        <w:t>W 2022 r. w Toruniu odnotowano 143 zgony (w 2020 r. – 166, w 2021 r. – 445), których przyczyną był COViD-19, przy czym nie</w:t>
      </w:r>
      <w:r w:rsidR="0025271F" w:rsidRPr="0025271F">
        <w:rPr>
          <w:rFonts w:ascii="Times New Roman" w:hAnsi="Times New Roman"/>
          <w:sz w:val="24"/>
          <w:szCs w:val="24"/>
        </w:rPr>
        <w:t xml:space="preserve"> odnotowano zgonów w okresie </w:t>
      </w:r>
      <w:r w:rsidRPr="0025271F">
        <w:rPr>
          <w:rFonts w:ascii="Times New Roman" w:hAnsi="Times New Roman"/>
          <w:sz w:val="24"/>
          <w:szCs w:val="24"/>
        </w:rPr>
        <w:t>maj – czerwiec 2022 r. Najwięcej osó</w:t>
      </w:r>
      <w:r w:rsidR="0025271F" w:rsidRPr="0025271F">
        <w:rPr>
          <w:rFonts w:ascii="Times New Roman" w:hAnsi="Times New Roman"/>
          <w:sz w:val="24"/>
          <w:szCs w:val="24"/>
        </w:rPr>
        <w:t xml:space="preserve">b zmarło na COViD-19 w </w:t>
      </w:r>
      <w:r w:rsidRPr="0025271F">
        <w:rPr>
          <w:rFonts w:ascii="Times New Roman" w:hAnsi="Times New Roman"/>
          <w:sz w:val="24"/>
          <w:szCs w:val="24"/>
        </w:rPr>
        <w:t>styczniu - 50</w:t>
      </w:r>
      <w:r w:rsidRPr="0025271F">
        <w:rPr>
          <w:rFonts w:ascii="Times New Roman" w:hAnsi="Times New Roman"/>
          <w:b/>
          <w:i/>
          <w:sz w:val="24"/>
          <w:szCs w:val="24"/>
        </w:rPr>
        <w:t>.</w:t>
      </w:r>
    </w:p>
    <w:p w:rsidR="00A8455F" w:rsidRPr="007B72BA" w:rsidRDefault="00A8455F" w:rsidP="007B72BA">
      <w:pPr>
        <w:ind w:left="720"/>
        <w:rPr>
          <w:rFonts w:cs="Times New Roman"/>
          <w:b/>
          <w:bCs/>
          <w:iCs/>
          <w:sz w:val="20"/>
          <w:szCs w:val="20"/>
        </w:rPr>
      </w:pPr>
      <w:r w:rsidRPr="00E75C56">
        <w:rPr>
          <w:rFonts w:cs="Times New Roman"/>
          <w:b/>
          <w:bCs/>
          <w:iCs/>
          <w:sz w:val="20"/>
          <w:szCs w:val="20"/>
        </w:rPr>
        <w:t>Odnotowane w Toruniu zgony z powodu COViD-19 w latach 2020 – 2022 r.</w:t>
      </w:r>
    </w:p>
    <w:p w:rsidR="00A8455F" w:rsidRDefault="00A8455F" w:rsidP="00A8455F">
      <w:pPr>
        <w:pStyle w:val="Akapitzlist"/>
        <w:spacing w:after="200" w:line="240" w:lineRule="auto"/>
        <w:jc w:val="both"/>
        <w:rPr>
          <w:rFonts w:ascii="Times New Roman" w:hAnsi="Times New Roman"/>
          <w:color w:val="70AD47"/>
          <w:sz w:val="24"/>
          <w:szCs w:val="24"/>
        </w:rPr>
      </w:pPr>
      <w:r w:rsidRPr="00904922">
        <w:rPr>
          <w:noProof/>
          <w:lang w:eastAsia="pl-PL"/>
        </w:rPr>
        <w:drawing>
          <wp:inline distT="0" distB="0" distL="0" distR="0">
            <wp:extent cx="3976996" cy="1304296"/>
            <wp:effectExtent l="19050" t="0" r="23504" b="0"/>
            <wp:docPr id="53" name="Wykres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455F" w:rsidRPr="0025271F" w:rsidRDefault="00A8455F" w:rsidP="00A8455F">
      <w:pPr>
        <w:spacing w:line="240" w:lineRule="auto"/>
        <w:jc w:val="both"/>
        <w:rPr>
          <w:rFonts w:cs="Times New Roman"/>
          <w:b/>
          <w:i/>
          <w:lang w:val="pl-PL"/>
        </w:rPr>
      </w:pPr>
      <w:r w:rsidRPr="0025271F">
        <w:rPr>
          <w:rFonts w:cs="Times New Roman"/>
          <w:b/>
          <w:i/>
          <w:lang w:val="pl-PL"/>
        </w:rPr>
        <w:t>Punkty wymazowe w 2022 r.</w:t>
      </w:r>
    </w:p>
    <w:p w:rsidR="00A8455F" w:rsidRPr="0025271F" w:rsidRDefault="005527E1" w:rsidP="007B78D9">
      <w:pPr>
        <w:widowControl/>
        <w:numPr>
          <w:ilvl w:val="0"/>
          <w:numId w:val="45"/>
        </w:numPr>
        <w:suppressAutoHyphens w:val="0"/>
        <w:spacing w:line="240" w:lineRule="auto"/>
        <w:jc w:val="both"/>
        <w:rPr>
          <w:rFonts w:cs="Times New Roman"/>
          <w:lang w:val="pl-PL" w:eastAsia="pl-PL"/>
        </w:rPr>
      </w:pPr>
      <w:r>
        <w:rPr>
          <w:lang w:val="pl-PL"/>
        </w:rPr>
        <w:t>w</w:t>
      </w:r>
      <w:r w:rsidR="00A8455F" w:rsidRPr="0025271F">
        <w:rPr>
          <w:lang w:val="pl-PL"/>
        </w:rPr>
        <w:t xml:space="preserve"> 2022 r. Miejska Przychodnia Specjalistyczna wykonała 8.866 wymazów finansowanych przez Narodowy Fundusz Zdrowia, 225 testów antygenowych finansowanych przez Narodowy Fundusz Zdrowia, 527</w:t>
      </w:r>
      <w:r w:rsidR="00046E4D">
        <w:rPr>
          <w:lang w:val="pl-PL"/>
        </w:rPr>
        <w:t xml:space="preserve"> </w:t>
      </w:r>
      <w:r w:rsidR="00A8455F" w:rsidRPr="0025271F">
        <w:rPr>
          <w:lang w:val="pl-PL"/>
        </w:rPr>
        <w:t>antygenowych testów pryw</w:t>
      </w:r>
      <w:r>
        <w:rPr>
          <w:lang w:val="pl-PL"/>
        </w:rPr>
        <w:t>atnych, 242 testy PCR prywatne,</w:t>
      </w:r>
    </w:p>
    <w:p w:rsidR="00A8455F" w:rsidRPr="0025271F" w:rsidRDefault="00A8455F" w:rsidP="007B78D9">
      <w:pPr>
        <w:widowControl/>
        <w:numPr>
          <w:ilvl w:val="0"/>
          <w:numId w:val="45"/>
        </w:numPr>
        <w:suppressAutoHyphens w:val="0"/>
        <w:spacing w:line="240" w:lineRule="auto"/>
        <w:jc w:val="both"/>
        <w:rPr>
          <w:rFonts w:cs="Times New Roman"/>
          <w:lang w:val="pl-PL" w:eastAsia="pl-PL"/>
        </w:rPr>
      </w:pPr>
      <w:r w:rsidRPr="0025271F">
        <w:rPr>
          <w:lang w:val="pl-PL"/>
        </w:rPr>
        <w:t xml:space="preserve">Miejska Przychodnia Specjalistyczna zorganizowała 3 punkty wymazowe: </w:t>
      </w:r>
      <w:r w:rsidR="00046E4D">
        <w:rPr>
          <w:lang w:val="pl-PL"/>
        </w:rPr>
        <w:br/>
      </w:r>
      <w:r w:rsidRPr="0025271F">
        <w:rPr>
          <w:lang w:val="pl-PL"/>
        </w:rPr>
        <w:t xml:space="preserve">ul. Uniwersytecka 17, Motoarena ul. Pera Jonssona 7 (punkt dla pieszych </w:t>
      </w:r>
      <w:r w:rsidRPr="0025271F">
        <w:rPr>
          <w:lang w:val="pl-PL"/>
        </w:rPr>
        <w:br/>
        <w:t>i zmotoryz</w:t>
      </w:r>
      <w:r w:rsidR="005527E1">
        <w:rPr>
          <w:lang w:val="pl-PL"/>
        </w:rPr>
        <w:t xml:space="preserve">owanych, punkt działał do 31 marca </w:t>
      </w:r>
      <w:r w:rsidRPr="0025271F">
        <w:rPr>
          <w:lang w:val="pl-PL"/>
        </w:rPr>
        <w:t>2022 r.),</w:t>
      </w:r>
      <w:r w:rsidR="00046E4D">
        <w:rPr>
          <w:lang w:val="pl-PL"/>
        </w:rPr>
        <w:t xml:space="preserve"> </w:t>
      </w:r>
      <w:r w:rsidRPr="0025271F">
        <w:rPr>
          <w:lang w:val="pl-PL"/>
        </w:rPr>
        <w:t xml:space="preserve">Orlik przy ul. 63 Pułku Piechoty 47/61 (punkt dla pieszych i zmotoryzowanych, punkt działał od </w:t>
      </w:r>
      <w:r w:rsidR="000A6542">
        <w:rPr>
          <w:lang w:val="pl-PL"/>
        </w:rPr>
        <w:t xml:space="preserve">2 lutego do 12 marca </w:t>
      </w:r>
      <w:r w:rsidRPr="0025271F">
        <w:rPr>
          <w:lang w:val="pl-PL"/>
        </w:rPr>
        <w:t>2022 r.</w:t>
      </w:r>
      <w:r w:rsidR="005527E1">
        <w:rPr>
          <w:lang w:val="pl-PL"/>
        </w:rPr>
        <w:t>),</w:t>
      </w:r>
    </w:p>
    <w:p w:rsidR="00A8455F" w:rsidRPr="0025271F" w:rsidRDefault="005527E1" w:rsidP="007B78D9">
      <w:pPr>
        <w:widowControl/>
        <w:numPr>
          <w:ilvl w:val="0"/>
          <w:numId w:val="45"/>
        </w:numPr>
        <w:suppressAutoHyphens w:val="0"/>
        <w:spacing w:line="240" w:lineRule="auto"/>
        <w:jc w:val="both"/>
        <w:rPr>
          <w:rFonts w:cs="Times New Roman"/>
          <w:lang w:val="pl-PL" w:eastAsia="pl-PL"/>
        </w:rPr>
      </w:pPr>
      <w:r>
        <w:rPr>
          <w:lang w:val="pl-PL"/>
        </w:rPr>
        <w:t>w</w:t>
      </w:r>
      <w:r w:rsidR="00A8455F" w:rsidRPr="0025271F">
        <w:rPr>
          <w:lang w:val="pl-PL"/>
        </w:rPr>
        <w:t xml:space="preserve"> Specjalistycznym Szpitalu Miejskim im  M. Kopernika w 2022 r. funkcjonowały następujące  punkty wymazów dla pacjentów Szpitala:</w:t>
      </w:r>
      <w:r w:rsidR="00046E4D">
        <w:rPr>
          <w:lang w:val="pl-PL"/>
        </w:rPr>
        <w:t xml:space="preserve"> </w:t>
      </w:r>
      <w:r>
        <w:rPr>
          <w:lang w:val="pl-PL"/>
        </w:rPr>
        <w:t xml:space="preserve">do 6 kwietnia </w:t>
      </w:r>
      <w:r w:rsidR="00A8455F" w:rsidRPr="0025271F">
        <w:rPr>
          <w:lang w:val="pl-PL"/>
        </w:rPr>
        <w:t>2022 r. w Izbie Przyjęć dla pac</w:t>
      </w:r>
      <w:r w:rsidR="0025271F" w:rsidRPr="0025271F">
        <w:rPr>
          <w:lang w:val="pl-PL"/>
        </w:rPr>
        <w:t xml:space="preserve">jentów planowych przyjmowanych </w:t>
      </w:r>
      <w:r w:rsidR="00A8455F" w:rsidRPr="0025271F">
        <w:rPr>
          <w:lang w:val="pl-PL"/>
        </w:rPr>
        <w:t xml:space="preserve">do Szpitala, następnie </w:t>
      </w:r>
      <w:r>
        <w:rPr>
          <w:lang w:val="pl-PL"/>
        </w:rPr>
        <w:br/>
      </w:r>
      <w:r w:rsidR="00A8455F" w:rsidRPr="0025271F">
        <w:rPr>
          <w:lang w:val="pl-PL"/>
        </w:rPr>
        <w:t>w Szpitalnym Oddziale Ratunkowym - dla pacjentów pilnych SOR na zlecenie lekarza,</w:t>
      </w:r>
      <w:r w:rsidR="00A8455F" w:rsidRPr="0025271F">
        <w:rPr>
          <w:rFonts w:cs="Times New Roman"/>
          <w:lang w:val="pl-PL" w:eastAsia="pl-PL"/>
        </w:rPr>
        <w:t xml:space="preserve"> w </w:t>
      </w:r>
      <w:r w:rsidR="00A8455F" w:rsidRPr="0025271F">
        <w:rPr>
          <w:lang w:val="pl-PL"/>
        </w:rPr>
        <w:t>budynku „J” dla pacjentów przyjmowanych na Oddział Hematologii (stacjonarny i dzienny). W Szpiatlu nie funkcjonował punkt wymazu komercyjny lub inny punkt wymazu dla mieszkańców Torunia.</w:t>
      </w:r>
    </w:p>
    <w:p w:rsidR="00A8455F" w:rsidRPr="0025271F" w:rsidRDefault="0025271F" w:rsidP="00A8455F">
      <w:pPr>
        <w:spacing w:line="240" w:lineRule="auto"/>
        <w:jc w:val="both"/>
        <w:rPr>
          <w:rFonts w:cs="Times New Roman"/>
          <w:b/>
          <w:i/>
        </w:rPr>
      </w:pPr>
      <w:r w:rsidRPr="0025271F">
        <w:rPr>
          <w:rFonts w:cs="Times New Roman"/>
          <w:b/>
          <w:i/>
        </w:rPr>
        <w:t>Łóżka covidowe</w:t>
      </w:r>
    </w:p>
    <w:p w:rsidR="00A8455F" w:rsidRPr="0025271F" w:rsidRDefault="005527E1" w:rsidP="007B78D9">
      <w:pPr>
        <w:pStyle w:val="Akapitzlist"/>
        <w:numPr>
          <w:ilvl w:val="0"/>
          <w:numId w:val="23"/>
        </w:numPr>
        <w:spacing w:after="0" w:line="240" w:lineRule="auto"/>
        <w:ind w:left="709"/>
        <w:jc w:val="both"/>
        <w:rPr>
          <w:rFonts w:ascii="Times New Roman" w:hAnsi="Times New Roman"/>
          <w:sz w:val="24"/>
          <w:szCs w:val="24"/>
        </w:rPr>
      </w:pPr>
      <w:r>
        <w:rPr>
          <w:rFonts w:ascii="Times New Roman" w:hAnsi="Times New Roman"/>
          <w:sz w:val="24"/>
          <w:szCs w:val="24"/>
        </w:rPr>
        <w:t>w</w:t>
      </w:r>
      <w:r w:rsidR="00A8455F" w:rsidRPr="0025271F">
        <w:rPr>
          <w:rFonts w:ascii="Times New Roman" w:hAnsi="Times New Roman"/>
          <w:sz w:val="24"/>
          <w:szCs w:val="24"/>
        </w:rPr>
        <w:t xml:space="preserve"> 2022 r. liczba dostępnych łóżek covidowych w SSM zmieniała się w zależności </w:t>
      </w:r>
      <w:r w:rsidR="00A8455F" w:rsidRPr="0025271F">
        <w:rPr>
          <w:rFonts w:ascii="Times New Roman" w:hAnsi="Times New Roman"/>
          <w:sz w:val="24"/>
          <w:szCs w:val="24"/>
        </w:rPr>
        <w:br/>
        <w:t>od potrzeb, w okresie do 28 lutego 2022 r. zabezpieczone było najwięcej łóżek – 4</w:t>
      </w:r>
      <w:r>
        <w:rPr>
          <w:rFonts w:ascii="Times New Roman" w:hAnsi="Times New Roman"/>
          <w:sz w:val="24"/>
          <w:szCs w:val="24"/>
        </w:rPr>
        <w:t xml:space="preserve">8, </w:t>
      </w:r>
      <w:r>
        <w:rPr>
          <w:rFonts w:ascii="Times New Roman" w:hAnsi="Times New Roman"/>
          <w:sz w:val="24"/>
          <w:szCs w:val="24"/>
        </w:rPr>
        <w:br/>
        <w:t>w tym 4 łóżka respiratorowe,</w:t>
      </w:r>
    </w:p>
    <w:p w:rsidR="00A8455F" w:rsidRPr="0025271F" w:rsidRDefault="005527E1" w:rsidP="007B78D9">
      <w:pPr>
        <w:pStyle w:val="Akapitzlist"/>
        <w:numPr>
          <w:ilvl w:val="0"/>
          <w:numId w:val="23"/>
        </w:numPr>
        <w:spacing w:after="0" w:line="240" w:lineRule="auto"/>
        <w:ind w:left="709"/>
        <w:jc w:val="both"/>
        <w:rPr>
          <w:rFonts w:ascii="Times New Roman" w:hAnsi="Times New Roman"/>
          <w:sz w:val="24"/>
          <w:szCs w:val="24"/>
        </w:rPr>
      </w:pPr>
      <w:r>
        <w:rPr>
          <w:rFonts w:ascii="Times New Roman" w:hAnsi="Times New Roman"/>
          <w:sz w:val="24"/>
          <w:szCs w:val="24"/>
        </w:rPr>
        <w:t xml:space="preserve">w okresie od 1 do 13 marca </w:t>
      </w:r>
      <w:r w:rsidR="00A8455F" w:rsidRPr="0025271F">
        <w:rPr>
          <w:rFonts w:ascii="Times New Roman" w:hAnsi="Times New Roman"/>
          <w:sz w:val="24"/>
          <w:szCs w:val="24"/>
        </w:rPr>
        <w:t xml:space="preserve">2022 r. decyzją Wojewody Kujawsko-Pomorskiego zmniejszono liczbę łóżek do 34, w tym </w:t>
      </w:r>
      <w:r>
        <w:rPr>
          <w:rFonts w:ascii="Times New Roman" w:hAnsi="Times New Roman"/>
          <w:sz w:val="24"/>
          <w:szCs w:val="24"/>
        </w:rPr>
        <w:t>zachowano 4 łóżka respiratorowe,</w:t>
      </w:r>
    </w:p>
    <w:p w:rsidR="00A8455F" w:rsidRPr="0025271F" w:rsidRDefault="005527E1" w:rsidP="007B78D9">
      <w:pPr>
        <w:pStyle w:val="Akapitzlist"/>
        <w:numPr>
          <w:ilvl w:val="0"/>
          <w:numId w:val="23"/>
        </w:numPr>
        <w:spacing w:after="0" w:line="240" w:lineRule="auto"/>
        <w:ind w:left="709"/>
        <w:jc w:val="both"/>
        <w:rPr>
          <w:rFonts w:ascii="Times New Roman" w:hAnsi="Times New Roman"/>
          <w:sz w:val="24"/>
          <w:szCs w:val="24"/>
        </w:rPr>
      </w:pPr>
      <w:r>
        <w:rPr>
          <w:rFonts w:ascii="Times New Roman" w:hAnsi="Times New Roman"/>
          <w:sz w:val="24"/>
          <w:szCs w:val="24"/>
        </w:rPr>
        <w:t xml:space="preserve">w okresie od 14 do 31 marca </w:t>
      </w:r>
      <w:r w:rsidR="00A8455F" w:rsidRPr="0025271F">
        <w:rPr>
          <w:rFonts w:ascii="Times New Roman" w:hAnsi="Times New Roman"/>
          <w:sz w:val="24"/>
          <w:szCs w:val="24"/>
        </w:rPr>
        <w:t>2022 r. zmniejszono liczbę łóżek do 18</w:t>
      </w:r>
      <w:r w:rsidR="00046E4D">
        <w:rPr>
          <w:rFonts w:ascii="Times New Roman" w:hAnsi="Times New Roman"/>
          <w:sz w:val="24"/>
          <w:szCs w:val="24"/>
        </w:rPr>
        <w:t>,</w:t>
      </w:r>
      <w:r w:rsidR="00A8455F" w:rsidRPr="0025271F">
        <w:rPr>
          <w:rFonts w:ascii="Times New Roman" w:hAnsi="Times New Roman"/>
          <w:sz w:val="24"/>
          <w:szCs w:val="24"/>
        </w:rPr>
        <w:t xml:space="preserve"> z zapewnieniem 2 łóżek respiratorowych.</w:t>
      </w:r>
    </w:p>
    <w:p w:rsidR="00A8455F" w:rsidRPr="0025271F" w:rsidRDefault="0025271F" w:rsidP="00A8455F">
      <w:pPr>
        <w:spacing w:line="240" w:lineRule="auto"/>
        <w:jc w:val="both"/>
        <w:rPr>
          <w:rFonts w:cs="Times New Roman"/>
          <w:b/>
          <w:i/>
        </w:rPr>
      </w:pPr>
      <w:r w:rsidRPr="0025271F">
        <w:rPr>
          <w:rFonts w:cs="Times New Roman"/>
          <w:b/>
          <w:i/>
        </w:rPr>
        <w:lastRenderedPageBreak/>
        <w:t>Transport na szczepienia</w:t>
      </w:r>
    </w:p>
    <w:p w:rsidR="00A8455F" w:rsidRPr="0025271F" w:rsidRDefault="00A8455F" w:rsidP="007B78D9">
      <w:pPr>
        <w:pStyle w:val="Akapitzlist"/>
        <w:numPr>
          <w:ilvl w:val="0"/>
          <w:numId w:val="22"/>
        </w:numPr>
        <w:spacing w:line="240" w:lineRule="auto"/>
        <w:jc w:val="both"/>
        <w:rPr>
          <w:rFonts w:ascii="Times New Roman" w:eastAsia="Times New Roman" w:hAnsi="Times New Roman"/>
          <w:sz w:val="24"/>
          <w:szCs w:val="24"/>
        </w:rPr>
      </w:pPr>
      <w:r w:rsidRPr="0025271F">
        <w:rPr>
          <w:rFonts w:ascii="Times New Roman" w:eastAsia="Times New Roman" w:hAnsi="Times New Roman"/>
          <w:sz w:val="24"/>
          <w:szCs w:val="24"/>
        </w:rPr>
        <w:t xml:space="preserve">Gmina Miasta Toruń zorganizowała transport na szczepienia, z którego korzystały osoby o kodzie niepełnosprawności „R” lub „N” oraz osoby powyżej 70 r.ż. mające obiektywne i niemożliwe do przezwyciężenia we własnym zakresie trudności </w:t>
      </w:r>
      <w:r w:rsidRPr="0025271F">
        <w:rPr>
          <w:rFonts w:ascii="Times New Roman" w:eastAsia="Times New Roman" w:hAnsi="Times New Roman"/>
          <w:sz w:val="24"/>
          <w:szCs w:val="24"/>
        </w:rPr>
        <w:br/>
        <w:t>w samodzielny</w:t>
      </w:r>
      <w:r w:rsidR="005527E1">
        <w:rPr>
          <w:rFonts w:ascii="Times New Roman" w:eastAsia="Times New Roman" w:hAnsi="Times New Roman"/>
          <w:sz w:val="24"/>
          <w:szCs w:val="24"/>
        </w:rPr>
        <w:t>m dotarciu do punktu szczepień,</w:t>
      </w:r>
    </w:p>
    <w:p w:rsidR="00A8455F" w:rsidRPr="0025271F" w:rsidRDefault="005527E1" w:rsidP="007B78D9">
      <w:pPr>
        <w:pStyle w:val="Akapitzlist"/>
        <w:numPr>
          <w:ilvl w:val="0"/>
          <w:numId w:val="22"/>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w:t>
      </w:r>
      <w:r w:rsidR="00A8455F" w:rsidRPr="0025271F">
        <w:rPr>
          <w:rFonts w:ascii="Times New Roman" w:eastAsia="Times New Roman" w:hAnsi="Times New Roman"/>
          <w:sz w:val="24"/>
          <w:szCs w:val="24"/>
        </w:rPr>
        <w:t xml:space="preserve"> okresie od stycznia do marca 2022 r. zrealizowanych zostało 9 takich transportów na terenie Torunia. Z dniem 31 maca 2022 r</w:t>
      </w:r>
      <w:r>
        <w:rPr>
          <w:rFonts w:ascii="Times New Roman" w:eastAsia="Times New Roman" w:hAnsi="Times New Roman"/>
          <w:sz w:val="24"/>
          <w:szCs w:val="24"/>
        </w:rPr>
        <w:t>.</w:t>
      </w:r>
      <w:r w:rsidR="00A8455F" w:rsidRPr="0025271F">
        <w:rPr>
          <w:rFonts w:ascii="Times New Roman" w:eastAsia="Times New Roman" w:hAnsi="Times New Roman"/>
          <w:sz w:val="24"/>
          <w:szCs w:val="24"/>
        </w:rPr>
        <w:t xml:space="preserve"> Wojewoda Kujawsko – Pomorski uch</w:t>
      </w:r>
      <w:r w:rsidR="00046E4D">
        <w:rPr>
          <w:rFonts w:ascii="Times New Roman" w:eastAsia="Times New Roman" w:hAnsi="Times New Roman"/>
          <w:sz w:val="24"/>
          <w:szCs w:val="24"/>
        </w:rPr>
        <w:t>y</w:t>
      </w:r>
      <w:r w:rsidR="00A8455F" w:rsidRPr="0025271F">
        <w:rPr>
          <w:rFonts w:ascii="Times New Roman" w:eastAsia="Times New Roman" w:hAnsi="Times New Roman"/>
          <w:sz w:val="24"/>
          <w:szCs w:val="24"/>
        </w:rPr>
        <w:t>lił decyzję w zakresie organizowania przez Prezydenta Miasta Torunia transportu (dowozu) osób do punktów szczepień przeciwko wirusowi SARS-CoV-2.</w:t>
      </w:r>
    </w:p>
    <w:p w:rsidR="00A8455F" w:rsidRPr="0025271F" w:rsidRDefault="00A8455F" w:rsidP="00A8455F">
      <w:pPr>
        <w:spacing w:line="240" w:lineRule="auto"/>
        <w:rPr>
          <w:rFonts w:cs="Times New Roman"/>
          <w:b/>
          <w:i/>
          <w:lang w:val="pl-PL"/>
        </w:rPr>
      </w:pPr>
      <w:r w:rsidRPr="0025271F">
        <w:rPr>
          <w:rFonts w:cs="Times New Roman"/>
          <w:b/>
          <w:i/>
          <w:lang w:val="pl-PL"/>
        </w:rPr>
        <w:t>Infolinia miejska</w:t>
      </w:r>
    </w:p>
    <w:p w:rsidR="00A8455F" w:rsidRPr="0025271F" w:rsidRDefault="00A8455F" w:rsidP="00E75C56">
      <w:pPr>
        <w:spacing w:line="240" w:lineRule="auto"/>
        <w:ind w:firstLine="708"/>
        <w:jc w:val="both"/>
      </w:pPr>
      <w:r w:rsidRPr="0025271F">
        <w:t>Od 18 stycznia 2021 r. uruchomiona została w Toruniu bezpłatna infolinia miejska dotycząca szczepień, która początkowo służyła zgłoszeniu potrzeby organizacji transportu, jednak z biegiem czasu, w związku z zapotrzebowaniem, konsultanci zaczęli pomagać mieszkańcom w różnych spra</w:t>
      </w:r>
      <w:r w:rsidR="0025271F" w:rsidRPr="0025271F">
        <w:t>wach związanych ze szczepieniem. M</w:t>
      </w:r>
      <w:r w:rsidRPr="0025271F">
        <w:t xml:space="preserve">imo zaprzestania od </w:t>
      </w:r>
      <w:r w:rsidR="00E75C56">
        <w:br/>
      </w:r>
      <w:r w:rsidRPr="0025271F">
        <w:t>1 października 2021 r. finansowania ze środków budżetowych państwa telefonicznego punktu zgłoszeń, podjęta została decyzja o utrzymaniu miejskiej infolinii ds. szczepień do końca 2021 r., a następnie - do końca kwietnia 2022 r. W 2022 r. z infol</w:t>
      </w:r>
      <w:r w:rsidR="005527E1">
        <w:t>inii skorzystało około 280 osób</w:t>
      </w:r>
      <w:r w:rsidRPr="0025271F">
        <w:t xml:space="preserve"> </w:t>
      </w:r>
      <w:r w:rsidR="005527E1">
        <w:t>(</w:t>
      </w:r>
      <w:r w:rsidRPr="0025271F">
        <w:t xml:space="preserve">w 2021 r. </w:t>
      </w:r>
      <w:r w:rsidR="005527E1">
        <w:t xml:space="preserve">- </w:t>
      </w:r>
      <w:r w:rsidRPr="0025271F">
        <w:t>1.196 osób</w:t>
      </w:r>
      <w:r w:rsidR="005527E1">
        <w:t>)</w:t>
      </w:r>
      <w:r w:rsidRPr="0025271F">
        <w:t>.</w:t>
      </w:r>
    </w:p>
    <w:p w:rsidR="00A8455F" w:rsidRPr="0025271F" w:rsidRDefault="00A8455F" w:rsidP="00A8455F">
      <w:pPr>
        <w:spacing w:line="240" w:lineRule="auto"/>
        <w:jc w:val="both"/>
        <w:rPr>
          <w:b/>
          <w:bCs/>
          <w:i/>
          <w:iCs/>
          <w:lang w:val="pl-PL"/>
        </w:rPr>
      </w:pPr>
      <w:r w:rsidRPr="0025271F">
        <w:rPr>
          <w:b/>
          <w:bCs/>
          <w:i/>
          <w:iCs/>
          <w:lang w:val="pl-PL"/>
        </w:rPr>
        <w:t>Wyróżnienie osób ratujących życie i zdrowie torunia</w:t>
      </w:r>
      <w:r w:rsidR="0025271F" w:rsidRPr="0025271F">
        <w:rPr>
          <w:b/>
          <w:bCs/>
          <w:i/>
          <w:iCs/>
          <w:lang w:val="pl-PL"/>
        </w:rPr>
        <w:t>n podczas pandemii koronawirusa</w:t>
      </w:r>
    </w:p>
    <w:p w:rsidR="00A8455F" w:rsidRPr="0025271F" w:rsidRDefault="00A8455F" w:rsidP="00E75C56">
      <w:pPr>
        <w:spacing w:line="240" w:lineRule="auto"/>
        <w:ind w:firstLine="708"/>
        <w:jc w:val="both"/>
        <w:rPr>
          <w:lang w:val="pl-PL"/>
        </w:rPr>
      </w:pPr>
      <w:r w:rsidRPr="0025271F">
        <w:rPr>
          <w:lang w:val="pl-PL"/>
        </w:rPr>
        <w:t xml:space="preserve">7 kwietnia 2022 r. obchodzony był Światowy Dzień Zdrowia i Dzień Pracownika Służby Zdrowia. W ramach lokalnych obchodów, Prezydent Miasta Torunia nagrodził tych, których profesjonalizm i aktywność w obszarze zdrowia przyczyniły się w ostatnich latach </w:t>
      </w:r>
      <w:r w:rsidRPr="0025271F">
        <w:rPr>
          <w:lang w:val="pl-PL"/>
        </w:rPr>
        <w:br/>
        <w:t xml:space="preserve">do szczególnego przeciwdziałania sytuacjom kryzysowym. </w:t>
      </w:r>
    </w:p>
    <w:p w:rsidR="00046E4D" w:rsidRDefault="00046E4D" w:rsidP="0025271F">
      <w:pPr>
        <w:pStyle w:val="Bezodstpw1"/>
        <w:spacing w:line="240" w:lineRule="auto"/>
        <w:jc w:val="both"/>
        <w:rPr>
          <w:rFonts w:ascii="Times New Roman" w:eastAsia="Times New Roman" w:hAnsi="Times New Roman" w:cs="Arial"/>
          <w:sz w:val="24"/>
          <w:szCs w:val="24"/>
          <w:lang w:val="en-US"/>
        </w:rPr>
      </w:pPr>
    </w:p>
    <w:p w:rsidR="0025271F" w:rsidRPr="00001B8A" w:rsidRDefault="00046E4D" w:rsidP="0025271F">
      <w:pPr>
        <w:pStyle w:val="Bezodstpw1"/>
        <w:spacing w:line="240" w:lineRule="auto"/>
        <w:jc w:val="both"/>
        <w:rPr>
          <w:rFonts w:ascii="Times New Roman" w:hAnsi="Times New Roman"/>
          <w:b/>
          <w:i/>
          <w:color w:val="0070C0"/>
          <w:sz w:val="24"/>
          <w:szCs w:val="24"/>
        </w:rPr>
      </w:pPr>
      <w:r>
        <w:rPr>
          <w:rFonts w:ascii="Times New Roman" w:hAnsi="Times New Roman"/>
          <w:b/>
          <w:i/>
          <w:color w:val="0070C0"/>
          <w:sz w:val="24"/>
          <w:szCs w:val="24"/>
        </w:rPr>
        <w:t>Dzia</w:t>
      </w:r>
      <w:r w:rsidR="00001B8A" w:rsidRPr="00001B8A">
        <w:rPr>
          <w:rFonts w:ascii="Times New Roman" w:hAnsi="Times New Roman"/>
          <w:b/>
          <w:i/>
          <w:color w:val="0070C0"/>
          <w:sz w:val="24"/>
          <w:szCs w:val="24"/>
        </w:rPr>
        <w:t xml:space="preserve">łalność </w:t>
      </w:r>
      <w:r w:rsidR="00001B8A">
        <w:rPr>
          <w:rFonts w:ascii="Times New Roman" w:hAnsi="Times New Roman"/>
          <w:b/>
          <w:i/>
          <w:color w:val="0070C0"/>
          <w:sz w:val="24"/>
          <w:szCs w:val="24"/>
        </w:rPr>
        <w:t xml:space="preserve">gminnych </w:t>
      </w:r>
      <w:r w:rsidR="00001B8A" w:rsidRPr="00001B8A">
        <w:rPr>
          <w:rFonts w:ascii="Times New Roman" w:hAnsi="Times New Roman"/>
          <w:b/>
          <w:i/>
          <w:color w:val="0070C0"/>
          <w:sz w:val="24"/>
          <w:szCs w:val="24"/>
        </w:rPr>
        <w:t>samodzielnych publicznych zakładów opieki zdrowotnej</w:t>
      </w:r>
    </w:p>
    <w:p w:rsidR="00E33D8E" w:rsidRPr="00001B8A" w:rsidRDefault="00E33D8E" w:rsidP="00E75C56">
      <w:pPr>
        <w:pStyle w:val="Bezodstpw1"/>
        <w:spacing w:line="240" w:lineRule="auto"/>
        <w:ind w:firstLine="360"/>
        <w:jc w:val="both"/>
        <w:rPr>
          <w:sz w:val="24"/>
          <w:szCs w:val="24"/>
        </w:rPr>
      </w:pPr>
      <w:r w:rsidRPr="00001B8A">
        <w:rPr>
          <w:rFonts w:ascii="Times New Roman" w:hAnsi="Times New Roman"/>
          <w:sz w:val="24"/>
          <w:szCs w:val="24"/>
        </w:rPr>
        <w:t xml:space="preserve">Miasto jest organem założycielskim dla trzech samodzielnych publicznych zakładów opieki zdrowotnej: </w:t>
      </w:r>
    </w:p>
    <w:p w:rsidR="00E33D8E" w:rsidRPr="00001B8A" w:rsidRDefault="00E33D8E" w:rsidP="007B78D9">
      <w:pPr>
        <w:pStyle w:val="Bezodstpw1"/>
        <w:numPr>
          <w:ilvl w:val="0"/>
          <w:numId w:val="20"/>
        </w:numPr>
        <w:spacing w:line="240" w:lineRule="auto"/>
        <w:ind w:left="720"/>
        <w:jc w:val="both"/>
        <w:rPr>
          <w:rFonts w:ascii="Times New Roman" w:hAnsi="Times New Roman"/>
          <w:sz w:val="24"/>
          <w:szCs w:val="24"/>
        </w:rPr>
      </w:pPr>
      <w:r w:rsidRPr="00001B8A">
        <w:rPr>
          <w:rFonts w:ascii="Times New Roman" w:hAnsi="Times New Roman"/>
          <w:sz w:val="24"/>
          <w:szCs w:val="24"/>
        </w:rPr>
        <w:t xml:space="preserve">Specjalistycznego Szpitala Miejskiego im. M. Kopernika, </w:t>
      </w:r>
    </w:p>
    <w:p w:rsidR="00E33D8E" w:rsidRPr="00001B8A" w:rsidRDefault="00E33D8E" w:rsidP="007B78D9">
      <w:pPr>
        <w:pStyle w:val="Bezodstpw1"/>
        <w:numPr>
          <w:ilvl w:val="0"/>
          <w:numId w:val="20"/>
        </w:numPr>
        <w:spacing w:line="240" w:lineRule="auto"/>
        <w:ind w:left="720"/>
        <w:jc w:val="both"/>
        <w:rPr>
          <w:rFonts w:ascii="Times New Roman" w:hAnsi="Times New Roman"/>
          <w:sz w:val="24"/>
          <w:szCs w:val="24"/>
        </w:rPr>
      </w:pPr>
      <w:r w:rsidRPr="00001B8A">
        <w:rPr>
          <w:rFonts w:ascii="Times New Roman" w:hAnsi="Times New Roman"/>
          <w:sz w:val="24"/>
          <w:szCs w:val="24"/>
        </w:rPr>
        <w:t>Miejskiej Przychodni Specjalistycznej,</w:t>
      </w:r>
    </w:p>
    <w:p w:rsidR="00E33D8E" w:rsidRPr="00001B8A" w:rsidRDefault="00E33D8E" w:rsidP="007B78D9">
      <w:pPr>
        <w:pStyle w:val="Bezodstpw1"/>
        <w:numPr>
          <w:ilvl w:val="0"/>
          <w:numId w:val="20"/>
        </w:numPr>
        <w:spacing w:line="240" w:lineRule="auto"/>
        <w:ind w:left="720"/>
        <w:jc w:val="both"/>
        <w:rPr>
          <w:rFonts w:ascii="Times New Roman" w:hAnsi="Times New Roman"/>
          <w:sz w:val="24"/>
          <w:szCs w:val="24"/>
        </w:rPr>
      </w:pPr>
      <w:r w:rsidRPr="00001B8A">
        <w:rPr>
          <w:rFonts w:ascii="Times New Roman" w:hAnsi="Times New Roman"/>
          <w:sz w:val="24"/>
          <w:szCs w:val="24"/>
        </w:rPr>
        <w:t>Zakładu Pielęgnacyjno-Opiekuńczego im. ks. J. Popiełuszki.</w:t>
      </w:r>
    </w:p>
    <w:p w:rsidR="00E33D8E" w:rsidRPr="00001B8A" w:rsidRDefault="00E33D8E" w:rsidP="00E33D8E">
      <w:pPr>
        <w:ind w:firstLine="360"/>
        <w:jc w:val="both"/>
        <w:rPr>
          <w:lang w:val="pl-PL"/>
        </w:rPr>
      </w:pPr>
      <w:r w:rsidRPr="00001B8A">
        <w:rPr>
          <w:lang w:val="pl-PL"/>
        </w:rPr>
        <w:t>Zakłady te sukcesywnie poszerzały ofertę realizowanych świadczeń zdrowotnych poprzez inwestowanie w swoją infrastrukturę oraz reali</w:t>
      </w:r>
      <w:r w:rsidR="00046E4D">
        <w:rPr>
          <w:lang w:val="pl-PL"/>
        </w:rPr>
        <w:t>zację nowych programów i świadcz</w:t>
      </w:r>
      <w:r w:rsidRPr="00001B8A">
        <w:rPr>
          <w:lang w:val="pl-PL"/>
        </w:rPr>
        <w:t>eń zdrowotnych.</w:t>
      </w:r>
    </w:p>
    <w:p w:rsidR="00E33D8E" w:rsidRPr="00001B8A" w:rsidRDefault="00E33D8E" w:rsidP="00E33D8E">
      <w:pPr>
        <w:ind w:firstLine="708"/>
        <w:jc w:val="both"/>
        <w:rPr>
          <w:lang w:val="pl-PL"/>
        </w:rPr>
      </w:pPr>
      <w:r w:rsidRPr="00001B8A">
        <w:rPr>
          <w:lang w:val="pl-PL"/>
        </w:rPr>
        <w:t xml:space="preserve">Gmina od lat wspiera rozwój ww. zoz-ów finansując zakupy wyposażenia, w tym sprzętu i aparatury medycznej,  remonty i inwestycje w bazę medyczną oraz wkłady własne do projektów realizowanych ze środków zewnętrznych. W latach 2020 – 2022 ze środków Gminy zakupiono nowoczesny sprzęt i aparaturę medyczną o wartości 4.760,4 tys. zł (w tym: w roku 2020 w kwocie 1.640,4 tys. zł, w roku 2021 w kwocie 2.109,4 tys. zł i w roku 2022 </w:t>
      </w:r>
      <w:r w:rsidRPr="00001B8A">
        <w:rPr>
          <w:lang w:val="pl-PL"/>
        </w:rPr>
        <w:br/>
        <w:t>w kwocie 1.010,6 tys. zł). Zakupione został</w:t>
      </w:r>
      <w:r w:rsidR="00001B8A">
        <w:rPr>
          <w:lang w:val="pl-PL"/>
        </w:rPr>
        <w:t>y</w:t>
      </w:r>
      <w:r w:rsidRPr="00001B8A">
        <w:rPr>
          <w:lang w:val="pl-PL"/>
        </w:rPr>
        <w:t xml:space="preserve"> m.in.: respiratory, aparaty usg, defibrylatory, urządzenie do automatycznego masażu serca, sprzęt do rehabilitacji, łóżka szpitalne, echokardiografy, narzędzia chirurgiczne, kardiomonitory, matrace przeciwodlżynowe oraz zestaw do zabiegów endo</w:t>
      </w:r>
      <w:r w:rsidR="00001B8A">
        <w:rPr>
          <w:lang w:val="pl-PL"/>
        </w:rPr>
        <w:t xml:space="preserve">skopowych kręgosłupa. </w:t>
      </w:r>
    </w:p>
    <w:p w:rsidR="00E33D8E" w:rsidRPr="00850F78" w:rsidRDefault="00E33D8E" w:rsidP="00E33D8E">
      <w:pPr>
        <w:ind w:firstLine="708"/>
        <w:jc w:val="both"/>
        <w:rPr>
          <w:lang w:val="pl-PL"/>
        </w:rPr>
      </w:pPr>
      <w:r w:rsidRPr="00850F78">
        <w:rPr>
          <w:lang w:val="pl-PL"/>
        </w:rPr>
        <w:t>W latach 2020-2022 dofinansowywane zostały (w formie wkładu własnego) następujące projekty realizowane przez placówki ze środków zewnętrznych:</w:t>
      </w:r>
    </w:p>
    <w:p w:rsidR="00E33D8E" w:rsidRPr="00850F78" w:rsidRDefault="00E33D8E" w:rsidP="007B78D9">
      <w:pPr>
        <w:numPr>
          <w:ilvl w:val="0"/>
          <w:numId w:val="57"/>
        </w:numPr>
        <w:jc w:val="both"/>
        <w:rPr>
          <w:lang w:val="pl-PL"/>
        </w:rPr>
      </w:pPr>
      <w:r w:rsidRPr="00850F78">
        <w:rPr>
          <w:lang w:val="pl-PL"/>
        </w:rPr>
        <w:t xml:space="preserve">budowa Hospicjum dla Dzieci „Nadzieja” w kwocie 1.290 tys. zł (wartość inwestycji </w:t>
      </w:r>
      <w:r w:rsidR="006F49FE">
        <w:rPr>
          <w:lang w:val="pl-PL"/>
        </w:rPr>
        <w:t>-</w:t>
      </w:r>
      <w:r w:rsidR="00B910AB" w:rsidRPr="00850F78">
        <w:rPr>
          <w:lang w:val="pl-PL"/>
        </w:rPr>
        <w:t>ponad 9.800</w:t>
      </w:r>
      <w:r w:rsidRPr="00850F78">
        <w:rPr>
          <w:lang w:val="pl-PL"/>
        </w:rPr>
        <w:t xml:space="preserve"> tys. zł);</w:t>
      </w:r>
    </w:p>
    <w:p w:rsidR="00B910AB" w:rsidRPr="00850F78" w:rsidRDefault="00E33D8E" w:rsidP="007B78D9">
      <w:pPr>
        <w:numPr>
          <w:ilvl w:val="0"/>
          <w:numId w:val="57"/>
        </w:numPr>
        <w:jc w:val="both"/>
        <w:rPr>
          <w:lang w:val="pl-PL"/>
        </w:rPr>
      </w:pPr>
      <w:r w:rsidRPr="00850F78">
        <w:rPr>
          <w:lang w:val="pl-PL"/>
        </w:rPr>
        <w:t xml:space="preserve">rozbudowa Zakładu Pielęgnacyjno-Opiekuńczego im. ks. J Popiełuszki w kwocie </w:t>
      </w:r>
      <w:r w:rsidR="00B910AB" w:rsidRPr="00850F78">
        <w:rPr>
          <w:lang w:val="pl-PL"/>
        </w:rPr>
        <w:t>prawie 2.997 tys. zł (wartość inwestycji -</w:t>
      </w:r>
      <w:r w:rsidRPr="00850F78">
        <w:rPr>
          <w:lang w:val="pl-PL"/>
        </w:rPr>
        <w:t xml:space="preserve"> </w:t>
      </w:r>
      <w:r w:rsidR="00B910AB" w:rsidRPr="00850F78">
        <w:rPr>
          <w:lang w:val="pl-PL"/>
        </w:rPr>
        <w:t xml:space="preserve">ponad </w:t>
      </w:r>
      <w:r w:rsidRPr="00850F78">
        <w:rPr>
          <w:lang w:val="pl-PL"/>
        </w:rPr>
        <w:t>6.818</w:t>
      </w:r>
      <w:r w:rsidR="00B910AB" w:rsidRPr="00850F78">
        <w:rPr>
          <w:lang w:val="pl-PL"/>
        </w:rPr>
        <w:t xml:space="preserve"> </w:t>
      </w:r>
      <w:r w:rsidRPr="00850F78">
        <w:rPr>
          <w:lang w:val="pl-PL"/>
        </w:rPr>
        <w:t xml:space="preserve">tys. zł), </w:t>
      </w:r>
    </w:p>
    <w:p w:rsidR="00E33D8E" w:rsidRPr="00850F78" w:rsidRDefault="00E33D8E" w:rsidP="007B78D9">
      <w:pPr>
        <w:numPr>
          <w:ilvl w:val="0"/>
          <w:numId w:val="57"/>
        </w:numPr>
        <w:jc w:val="both"/>
        <w:rPr>
          <w:lang w:val="pl-PL"/>
        </w:rPr>
      </w:pPr>
      <w:r w:rsidRPr="00850F78">
        <w:rPr>
          <w:lang w:val="pl-PL"/>
        </w:rPr>
        <w:t xml:space="preserve">rozbudowa Specjalistycznego Szpitala Miejskiego o nowy budynek wraz z jego </w:t>
      </w:r>
      <w:r w:rsidRPr="00850F78">
        <w:rPr>
          <w:lang w:val="pl-PL"/>
        </w:rPr>
        <w:lastRenderedPageBreak/>
        <w:t xml:space="preserve">wyposażeniem w kwocie </w:t>
      </w:r>
      <w:r w:rsidR="00B910AB" w:rsidRPr="00850F78">
        <w:rPr>
          <w:lang w:val="pl-PL"/>
        </w:rPr>
        <w:t xml:space="preserve">ponad 18.906 tys. zł (wartość inwestycji - ponad </w:t>
      </w:r>
      <w:r w:rsidRPr="00850F78">
        <w:rPr>
          <w:lang w:val="pl-PL"/>
        </w:rPr>
        <w:t xml:space="preserve">24.555 tys. zł), w którym zlokalizowane zostało archiwum medyczne, szatnie dla personelu, Oddział Neurologii z dodatkowymi 16 łóżkami przeznaczonymi do leczenia udarów </w:t>
      </w:r>
      <w:r w:rsidRPr="00850F78">
        <w:rPr>
          <w:lang w:val="pl-PL"/>
        </w:rPr>
        <w:br/>
        <w:t xml:space="preserve">oraz Oddział Intensywnej Terapii i Anestezjologii poszerzony o nowe 2 łóżka, a także odcinek przeszczepowy Oddzialu Hematologii i Transplantacji Szpiku. Ponadto </w:t>
      </w:r>
      <w:r w:rsidRPr="00850F78">
        <w:rPr>
          <w:lang w:val="pl-PL"/>
        </w:rPr>
        <w:br/>
        <w:t>w budynku powstały 2 sale operacyjne i Zakład Mikrobiologii z poszerzonym zakresem badań molekularnych;</w:t>
      </w:r>
    </w:p>
    <w:p w:rsidR="00B910AB" w:rsidRPr="00850F78" w:rsidRDefault="00E33D8E" w:rsidP="007B78D9">
      <w:pPr>
        <w:numPr>
          <w:ilvl w:val="0"/>
          <w:numId w:val="57"/>
        </w:numPr>
        <w:jc w:val="both"/>
        <w:rPr>
          <w:lang w:val="pl-PL"/>
        </w:rPr>
      </w:pPr>
      <w:r w:rsidRPr="00850F78">
        <w:rPr>
          <w:lang w:val="pl-PL"/>
        </w:rPr>
        <w:t xml:space="preserve">termomodernizacja budynków Szpitala w kwocie </w:t>
      </w:r>
      <w:r w:rsidR="00B910AB" w:rsidRPr="00850F78">
        <w:rPr>
          <w:lang w:val="pl-PL"/>
        </w:rPr>
        <w:t>ponad 1.127</w:t>
      </w:r>
      <w:r w:rsidRPr="00850F78">
        <w:rPr>
          <w:lang w:val="pl-PL"/>
        </w:rPr>
        <w:t xml:space="preserve"> tys. zł (wartość inwestycji</w:t>
      </w:r>
      <w:r w:rsidR="00B910AB" w:rsidRPr="00850F78">
        <w:rPr>
          <w:lang w:val="pl-PL"/>
        </w:rPr>
        <w:t xml:space="preserve"> –</w:t>
      </w:r>
      <w:r w:rsidRPr="00850F78">
        <w:rPr>
          <w:lang w:val="pl-PL"/>
        </w:rPr>
        <w:t xml:space="preserve"> </w:t>
      </w:r>
      <w:r w:rsidR="00B910AB" w:rsidRPr="00850F78">
        <w:rPr>
          <w:lang w:val="pl-PL"/>
        </w:rPr>
        <w:t>prawie 2.717</w:t>
      </w:r>
      <w:r w:rsidRPr="00850F78">
        <w:rPr>
          <w:lang w:val="pl-PL"/>
        </w:rPr>
        <w:t xml:space="preserve"> tys. zł), dzięki której wymienione zostały okna i ocieplone </w:t>
      </w:r>
      <w:r w:rsidR="00B910AB" w:rsidRPr="00850F78">
        <w:rPr>
          <w:lang w:val="pl-PL"/>
        </w:rPr>
        <w:br/>
      </w:r>
      <w:r w:rsidRPr="00850F78">
        <w:rPr>
          <w:lang w:val="pl-PL"/>
        </w:rPr>
        <w:t>3 budynki placówki wraz z mon</w:t>
      </w:r>
      <w:r w:rsidR="00B910AB" w:rsidRPr="00850F78">
        <w:rPr>
          <w:lang w:val="pl-PL"/>
        </w:rPr>
        <w:t>tażem paneli fotowoltanicznych,</w:t>
      </w:r>
    </w:p>
    <w:p w:rsidR="00E33D8E" w:rsidRPr="00850F78" w:rsidRDefault="00E33D8E" w:rsidP="007B78D9">
      <w:pPr>
        <w:numPr>
          <w:ilvl w:val="0"/>
          <w:numId w:val="57"/>
        </w:numPr>
        <w:jc w:val="both"/>
        <w:rPr>
          <w:lang w:val="pl-PL"/>
        </w:rPr>
      </w:pPr>
      <w:r w:rsidRPr="00850F78">
        <w:rPr>
          <w:lang w:val="pl-PL"/>
        </w:rPr>
        <w:t xml:space="preserve">utworzenie Specjalistycznego Oddziału Ratunkowego na bazie istniejącej Izby Przyjęć w kwocie </w:t>
      </w:r>
      <w:r w:rsidR="00B910AB" w:rsidRPr="00850F78">
        <w:rPr>
          <w:lang w:val="pl-PL"/>
        </w:rPr>
        <w:t>ponad 2.263 tys. zł (wartość inwestycji –</w:t>
      </w:r>
      <w:r w:rsidRPr="00850F78">
        <w:rPr>
          <w:lang w:val="pl-PL"/>
        </w:rPr>
        <w:t xml:space="preserve"> </w:t>
      </w:r>
      <w:r w:rsidR="00B910AB" w:rsidRPr="00850F78">
        <w:rPr>
          <w:lang w:val="pl-PL"/>
        </w:rPr>
        <w:t>prawie 9.444</w:t>
      </w:r>
      <w:r w:rsidRPr="00850F78">
        <w:rPr>
          <w:lang w:val="pl-PL"/>
        </w:rPr>
        <w:t xml:space="preserve"> tys. zł) – zakres zadania obejmował prace modernizacyjno-adaptacyjne pomieszczeń Zakładu oraz zakup</w:t>
      </w:r>
      <w:r w:rsidR="00B910AB" w:rsidRPr="00850F78">
        <w:rPr>
          <w:lang w:val="pl-PL"/>
        </w:rPr>
        <w:t xml:space="preserve"> sprzętu i aparatury medycznej,</w:t>
      </w:r>
    </w:p>
    <w:p w:rsidR="00E33D8E" w:rsidRPr="00850F78" w:rsidRDefault="00E33D8E" w:rsidP="007B78D9">
      <w:pPr>
        <w:numPr>
          <w:ilvl w:val="0"/>
          <w:numId w:val="57"/>
        </w:numPr>
        <w:jc w:val="both"/>
        <w:rPr>
          <w:lang w:val="pl-PL"/>
        </w:rPr>
      </w:pPr>
      <w:r w:rsidRPr="00850F78">
        <w:rPr>
          <w:lang w:val="pl-PL"/>
        </w:rPr>
        <w:t xml:space="preserve">zabezpieczenie bazy lokalowej dla Oddziału Chorób Wewnetrznych i Pracowni Endoskopowej Szpitala poprzez adaptację pomieszczeń budynku po byłej kuchni </w:t>
      </w:r>
      <w:r w:rsidR="00B910AB" w:rsidRPr="00850F78">
        <w:rPr>
          <w:lang w:val="pl-PL"/>
        </w:rPr>
        <w:t>Jej P</w:t>
      </w:r>
      <w:r w:rsidRPr="00850F78">
        <w:rPr>
          <w:lang w:val="pl-PL"/>
        </w:rPr>
        <w:t>lanowana wartość to</w:t>
      </w:r>
      <w:r w:rsidR="00B910AB" w:rsidRPr="00850F78">
        <w:rPr>
          <w:lang w:val="pl-PL"/>
        </w:rPr>
        <w:t xml:space="preserve"> 17.682</w:t>
      </w:r>
      <w:r w:rsidR="00850F78" w:rsidRPr="00850F78">
        <w:rPr>
          <w:lang w:val="pl-PL"/>
        </w:rPr>
        <w:t xml:space="preserve"> tys. zł (d</w:t>
      </w:r>
      <w:r w:rsidRPr="00850F78">
        <w:rPr>
          <w:lang w:val="pl-PL"/>
        </w:rPr>
        <w:t>ofinansowanie z Rządowego Funduszu Inwestycji</w:t>
      </w:r>
      <w:r w:rsidR="00B910AB" w:rsidRPr="00850F78">
        <w:rPr>
          <w:lang w:val="pl-PL"/>
        </w:rPr>
        <w:t xml:space="preserve"> Lokalnych stanowi kwotę 9.000</w:t>
      </w:r>
      <w:r w:rsidRPr="00850F78">
        <w:rPr>
          <w:lang w:val="pl-PL"/>
        </w:rPr>
        <w:t xml:space="preserve"> tys. zł.</w:t>
      </w:r>
    </w:p>
    <w:p w:rsidR="00E33D8E" w:rsidRPr="00001B8A" w:rsidRDefault="00E33D8E" w:rsidP="00850F78">
      <w:pPr>
        <w:jc w:val="both"/>
        <w:rPr>
          <w:lang w:val="pl-PL"/>
        </w:rPr>
      </w:pPr>
      <w:r w:rsidRPr="00001B8A">
        <w:rPr>
          <w:lang w:val="pl-PL"/>
        </w:rPr>
        <w:t>W 2022</w:t>
      </w:r>
      <w:r w:rsidR="00850F78">
        <w:rPr>
          <w:lang w:val="pl-PL"/>
        </w:rPr>
        <w:t xml:space="preserve"> </w:t>
      </w:r>
      <w:r w:rsidRPr="00001B8A">
        <w:rPr>
          <w:lang w:val="pl-PL"/>
        </w:rPr>
        <w:t>r. w Specjalistycznym Szpitalu Miejskim:</w:t>
      </w:r>
    </w:p>
    <w:p w:rsidR="00E33D8E" w:rsidRPr="00001B8A" w:rsidRDefault="006F49FE" w:rsidP="007B78D9">
      <w:pPr>
        <w:numPr>
          <w:ilvl w:val="0"/>
          <w:numId w:val="58"/>
        </w:numPr>
        <w:jc w:val="both"/>
        <w:rPr>
          <w:lang w:val="pl-PL"/>
        </w:rPr>
      </w:pPr>
      <w:r>
        <w:rPr>
          <w:lang w:val="pl-PL"/>
        </w:rPr>
        <w:t xml:space="preserve">realizowano </w:t>
      </w:r>
      <w:r w:rsidR="00E33D8E" w:rsidRPr="00001B8A">
        <w:rPr>
          <w:lang w:val="pl-PL"/>
        </w:rPr>
        <w:t>program wczesnego wykrywania raka piersi</w:t>
      </w:r>
      <w:r w:rsidR="00EC192F">
        <w:rPr>
          <w:lang w:val="pl-PL"/>
        </w:rPr>
        <w:t>, podczas</w:t>
      </w:r>
      <w:r>
        <w:rPr>
          <w:lang w:val="pl-PL"/>
        </w:rPr>
        <w:t xml:space="preserve"> którego </w:t>
      </w:r>
      <w:r w:rsidR="00E33D8E" w:rsidRPr="00001B8A">
        <w:rPr>
          <w:lang w:val="pl-PL"/>
        </w:rPr>
        <w:t xml:space="preserve">wykonano </w:t>
      </w:r>
      <w:r>
        <w:rPr>
          <w:lang w:val="pl-PL"/>
        </w:rPr>
        <w:t xml:space="preserve">583 </w:t>
      </w:r>
      <w:r w:rsidR="00E33D8E" w:rsidRPr="00001B8A">
        <w:rPr>
          <w:lang w:val="pl-PL"/>
        </w:rPr>
        <w:t>bezpłatne badania mammograficzne,</w:t>
      </w:r>
    </w:p>
    <w:p w:rsidR="00E33D8E" w:rsidRPr="00001B8A" w:rsidRDefault="00E33D8E" w:rsidP="007B78D9">
      <w:pPr>
        <w:numPr>
          <w:ilvl w:val="0"/>
          <w:numId w:val="58"/>
        </w:numPr>
        <w:jc w:val="both"/>
        <w:rPr>
          <w:lang w:val="pl-PL"/>
        </w:rPr>
      </w:pPr>
      <w:r w:rsidRPr="00001B8A">
        <w:rPr>
          <w:lang w:val="pl-PL"/>
        </w:rPr>
        <w:t>w celu skutecznego</w:t>
      </w:r>
      <w:r w:rsidR="006F49FE">
        <w:rPr>
          <w:lang w:val="pl-PL"/>
        </w:rPr>
        <w:t xml:space="preserve"> leczenia udarów mózgu wprowadzono</w:t>
      </w:r>
      <w:r w:rsidRPr="00001B8A">
        <w:rPr>
          <w:lang w:val="pl-PL"/>
        </w:rPr>
        <w:t xml:space="preserve"> „Procedurę </w:t>
      </w:r>
      <w:r w:rsidR="006F49FE">
        <w:rPr>
          <w:lang w:val="pl-PL"/>
        </w:rPr>
        <w:t xml:space="preserve">udarową”, dzięki której skrócono </w:t>
      </w:r>
      <w:r w:rsidRPr="00001B8A">
        <w:rPr>
          <w:lang w:val="pl-PL"/>
        </w:rPr>
        <w:t>czas</w:t>
      </w:r>
      <w:r w:rsidR="006F49FE">
        <w:rPr>
          <w:lang w:val="pl-PL"/>
        </w:rPr>
        <w:t xml:space="preserve"> podania leku trombolitycznego </w:t>
      </w:r>
      <w:r w:rsidR="00001B8A" w:rsidRPr="00001B8A">
        <w:rPr>
          <w:lang w:val="pl-PL"/>
        </w:rPr>
        <w:t>do</w:t>
      </w:r>
      <w:r w:rsidRPr="00001B8A">
        <w:rPr>
          <w:lang w:val="pl-PL"/>
        </w:rPr>
        <w:t xml:space="preserve"> 26 minut od </w:t>
      </w:r>
      <w:r w:rsidR="006F49FE">
        <w:rPr>
          <w:lang w:val="pl-PL"/>
        </w:rPr>
        <w:t>czasu pojawienia się chorego w s</w:t>
      </w:r>
      <w:r w:rsidRPr="00001B8A">
        <w:rPr>
          <w:lang w:val="pl-PL"/>
        </w:rPr>
        <w:t>zpitalu (procedura funkcjonuje w 8 szpitalach w Polsce),</w:t>
      </w:r>
    </w:p>
    <w:p w:rsidR="00E33D8E" w:rsidRPr="00001B8A" w:rsidRDefault="006F49FE" w:rsidP="007B78D9">
      <w:pPr>
        <w:numPr>
          <w:ilvl w:val="0"/>
          <w:numId w:val="58"/>
        </w:numPr>
        <w:jc w:val="both"/>
        <w:rPr>
          <w:lang w:val="pl-PL"/>
        </w:rPr>
      </w:pPr>
      <w:r>
        <w:rPr>
          <w:lang w:val="pl-PL"/>
        </w:rPr>
        <w:t xml:space="preserve">rozpoczęto </w:t>
      </w:r>
      <w:r w:rsidR="00E33D8E" w:rsidRPr="00001B8A">
        <w:rPr>
          <w:lang w:val="pl-PL"/>
        </w:rPr>
        <w:t>realizację lekowego programu profilaktycznego lecze</w:t>
      </w:r>
      <w:r>
        <w:rPr>
          <w:lang w:val="pl-PL"/>
        </w:rPr>
        <w:t xml:space="preserve">nia chorych </w:t>
      </w:r>
      <w:r>
        <w:rPr>
          <w:lang w:val="pl-PL"/>
        </w:rPr>
        <w:br/>
      </w:r>
      <w:r w:rsidR="00E33D8E" w:rsidRPr="00001B8A">
        <w:rPr>
          <w:lang w:val="pl-PL"/>
        </w:rPr>
        <w:t>z migreną przewlekłą, który jest całkowice refundowany ze środków NFZ,</w:t>
      </w:r>
    </w:p>
    <w:p w:rsidR="00E33D8E" w:rsidRPr="00001B8A" w:rsidRDefault="00E33D8E" w:rsidP="007B78D9">
      <w:pPr>
        <w:numPr>
          <w:ilvl w:val="0"/>
          <w:numId w:val="58"/>
        </w:numPr>
        <w:jc w:val="both"/>
        <w:rPr>
          <w:lang w:val="pl-PL"/>
        </w:rPr>
      </w:pPr>
      <w:r w:rsidRPr="00001B8A">
        <w:rPr>
          <w:lang w:val="pl-PL"/>
        </w:rPr>
        <w:t>utworzona została Por</w:t>
      </w:r>
      <w:r w:rsidR="00EC192F">
        <w:rPr>
          <w:lang w:val="pl-PL"/>
        </w:rPr>
        <w:t>a</w:t>
      </w:r>
      <w:r w:rsidRPr="00001B8A">
        <w:rPr>
          <w:lang w:val="pl-PL"/>
        </w:rPr>
        <w:t xml:space="preserve">dnia Onkologiczna. </w:t>
      </w:r>
    </w:p>
    <w:p w:rsidR="00E33D8E" w:rsidRPr="00001B8A" w:rsidRDefault="00E33D8E" w:rsidP="00362574">
      <w:pPr>
        <w:jc w:val="both"/>
        <w:rPr>
          <w:lang w:val="pl-PL"/>
        </w:rPr>
      </w:pPr>
      <w:r w:rsidRPr="00001B8A">
        <w:rPr>
          <w:lang w:val="pl-PL"/>
        </w:rPr>
        <w:t xml:space="preserve">W celu poprawy jakości realizowanych świadczeń Miejska Przychodnia Specjalistyczna </w:t>
      </w:r>
      <w:r w:rsidR="00362574">
        <w:rPr>
          <w:lang w:val="pl-PL"/>
        </w:rPr>
        <w:br/>
      </w:r>
      <w:r w:rsidRPr="00001B8A">
        <w:rPr>
          <w:lang w:val="pl-PL"/>
        </w:rPr>
        <w:t>w 2022 r.:</w:t>
      </w:r>
    </w:p>
    <w:p w:rsidR="00E33D8E" w:rsidRPr="00001B8A" w:rsidRDefault="00E33D8E" w:rsidP="007B78D9">
      <w:pPr>
        <w:numPr>
          <w:ilvl w:val="0"/>
          <w:numId w:val="59"/>
        </w:numPr>
        <w:jc w:val="both"/>
        <w:rPr>
          <w:lang w:val="pl-PL"/>
        </w:rPr>
      </w:pPr>
      <w:r w:rsidRPr="00001B8A">
        <w:rPr>
          <w:lang w:val="pl-PL"/>
        </w:rPr>
        <w:t>zakupiła z własnych środków echokardiograf, sterylizator, densytometr i  aparat usg,</w:t>
      </w:r>
    </w:p>
    <w:p w:rsidR="00E33D8E" w:rsidRPr="00001B8A" w:rsidRDefault="00E33D8E" w:rsidP="007B78D9">
      <w:pPr>
        <w:numPr>
          <w:ilvl w:val="0"/>
          <w:numId w:val="59"/>
        </w:numPr>
        <w:jc w:val="both"/>
        <w:rPr>
          <w:lang w:val="pl-PL"/>
        </w:rPr>
      </w:pPr>
      <w:r w:rsidRPr="00001B8A">
        <w:rPr>
          <w:lang w:val="pl-PL"/>
        </w:rPr>
        <w:t>nabył</w:t>
      </w:r>
      <w:r w:rsidR="006F49FE">
        <w:rPr>
          <w:lang w:val="pl-PL"/>
        </w:rPr>
        <w:t xml:space="preserve">a </w:t>
      </w:r>
      <w:r w:rsidRPr="00001B8A">
        <w:rPr>
          <w:lang w:val="pl-PL"/>
        </w:rPr>
        <w:t xml:space="preserve">lokal przy ul. Watzenrodego 12a/2, w którym powstała filia Zakładu </w:t>
      </w:r>
      <w:r w:rsidR="00EC192F">
        <w:rPr>
          <w:lang w:val="pl-PL"/>
        </w:rPr>
        <w:br/>
      </w:r>
      <w:r w:rsidRPr="00001B8A">
        <w:rPr>
          <w:lang w:val="pl-PL"/>
        </w:rPr>
        <w:t>i utworzony został punkt pobrań materiału biologicznego do badań laboratoryjnych oraz realizowane są świadczenia z zakresu podstawowej opieki zdrowotnej,</w:t>
      </w:r>
    </w:p>
    <w:p w:rsidR="00E33D8E" w:rsidRPr="00001B8A" w:rsidRDefault="006F49FE" w:rsidP="007B78D9">
      <w:pPr>
        <w:numPr>
          <w:ilvl w:val="0"/>
          <w:numId w:val="59"/>
        </w:numPr>
        <w:jc w:val="both"/>
        <w:rPr>
          <w:lang w:val="pl-PL"/>
        </w:rPr>
      </w:pPr>
      <w:r>
        <w:rPr>
          <w:lang w:val="pl-PL"/>
        </w:rPr>
        <w:t xml:space="preserve">uruchomiła </w:t>
      </w:r>
      <w:r w:rsidR="00E33D8E" w:rsidRPr="00001B8A">
        <w:rPr>
          <w:lang w:val="pl-PL"/>
        </w:rPr>
        <w:t>Poradnię Densytometryczną, w której wykonywane są badania gęstości mineralnej kości.</w:t>
      </w:r>
    </w:p>
    <w:p w:rsidR="00001B8A" w:rsidRDefault="00E33D8E" w:rsidP="00E33D8E">
      <w:pPr>
        <w:ind w:firstLine="708"/>
        <w:jc w:val="both"/>
        <w:rPr>
          <w:lang w:val="pl-PL"/>
        </w:rPr>
      </w:pPr>
      <w:r w:rsidRPr="00001B8A">
        <w:rPr>
          <w:lang w:val="pl-PL"/>
        </w:rPr>
        <w:t>Zakład Pielęgnacyjno-Opiekuńczy w 2022 r. wprowadził dla</w:t>
      </w:r>
      <w:r w:rsidR="00EC192F">
        <w:rPr>
          <w:lang w:val="pl-PL"/>
        </w:rPr>
        <w:t xml:space="preserve"> </w:t>
      </w:r>
      <w:r w:rsidRPr="00001B8A">
        <w:rPr>
          <w:lang w:val="pl-PL"/>
        </w:rPr>
        <w:t>pacjentów nowe formy</w:t>
      </w:r>
      <w:r w:rsidR="006F49FE">
        <w:rPr>
          <w:lang w:val="pl-PL"/>
        </w:rPr>
        <w:br/>
        <w:t xml:space="preserve"> </w:t>
      </w:r>
      <w:r w:rsidRPr="00001B8A">
        <w:rPr>
          <w:lang w:val="pl-PL"/>
        </w:rPr>
        <w:t xml:space="preserve">terapii zjęciowej, w tym: dogoterapię, felinoterapię oraz zajęcia muzyczne. </w:t>
      </w:r>
    </w:p>
    <w:p w:rsidR="00001B8A" w:rsidRDefault="00001B8A" w:rsidP="00001B8A">
      <w:pPr>
        <w:jc w:val="both"/>
        <w:rPr>
          <w:lang w:val="pl-PL"/>
        </w:rPr>
      </w:pPr>
    </w:p>
    <w:p w:rsidR="00E33D8E" w:rsidRPr="00001B8A" w:rsidRDefault="00001B8A" w:rsidP="00001B8A">
      <w:pPr>
        <w:jc w:val="both"/>
        <w:rPr>
          <w:b/>
          <w:i/>
          <w:color w:val="0070C0"/>
          <w:lang w:val="pl-PL"/>
        </w:rPr>
      </w:pPr>
      <w:r w:rsidRPr="00001B8A">
        <w:rPr>
          <w:b/>
          <w:i/>
          <w:color w:val="0070C0"/>
          <w:lang w:val="pl-PL"/>
        </w:rPr>
        <w:t xml:space="preserve">Programy prozdrowotne </w:t>
      </w:r>
    </w:p>
    <w:p w:rsidR="00E33D8E" w:rsidRPr="00001B8A" w:rsidRDefault="00E33D8E" w:rsidP="00E33D8E">
      <w:pPr>
        <w:pStyle w:val="Bezodstpw1"/>
        <w:spacing w:line="240" w:lineRule="auto"/>
        <w:ind w:firstLine="708"/>
        <w:jc w:val="both"/>
        <w:rPr>
          <w:rFonts w:ascii="Times New Roman" w:hAnsi="Times New Roman"/>
          <w:sz w:val="24"/>
          <w:szCs w:val="24"/>
        </w:rPr>
      </w:pPr>
      <w:r w:rsidRPr="00001B8A">
        <w:rPr>
          <w:rFonts w:ascii="Times New Roman" w:hAnsi="Times New Roman"/>
          <w:sz w:val="24"/>
          <w:szCs w:val="24"/>
        </w:rPr>
        <w:t xml:space="preserve">W 2019 r. Gmina Miasta Toruń przyjęła do realizacji, podjętą na podstawie uchwały RMT nr 177/19 z dnia 25 lipca 2019 r., </w:t>
      </w:r>
      <w:r w:rsidRPr="00001B8A">
        <w:rPr>
          <w:rFonts w:ascii="Times New Roman" w:hAnsi="Times New Roman"/>
          <w:b/>
          <w:bCs/>
          <w:sz w:val="24"/>
          <w:szCs w:val="24"/>
        </w:rPr>
        <w:t xml:space="preserve">„Politykę zdrowotną dla miasta Torunia na lata 2019–2025”. </w:t>
      </w:r>
      <w:r w:rsidRPr="00001B8A">
        <w:rPr>
          <w:rFonts w:ascii="Times New Roman" w:hAnsi="Times New Roman"/>
          <w:sz w:val="24"/>
          <w:szCs w:val="24"/>
        </w:rPr>
        <w:t xml:space="preserve">Określa ona zasady stanowiące ogólne wytyczne, kryteria i granice podejmowania decyzji w różnych obszarach ochrony zdrowia. Polityka odnosi się również do sposobów inicjowania, koordynowania i wspierania przez miasto działań wszystkich podmiotów ochrony zdrowia, także tych, które nie podlegają miastu. </w:t>
      </w:r>
    </w:p>
    <w:p w:rsidR="00E33D8E" w:rsidRPr="00001B8A" w:rsidRDefault="00E33D8E" w:rsidP="00E33D8E">
      <w:pPr>
        <w:pStyle w:val="Bezodstpw1"/>
        <w:spacing w:line="240" w:lineRule="auto"/>
        <w:ind w:firstLine="709"/>
        <w:jc w:val="both"/>
        <w:rPr>
          <w:rFonts w:ascii="Times New Roman" w:hAnsi="Times New Roman"/>
          <w:sz w:val="24"/>
          <w:szCs w:val="24"/>
        </w:rPr>
      </w:pPr>
      <w:r w:rsidRPr="00001B8A">
        <w:rPr>
          <w:rFonts w:ascii="Times New Roman" w:hAnsi="Times New Roman"/>
          <w:sz w:val="24"/>
          <w:szCs w:val="24"/>
        </w:rPr>
        <w:t xml:space="preserve">W 2022 r. w Toruniu realizowanych było 7 programów polityki zdrowotnej, w tym dwa w partnerstwie z samorządem województwa kujawsko-pomorskiego. Ze świadczeń oferowanych w ramach </w:t>
      </w:r>
      <w:r w:rsidR="00001B8A" w:rsidRPr="00001B8A">
        <w:rPr>
          <w:rFonts w:ascii="Times New Roman" w:hAnsi="Times New Roman"/>
          <w:sz w:val="24"/>
          <w:szCs w:val="24"/>
        </w:rPr>
        <w:t>programów skorzystało łącznie 8.</w:t>
      </w:r>
      <w:r w:rsidRPr="00001B8A">
        <w:rPr>
          <w:rFonts w:ascii="Times New Roman" w:hAnsi="Times New Roman"/>
          <w:sz w:val="24"/>
          <w:szCs w:val="24"/>
        </w:rPr>
        <w:t>663 osób. Całkowity koszt programów w roku 2022 wy</w:t>
      </w:r>
      <w:r w:rsidR="00001B8A" w:rsidRPr="00001B8A">
        <w:rPr>
          <w:rFonts w:ascii="Times New Roman" w:hAnsi="Times New Roman"/>
          <w:sz w:val="24"/>
          <w:szCs w:val="24"/>
        </w:rPr>
        <w:t xml:space="preserve">niósł </w:t>
      </w:r>
      <w:r w:rsidR="00E6196C">
        <w:rPr>
          <w:rFonts w:ascii="Times New Roman" w:hAnsi="Times New Roman"/>
          <w:sz w:val="24"/>
          <w:szCs w:val="24"/>
        </w:rPr>
        <w:t>ponad 922,5 tys.</w:t>
      </w:r>
      <w:r w:rsidRPr="00001B8A">
        <w:rPr>
          <w:rFonts w:ascii="Times New Roman" w:hAnsi="Times New Roman"/>
          <w:sz w:val="24"/>
          <w:szCs w:val="24"/>
        </w:rPr>
        <w:t xml:space="preserve"> zł.</w:t>
      </w:r>
    </w:p>
    <w:p w:rsidR="00E33D8E" w:rsidRPr="006B6A65" w:rsidRDefault="00E33D8E" w:rsidP="007B78D9">
      <w:pPr>
        <w:pStyle w:val="Bezodstpw1"/>
        <w:numPr>
          <w:ilvl w:val="0"/>
          <w:numId w:val="18"/>
        </w:numPr>
        <w:spacing w:line="240" w:lineRule="auto"/>
        <w:ind w:left="0" w:firstLine="357"/>
        <w:jc w:val="both"/>
        <w:rPr>
          <w:rFonts w:ascii="Times New Roman" w:hAnsi="Times New Roman"/>
          <w:bCs/>
          <w:sz w:val="24"/>
          <w:szCs w:val="24"/>
        </w:rPr>
      </w:pPr>
      <w:r w:rsidRPr="006B6A65">
        <w:rPr>
          <w:rFonts w:ascii="Times New Roman" w:hAnsi="Times New Roman"/>
          <w:b/>
          <w:sz w:val="24"/>
          <w:szCs w:val="24"/>
        </w:rPr>
        <w:lastRenderedPageBreak/>
        <w:t xml:space="preserve">Program szczepień przeciw HPV pn. „HPV-odporni w Toruniu” </w:t>
      </w:r>
      <w:r w:rsidRPr="006B6A65">
        <w:rPr>
          <w:rFonts w:ascii="Times New Roman" w:hAnsi="Times New Roman"/>
          <w:sz w:val="24"/>
          <w:szCs w:val="24"/>
        </w:rPr>
        <w:t>na lat</w:t>
      </w:r>
      <w:r w:rsidR="006B6A65" w:rsidRPr="006B6A65">
        <w:rPr>
          <w:rFonts w:ascii="Times New Roman" w:hAnsi="Times New Roman"/>
          <w:sz w:val="24"/>
          <w:szCs w:val="24"/>
        </w:rPr>
        <w:t>a 2020 – 2025. W 2022 r., z</w:t>
      </w:r>
      <w:r w:rsidRPr="006B6A65">
        <w:rPr>
          <w:rFonts w:ascii="Times New Roman" w:hAnsi="Times New Roman"/>
          <w:sz w:val="24"/>
          <w:szCs w:val="24"/>
        </w:rPr>
        <w:t>godnie z założeniami</w:t>
      </w:r>
      <w:r w:rsidR="006B6A65" w:rsidRPr="006B6A65">
        <w:rPr>
          <w:rFonts w:ascii="Times New Roman" w:hAnsi="Times New Roman"/>
          <w:sz w:val="24"/>
          <w:szCs w:val="24"/>
        </w:rPr>
        <w:t>,</w:t>
      </w:r>
      <w:r w:rsidRPr="006B6A65">
        <w:rPr>
          <w:rFonts w:ascii="Times New Roman" w:hAnsi="Times New Roman"/>
          <w:sz w:val="24"/>
          <w:szCs w:val="24"/>
        </w:rPr>
        <w:t xml:space="preserve"> drugą dawką zaszczepiono 100% zakładanej populacji, czyli 600 dzieci z roczników 2007 i 2008 (w tym 497 dziewcząt oraz 103 chłopców). Łączny koszt realizacji</w:t>
      </w:r>
      <w:r w:rsidR="006B6A65">
        <w:rPr>
          <w:rFonts w:ascii="Times New Roman" w:hAnsi="Times New Roman"/>
          <w:sz w:val="24"/>
          <w:szCs w:val="24"/>
        </w:rPr>
        <w:t xml:space="preserve"> pr</w:t>
      </w:r>
      <w:r w:rsidR="00E6196C">
        <w:rPr>
          <w:rFonts w:ascii="Times New Roman" w:hAnsi="Times New Roman"/>
          <w:sz w:val="24"/>
          <w:szCs w:val="24"/>
        </w:rPr>
        <w:t>ogramu w 2022 r. wyniósł 144 tys.</w:t>
      </w:r>
      <w:r w:rsidR="006B6A65">
        <w:rPr>
          <w:rFonts w:ascii="Times New Roman" w:hAnsi="Times New Roman"/>
          <w:sz w:val="24"/>
          <w:szCs w:val="24"/>
        </w:rPr>
        <w:t xml:space="preserve"> zł,</w:t>
      </w:r>
    </w:p>
    <w:p w:rsidR="00E33D8E" w:rsidRPr="006B6A65" w:rsidRDefault="00E33D8E" w:rsidP="007B78D9">
      <w:pPr>
        <w:pStyle w:val="Bezodstpw1"/>
        <w:numPr>
          <w:ilvl w:val="0"/>
          <w:numId w:val="18"/>
        </w:numPr>
        <w:ind w:left="0" w:firstLine="357"/>
        <w:jc w:val="both"/>
        <w:rPr>
          <w:rFonts w:ascii="Times New Roman" w:hAnsi="Times New Roman"/>
          <w:sz w:val="24"/>
          <w:szCs w:val="24"/>
        </w:rPr>
      </w:pPr>
      <w:r w:rsidRPr="006B6A65">
        <w:rPr>
          <w:rFonts w:ascii="Times New Roman" w:hAnsi="Times New Roman"/>
          <w:b/>
          <w:sz w:val="24"/>
          <w:szCs w:val="24"/>
        </w:rPr>
        <w:t xml:space="preserve">Program profilaktyki i leczenia wad postawy pn. „Postawa to podstawa” </w:t>
      </w:r>
      <w:r w:rsidR="006B6A65" w:rsidRPr="006B6A65">
        <w:rPr>
          <w:rFonts w:ascii="Times New Roman" w:hAnsi="Times New Roman"/>
          <w:sz w:val="24"/>
          <w:szCs w:val="24"/>
        </w:rPr>
        <w:t xml:space="preserve">na lata 2021-2025. </w:t>
      </w:r>
      <w:r w:rsidRPr="006B6A65">
        <w:rPr>
          <w:rFonts w:ascii="Times New Roman" w:hAnsi="Times New Roman"/>
          <w:sz w:val="24"/>
          <w:szCs w:val="24"/>
        </w:rPr>
        <w:t>W 2022 roku objęto progr</w:t>
      </w:r>
      <w:r w:rsidR="00E6196C">
        <w:rPr>
          <w:rFonts w:ascii="Times New Roman" w:hAnsi="Times New Roman"/>
          <w:sz w:val="24"/>
          <w:szCs w:val="24"/>
        </w:rPr>
        <w:t xml:space="preserve">amem 800 uczniów klas I-II </w:t>
      </w:r>
      <w:r w:rsidRPr="006B6A65">
        <w:rPr>
          <w:rFonts w:ascii="Times New Roman" w:hAnsi="Times New Roman"/>
          <w:sz w:val="24"/>
          <w:szCs w:val="24"/>
        </w:rPr>
        <w:t>szkół podstawowych oraz 120 osób dorosłych aktywnych zawodowo ze schorzeniami kręgosłupa. Łączny koszt rea</w:t>
      </w:r>
      <w:r w:rsidR="006B6A65">
        <w:rPr>
          <w:rFonts w:ascii="Times New Roman" w:hAnsi="Times New Roman"/>
          <w:sz w:val="24"/>
          <w:szCs w:val="24"/>
        </w:rPr>
        <w:t xml:space="preserve">lizacji programu </w:t>
      </w:r>
      <w:r w:rsidR="00E6196C">
        <w:rPr>
          <w:rFonts w:ascii="Times New Roman" w:hAnsi="Times New Roman"/>
          <w:sz w:val="24"/>
          <w:szCs w:val="24"/>
        </w:rPr>
        <w:t>w 2022 r. wyniósł 199,5 tys.</w:t>
      </w:r>
      <w:r w:rsidRPr="006B6A65">
        <w:rPr>
          <w:rFonts w:ascii="Times New Roman" w:hAnsi="Times New Roman"/>
          <w:sz w:val="24"/>
          <w:szCs w:val="24"/>
        </w:rPr>
        <w:t xml:space="preserve"> zł, z czego </w:t>
      </w:r>
      <w:r w:rsidR="00E6196C">
        <w:rPr>
          <w:rFonts w:ascii="Times New Roman" w:hAnsi="Times New Roman"/>
          <w:sz w:val="24"/>
          <w:szCs w:val="24"/>
        </w:rPr>
        <w:t>ponad 59 tys.</w:t>
      </w:r>
      <w:r w:rsidRPr="006B6A65">
        <w:rPr>
          <w:rFonts w:ascii="Times New Roman" w:hAnsi="Times New Roman"/>
          <w:sz w:val="24"/>
          <w:szCs w:val="24"/>
        </w:rPr>
        <w:t xml:space="preserve"> zł to kwota sfinansowana przez KPOW NFZ, </w:t>
      </w:r>
      <w:r w:rsidR="00E6196C">
        <w:rPr>
          <w:rFonts w:ascii="Times New Roman" w:hAnsi="Times New Roman"/>
          <w:sz w:val="24"/>
          <w:szCs w:val="24"/>
        </w:rPr>
        <w:t>ponad 140 tys.</w:t>
      </w:r>
      <w:r w:rsidRPr="006B6A65">
        <w:rPr>
          <w:rFonts w:ascii="Times New Roman" w:hAnsi="Times New Roman"/>
          <w:sz w:val="24"/>
          <w:szCs w:val="24"/>
        </w:rPr>
        <w:t xml:space="preserve"> </w:t>
      </w:r>
      <w:r w:rsidR="006B6A65">
        <w:rPr>
          <w:rFonts w:ascii="Times New Roman" w:hAnsi="Times New Roman"/>
          <w:sz w:val="24"/>
          <w:szCs w:val="24"/>
        </w:rPr>
        <w:t>zł pochodziło</w:t>
      </w:r>
      <w:r w:rsidRPr="006B6A65">
        <w:rPr>
          <w:rFonts w:ascii="Times New Roman" w:hAnsi="Times New Roman"/>
          <w:sz w:val="24"/>
          <w:szCs w:val="24"/>
        </w:rPr>
        <w:t xml:space="preserve"> ze środków własnych Gminy Miasta Toruń.</w:t>
      </w:r>
    </w:p>
    <w:p w:rsidR="00E33D8E" w:rsidRPr="006B6A65" w:rsidRDefault="00E33D8E" w:rsidP="007B78D9">
      <w:pPr>
        <w:pStyle w:val="Bezodstpw1"/>
        <w:numPr>
          <w:ilvl w:val="0"/>
          <w:numId w:val="18"/>
        </w:numPr>
        <w:spacing w:line="240" w:lineRule="auto"/>
        <w:ind w:left="0" w:firstLine="357"/>
        <w:jc w:val="both"/>
        <w:rPr>
          <w:rFonts w:ascii="Times New Roman" w:hAnsi="Times New Roman"/>
          <w:bCs/>
          <w:sz w:val="24"/>
          <w:szCs w:val="24"/>
        </w:rPr>
      </w:pPr>
      <w:r w:rsidRPr="006B6A65">
        <w:rPr>
          <w:rFonts w:ascii="Times New Roman" w:hAnsi="Times New Roman"/>
          <w:b/>
          <w:sz w:val="24"/>
          <w:szCs w:val="24"/>
        </w:rPr>
        <w:t>Program profilaktyki próchnicy i urazów zębów mlecznych i stałych, skierowany do dzieci i młodzieży, ich rodziców i opiekunów oraz pracowników oświaty pn. „Toruń olśniewa uśmiechem”</w:t>
      </w:r>
      <w:r w:rsidRPr="006B6A65">
        <w:rPr>
          <w:rFonts w:ascii="Times New Roman" w:hAnsi="Times New Roman"/>
          <w:sz w:val="24"/>
          <w:szCs w:val="24"/>
        </w:rPr>
        <w:t xml:space="preserve"> na l</w:t>
      </w:r>
      <w:r w:rsidR="006B6A65" w:rsidRPr="006B6A65">
        <w:rPr>
          <w:rFonts w:ascii="Times New Roman" w:hAnsi="Times New Roman"/>
          <w:sz w:val="24"/>
          <w:szCs w:val="24"/>
        </w:rPr>
        <w:t xml:space="preserve">ata 2021 – 2025. </w:t>
      </w:r>
      <w:r w:rsidRPr="006B6A65">
        <w:rPr>
          <w:rFonts w:ascii="Times New Roman" w:hAnsi="Times New Roman"/>
          <w:sz w:val="24"/>
          <w:szCs w:val="24"/>
        </w:rPr>
        <w:t>W 2022 roku zrealizowano 100% zakładanej frekwencji, przebadano zgodnie z założeniami programu 1.</w:t>
      </w:r>
      <w:r w:rsidR="006B6A65" w:rsidRPr="006B6A65">
        <w:rPr>
          <w:rFonts w:ascii="Times New Roman" w:hAnsi="Times New Roman"/>
          <w:sz w:val="24"/>
          <w:szCs w:val="24"/>
        </w:rPr>
        <w:t xml:space="preserve">100 dzieci. </w:t>
      </w:r>
      <w:r w:rsidRPr="006B6A65">
        <w:rPr>
          <w:rFonts w:ascii="Times New Roman" w:hAnsi="Times New Roman"/>
          <w:sz w:val="24"/>
          <w:szCs w:val="24"/>
        </w:rPr>
        <w:t>Łącznie zrealizowano 4.410 świadczeń. Podczas realizacji programu przeprowadzono również 8 wykładów edukacyjnych i 2 zajęcia warsztatowe, którymi objęto 210 osób dorosłych. Łączny koszt realizacji pr</w:t>
      </w:r>
      <w:r w:rsidR="00E6196C">
        <w:rPr>
          <w:rFonts w:ascii="Times New Roman" w:hAnsi="Times New Roman"/>
          <w:sz w:val="24"/>
          <w:szCs w:val="24"/>
        </w:rPr>
        <w:t>ogramu w 2022 r. wyniósł 150 tys.</w:t>
      </w:r>
      <w:r w:rsidRPr="006B6A65">
        <w:rPr>
          <w:rFonts w:ascii="Times New Roman" w:hAnsi="Times New Roman"/>
          <w:sz w:val="24"/>
          <w:szCs w:val="24"/>
        </w:rPr>
        <w:t xml:space="preserve"> </w:t>
      </w:r>
      <w:r w:rsidR="006B6A65">
        <w:rPr>
          <w:rFonts w:ascii="Times New Roman" w:hAnsi="Times New Roman"/>
          <w:sz w:val="24"/>
          <w:szCs w:val="24"/>
        </w:rPr>
        <w:t xml:space="preserve">zł, </w:t>
      </w:r>
      <w:r w:rsidRPr="006B6A65">
        <w:rPr>
          <w:rFonts w:ascii="Times New Roman" w:hAnsi="Times New Roman"/>
          <w:sz w:val="24"/>
          <w:szCs w:val="24"/>
        </w:rPr>
        <w:t xml:space="preserve">z czego </w:t>
      </w:r>
      <w:r w:rsidR="00E6196C">
        <w:rPr>
          <w:rFonts w:ascii="Times New Roman" w:hAnsi="Times New Roman"/>
          <w:sz w:val="24"/>
          <w:szCs w:val="24"/>
        </w:rPr>
        <w:t xml:space="preserve">prawie 58 tys. </w:t>
      </w:r>
      <w:r w:rsidRPr="006B6A65">
        <w:rPr>
          <w:rFonts w:ascii="Times New Roman" w:hAnsi="Times New Roman"/>
          <w:sz w:val="24"/>
          <w:szCs w:val="24"/>
        </w:rPr>
        <w:t xml:space="preserve">zł to kwota sfinansowana przez KPOW NFZ, </w:t>
      </w:r>
      <w:r w:rsidR="00E6196C">
        <w:rPr>
          <w:rFonts w:ascii="Times New Roman" w:hAnsi="Times New Roman"/>
          <w:sz w:val="24"/>
          <w:szCs w:val="24"/>
        </w:rPr>
        <w:t>a ponad 92 tys.</w:t>
      </w:r>
      <w:r w:rsidR="006B6A65" w:rsidRPr="006B6A65">
        <w:rPr>
          <w:rFonts w:ascii="Times New Roman" w:hAnsi="Times New Roman"/>
          <w:sz w:val="24"/>
          <w:szCs w:val="24"/>
        </w:rPr>
        <w:t xml:space="preserve"> zł pochodziło</w:t>
      </w:r>
      <w:r w:rsidRPr="006B6A65">
        <w:rPr>
          <w:rFonts w:ascii="Times New Roman" w:hAnsi="Times New Roman"/>
          <w:sz w:val="24"/>
          <w:szCs w:val="24"/>
        </w:rPr>
        <w:t xml:space="preserve"> ze środków własnych Gminy Miasta Toruń.</w:t>
      </w:r>
    </w:p>
    <w:p w:rsidR="00E33D8E" w:rsidRPr="006B6A65" w:rsidRDefault="00E33D8E" w:rsidP="00E33D8E">
      <w:pPr>
        <w:pStyle w:val="Bezodstpw1"/>
        <w:spacing w:line="240" w:lineRule="auto"/>
        <w:ind w:firstLine="357"/>
        <w:jc w:val="both"/>
        <w:rPr>
          <w:rFonts w:ascii="Times New Roman" w:hAnsi="Times New Roman"/>
          <w:sz w:val="24"/>
          <w:szCs w:val="24"/>
        </w:rPr>
      </w:pPr>
      <w:r w:rsidRPr="006B6A65">
        <w:rPr>
          <w:rFonts w:ascii="Times New Roman" w:hAnsi="Times New Roman"/>
          <w:b/>
          <w:sz w:val="24"/>
          <w:szCs w:val="24"/>
        </w:rPr>
        <w:t>4. Program profilaktyki zdrowotnej wczesnego wykrywania wad</w:t>
      </w:r>
      <w:r w:rsidR="00E6196C">
        <w:rPr>
          <w:rFonts w:ascii="Times New Roman" w:hAnsi="Times New Roman"/>
          <w:b/>
          <w:sz w:val="24"/>
          <w:szCs w:val="24"/>
        </w:rPr>
        <w:t xml:space="preserve"> </w:t>
      </w:r>
      <w:r w:rsidRPr="006B6A65">
        <w:rPr>
          <w:rFonts w:ascii="Times New Roman" w:hAnsi="Times New Roman"/>
          <w:b/>
          <w:sz w:val="24"/>
          <w:szCs w:val="24"/>
        </w:rPr>
        <w:t xml:space="preserve">wzroku u dzieci </w:t>
      </w:r>
      <w:r w:rsidRPr="006B6A65">
        <w:rPr>
          <w:rFonts w:ascii="Times New Roman" w:hAnsi="Times New Roman"/>
          <w:b/>
          <w:sz w:val="24"/>
          <w:szCs w:val="24"/>
        </w:rPr>
        <w:br/>
        <w:t xml:space="preserve">w wieku 5 lat zamieszkałych na terenie Miasta Torunia na lata 2020-2025 pn. „Toruń ma oko na dzieciaki” </w:t>
      </w:r>
      <w:r w:rsidRPr="006B6A65">
        <w:rPr>
          <w:rFonts w:ascii="Times New Roman" w:hAnsi="Times New Roman"/>
          <w:sz w:val="24"/>
          <w:szCs w:val="24"/>
        </w:rPr>
        <w:t>został po raz pierwszy uruchomion</w:t>
      </w:r>
      <w:r w:rsidR="00E6196C">
        <w:rPr>
          <w:rFonts w:ascii="Times New Roman" w:hAnsi="Times New Roman"/>
          <w:sz w:val="24"/>
          <w:szCs w:val="24"/>
        </w:rPr>
        <w:t xml:space="preserve">y i zrealizowany </w:t>
      </w:r>
      <w:r w:rsidR="00E6196C">
        <w:rPr>
          <w:rFonts w:ascii="Times New Roman" w:hAnsi="Times New Roman"/>
          <w:sz w:val="24"/>
          <w:szCs w:val="24"/>
        </w:rPr>
        <w:br/>
        <w:t xml:space="preserve">w 2022 roku. </w:t>
      </w:r>
      <w:r w:rsidRPr="006B6A65">
        <w:rPr>
          <w:rFonts w:ascii="Times New Roman" w:hAnsi="Times New Roman"/>
          <w:sz w:val="24"/>
          <w:szCs w:val="24"/>
        </w:rPr>
        <w:t xml:space="preserve">W trakcie realizacji programu przebadano 805 dzieci w wieku 5 lat oraz objęto 1.691 rodziców/opiekunów prawnych warsztatami i wykładami edukacyjnymi. Łączny koszt realizacji programu w 2022 r. wyniósł </w:t>
      </w:r>
      <w:r w:rsidR="00E6196C">
        <w:rPr>
          <w:rFonts w:ascii="Times New Roman" w:hAnsi="Times New Roman"/>
          <w:sz w:val="24"/>
          <w:szCs w:val="24"/>
        </w:rPr>
        <w:t>ponad 104,4 tys.</w:t>
      </w:r>
      <w:r w:rsidRPr="006B6A65">
        <w:rPr>
          <w:rFonts w:ascii="Times New Roman" w:hAnsi="Times New Roman"/>
          <w:sz w:val="24"/>
          <w:szCs w:val="24"/>
        </w:rPr>
        <w:t xml:space="preserve"> zł, z czego </w:t>
      </w:r>
      <w:r w:rsidR="00E6196C">
        <w:rPr>
          <w:rFonts w:ascii="Times New Roman" w:hAnsi="Times New Roman"/>
          <w:sz w:val="24"/>
          <w:szCs w:val="24"/>
        </w:rPr>
        <w:t>ponad 35,4 tys.</w:t>
      </w:r>
      <w:r w:rsidRPr="006B6A65">
        <w:rPr>
          <w:rFonts w:ascii="Times New Roman" w:hAnsi="Times New Roman"/>
          <w:sz w:val="24"/>
          <w:szCs w:val="24"/>
        </w:rPr>
        <w:t xml:space="preserve"> zł to kwota sfinansowana przez KPOW NFZ, </w:t>
      </w:r>
      <w:r w:rsidR="00E6196C">
        <w:rPr>
          <w:rFonts w:ascii="Times New Roman" w:hAnsi="Times New Roman"/>
          <w:sz w:val="24"/>
          <w:szCs w:val="24"/>
        </w:rPr>
        <w:t>prawie 70 tys.</w:t>
      </w:r>
      <w:r w:rsidRPr="006B6A65">
        <w:rPr>
          <w:rFonts w:ascii="Times New Roman" w:hAnsi="Times New Roman"/>
          <w:sz w:val="24"/>
          <w:szCs w:val="24"/>
        </w:rPr>
        <w:t xml:space="preserve"> zł pochodzi</w:t>
      </w:r>
      <w:r w:rsidR="006B6A65" w:rsidRPr="006B6A65">
        <w:rPr>
          <w:rFonts w:ascii="Times New Roman" w:hAnsi="Times New Roman"/>
          <w:sz w:val="24"/>
          <w:szCs w:val="24"/>
        </w:rPr>
        <w:t>ło</w:t>
      </w:r>
      <w:r w:rsidRPr="006B6A65">
        <w:rPr>
          <w:rFonts w:ascii="Times New Roman" w:hAnsi="Times New Roman"/>
          <w:sz w:val="24"/>
          <w:szCs w:val="24"/>
        </w:rPr>
        <w:t xml:space="preserve"> ze środków własnych Gminy Miasta Toruń.</w:t>
      </w:r>
    </w:p>
    <w:p w:rsidR="00E33D8E" w:rsidRPr="006B6A65" w:rsidRDefault="00E33D8E" w:rsidP="007B78D9">
      <w:pPr>
        <w:pStyle w:val="Bezodstpw1"/>
        <w:numPr>
          <w:ilvl w:val="0"/>
          <w:numId w:val="70"/>
        </w:numPr>
        <w:spacing w:line="240" w:lineRule="auto"/>
        <w:jc w:val="both"/>
        <w:rPr>
          <w:rFonts w:ascii="Times New Roman" w:hAnsi="Times New Roman"/>
          <w:kern w:val="24"/>
          <w:sz w:val="24"/>
          <w:szCs w:val="24"/>
        </w:rPr>
      </w:pPr>
      <w:r w:rsidRPr="006B6A65">
        <w:rPr>
          <w:rFonts w:ascii="Times New Roman" w:hAnsi="Times New Roman"/>
          <w:b/>
          <w:bCs/>
          <w:sz w:val="24"/>
          <w:szCs w:val="24"/>
        </w:rPr>
        <w:t xml:space="preserve">„Program szczepień ochronnych przeciwko grypie dla mieszkańców Torunia </w:t>
      </w:r>
      <w:r w:rsidRPr="006B6A65">
        <w:rPr>
          <w:rFonts w:ascii="Times New Roman" w:hAnsi="Times New Roman"/>
          <w:b/>
          <w:bCs/>
          <w:sz w:val="24"/>
          <w:szCs w:val="24"/>
        </w:rPr>
        <w:br/>
        <w:t xml:space="preserve">po 65 roku życia” </w:t>
      </w:r>
      <w:r w:rsidRPr="006B6A65">
        <w:rPr>
          <w:rFonts w:ascii="Times New Roman" w:hAnsi="Times New Roman"/>
          <w:bCs/>
          <w:kern w:val="24"/>
          <w:sz w:val="24"/>
          <w:szCs w:val="24"/>
        </w:rPr>
        <w:t>aktualizacja na lata 2021-2025 – zaszczepiono 3.225 osób</w:t>
      </w:r>
      <w:r w:rsidRPr="006B6A65">
        <w:rPr>
          <w:rFonts w:ascii="Times New Roman" w:hAnsi="Times New Roman"/>
          <w:kern w:val="24"/>
          <w:sz w:val="24"/>
          <w:szCs w:val="24"/>
        </w:rPr>
        <w:t xml:space="preserve">. Koszt realizacji zadania wyniósł </w:t>
      </w:r>
      <w:r w:rsidR="00E6196C">
        <w:rPr>
          <w:rFonts w:ascii="Times New Roman" w:hAnsi="Times New Roman"/>
          <w:kern w:val="24"/>
          <w:sz w:val="24"/>
          <w:szCs w:val="24"/>
        </w:rPr>
        <w:t>prawie 300 tys.</w:t>
      </w:r>
      <w:r w:rsidRPr="006B6A65">
        <w:rPr>
          <w:rFonts w:ascii="Times New Roman" w:hAnsi="Times New Roman"/>
          <w:kern w:val="24"/>
          <w:sz w:val="24"/>
          <w:szCs w:val="24"/>
        </w:rPr>
        <w:t xml:space="preserve"> zł.</w:t>
      </w:r>
    </w:p>
    <w:p w:rsidR="00E33D8E" w:rsidRPr="006B6A65" w:rsidRDefault="00E33D8E" w:rsidP="00E33D8E">
      <w:pPr>
        <w:pStyle w:val="Bezodstpw1"/>
        <w:spacing w:line="240" w:lineRule="auto"/>
        <w:ind w:firstLine="357"/>
        <w:jc w:val="both"/>
        <w:rPr>
          <w:rFonts w:ascii="Times New Roman" w:hAnsi="Times New Roman"/>
          <w:sz w:val="24"/>
          <w:szCs w:val="24"/>
        </w:rPr>
      </w:pPr>
      <w:r w:rsidRPr="006B6A65">
        <w:rPr>
          <w:rFonts w:ascii="Times New Roman" w:hAnsi="Times New Roman"/>
          <w:sz w:val="24"/>
          <w:szCs w:val="24"/>
        </w:rPr>
        <w:t>W partnerstwie z samorządem województwa kujawsko-pomorskiego realizowano również:</w:t>
      </w:r>
    </w:p>
    <w:p w:rsidR="00E33D8E" w:rsidRPr="006B6A65" w:rsidRDefault="00E33D8E" w:rsidP="007B78D9">
      <w:pPr>
        <w:pStyle w:val="Bezodstpw1"/>
        <w:numPr>
          <w:ilvl w:val="0"/>
          <w:numId w:val="19"/>
        </w:numPr>
        <w:spacing w:line="240" w:lineRule="auto"/>
        <w:ind w:left="0" w:firstLine="357"/>
        <w:jc w:val="both"/>
        <w:rPr>
          <w:rFonts w:ascii="Times New Roman" w:hAnsi="Times New Roman"/>
          <w:bCs/>
          <w:sz w:val="24"/>
          <w:szCs w:val="24"/>
        </w:rPr>
      </w:pPr>
      <w:r w:rsidRPr="006B6A65">
        <w:rPr>
          <w:rFonts w:ascii="Times New Roman" w:hAnsi="Times New Roman"/>
          <w:b/>
          <w:sz w:val="24"/>
          <w:szCs w:val="24"/>
        </w:rPr>
        <w:t xml:space="preserve">Program profilaktyki zakażeń pneumokokowych wśród dorosłych w oparciu </w:t>
      </w:r>
      <w:r w:rsidRPr="006B6A65">
        <w:rPr>
          <w:rFonts w:ascii="Times New Roman" w:hAnsi="Times New Roman"/>
          <w:b/>
          <w:sz w:val="24"/>
          <w:szCs w:val="24"/>
        </w:rPr>
        <w:br/>
        <w:t xml:space="preserve">o szczepienia przeciwko pneumokokom w województwie kujawsko-pomorskim, </w:t>
      </w:r>
      <w:r w:rsidRPr="006B6A65">
        <w:rPr>
          <w:rFonts w:ascii="Times New Roman" w:hAnsi="Times New Roman"/>
          <w:sz w:val="24"/>
          <w:szCs w:val="24"/>
        </w:rPr>
        <w:t xml:space="preserve">który objął szczepienia dla osób po 65 roku życia, będących mieszkańcami Torunia. W ramach programu w 2022 roku zaszczepiono 67 osób. Koszt realizacji zadania wyniósł </w:t>
      </w:r>
      <w:r w:rsidR="00E6196C">
        <w:rPr>
          <w:rFonts w:ascii="Times New Roman" w:hAnsi="Times New Roman"/>
          <w:sz w:val="24"/>
          <w:szCs w:val="24"/>
        </w:rPr>
        <w:t xml:space="preserve">ponad </w:t>
      </w:r>
      <w:r w:rsidR="00E6196C">
        <w:rPr>
          <w:rFonts w:ascii="Times New Roman" w:hAnsi="Times New Roman"/>
          <w:sz w:val="24"/>
          <w:szCs w:val="24"/>
        </w:rPr>
        <w:br/>
        <w:t>10,7 tys.</w:t>
      </w:r>
      <w:r w:rsidRPr="006B6A65">
        <w:rPr>
          <w:rFonts w:ascii="Times New Roman" w:hAnsi="Times New Roman"/>
          <w:sz w:val="24"/>
          <w:szCs w:val="24"/>
        </w:rPr>
        <w:t xml:space="preserve"> zł. </w:t>
      </w:r>
    </w:p>
    <w:p w:rsidR="00E33D8E" w:rsidRPr="006B6A65" w:rsidRDefault="00E33D8E" w:rsidP="00E33D8E">
      <w:pPr>
        <w:pStyle w:val="Bezodstpw1"/>
        <w:spacing w:line="240" w:lineRule="auto"/>
        <w:ind w:firstLine="357"/>
        <w:jc w:val="both"/>
        <w:rPr>
          <w:rFonts w:ascii="Times New Roman" w:hAnsi="Times New Roman"/>
          <w:sz w:val="24"/>
          <w:szCs w:val="24"/>
        </w:rPr>
      </w:pPr>
      <w:r w:rsidRPr="006B6A65">
        <w:rPr>
          <w:rFonts w:ascii="Times New Roman" w:hAnsi="Times New Roman"/>
          <w:b/>
          <w:sz w:val="24"/>
          <w:szCs w:val="24"/>
        </w:rPr>
        <w:t>2. Program zapobiegania upadkom dla seniorów w województwie kujawsko-pomorskim</w:t>
      </w:r>
      <w:r w:rsidR="006B6A65" w:rsidRPr="006B6A65">
        <w:rPr>
          <w:rFonts w:ascii="Times New Roman" w:hAnsi="Times New Roman"/>
          <w:sz w:val="24"/>
          <w:szCs w:val="24"/>
        </w:rPr>
        <w:t>.</w:t>
      </w:r>
      <w:r w:rsidRPr="006B6A65">
        <w:rPr>
          <w:rFonts w:ascii="Times New Roman" w:hAnsi="Times New Roman"/>
          <w:sz w:val="24"/>
          <w:szCs w:val="24"/>
        </w:rPr>
        <w:t xml:space="preserve"> W ramach programu przebadano 19 osób, do uczes</w:t>
      </w:r>
      <w:r w:rsidR="006B6A65" w:rsidRPr="006B6A65">
        <w:rPr>
          <w:rFonts w:ascii="Times New Roman" w:hAnsi="Times New Roman"/>
          <w:sz w:val="24"/>
          <w:szCs w:val="24"/>
        </w:rPr>
        <w:t xml:space="preserve">tnictwa w zajęciach (łącznie 40 zajęć) </w:t>
      </w:r>
      <w:r w:rsidRPr="006B6A65">
        <w:rPr>
          <w:rFonts w:ascii="Times New Roman" w:hAnsi="Times New Roman"/>
          <w:sz w:val="24"/>
          <w:szCs w:val="24"/>
        </w:rPr>
        <w:t>zakwalifikowano ostatecz</w:t>
      </w:r>
      <w:r w:rsidR="006B6A65" w:rsidRPr="006B6A65">
        <w:rPr>
          <w:rFonts w:ascii="Times New Roman" w:hAnsi="Times New Roman"/>
          <w:sz w:val="24"/>
          <w:szCs w:val="24"/>
        </w:rPr>
        <w:t xml:space="preserve">nie 16 osób. </w:t>
      </w:r>
      <w:r w:rsidRPr="006B6A65">
        <w:rPr>
          <w:rFonts w:ascii="Times New Roman" w:hAnsi="Times New Roman"/>
          <w:sz w:val="24"/>
          <w:szCs w:val="24"/>
        </w:rPr>
        <w:t>Cykl treningów przyczynił się do zwiększenia ogólnej wydolności i sprawności seniorów. Gmina przeznaczył</w:t>
      </w:r>
      <w:r w:rsidR="00E6196C">
        <w:rPr>
          <w:rFonts w:ascii="Times New Roman" w:hAnsi="Times New Roman"/>
          <w:sz w:val="24"/>
          <w:szCs w:val="24"/>
        </w:rPr>
        <w:t>a na ten cel kwotę w wysokości 8 tys.</w:t>
      </w:r>
      <w:r w:rsidRPr="006B6A65">
        <w:rPr>
          <w:rFonts w:ascii="Times New Roman" w:hAnsi="Times New Roman"/>
          <w:sz w:val="24"/>
          <w:szCs w:val="24"/>
        </w:rPr>
        <w:t xml:space="preserve"> zł.</w:t>
      </w:r>
    </w:p>
    <w:p w:rsidR="00E33D8E" w:rsidRPr="006B6A65" w:rsidRDefault="00E33D8E" w:rsidP="00E33D8E">
      <w:pPr>
        <w:pStyle w:val="Bezodstpw1"/>
        <w:spacing w:line="240" w:lineRule="auto"/>
        <w:ind w:firstLine="709"/>
        <w:jc w:val="both"/>
        <w:rPr>
          <w:rFonts w:ascii="Times New Roman" w:hAnsi="Times New Roman"/>
          <w:sz w:val="24"/>
          <w:szCs w:val="24"/>
        </w:rPr>
      </w:pPr>
      <w:r w:rsidRPr="006B6A65">
        <w:rPr>
          <w:rFonts w:ascii="Times New Roman" w:hAnsi="Times New Roman"/>
          <w:sz w:val="24"/>
          <w:szCs w:val="24"/>
        </w:rPr>
        <w:t xml:space="preserve">Ważnym zagadnieniem były działania profilaktyczne oraz naprawcze podejmowane przez Gminę w związku z problemem używania środków psychoaktywnych, określone </w:t>
      </w:r>
      <w:r w:rsidRPr="006B6A65">
        <w:rPr>
          <w:rFonts w:ascii="Times New Roman" w:hAnsi="Times New Roman"/>
          <w:sz w:val="24"/>
          <w:szCs w:val="24"/>
        </w:rPr>
        <w:br/>
        <w:t xml:space="preserve">w przyjętym przez Radę Miasta Torunia </w:t>
      </w:r>
      <w:r w:rsidRPr="006B6A65">
        <w:rPr>
          <w:rFonts w:ascii="Times New Roman" w:hAnsi="Times New Roman"/>
          <w:b/>
          <w:bCs/>
          <w:sz w:val="24"/>
          <w:szCs w:val="24"/>
        </w:rPr>
        <w:t>„Gminnym pro</w:t>
      </w:r>
      <w:r w:rsidR="00EE6FB2">
        <w:rPr>
          <w:rFonts w:ascii="Times New Roman" w:hAnsi="Times New Roman"/>
          <w:b/>
          <w:bCs/>
          <w:sz w:val="24"/>
          <w:szCs w:val="24"/>
        </w:rPr>
        <w:t xml:space="preserve">gramie profilaktyki </w:t>
      </w:r>
      <w:r w:rsidR="00EE6FB2">
        <w:rPr>
          <w:rFonts w:ascii="Times New Roman" w:hAnsi="Times New Roman"/>
          <w:b/>
          <w:bCs/>
          <w:sz w:val="24"/>
          <w:szCs w:val="24"/>
        </w:rPr>
        <w:br/>
      </w:r>
      <w:r w:rsidRPr="006B6A65">
        <w:rPr>
          <w:rFonts w:ascii="Times New Roman" w:hAnsi="Times New Roman"/>
          <w:b/>
          <w:bCs/>
          <w:sz w:val="24"/>
          <w:szCs w:val="24"/>
        </w:rPr>
        <w:t xml:space="preserve">i rozwiązywania problemów alkoholowych, narkomanii oraz innych uzależnień na rok 2022” </w:t>
      </w:r>
      <w:r w:rsidRPr="006B6A65">
        <w:rPr>
          <w:rFonts w:ascii="Times New Roman" w:hAnsi="Times New Roman"/>
          <w:bCs/>
          <w:sz w:val="24"/>
          <w:szCs w:val="24"/>
        </w:rPr>
        <w:t>(uchwała nr 789</w:t>
      </w:r>
      <w:r w:rsidR="00E6196C">
        <w:rPr>
          <w:rFonts w:ascii="Times New Roman" w:hAnsi="Times New Roman"/>
          <w:bCs/>
          <w:sz w:val="24"/>
          <w:szCs w:val="24"/>
        </w:rPr>
        <w:t xml:space="preserve">/22 z dnia 27 stycznia 2022 r.). </w:t>
      </w:r>
      <w:r w:rsidRPr="006B6A65">
        <w:rPr>
          <w:rFonts w:ascii="Times New Roman" w:hAnsi="Times New Roman"/>
          <w:sz w:val="24"/>
          <w:szCs w:val="24"/>
        </w:rPr>
        <w:t xml:space="preserve">W ramach Programu, w 2022 r. przekazano środki (pochodzące z opłat za korzystanie z zezwoleń na sprzedaż napojów alkoholowych oraz z opłaty od sprzedaży napojów alkoholowych w opakowaniach jednostkowych o ilości nominalnej alkoholu nieprzekraczającej 300 ml), w kwocie ponad </w:t>
      </w:r>
      <w:r w:rsidRPr="006B6A65">
        <w:rPr>
          <w:rFonts w:ascii="Times New Roman" w:hAnsi="Times New Roman"/>
          <w:sz w:val="24"/>
          <w:szCs w:val="24"/>
        </w:rPr>
        <w:lastRenderedPageBreak/>
        <w:t xml:space="preserve">1.627 tys. zł dla 21 organizacji pozarządowych statutowo działających w przedmiotowym obszarze, na wdrażanie projektów całorocznych oraz realizowanych w krótszym terminie </w:t>
      </w:r>
      <w:r w:rsidR="00E6196C">
        <w:rPr>
          <w:rFonts w:ascii="Times New Roman" w:hAnsi="Times New Roman"/>
          <w:sz w:val="24"/>
          <w:szCs w:val="24"/>
        </w:rPr>
        <w:br/>
      </w:r>
      <w:r w:rsidRPr="006B6A65">
        <w:rPr>
          <w:rFonts w:ascii="Times New Roman" w:hAnsi="Times New Roman"/>
          <w:sz w:val="24"/>
          <w:szCs w:val="24"/>
        </w:rPr>
        <w:t>(w 2021 r. przekazano 1.500 tys. zł dla 26 organizacji). W dział</w:t>
      </w:r>
      <w:r w:rsidR="006B6A65" w:rsidRPr="006B6A65">
        <w:rPr>
          <w:rFonts w:ascii="Times New Roman" w:hAnsi="Times New Roman"/>
          <w:sz w:val="24"/>
          <w:szCs w:val="24"/>
        </w:rPr>
        <w:t xml:space="preserve">aniach prowadzonych </w:t>
      </w:r>
      <w:r w:rsidRPr="006B6A65">
        <w:rPr>
          <w:rFonts w:ascii="Times New Roman" w:hAnsi="Times New Roman"/>
          <w:sz w:val="24"/>
          <w:szCs w:val="24"/>
        </w:rPr>
        <w:t xml:space="preserve"> przez organizacje pozarządowe uczestniczyło ok. 15.671 osób.</w:t>
      </w:r>
    </w:p>
    <w:p w:rsidR="00E33D8E" w:rsidRPr="006B6A65" w:rsidRDefault="00E33D8E" w:rsidP="00625E9F">
      <w:pPr>
        <w:pStyle w:val="Bezodstpw1"/>
        <w:spacing w:line="240" w:lineRule="auto"/>
        <w:ind w:firstLine="708"/>
        <w:jc w:val="both"/>
        <w:rPr>
          <w:rFonts w:ascii="Times New Roman" w:hAnsi="Times New Roman"/>
          <w:sz w:val="24"/>
          <w:szCs w:val="24"/>
        </w:rPr>
      </w:pPr>
      <w:r w:rsidRPr="006B6A65">
        <w:rPr>
          <w:rFonts w:ascii="Times New Roman" w:hAnsi="Times New Roman"/>
          <w:sz w:val="24"/>
          <w:szCs w:val="24"/>
        </w:rPr>
        <w:t>Ponadto 500 tys. zł wykorzystano na działania prewencyjno – kontrolno – edukacyjne Policji oraz 129 tys. zł na działania Straży Mi</w:t>
      </w:r>
      <w:r w:rsidR="00E6196C">
        <w:rPr>
          <w:rFonts w:ascii="Times New Roman" w:hAnsi="Times New Roman"/>
          <w:sz w:val="24"/>
          <w:szCs w:val="24"/>
        </w:rPr>
        <w:t xml:space="preserve">ejskiej (w 2021 r. </w:t>
      </w:r>
      <w:r w:rsidR="00B7036F">
        <w:rPr>
          <w:rFonts w:ascii="Times New Roman" w:hAnsi="Times New Roman"/>
          <w:sz w:val="24"/>
          <w:szCs w:val="24"/>
        </w:rPr>
        <w:t xml:space="preserve">wykorzystano </w:t>
      </w:r>
      <w:r w:rsidRPr="006B6A65">
        <w:rPr>
          <w:rFonts w:ascii="Times New Roman" w:hAnsi="Times New Roman"/>
          <w:sz w:val="24"/>
          <w:szCs w:val="24"/>
        </w:rPr>
        <w:t xml:space="preserve">odpowiednio: </w:t>
      </w:r>
      <w:r w:rsidR="00B7036F">
        <w:rPr>
          <w:rFonts w:ascii="Times New Roman" w:hAnsi="Times New Roman"/>
          <w:sz w:val="24"/>
          <w:szCs w:val="24"/>
        </w:rPr>
        <w:br/>
      </w:r>
      <w:r w:rsidRPr="006B6A65">
        <w:rPr>
          <w:rFonts w:ascii="Times New Roman" w:hAnsi="Times New Roman"/>
          <w:sz w:val="24"/>
          <w:szCs w:val="24"/>
        </w:rPr>
        <w:t xml:space="preserve">443,4 tys. zł i 49,7 tys. zł). </w:t>
      </w:r>
    </w:p>
    <w:p w:rsidR="00E33D8E" w:rsidRPr="006B6A65" w:rsidRDefault="00E33D8E" w:rsidP="00625E9F">
      <w:pPr>
        <w:pStyle w:val="Bezodstpw1"/>
        <w:spacing w:line="240" w:lineRule="auto"/>
        <w:ind w:firstLine="708"/>
        <w:jc w:val="both"/>
        <w:rPr>
          <w:rFonts w:ascii="Times New Roman" w:hAnsi="Times New Roman"/>
          <w:sz w:val="24"/>
          <w:szCs w:val="24"/>
        </w:rPr>
      </w:pPr>
      <w:r w:rsidRPr="006B6A65">
        <w:rPr>
          <w:rFonts w:ascii="Times New Roman" w:hAnsi="Times New Roman"/>
          <w:sz w:val="24"/>
          <w:szCs w:val="24"/>
        </w:rPr>
        <w:t xml:space="preserve">Gmina przekazała również dotacje na programy edukacyjno-profilaktyczne prowadzone przez Wojewódzki Ośrodek Terapii Uzależnień i Współuzależnienia w Toruniu dla osób </w:t>
      </w:r>
      <w:r w:rsidR="00B7036F">
        <w:rPr>
          <w:rFonts w:ascii="Times New Roman" w:hAnsi="Times New Roman"/>
          <w:sz w:val="24"/>
          <w:szCs w:val="24"/>
        </w:rPr>
        <w:t xml:space="preserve">uzależnionych </w:t>
      </w:r>
      <w:r w:rsidRPr="006B6A65">
        <w:rPr>
          <w:rFonts w:ascii="Times New Roman" w:hAnsi="Times New Roman"/>
          <w:sz w:val="24"/>
          <w:szCs w:val="24"/>
        </w:rPr>
        <w:t xml:space="preserve">od alkoholu po podstawowym, intensywnym programie psychoterapii uzależnień oraz dla członków ich rodzin (88,2 tys. zł; w 2021 r. - 26,8 tys. zł). </w:t>
      </w:r>
    </w:p>
    <w:p w:rsidR="00E33D8E" w:rsidRPr="00007D4A" w:rsidRDefault="00E33D8E" w:rsidP="00625E9F">
      <w:pPr>
        <w:pStyle w:val="Bezodstpw1"/>
        <w:spacing w:line="240" w:lineRule="auto"/>
        <w:ind w:firstLine="708"/>
        <w:jc w:val="both"/>
        <w:rPr>
          <w:rFonts w:ascii="Times New Roman" w:hAnsi="Times New Roman"/>
          <w:sz w:val="24"/>
          <w:szCs w:val="24"/>
        </w:rPr>
      </w:pPr>
      <w:r w:rsidRPr="00007D4A">
        <w:rPr>
          <w:rFonts w:ascii="Times New Roman" w:hAnsi="Times New Roman"/>
          <w:sz w:val="24"/>
          <w:szCs w:val="24"/>
        </w:rPr>
        <w:t>W 2022 r. zrealizowano 5 programów edukacyjno-profilaktycznych</w:t>
      </w:r>
      <w:r w:rsidR="00007D4A" w:rsidRPr="00007D4A">
        <w:rPr>
          <w:rFonts w:ascii="Times New Roman" w:hAnsi="Times New Roman"/>
          <w:sz w:val="24"/>
          <w:szCs w:val="24"/>
        </w:rPr>
        <w:t xml:space="preserve"> dla osób uzależnionych i ich rodzin</w:t>
      </w:r>
      <w:r w:rsidRPr="00007D4A">
        <w:rPr>
          <w:rFonts w:ascii="Times New Roman" w:hAnsi="Times New Roman"/>
          <w:sz w:val="24"/>
          <w:szCs w:val="24"/>
        </w:rPr>
        <w:t xml:space="preserve">, tj.: </w:t>
      </w:r>
    </w:p>
    <w:p w:rsidR="00E33D8E" w:rsidRPr="00007D4A" w:rsidRDefault="00E33D8E" w:rsidP="00E33D8E">
      <w:pPr>
        <w:pStyle w:val="Bezodstpw1"/>
        <w:spacing w:line="240" w:lineRule="auto"/>
        <w:jc w:val="both"/>
        <w:rPr>
          <w:rFonts w:ascii="Times New Roman" w:hAnsi="Times New Roman"/>
          <w:sz w:val="24"/>
          <w:szCs w:val="24"/>
        </w:rPr>
      </w:pPr>
      <w:r w:rsidRPr="00007D4A">
        <w:rPr>
          <w:rFonts w:ascii="Times New Roman" w:hAnsi="Times New Roman"/>
          <w:sz w:val="24"/>
          <w:szCs w:val="24"/>
        </w:rPr>
        <w:t>1) Pro</w:t>
      </w:r>
      <w:r w:rsidR="00B7036F">
        <w:rPr>
          <w:rFonts w:ascii="Times New Roman" w:hAnsi="Times New Roman"/>
          <w:sz w:val="24"/>
          <w:szCs w:val="24"/>
        </w:rPr>
        <w:t>gram „After Care”</w:t>
      </w:r>
      <w:r w:rsidR="00007D4A" w:rsidRPr="00007D4A">
        <w:rPr>
          <w:rFonts w:ascii="Times New Roman" w:hAnsi="Times New Roman"/>
          <w:sz w:val="24"/>
          <w:szCs w:val="24"/>
        </w:rPr>
        <w:t xml:space="preserve">- </w:t>
      </w:r>
      <w:r w:rsidRPr="00007D4A">
        <w:rPr>
          <w:rFonts w:ascii="Times New Roman" w:hAnsi="Times New Roman"/>
          <w:sz w:val="24"/>
          <w:szCs w:val="24"/>
        </w:rPr>
        <w:t>20 sesji tera</w:t>
      </w:r>
      <w:r w:rsidR="00007D4A" w:rsidRPr="00007D4A">
        <w:rPr>
          <w:rFonts w:ascii="Times New Roman" w:hAnsi="Times New Roman"/>
          <w:sz w:val="24"/>
          <w:szCs w:val="24"/>
        </w:rPr>
        <w:t xml:space="preserve">peutycznych dla </w:t>
      </w:r>
      <w:r w:rsidR="00B7036F">
        <w:rPr>
          <w:rFonts w:ascii="Times New Roman" w:hAnsi="Times New Roman"/>
          <w:sz w:val="24"/>
          <w:szCs w:val="24"/>
        </w:rPr>
        <w:t>462 osób uzależnionych</w:t>
      </w:r>
      <w:r w:rsidR="00007D4A" w:rsidRPr="00007D4A">
        <w:rPr>
          <w:rFonts w:ascii="Times New Roman" w:hAnsi="Times New Roman"/>
          <w:sz w:val="24"/>
          <w:szCs w:val="24"/>
        </w:rPr>
        <w:t xml:space="preserve"> od akoholu (</w:t>
      </w:r>
      <w:r w:rsidRPr="00007D4A">
        <w:rPr>
          <w:rFonts w:ascii="Times New Roman" w:hAnsi="Times New Roman"/>
          <w:sz w:val="24"/>
          <w:szCs w:val="24"/>
        </w:rPr>
        <w:t>55 os</w:t>
      </w:r>
      <w:r w:rsidR="00007D4A" w:rsidRPr="00007D4A">
        <w:rPr>
          <w:rFonts w:ascii="Times New Roman" w:hAnsi="Times New Roman"/>
          <w:sz w:val="24"/>
          <w:szCs w:val="24"/>
        </w:rPr>
        <w:t>ób ukończyło pełen cykl),</w:t>
      </w:r>
    </w:p>
    <w:p w:rsidR="00E33D8E" w:rsidRPr="00007D4A" w:rsidRDefault="00E33D8E" w:rsidP="00E33D8E">
      <w:pPr>
        <w:pStyle w:val="Bezodstpw1"/>
        <w:spacing w:line="240" w:lineRule="auto"/>
        <w:jc w:val="both"/>
        <w:rPr>
          <w:rFonts w:ascii="Times New Roman" w:hAnsi="Times New Roman"/>
          <w:sz w:val="24"/>
          <w:szCs w:val="24"/>
        </w:rPr>
      </w:pPr>
      <w:r w:rsidRPr="00007D4A">
        <w:rPr>
          <w:rFonts w:ascii="Times New Roman" w:hAnsi="Times New Roman"/>
          <w:sz w:val="24"/>
          <w:szCs w:val="24"/>
        </w:rPr>
        <w:t xml:space="preserve">2) „Problem alkoholika </w:t>
      </w:r>
      <w:r w:rsidR="00007D4A" w:rsidRPr="00007D4A">
        <w:rPr>
          <w:rFonts w:ascii="Times New Roman" w:hAnsi="Times New Roman"/>
          <w:sz w:val="24"/>
          <w:szCs w:val="24"/>
        </w:rPr>
        <w:t xml:space="preserve">i jego bliskich” - w </w:t>
      </w:r>
      <w:r w:rsidRPr="00007D4A">
        <w:rPr>
          <w:rFonts w:ascii="Times New Roman" w:hAnsi="Times New Roman"/>
          <w:sz w:val="24"/>
          <w:szCs w:val="24"/>
        </w:rPr>
        <w:t>6 zajęcia</w:t>
      </w:r>
      <w:r w:rsidR="00007D4A" w:rsidRPr="00007D4A">
        <w:rPr>
          <w:rFonts w:ascii="Times New Roman" w:hAnsi="Times New Roman"/>
          <w:sz w:val="24"/>
          <w:szCs w:val="24"/>
        </w:rPr>
        <w:t>ch uczestniczyło łącznie 77 członków rodzin pacjentów Oddziału Odwykowego Całodobowego,</w:t>
      </w:r>
    </w:p>
    <w:p w:rsidR="00E33D8E" w:rsidRPr="00007D4A" w:rsidRDefault="00E33D8E" w:rsidP="00E33D8E">
      <w:pPr>
        <w:pStyle w:val="Bezodstpw1"/>
        <w:spacing w:line="240" w:lineRule="auto"/>
        <w:jc w:val="both"/>
        <w:rPr>
          <w:rFonts w:ascii="Times New Roman" w:hAnsi="Times New Roman"/>
          <w:sz w:val="24"/>
          <w:szCs w:val="24"/>
        </w:rPr>
      </w:pPr>
      <w:r w:rsidRPr="00007D4A">
        <w:rPr>
          <w:rFonts w:ascii="Times New Roman" w:hAnsi="Times New Roman"/>
          <w:sz w:val="24"/>
          <w:szCs w:val="24"/>
        </w:rPr>
        <w:t xml:space="preserve">3) „Szkolenie z terapii schematów dla terapeutów </w:t>
      </w:r>
      <w:r w:rsidR="00007D4A" w:rsidRPr="00007D4A">
        <w:rPr>
          <w:rFonts w:ascii="Times New Roman" w:hAnsi="Times New Roman"/>
          <w:sz w:val="24"/>
          <w:szCs w:val="24"/>
        </w:rPr>
        <w:t xml:space="preserve">uzależnień” - 5 cykli 2-dniowych szkoleń dla </w:t>
      </w:r>
      <w:r w:rsidRPr="00007D4A">
        <w:rPr>
          <w:rFonts w:ascii="Times New Roman" w:hAnsi="Times New Roman"/>
          <w:sz w:val="24"/>
          <w:szCs w:val="24"/>
        </w:rPr>
        <w:t>sp</w:t>
      </w:r>
      <w:r w:rsidR="00007D4A" w:rsidRPr="00007D4A">
        <w:rPr>
          <w:rFonts w:ascii="Times New Roman" w:hAnsi="Times New Roman"/>
          <w:sz w:val="24"/>
          <w:szCs w:val="24"/>
        </w:rPr>
        <w:t>ecjalistów</w:t>
      </w:r>
      <w:r w:rsidRPr="00007D4A">
        <w:rPr>
          <w:rFonts w:ascii="Times New Roman" w:hAnsi="Times New Roman"/>
          <w:sz w:val="24"/>
          <w:szCs w:val="24"/>
        </w:rPr>
        <w:t xml:space="preserve"> psychoterapii uzależnień pracujący</w:t>
      </w:r>
      <w:r w:rsidR="00007D4A" w:rsidRPr="00007D4A">
        <w:rPr>
          <w:rFonts w:ascii="Times New Roman" w:hAnsi="Times New Roman"/>
          <w:sz w:val="24"/>
          <w:szCs w:val="24"/>
        </w:rPr>
        <w:t xml:space="preserve">ch </w:t>
      </w:r>
      <w:r w:rsidRPr="00007D4A">
        <w:rPr>
          <w:rFonts w:ascii="Times New Roman" w:hAnsi="Times New Roman"/>
          <w:sz w:val="24"/>
          <w:szCs w:val="24"/>
        </w:rPr>
        <w:t xml:space="preserve"> w różn</w:t>
      </w:r>
      <w:r w:rsidR="00007D4A" w:rsidRPr="00007D4A">
        <w:rPr>
          <w:rFonts w:ascii="Times New Roman" w:hAnsi="Times New Roman"/>
          <w:sz w:val="24"/>
          <w:szCs w:val="24"/>
        </w:rPr>
        <w:t>ych oddziałach WOTUiW (21 osób),</w:t>
      </w:r>
    </w:p>
    <w:p w:rsidR="00E33D8E" w:rsidRPr="00007D4A" w:rsidRDefault="00E33D8E" w:rsidP="00E33D8E">
      <w:pPr>
        <w:pStyle w:val="Bezodstpw1"/>
        <w:spacing w:line="240" w:lineRule="auto"/>
        <w:jc w:val="both"/>
        <w:rPr>
          <w:rFonts w:ascii="Times New Roman" w:hAnsi="Times New Roman"/>
          <w:sz w:val="24"/>
          <w:szCs w:val="24"/>
        </w:rPr>
      </w:pPr>
      <w:r w:rsidRPr="00007D4A">
        <w:rPr>
          <w:rFonts w:ascii="Times New Roman" w:hAnsi="Times New Roman"/>
          <w:sz w:val="24"/>
          <w:szCs w:val="24"/>
        </w:rPr>
        <w:t>4) „Szkolenie z zakresu diagnozy i terapii innych zaburzeń psychicznych współwystępujących z uzależnien</w:t>
      </w:r>
      <w:r w:rsidR="00007D4A" w:rsidRPr="00007D4A">
        <w:rPr>
          <w:rFonts w:ascii="Times New Roman" w:hAnsi="Times New Roman"/>
          <w:sz w:val="24"/>
          <w:szCs w:val="24"/>
        </w:rPr>
        <w:t xml:space="preserve">iami dla terapeutów uzależnień” – 3 zjazdy szkoleniowe dwudniowe (po 12 osób </w:t>
      </w:r>
      <w:r w:rsidRPr="00007D4A">
        <w:rPr>
          <w:rFonts w:ascii="Times New Roman" w:hAnsi="Times New Roman"/>
          <w:sz w:val="24"/>
          <w:szCs w:val="24"/>
        </w:rPr>
        <w:t>w k</w:t>
      </w:r>
      <w:r w:rsidR="00007D4A" w:rsidRPr="00007D4A">
        <w:rPr>
          <w:rFonts w:ascii="Times New Roman" w:hAnsi="Times New Roman"/>
          <w:sz w:val="24"/>
          <w:szCs w:val="24"/>
        </w:rPr>
        <w:t>ażdym dniu),</w:t>
      </w:r>
    </w:p>
    <w:p w:rsidR="00E33D8E" w:rsidRPr="007921AB" w:rsidRDefault="00E33D8E" w:rsidP="00E33D8E">
      <w:pPr>
        <w:pStyle w:val="Bezodstpw1"/>
        <w:spacing w:line="240" w:lineRule="auto"/>
        <w:jc w:val="both"/>
        <w:rPr>
          <w:rFonts w:ascii="Times New Roman" w:hAnsi="Times New Roman"/>
          <w:sz w:val="24"/>
          <w:szCs w:val="24"/>
        </w:rPr>
      </w:pPr>
      <w:r w:rsidRPr="007921AB">
        <w:rPr>
          <w:rFonts w:ascii="Times New Roman" w:hAnsi="Times New Roman"/>
          <w:sz w:val="24"/>
          <w:szCs w:val="24"/>
        </w:rPr>
        <w:t>5) „Czerniewicki Dzień</w:t>
      </w:r>
      <w:r w:rsidR="007921AB" w:rsidRPr="007921AB">
        <w:rPr>
          <w:rFonts w:ascii="Times New Roman" w:hAnsi="Times New Roman"/>
          <w:sz w:val="24"/>
          <w:szCs w:val="24"/>
        </w:rPr>
        <w:t xml:space="preserve"> Dziecka – 2022” - </w:t>
      </w:r>
      <w:r w:rsidRPr="007921AB">
        <w:rPr>
          <w:rFonts w:ascii="Times New Roman" w:hAnsi="Times New Roman"/>
          <w:sz w:val="24"/>
          <w:szCs w:val="24"/>
        </w:rPr>
        <w:t>festyn dla rodzin z problem</w:t>
      </w:r>
      <w:r w:rsidR="007921AB" w:rsidRPr="007921AB">
        <w:rPr>
          <w:rFonts w:ascii="Times New Roman" w:hAnsi="Times New Roman"/>
          <w:sz w:val="24"/>
          <w:szCs w:val="24"/>
        </w:rPr>
        <w:t>em alkoholowym</w:t>
      </w:r>
      <w:r w:rsidR="00B7036F">
        <w:rPr>
          <w:rFonts w:ascii="Times New Roman" w:hAnsi="Times New Roman"/>
          <w:sz w:val="24"/>
          <w:szCs w:val="24"/>
        </w:rPr>
        <w:t>,</w:t>
      </w:r>
      <w:r w:rsidR="007921AB" w:rsidRPr="007921AB">
        <w:rPr>
          <w:rFonts w:ascii="Times New Roman" w:hAnsi="Times New Roman"/>
          <w:sz w:val="24"/>
          <w:szCs w:val="24"/>
        </w:rPr>
        <w:t xml:space="preserve"> </w:t>
      </w:r>
      <w:r w:rsidR="00B7036F">
        <w:rPr>
          <w:rFonts w:ascii="Times New Roman" w:hAnsi="Times New Roman"/>
          <w:sz w:val="24"/>
          <w:szCs w:val="24"/>
        </w:rPr>
        <w:br/>
        <w:t>w którym u</w:t>
      </w:r>
      <w:r w:rsidRPr="007921AB">
        <w:rPr>
          <w:rFonts w:ascii="Times New Roman" w:hAnsi="Times New Roman"/>
          <w:sz w:val="24"/>
          <w:szCs w:val="24"/>
        </w:rPr>
        <w:t xml:space="preserve">czestniczyło </w:t>
      </w:r>
      <w:r w:rsidR="007921AB" w:rsidRPr="007921AB">
        <w:rPr>
          <w:rFonts w:ascii="Times New Roman" w:hAnsi="Times New Roman"/>
          <w:sz w:val="24"/>
          <w:szCs w:val="24"/>
        </w:rPr>
        <w:t>łącznie ponad 400 osób</w:t>
      </w:r>
      <w:r w:rsidR="00340DB5">
        <w:rPr>
          <w:rFonts w:ascii="Times New Roman" w:hAnsi="Times New Roman"/>
          <w:sz w:val="24"/>
          <w:szCs w:val="24"/>
        </w:rPr>
        <w:t xml:space="preserve"> (w tym 200 dzieci)</w:t>
      </w:r>
      <w:r w:rsidRPr="007921AB">
        <w:rPr>
          <w:rFonts w:ascii="Times New Roman" w:hAnsi="Times New Roman"/>
          <w:sz w:val="24"/>
          <w:szCs w:val="24"/>
        </w:rPr>
        <w:t>.</w:t>
      </w:r>
    </w:p>
    <w:p w:rsidR="00E33D8E" w:rsidRPr="007921AB" w:rsidRDefault="00E33D8E" w:rsidP="00E33D8E">
      <w:pPr>
        <w:pStyle w:val="Bezodstpw1"/>
        <w:spacing w:line="240" w:lineRule="auto"/>
        <w:jc w:val="both"/>
        <w:rPr>
          <w:rFonts w:ascii="Times New Roman" w:hAnsi="Times New Roman"/>
          <w:sz w:val="24"/>
          <w:szCs w:val="24"/>
        </w:rPr>
      </w:pPr>
      <w:r w:rsidRPr="007921AB">
        <w:rPr>
          <w:rFonts w:ascii="Times New Roman" w:hAnsi="Times New Roman"/>
          <w:sz w:val="24"/>
          <w:szCs w:val="24"/>
        </w:rPr>
        <w:t xml:space="preserve">Miasto kontynuowało także współfinansowanie zadania pn. „Kujawsko – Pomorska Niebieska Linia Pogotowie dla Osób Doznających Przemocy Domowej”, koordynowanego przez Samorząd Województwa Kujawsko – Pomorskiego (8,8 tys. zł; w 2021 r. – 9 tys. zł). </w:t>
      </w:r>
    </w:p>
    <w:p w:rsidR="00E33D8E" w:rsidRPr="007921AB" w:rsidRDefault="00E33D8E" w:rsidP="00E33D8E">
      <w:pPr>
        <w:pStyle w:val="Bezodstpw1"/>
        <w:spacing w:line="240" w:lineRule="auto"/>
        <w:jc w:val="both"/>
        <w:rPr>
          <w:rFonts w:ascii="Times New Roman" w:hAnsi="Times New Roman"/>
          <w:sz w:val="24"/>
          <w:szCs w:val="24"/>
        </w:rPr>
      </w:pPr>
      <w:r w:rsidRPr="007921AB">
        <w:rPr>
          <w:rFonts w:ascii="Times New Roman" w:hAnsi="Times New Roman"/>
          <w:sz w:val="24"/>
          <w:szCs w:val="24"/>
        </w:rPr>
        <w:t xml:space="preserve">W 2022 r. odbyło się 18 posiedzeń plenarnych Gminnej Komisji Rozwiązywania Problemów Alkoholowych w Toruniu (w 2021 r. </w:t>
      </w:r>
      <w:r w:rsidR="00B7036F">
        <w:rPr>
          <w:rFonts w:ascii="Times New Roman" w:hAnsi="Times New Roman"/>
          <w:sz w:val="24"/>
          <w:szCs w:val="24"/>
        </w:rPr>
        <w:t xml:space="preserve">- </w:t>
      </w:r>
      <w:r w:rsidRPr="007921AB">
        <w:rPr>
          <w:rFonts w:ascii="Times New Roman" w:hAnsi="Times New Roman"/>
          <w:sz w:val="24"/>
          <w:szCs w:val="24"/>
        </w:rPr>
        <w:t xml:space="preserve">16 posiedzeń). Zarządzeniem nr 71 Prezydenta Miasta Torunia z dnia 14.03.2022 r. zmieniającym zarządzenie w sprawie powołania Gminnej Komisji Rozwiązywania Problemów Alkoholowych, zmieniono skład Komisji, który liczy 21 osób. </w:t>
      </w:r>
      <w:r w:rsidR="007921AB" w:rsidRPr="007921AB">
        <w:rPr>
          <w:rFonts w:ascii="Times New Roman" w:hAnsi="Times New Roman"/>
          <w:sz w:val="24"/>
          <w:szCs w:val="24"/>
        </w:rPr>
        <w:t>W</w:t>
      </w:r>
      <w:r w:rsidRPr="007921AB">
        <w:rPr>
          <w:rFonts w:ascii="Times New Roman" w:hAnsi="Times New Roman"/>
          <w:sz w:val="24"/>
          <w:szCs w:val="24"/>
        </w:rPr>
        <w:t xml:space="preserve"> 2022 r. na bieżącą działalności G</w:t>
      </w:r>
      <w:r w:rsidR="00B7036F">
        <w:rPr>
          <w:rFonts w:ascii="Times New Roman" w:hAnsi="Times New Roman"/>
          <w:sz w:val="24"/>
          <w:szCs w:val="24"/>
        </w:rPr>
        <w:t>KRPA wydatkowano 113,9 tys. zł (</w:t>
      </w:r>
      <w:r w:rsidRPr="007921AB">
        <w:rPr>
          <w:rFonts w:ascii="Times New Roman" w:hAnsi="Times New Roman"/>
          <w:sz w:val="24"/>
          <w:szCs w:val="24"/>
        </w:rPr>
        <w:t>w 2021 r. – 92,4 tys. zł).</w:t>
      </w:r>
      <w:r w:rsidR="00B7036F">
        <w:rPr>
          <w:rFonts w:ascii="Times New Roman" w:hAnsi="Times New Roman"/>
          <w:sz w:val="24"/>
          <w:szCs w:val="24"/>
        </w:rPr>
        <w:t xml:space="preserve"> </w:t>
      </w:r>
      <w:r w:rsidRPr="007921AB">
        <w:rPr>
          <w:rFonts w:ascii="Times New Roman" w:hAnsi="Times New Roman"/>
          <w:sz w:val="24"/>
          <w:szCs w:val="24"/>
        </w:rPr>
        <w:t>W strukturze Gminnej Komisji Rozwiązywania Problemów Alkoholowych w Toruniu funkcjonowały 2 zespoły merytoryczne: Zespół Interwencyjno-Motywacyjny (ZIM) oraz</w:t>
      </w:r>
      <w:r w:rsidR="007921AB" w:rsidRPr="007921AB">
        <w:rPr>
          <w:rFonts w:ascii="Times New Roman" w:hAnsi="Times New Roman"/>
          <w:sz w:val="24"/>
          <w:szCs w:val="24"/>
        </w:rPr>
        <w:t xml:space="preserve"> Zespół Kontrolny (ZK). </w:t>
      </w:r>
      <w:r w:rsidRPr="007921AB">
        <w:rPr>
          <w:rFonts w:ascii="Times New Roman" w:hAnsi="Times New Roman"/>
          <w:sz w:val="24"/>
          <w:szCs w:val="24"/>
        </w:rPr>
        <w:t xml:space="preserve">W 2022 r. do ZIM wpłynęło 70 spraw, 45 osób skierowano na badania psychiatryczno-psychologiczne, 39 spraw skierowano do Sądu Rejonowego </w:t>
      </w:r>
      <w:r w:rsidR="00B7036F">
        <w:rPr>
          <w:rFonts w:ascii="Times New Roman" w:hAnsi="Times New Roman"/>
          <w:sz w:val="24"/>
          <w:szCs w:val="24"/>
        </w:rPr>
        <w:br/>
        <w:t xml:space="preserve">w Toruniu, </w:t>
      </w:r>
      <w:r w:rsidR="007921AB" w:rsidRPr="007921AB">
        <w:rPr>
          <w:rFonts w:ascii="Times New Roman" w:hAnsi="Times New Roman"/>
          <w:sz w:val="24"/>
          <w:szCs w:val="24"/>
        </w:rPr>
        <w:t>odbyły się 52 dyżury Zespołu. ZK prowadziło kontrole</w:t>
      </w:r>
      <w:r w:rsidRPr="007921AB">
        <w:rPr>
          <w:rFonts w:ascii="Times New Roman" w:hAnsi="Times New Roman"/>
          <w:sz w:val="24"/>
          <w:szCs w:val="24"/>
        </w:rPr>
        <w:t xml:space="preserve"> przedsiębiorców korzystających z zezwoleń na sprzedaż napojów</w:t>
      </w:r>
      <w:r w:rsidR="007921AB" w:rsidRPr="007921AB">
        <w:rPr>
          <w:rFonts w:ascii="Times New Roman" w:hAnsi="Times New Roman"/>
          <w:sz w:val="24"/>
          <w:szCs w:val="24"/>
        </w:rPr>
        <w:t xml:space="preserve"> alkoholowych. </w:t>
      </w:r>
    </w:p>
    <w:p w:rsidR="00E33D8E" w:rsidRPr="007921AB" w:rsidRDefault="00E33D8E" w:rsidP="00B7036F">
      <w:pPr>
        <w:pStyle w:val="Bezodstpw1"/>
        <w:spacing w:line="240" w:lineRule="auto"/>
        <w:ind w:firstLine="708"/>
        <w:jc w:val="both"/>
        <w:rPr>
          <w:rFonts w:ascii="Times New Roman" w:hAnsi="Times New Roman"/>
          <w:sz w:val="24"/>
          <w:szCs w:val="24"/>
        </w:rPr>
      </w:pPr>
      <w:r w:rsidRPr="007921AB">
        <w:rPr>
          <w:rFonts w:ascii="Times New Roman" w:hAnsi="Times New Roman"/>
          <w:sz w:val="24"/>
          <w:szCs w:val="24"/>
        </w:rPr>
        <w:t xml:space="preserve">W ramach zadań z zakresu przeciwdziałania uzależnieniom Centrum Kultury Dwór Artusa prowadziło dwie świetlice środowiskowe w filiach przy ul. Okólnej 169 i przy </w:t>
      </w:r>
      <w:r w:rsidR="00B7036F">
        <w:rPr>
          <w:rFonts w:ascii="Times New Roman" w:hAnsi="Times New Roman"/>
          <w:sz w:val="24"/>
          <w:szCs w:val="24"/>
        </w:rPr>
        <w:br/>
      </w:r>
      <w:r w:rsidRPr="007921AB">
        <w:rPr>
          <w:rFonts w:ascii="Times New Roman" w:hAnsi="Times New Roman"/>
          <w:sz w:val="24"/>
          <w:szCs w:val="24"/>
        </w:rPr>
        <w:t>ul. Poznańskiej 52. Regularnie w zajęciach oferowanych przez świetlice uczestniczyły łącznie 23 osoby. Zadanie było skierowane głównie do dzieci i młodzieży, a także d</w:t>
      </w:r>
      <w:r w:rsidR="007921AB" w:rsidRPr="007921AB">
        <w:rPr>
          <w:rFonts w:ascii="Times New Roman" w:hAnsi="Times New Roman"/>
          <w:sz w:val="24"/>
          <w:szCs w:val="24"/>
        </w:rPr>
        <w:t xml:space="preserve">o całych rodzin. </w:t>
      </w:r>
      <w:r w:rsidRPr="007921AB">
        <w:rPr>
          <w:rFonts w:ascii="Times New Roman" w:hAnsi="Times New Roman"/>
          <w:sz w:val="24"/>
          <w:szCs w:val="24"/>
        </w:rPr>
        <w:t>Świetlica przy ul. Poznańskiej 52 była również miejscem integracji dzieci i dorosłych z Polski i Ukrainy. W niektórych spotkaniach uczestniczyły osoby z niepełnosprawnościami. Na osiedlu Rudak profilaktyka uzależnień i animacja kulturalna były realizowane także przez streetworkerów, którzy pracowali w terenie - w środowisku przebywania dzieci/młodzieży (podwó</w:t>
      </w:r>
      <w:r w:rsidR="007921AB" w:rsidRPr="007921AB">
        <w:rPr>
          <w:rFonts w:ascii="Times New Roman" w:hAnsi="Times New Roman"/>
          <w:sz w:val="24"/>
          <w:szCs w:val="24"/>
        </w:rPr>
        <w:t xml:space="preserve">rka, ulice, działki). </w:t>
      </w:r>
      <w:r w:rsidRPr="007921AB">
        <w:rPr>
          <w:rFonts w:ascii="Times New Roman" w:hAnsi="Times New Roman"/>
          <w:sz w:val="24"/>
          <w:szCs w:val="24"/>
        </w:rPr>
        <w:t>W 2022 r. na funkcjonowanie ww. św</w:t>
      </w:r>
      <w:r w:rsidR="00B7036F">
        <w:rPr>
          <w:rFonts w:ascii="Times New Roman" w:hAnsi="Times New Roman"/>
          <w:sz w:val="24"/>
          <w:szCs w:val="24"/>
        </w:rPr>
        <w:t>ietlic wydatkowano 100 tys. zł (</w:t>
      </w:r>
      <w:r w:rsidRPr="007921AB">
        <w:rPr>
          <w:rFonts w:ascii="Times New Roman" w:hAnsi="Times New Roman"/>
          <w:sz w:val="24"/>
          <w:szCs w:val="24"/>
        </w:rPr>
        <w:t>w 2021 r. – 60 tys. zł</w:t>
      </w:r>
      <w:r w:rsidR="00B7036F">
        <w:rPr>
          <w:rFonts w:ascii="Times New Roman" w:hAnsi="Times New Roman"/>
          <w:sz w:val="24"/>
          <w:szCs w:val="24"/>
        </w:rPr>
        <w:t>)</w:t>
      </w:r>
      <w:r w:rsidRPr="007921AB">
        <w:rPr>
          <w:rFonts w:ascii="Times New Roman" w:hAnsi="Times New Roman"/>
          <w:sz w:val="24"/>
          <w:szCs w:val="24"/>
        </w:rPr>
        <w:t>.</w:t>
      </w:r>
    </w:p>
    <w:p w:rsidR="00E33D8E" w:rsidRPr="00D92214" w:rsidRDefault="00E33D8E" w:rsidP="00B7036F">
      <w:pPr>
        <w:pStyle w:val="Bezodstpw1"/>
        <w:spacing w:line="240" w:lineRule="auto"/>
        <w:ind w:firstLine="708"/>
        <w:jc w:val="both"/>
        <w:rPr>
          <w:rFonts w:ascii="Times New Roman" w:hAnsi="Times New Roman"/>
          <w:sz w:val="24"/>
          <w:szCs w:val="24"/>
        </w:rPr>
      </w:pPr>
      <w:r w:rsidRPr="00D92214">
        <w:rPr>
          <w:rFonts w:ascii="Times New Roman" w:hAnsi="Times New Roman"/>
          <w:sz w:val="24"/>
          <w:szCs w:val="24"/>
        </w:rPr>
        <w:lastRenderedPageBreak/>
        <w:t xml:space="preserve">Do dzieci i młodzieży pozostającej w czasie wakacji letnich w Toruniu </w:t>
      </w:r>
      <w:r w:rsidR="007921AB" w:rsidRPr="00D92214">
        <w:rPr>
          <w:rFonts w:ascii="Times New Roman" w:hAnsi="Times New Roman"/>
          <w:sz w:val="24"/>
          <w:szCs w:val="24"/>
        </w:rPr>
        <w:t xml:space="preserve">w 2022 r. </w:t>
      </w:r>
      <w:r w:rsidRPr="00D92214">
        <w:rPr>
          <w:rFonts w:ascii="Times New Roman" w:hAnsi="Times New Roman"/>
          <w:sz w:val="24"/>
          <w:szCs w:val="24"/>
        </w:rPr>
        <w:t xml:space="preserve">skierowana była kampania pn.: „Lato w Toruniu bez nudy”. Podczas zajęć sportowo-rekreacyjnych organizowanych przez Miejski Ośrodek Sportu i Rekreacji (m.in. zajęcia na basenie Aqua Toruń, na basenach letnich przy ul. Przy Skarpie, ul. Bydgoskiej, </w:t>
      </w:r>
      <w:r w:rsidR="00B7036F">
        <w:rPr>
          <w:rFonts w:ascii="Times New Roman" w:hAnsi="Times New Roman"/>
          <w:sz w:val="24"/>
          <w:szCs w:val="24"/>
        </w:rPr>
        <w:br/>
      </w:r>
      <w:r w:rsidRPr="00D92214">
        <w:rPr>
          <w:rFonts w:ascii="Times New Roman" w:hAnsi="Times New Roman"/>
          <w:sz w:val="24"/>
          <w:szCs w:val="24"/>
        </w:rPr>
        <w:t>ul. Kujawskiej, na miejskich w</w:t>
      </w:r>
      <w:r w:rsidR="00B7036F">
        <w:rPr>
          <w:rFonts w:ascii="Times New Roman" w:hAnsi="Times New Roman"/>
          <w:sz w:val="24"/>
          <w:szCs w:val="24"/>
        </w:rPr>
        <w:t>ielofunkcyjnych boiskach „Orlik</w:t>
      </w:r>
      <w:r w:rsidRPr="00D92214">
        <w:rPr>
          <w:rFonts w:ascii="Times New Roman" w:hAnsi="Times New Roman"/>
          <w:sz w:val="24"/>
          <w:szCs w:val="24"/>
        </w:rPr>
        <w:t>”; kurs tenisa ziem</w:t>
      </w:r>
      <w:r w:rsidR="00B7036F">
        <w:rPr>
          <w:rFonts w:ascii="Times New Roman" w:hAnsi="Times New Roman"/>
          <w:sz w:val="24"/>
          <w:szCs w:val="24"/>
        </w:rPr>
        <w:t>nego dla 80 dzieci; sportowa impreza integracyjna</w:t>
      </w:r>
      <w:r w:rsidRPr="00D92214">
        <w:rPr>
          <w:rFonts w:ascii="Times New Roman" w:hAnsi="Times New Roman"/>
          <w:sz w:val="24"/>
          <w:szCs w:val="24"/>
        </w:rPr>
        <w:t xml:space="preserve"> dla dzieci z różnych środowis</w:t>
      </w:r>
      <w:r w:rsidR="00B7036F">
        <w:rPr>
          <w:rFonts w:ascii="Times New Roman" w:hAnsi="Times New Roman"/>
          <w:sz w:val="24"/>
          <w:szCs w:val="24"/>
        </w:rPr>
        <w:t>k społecznych; cykl</w:t>
      </w:r>
      <w:r w:rsidRPr="00D92214">
        <w:rPr>
          <w:rFonts w:ascii="Times New Roman" w:hAnsi="Times New Roman"/>
          <w:sz w:val="24"/>
          <w:szCs w:val="24"/>
        </w:rPr>
        <w:t xml:space="preserve"> treningów lekkoatletycznych dla dzieci i młodzieży oraz rajdów rowerowych) przeprowadzono prelekcje i rozmowy (indywidualne i grupowe) dotyczące zagrożeń związanych ze stosowaniem środków psychoaktywnych (alkohol, narkotyki, papierosy, dopalacze) oraz sposobów ochrony przed ich negatywny</w:t>
      </w:r>
      <w:r w:rsidR="007921AB" w:rsidRPr="00D92214">
        <w:rPr>
          <w:rFonts w:ascii="Times New Roman" w:hAnsi="Times New Roman"/>
          <w:sz w:val="24"/>
          <w:szCs w:val="24"/>
        </w:rPr>
        <w:t>mi skutkami</w:t>
      </w:r>
      <w:r w:rsidR="00D92214" w:rsidRPr="00D92214">
        <w:rPr>
          <w:rFonts w:ascii="Times New Roman" w:hAnsi="Times New Roman"/>
          <w:sz w:val="24"/>
          <w:szCs w:val="24"/>
        </w:rPr>
        <w:t xml:space="preserve">. </w:t>
      </w:r>
      <w:r w:rsidRPr="00D92214">
        <w:rPr>
          <w:rFonts w:ascii="Times New Roman" w:hAnsi="Times New Roman"/>
          <w:sz w:val="24"/>
          <w:szCs w:val="24"/>
        </w:rPr>
        <w:t>W działaniach realizowanych przez MOSiR uczestniczyło ok. 31.600 osób, przy czym jedna osoba mogła korzystać kilkukrotnie z danej formy wsparcia i/lub z kilku form wsparcia.</w:t>
      </w:r>
      <w:r w:rsidR="00B7036F">
        <w:rPr>
          <w:rFonts w:ascii="Times New Roman" w:hAnsi="Times New Roman"/>
          <w:sz w:val="24"/>
          <w:szCs w:val="24"/>
        </w:rPr>
        <w:t xml:space="preserve"> </w:t>
      </w:r>
      <w:r w:rsidRPr="00D92214">
        <w:rPr>
          <w:rFonts w:ascii="Times New Roman" w:hAnsi="Times New Roman"/>
          <w:sz w:val="24"/>
          <w:szCs w:val="24"/>
        </w:rPr>
        <w:t>W 2022 r. na kampanię „Lato w Toruniu bez</w:t>
      </w:r>
      <w:r w:rsidR="00B7036F">
        <w:rPr>
          <w:rFonts w:ascii="Times New Roman" w:hAnsi="Times New Roman"/>
          <w:sz w:val="24"/>
          <w:szCs w:val="24"/>
        </w:rPr>
        <w:t xml:space="preserve"> nudy” wydatkowano 400 tys. zł (</w:t>
      </w:r>
      <w:r w:rsidRPr="00D92214">
        <w:rPr>
          <w:rFonts w:ascii="Times New Roman" w:hAnsi="Times New Roman"/>
          <w:sz w:val="24"/>
          <w:szCs w:val="24"/>
        </w:rPr>
        <w:t>w 2021 r. – 250 tys. zł</w:t>
      </w:r>
      <w:r w:rsidR="00B7036F">
        <w:rPr>
          <w:rFonts w:ascii="Times New Roman" w:hAnsi="Times New Roman"/>
          <w:sz w:val="24"/>
          <w:szCs w:val="24"/>
        </w:rPr>
        <w:t>)</w:t>
      </w:r>
      <w:r w:rsidRPr="00D92214">
        <w:rPr>
          <w:rFonts w:ascii="Times New Roman" w:hAnsi="Times New Roman"/>
          <w:sz w:val="24"/>
          <w:szCs w:val="24"/>
        </w:rPr>
        <w:t xml:space="preserve">. </w:t>
      </w:r>
    </w:p>
    <w:p w:rsidR="00E33D8E" w:rsidRPr="00D92214" w:rsidRDefault="00E33D8E" w:rsidP="00B7036F">
      <w:pPr>
        <w:pStyle w:val="Bezodstpw1"/>
        <w:spacing w:line="240" w:lineRule="auto"/>
        <w:ind w:firstLine="708"/>
        <w:jc w:val="both"/>
        <w:rPr>
          <w:rFonts w:ascii="Times New Roman" w:hAnsi="Times New Roman"/>
          <w:sz w:val="24"/>
          <w:szCs w:val="24"/>
        </w:rPr>
      </w:pPr>
      <w:r w:rsidRPr="00D92214">
        <w:rPr>
          <w:rFonts w:ascii="Times New Roman" w:hAnsi="Times New Roman"/>
          <w:sz w:val="24"/>
          <w:szCs w:val="24"/>
        </w:rPr>
        <w:t>W realizacji gminnego programu profilaktyki uczestniczyły również m.in. działy Urzędu Miasta Torunia (WZiPS, WOM, WE, WSiR, WKu, WPiT, BAiN), jednostki miejskie, w tym Miejski Ośrodek Pomocy Rodzinie, Toruńskie Centrum Usług Społecznych, Miejskie Schronisko dla Bezdomnych Mężczyzn, miejskie instytucje kultury.</w:t>
      </w:r>
    </w:p>
    <w:p w:rsidR="00B7036F" w:rsidRPr="00D92214" w:rsidRDefault="00E33D8E" w:rsidP="00CD39D3">
      <w:pPr>
        <w:pStyle w:val="Bezodstpw1"/>
        <w:spacing w:line="240" w:lineRule="auto"/>
        <w:jc w:val="both"/>
        <w:rPr>
          <w:rFonts w:ascii="Times New Roman" w:hAnsi="Times New Roman"/>
          <w:i/>
          <w:sz w:val="24"/>
          <w:szCs w:val="24"/>
        </w:rPr>
      </w:pPr>
      <w:r w:rsidRPr="00D92214">
        <w:rPr>
          <w:rFonts w:ascii="Times New Roman" w:hAnsi="Times New Roman"/>
          <w:i/>
          <w:sz w:val="24"/>
          <w:szCs w:val="24"/>
        </w:rPr>
        <w:t>Szczegółowe sprawozdanie z realizacji „Gminnego programu profilaktyki i rozwiązywania problemów alkoholowych, narkomanii oraz innych uzależnień na rok 2022” zawiera odrębna informacja przedkładana Radzie Miasta Torunia zgodnie z procedurą.</w:t>
      </w:r>
    </w:p>
    <w:p w:rsidR="00E33D8E" w:rsidRPr="00D92214" w:rsidRDefault="00E33D8E" w:rsidP="00E33D8E">
      <w:pPr>
        <w:spacing w:line="240" w:lineRule="auto"/>
        <w:ind w:firstLine="709"/>
        <w:jc w:val="both"/>
        <w:rPr>
          <w:lang w:val="pl-PL"/>
        </w:rPr>
      </w:pPr>
      <w:r w:rsidRPr="00D92214">
        <w:rPr>
          <w:lang w:val="pl-PL"/>
        </w:rPr>
        <w:t xml:space="preserve">W celu rozwoju systemu przeciwdziałania przemocy w rodzinie na terenie Gminy Miasta Toruń, Rada Miasta Torunia podjęła uchwałę nr 697/21 z dnia 9 września 2021 r. </w:t>
      </w:r>
      <w:r w:rsidRPr="00D92214">
        <w:rPr>
          <w:lang w:val="pl-PL"/>
        </w:rPr>
        <w:br/>
        <w:t xml:space="preserve">w sprawie przyjęcia </w:t>
      </w:r>
      <w:r w:rsidR="009A05F7">
        <w:rPr>
          <w:lang w:val="pl-PL"/>
        </w:rPr>
        <w:t>„</w:t>
      </w:r>
      <w:r w:rsidRPr="00D92214">
        <w:rPr>
          <w:b/>
          <w:lang w:val="pl-PL"/>
        </w:rPr>
        <w:t>Programu przeciwdziałania przemocy w rodzinie oraz ochrony ofiar przemocy w rodzinie dla miasta Torunia na lata 2021–2026</w:t>
      </w:r>
      <w:r w:rsidR="009A05F7">
        <w:rPr>
          <w:b/>
          <w:lang w:val="pl-PL"/>
        </w:rPr>
        <w:t>”</w:t>
      </w:r>
      <w:r w:rsidRPr="00D92214">
        <w:rPr>
          <w:b/>
          <w:lang w:val="pl-PL"/>
        </w:rPr>
        <w:t>.</w:t>
      </w:r>
      <w:r w:rsidRPr="00D92214">
        <w:rPr>
          <w:lang w:val="pl-PL"/>
        </w:rPr>
        <w:t xml:space="preserve"> Podstawowe działania </w:t>
      </w:r>
      <w:r w:rsidR="00B7036F">
        <w:rPr>
          <w:lang w:val="pl-PL"/>
        </w:rPr>
        <w:br/>
      </w:r>
      <w:r w:rsidRPr="00D92214">
        <w:rPr>
          <w:lang w:val="pl-PL"/>
        </w:rPr>
        <w:t xml:space="preserve">w zakresie realizacji celów przyjętych w Programie </w:t>
      </w:r>
      <w:r w:rsidR="00B7036F">
        <w:rPr>
          <w:lang w:val="pl-PL"/>
        </w:rPr>
        <w:t>prowadzi</w:t>
      </w:r>
      <w:r w:rsidRPr="00D92214">
        <w:rPr>
          <w:lang w:val="pl-PL"/>
        </w:rPr>
        <w:t xml:space="preserve"> Zespół Interdyscyplinarny </w:t>
      </w:r>
      <w:r w:rsidR="00B7036F">
        <w:rPr>
          <w:lang w:val="pl-PL"/>
        </w:rPr>
        <w:br/>
      </w:r>
      <w:r w:rsidRPr="00D92214">
        <w:rPr>
          <w:lang w:val="pl-PL"/>
        </w:rPr>
        <w:t xml:space="preserve">ds. Rozwiązywania Problemów Przemocy w Rodzinie oraz Ochrony Ofiar Przemocy </w:t>
      </w:r>
      <w:r w:rsidR="00B7036F">
        <w:rPr>
          <w:lang w:val="pl-PL"/>
        </w:rPr>
        <w:br/>
      </w:r>
      <w:r w:rsidRPr="00D92214">
        <w:rPr>
          <w:lang w:val="pl-PL"/>
        </w:rPr>
        <w:t>w Rodzinie, powołany Zarządzeniem Prezyden</w:t>
      </w:r>
      <w:r w:rsidR="00B7036F">
        <w:rPr>
          <w:lang w:val="pl-PL"/>
        </w:rPr>
        <w:t xml:space="preserve">ta Miasta Torunia nr 35 z dnia </w:t>
      </w:r>
      <w:r w:rsidRPr="00D92214">
        <w:rPr>
          <w:lang w:val="pl-PL"/>
        </w:rPr>
        <w:t>22 grudnia 2021 r., na podstawie uchwały nr 578/21 Rady Miasta Toru</w:t>
      </w:r>
      <w:r w:rsidR="00B7036F">
        <w:rPr>
          <w:lang w:val="pl-PL"/>
        </w:rPr>
        <w:t xml:space="preserve">nia z dnia 18 lutego </w:t>
      </w:r>
      <w:r w:rsidRPr="00D92214">
        <w:rPr>
          <w:lang w:val="pl-PL"/>
        </w:rPr>
        <w:t xml:space="preserve">2021 r. </w:t>
      </w:r>
      <w:r w:rsidR="004B72BC">
        <w:rPr>
          <w:lang w:val="pl-PL"/>
        </w:rPr>
        <w:br/>
      </w:r>
      <w:r w:rsidRPr="00D92214">
        <w:rPr>
          <w:lang w:val="pl-PL"/>
        </w:rPr>
        <w:t>w sprawie trybu powoływania i odwoływania członków Zespołu (…) oraz szczegółowych warunków jego funkcjonowania. Działania realizowane w ramach Programu to m.in. akcje informacyjne o zjawisku przemocy w rodzinie oraz o możliwościach uzyskania pomocy; bezpłatne poradnictwo specjalistyczne (pr</w:t>
      </w:r>
      <w:r w:rsidR="004B72BC">
        <w:rPr>
          <w:lang w:val="pl-PL"/>
        </w:rPr>
        <w:t xml:space="preserve">awne, psychologiczne, socjalne </w:t>
      </w:r>
      <w:r w:rsidRPr="00D92214">
        <w:rPr>
          <w:lang w:val="pl-PL"/>
        </w:rPr>
        <w:t xml:space="preserve">i rodzinne); konsultacje lekarzy psychiatrów i lekarzy rodzinnych oraz terapeutów rodzinnych </w:t>
      </w:r>
      <w:r w:rsidR="004B72BC">
        <w:rPr>
          <w:lang w:val="pl-PL"/>
        </w:rPr>
        <w:br/>
      </w:r>
      <w:r w:rsidRPr="00D92214">
        <w:rPr>
          <w:lang w:val="pl-PL"/>
        </w:rPr>
        <w:t xml:space="preserve">i psychoterapeutów, a także prowadzenie statystyk ujawnianych przypadków przemocy </w:t>
      </w:r>
      <w:r w:rsidRPr="00D92214">
        <w:rPr>
          <w:lang w:val="pl-PL"/>
        </w:rPr>
        <w:br/>
        <w:t>w rodzinie na terenie miasta Torunia i badania ilościowe dotyczące procedury ,,Niebieskiej Karty”.</w:t>
      </w:r>
    </w:p>
    <w:p w:rsidR="00E33D8E" w:rsidRPr="00D92214" w:rsidRDefault="00E33D8E" w:rsidP="004B72BC">
      <w:pPr>
        <w:ind w:firstLine="708"/>
        <w:jc w:val="both"/>
        <w:rPr>
          <w:lang w:val="pl-PL"/>
        </w:rPr>
      </w:pPr>
      <w:r w:rsidRPr="00D92214">
        <w:rPr>
          <w:bCs/>
          <w:lang w:val="pl-PL"/>
        </w:rPr>
        <w:t xml:space="preserve">Na realizację </w:t>
      </w:r>
      <w:r w:rsidR="009A05F7">
        <w:rPr>
          <w:bCs/>
          <w:lang w:val="pl-PL"/>
        </w:rPr>
        <w:t>„</w:t>
      </w:r>
      <w:r w:rsidRPr="00D92214">
        <w:rPr>
          <w:b/>
          <w:bCs/>
          <w:lang w:val="pl-PL"/>
        </w:rPr>
        <w:t>Programu oddziaływań korekcyjno-edukacyjnych dla osób stosujących przemoc w rodzinie na lata 2021-2023</w:t>
      </w:r>
      <w:r w:rsidR="009A05F7">
        <w:rPr>
          <w:b/>
          <w:bCs/>
          <w:lang w:val="pl-PL"/>
        </w:rPr>
        <w:t>”</w:t>
      </w:r>
      <w:r w:rsidRPr="00D92214">
        <w:rPr>
          <w:b/>
          <w:bCs/>
          <w:lang w:val="pl-PL"/>
        </w:rPr>
        <w:t xml:space="preserve"> </w:t>
      </w:r>
      <w:r w:rsidRPr="00D92214">
        <w:rPr>
          <w:bCs/>
          <w:lang w:val="pl-PL"/>
        </w:rPr>
        <w:t xml:space="preserve">(uchwała RMT nr 599/21 z dnia </w:t>
      </w:r>
      <w:r w:rsidR="004B72BC">
        <w:rPr>
          <w:bCs/>
          <w:lang w:val="pl-PL"/>
        </w:rPr>
        <w:br/>
      </w:r>
      <w:r w:rsidRPr="00D92214">
        <w:rPr>
          <w:bCs/>
          <w:lang w:val="pl-PL"/>
        </w:rPr>
        <w:t xml:space="preserve">18 marca 2021 r.) </w:t>
      </w:r>
      <w:r w:rsidRPr="00D92214">
        <w:rPr>
          <w:lang w:val="pl-PL"/>
        </w:rPr>
        <w:t xml:space="preserve">Gmina Miasta Toruń otrzymała dotację celową z budżetu Wojewody Kujawsko-Pomorskiego. Wśród uczestników Programu w 2022 r. były osoby karane </w:t>
      </w:r>
      <w:r w:rsidR="004B72BC">
        <w:rPr>
          <w:lang w:val="pl-PL"/>
        </w:rPr>
        <w:br/>
      </w:r>
      <w:r w:rsidRPr="00D92214">
        <w:rPr>
          <w:lang w:val="pl-PL"/>
        </w:rPr>
        <w:t xml:space="preserve">z art. 207 kk, które miały wdrożoną w rodzinie procedurę „Niebieskiej Karty”. </w:t>
      </w:r>
    </w:p>
    <w:p w:rsidR="00E33D8E" w:rsidRPr="004B72BC" w:rsidRDefault="00E33D8E" w:rsidP="004B72BC">
      <w:pPr>
        <w:jc w:val="both"/>
        <w:rPr>
          <w:bCs/>
          <w:i/>
          <w:color w:val="00B050"/>
          <w:lang w:val="pl-PL"/>
        </w:rPr>
      </w:pPr>
      <w:r w:rsidRPr="00D92214">
        <w:rPr>
          <w:bCs/>
          <w:i/>
          <w:lang w:val="pl-PL"/>
        </w:rPr>
        <w:t xml:space="preserve">Sprawozdanie z realizacji „Programu oddziaływań korekcyjno-edukacyjnych dla osób stosujących przemoc w rodzinie” jest częścią „Sprawozdania z działalności Miejskiego Ośrodka Pomocy Rodzinie w Toruniu za 2022 rok”, złożonego RMT </w:t>
      </w:r>
      <w:r w:rsidR="004B72BC">
        <w:rPr>
          <w:bCs/>
          <w:i/>
          <w:lang w:val="pl-PL"/>
        </w:rPr>
        <w:t>zgodnie z procedurą.</w:t>
      </w:r>
      <w:r w:rsidRPr="00D92214">
        <w:rPr>
          <w:bCs/>
          <w:i/>
          <w:lang w:val="pl-PL"/>
        </w:rPr>
        <w:t xml:space="preserve"> </w:t>
      </w:r>
    </w:p>
    <w:p w:rsidR="004B72BC" w:rsidRPr="00D92214" w:rsidRDefault="00E33D8E" w:rsidP="004B72BC">
      <w:pPr>
        <w:ind w:firstLine="708"/>
        <w:jc w:val="both"/>
        <w:rPr>
          <w:lang w:val="pl-PL"/>
        </w:rPr>
      </w:pPr>
      <w:r w:rsidRPr="00D92214">
        <w:rPr>
          <w:lang w:val="pl-PL"/>
        </w:rPr>
        <w:t xml:space="preserve">Uchwałą nr 536/20 Rady Miasta Torunia z dnia 17 grudnia 2020 roku został utworzony Ośrodek Interwencji Kryzysowej w Toruniu oraz połączony z Miejskim Ośrodkiem Pomocy Rodzinie w Toruniu. Ośrodek udziela wsparcia i schronienia osobom będącym </w:t>
      </w:r>
      <w:r w:rsidR="004B72BC">
        <w:rPr>
          <w:lang w:val="pl-PL"/>
        </w:rPr>
        <w:t xml:space="preserve">w kryzysie </w:t>
      </w:r>
      <w:r w:rsidRPr="00D92214">
        <w:rPr>
          <w:lang w:val="pl-PL"/>
        </w:rPr>
        <w:t>w tym również dotkniętym przemocą w rodzinie.</w:t>
      </w:r>
    </w:p>
    <w:p w:rsidR="00E33D8E" w:rsidRPr="00D92214" w:rsidRDefault="00E33D8E" w:rsidP="004B72BC">
      <w:pPr>
        <w:ind w:firstLine="708"/>
        <w:jc w:val="both"/>
        <w:rPr>
          <w:lang w:val="pl-PL"/>
        </w:rPr>
      </w:pPr>
      <w:r w:rsidRPr="00D92214">
        <w:rPr>
          <w:lang w:val="pl-PL"/>
        </w:rPr>
        <w:t>Z dniem 1 października 2021</w:t>
      </w:r>
      <w:r w:rsidR="004B72BC">
        <w:rPr>
          <w:lang w:val="pl-PL"/>
        </w:rPr>
        <w:t xml:space="preserve"> r.</w:t>
      </w:r>
      <w:r w:rsidRPr="00D92214">
        <w:rPr>
          <w:lang w:val="pl-PL"/>
        </w:rPr>
        <w:t xml:space="preserve"> została utworzona jednostka organizacyjna Gminy Miasta Toruń pod nazwą: „Dom Dla Matek lub Ojców z Małoletnimi Dziećmi i Kobiet </w:t>
      </w:r>
      <w:r w:rsidR="004B72BC">
        <w:rPr>
          <w:lang w:val="pl-PL"/>
        </w:rPr>
        <w:br/>
      </w:r>
      <w:r w:rsidRPr="00D92214">
        <w:rPr>
          <w:lang w:val="pl-PL"/>
        </w:rPr>
        <w:lastRenderedPageBreak/>
        <w:t xml:space="preserve">w Ciąży”  - uchwała nr 673/21 Rady Miasta Torunia z dnia 22 lipca 2021r. Jednostka dysponuje 6 miejscami dla matek z dziećmi i 3 miejscami dla kobiet w ciąży. </w:t>
      </w:r>
    </w:p>
    <w:p w:rsidR="007172AD" w:rsidRPr="009C25FB" w:rsidRDefault="00E10D49" w:rsidP="007172AD">
      <w:pPr>
        <w:pStyle w:val="Nagwek1"/>
        <w:numPr>
          <w:ilvl w:val="0"/>
          <w:numId w:val="0"/>
        </w:numPr>
        <w:spacing w:line="240" w:lineRule="auto"/>
        <w:rPr>
          <w:color w:val="0070C0"/>
          <w:lang w:val="pl-PL"/>
        </w:rPr>
      </w:pPr>
      <w:r>
        <w:rPr>
          <w:color w:val="0070C0"/>
          <w:lang w:val="pl-PL"/>
        </w:rPr>
        <w:br/>
        <w:t>X</w:t>
      </w:r>
      <w:r w:rsidR="007172AD">
        <w:rPr>
          <w:color w:val="0070C0"/>
          <w:lang w:val="pl-PL"/>
        </w:rPr>
        <w:t>. OŚWIATA I WYCHOWANIE</w:t>
      </w:r>
      <w:bookmarkEnd w:id="27"/>
      <w:bookmarkEnd w:id="28"/>
    </w:p>
    <w:p w:rsidR="005A7ED3" w:rsidRDefault="005A7ED3" w:rsidP="00F5191B">
      <w:pPr>
        <w:pStyle w:val="Nagwek2"/>
        <w:numPr>
          <w:ilvl w:val="0"/>
          <w:numId w:val="0"/>
        </w:numPr>
        <w:spacing w:before="0" w:after="0" w:line="240" w:lineRule="auto"/>
        <w:rPr>
          <w:rFonts w:ascii="Times New Roman" w:hAnsi="Times New Roman" w:cs="Times New Roman"/>
          <w:color w:val="0070C0"/>
          <w:sz w:val="24"/>
          <w:szCs w:val="24"/>
          <w:lang w:val="pl-PL"/>
        </w:rPr>
      </w:pPr>
      <w:bookmarkStart w:id="45" w:name="__RefHeading__31956_2082197896"/>
      <w:bookmarkEnd w:id="45"/>
    </w:p>
    <w:p w:rsidR="005A7ED3" w:rsidRPr="005A7ED3" w:rsidRDefault="00DB0249" w:rsidP="005A7ED3">
      <w:pPr>
        <w:pStyle w:val="Nagwek2"/>
        <w:numPr>
          <w:ilvl w:val="0"/>
          <w:numId w:val="0"/>
        </w:numPr>
        <w:spacing w:before="0" w:after="0" w:line="240" w:lineRule="auto"/>
        <w:ind w:left="576" w:hanging="576"/>
        <w:rPr>
          <w:rFonts w:ascii="Times New Roman" w:hAnsi="Times New Roman" w:cs="Times New Roman"/>
          <w:color w:val="0070C0"/>
          <w:sz w:val="24"/>
          <w:szCs w:val="24"/>
          <w:lang w:val="pl-PL"/>
        </w:rPr>
      </w:pPr>
      <w:r w:rsidRPr="00D92214">
        <w:rPr>
          <w:rFonts w:ascii="Times New Roman" w:hAnsi="Times New Roman" w:cs="Times New Roman"/>
          <w:color w:val="0070C0"/>
          <w:sz w:val="24"/>
          <w:szCs w:val="24"/>
          <w:lang w:val="pl-PL"/>
        </w:rPr>
        <w:t xml:space="preserve">Toruńska oświata w liczbach: liczba uczniów, oddziałów; typy szkół; zatrudnienie </w:t>
      </w:r>
    </w:p>
    <w:tbl>
      <w:tblPr>
        <w:tblW w:w="9780" w:type="dxa"/>
        <w:jc w:val="center"/>
        <w:tblLayout w:type="fixed"/>
        <w:tblCellMar>
          <w:left w:w="70" w:type="dxa"/>
          <w:right w:w="70" w:type="dxa"/>
        </w:tblCellMar>
        <w:tblLook w:val="04A0" w:firstRow="1" w:lastRow="0" w:firstColumn="1" w:lastColumn="0" w:noHBand="0" w:noVBand="1"/>
      </w:tblPr>
      <w:tblGrid>
        <w:gridCol w:w="2898"/>
        <w:gridCol w:w="1314"/>
        <w:gridCol w:w="1175"/>
        <w:gridCol w:w="845"/>
        <w:gridCol w:w="1421"/>
        <w:gridCol w:w="1070"/>
        <w:gridCol w:w="1057"/>
      </w:tblGrid>
      <w:tr w:rsidR="00DB0249" w:rsidRPr="00341FC0" w:rsidTr="00561FB6">
        <w:trPr>
          <w:cantSplit/>
          <w:trHeight w:val="106"/>
          <w:jc w:val="center"/>
        </w:trPr>
        <w:tc>
          <w:tcPr>
            <w:tcW w:w="289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Typ placówki</w:t>
            </w:r>
          </w:p>
        </w:tc>
        <w:tc>
          <w:tcPr>
            <w:tcW w:w="3334"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W okresie od I do VI 2022</w:t>
            </w:r>
          </w:p>
        </w:tc>
        <w:tc>
          <w:tcPr>
            <w:tcW w:w="3548"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lang w:val="pl-PL"/>
              </w:rPr>
            </w:pPr>
            <w:r w:rsidRPr="00AE0155">
              <w:rPr>
                <w:b/>
                <w:bCs/>
                <w:sz w:val="20"/>
                <w:szCs w:val="20"/>
                <w:lang w:val="pl-PL"/>
              </w:rPr>
              <w:t>W okresie od IX do XII 2022</w:t>
            </w:r>
          </w:p>
        </w:tc>
      </w:tr>
      <w:tr w:rsidR="00DB0249" w:rsidRPr="00341FC0" w:rsidTr="00561FB6">
        <w:trPr>
          <w:cantSplit/>
          <w:trHeight w:val="717"/>
          <w:jc w:val="center"/>
        </w:trPr>
        <w:tc>
          <w:tcPr>
            <w:tcW w:w="2898" w:type="dxa"/>
            <w:vMerge/>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widowControl/>
              <w:suppressAutoHyphens w:val="0"/>
              <w:spacing w:line="256" w:lineRule="auto"/>
              <w:rPr>
                <w:b/>
                <w:bCs/>
                <w:sz w:val="20"/>
                <w:szCs w:val="20"/>
                <w:lang w:val="pl-PL"/>
              </w:rPr>
            </w:pPr>
          </w:p>
        </w:tc>
        <w:tc>
          <w:tcPr>
            <w:tcW w:w="1314"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jednostek oświatowych</w:t>
            </w:r>
          </w:p>
        </w:tc>
        <w:tc>
          <w:tcPr>
            <w:tcW w:w="1175"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oddziałów</w:t>
            </w:r>
          </w:p>
        </w:tc>
        <w:tc>
          <w:tcPr>
            <w:tcW w:w="845"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uczniów</w:t>
            </w:r>
          </w:p>
        </w:tc>
        <w:tc>
          <w:tcPr>
            <w:tcW w:w="1421"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jednostek oświatowych</w:t>
            </w:r>
          </w:p>
        </w:tc>
        <w:tc>
          <w:tcPr>
            <w:tcW w:w="1070"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oddziałów</w:t>
            </w:r>
          </w:p>
        </w:tc>
        <w:tc>
          <w:tcPr>
            <w:tcW w:w="1057"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lang w:val="pl-PL"/>
              </w:rPr>
            </w:pPr>
            <w:r w:rsidRPr="00AE0155">
              <w:rPr>
                <w:b/>
                <w:bCs/>
                <w:sz w:val="20"/>
                <w:szCs w:val="20"/>
                <w:lang w:val="pl-PL"/>
              </w:rPr>
              <w:t>Liczba uczniów</w:t>
            </w:r>
          </w:p>
        </w:tc>
      </w:tr>
      <w:tr w:rsidR="00DB0249" w:rsidRPr="00341FC0" w:rsidTr="008C4740">
        <w:trPr>
          <w:trHeight w:val="198"/>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 xml:space="preserve">Przedszkole miejskie </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widowControl/>
              <w:suppressAutoHyphens w:val="0"/>
              <w:spacing w:line="240" w:lineRule="auto"/>
              <w:jc w:val="center"/>
              <w:rPr>
                <w:rFonts w:cs="Times New Roman"/>
                <w:sz w:val="20"/>
                <w:szCs w:val="20"/>
                <w:lang w:val="pl-PL" w:eastAsia="pl-PL"/>
              </w:rPr>
            </w:pPr>
            <w:r w:rsidRPr="00AE0155">
              <w:rPr>
                <w:sz w:val="20"/>
                <w:szCs w:val="20"/>
              </w:rPr>
              <w:t>18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140</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3 362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rFonts w:cs="Times New Roman"/>
                <w:sz w:val="20"/>
                <w:szCs w:val="20"/>
                <w:lang w:val="pl-PL" w:eastAsia="pl-PL"/>
              </w:rPr>
            </w:pPr>
            <w:r w:rsidRPr="00CA695A">
              <w:rPr>
                <w:sz w:val="20"/>
                <w:szCs w:val="20"/>
              </w:rPr>
              <w:t>18</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141</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rFonts w:cs="Times New Roman"/>
                <w:sz w:val="20"/>
                <w:szCs w:val="20"/>
                <w:lang w:val="pl-PL" w:eastAsia="pl-PL"/>
              </w:rPr>
            </w:pPr>
            <w:r w:rsidRPr="00CA695A">
              <w:rPr>
                <w:sz w:val="20"/>
                <w:szCs w:val="20"/>
              </w:rPr>
              <w:t>3 481</w:t>
            </w:r>
          </w:p>
        </w:tc>
      </w:tr>
      <w:tr w:rsidR="00DB0249" w:rsidRPr="00341FC0" w:rsidTr="008C4740">
        <w:trPr>
          <w:trHeight w:val="357"/>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Oddział przedszkolny w szkole podstawowej</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16</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51</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1 265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16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50</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1 240</w:t>
            </w:r>
          </w:p>
        </w:tc>
      </w:tr>
      <w:tr w:rsidR="00DB0249" w:rsidRPr="00341FC0" w:rsidTr="008C4740">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Oddział przedszkolny w szkole specjalnej</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8</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39</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8</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42</w:t>
            </w:r>
          </w:p>
        </w:tc>
      </w:tr>
      <w:tr w:rsidR="00DB0249" w:rsidRPr="00341FC0" w:rsidTr="008C4740">
        <w:trPr>
          <w:trHeight w:val="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Szkoła podstawowa</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26</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627</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13 943</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26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598</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13 646</w:t>
            </w:r>
          </w:p>
        </w:tc>
      </w:tr>
      <w:tr w:rsidR="00DB0249" w:rsidRPr="00341FC0" w:rsidTr="00D92214">
        <w:trPr>
          <w:trHeight w:val="524"/>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Pr>
                <w:sz w:val="20"/>
                <w:szCs w:val="20"/>
                <w:lang w:val="pl-PL"/>
              </w:rPr>
              <w:t xml:space="preserve">Szkoła ponadpodstawowa </w:t>
            </w:r>
            <w:r w:rsidRPr="00AE0155">
              <w:rPr>
                <w:sz w:val="20"/>
                <w:szCs w:val="20"/>
                <w:lang w:val="pl-PL"/>
              </w:rPr>
              <w:t>(bez szkół specjalnych)</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23</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363</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10 397</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23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387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11 259</w:t>
            </w:r>
          </w:p>
        </w:tc>
      </w:tr>
      <w:tr w:rsidR="00DB0249" w:rsidRPr="00341FC0" w:rsidTr="008C4740">
        <w:trPr>
          <w:trHeight w:val="3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 xml:space="preserve">Szkoły dla dorosłych </w:t>
            </w:r>
            <w:r w:rsidRPr="00AE0155">
              <w:rPr>
                <w:bCs/>
                <w:sz w:val="20"/>
                <w:szCs w:val="20"/>
                <w:lang w:val="pl-PL"/>
              </w:rPr>
              <w:t>(+ realizacja kursów zawodowych)</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58</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1 304</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45</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1036</w:t>
            </w:r>
          </w:p>
        </w:tc>
      </w:tr>
      <w:tr w:rsidR="00DB0249" w:rsidRPr="00341FC0" w:rsidTr="008C4740">
        <w:trPr>
          <w:trHeight w:val="86"/>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 xml:space="preserve">Szkoła specjalna </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3</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63</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305</w:t>
            </w:r>
          </w:p>
        </w:tc>
        <w:tc>
          <w:tcPr>
            <w:tcW w:w="1421" w:type="dxa"/>
            <w:tcBorders>
              <w:top w:val="single" w:sz="4" w:space="0" w:color="auto"/>
              <w:left w:val="single" w:sz="4" w:space="0" w:color="auto"/>
              <w:bottom w:val="single" w:sz="4" w:space="0" w:color="auto"/>
              <w:right w:val="single" w:sz="4" w:space="0" w:color="auto"/>
            </w:tcBorders>
            <w:vAlign w:val="center"/>
            <w:hideMark/>
          </w:tcPr>
          <w:p w:rsidR="00DB0249" w:rsidRPr="00CA695A" w:rsidRDefault="00DB0249" w:rsidP="008C4740">
            <w:pPr>
              <w:jc w:val="center"/>
              <w:rPr>
                <w:sz w:val="20"/>
                <w:szCs w:val="20"/>
              </w:rPr>
            </w:pPr>
            <w:r w:rsidRPr="00CA695A">
              <w:rPr>
                <w:sz w:val="20"/>
                <w:szCs w:val="20"/>
              </w:rPr>
              <w:t>4</w:t>
            </w:r>
          </w:p>
        </w:tc>
        <w:tc>
          <w:tcPr>
            <w:tcW w:w="1070" w:type="dxa"/>
            <w:tcBorders>
              <w:top w:val="single" w:sz="4" w:space="0" w:color="auto"/>
              <w:left w:val="single" w:sz="4" w:space="0" w:color="auto"/>
              <w:bottom w:val="single" w:sz="4" w:space="0" w:color="auto"/>
              <w:right w:val="single" w:sz="4" w:space="0" w:color="auto"/>
            </w:tcBorders>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67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320</w:t>
            </w:r>
          </w:p>
        </w:tc>
      </w:tr>
      <w:tr w:rsidR="00DB0249" w:rsidRPr="00341FC0" w:rsidTr="008C4740">
        <w:trPr>
          <w:trHeight w:val="70"/>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spacing w:line="240" w:lineRule="auto"/>
              <w:rPr>
                <w:sz w:val="20"/>
                <w:szCs w:val="20"/>
                <w:lang w:val="pl-PL"/>
              </w:rPr>
            </w:pPr>
            <w:r w:rsidRPr="00AE0155">
              <w:rPr>
                <w:sz w:val="20"/>
                <w:szCs w:val="20"/>
                <w:lang w:val="pl-PL"/>
              </w:rPr>
              <w:t xml:space="preserve">Szkoła artystyczna </w:t>
            </w:r>
          </w:p>
        </w:tc>
        <w:tc>
          <w:tcPr>
            <w:tcW w:w="1314"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46</w:t>
            </w:r>
          </w:p>
        </w:tc>
        <w:tc>
          <w:tcPr>
            <w:tcW w:w="845" w:type="dxa"/>
            <w:tcBorders>
              <w:top w:val="single" w:sz="4" w:space="0" w:color="auto"/>
              <w:left w:val="single" w:sz="4" w:space="0" w:color="auto"/>
              <w:bottom w:val="single" w:sz="4" w:space="0" w:color="auto"/>
              <w:right w:val="single" w:sz="4" w:space="0" w:color="auto"/>
            </w:tcBorders>
            <w:vAlign w:val="center"/>
            <w:hideMark/>
          </w:tcPr>
          <w:p w:rsidR="00DB0249" w:rsidRPr="00AE0155" w:rsidRDefault="00DB0249" w:rsidP="008C4740">
            <w:pPr>
              <w:jc w:val="center"/>
              <w:rPr>
                <w:sz w:val="20"/>
                <w:szCs w:val="20"/>
              </w:rPr>
            </w:pPr>
            <w:r w:rsidRPr="00AE0155">
              <w:rPr>
                <w:sz w:val="20"/>
                <w:szCs w:val="20"/>
              </w:rPr>
              <w:t>687</w:t>
            </w:r>
          </w:p>
        </w:tc>
        <w:tc>
          <w:tcPr>
            <w:tcW w:w="1421" w:type="dxa"/>
            <w:tcBorders>
              <w:top w:val="single" w:sz="4" w:space="0" w:color="auto"/>
              <w:left w:val="single" w:sz="4" w:space="0" w:color="auto"/>
              <w:bottom w:val="single" w:sz="4" w:space="0" w:color="auto"/>
              <w:right w:val="single" w:sz="4" w:space="0" w:color="auto"/>
            </w:tcBorders>
            <w:vAlign w:val="center"/>
            <w:hideMark/>
          </w:tcPr>
          <w:p w:rsidR="00DB0249" w:rsidRPr="00CA695A" w:rsidRDefault="00DB0249" w:rsidP="008C4740">
            <w:pPr>
              <w:jc w:val="center"/>
              <w:rPr>
                <w:sz w:val="20"/>
                <w:szCs w:val="20"/>
              </w:rPr>
            </w:pPr>
            <w:r w:rsidRPr="00CA695A">
              <w:rPr>
                <w:sz w:val="20"/>
                <w:szCs w:val="20"/>
              </w:rPr>
              <w:t>4</w:t>
            </w:r>
          </w:p>
        </w:tc>
        <w:tc>
          <w:tcPr>
            <w:tcW w:w="1070" w:type="dxa"/>
            <w:tcBorders>
              <w:top w:val="single" w:sz="4" w:space="0" w:color="auto"/>
              <w:left w:val="single" w:sz="4" w:space="0" w:color="auto"/>
              <w:bottom w:val="single" w:sz="4" w:space="0" w:color="auto"/>
              <w:right w:val="single" w:sz="4" w:space="0" w:color="auto"/>
            </w:tcBorders>
            <w:vAlign w:val="center"/>
            <w:hideMark/>
          </w:tcPr>
          <w:p w:rsidR="00DB0249" w:rsidRPr="00CA695A" w:rsidRDefault="00DB0249" w:rsidP="008C4740">
            <w:pPr>
              <w:widowControl/>
              <w:suppressAutoHyphens w:val="0"/>
              <w:spacing w:line="240" w:lineRule="auto"/>
              <w:jc w:val="center"/>
              <w:rPr>
                <w:sz w:val="20"/>
                <w:szCs w:val="20"/>
              </w:rPr>
            </w:pPr>
            <w:r w:rsidRPr="00CA695A">
              <w:rPr>
                <w:sz w:val="20"/>
                <w:szCs w:val="20"/>
              </w:rPr>
              <w:t>47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249" w:rsidRPr="00CA695A" w:rsidRDefault="00DB0249" w:rsidP="008C4740">
            <w:pPr>
              <w:jc w:val="center"/>
              <w:rPr>
                <w:sz w:val="20"/>
                <w:szCs w:val="20"/>
              </w:rPr>
            </w:pPr>
            <w:r w:rsidRPr="00CA695A">
              <w:rPr>
                <w:sz w:val="20"/>
                <w:szCs w:val="20"/>
              </w:rPr>
              <w:t>672</w:t>
            </w:r>
          </w:p>
        </w:tc>
      </w:tr>
      <w:tr w:rsidR="00DB0249" w:rsidRPr="00341FC0" w:rsidTr="005A7ED3">
        <w:trPr>
          <w:trHeight w:val="292"/>
          <w:jc w:val="center"/>
        </w:trPr>
        <w:tc>
          <w:tcPr>
            <w:tcW w:w="2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249" w:rsidRPr="00AE0155" w:rsidRDefault="00DB0249" w:rsidP="008C4740">
            <w:pPr>
              <w:spacing w:line="240" w:lineRule="auto"/>
              <w:jc w:val="right"/>
              <w:rPr>
                <w:b/>
                <w:bCs/>
                <w:sz w:val="20"/>
                <w:szCs w:val="20"/>
                <w:lang w:val="pl-PL"/>
              </w:rPr>
            </w:pPr>
            <w:r w:rsidRPr="00AE0155">
              <w:rPr>
                <w:b/>
                <w:bCs/>
                <w:sz w:val="20"/>
                <w:szCs w:val="20"/>
                <w:lang w:val="pl-PL"/>
              </w:rPr>
              <w:t xml:space="preserve">Razem uczniów </w:t>
            </w:r>
          </w:p>
        </w:tc>
        <w:tc>
          <w:tcPr>
            <w:tcW w:w="2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0249" w:rsidRPr="00341FC0" w:rsidRDefault="00DB0249" w:rsidP="008C4740">
            <w:pPr>
              <w:jc w:val="center"/>
              <w:rPr>
                <w:b/>
                <w:bCs/>
                <w:color w:val="C00000"/>
                <w:sz w:val="20"/>
                <w:szCs w:val="20"/>
                <w:lang w:val="pl-PL"/>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249" w:rsidRPr="00341FC0" w:rsidRDefault="00DB0249" w:rsidP="008C4740">
            <w:pPr>
              <w:spacing w:line="240" w:lineRule="auto"/>
              <w:jc w:val="center"/>
              <w:rPr>
                <w:b/>
                <w:bCs/>
                <w:color w:val="C00000"/>
                <w:sz w:val="20"/>
                <w:szCs w:val="20"/>
                <w:lang w:val="pl-PL"/>
              </w:rPr>
            </w:pPr>
            <w:r w:rsidRPr="00AE0155">
              <w:rPr>
                <w:b/>
                <w:bCs/>
                <w:sz w:val="20"/>
                <w:szCs w:val="20"/>
                <w:lang w:val="pl-PL"/>
              </w:rPr>
              <w:t>31302</w:t>
            </w:r>
          </w:p>
        </w:tc>
        <w:tc>
          <w:tcPr>
            <w:tcW w:w="24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0249" w:rsidRPr="00CA695A" w:rsidRDefault="00DB0249" w:rsidP="008C4740">
            <w:pPr>
              <w:spacing w:line="240" w:lineRule="auto"/>
              <w:jc w:val="center"/>
              <w:rPr>
                <w:b/>
                <w:bCs/>
                <w:sz w:val="20"/>
                <w:szCs w:val="20"/>
                <w:lang w:val="pl-P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249" w:rsidRPr="00CA695A" w:rsidRDefault="00DB0249" w:rsidP="008C4740">
            <w:pPr>
              <w:jc w:val="center"/>
              <w:rPr>
                <w:b/>
                <w:bCs/>
                <w:sz w:val="20"/>
                <w:szCs w:val="20"/>
                <w:lang w:val="pl-PL"/>
              </w:rPr>
            </w:pPr>
            <w:r w:rsidRPr="00CA695A">
              <w:rPr>
                <w:b/>
                <w:bCs/>
                <w:sz w:val="20"/>
                <w:szCs w:val="20"/>
                <w:lang w:val="pl-PL"/>
              </w:rPr>
              <w:t>31 696</w:t>
            </w:r>
          </w:p>
        </w:tc>
      </w:tr>
    </w:tbl>
    <w:p w:rsidR="00DB0249" w:rsidRPr="001D4696" w:rsidRDefault="005A7ED3" w:rsidP="00DB0249">
      <w:pPr>
        <w:spacing w:line="240" w:lineRule="auto"/>
        <w:rPr>
          <w:b/>
          <w:lang w:val="pl-PL"/>
        </w:rPr>
      </w:pPr>
      <w:r>
        <w:rPr>
          <w:b/>
          <w:i/>
          <w:lang w:val="pl-PL"/>
        </w:rPr>
        <w:br/>
      </w:r>
      <w:r w:rsidR="001D4696">
        <w:rPr>
          <w:b/>
          <w:lang w:val="pl-PL"/>
        </w:rPr>
        <w:t>w</w:t>
      </w:r>
      <w:r w:rsidR="00DB0249" w:rsidRPr="001D4696">
        <w:rPr>
          <w:b/>
          <w:lang w:val="pl-PL"/>
        </w:rPr>
        <w:t xml:space="preserve"> tym oddziały przygotowawcze dla uchodźców z Ukrainy </w:t>
      </w:r>
    </w:p>
    <w:tbl>
      <w:tblPr>
        <w:tblW w:w="9780" w:type="dxa"/>
        <w:jc w:val="center"/>
        <w:tblLayout w:type="fixed"/>
        <w:tblCellMar>
          <w:left w:w="70" w:type="dxa"/>
          <w:right w:w="70" w:type="dxa"/>
        </w:tblCellMar>
        <w:tblLook w:val="04A0" w:firstRow="1" w:lastRow="0" w:firstColumn="1" w:lastColumn="0" w:noHBand="0" w:noVBand="1"/>
      </w:tblPr>
      <w:tblGrid>
        <w:gridCol w:w="2898"/>
        <w:gridCol w:w="1314"/>
        <w:gridCol w:w="1175"/>
        <w:gridCol w:w="845"/>
        <w:gridCol w:w="1421"/>
        <w:gridCol w:w="1070"/>
        <w:gridCol w:w="1057"/>
      </w:tblGrid>
      <w:tr w:rsidR="00DB0249" w:rsidRPr="00AE0155" w:rsidTr="00561FB6">
        <w:trPr>
          <w:cantSplit/>
          <w:trHeight w:val="193"/>
          <w:jc w:val="center"/>
        </w:trPr>
        <w:tc>
          <w:tcPr>
            <w:tcW w:w="289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Typ placówki</w:t>
            </w:r>
          </w:p>
        </w:tc>
        <w:tc>
          <w:tcPr>
            <w:tcW w:w="3334"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W okresie od I do VI 2022</w:t>
            </w:r>
          </w:p>
        </w:tc>
        <w:tc>
          <w:tcPr>
            <w:tcW w:w="3548"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lang w:val="pl-PL"/>
              </w:rPr>
            </w:pPr>
            <w:r w:rsidRPr="00AE0155">
              <w:rPr>
                <w:b/>
                <w:bCs/>
                <w:sz w:val="20"/>
                <w:szCs w:val="20"/>
                <w:lang w:val="pl-PL"/>
              </w:rPr>
              <w:t>W okresie od IX do XII 2022</w:t>
            </w:r>
          </w:p>
        </w:tc>
      </w:tr>
      <w:tr w:rsidR="00DB0249" w:rsidRPr="00AE0155" w:rsidTr="00561FB6">
        <w:trPr>
          <w:cantSplit/>
          <w:trHeight w:val="717"/>
          <w:jc w:val="center"/>
        </w:trPr>
        <w:tc>
          <w:tcPr>
            <w:tcW w:w="2898" w:type="dxa"/>
            <w:vMerge/>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widowControl/>
              <w:suppressAutoHyphens w:val="0"/>
              <w:spacing w:line="256" w:lineRule="auto"/>
              <w:rPr>
                <w:b/>
                <w:bCs/>
                <w:sz w:val="20"/>
                <w:szCs w:val="20"/>
                <w:lang w:val="pl-PL"/>
              </w:rPr>
            </w:pPr>
          </w:p>
        </w:tc>
        <w:tc>
          <w:tcPr>
            <w:tcW w:w="1314"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jednostek oświatowych</w:t>
            </w:r>
          </w:p>
        </w:tc>
        <w:tc>
          <w:tcPr>
            <w:tcW w:w="1175"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oddziałów</w:t>
            </w:r>
          </w:p>
        </w:tc>
        <w:tc>
          <w:tcPr>
            <w:tcW w:w="845"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uczniów</w:t>
            </w:r>
          </w:p>
        </w:tc>
        <w:tc>
          <w:tcPr>
            <w:tcW w:w="1421"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jednostek oświatowych</w:t>
            </w:r>
          </w:p>
        </w:tc>
        <w:tc>
          <w:tcPr>
            <w:tcW w:w="1070"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b/>
                <w:bCs/>
                <w:sz w:val="20"/>
                <w:szCs w:val="20"/>
                <w:lang w:val="pl-PL"/>
              </w:rPr>
            </w:pPr>
            <w:r w:rsidRPr="00AE0155">
              <w:rPr>
                <w:b/>
                <w:bCs/>
                <w:sz w:val="20"/>
                <w:szCs w:val="20"/>
                <w:lang w:val="pl-PL"/>
              </w:rPr>
              <w:t>Liczba oddziałów</w:t>
            </w:r>
          </w:p>
        </w:tc>
        <w:tc>
          <w:tcPr>
            <w:tcW w:w="1057" w:type="dxa"/>
            <w:tcBorders>
              <w:top w:val="nil"/>
              <w:left w:val="nil"/>
              <w:bottom w:val="single" w:sz="4" w:space="0" w:color="auto"/>
              <w:right w:val="single" w:sz="4" w:space="0" w:color="000000"/>
            </w:tcBorders>
            <w:shd w:val="clear" w:color="auto" w:fill="F2F2F2" w:themeFill="background1" w:themeFillShade="F2"/>
            <w:vAlign w:val="center"/>
            <w:hideMark/>
          </w:tcPr>
          <w:p w:rsidR="00DB0249" w:rsidRPr="00AE0155" w:rsidRDefault="00DB0249" w:rsidP="008C4740">
            <w:pPr>
              <w:spacing w:line="240" w:lineRule="auto"/>
              <w:jc w:val="center"/>
              <w:rPr>
                <w:lang w:val="pl-PL"/>
              </w:rPr>
            </w:pPr>
            <w:r w:rsidRPr="00AE0155">
              <w:rPr>
                <w:b/>
                <w:bCs/>
                <w:sz w:val="20"/>
                <w:szCs w:val="20"/>
                <w:lang w:val="pl-PL"/>
              </w:rPr>
              <w:t>Liczba uczniów</w:t>
            </w:r>
          </w:p>
        </w:tc>
      </w:tr>
      <w:tr w:rsidR="00DB0249" w:rsidRPr="00CA695A" w:rsidTr="008C4740">
        <w:trPr>
          <w:trHeight w:val="357"/>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Default="00DB0249" w:rsidP="008C4740">
            <w:pPr>
              <w:spacing w:line="240" w:lineRule="auto"/>
              <w:rPr>
                <w:sz w:val="20"/>
                <w:szCs w:val="20"/>
                <w:lang w:val="pl-PL"/>
              </w:rPr>
            </w:pPr>
            <w:r w:rsidRPr="00AE0155">
              <w:rPr>
                <w:sz w:val="20"/>
                <w:szCs w:val="20"/>
                <w:lang w:val="pl-PL"/>
              </w:rPr>
              <w:t xml:space="preserve">Oddział </w:t>
            </w:r>
            <w:r>
              <w:rPr>
                <w:sz w:val="20"/>
                <w:szCs w:val="20"/>
                <w:lang w:val="pl-PL"/>
              </w:rPr>
              <w:t xml:space="preserve">przygotowawczy </w:t>
            </w:r>
          </w:p>
          <w:p w:rsidR="00DB0249" w:rsidRPr="00AE0155" w:rsidRDefault="00DB0249" w:rsidP="008C4740">
            <w:pPr>
              <w:spacing w:line="240" w:lineRule="auto"/>
              <w:rPr>
                <w:sz w:val="20"/>
                <w:szCs w:val="20"/>
                <w:lang w:val="pl-PL"/>
              </w:rPr>
            </w:pPr>
            <w:r w:rsidRPr="00AE0155">
              <w:rPr>
                <w:sz w:val="20"/>
                <w:szCs w:val="20"/>
                <w:lang w:val="pl-PL"/>
              </w:rPr>
              <w:t>w szkole podstawowej</w:t>
            </w:r>
          </w:p>
        </w:tc>
        <w:tc>
          <w:tcPr>
            <w:tcW w:w="1314"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9</w:t>
            </w:r>
          </w:p>
        </w:tc>
        <w:tc>
          <w:tcPr>
            <w:tcW w:w="117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10</w:t>
            </w:r>
          </w:p>
        </w:tc>
        <w:tc>
          <w:tcPr>
            <w:tcW w:w="84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176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jc w:val="center"/>
              <w:rPr>
                <w:sz w:val="20"/>
                <w:szCs w:val="20"/>
              </w:rPr>
            </w:pPr>
            <w:r>
              <w:rPr>
                <w:sz w:val="20"/>
                <w:szCs w:val="20"/>
              </w:rPr>
              <w:t>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jc w:val="center"/>
              <w:rPr>
                <w:sz w:val="20"/>
                <w:szCs w:val="20"/>
              </w:rPr>
            </w:pPr>
            <w:r>
              <w:rPr>
                <w:sz w:val="20"/>
                <w:szCs w:val="20"/>
              </w:rPr>
              <w:t>4</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jc w:val="center"/>
              <w:rPr>
                <w:sz w:val="20"/>
                <w:szCs w:val="20"/>
              </w:rPr>
            </w:pPr>
            <w:r>
              <w:rPr>
                <w:sz w:val="20"/>
                <w:szCs w:val="20"/>
              </w:rPr>
              <w:t>71</w:t>
            </w:r>
          </w:p>
        </w:tc>
      </w:tr>
      <w:tr w:rsidR="00DB0249" w:rsidRPr="00CA695A" w:rsidTr="008C4740">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hideMark/>
          </w:tcPr>
          <w:p w:rsidR="00DB0249" w:rsidRDefault="00DB0249" w:rsidP="008C4740">
            <w:pPr>
              <w:spacing w:line="240" w:lineRule="auto"/>
              <w:rPr>
                <w:sz w:val="20"/>
                <w:szCs w:val="20"/>
                <w:lang w:val="pl-PL"/>
              </w:rPr>
            </w:pPr>
            <w:r>
              <w:rPr>
                <w:sz w:val="20"/>
                <w:szCs w:val="20"/>
                <w:lang w:val="pl-PL"/>
              </w:rPr>
              <w:t xml:space="preserve">Oddział przygotowawczy </w:t>
            </w:r>
          </w:p>
          <w:p w:rsidR="00DB0249" w:rsidRPr="00AE0155" w:rsidRDefault="00DB0249" w:rsidP="008C4740">
            <w:pPr>
              <w:spacing w:line="240" w:lineRule="auto"/>
              <w:rPr>
                <w:sz w:val="20"/>
                <w:szCs w:val="20"/>
                <w:lang w:val="pl-PL"/>
              </w:rPr>
            </w:pPr>
            <w:r>
              <w:rPr>
                <w:sz w:val="20"/>
                <w:szCs w:val="20"/>
                <w:lang w:val="pl-PL"/>
              </w:rPr>
              <w:t>w liceum ogólnokształcącym</w:t>
            </w:r>
          </w:p>
        </w:tc>
        <w:tc>
          <w:tcPr>
            <w:tcW w:w="1314"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4</w:t>
            </w:r>
          </w:p>
        </w:tc>
        <w:tc>
          <w:tcPr>
            <w:tcW w:w="117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6</w:t>
            </w:r>
          </w:p>
        </w:tc>
        <w:tc>
          <w:tcPr>
            <w:tcW w:w="84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126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jc w:val="center"/>
              <w:rPr>
                <w:sz w:val="20"/>
                <w:szCs w:val="20"/>
              </w:rPr>
            </w:pPr>
            <w:r>
              <w:rPr>
                <w:sz w:val="20"/>
                <w:szCs w:val="20"/>
              </w:rPr>
              <w:t>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widowControl/>
              <w:suppressAutoHyphens w:val="0"/>
              <w:spacing w:line="240" w:lineRule="auto"/>
              <w:jc w:val="center"/>
              <w:rPr>
                <w:sz w:val="20"/>
                <w:szCs w:val="20"/>
              </w:rPr>
            </w:pPr>
            <w:r>
              <w:rPr>
                <w:sz w:val="20"/>
                <w:szCs w:val="20"/>
              </w:rPr>
              <w:t>3</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widowControl/>
              <w:suppressAutoHyphens w:val="0"/>
              <w:spacing w:line="240" w:lineRule="auto"/>
              <w:jc w:val="center"/>
              <w:rPr>
                <w:sz w:val="20"/>
                <w:szCs w:val="20"/>
              </w:rPr>
            </w:pPr>
            <w:r>
              <w:rPr>
                <w:sz w:val="20"/>
                <w:szCs w:val="20"/>
              </w:rPr>
              <w:t>75</w:t>
            </w:r>
          </w:p>
        </w:tc>
      </w:tr>
      <w:tr w:rsidR="00DB0249" w:rsidRPr="00CA695A" w:rsidTr="008C4740">
        <w:trPr>
          <w:trHeight w:val="95"/>
          <w:jc w:val="center"/>
        </w:trPr>
        <w:tc>
          <w:tcPr>
            <w:tcW w:w="2898" w:type="dxa"/>
            <w:tcBorders>
              <w:top w:val="single" w:sz="4" w:space="0" w:color="auto"/>
              <w:left w:val="single" w:sz="4" w:space="0" w:color="auto"/>
              <w:bottom w:val="single" w:sz="4" w:space="0" w:color="auto"/>
              <w:right w:val="single" w:sz="4" w:space="0" w:color="auto"/>
            </w:tcBorders>
            <w:vAlign w:val="center"/>
          </w:tcPr>
          <w:p w:rsidR="00DB0249" w:rsidRPr="00F85882" w:rsidRDefault="00DB0249" w:rsidP="008C4740">
            <w:pPr>
              <w:spacing w:line="240" w:lineRule="auto"/>
              <w:rPr>
                <w:b/>
                <w:sz w:val="20"/>
                <w:szCs w:val="20"/>
                <w:lang w:val="pl-PL"/>
              </w:rPr>
            </w:pPr>
            <w:r w:rsidRPr="00F85882">
              <w:rPr>
                <w:b/>
                <w:sz w:val="20"/>
                <w:szCs w:val="20"/>
                <w:lang w:val="pl-PL"/>
              </w:rPr>
              <w:t>Razem</w:t>
            </w:r>
          </w:p>
        </w:tc>
        <w:tc>
          <w:tcPr>
            <w:tcW w:w="1314"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13</w:t>
            </w:r>
          </w:p>
        </w:tc>
        <w:tc>
          <w:tcPr>
            <w:tcW w:w="117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16</w:t>
            </w:r>
          </w:p>
        </w:tc>
        <w:tc>
          <w:tcPr>
            <w:tcW w:w="845" w:type="dxa"/>
            <w:tcBorders>
              <w:top w:val="single" w:sz="4" w:space="0" w:color="auto"/>
              <w:left w:val="single" w:sz="4" w:space="0" w:color="auto"/>
              <w:bottom w:val="single" w:sz="4" w:space="0" w:color="auto"/>
              <w:right w:val="single" w:sz="4" w:space="0" w:color="auto"/>
            </w:tcBorders>
            <w:vAlign w:val="center"/>
          </w:tcPr>
          <w:p w:rsidR="00DB0249" w:rsidRPr="00AE0155" w:rsidRDefault="00DB0249" w:rsidP="008C4740">
            <w:pPr>
              <w:jc w:val="center"/>
              <w:rPr>
                <w:sz w:val="20"/>
                <w:szCs w:val="20"/>
              </w:rPr>
            </w:pPr>
            <w:r>
              <w:rPr>
                <w:sz w:val="20"/>
                <w:szCs w:val="20"/>
              </w:rPr>
              <w:t>302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jc w:val="center"/>
              <w:rPr>
                <w:sz w:val="20"/>
                <w:szCs w:val="20"/>
              </w:rPr>
            </w:pPr>
            <w:r>
              <w:rPr>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widowControl/>
              <w:suppressAutoHyphens w:val="0"/>
              <w:spacing w:line="240" w:lineRule="auto"/>
              <w:jc w:val="center"/>
              <w:rPr>
                <w:sz w:val="20"/>
                <w:szCs w:val="20"/>
              </w:rPr>
            </w:pPr>
            <w:r>
              <w:rPr>
                <w:sz w:val="20"/>
                <w:szCs w:val="20"/>
              </w:rPr>
              <w:t>7</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DB0249" w:rsidRPr="00CA695A" w:rsidRDefault="00DB0249" w:rsidP="008C4740">
            <w:pPr>
              <w:widowControl/>
              <w:suppressAutoHyphens w:val="0"/>
              <w:spacing w:line="240" w:lineRule="auto"/>
              <w:jc w:val="center"/>
              <w:rPr>
                <w:sz w:val="20"/>
                <w:szCs w:val="20"/>
              </w:rPr>
            </w:pPr>
            <w:r>
              <w:rPr>
                <w:sz w:val="20"/>
                <w:szCs w:val="20"/>
              </w:rPr>
              <w:t>146</w:t>
            </w:r>
          </w:p>
        </w:tc>
      </w:tr>
    </w:tbl>
    <w:p w:rsidR="00DB0249" w:rsidRPr="00341FC0" w:rsidRDefault="00DB0249" w:rsidP="00DB0249">
      <w:pPr>
        <w:spacing w:line="240" w:lineRule="auto"/>
        <w:rPr>
          <w:i/>
          <w:color w:val="C00000"/>
          <w:lang w:val="pl-PL"/>
        </w:rPr>
      </w:pPr>
    </w:p>
    <w:tbl>
      <w:tblPr>
        <w:tblW w:w="9676" w:type="dxa"/>
        <w:jc w:val="center"/>
        <w:tblLayout w:type="fixed"/>
        <w:tblCellMar>
          <w:left w:w="70" w:type="dxa"/>
          <w:right w:w="70" w:type="dxa"/>
        </w:tblCellMar>
        <w:tblLook w:val="04A0" w:firstRow="1" w:lastRow="0" w:firstColumn="1" w:lastColumn="0" w:noHBand="0" w:noVBand="1"/>
      </w:tblPr>
      <w:tblGrid>
        <w:gridCol w:w="2830"/>
        <w:gridCol w:w="3402"/>
        <w:gridCol w:w="3444"/>
      </w:tblGrid>
      <w:tr w:rsidR="00DB0249" w:rsidRPr="00341FC0" w:rsidTr="00561FB6">
        <w:trPr>
          <w:trHeight w:val="7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DB0249" w:rsidRPr="00781B91" w:rsidRDefault="00DB0249" w:rsidP="008C4740">
            <w:pPr>
              <w:spacing w:line="240" w:lineRule="auto"/>
              <w:jc w:val="center"/>
              <w:rPr>
                <w:b/>
                <w:bCs/>
                <w:sz w:val="20"/>
                <w:lang w:val="pl-PL"/>
              </w:rPr>
            </w:pPr>
            <w:r w:rsidRPr="00781B91">
              <w:rPr>
                <w:b/>
                <w:bCs/>
                <w:sz w:val="20"/>
                <w:lang w:val="pl-PL"/>
              </w:rPr>
              <w:t>Etaty</w:t>
            </w:r>
          </w:p>
        </w:tc>
        <w:tc>
          <w:tcPr>
            <w:tcW w:w="340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781B91" w:rsidRDefault="00DB0249" w:rsidP="008C4740">
            <w:pPr>
              <w:spacing w:line="240" w:lineRule="auto"/>
              <w:jc w:val="center"/>
              <w:rPr>
                <w:b/>
                <w:bCs/>
                <w:sz w:val="20"/>
                <w:lang w:val="pl-PL"/>
              </w:rPr>
            </w:pPr>
            <w:r w:rsidRPr="00781B91">
              <w:rPr>
                <w:b/>
                <w:bCs/>
                <w:sz w:val="20"/>
                <w:lang w:val="pl-PL"/>
              </w:rPr>
              <w:t>Ostatni aneks w 2021/2022</w:t>
            </w:r>
          </w:p>
        </w:tc>
        <w:tc>
          <w:tcPr>
            <w:tcW w:w="344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DB0249" w:rsidRPr="00781B91" w:rsidRDefault="00DB0249" w:rsidP="008C4740">
            <w:pPr>
              <w:spacing w:line="240" w:lineRule="auto"/>
              <w:jc w:val="center"/>
              <w:rPr>
                <w:lang w:val="pl-PL"/>
              </w:rPr>
            </w:pPr>
            <w:r w:rsidRPr="00781B91">
              <w:rPr>
                <w:b/>
                <w:bCs/>
                <w:sz w:val="20"/>
                <w:lang w:val="pl-PL"/>
              </w:rPr>
              <w:t>Aneks wrześniowy w 2022/2023</w:t>
            </w:r>
          </w:p>
        </w:tc>
      </w:tr>
      <w:tr w:rsidR="00DB0249" w:rsidRPr="00341FC0" w:rsidTr="008C4740">
        <w:trPr>
          <w:trHeight w:val="135"/>
          <w:jc w:val="center"/>
        </w:trPr>
        <w:tc>
          <w:tcPr>
            <w:tcW w:w="2830" w:type="dxa"/>
            <w:tcBorders>
              <w:top w:val="nil"/>
              <w:left w:val="single" w:sz="4" w:space="0" w:color="000000"/>
              <w:bottom w:val="single" w:sz="4" w:space="0" w:color="000000"/>
              <w:right w:val="single" w:sz="4" w:space="0" w:color="000000"/>
            </w:tcBorders>
            <w:vAlign w:val="center"/>
            <w:hideMark/>
          </w:tcPr>
          <w:p w:rsidR="00DB0249" w:rsidRPr="00781B91" w:rsidRDefault="00DB0249" w:rsidP="008C4740">
            <w:pPr>
              <w:spacing w:line="240" w:lineRule="auto"/>
              <w:jc w:val="center"/>
              <w:rPr>
                <w:sz w:val="20"/>
                <w:lang w:val="pl-PL"/>
              </w:rPr>
            </w:pPr>
            <w:r w:rsidRPr="00781B91">
              <w:rPr>
                <w:sz w:val="20"/>
                <w:lang w:val="pl-PL"/>
              </w:rPr>
              <w:t>Nauczyciele</w:t>
            </w:r>
          </w:p>
        </w:tc>
        <w:tc>
          <w:tcPr>
            <w:tcW w:w="3402" w:type="dxa"/>
            <w:tcBorders>
              <w:top w:val="nil"/>
              <w:left w:val="nil"/>
              <w:bottom w:val="single" w:sz="4" w:space="0" w:color="000000"/>
              <w:right w:val="single" w:sz="4" w:space="0" w:color="000000"/>
            </w:tcBorders>
            <w:vAlign w:val="bottom"/>
            <w:hideMark/>
          </w:tcPr>
          <w:p w:rsidR="00DB0249" w:rsidRPr="00B42877" w:rsidRDefault="00DB0249" w:rsidP="008C4740">
            <w:pPr>
              <w:widowControl/>
              <w:suppressAutoHyphens w:val="0"/>
              <w:spacing w:line="240" w:lineRule="auto"/>
              <w:jc w:val="center"/>
              <w:rPr>
                <w:rFonts w:cs="Times New Roman"/>
                <w:color w:val="C00000"/>
                <w:sz w:val="20"/>
                <w:szCs w:val="20"/>
                <w:highlight w:val="yellow"/>
                <w:lang w:val="pl-PL" w:eastAsia="pl-PL"/>
              </w:rPr>
            </w:pPr>
            <w:r w:rsidRPr="00B42877">
              <w:rPr>
                <w:rFonts w:cs="Times New Roman"/>
                <w:sz w:val="20"/>
                <w:szCs w:val="20"/>
              </w:rPr>
              <w:t>3593,48</w:t>
            </w:r>
          </w:p>
        </w:tc>
        <w:tc>
          <w:tcPr>
            <w:tcW w:w="3444" w:type="dxa"/>
            <w:tcBorders>
              <w:top w:val="nil"/>
              <w:left w:val="nil"/>
              <w:bottom w:val="single" w:sz="4" w:space="0" w:color="000000"/>
              <w:right w:val="single" w:sz="4" w:space="0" w:color="000000"/>
            </w:tcBorders>
            <w:vAlign w:val="bottom"/>
            <w:hideMark/>
          </w:tcPr>
          <w:p w:rsidR="00DB0249" w:rsidRPr="00863165" w:rsidRDefault="00DB0249" w:rsidP="008C4740">
            <w:pPr>
              <w:jc w:val="center"/>
              <w:rPr>
                <w:rFonts w:cs="Times New Roman"/>
                <w:color w:val="C00000"/>
                <w:sz w:val="20"/>
                <w:szCs w:val="20"/>
                <w:highlight w:val="yellow"/>
              </w:rPr>
            </w:pPr>
            <w:r w:rsidRPr="00B42877">
              <w:rPr>
                <w:rFonts w:cs="Times New Roman"/>
                <w:sz w:val="20"/>
                <w:szCs w:val="20"/>
              </w:rPr>
              <w:t>3637,20</w:t>
            </w:r>
          </w:p>
        </w:tc>
      </w:tr>
      <w:tr w:rsidR="00DB0249" w:rsidRPr="00341FC0" w:rsidTr="008C4740">
        <w:trPr>
          <w:trHeight w:val="70"/>
          <w:jc w:val="center"/>
        </w:trPr>
        <w:tc>
          <w:tcPr>
            <w:tcW w:w="2830" w:type="dxa"/>
            <w:tcBorders>
              <w:top w:val="nil"/>
              <w:left w:val="single" w:sz="4" w:space="0" w:color="000000"/>
              <w:bottom w:val="single" w:sz="4" w:space="0" w:color="000000"/>
              <w:right w:val="single" w:sz="4" w:space="0" w:color="000000"/>
            </w:tcBorders>
            <w:vAlign w:val="center"/>
            <w:hideMark/>
          </w:tcPr>
          <w:p w:rsidR="00DB0249" w:rsidRPr="00781B91" w:rsidRDefault="00DB0249" w:rsidP="008C4740">
            <w:pPr>
              <w:spacing w:line="240" w:lineRule="auto"/>
              <w:jc w:val="center"/>
              <w:rPr>
                <w:sz w:val="20"/>
                <w:lang w:val="pl-PL"/>
              </w:rPr>
            </w:pPr>
            <w:r w:rsidRPr="00781B91">
              <w:rPr>
                <w:sz w:val="20"/>
                <w:lang w:val="pl-PL"/>
              </w:rPr>
              <w:t>AiO</w:t>
            </w:r>
          </w:p>
        </w:tc>
        <w:tc>
          <w:tcPr>
            <w:tcW w:w="3402" w:type="dxa"/>
            <w:tcBorders>
              <w:top w:val="nil"/>
              <w:left w:val="nil"/>
              <w:bottom w:val="single" w:sz="4" w:space="0" w:color="000000"/>
              <w:right w:val="single" w:sz="4" w:space="0" w:color="000000"/>
            </w:tcBorders>
            <w:vAlign w:val="bottom"/>
            <w:hideMark/>
          </w:tcPr>
          <w:p w:rsidR="00DB0249" w:rsidRPr="00863165" w:rsidRDefault="00DB0249" w:rsidP="008C4740">
            <w:pPr>
              <w:jc w:val="center"/>
              <w:rPr>
                <w:rFonts w:cs="Times New Roman"/>
                <w:color w:val="C00000"/>
                <w:sz w:val="20"/>
                <w:szCs w:val="20"/>
                <w:highlight w:val="yellow"/>
              </w:rPr>
            </w:pPr>
            <w:r w:rsidRPr="00B42877">
              <w:rPr>
                <w:rFonts w:cs="Times New Roman"/>
                <w:sz w:val="20"/>
                <w:szCs w:val="20"/>
              </w:rPr>
              <w:t>1080,81</w:t>
            </w:r>
          </w:p>
        </w:tc>
        <w:tc>
          <w:tcPr>
            <w:tcW w:w="3444" w:type="dxa"/>
            <w:tcBorders>
              <w:top w:val="nil"/>
              <w:left w:val="nil"/>
              <w:bottom w:val="single" w:sz="4" w:space="0" w:color="000000"/>
              <w:right w:val="single" w:sz="4" w:space="0" w:color="000000"/>
            </w:tcBorders>
            <w:vAlign w:val="bottom"/>
            <w:hideMark/>
          </w:tcPr>
          <w:p w:rsidR="00DB0249" w:rsidRPr="00B42877" w:rsidRDefault="00DB0249" w:rsidP="008C4740">
            <w:pPr>
              <w:jc w:val="center"/>
              <w:rPr>
                <w:rFonts w:cs="Times New Roman"/>
                <w:color w:val="C00000"/>
                <w:sz w:val="20"/>
                <w:szCs w:val="20"/>
                <w:highlight w:val="yellow"/>
              </w:rPr>
            </w:pPr>
            <w:r w:rsidRPr="00B42877">
              <w:rPr>
                <w:rFonts w:cs="Times New Roman"/>
                <w:sz w:val="20"/>
                <w:szCs w:val="20"/>
              </w:rPr>
              <w:t>1080,69</w:t>
            </w:r>
          </w:p>
        </w:tc>
      </w:tr>
    </w:tbl>
    <w:p w:rsidR="00DB0249" w:rsidRPr="00781B91" w:rsidRDefault="00DB0249" w:rsidP="00DB0249">
      <w:pPr>
        <w:spacing w:line="240" w:lineRule="auto"/>
        <w:rPr>
          <w:i/>
          <w:sz w:val="20"/>
          <w:szCs w:val="20"/>
          <w:lang w:val="pl-PL"/>
        </w:rPr>
      </w:pPr>
      <w:r w:rsidRPr="00781B91">
        <w:rPr>
          <w:i/>
          <w:sz w:val="20"/>
          <w:szCs w:val="20"/>
          <w:lang w:val="pl-PL"/>
        </w:rPr>
        <w:t>Źródło danych dla okresu od I do VI 2022: ostatni aneks obowiązujący w roku szkolnym 2021/2022</w:t>
      </w:r>
    </w:p>
    <w:p w:rsidR="00DB0249" w:rsidRDefault="00DB0249" w:rsidP="00DB0249">
      <w:pPr>
        <w:spacing w:line="240" w:lineRule="auto"/>
        <w:rPr>
          <w:i/>
          <w:sz w:val="20"/>
          <w:szCs w:val="20"/>
          <w:lang w:val="pl-PL"/>
        </w:rPr>
      </w:pPr>
      <w:r w:rsidRPr="00781B91">
        <w:rPr>
          <w:i/>
          <w:sz w:val="20"/>
          <w:szCs w:val="20"/>
          <w:lang w:val="pl-PL"/>
        </w:rPr>
        <w:t>Źródło danych dla okresu od IX do XII 2022: aneks wrześniowy obowiązujący w roku szkolnym 2022/2023</w:t>
      </w:r>
    </w:p>
    <w:p w:rsidR="00DB0249" w:rsidRDefault="00DB0249" w:rsidP="00DB0249">
      <w:pPr>
        <w:spacing w:line="240" w:lineRule="auto"/>
        <w:rPr>
          <w:i/>
          <w:sz w:val="20"/>
          <w:szCs w:val="20"/>
          <w:lang w:val="pl-PL"/>
        </w:rPr>
      </w:pPr>
    </w:p>
    <w:p w:rsidR="00DB0249" w:rsidRPr="00EB3B21" w:rsidRDefault="00DB0249" w:rsidP="00DB0249">
      <w:pPr>
        <w:spacing w:line="240" w:lineRule="auto"/>
        <w:rPr>
          <w:rFonts w:cs="Times New Roman"/>
          <w:b/>
          <w:i/>
          <w:color w:val="0070C0"/>
          <w:lang w:val="pl-PL"/>
        </w:rPr>
      </w:pPr>
      <w:r w:rsidRPr="00EB3B21">
        <w:rPr>
          <w:rFonts w:cs="Times New Roman"/>
          <w:b/>
          <w:i/>
          <w:color w:val="0070C0"/>
          <w:lang w:val="pl-PL"/>
        </w:rPr>
        <w:t>Dzieci i uczniowie z niepełnosprawnościami w jednostkach oświatowych prowadzonych przez Gminę Miasta Toruń</w:t>
      </w:r>
    </w:p>
    <w:tbl>
      <w:tblPr>
        <w:tblW w:w="10844" w:type="dxa"/>
        <w:jc w:val="center"/>
        <w:tblCellMar>
          <w:left w:w="70" w:type="dxa"/>
          <w:right w:w="70" w:type="dxa"/>
        </w:tblCellMar>
        <w:tblLook w:val="04A0" w:firstRow="1" w:lastRow="0" w:firstColumn="1" w:lastColumn="0" w:noHBand="0" w:noVBand="1"/>
      </w:tblPr>
      <w:tblGrid>
        <w:gridCol w:w="1418"/>
        <w:gridCol w:w="690"/>
        <w:gridCol w:w="690"/>
        <w:gridCol w:w="1091"/>
        <w:gridCol w:w="1091"/>
        <w:gridCol w:w="1252"/>
        <w:gridCol w:w="690"/>
        <w:gridCol w:w="690"/>
        <w:gridCol w:w="1091"/>
        <w:gridCol w:w="1091"/>
        <w:gridCol w:w="1050"/>
      </w:tblGrid>
      <w:tr w:rsidR="00DB0249" w:rsidRPr="00341FC0" w:rsidTr="00561FB6">
        <w:trPr>
          <w:trHeight w:val="245"/>
          <w:jc w:val="center"/>
        </w:trPr>
        <w:tc>
          <w:tcPr>
            <w:tcW w:w="1418" w:type="dxa"/>
            <w:vMerge w:val="restar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Typ placówki</w:t>
            </w:r>
          </w:p>
        </w:tc>
        <w:tc>
          <w:tcPr>
            <w:tcW w:w="4814" w:type="dxa"/>
            <w:gridSpan w:val="5"/>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okresie od I do VI 2022 liczba dzieci i uczniów</w:t>
            </w:r>
          </w:p>
        </w:tc>
        <w:tc>
          <w:tcPr>
            <w:tcW w:w="4612" w:type="dxa"/>
            <w:gridSpan w:val="5"/>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okresie od IX do XII 2022 liczba dzieci i uczniów</w:t>
            </w:r>
          </w:p>
        </w:tc>
      </w:tr>
      <w:tr w:rsidR="00DB0249" w:rsidRPr="00341FC0" w:rsidTr="00561FB6">
        <w:trPr>
          <w:trHeight w:val="217"/>
          <w:jc w:val="center"/>
        </w:trPr>
        <w:tc>
          <w:tcPr>
            <w:tcW w:w="1418" w:type="dxa"/>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tcPr>
          <w:p w:rsidR="00DB0249" w:rsidRPr="0026210E" w:rsidRDefault="00DB0249" w:rsidP="008C4740">
            <w:pPr>
              <w:widowControl/>
              <w:suppressAutoHyphens w:val="0"/>
              <w:spacing w:line="240" w:lineRule="auto"/>
              <w:jc w:val="center"/>
              <w:rPr>
                <w:rFonts w:cs="Times New Roman"/>
                <w:b/>
                <w:bCs/>
                <w:sz w:val="18"/>
                <w:szCs w:val="18"/>
                <w:lang w:val="pl-PL" w:eastAsia="pl-PL"/>
              </w:rPr>
            </w:pPr>
          </w:p>
        </w:tc>
        <w:tc>
          <w:tcPr>
            <w:tcW w:w="690" w:type="dxa"/>
            <w:vMerge w:val="restart"/>
            <w:tcBorders>
              <w:top w:val="single" w:sz="4" w:space="0" w:color="auto"/>
              <w:left w:val="nil"/>
              <w:right w:val="single" w:sz="4" w:space="0" w:color="auto"/>
            </w:tcBorders>
            <w:shd w:val="clear" w:color="auto" w:fill="F2F2F2" w:themeFill="background1" w:themeFillShade="F2"/>
            <w:noWrap/>
            <w:vAlign w:val="center"/>
          </w:tcPr>
          <w:p w:rsidR="00DB0249" w:rsidRPr="0026210E" w:rsidRDefault="00DB0249" w:rsidP="004B72BC">
            <w:pPr>
              <w:spacing w:line="240" w:lineRule="auto"/>
              <w:rPr>
                <w:rFonts w:cs="Times New Roman"/>
                <w:b/>
                <w:bCs/>
                <w:sz w:val="18"/>
                <w:szCs w:val="18"/>
                <w:lang w:val="pl-PL" w:eastAsia="pl-PL"/>
              </w:rPr>
            </w:pPr>
            <w:r w:rsidRPr="0026210E">
              <w:rPr>
                <w:rFonts w:cs="Times New Roman"/>
                <w:b/>
                <w:bCs/>
                <w:sz w:val="18"/>
                <w:szCs w:val="18"/>
                <w:lang w:val="pl-PL" w:eastAsia="pl-PL"/>
              </w:rPr>
              <w:t>ogółem</w:t>
            </w:r>
          </w:p>
        </w:tc>
        <w:tc>
          <w:tcPr>
            <w:tcW w:w="4124"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z orzeczeniem o potrzebie kształcenia specjalnego</w:t>
            </w:r>
          </w:p>
        </w:tc>
        <w:tc>
          <w:tcPr>
            <w:tcW w:w="690" w:type="dxa"/>
            <w:vMerge w:val="restart"/>
            <w:tcBorders>
              <w:top w:val="single" w:sz="4" w:space="0" w:color="auto"/>
              <w:left w:val="nil"/>
              <w:right w:val="single" w:sz="4" w:space="0" w:color="auto"/>
            </w:tcBorders>
            <w:shd w:val="clear" w:color="auto" w:fill="F2F2F2" w:themeFill="background1" w:themeFillShade="F2"/>
            <w:noWrap/>
            <w:vAlign w:val="center"/>
          </w:tcPr>
          <w:p w:rsidR="00DB0249" w:rsidRPr="0026210E" w:rsidRDefault="00DB0249" w:rsidP="008C4740">
            <w:pPr>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3922" w:type="dxa"/>
            <w:gridSpan w:val="4"/>
            <w:tcBorders>
              <w:top w:val="single" w:sz="4" w:space="0" w:color="auto"/>
              <w:left w:val="nil"/>
              <w:bottom w:val="single" w:sz="4" w:space="0" w:color="auto"/>
              <w:right w:val="single" w:sz="8" w:space="0" w:color="auto"/>
            </w:tcBorders>
            <w:shd w:val="clear" w:color="auto" w:fill="F2F2F2" w:themeFill="background1" w:themeFillShade="F2"/>
            <w:vAlign w:val="center"/>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z orzeczeniem o potrzebie kształcenia specjalnego</w:t>
            </w:r>
          </w:p>
        </w:tc>
      </w:tr>
      <w:tr w:rsidR="00DB0249" w:rsidRPr="00341FC0" w:rsidTr="00561FB6">
        <w:trPr>
          <w:cantSplit/>
          <w:trHeight w:val="708"/>
          <w:jc w:val="center"/>
        </w:trPr>
        <w:tc>
          <w:tcPr>
            <w:tcW w:w="1418" w:type="dxa"/>
            <w:vMerge/>
            <w:tcBorders>
              <w:top w:val="single" w:sz="4"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p>
        </w:tc>
        <w:tc>
          <w:tcPr>
            <w:tcW w:w="690" w:type="dxa"/>
            <w:vMerge/>
            <w:tcBorders>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p>
        </w:tc>
        <w:tc>
          <w:tcPr>
            <w:tcW w:w="690"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1091"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jedną niepełno-sprawnością</w:t>
            </w:r>
          </w:p>
        </w:tc>
        <w:tc>
          <w:tcPr>
            <w:tcW w:w="1091"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więcej niż jedną niepełno-sprawnością</w:t>
            </w:r>
          </w:p>
        </w:tc>
        <w:tc>
          <w:tcPr>
            <w:tcW w:w="1252"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powodu niedostoso-wania społecznego</w:t>
            </w:r>
          </w:p>
        </w:tc>
        <w:tc>
          <w:tcPr>
            <w:tcW w:w="690" w:type="dxa"/>
            <w:vMerge/>
            <w:tcBorders>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p>
        </w:tc>
        <w:tc>
          <w:tcPr>
            <w:tcW w:w="690"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ogółem</w:t>
            </w:r>
          </w:p>
        </w:tc>
        <w:tc>
          <w:tcPr>
            <w:tcW w:w="1091"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jedną niepełno-sprawnością</w:t>
            </w:r>
          </w:p>
        </w:tc>
        <w:tc>
          <w:tcPr>
            <w:tcW w:w="1091" w:type="dxa"/>
            <w:tcBorders>
              <w:top w:val="nil"/>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więcej niż jedną niepełno-sprawnością</w:t>
            </w:r>
          </w:p>
        </w:tc>
        <w:tc>
          <w:tcPr>
            <w:tcW w:w="1050" w:type="dxa"/>
            <w:tcBorders>
              <w:top w:val="nil"/>
              <w:left w:val="nil"/>
              <w:bottom w:val="single" w:sz="4" w:space="0" w:color="auto"/>
              <w:right w:val="single" w:sz="8"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w tym z powodu niedostoso-wania społecznego</w:t>
            </w:r>
          </w:p>
        </w:tc>
      </w:tr>
      <w:tr w:rsidR="00F5191B" w:rsidRPr="00341FC0" w:rsidTr="00F5191B">
        <w:trPr>
          <w:cantSplit/>
          <w:trHeight w:val="191"/>
          <w:jc w:val="center"/>
        </w:trPr>
        <w:tc>
          <w:tcPr>
            <w:tcW w:w="1418" w:type="dxa"/>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1</w:t>
            </w:r>
          </w:p>
        </w:tc>
        <w:tc>
          <w:tcPr>
            <w:tcW w:w="690" w:type="dxa"/>
            <w:tcBorders>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2</w:t>
            </w:r>
          </w:p>
        </w:tc>
        <w:tc>
          <w:tcPr>
            <w:tcW w:w="690"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3</w:t>
            </w:r>
          </w:p>
        </w:tc>
        <w:tc>
          <w:tcPr>
            <w:tcW w:w="1091"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4</w:t>
            </w:r>
          </w:p>
        </w:tc>
        <w:tc>
          <w:tcPr>
            <w:tcW w:w="1091"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5</w:t>
            </w:r>
          </w:p>
        </w:tc>
        <w:tc>
          <w:tcPr>
            <w:tcW w:w="1252"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6</w:t>
            </w:r>
          </w:p>
        </w:tc>
        <w:tc>
          <w:tcPr>
            <w:tcW w:w="690" w:type="dxa"/>
            <w:tcBorders>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7</w:t>
            </w:r>
          </w:p>
        </w:tc>
        <w:tc>
          <w:tcPr>
            <w:tcW w:w="690"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8</w:t>
            </w:r>
          </w:p>
        </w:tc>
        <w:tc>
          <w:tcPr>
            <w:tcW w:w="1091"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9</w:t>
            </w:r>
          </w:p>
        </w:tc>
        <w:tc>
          <w:tcPr>
            <w:tcW w:w="1091" w:type="dxa"/>
            <w:tcBorders>
              <w:top w:val="nil"/>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10</w:t>
            </w:r>
          </w:p>
        </w:tc>
        <w:tc>
          <w:tcPr>
            <w:tcW w:w="1050" w:type="dxa"/>
            <w:tcBorders>
              <w:top w:val="nil"/>
              <w:left w:val="nil"/>
              <w:bottom w:val="single" w:sz="8" w:space="0" w:color="auto"/>
              <w:right w:val="single" w:sz="8"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bCs/>
                <w:i/>
                <w:sz w:val="16"/>
                <w:szCs w:val="16"/>
                <w:lang w:val="pl-PL" w:eastAsia="pl-PL"/>
              </w:rPr>
            </w:pPr>
            <w:r w:rsidRPr="00F5191B">
              <w:rPr>
                <w:rFonts w:cs="Times New Roman"/>
                <w:bCs/>
                <w:i/>
                <w:sz w:val="16"/>
                <w:szCs w:val="16"/>
                <w:lang w:val="pl-PL" w:eastAsia="pl-PL"/>
              </w:rPr>
              <w:t>11</w:t>
            </w:r>
          </w:p>
        </w:tc>
      </w:tr>
      <w:tr w:rsidR="00DB0249" w:rsidRPr="00341FC0" w:rsidTr="00F5191B">
        <w:trPr>
          <w:trHeight w:val="300"/>
          <w:jc w:val="center"/>
        </w:trPr>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Przedszkole miejskie</w:t>
            </w:r>
          </w:p>
        </w:tc>
        <w:tc>
          <w:tcPr>
            <w:tcW w:w="690" w:type="dxa"/>
            <w:tcBorders>
              <w:top w:val="single" w:sz="8" w:space="0" w:color="auto"/>
              <w:left w:val="nil"/>
              <w:bottom w:val="single" w:sz="4" w:space="0" w:color="auto"/>
              <w:right w:val="single" w:sz="4" w:space="0" w:color="auto"/>
            </w:tcBorders>
            <w:shd w:val="clear" w:color="auto" w:fill="auto"/>
            <w:vAlign w:val="center"/>
          </w:tcPr>
          <w:p w:rsidR="00DB0249" w:rsidRPr="0049568A"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3 362</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341FC0" w:rsidRDefault="00DB0249" w:rsidP="008C4740">
            <w:pPr>
              <w:widowControl/>
              <w:suppressAutoHyphens w:val="0"/>
              <w:spacing w:line="240" w:lineRule="auto"/>
              <w:jc w:val="center"/>
              <w:rPr>
                <w:rFonts w:cs="Times New Roman"/>
                <w:color w:val="C00000"/>
                <w:sz w:val="18"/>
                <w:szCs w:val="18"/>
                <w:lang w:val="pl-PL" w:eastAsia="pl-PL"/>
              </w:rPr>
            </w:pPr>
            <w:r w:rsidRPr="00284E08">
              <w:rPr>
                <w:rFonts w:cs="Times New Roman"/>
                <w:sz w:val="18"/>
                <w:szCs w:val="18"/>
                <w:lang w:val="pl-PL" w:eastAsia="pl-PL"/>
              </w:rPr>
              <w:t>58</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341FC0" w:rsidRDefault="00DB0249" w:rsidP="008C4740">
            <w:pPr>
              <w:widowControl/>
              <w:suppressAutoHyphens w:val="0"/>
              <w:spacing w:line="240" w:lineRule="auto"/>
              <w:jc w:val="center"/>
              <w:rPr>
                <w:rFonts w:cs="Times New Roman"/>
                <w:color w:val="C00000"/>
                <w:sz w:val="18"/>
                <w:szCs w:val="18"/>
                <w:lang w:val="pl-PL" w:eastAsia="pl-PL"/>
              </w:rPr>
            </w:pPr>
            <w:r w:rsidRPr="00984DC9">
              <w:rPr>
                <w:rFonts w:cs="Times New Roman"/>
                <w:sz w:val="18"/>
                <w:szCs w:val="18"/>
                <w:lang w:val="pl-PL" w:eastAsia="pl-PL"/>
              </w:rPr>
              <w:t>50</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8</w:t>
            </w:r>
          </w:p>
        </w:tc>
        <w:tc>
          <w:tcPr>
            <w:tcW w:w="1252"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0</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853188" w:rsidRDefault="00DB0249" w:rsidP="008C4740">
            <w:pPr>
              <w:widowControl/>
              <w:suppressAutoHyphens w:val="0"/>
              <w:spacing w:line="240" w:lineRule="auto"/>
              <w:jc w:val="center"/>
              <w:rPr>
                <w:rFonts w:cs="Times New Roman"/>
                <w:sz w:val="18"/>
                <w:szCs w:val="18"/>
                <w:lang w:val="pl-PL" w:eastAsia="pl-PL"/>
              </w:rPr>
            </w:pPr>
            <w:r w:rsidRPr="00853188">
              <w:rPr>
                <w:rFonts w:cs="Times New Roman"/>
                <w:sz w:val="18"/>
                <w:szCs w:val="18"/>
                <w:lang w:val="pl-PL" w:eastAsia="pl-PL"/>
              </w:rPr>
              <w:t>3 481</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50</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45</w:t>
            </w:r>
          </w:p>
        </w:tc>
        <w:tc>
          <w:tcPr>
            <w:tcW w:w="1091" w:type="dxa"/>
            <w:tcBorders>
              <w:top w:val="single" w:sz="8" w:space="0" w:color="auto"/>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5</w:t>
            </w:r>
          </w:p>
        </w:tc>
        <w:tc>
          <w:tcPr>
            <w:tcW w:w="1050" w:type="dxa"/>
            <w:tcBorders>
              <w:top w:val="single" w:sz="8" w:space="0" w:color="auto"/>
              <w:left w:val="nil"/>
              <w:bottom w:val="single" w:sz="4" w:space="0" w:color="auto"/>
              <w:right w:val="single" w:sz="8"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0</w:t>
            </w:r>
          </w:p>
        </w:tc>
      </w:tr>
      <w:tr w:rsidR="00DB0249" w:rsidRPr="00341FC0" w:rsidTr="00F5191B">
        <w:trPr>
          <w:trHeight w:val="300"/>
          <w:jc w:val="center"/>
        </w:trPr>
        <w:tc>
          <w:tcPr>
            <w:tcW w:w="141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podstawowa</w:t>
            </w:r>
          </w:p>
        </w:tc>
        <w:tc>
          <w:tcPr>
            <w:tcW w:w="690" w:type="dxa"/>
            <w:tcBorders>
              <w:top w:val="single" w:sz="4" w:space="0" w:color="auto"/>
              <w:left w:val="nil"/>
              <w:bottom w:val="single" w:sz="4" w:space="0" w:color="auto"/>
              <w:right w:val="single" w:sz="4" w:space="0" w:color="auto"/>
            </w:tcBorders>
            <w:shd w:val="clear" w:color="auto" w:fill="auto"/>
            <w:vAlign w:val="center"/>
          </w:tcPr>
          <w:p w:rsidR="00DB0249" w:rsidRPr="0049568A"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15 208</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378</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327</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37</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14</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B0249" w:rsidRPr="00853188"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14886</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360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314</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38</w:t>
            </w:r>
          </w:p>
        </w:tc>
        <w:tc>
          <w:tcPr>
            <w:tcW w:w="1050" w:type="dxa"/>
            <w:tcBorders>
              <w:top w:val="single" w:sz="4" w:space="0" w:color="auto"/>
              <w:left w:val="nil"/>
              <w:bottom w:val="single" w:sz="4" w:space="0" w:color="auto"/>
              <w:right w:val="single" w:sz="8"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8</w:t>
            </w:r>
          </w:p>
        </w:tc>
      </w:tr>
      <w:tr w:rsidR="00F5191B" w:rsidRPr="00341FC0" w:rsidTr="00561FB6">
        <w:trPr>
          <w:trHeight w:val="240"/>
          <w:jc w:val="center"/>
        </w:trPr>
        <w:tc>
          <w:tcPr>
            <w:tcW w:w="1418"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lastRenderedPageBreak/>
              <w:t>1</w:t>
            </w:r>
          </w:p>
        </w:tc>
        <w:tc>
          <w:tcPr>
            <w:tcW w:w="690" w:type="dxa"/>
            <w:tcBorders>
              <w:top w:val="single" w:sz="8" w:space="0" w:color="auto"/>
              <w:left w:val="nil"/>
              <w:bottom w:val="single" w:sz="8" w:space="0" w:color="auto"/>
              <w:right w:val="single" w:sz="4" w:space="0" w:color="auto"/>
            </w:tcBorders>
            <w:shd w:val="clear" w:color="auto" w:fill="F2F2F2" w:themeFill="background1" w:themeFillShade="F2"/>
            <w:vAlign w:val="center"/>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2</w:t>
            </w:r>
          </w:p>
        </w:tc>
        <w:tc>
          <w:tcPr>
            <w:tcW w:w="69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3</w:t>
            </w:r>
          </w:p>
        </w:tc>
        <w:tc>
          <w:tcPr>
            <w:tcW w:w="109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4</w:t>
            </w:r>
          </w:p>
        </w:tc>
        <w:tc>
          <w:tcPr>
            <w:tcW w:w="109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5</w:t>
            </w:r>
          </w:p>
        </w:tc>
        <w:tc>
          <w:tcPr>
            <w:tcW w:w="1252"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6</w:t>
            </w:r>
          </w:p>
        </w:tc>
        <w:tc>
          <w:tcPr>
            <w:tcW w:w="69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7</w:t>
            </w:r>
          </w:p>
        </w:tc>
        <w:tc>
          <w:tcPr>
            <w:tcW w:w="690"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8</w:t>
            </w:r>
          </w:p>
        </w:tc>
        <w:tc>
          <w:tcPr>
            <w:tcW w:w="1091"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9</w:t>
            </w:r>
          </w:p>
        </w:tc>
        <w:tc>
          <w:tcPr>
            <w:tcW w:w="1091"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10</w:t>
            </w:r>
          </w:p>
        </w:tc>
        <w:tc>
          <w:tcPr>
            <w:tcW w:w="1050"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F5191B" w:rsidRPr="00F5191B" w:rsidRDefault="00F5191B" w:rsidP="008C4740">
            <w:pPr>
              <w:widowControl/>
              <w:suppressAutoHyphens w:val="0"/>
              <w:spacing w:line="240" w:lineRule="auto"/>
              <w:jc w:val="center"/>
              <w:rPr>
                <w:rFonts w:cs="Times New Roman"/>
                <w:i/>
                <w:sz w:val="16"/>
                <w:szCs w:val="16"/>
                <w:lang w:val="pl-PL" w:eastAsia="pl-PL"/>
              </w:rPr>
            </w:pPr>
            <w:r w:rsidRPr="00F5191B">
              <w:rPr>
                <w:rFonts w:cs="Times New Roman"/>
                <w:i/>
                <w:sz w:val="16"/>
                <w:szCs w:val="16"/>
                <w:lang w:val="pl-PL" w:eastAsia="pl-PL"/>
              </w:rPr>
              <w:t>11</w:t>
            </w:r>
          </w:p>
        </w:tc>
      </w:tr>
      <w:tr w:rsidR="00DB0249" w:rsidRPr="00341FC0" w:rsidTr="00F5191B">
        <w:trPr>
          <w:trHeight w:val="300"/>
          <w:jc w:val="center"/>
        </w:trPr>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specjalna</w:t>
            </w:r>
          </w:p>
        </w:tc>
        <w:tc>
          <w:tcPr>
            <w:tcW w:w="690" w:type="dxa"/>
            <w:tcBorders>
              <w:top w:val="single" w:sz="8" w:space="0" w:color="auto"/>
              <w:left w:val="nil"/>
              <w:bottom w:val="single" w:sz="4" w:space="0" w:color="auto"/>
              <w:right w:val="single" w:sz="4" w:space="0" w:color="auto"/>
            </w:tcBorders>
            <w:shd w:val="clear" w:color="auto" w:fill="auto"/>
            <w:vAlign w:val="center"/>
          </w:tcPr>
          <w:p w:rsidR="00DB0249" w:rsidRPr="0049568A"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344</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300</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153</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147</w:t>
            </w:r>
          </w:p>
        </w:tc>
        <w:tc>
          <w:tcPr>
            <w:tcW w:w="1252" w:type="dxa"/>
            <w:tcBorders>
              <w:top w:val="single" w:sz="8" w:space="0" w:color="auto"/>
              <w:left w:val="nil"/>
              <w:bottom w:val="single" w:sz="4" w:space="0" w:color="auto"/>
              <w:right w:val="single" w:sz="4" w:space="0" w:color="auto"/>
            </w:tcBorders>
            <w:shd w:val="clear" w:color="auto" w:fill="auto"/>
            <w:vAlign w:val="center"/>
            <w:hideMark/>
          </w:tcPr>
          <w:p w:rsidR="00DB0249" w:rsidRPr="00C869C4" w:rsidRDefault="00DB0249" w:rsidP="008C4740">
            <w:pPr>
              <w:widowControl/>
              <w:suppressAutoHyphens w:val="0"/>
              <w:spacing w:line="240" w:lineRule="auto"/>
              <w:jc w:val="center"/>
              <w:rPr>
                <w:rFonts w:cs="Times New Roman"/>
                <w:sz w:val="18"/>
                <w:szCs w:val="18"/>
                <w:lang w:val="pl-PL" w:eastAsia="pl-PL"/>
              </w:rPr>
            </w:pPr>
            <w:r w:rsidRPr="00C869C4">
              <w:rPr>
                <w:rFonts w:cs="Times New Roman"/>
                <w:sz w:val="18"/>
                <w:szCs w:val="18"/>
                <w:lang w:val="pl-PL" w:eastAsia="pl-PL"/>
              </w:rPr>
              <w:t>0</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853188"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362</w:t>
            </w:r>
          </w:p>
        </w:tc>
        <w:tc>
          <w:tcPr>
            <w:tcW w:w="690" w:type="dxa"/>
            <w:tcBorders>
              <w:top w:val="single" w:sz="8"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338</w:t>
            </w:r>
          </w:p>
        </w:tc>
        <w:tc>
          <w:tcPr>
            <w:tcW w:w="1091" w:type="dxa"/>
            <w:tcBorders>
              <w:top w:val="single" w:sz="8" w:space="0" w:color="auto"/>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163</w:t>
            </w:r>
          </w:p>
        </w:tc>
        <w:tc>
          <w:tcPr>
            <w:tcW w:w="1091" w:type="dxa"/>
            <w:tcBorders>
              <w:top w:val="single" w:sz="8" w:space="0" w:color="auto"/>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175</w:t>
            </w:r>
          </w:p>
        </w:tc>
        <w:tc>
          <w:tcPr>
            <w:tcW w:w="1050" w:type="dxa"/>
            <w:tcBorders>
              <w:top w:val="single" w:sz="8" w:space="0" w:color="auto"/>
              <w:left w:val="nil"/>
              <w:bottom w:val="single" w:sz="4" w:space="0" w:color="auto"/>
              <w:right w:val="single" w:sz="8"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0</w:t>
            </w:r>
          </w:p>
        </w:tc>
      </w:tr>
      <w:tr w:rsidR="00DB0249" w:rsidRPr="00341FC0" w:rsidTr="00F5191B">
        <w:trPr>
          <w:trHeight w:val="300"/>
          <w:jc w:val="center"/>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ponad-podstawowa</w:t>
            </w:r>
          </w:p>
        </w:tc>
        <w:tc>
          <w:tcPr>
            <w:tcW w:w="690" w:type="dxa"/>
            <w:tcBorders>
              <w:top w:val="nil"/>
              <w:left w:val="nil"/>
              <w:bottom w:val="single" w:sz="4" w:space="0" w:color="auto"/>
              <w:right w:val="single" w:sz="4" w:space="0" w:color="auto"/>
            </w:tcBorders>
            <w:shd w:val="clear" w:color="auto" w:fill="auto"/>
            <w:vAlign w:val="center"/>
          </w:tcPr>
          <w:p w:rsidR="00DB0249" w:rsidRPr="0049568A"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10 397</w:t>
            </w:r>
          </w:p>
        </w:tc>
        <w:tc>
          <w:tcPr>
            <w:tcW w:w="690" w:type="dxa"/>
            <w:tcBorders>
              <w:top w:val="nil"/>
              <w:left w:val="nil"/>
              <w:bottom w:val="single" w:sz="4" w:space="0" w:color="auto"/>
              <w:right w:val="single" w:sz="4" w:space="0" w:color="auto"/>
            </w:tcBorders>
            <w:shd w:val="clear" w:color="auto" w:fill="auto"/>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81</w:t>
            </w:r>
          </w:p>
        </w:tc>
        <w:tc>
          <w:tcPr>
            <w:tcW w:w="1091" w:type="dxa"/>
            <w:tcBorders>
              <w:top w:val="nil"/>
              <w:left w:val="nil"/>
              <w:bottom w:val="single" w:sz="4" w:space="0" w:color="auto"/>
              <w:right w:val="single" w:sz="4" w:space="0" w:color="auto"/>
            </w:tcBorders>
            <w:shd w:val="clear" w:color="auto" w:fill="auto"/>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78</w:t>
            </w:r>
          </w:p>
        </w:tc>
        <w:tc>
          <w:tcPr>
            <w:tcW w:w="1091" w:type="dxa"/>
            <w:tcBorders>
              <w:top w:val="nil"/>
              <w:left w:val="nil"/>
              <w:bottom w:val="single" w:sz="4" w:space="0" w:color="auto"/>
              <w:right w:val="single" w:sz="4" w:space="0" w:color="auto"/>
            </w:tcBorders>
            <w:shd w:val="clear" w:color="auto" w:fill="auto"/>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2</w:t>
            </w:r>
          </w:p>
        </w:tc>
        <w:tc>
          <w:tcPr>
            <w:tcW w:w="1252" w:type="dxa"/>
            <w:tcBorders>
              <w:top w:val="nil"/>
              <w:left w:val="nil"/>
              <w:bottom w:val="single" w:sz="4" w:space="0" w:color="auto"/>
              <w:right w:val="single" w:sz="4" w:space="0" w:color="auto"/>
            </w:tcBorders>
            <w:shd w:val="clear" w:color="auto" w:fill="auto"/>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1</w:t>
            </w:r>
          </w:p>
        </w:tc>
        <w:tc>
          <w:tcPr>
            <w:tcW w:w="690" w:type="dxa"/>
            <w:tcBorders>
              <w:top w:val="nil"/>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11 259</w:t>
            </w:r>
          </w:p>
        </w:tc>
        <w:tc>
          <w:tcPr>
            <w:tcW w:w="690" w:type="dxa"/>
            <w:tcBorders>
              <w:top w:val="nil"/>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93</w:t>
            </w:r>
          </w:p>
        </w:tc>
        <w:tc>
          <w:tcPr>
            <w:tcW w:w="1091" w:type="dxa"/>
            <w:tcBorders>
              <w:top w:val="nil"/>
              <w:left w:val="nil"/>
              <w:bottom w:val="single" w:sz="4" w:space="0" w:color="auto"/>
              <w:right w:val="single" w:sz="4" w:space="0" w:color="auto"/>
            </w:tcBorders>
            <w:shd w:val="clear" w:color="auto" w:fill="auto"/>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88</w:t>
            </w:r>
          </w:p>
        </w:tc>
        <w:tc>
          <w:tcPr>
            <w:tcW w:w="1091" w:type="dxa"/>
            <w:tcBorders>
              <w:top w:val="nil"/>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3</w:t>
            </w:r>
          </w:p>
        </w:tc>
        <w:tc>
          <w:tcPr>
            <w:tcW w:w="1050" w:type="dxa"/>
            <w:tcBorders>
              <w:top w:val="nil"/>
              <w:left w:val="nil"/>
              <w:bottom w:val="single" w:sz="4" w:space="0" w:color="auto"/>
              <w:right w:val="single" w:sz="8"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2</w:t>
            </w:r>
          </w:p>
        </w:tc>
      </w:tr>
      <w:tr w:rsidR="00DB0249" w:rsidRPr="00341FC0" w:rsidTr="00F5191B">
        <w:trPr>
          <w:trHeight w:val="300"/>
          <w:jc w:val="center"/>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DB0249" w:rsidRPr="0026210E" w:rsidRDefault="00DB0249" w:rsidP="008C4740">
            <w:pPr>
              <w:widowControl/>
              <w:suppressAutoHyphens w:val="0"/>
              <w:spacing w:line="240" w:lineRule="auto"/>
              <w:jc w:val="center"/>
              <w:rPr>
                <w:rFonts w:cs="Times New Roman"/>
                <w:sz w:val="18"/>
                <w:szCs w:val="18"/>
                <w:lang w:val="pl-PL" w:eastAsia="pl-PL"/>
              </w:rPr>
            </w:pPr>
            <w:r w:rsidRPr="0026210E">
              <w:rPr>
                <w:rFonts w:cs="Times New Roman"/>
                <w:sz w:val="18"/>
                <w:szCs w:val="18"/>
                <w:lang w:val="pl-PL" w:eastAsia="pl-PL"/>
              </w:rPr>
              <w:t>Szkoła artystyczna</w:t>
            </w:r>
          </w:p>
        </w:tc>
        <w:tc>
          <w:tcPr>
            <w:tcW w:w="690" w:type="dxa"/>
            <w:tcBorders>
              <w:top w:val="nil"/>
              <w:left w:val="nil"/>
              <w:bottom w:val="single" w:sz="4" w:space="0" w:color="auto"/>
              <w:right w:val="single" w:sz="4" w:space="0" w:color="auto"/>
            </w:tcBorders>
            <w:shd w:val="clear" w:color="auto" w:fill="auto"/>
            <w:noWrap/>
            <w:vAlign w:val="center"/>
          </w:tcPr>
          <w:p w:rsidR="00DB0249" w:rsidRPr="0049568A" w:rsidRDefault="00DB0249" w:rsidP="008C4740">
            <w:pPr>
              <w:widowControl/>
              <w:suppressAutoHyphens w:val="0"/>
              <w:spacing w:line="240" w:lineRule="auto"/>
              <w:jc w:val="center"/>
              <w:rPr>
                <w:rFonts w:cs="Times New Roman"/>
                <w:sz w:val="18"/>
                <w:szCs w:val="18"/>
                <w:lang w:val="pl-PL" w:eastAsia="pl-PL"/>
              </w:rPr>
            </w:pPr>
            <w:r>
              <w:rPr>
                <w:rFonts w:cs="Times New Roman"/>
                <w:sz w:val="18"/>
                <w:szCs w:val="18"/>
                <w:lang w:val="pl-PL" w:eastAsia="pl-PL"/>
              </w:rPr>
              <w:t>687</w:t>
            </w:r>
          </w:p>
        </w:tc>
        <w:tc>
          <w:tcPr>
            <w:tcW w:w="690" w:type="dxa"/>
            <w:tcBorders>
              <w:top w:val="nil"/>
              <w:left w:val="nil"/>
              <w:bottom w:val="single" w:sz="4"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2</w:t>
            </w:r>
          </w:p>
        </w:tc>
        <w:tc>
          <w:tcPr>
            <w:tcW w:w="1091" w:type="dxa"/>
            <w:tcBorders>
              <w:top w:val="nil"/>
              <w:left w:val="nil"/>
              <w:bottom w:val="single" w:sz="4"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2</w:t>
            </w:r>
          </w:p>
        </w:tc>
        <w:tc>
          <w:tcPr>
            <w:tcW w:w="1091" w:type="dxa"/>
            <w:tcBorders>
              <w:top w:val="nil"/>
              <w:left w:val="nil"/>
              <w:bottom w:val="single" w:sz="4"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0</w:t>
            </w:r>
          </w:p>
        </w:tc>
        <w:tc>
          <w:tcPr>
            <w:tcW w:w="1252" w:type="dxa"/>
            <w:tcBorders>
              <w:top w:val="nil"/>
              <w:left w:val="nil"/>
              <w:bottom w:val="single" w:sz="4"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sz w:val="18"/>
                <w:szCs w:val="18"/>
                <w:lang w:val="pl-PL" w:eastAsia="pl-PL"/>
              </w:rPr>
            </w:pPr>
            <w:r w:rsidRPr="00835794">
              <w:rPr>
                <w:rFonts w:cs="Times New Roman"/>
                <w:sz w:val="18"/>
                <w:szCs w:val="18"/>
                <w:lang w:val="pl-PL" w:eastAsia="pl-PL"/>
              </w:rPr>
              <w:t>0</w:t>
            </w:r>
          </w:p>
        </w:tc>
        <w:tc>
          <w:tcPr>
            <w:tcW w:w="690" w:type="dxa"/>
            <w:tcBorders>
              <w:top w:val="nil"/>
              <w:left w:val="nil"/>
              <w:bottom w:val="single" w:sz="4" w:space="0" w:color="auto"/>
              <w:right w:val="single" w:sz="4" w:space="0" w:color="auto"/>
            </w:tcBorders>
            <w:shd w:val="clear" w:color="auto" w:fill="auto"/>
            <w:noWrap/>
            <w:vAlign w:val="center"/>
            <w:hideMark/>
          </w:tcPr>
          <w:p w:rsidR="00DB0249" w:rsidRPr="00853188" w:rsidRDefault="00DB0249" w:rsidP="008C4740">
            <w:pPr>
              <w:widowControl/>
              <w:suppressAutoHyphens w:val="0"/>
              <w:spacing w:line="240" w:lineRule="auto"/>
              <w:jc w:val="center"/>
              <w:rPr>
                <w:rFonts w:cs="Times New Roman"/>
                <w:sz w:val="18"/>
                <w:szCs w:val="18"/>
                <w:lang w:val="pl-PL" w:eastAsia="pl-PL"/>
              </w:rPr>
            </w:pPr>
            <w:r w:rsidRPr="00853188">
              <w:rPr>
                <w:rFonts w:cs="Times New Roman"/>
                <w:sz w:val="18"/>
                <w:szCs w:val="18"/>
                <w:lang w:val="pl-PL" w:eastAsia="pl-PL"/>
              </w:rPr>
              <w:t>672</w:t>
            </w:r>
          </w:p>
        </w:tc>
        <w:tc>
          <w:tcPr>
            <w:tcW w:w="690" w:type="dxa"/>
            <w:tcBorders>
              <w:top w:val="nil"/>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4</w:t>
            </w:r>
          </w:p>
        </w:tc>
        <w:tc>
          <w:tcPr>
            <w:tcW w:w="1091" w:type="dxa"/>
            <w:tcBorders>
              <w:top w:val="nil"/>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4</w:t>
            </w:r>
          </w:p>
        </w:tc>
        <w:tc>
          <w:tcPr>
            <w:tcW w:w="1091" w:type="dxa"/>
            <w:tcBorders>
              <w:top w:val="nil"/>
              <w:left w:val="nil"/>
              <w:bottom w:val="single" w:sz="4" w:space="0" w:color="auto"/>
              <w:right w:val="single" w:sz="4"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0</w:t>
            </w:r>
          </w:p>
        </w:tc>
        <w:tc>
          <w:tcPr>
            <w:tcW w:w="1050" w:type="dxa"/>
            <w:tcBorders>
              <w:top w:val="nil"/>
              <w:left w:val="nil"/>
              <w:bottom w:val="single" w:sz="4" w:space="0" w:color="auto"/>
              <w:right w:val="single" w:sz="8" w:space="0" w:color="auto"/>
            </w:tcBorders>
            <w:shd w:val="clear" w:color="auto" w:fill="auto"/>
            <w:noWrap/>
            <w:vAlign w:val="center"/>
            <w:hideMark/>
          </w:tcPr>
          <w:p w:rsidR="00DB0249" w:rsidRPr="008E2A85" w:rsidRDefault="00DB0249" w:rsidP="008C4740">
            <w:pPr>
              <w:widowControl/>
              <w:suppressAutoHyphens w:val="0"/>
              <w:spacing w:line="240" w:lineRule="auto"/>
              <w:jc w:val="center"/>
              <w:rPr>
                <w:rFonts w:cs="Times New Roman"/>
                <w:sz w:val="18"/>
                <w:szCs w:val="18"/>
                <w:lang w:val="pl-PL" w:eastAsia="pl-PL"/>
              </w:rPr>
            </w:pPr>
            <w:r w:rsidRPr="008E2A85">
              <w:rPr>
                <w:rFonts w:cs="Times New Roman"/>
                <w:sz w:val="18"/>
                <w:szCs w:val="18"/>
                <w:lang w:val="pl-PL" w:eastAsia="pl-PL"/>
              </w:rPr>
              <w:t>0</w:t>
            </w:r>
          </w:p>
        </w:tc>
      </w:tr>
      <w:tr w:rsidR="00DB0249" w:rsidRPr="00341FC0" w:rsidTr="00F5191B">
        <w:trPr>
          <w:trHeight w:val="300"/>
          <w:jc w:val="center"/>
        </w:trPr>
        <w:tc>
          <w:tcPr>
            <w:tcW w:w="1418" w:type="dxa"/>
            <w:tcBorders>
              <w:top w:val="nil"/>
              <w:left w:val="single" w:sz="8" w:space="0" w:color="auto"/>
              <w:bottom w:val="single" w:sz="8"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b/>
                <w:bCs/>
                <w:sz w:val="18"/>
                <w:szCs w:val="18"/>
                <w:lang w:val="pl-PL" w:eastAsia="pl-PL"/>
              </w:rPr>
            </w:pPr>
            <w:r w:rsidRPr="0026210E">
              <w:rPr>
                <w:rFonts w:cs="Times New Roman"/>
                <w:b/>
                <w:bCs/>
                <w:sz w:val="18"/>
                <w:szCs w:val="18"/>
                <w:lang w:val="pl-PL" w:eastAsia="pl-PL"/>
              </w:rPr>
              <w:t>Razem uczniów</w:t>
            </w:r>
          </w:p>
        </w:tc>
        <w:tc>
          <w:tcPr>
            <w:tcW w:w="690" w:type="dxa"/>
            <w:tcBorders>
              <w:top w:val="nil"/>
              <w:left w:val="nil"/>
              <w:bottom w:val="single" w:sz="8" w:space="0" w:color="auto"/>
              <w:right w:val="single" w:sz="4" w:space="0" w:color="auto"/>
            </w:tcBorders>
            <w:shd w:val="clear" w:color="auto" w:fill="auto"/>
            <w:noWrap/>
            <w:vAlign w:val="center"/>
          </w:tcPr>
          <w:p w:rsidR="00DB0249" w:rsidRPr="00C80C79" w:rsidRDefault="00DB0249" w:rsidP="008C4740">
            <w:pPr>
              <w:widowControl/>
              <w:suppressAutoHyphens w:val="0"/>
              <w:spacing w:line="240" w:lineRule="auto"/>
              <w:jc w:val="center"/>
              <w:rPr>
                <w:rFonts w:cs="Times New Roman"/>
                <w:b/>
                <w:sz w:val="18"/>
                <w:szCs w:val="18"/>
                <w:lang w:val="pl-PL" w:eastAsia="pl-PL"/>
              </w:rPr>
            </w:pPr>
            <w:r w:rsidRPr="00C80C79">
              <w:rPr>
                <w:rFonts w:cs="Times New Roman"/>
                <w:b/>
                <w:sz w:val="18"/>
                <w:szCs w:val="18"/>
                <w:lang w:val="pl-PL" w:eastAsia="pl-PL"/>
              </w:rPr>
              <w:t>29 998</w:t>
            </w:r>
          </w:p>
        </w:tc>
        <w:tc>
          <w:tcPr>
            <w:tcW w:w="690" w:type="dxa"/>
            <w:tcBorders>
              <w:top w:val="nil"/>
              <w:left w:val="nil"/>
              <w:bottom w:val="single" w:sz="8"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b/>
                <w:sz w:val="18"/>
                <w:szCs w:val="18"/>
                <w:lang w:val="pl-PL" w:eastAsia="pl-PL"/>
              </w:rPr>
            </w:pPr>
            <w:r w:rsidRPr="00835794">
              <w:rPr>
                <w:rFonts w:cs="Times New Roman"/>
                <w:b/>
                <w:sz w:val="18"/>
                <w:szCs w:val="18"/>
                <w:lang w:val="pl-PL" w:eastAsia="pl-PL"/>
              </w:rPr>
              <w:t>819</w:t>
            </w:r>
          </w:p>
        </w:tc>
        <w:tc>
          <w:tcPr>
            <w:tcW w:w="1091" w:type="dxa"/>
            <w:tcBorders>
              <w:top w:val="nil"/>
              <w:left w:val="nil"/>
              <w:bottom w:val="single" w:sz="8"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b/>
                <w:sz w:val="18"/>
                <w:szCs w:val="18"/>
                <w:lang w:val="pl-PL" w:eastAsia="pl-PL"/>
              </w:rPr>
            </w:pPr>
            <w:r>
              <w:rPr>
                <w:rFonts w:cs="Times New Roman"/>
                <w:b/>
                <w:sz w:val="18"/>
                <w:szCs w:val="18"/>
                <w:lang w:val="pl-PL" w:eastAsia="pl-PL"/>
              </w:rPr>
              <w:t>610</w:t>
            </w:r>
          </w:p>
        </w:tc>
        <w:tc>
          <w:tcPr>
            <w:tcW w:w="1091" w:type="dxa"/>
            <w:tcBorders>
              <w:top w:val="nil"/>
              <w:left w:val="nil"/>
              <w:bottom w:val="single" w:sz="8"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b/>
                <w:sz w:val="18"/>
                <w:szCs w:val="18"/>
                <w:lang w:val="pl-PL" w:eastAsia="pl-PL"/>
              </w:rPr>
            </w:pPr>
            <w:r w:rsidRPr="00835794">
              <w:rPr>
                <w:rFonts w:cs="Times New Roman"/>
                <w:b/>
                <w:sz w:val="18"/>
                <w:szCs w:val="18"/>
                <w:lang w:val="pl-PL" w:eastAsia="pl-PL"/>
              </w:rPr>
              <w:t>194</w:t>
            </w:r>
          </w:p>
        </w:tc>
        <w:tc>
          <w:tcPr>
            <w:tcW w:w="1252" w:type="dxa"/>
            <w:tcBorders>
              <w:top w:val="nil"/>
              <w:left w:val="nil"/>
              <w:bottom w:val="single" w:sz="8" w:space="0" w:color="auto"/>
              <w:right w:val="single" w:sz="4" w:space="0" w:color="auto"/>
            </w:tcBorders>
            <w:shd w:val="clear" w:color="auto" w:fill="auto"/>
            <w:noWrap/>
            <w:vAlign w:val="center"/>
            <w:hideMark/>
          </w:tcPr>
          <w:p w:rsidR="00DB0249" w:rsidRPr="00835794" w:rsidRDefault="00DB0249" w:rsidP="008C4740">
            <w:pPr>
              <w:widowControl/>
              <w:suppressAutoHyphens w:val="0"/>
              <w:spacing w:line="240" w:lineRule="auto"/>
              <w:jc w:val="center"/>
              <w:rPr>
                <w:rFonts w:cs="Times New Roman"/>
                <w:b/>
                <w:sz w:val="18"/>
                <w:szCs w:val="18"/>
                <w:lang w:val="pl-PL" w:eastAsia="pl-PL"/>
              </w:rPr>
            </w:pPr>
            <w:r w:rsidRPr="00835794">
              <w:rPr>
                <w:rFonts w:cs="Times New Roman"/>
                <w:b/>
                <w:sz w:val="18"/>
                <w:szCs w:val="18"/>
                <w:lang w:val="pl-PL" w:eastAsia="pl-PL"/>
              </w:rPr>
              <w:t>15</w:t>
            </w:r>
          </w:p>
        </w:tc>
        <w:tc>
          <w:tcPr>
            <w:tcW w:w="690" w:type="dxa"/>
            <w:tcBorders>
              <w:top w:val="nil"/>
              <w:left w:val="nil"/>
              <w:bottom w:val="single" w:sz="8" w:space="0" w:color="auto"/>
              <w:right w:val="single" w:sz="4" w:space="0" w:color="auto"/>
            </w:tcBorders>
            <w:shd w:val="clear" w:color="auto" w:fill="auto"/>
            <w:noWrap/>
            <w:vAlign w:val="center"/>
            <w:hideMark/>
          </w:tcPr>
          <w:p w:rsidR="00DB0249" w:rsidRPr="00C80C79" w:rsidRDefault="00DB0249" w:rsidP="008C4740">
            <w:pPr>
              <w:widowControl/>
              <w:suppressAutoHyphens w:val="0"/>
              <w:spacing w:line="240" w:lineRule="auto"/>
              <w:jc w:val="center"/>
              <w:rPr>
                <w:rFonts w:cs="Times New Roman"/>
                <w:b/>
                <w:sz w:val="18"/>
                <w:szCs w:val="18"/>
                <w:lang w:val="pl-PL" w:eastAsia="pl-PL"/>
              </w:rPr>
            </w:pPr>
            <w:r>
              <w:rPr>
                <w:rFonts w:cs="Times New Roman"/>
                <w:b/>
                <w:sz w:val="18"/>
                <w:szCs w:val="18"/>
                <w:lang w:val="pl-PL" w:eastAsia="pl-PL"/>
              </w:rPr>
              <w:t>30 660</w:t>
            </w:r>
          </w:p>
        </w:tc>
        <w:tc>
          <w:tcPr>
            <w:tcW w:w="690" w:type="dxa"/>
            <w:tcBorders>
              <w:top w:val="nil"/>
              <w:left w:val="nil"/>
              <w:bottom w:val="single" w:sz="8" w:space="0" w:color="auto"/>
              <w:right w:val="single" w:sz="4" w:space="0" w:color="auto"/>
            </w:tcBorders>
            <w:shd w:val="clear" w:color="auto" w:fill="auto"/>
            <w:noWrap/>
            <w:vAlign w:val="center"/>
            <w:hideMark/>
          </w:tcPr>
          <w:p w:rsidR="00DB0249" w:rsidRPr="003E3CA2" w:rsidRDefault="00DB0249" w:rsidP="008C4740">
            <w:pPr>
              <w:widowControl/>
              <w:suppressAutoHyphens w:val="0"/>
              <w:spacing w:line="240" w:lineRule="auto"/>
              <w:jc w:val="center"/>
              <w:rPr>
                <w:rFonts w:cs="Times New Roman"/>
                <w:b/>
                <w:sz w:val="18"/>
                <w:szCs w:val="18"/>
                <w:lang w:val="pl-PL" w:eastAsia="pl-PL"/>
              </w:rPr>
            </w:pPr>
            <w:r w:rsidRPr="003E3CA2">
              <w:rPr>
                <w:rFonts w:cs="Times New Roman"/>
                <w:b/>
                <w:sz w:val="18"/>
                <w:szCs w:val="18"/>
                <w:lang w:val="pl-PL" w:eastAsia="pl-PL"/>
              </w:rPr>
              <w:t>845</w:t>
            </w:r>
          </w:p>
        </w:tc>
        <w:tc>
          <w:tcPr>
            <w:tcW w:w="1091" w:type="dxa"/>
            <w:tcBorders>
              <w:top w:val="nil"/>
              <w:left w:val="nil"/>
              <w:bottom w:val="single" w:sz="8" w:space="0" w:color="auto"/>
              <w:right w:val="single" w:sz="4" w:space="0" w:color="auto"/>
            </w:tcBorders>
            <w:shd w:val="clear" w:color="auto" w:fill="auto"/>
            <w:noWrap/>
            <w:vAlign w:val="center"/>
            <w:hideMark/>
          </w:tcPr>
          <w:p w:rsidR="00DB0249" w:rsidRPr="003E3CA2" w:rsidRDefault="00DB0249" w:rsidP="008C4740">
            <w:pPr>
              <w:widowControl/>
              <w:suppressAutoHyphens w:val="0"/>
              <w:spacing w:line="240" w:lineRule="auto"/>
              <w:jc w:val="center"/>
              <w:rPr>
                <w:rFonts w:cs="Times New Roman"/>
                <w:b/>
                <w:sz w:val="18"/>
                <w:szCs w:val="18"/>
                <w:lang w:val="pl-PL" w:eastAsia="pl-PL"/>
              </w:rPr>
            </w:pPr>
            <w:r>
              <w:rPr>
                <w:rFonts w:cs="Times New Roman"/>
                <w:b/>
                <w:sz w:val="18"/>
                <w:szCs w:val="18"/>
                <w:lang w:val="pl-PL" w:eastAsia="pl-PL"/>
              </w:rPr>
              <w:t>61</w:t>
            </w:r>
            <w:r w:rsidRPr="003E3CA2">
              <w:rPr>
                <w:rFonts w:cs="Times New Roman"/>
                <w:b/>
                <w:sz w:val="18"/>
                <w:szCs w:val="18"/>
                <w:lang w:val="pl-PL" w:eastAsia="pl-PL"/>
              </w:rPr>
              <w:t>4</w:t>
            </w:r>
          </w:p>
        </w:tc>
        <w:tc>
          <w:tcPr>
            <w:tcW w:w="1091" w:type="dxa"/>
            <w:tcBorders>
              <w:top w:val="nil"/>
              <w:left w:val="nil"/>
              <w:bottom w:val="single" w:sz="8" w:space="0" w:color="auto"/>
              <w:right w:val="single" w:sz="4" w:space="0" w:color="auto"/>
            </w:tcBorders>
            <w:shd w:val="clear" w:color="auto" w:fill="auto"/>
            <w:noWrap/>
            <w:vAlign w:val="center"/>
            <w:hideMark/>
          </w:tcPr>
          <w:p w:rsidR="00DB0249" w:rsidRPr="003E3CA2" w:rsidRDefault="00DB0249" w:rsidP="008C4740">
            <w:pPr>
              <w:widowControl/>
              <w:suppressAutoHyphens w:val="0"/>
              <w:spacing w:line="240" w:lineRule="auto"/>
              <w:jc w:val="center"/>
              <w:rPr>
                <w:rFonts w:cs="Times New Roman"/>
                <w:b/>
                <w:sz w:val="18"/>
                <w:szCs w:val="18"/>
                <w:lang w:val="pl-PL" w:eastAsia="pl-PL"/>
              </w:rPr>
            </w:pPr>
            <w:r w:rsidRPr="003E3CA2">
              <w:rPr>
                <w:rFonts w:cs="Times New Roman"/>
                <w:b/>
                <w:sz w:val="18"/>
                <w:szCs w:val="18"/>
                <w:lang w:val="pl-PL" w:eastAsia="pl-PL"/>
              </w:rPr>
              <w:t>221</w:t>
            </w:r>
          </w:p>
        </w:tc>
        <w:tc>
          <w:tcPr>
            <w:tcW w:w="1050" w:type="dxa"/>
            <w:tcBorders>
              <w:top w:val="nil"/>
              <w:left w:val="nil"/>
              <w:bottom w:val="single" w:sz="8" w:space="0" w:color="auto"/>
              <w:right w:val="single" w:sz="8" w:space="0" w:color="auto"/>
            </w:tcBorders>
            <w:shd w:val="clear" w:color="auto" w:fill="auto"/>
            <w:noWrap/>
            <w:vAlign w:val="center"/>
            <w:hideMark/>
          </w:tcPr>
          <w:p w:rsidR="00DB0249" w:rsidRPr="003E3CA2" w:rsidRDefault="00DB0249" w:rsidP="008C4740">
            <w:pPr>
              <w:widowControl/>
              <w:suppressAutoHyphens w:val="0"/>
              <w:spacing w:line="240" w:lineRule="auto"/>
              <w:jc w:val="center"/>
              <w:rPr>
                <w:rFonts w:cs="Times New Roman"/>
                <w:b/>
                <w:sz w:val="18"/>
                <w:szCs w:val="18"/>
                <w:lang w:val="pl-PL" w:eastAsia="pl-PL"/>
              </w:rPr>
            </w:pPr>
            <w:r w:rsidRPr="003E3CA2">
              <w:rPr>
                <w:rFonts w:cs="Times New Roman"/>
                <w:b/>
                <w:sz w:val="18"/>
                <w:szCs w:val="18"/>
                <w:lang w:val="pl-PL" w:eastAsia="pl-PL"/>
              </w:rPr>
              <w:t>10</w:t>
            </w:r>
          </w:p>
        </w:tc>
      </w:tr>
    </w:tbl>
    <w:p w:rsidR="00DB0249" w:rsidRPr="00341FC0" w:rsidRDefault="00DB0249" w:rsidP="00DB0249">
      <w:pPr>
        <w:pStyle w:val="Tekstpodstawowy"/>
        <w:spacing w:after="0"/>
        <w:rPr>
          <w:color w:val="C00000"/>
          <w:sz w:val="24"/>
          <w:szCs w:val="24"/>
        </w:rPr>
      </w:pPr>
    </w:p>
    <w:tbl>
      <w:tblPr>
        <w:tblW w:w="8500" w:type="dxa"/>
        <w:jc w:val="center"/>
        <w:tblCellMar>
          <w:left w:w="70" w:type="dxa"/>
          <w:right w:w="70" w:type="dxa"/>
        </w:tblCellMar>
        <w:tblLook w:val="04A0" w:firstRow="1" w:lastRow="0" w:firstColumn="1" w:lastColumn="0" w:noHBand="0" w:noVBand="1"/>
      </w:tblPr>
      <w:tblGrid>
        <w:gridCol w:w="4347"/>
        <w:gridCol w:w="2027"/>
        <w:gridCol w:w="2126"/>
      </w:tblGrid>
      <w:tr w:rsidR="00DB0249" w:rsidRPr="00341FC0" w:rsidTr="00561FB6">
        <w:trPr>
          <w:trHeight w:val="295"/>
          <w:jc w:val="center"/>
        </w:trPr>
        <w:tc>
          <w:tcPr>
            <w:tcW w:w="4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sz w:val="20"/>
                <w:szCs w:val="20"/>
                <w:lang w:val="pl-PL" w:eastAsia="pl-PL"/>
              </w:rPr>
            </w:pPr>
            <w:r w:rsidRPr="0026210E">
              <w:rPr>
                <w:rFonts w:cs="Times New Roman"/>
                <w:b/>
                <w:sz w:val="20"/>
                <w:szCs w:val="20"/>
                <w:lang w:val="pl-PL" w:eastAsia="pl-PL"/>
              </w:rPr>
              <w:t>Typ niepełnosprawności</w:t>
            </w:r>
          </w:p>
        </w:tc>
        <w:tc>
          <w:tcPr>
            <w:tcW w:w="20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20"/>
                <w:szCs w:val="20"/>
                <w:lang w:val="pl-PL" w:eastAsia="pl-PL"/>
              </w:rPr>
            </w:pPr>
            <w:r w:rsidRPr="0026210E">
              <w:rPr>
                <w:rFonts w:cs="Times New Roman"/>
                <w:b/>
                <w:bCs/>
                <w:sz w:val="20"/>
                <w:szCs w:val="20"/>
                <w:lang w:val="pl-PL" w:eastAsia="pl-PL"/>
              </w:rPr>
              <w:t xml:space="preserve">W okresie </w:t>
            </w:r>
          </w:p>
          <w:p w:rsidR="00DB0249" w:rsidRPr="0026210E" w:rsidRDefault="00DB0249" w:rsidP="008C4740">
            <w:pPr>
              <w:widowControl/>
              <w:suppressAutoHyphens w:val="0"/>
              <w:spacing w:line="240" w:lineRule="auto"/>
              <w:jc w:val="center"/>
              <w:rPr>
                <w:rFonts w:cs="Times New Roman"/>
                <w:b/>
                <w:bCs/>
                <w:sz w:val="20"/>
                <w:szCs w:val="20"/>
                <w:lang w:val="pl-PL" w:eastAsia="pl-PL"/>
              </w:rPr>
            </w:pPr>
            <w:r w:rsidRPr="0026210E">
              <w:rPr>
                <w:rFonts w:cs="Times New Roman"/>
                <w:b/>
                <w:bCs/>
                <w:sz w:val="20"/>
                <w:szCs w:val="20"/>
                <w:lang w:val="pl-PL" w:eastAsia="pl-PL"/>
              </w:rPr>
              <w:t>od I do VI 2022</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B0249" w:rsidRPr="0026210E" w:rsidRDefault="00DB0249" w:rsidP="008C4740">
            <w:pPr>
              <w:widowControl/>
              <w:suppressAutoHyphens w:val="0"/>
              <w:spacing w:line="240" w:lineRule="auto"/>
              <w:jc w:val="center"/>
              <w:rPr>
                <w:rFonts w:cs="Times New Roman"/>
                <w:b/>
                <w:bCs/>
                <w:sz w:val="20"/>
                <w:szCs w:val="20"/>
                <w:lang w:val="pl-PL" w:eastAsia="pl-PL"/>
              </w:rPr>
            </w:pPr>
            <w:r w:rsidRPr="0026210E">
              <w:rPr>
                <w:rFonts w:cs="Times New Roman"/>
                <w:b/>
                <w:bCs/>
                <w:sz w:val="20"/>
                <w:szCs w:val="20"/>
                <w:lang w:val="pl-PL" w:eastAsia="pl-PL"/>
              </w:rPr>
              <w:t xml:space="preserve">W okresie </w:t>
            </w:r>
          </w:p>
          <w:p w:rsidR="00DB0249" w:rsidRPr="0026210E" w:rsidRDefault="00DB0249" w:rsidP="008C4740">
            <w:pPr>
              <w:widowControl/>
              <w:suppressAutoHyphens w:val="0"/>
              <w:spacing w:line="240" w:lineRule="auto"/>
              <w:jc w:val="center"/>
              <w:rPr>
                <w:rFonts w:cs="Times New Roman"/>
                <w:b/>
                <w:bCs/>
                <w:sz w:val="20"/>
                <w:szCs w:val="20"/>
                <w:lang w:val="pl-PL" w:eastAsia="pl-PL"/>
              </w:rPr>
            </w:pPr>
            <w:r w:rsidRPr="0026210E">
              <w:rPr>
                <w:rFonts w:cs="Times New Roman"/>
                <w:b/>
                <w:bCs/>
                <w:sz w:val="20"/>
                <w:szCs w:val="20"/>
                <w:lang w:val="pl-PL" w:eastAsia="pl-PL"/>
              </w:rPr>
              <w:t>od IX do XII 2022</w:t>
            </w:r>
          </w:p>
        </w:tc>
      </w:tr>
      <w:tr w:rsidR="00DB0249" w:rsidRPr="00341FC0" w:rsidTr="00561FB6">
        <w:trPr>
          <w:trHeight w:val="118"/>
          <w:jc w:val="center"/>
        </w:trPr>
        <w:tc>
          <w:tcPr>
            <w:tcW w:w="850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DB0249" w:rsidRPr="0026210E" w:rsidRDefault="00DB0249" w:rsidP="008C4740">
            <w:pPr>
              <w:widowControl/>
              <w:suppressAutoHyphens w:val="0"/>
              <w:spacing w:line="240" w:lineRule="auto"/>
              <w:jc w:val="center"/>
              <w:rPr>
                <w:rFonts w:cs="Times New Roman"/>
                <w:b/>
                <w:bCs/>
                <w:sz w:val="20"/>
                <w:szCs w:val="20"/>
                <w:lang w:val="pl-PL" w:eastAsia="pl-PL"/>
              </w:rPr>
            </w:pPr>
            <w:r w:rsidRPr="0026210E">
              <w:rPr>
                <w:rFonts w:cs="Times New Roman"/>
                <w:b/>
                <w:bCs/>
                <w:sz w:val="20"/>
                <w:szCs w:val="20"/>
                <w:lang w:val="pl-PL" w:eastAsia="pl-PL"/>
              </w:rPr>
              <w:t>Liczba dzieci i uczniów z orzeczeniem o potrzebie kształcenia specjalnego:</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niedostosowani społecznie</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1</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niesłyszący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12</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15</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niewidomi</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3</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2</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przewlekle chorzy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0</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słabosłyszący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40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32</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słabowidzący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35</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37</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autyzmem, w tym z zespołem Aspergera</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180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198</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niepełnosprawnością ruchową, w tym z afazją</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61</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57</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upośledzeniem umysłowym w stopniu umiarkowanym lub znacznym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91</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92</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zaburzeniami psychicznymi</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C52F20" w:rsidRDefault="00DB0249" w:rsidP="008C4740">
            <w:pPr>
              <w:widowControl/>
              <w:suppressAutoHyphens w:val="0"/>
              <w:spacing w:line="240" w:lineRule="auto"/>
              <w:jc w:val="center"/>
              <w:rPr>
                <w:rFonts w:cs="Times New Roman"/>
                <w:sz w:val="20"/>
                <w:szCs w:val="20"/>
                <w:lang w:val="pl-PL" w:eastAsia="pl-PL"/>
              </w:rPr>
            </w:pPr>
            <w:r w:rsidRPr="00C52F20">
              <w:rPr>
                <w:rFonts w:cs="Times New Roman"/>
                <w:sz w:val="20"/>
                <w:szCs w:val="20"/>
                <w:lang w:val="pl-PL" w:eastAsia="pl-PL"/>
              </w:rPr>
              <w:t>0</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zagrożeni niedostosowaniem społecznym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14</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9</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zagrożeni uzależnieniem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0</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upośledzeniem umysłowym w stopniu lekkim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188</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181</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zaburzeniami zachowania</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0</w:t>
            </w:r>
          </w:p>
        </w:tc>
      </w:tr>
      <w:tr w:rsidR="00DB0249" w:rsidRPr="00341FC0" w:rsidTr="00561FB6">
        <w:trPr>
          <w:trHeight w:val="100"/>
          <w:jc w:val="center"/>
        </w:trPr>
        <w:tc>
          <w:tcPr>
            <w:tcW w:w="850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DB0249" w:rsidRPr="00335362" w:rsidRDefault="00DB0249" w:rsidP="008C4740">
            <w:pPr>
              <w:widowControl/>
              <w:suppressAutoHyphens w:val="0"/>
              <w:spacing w:line="240" w:lineRule="auto"/>
              <w:jc w:val="center"/>
              <w:rPr>
                <w:rFonts w:cs="Times New Roman"/>
                <w:b/>
                <w:bCs/>
                <w:sz w:val="20"/>
                <w:szCs w:val="20"/>
                <w:lang w:val="pl-PL" w:eastAsia="pl-PL"/>
              </w:rPr>
            </w:pPr>
            <w:r w:rsidRPr="00335362">
              <w:rPr>
                <w:rFonts w:cs="Times New Roman"/>
                <w:b/>
                <w:bCs/>
                <w:sz w:val="20"/>
                <w:szCs w:val="20"/>
                <w:lang w:val="pl-PL" w:eastAsia="pl-PL"/>
              </w:rPr>
              <w:t>Liczba dzieci i uczniów z więcej niż jedną niepełnosprawnością:</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autyzmem, w tym z zespołem Aspergera</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100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112</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niepełnosprawnością ruchową, w tym z afazją</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70</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83</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z upośledzeniem umysłowym w stopniu umiarkowanym lub znacznym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126</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143</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niesłyszący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4</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4</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niewidomi</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2</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1</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słabosłyszący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17</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22</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sidRPr="0026210E">
              <w:rPr>
                <w:rFonts w:cs="Times New Roman"/>
                <w:sz w:val="20"/>
                <w:szCs w:val="20"/>
                <w:lang w:val="pl-PL" w:eastAsia="pl-PL"/>
              </w:rPr>
              <w:t>słabowidzący</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31</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35</w:t>
            </w:r>
          </w:p>
        </w:tc>
      </w:tr>
      <w:tr w:rsidR="00DB0249" w:rsidRPr="00341FC0" w:rsidTr="008C4740">
        <w:trPr>
          <w:trHeight w:val="300"/>
          <w:jc w:val="center"/>
        </w:trPr>
        <w:tc>
          <w:tcPr>
            <w:tcW w:w="4347" w:type="dxa"/>
            <w:tcBorders>
              <w:top w:val="nil"/>
              <w:left w:val="single" w:sz="4" w:space="0" w:color="auto"/>
              <w:bottom w:val="single" w:sz="4" w:space="0" w:color="auto"/>
              <w:right w:val="single" w:sz="4" w:space="0" w:color="auto"/>
            </w:tcBorders>
            <w:shd w:val="clear" w:color="auto" w:fill="auto"/>
            <w:vAlign w:val="center"/>
            <w:hideMark/>
          </w:tcPr>
          <w:p w:rsidR="00DB0249" w:rsidRPr="0026210E" w:rsidRDefault="00DB0249" w:rsidP="008C4740">
            <w:pPr>
              <w:widowControl/>
              <w:suppressAutoHyphens w:val="0"/>
              <w:spacing w:line="240" w:lineRule="auto"/>
              <w:jc w:val="center"/>
              <w:rPr>
                <w:rFonts w:cs="Times New Roman"/>
                <w:sz w:val="20"/>
                <w:szCs w:val="20"/>
                <w:lang w:val="pl-PL" w:eastAsia="pl-PL"/>
              </w:rPr>
            </w:pPr>
            <w:r>
              <w:rPr>
                <w:rFonts w:cs="Times New Roman"/>
                <w:sz w:val="20"/>
                <w:szCs w:val="20"/>
                <w:lang w:val="pl-PL" w:eastAsia="pl-PL"/>
              </w:rPr>
              <w:t>z upośledzeniem</w:t>
            </w:r>
            <w:r w:rsidRPr="0026210E">
              <w:rPr>
                <w:rFonts w:cs="Times New Roman"/>
                <w:sz w:val="20"/>
                <w:szCs w:val="20"/>
                <w:lang w:val="pl-PL" w:eastAsia="pl-PL"/>
              </w:rPr>
              <w:t xml:space="preserve"> umysłowym w stopniu lekkim</w:t>
            </w:r>
          </w:p>
        </w:tc>
        <w:tc>
          <w:tcPr>
            <w:tcW w:w="2027" w:type="dxa"/>
            <w:tcBorders>
              <w:top w:val="nil"/>
              <w:left w:val="nil"/>
              <w:bottom w:val="single" w:sz="4" w:space="0" w:color="auto"/>
              <w:right w:val="single" w:sz="4" w:space="0" w:color="auto"/>
            </w:tcBorders>
            <w:shd w:val="clear" w:color="auto" w:fill="auto"/>
            <w:noWrap/>
            <w:vAlign w:val="center"/>
            <w:hideMark/>
          </w:tcPr>
          <w:p w:rsidR="00DB0249" w:rsidRPr="00887EC3" w:rsidRDefault="00DB0249" w:rsidP="008C4740">
            <w:pPr>
              <w:widowControl/>
              <w:suppressAutoHyphens w:val="0"/>
              <w:spacing w:line="240" w:lineRule="auto"/>
              <w:jc w:val="center"/>
              <w:rPr>
                <w:rFonts w:cs="Times New Roman"/>
                <w:sz w:val="20"/>
                <w:szCs w:val="20"/>
                <w:lang w:val="pl-PL" w:eastAsia="pl-PL"/>
              </w:rPr>
            </w:pPr>
            <w:r w:rsidRPr="00887EC3">
              <w:rPr>
                <w:rFonts w:cs="Times New Roman"/>
                <w:sz w:val="20"/>
                <w:szCs w:val="20"/>
                <w:lang w:val="pl-PL" w:eastAsia="pl-PL"/>
              </w:rPr>
              <w:t>47</w:t>
            </w:r>
          </w:p>
        </w:tc>
        <w:tc>
          <w:tcPr>
            <w:tcW w:w="2126" w:type="dxa"/>
            <w:tcBorders>
              <w:top w:val="nil"/>
              <w:left w:val="nil"/>
              <w:bottom w:val="single" w:sz="4" w:space="0" w:color="auto"/>
              <w:right w:val="single" w:sz="4" w:space="0" w:color="auto"/>
            </w:tcBorders>
            <w:shd w:val="clear" w:color="auto" w:fill="auto"/>
            <w:noWrap/>
            <w:vAlign w:val="center"/>
            <w:hideMark/>
          </w:tcPr>
          <w:p w:rsidR="00DB0249" w:rsidRPr="00335362" w:rsidRDefault="00DB0249" w:rsidP="008C4740">
            <w:pPr>
              <w:widowControl/>
              <w:suppressAutoHyphens w:val="0"/>
              <w:spacing w:line="240" w:lineRule="auto"/>
              <w:jc w:val="center"/>
              <w:rPr>
                <w:rFonts w:cs="Times New Roman"/>
                <w:sz w:val="20"/>
                <w:szCs w:val="20"/>
                <w:lang w:val="pl-PL" w:eastAsia="pl-PL"/>
              </w:rPr>
            </w:pPr>
            <w:r w:rsidRPr="00335362">
              <w:rPr>
                <w:rFonts w:cs="Times New Roman"/>
                <w:sz w:val="20"/>
                <w:szCs w:val="20"/>
                <w:lang w:val="pl-PL" w:eastAsia="pl-PL"/>
              </w:rPr>
              <w:t>53</w:t>
            </w:r>
          </w:p>
        </w:tc>
      </w:tr>
    </w:tbl>
    <w:p w:rsidR="00DB0249" w:rsidRPr="0026210E" w:rsidRDefault="00DB0249" w:rsidP="00DB0249">
      <w:pPr>
        <w:spacing w:line="240" w:lineRule="auto"/>
        <w:rPr>
          <w:i/>
          <w:sz w:val="20"/>
          <w:szCs w:val="20"/>
          <w:lang w:val="pl-PL"/>
        </w:rPr>
      </w:pPr>
      <w:r w:rsidRPr="0026210E">
        <w:rPr>
          <w:i/>
          <w:sz w:val="20"/>
          <w:szCs w:val="20"/>
          <w:lang w:val="pl-PL"/>
        </w:rPr>
        <w:t>Źródło danych dla okresu od I do VI 2022: ostatni aneks obowiązujący w roku szkolnym 2021/2022</w:t>
      </w:r>
    </w:p>
    <w:p w:rsidR="00DB0249" w:rsidRPr="00341FC0" w:rsidRDefault="00DB0249" w:rsidP="00DB0249">
      <w:pPr>
        <w:pStyle w:val="Nagwek2"/>
        <w:numPr>
          <w:ilvl w:val="0"/>
          <w:numId w:val="0"/>
        </w:numPr>
        <w:tabs>
          <w:tab w:val="left" w:pos="708"/>
        </w:tabs>
        <w:spacing w:before="0" w:after="0" w:line="240" w:lineRule="auto"/>
        <w:jc w:val="both"/>
        <w:rPr>
          <w:rFonts w:ascii="Times New Roman" w:hAnsi="Times New Roman" w:cs="Times New Roman"/>
          <w:b w:val="0"/>
          <w:color w:val="C00000"/>
          <w:sz w:val="20"/>
          <w:szCs w:val="20"/>
          <w:lang w:val="pl-PL"/>
        </w:rPr>
      </w:pPr>
      <w:r w:rsidRPr="0026210E">
        <w:rPr>
          <w:rFonts w:ascii="Times New Roman" w:hAnsi="Times New Roman" w:cs="Times New Roman"/>
          <w:b w:val="0"/>
          <w:sz w:val="20"/>
          <w:szCs w:val="20"/>
          <w:lang w:val="pl-PL"/>
        </w:rPr>
        <w:t>Źródło danych dla okresu od IX do XII 2022: aneks wrześniowy obowiązujący w roku szkolnym 2022/2023</w:t>
      </w:r>
    </w:p>
    <w:p w:rsidR="00DB0249" w:rsidRPr="00341FC0" w:rsidRDefault="00DB0249" w:rsidP="00DB0249">
      <w:pPr>
        <w:pStyle w:val="Nagwek2"/>
        <w:numPr>
          <w:ilvl w:val="0"/>
          <w:numId w:val="0"/>
        </w:numPr>
        <w:tabs>
          <w:tab w:val="left" w:pos="708"/>
        </w:tabs>
        <w:spacing w:before="0" w:after="0" w:line="240" w:lineRule="auto"/>
        <w:jc w:val="both"/>
        <w:rPr>
          <w:color w:val="C00000"/>
          <w:sz w:val="20"/>
          <w:szCs w:val="20"/>
          <w:lang w:val="pl-PL"/>
        </w:rPr>
      </w:pPr>
    </w:p>
    <w:p w:rsidR="00DB0249" w:rsidRPr="00D92214"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D92214">
        <w:rPr>
          <w:rFonts w:ascii="Times New Roman" w:hAnsi="Times New Roman" w:cs="Times New Roman"/>
          <w:color w:val="0070C0"/>
          <w:sz w:val="24"/>
          <w:szCs w:val="24"/>
          <w:lang w:val="pl-PL"/>
        </w:rPr>
        <w:t>Realizacja strategii rozwoju edukacji</w:t>
      </w:r>
    </w:p>
    <w:p w:rsidR="00DB0249" w:rsidRPr="00D92214" w:rsidRDefault="00DB0249" w:rsidP="00D92214">
      <w:pPr>
        <w:pStyle w:val="Default"/>
        <w:spacing w:line="240" w:lineRule="auto"/>
        <w:ind w:firstLine="709"/>
        <w:jc w:val="both"/>
        <w:rPr>
          <w:color w:val="C00000"/>
        </w:rPr>
      </w:pPr>
      <w:r w:rsidRPr="008C5FFD">
        <w:rPr>
          <w:color w:val="auto"/>
        </w:rPr>
        <w:t>Rok 2022 był kolejnym rokiem realizacji „</w:t>
      </w:r>
      <w:r w:rsidRPr="008C5FFD">
        <w:rPr>
          <w:b/>
          <w:color w:val="auto"/>
        </w:rPr>
        <w:t>Strategii rozwoju edukacji miasta Torunia na lata 2016–2023</w:t>
      </w:r>
      <w:r w:rsidRPr="008C5FFD">
        <w:rPr>
          <w:color w:val="auto"/>
        </w:rPr>
        <w:t>” przyjętej w 2016 r. przez Radę Miasta Torunia. Strategia rozwoju edukacji realizowana była przez wszystkie jednostki oświatowe prowadzone przez Gminę Miasta Toruń we współpracy z</w:t>
      </w:r>
      <w:r>
        <w:rPr>
          <w:color w:val="auto"/>
        </w:rPr>
        <w:t xml:space="preserve"> partnerami toruńskiej oświaty.</w:t>
      </w:r>
      <w:r w:rsidR="00D92214">
        <w:rPr>
          <w:color w:val="auto"/>
        </w:rPr>
        <w:t xml:space="preserve"> W ostatnim roku obowiązywania ww. dokumentu </w:t>
      </w:r>
      <w:r w:rsidRPr="00771193">
        <w:rPr>
          <w:color w:val="auto"/>
        </w:rPr>
        <w:t xml:space="preserve">Wydział Edukacji </w:t>
      </w:r>
      <w:r w:rsidR="00D92214">
        <w:rPr>
          <w:color w:val="auto"/>
        </w:rPr>
        <w:t>prze</w:t>
      </w:r>
      <w:r w:rsidRPr="00771193">
        <w:rPr>
          <w:color w:val="auto"/>
        </w:rPr>
        <w:t>prowadzi procedurę dotyczącą ewaluacji Strategii.</w:t>
      </w:r>
    </w:p>
    <w:p w:rsidR="00561FB6" w:rsidRDefault="00561FB6" w:rsidP="00DB0249">
      <w:pPr>
        <w:pStyle w:val="Nagwek2"/>
        <w:numPr>
          <w:ilvl w:val="0"/>
          <w:numId w:val="0"/>
        </w:numPr>
        <w:tabs>
          <w:tab w:val="left" w:pos="708"/>
        </w:tabs>
        <w:spacing w:before="0" w:after="0" w:line="240" w:lineRule="auto"/>
        <w:jc w:val="both"/>
        <w:rPr>
          <w:rFonts w:ascii="Times New Roman" w:eastAsia="Calibri" w:hAnsi="Times New Roman" w:cs="Times New Roman"/>
          <w:b w:val="0"/>
          <w:bCs w:val="0"/>
          <w:i w:val="0"/>
          <w:iCs w:val="0"/>
          <w:color w:val="C00000"/>
          <w:sz w:val="24"/>
          <w:szCs w:val="24"/>
          <w:lang w:val="pl-PL"/>
        </w:rPr>
      </w:pPr>
    </w:p>
    <w:p w:rsidR="00DB0249" w:rsidRPr="00D92214"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D92214">
        <w:rPr>
          <w:rFonts w:ascii="Times New Roman" w:hAnsi="Times New Roman" w:cs="Times New Roman"/>
          <w:color w:val="0070C0"/>
          <w:sz w:val="24"/>
          <w:szCs w:val="24"/>
          <w:lang w:val="pl-PL"/>
        </w:rPr>
        <w:t>Funkcjonowanie placówek pracy pozaszkolnej</w:t>
      </w:r>
    </w:p>
    <w:p w:rsidR="00DB0249" w:rsidRPr="00341FC0" w:rsidRDefault="00DB0249" w:rsidP="00DB0249">
      <w:pPr>
        <w:spacing w:line="240" w:lineRule="auto"/>
        <w:ind w:firstLine="709"/>
        <w:jc w:val="both"/>
        <w:rPr>
          <w:lang w:val="pl-PL"/>
        </w:rPr>
      </w:pPr>
      <w:r w:rsidRPr="00341FC0">
        <w:rPr>
          <w:lang w:val="pl-PL"/>
        </w:rPr>
        <w:t>Na zajęcia rozwijające zainteresowania i uzdolnienia w placówkach oświatowo-</w:t>
      </w:r>
      <w:r w:rsidRPr="00341FC0">
        <w:rPr>
          <w:lang w:val="pl-PL"/>
        </w:rPr>
        <w:lastRenderedPageBreak/>
        <w:t>wychowawczych w 2022 r. uczęszczało:</w:t>
      </w:r>
    </w:p>
    <w:p w:rsidR="00DB0249" w:rsidRPr="00341FC0" w:rsidRDefault="00DB0249" w:rsidP="007B78D9">
      <w:pPr>
        <w:numPr>
          <w:ilvl w:val="0"/>
          <w:numId w:val="8"/>
        </w:numPr>
        <w:spacing w:line="240" w:lineRule="auto"/>
        <w:jc w:val="both"/>
        <w:rPr>
          <w:lang w:val="pl-PL"/>
        </w:rPr>
      </w:pPr>
      <w:r w:rsidRPr="00341FC0">
        <w:rPr>
          <w:lang w:val="pl-PL"/>
        </w:rPr>
        <w:t>Ognisko Pracy Pozaszkolnej Dom Harcerza – 1</w:t>
      </w:r>
      <w:r w:rsidR="004B72BC">
        <w:rPr>
          <w:lang w:val="pl-PL"/>
        </w:rPr>
        <w:t>.</w:t>
      </w:r>
      <w:r w:rsidRPr="00341FC0">
        <w:rPr>
          <w:lang w:val="pl-PL"/>
        </w:rPr>
        <w:t>206 uczestników zajęć,</w:t>
      </w:r>
    </w:p>
    <w:p w:rsidR="00DB0249" w:rsidRPr="00374374" w:rsidRDefault="00DB0249" w:rsidP="007B78D9">
      <w:pPr>
        <w:numPr>
          <w:ilvl w:val="0"/>
          <w:numId w:val="8"/>
        </w:numPr>
        <w:spacing w:line="240" w:lineRule="auto"/>
        <w:jc w:val="both"/>
        <w:rPr>
          <w:lang w:val="pl-PL"/>
        </w:rPr>
      </w:pPr>
      <w:r w:rsidRPr="00374374">
        <w:rPr>
          <w:lang w:val="pl-PL"/>
        </w:rPr>
        <w:t>Młodzieżowy Dom Kultury – 1</w:t>
      </w:r>
      <w:r w:rsidR="004B72BC">
        <w:rPr>
          <w:lang w:val="pl-PL"/>
        </w:rPr>
        <w:t>.</w:t>
      </w:r>
      <w:r w:rsidRPr="00374374">
        <w:rPr>
          <w:lang w:val="pl-PL"/>
        </w:rPr>
        <w:t>140 uczestników.</w:t>
      </w:r>
    </w:p>
    <w:p w:rsidR="00DB0249" w:rsidRDefault="00DB0249" w:rsidP="00DB0249">
      <w:pPr>
        <w:spacing w:line="240" w:lineRule="auto"/>
        <w:jc w:val="both"/>
        <w:rPr>
          <w:rFonts w:cs="Times New Roman"/>
          <w:lang w:eastAsia="pl-PL"/>
        </w:rPr>
      </w:pPr>
      <w:r w:rsidRPr="00723E56">
        <w:rPr>
          <w:rFonts w:cs="Times New Roman"/>
          <w:lang w:eastAsia="pl-PL"/>
        </w:rPr>
        <w:t xml:space="preserve">Dopełnieniem oferty edukacyjnej Gminy Miasta Toruń była działalność </w:t>
      </w:r>
      <w:r w:rsidRPr="00123F03">
        <w:rPr>
          <w:rFonts w:cs="Times New Roman"/>
          <w:lang w:eastAsia="pl-PL"/>
        </w:rPr>
        <w:t xml:space="preserve">Poradni Psychologiczno - Pedagogicznej, w której w 2022 r. zatrudnionych było 16 pedagogów, </w:t>
      </w:r>
      <w:r w:rsidRPr="00D0598C">
        <w:rPr>
          <w:rFonts w:cs="Times New Roman"/>
          <w:lang w:eastAsia="pl-PL"/>
        </w:rPr>
        <w:t xml:space="preserve">20 psychologów i 1 logopeda </w:t>
      </w:r>
      <w:r w:rsidRPr="00723E56">
        <w:rPr>
          <w:rFonts w:cs="Times New Roman"/>
          <w:lang w:eastAsia="pl-PL"/>
        </w:rPr>
        <w:t>(w tym: oligofrenopedagodzy, surdopedagodzy, tyflopedagodzy, specjaliści diagnozujący zaburzenia ze spectrum autyzmu, logopedzi, neurologopeda, doradcy zawodowi, psychoterapeuci, terapeuci pedagogiczni, socjoterapeuci, terapeuci integracji sensorycznej, specjaliści wczesnego wspomagania rozwoju). W okresie od stycznia do grudnia 202</w:t>
      </w:r>
      <w:r>
        <w:rPr>
          <w:rFonts w:cs="Times New Roman"/>
          <w:lang w:eastAsia="pl-PL"/>
        </w:rPr>
        <w:t>2</w:t>
      </w:r>
      <w:r w:rsidRPr="00723E56">
        <w:rPr>
          <w:rFonts w:cs="Times New Roman"/>
          <w:lang w:eastAsia="pl-PL"/>
        </w:rPr>
        <w:t xml:space="preserve"> r. zostało zgłoszonych </w:t>
      </w:r>
      <w:r>
        <w:rPr>
          <w:rFonts w:cs="Times New Roman"/>
          <w:bCs/>
          <w:lang w:eastAsia="pl-PL"/>
        </w:rPr>
        <w:t>4</w:t>
      </w:r>
      <w:r w:rsidR="005A66FE">
        <w:rPr>
          <w:rFonts w:cs="Times New Roman"/>
          <w:bCs/>
          <w:lang w:eastAsia="pl-PL"/>
        </w:rPr>
        <w:t>.</w:t>
      </w:r>
      <w:r>
        <w:rPr>
          <w:rFonts w:cs="Times New Roman"/>
          <w:bCs/>
          <w:lang w:eastAsia="pl-PL"/>
        </w:rPr>
        <w:t>069</w:t>
      </w:r>
      <w:r w:rsidRPr="00723E56">
        <w:rPr>
          <w:rFonts w:cs="Times New Roman"/>
          <w:bCs/>
          <w:lang w:eastAsia="pl-PL"/>
        </w:rPr>
        <w:t xml:space="preserve"> dzieci</w:t>
      </w:r>
      <w:r w:rsidRPr="00723E56">
        <w:rPr>
          <w:rFonts w:cs="Times New Roman"/>
          <w:lang w:eastAsia="pl-PL"/>
        </w:rPr>
        <w:t xml:space="preserve">, na badania lub terapię psychologiczną przyjęto </w:t>
      </w:r>
      <w:r>
        <w:rPr>
          <w:rFonts w:cs="Times New Roman"/>
          <w:bCs/>
          <w:lang w:eastAsia="pl-PL"/>
        </w:rPr>
        <w:t>3</w:t>
      </w:r>
      <w:r w:rsidR="005A66FE">
        <w:rPr>
          <w:rFonts w:cs="Times New Roman"/>
          <w:bCs/>
          <w:lang w:eastAsia="pl-PL"/>
        </w:rPr>
        <w:t>.</w:t>
      </w:r>
      <w:r>
        <w:rPr>
          <w:rFonts w:cs="Times New Roman"/>
          <w:bCs/>
          <w:lang w:eastAsia="pl-PL"/>
        </w:rPr>
        <w:t>164</w:t>
      </w:r>
      <w:r w:rsidRPr="00723E56">
        <w:rPr>
          <w:rFonts w:cs="Times New Roman"/>
          <w:bCs/>
          <w:lang w:eastAsia="pl-PL"/>
        </w:rPr>
        <w:t xml:space="preserve"> os</w:t>
      </w:r>
      <w:r>
        <w:rPr>
          <w:rFonts w:cs="Times New Roman"/>
          <w:bCs/>
          <w:lang w:eastAsia="pl-PL"/>
        </w:rPr>
        <w:t>o</w:t>
      </w:r>
      <w:r w:rsidRPr="00723E56">
        <w:rPr>
          <w:rFonts w:cs="Times New Roman"/>
          <w:bCs/>
          <w:lang w:eastAsia="pl-PL"/>
        </w:rPr>
        <w:t>b</w:t>
      </w:r>
      <w:r>
        <w:rPr>
          <w:rFonts w:cs="Times New Roman"/>
          <w:bCs/>
          <w:lang w:eastAsia="pl-PL"/>
        </w:rPr>
        <w:t>y</w:t>
      </w:r>
      <w:r w:rsidRPr="00723E56">
        <w:rPr>
          <w:rFonts w:cs="Times New Roman"/>
          <w:lang w:eastAsia="pl-PL"/>
        </w:rPr>
        <w:t xml:space="preserve">. W ciągu całego roku nieprzerwanie funkcjonował Zespół Orzekający. Wydano </w:t>
      </w:r>
      <w:r>
        <w:rPr>
          <w:rFonts w:cs="Times New Roman"/>
          <w:bCs/>
          <w:lang w:eastAsia="pl-PL"/>
        </w:rPr>
        <w:t>1</w:t>
      </w:r>
      <w:r w:rsidR="005A66FE">
        <w:rPr>
          <w:rFonts w:cs="Times New Roman"/>
          <w:bCs/>
          <w:lang w:eastAsia="pl-PL"/>
        </w:rPr>
        <w:t>.</w:t>
      </w:r>
      <w:r>
        <w:rPr>
          <w:rFonts w:cs="Times New Roman"/>
          <w:bCs/>
          <w:lang w:eastAsia="pl-PL"/>
        </w:rPr>
        <w:t xml:space="preserve">246 </w:t>
      </w:r>
      <w:r w:rsidRPr="00723E56">
        <w:rPr>
          <w:rFonts w:cs="Times New Roman"/>
          <w:bCs/>
          <w:lang w:eastAsia="pl-PL"/>
        </w:rPr>
        <w:t>orzeczeń</w:t>
      </w:r>
      <w:r w:rsidRPr="00723E56">
        <w:rPr>
          <w:rFonts w:cs="Times New Roman"/>
          <w:lang w:eastAsia="pl-PL"/>
        </w:rPr>
        <w:t xml:space="preserve">, w tym o potrzebie kształcenia specjalnego - </w:t>
      </w:r>
      <w:r>
        <w:rPr>
          <w:rFonts w:cs="Times New Roman"/>
          <w:lang w:eastAsia="pl-PL"/>
        </w:rPr>
        <w:t>675</w:t>
      </w:r>
      <w:r w:rsidRPr="00723E56">
        <w:rPr>
          <w:rFonts w:cs="Times New Roman"/>
          <w:lang w:eastAsia="pl-PL"/>
        </w:rPr>
        <w:t xml:space="preserve">, o potrzebie indywidualnego nauczania – </w:t>
      </w:r>
      <w:r>
        <w:rPr>
          <w:rFonts w:cs="Times New Roman"/>
          <w:lang w:eastAsia="pl-PL"/>
        </w:rPr>
        <w:t>311, 1 o braku potrzeby kształcenia specjalnego</w:t>
      </w:r>
      <w:r w:rsidRPr="00723E56">
        <w:rPr>
          <w:rFonts w:cs="Times New Roman"/>
          <w:lang w:eastAsia="pl-PL"/>
        </w:rPr>
        <w:t xml:space="preserve"> oraz </w:t>
      </w:r>
      <w:r>
        <w:rPr>
          <w:rFonts w:cs="Times New Roman"/>
          <w:lang w:eastAsia="pl-PL"/>
        </w:rPr>
        <w:t>1</w:t>
      </w:r>
      <w:r w:rsidR="005A66FE">
        <w:rPr>
          <w:rFonts w:cs="Times New Roman"/>
          <w:lang w:eastAsia="pl-PL"/>
        </w:rPr>
        <w:t>.</w:t>
      </w:r>
      <w:r>
        <w:rPr>
          <w:rFonts w:cs="Times New Roman"/>
          <w:lang w:eastAsia="pl-PL"/>
        </w:rPr>
        <w:t>628</w:t>
      </w:r>
      <w:r w:rsidRPr="00723E56">
        <w:rPr>
          <w:rFonts w:cs="Times New Roman"/>
          <w:lang w:eastAsia="pl-PL"/>
        </w:rPr>
        <w:t xml:space="preserve"> opinii, w tym </w:t>
      </w:r>
      <w:r>
        <w:rPr>
          <w:rFonts w:cs="Times New Roman"/>
          <w:lang w:eastAsia="pl-PL"/>
        </w:rPr>
        <w:t>324</w:t>
      </w:r>
      <w:r w:rsidRPr="00723E56">
        <w:rPr>
          <w:rFonts w:cs="Times New Roman"/>
          <w:lang w:eastAsia="pl-PL"/>
        </w:rPr>
        <w:t xml:space="preserve"> opinii o potrzebie wczesnego wspomagania rozwoju dziecka</w:t>
      </w:r>
      <w:r w:rsidR="004B72BC">
        <w:rPr>
          <w:rFonts w:cs="Times New Roman"/>
          <w:lang w:eastAsia="pl-PL"/>
        </w:rPr>
        <w:t xml:space="preserve">. </w:t>
      </w:r>
      <w:r w:rsidR="005A7ED3">
        <w:rPr>
          <w:rFonts w:cs="Times New Roman"/>
          <w:lang w:eastAsia="pl-PL"/>
        </w:rPr>
        <w:br/>
      </w:r>
      <w:r w:rsidR="004B72BC">
        <w:rPr>
          <w:rFonts w:cs="Times New Roman"/>
          <w:lang w:eastAsia="pl-PL"/>
        </w:rPr>
        <w:t xml:space="preserve">Ze wsparcia psychologicznego, </w:t>
      </w:r>
      <w:r>
        <w:rPr>
          <w:rFonts w:cs="Times New Roman"/>
          <w:lang w:eastAsia="pl-PL"/>
        </w:rPr>
        <w:t>w </w:t>
      </w:r>
      <w:r w:rsidRPr="00723E56">
        <w:rPr>
          <w:rFonts w:cs="Times New Roman"/>
          <w:lang w:eastAsia="pl-PL"/>
        </w:rPr>
        <w:t xml:space="preserve">formie psychoterapii skorzystało </w:t>
      </w:r>
      <w:r>
        <w:rPr>
          <w:rFonts w:cs="Times New Roman"/>
          <w:lang w:eastAsia="pl-PL"/>
        </w:rPr>
        <w:t>337</w:t>
      </w:r>
      <w:r w:rsidR="004B72BC">
        <w:rPr>
          <w:rFonts w:cs="Times New Roman"/>
          <w:lang w:eastAsia="pl-PL"/>
        </w:rPr>
        <w:t xml:space="preserve"> </w:t>
      </w:r>
      <w:r w:rsidRPr="00723E56">
        <w:rPr>
          <w:rFonts w:cs="Times New Roman"/>
          <w:lang w:eastAsia="pl-PL"/>
        </w:rPr>
        <w:t xml:space="preserve">podopiecznych. Udzielono </w:t>
      </w:r>
      <w:r>
        <w:rPr>
          <w:rFonts w:cs="Times New Roman"/>
          <w:lang w:eastAsia="pl-PL"/>
        </w:rPr>
        <w:t>3</w:t>
      </w:r>
      <w:r w:rsidR="005A66FE">
        <w:rPr>
          <w:rFonts w:cs="Times New Roman"/>
          <w:lang w:eastAsia="pl-PL"/>
        </w:rPr>
        <w:t>.</w:t>
      </w:r>
      <w:r>
        <w:rPr>
          <w:rFonts w:cs="Times New Roman"/>
          <w:lang w:eastAsia="pl-PL"/>
        </w:rPr>
        <w:t xml:space="preserve">164 </w:t>
      </w:r>
      <w:r w:rsidRPr="00723E56">
        <w:rPr>
          <w:rFonts w:cs="Times New Roman"/>
          <w:lang w:eastAsia="pl-PL"/>
        </w:rPr>
        <w:t>porad</w:t>
      </w:r>
      <w:r w:rsidR="004B72BC">
        <w:rPr>
          <w:rFonts w:cs="Times New Roman"/>
          <w:lang w:eastAsia="pl-PL"/>
        </w:rPr>
        <w:t>y i konsultacje</w:t>
      </w:r>
      <w:r w:rsidRPr="00723E56">
        <w:rPr>
          <w:rFonts w:cs="Times New Roman"/>
          <w:lang w:eastAsia="pl-PL"/>
        </w:rPr>
        <w:t xml:space="preserve">. </w:t>
      </w:r>
      <w:r>
        <w:rPr>
          <w:rFonts w:cs="Times New Roman"/>
          <w:lang w:eastAsia="pl-PL"/>
        </w:rPr>
        <w:t>Kontynuowano ofertę pomocy psychologiczno – pedagogicznej poradni. Na terenie szkół odbywał się dyżur psychologiczny (347 godzin)</w:t>
      </w:r>
      <w:r w:rsidRPr="00723E56">
        <w:rPr>
          <w:rFonts w:cs="Times New Roman"/>
          <w:lang w:eastAsia="pl-PL"/>
        </w:rPr>
        <w:t xml:space="preserve">, zajęcia efektywnego uczenia się, zajęcia rozwijające kompetencje emocjonalno </w:t>
      </w:r>
      <w:r>
        <w:rPr>
          <w:rFonts w:cs="Times New Roman"/>
          <w:lang w:eastAsia="pl-PL"/>
        </w:rPr>
        <w:t>–</w:t>
      </w:r>
      <w:r w:rsidRPr="00723E56">
        <w:rPr>
          <w:rFonts w:cs="Times New Roman"/>
          <w:lang w:eastAsia="pl-PL"/>
        </w:rPr>
        <w:t xml:space="preserve"> społeczne</w:t>
      </w:r>
      <w:r>
        <w:rPr>
          <w:rFonts w:cs="Times New Roman"/>
          <w:lang w:eastAsia="pl-PL"/>
        </w:rPr>
        <w:t xml:space="preserve">. Ponadto cyklicznie na terenie poradni </w:t>
      </w:r>
      <w:r w:rsidR="005A66FE">
        <w:rPr>
          <w:rFonts w:cs="Times New Roman"/>
          <w:lang w:eastAsia="pl-PL"/>
        </w:rPr>
        <w:t>i</w:t>
      </w:r>
      <w:r>
        <w:rPr>
          <w:rFonts w:cs="Times New Roman"/>
          <w:lang w:eastAsia="pl-PL"/>
        </w:rPr>
        <w:t> placówek edukacyjnych odbywały się</w:t>
      </w:r>
      <w:r w:rsidR="005A66FE">
        <w:rPr>
          <w:rFonts w:cs="Times New Roman"/>
          <w:lang w:eastAsia="pl-PL"/>
        </w:rPr>
        <w:t>:</w:t>
      </w:r>
      <w:r>
        <w:rPr>
          <w:rFonts w:cs="Times New Roman"/>
          <w:lang w:eastAsia="pl-PL"/>
        </w:rPr>
        <w:t xml:space="preserve"> „Szkoła dla Rodziców i Wychowawców”, </w:t>
      </w:r>
      <w:r w:rsidRPr="00723E56">
        <w:rPr>
          <w:rFonts w:cs="Times New Roman"/>
          <w:lang w:eastAsia="pl-PL"/>
        </w:rPr>
        <w:t>warsztaty dla rodziców dzieci w wieku przedszkolnym „Bez klapsa…”, zajęcia EEG biofeedback, zajęcia usprawniania widzenia, terapia SI, warsztaty „Zgrany duet”.</w:t>
      </w:r>
      <w:r>
        <w:rPr>
          <w:rFonts w:cs="Times New Roman"/>
          <w:lang w:eastAsia="pl-PL"/>
        </w:rPr>
        <w:t xml:space="preserve"> Zrealizowano </w:t>
      </w:r>
      <w:r w:rsidRPr="00D0598C">
        <w:rPr>
          <w:rFonts w:cs="Times New Roman"/>
          <w:lang w:eastAsia="pl-PL"/>
        </w:rPr>
        <w:t>86</w:t>
      </w:r>
      <w:r w:rsidR="004B72BC">
        <w:rPr>
          <w:rFonts w:cs="Times New Roman"/>
          <w:lang w:eastAsia="pl-PL"/>
        </w:rPr>
        <w:t xml:space="preserve"> </w:t>
      </w:r>
      <w:r>
        <w:rPr>
          <w:rFonts w:cs="Times New Roman"/>
          <w:lang w:eastAsia="pl-PL"/>
        </w:rPr>
        <w:t>godzin w punktach konsultacyjnych na terenie szkół i przedszkoli.</w:t>
      </w:r>
    </w:p>
    <w:p w:rsidR="00EB763A" w:rsidRPr="00EB763A" w:rsidRDefault="00EB763A" w:rsidP="00DB0249">
      <w:pPr>
        <w:spacing w:line="240" w:lineRule="auto"/>
        <w:jc w:val="both"/>
        <w:rPr>
          <w:rFonts w:cs="Times New Roman"/>
          <w:sz w:val="16"/>
          <w:szCs w:val="16"/>
          <w:lang w:eastAsia="pl-PL"/>
        </w:rPr>
      </w:pPr>
    </w:p>
    <w:p w:rsidR="00DB0249" w:rsidRPr="00F01E42"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F01E42">
        <w:rPr>
          <w:rFonts w:ascii="Times New Roman" w:hAnsi="Times New Roman" w:cs="Times New Roman"/>
          <w:color w:val="0070C0"/>
          <w:sz w:val="24"/>
          <w:szCs w:val="24"/>
          <w:lang w:val="pl-PL"/>
        </w:rPr>
        <w:t>Programy rządowe</w:t>
      </w:r>
    </w:p>
    <w:p w:rsidR="005A66FE" w:rsidRPr="005A66FE" w:rsidRDefault="00DB0249" w:rsidP="007B78D9">
      <w:pPr>
        <w:pStyle w:val="Tekstpodstawowy"/>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AE0155">
        <w:rPr>
          <w:rFonts w:ascii="Times New Roman" w:hAnsi="Times New Roman" w:cs="Times New Roman"/>
          <w:b/>
          <w:sz w:val="24"/>
          <w:szCs w:val="24"/>
        </w:rPr>
        <w:t>Aktywna Tablica</w:t>
      </w:r>
      <w:r>
        <w:rPr>
          <w:rFonts w:ascii="Times New Roman" w:hAnsi="Times New Roman" w:cs="Times New Roman"/>
          <w:b/>
          <w:sz w:val="24"/>
          <w:szCs w:val="24"/>
        </w:rPr>
        <w:t>”</w:t>
      </w:r>
      <w:r w:rsidRPr="00654752">
        <w:rPr>
          <w:rFonts w:ascii="Times New Roman" w:hAnsi="Times New Roman" w:cs="Times New Roman"/>
          <w:sz w:val="24"/>
          <w:szCs w:val="24"/>
        </w:rPr>
        <w:t xml:space="preserve"> (SP nr: 1, 2, 10, 18, 31, 32, SPS nr 19, SPS nr 26, III LO, VI LO, VII LO). </w:t>
      </w:r>
      <w:r w:rsidR="005A66FE">
        <w:rPr>
          <w:rFonts w:ascii="Times New Roman" w:hAnsi="Times New Roman" w:cs="Times New Roman"/>
          <w:sz w:val="24"/>
          <w:szCs w:val="24"/>
        </w:rPr>
        <w:t>W ramach projektu m.in. d</w:t>
      </w:r>
      <w:r w:rsidRPr="00654752">
        <w:rPr>
          <w:rFonts w:ascii="Times New Roman" w:hAnsi="Times New Roman" w:cs="Times New Roman"/>
          <w:sz w:val="24"/>
          <w:szCs w:val="24"/>
        </w:rPr>
        <w:t>o liceów zakupiono monitory int</w:t>
      </w:r>
      <w:r>
        <w:rPr>
          <w:rFonts w:ascii="Times New Roman" w:hAnsi="Times New Roman" w:cs="Times New Roman"/>
          <w:sz w:val="24"/>
          <w:szCs w:val="24"/>
        </w:rPr>
        <w:t>eraktywne oraz notebooki wraz z </w:t>
      </w:r>
      <w:r w:rsidRPr="00654752">
        <w:rPr>
          <w:rFonts w:ascii="Times New Roman" w:hAnsi="Times New Roman" w:cs="Times New Roman"/>
          <w:sz w:val="24"/>
          <w:szCs w:val="24"/>
        </w:rPr>
        <w:t xml:space="preserve">oprogramowaniem, natomiast </w:t>
      </w:r>
      <w:r w:rsidR="005A66FE">
        <w:rPr>
          <w:rFonts w:ascii="Times New Roman" w:hAnsi="Times New Roman" w:cs="Times New Roman"/>
          <w:sz w:val="24"/>
          <w:szCs w:val="24"/>
        </w:rPr>
        <w:t xml:space="preserve">do szkół podstawowych - </w:t>
      </w:r>
      <w:r w:rsidRPr="00654752">
        <w:rPr>
          <w:rFonts w:ascii="Times New Roman" w:hAnsi="Times New Roman" w:cs="Times New Roman"/>
          <w:sz w:val="24"/>
          <w:szCs w:val="24"/>
        </w:rPr>
        <w:t>pomoce dydaktyczne, w tym: ze</w:t>
      </w:r>
      <w:r w:rsidR="005A66FE">
        <w:rPr>
          <w:rFonts w:ascii="Times New Roman" w:hAnsi="Times New Roman" w:cs="Times New Roman"/>
          <w:sz w:val="24"/>
          <w:szCs w:val="24"/>
        </w:rPr>
        <w:t>staw EEG-Biofeedback ProComp2; p</w:t>
      </w:r>
      <w:r w:rsidRPr="00654752">
        <w:rPr>
          <w:rFonts w:ascii="Times New Roman" w:hAnsi="Times New Roman" w:cs="Times New Roman"/>
          <w:sz w:val="24"/>
          <w:szCs w:val="24"/>
        </w:rPr>
        <w:t>rogram Bi</w:t>
      </w:r>
      <w:r w:rsidR="004B72BC">
        <w:rPr>
          <w:rFonts w:ascii="Times New Roman" w:hAnsi="Times New Roman" w:cs="Times New Roman"/>
          <w:sz w:val="24"/>
          <w:szCs w:val="24"/>
        </w:rPr>
        <w:t xml:space="preserve">ograph Infiniti do Biofeedbacku </w:t>
      </w:r>
      <w:r w:rsidRPr="00654752">
        <w:rPr>
          <w:rFonts w:ascii="Times New Roman" w:hAnsi="Times New Roman" w:cs="Times New Roman"/>
          <w:sz w:val="24"/>
          <w:szCs w:val="24"/>
        </w:rPr>
        <w:t>z EEG-Suite; program multimedialny Percepcja wzrokowo-słuchowa</w:t>
      </w:r>
      <w:r w:rsidR="005A66FE">
        <w:rPr>
          <w:rFonts w:ascii="Times New Roman" w:hAnsi="Times New Roman" w:cs="Times New Roman"/>
          <w:sz w:val="24"/>
          <w:szCs w:val="24"/>
        </w:rPr>
        <w:t>, pakiet Ekspert mTalent; p</w:t>
      </w:r>
      <w:r w:rsidRPr="00654752">
        <w:rPr>
          <w:rFonts w:ascii="Times New Roman" w:hAnsi="Times New Roman" w:cs="Times New Roman"/>
          <w:sz w:val="24"/>
          <w:szCs w:val="24"/>
        </w:rPr>
        <w:t xml:space="preserve">anel ścienny z zamkami; zestaw paneli manipulacyjnych </w:t>
      </w:r>
      <w:r w:rsidR="004B72BC">
        <w:rPr>
          <w:rFonts w:ascii="Times New Roman" w:hAnsi="Times New Roman" w:cs="Times New Roman"/>
          <w:sz w:val="24"/>
          <w:szCs w:val="24"/>
        </w:rPr>
        <w:br/>
      </w:r>
      <w:r w:rsidRPr="00654752">
        <w:rPr>
          <w:rFonts w:ascii="Times New Roman" w:hAnsi="Times New Roman" w:cs="Times New Roman"/>
          <w:sz w:val="24"/>
          <w:szCs w:val="24"/>
        </w:rPr>
        <w:t>z tkaniny; magnetyczne drzewo matematyczne; programy mulimedialne</w:t>
      </w:r>
      <w:r w:rsidR="005A66FE">
        <w:rPr>
          <w:rFonts w:ascii="Times New Roman" w:hAnsi="Times New Roman" w:cs="Times New Roman"/>
          <w:sz w:val="24"/>
          <w:szCs w:val="24"/>
        </w:rPr>
        <w:t>.</w:t>
      </w:r>
      <w:r w:rsidR="004B72BC">
        <w:rPr>
          <w:rFonts w:ascii="Times New Roman" w:hAnsi="Times New Roman" w:cs="Times New Roman"/>
          <w:sz w:val="24"/>
          <w:szCs w:val="24"/>
        </w:rPr>
        <w:t xml:space="preserve"> </w:t>
      </w:r>
      <w:r>
        <w:rPr>
          <w:rFonts w:ascii="Times New Roman" w:hAnsi="Times New Roman" w:cs="Times New Roman"/>
          <w:sz w:val="24"/>
          <w:szCs w:val="24"/>
        </w:rPr>
        <w:t>Kwota dofinansowania i </w:t>
      </w:r>
      <w:r w:rsidRPr="00654752">
        <w:rPr>
          <w:rFonts w:ascii="Times New Roman" w:hAnsi="Times New Roman" w:cs="Times New Roman"/>
          <w:sz w:val="24"/>
          <w:szCs w:val="24"/>
        </w:rPr>
        <w:t>kwota ze środków GMT:</w:t>
      </w:r>
    </w:p>
    <w:p w:rsidR="00DB0249" w:rsidRDefault="005A66FE" w:rsidP="005A66FE">
      <w:pPr>
        <w:pStyle w:val="Tekstpodstawowy"/>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00DB0249">
        <w:rPr>
          <w:rFonts w:ascii="Times New Roman" w:hAnsi="Times New Roman" w:cs="Times New Roman"/>
          <w:sz w:val="24"/>
          <w:szCs w:val="24"/>
        </w:rPr>
        <w:t>szkoły pon</w:t>
      </w:r>
      <w:r w:rsidR="004B72BC">
        <w:rPr>
          <w:rFonts w:ascii="Times New Roman" w:hAnsi="Times New Roman" w:cs="Times New Roman"/>
          <w:sz w:val="24"/>
          <w:szCs w:val="24"/>
        </w:rPr>
        <w:t>adpodstawowe: dofinansowanie 14 tys.</w:t>
      </w:r>
      <w:r w:rsidR="00DB0249">
        <w:rPr>
          <w:rFonts w:ascii="Times New Roman" w:hAnsi="Times New Roman" w:cs="Times New Roman"/>
          <w:sz w:val="24"/>
          <w:szCs w:val="24"/>
        </w:rPr>
        <w:t> </w:t>
      </w:r>
      <w:r w:rsidR="00DB0249" w:rsidRPr="00654752">
        <w:rPr>
          <w:rFonts w:ascii="Times New Roman" w:hAnsi="Times New Roman" w:cs="Times New Roman"/>
          <w:sz w:val="24"/>
          <w:szCs w:val="24"/>
        </w:rPr>
        <w:t>zł x 3 szko</w:t>
      </w:r>
      <w:r w:rsidR="004B72BC">
        <w:rPr>
          <w:rFonts w:ascii="Times New Roman" w:hAnsi="Times New Roman" w:cs="Times New Roman"/>
          <w:sz w:val="24"/>
          <w:szCs w:val="24"/>
        </w:rPr>
        <w:t>ły (III LO, VI LO, VII LO) = 42 tys.</w:t>
      </w:r>
      <w:r w:rsidR="00DB0249" w:rsidRPr="00654752">
        <w:rPr>
          <w:rFonts w:ascii="Times New Roman" w:hAnsi="Times New Roman" w:cs="Times New Roman"/>
          <w:sz w:val="24"/>
          <w:szCs w:val="24"/>
        </w:rPr>
        <w:t xml:space="preserve"> zł</w:t>
      </w:r>
      <w:r w:rsidR="004B72BC">
        <w:rPr>
          <w:rFonts w:ascii="Times New Roman" w:hAnsi="Times New Roman" w:cs="Times New Roman"/>
          <w:sz w:val="24"/>
          <w:szCs w:val="24"/>
        </w:rPr>
        <w:t xml:space="preserve"> (80%), wkład własny GMT 3,5 tys.</w:t>
      </w:r>
      <w:r w:rsidR="00DB0249">
        <w:rPr>
          <w:rFonts w:ascii="Times New Roman" w:hAnsi="Times New Roman" w:cs="Times New Roman"/>
          <w:sz w:val="24"/>
          <w:szCs w:val="24"/>
        </w:rPr>
        <w:t> </w:t>
      </w:r>
      <w:r w:rsidR="00DB0249" w:rsidRPr="00654752">
        <w:rPr>
          <w:rFonts w:ascii="Times New Roman" w:hAnsi="Times New Roman" w:cs="Times New Roman"/>
          <w:sz w:val="24"/>
          <w:szCs w:val="24"/>
        </w:rPr>
        <w:t xml:space="preserve">zł x 3 </w:t>
      </w:r>
      <w:r w:rsidR="004B72BC">
        <w:rPr>
          <w:rFonts w:ascii="Times New Roman" w:hAnsi="Times New Roman" w:cs="Times New Roman"/>
          <w:sz w:val="24"/>
          <w:szCs w:val="24"/>
        </w:rPr>
        <w:t>= 10,5 tys.</w:t>
      </w:r>
      <w:r w:rsidR="00DB0249">
        <w:rPr>
          <w:rFonts w:ascii="Times New Roman" w:hAnsi="Times New Roman" w:cs="Times New Roman"/>
          <w:sz w:val="24"/>
          <w:szCs w:val="24"/>
        </w:rPr>
        <w:t> zł (20%)</w:t>
      </w:r>
      <w:r>
        <w:rPr>
          <w:rFonts w:ascii="Times New Roman" w:hAnsi="Times New Roman" w:cs="Times New Roman"/>
          <w:sz w:val="24"/>
          <w:szCs w:val="24"/>
        </w:rPr>
        <w:t>,</w:t>
      </w:r>
    </w:p>
    <w:p w:rsidR="008C24B4" w:rsidRDefault="005A66FE" w:rsidP="005A66FE">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DB0249" w:rsidRPr="00654752">
        <w:rPr>
          <w:rFonts w:ascii="Times New Roman" w:hAnsi="Times New Roman" w:cs="Times New Roman"/>
          <w:sz w:val="24"/>
          <w:szCs w:val="24"/>
        </w:rPr>
        <w:t>szkoły podstawowe specjalne</w:t>
      </w:r>
      <w:r w:rsidR="00DB0249">
        <w:rPr>
          <w:rFonts w:ascii="Times New Roman" w:hAnsi="Times New Roman" w:cs="Times New Roman"/>
          <w:sz w:val="24"/>
          <w:szCs w:val="24"/>
        </w:rPr>
        <w:t>: dofinansowanie</w:t>
      </w:r>
      <w:r w:rsidR="004B72BC">
        <w:rPr>
          <w:rFonts w:ascii="Times New Roman" w:hAnsi="Times New Roman" w:cs="Times New Roman"/>
          <w:sz w:val="24"/>
          <w:szCs w:val="24"/>
        </w:rPr>
        <w:t xml:space="preserve"> 35 tys.</w:t>
      </w:r>
      <w:r w:rsidR="00DB0249" w:rsidRPr="00654752">
        <w:rPr>
          <w:rFonts w:ascii="Times New Roman" w:hAnsi="Times New Roman" w:cs="Times New Roman"/>
          <w:sz w:val="24"/>
          <w:szCs w:val="24"/>
        </w:rPr>
        <w:t xml:space="preserve"> zł x</w:t>
      </w:r>
      <w:r w:rsidR="00DB0249">
        <w:rPr>
          <w:rFonts w:ascii="Times New Roman" w:hAnsi="Times New Roman" w:cs="Times New Roman"/>
          <w:sz w:val="24"/>
          <w:szCs w:val="24"/>
        </w:rPr>
        <w:t xml:space="preserve"> 2 szkoły (SPS nr: 19, 26) = </w:t>
      </w:r>
    </w:p>
    <w:p w:rsidR="005A66FE" w:rsidRPr="005A66FE" w:rsidRDefault="004B72BC" w:rsidP="008C24B4">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70 tys.</w:t>
      </w:r>
      <w:r w:rsidR="00DB0249">
        <w:rPr>
          <w:rFonts w:ascii="Times New Roman" w:hAnsi="Times New Roman" w:cs="Times New Roman"/>
          <w:sz w:val="24"/>
          <w:szCs w:val="24"/>
        </w:rPr>
        <w:t> </w:t>
      </w:r>
      <w:r w:rsidR="00DB0249" w:rsidRPr="00654752">
        <w:rPr>
          <w:rFonts w:ascii="Times New Roman" w:hAnsi="Times New Roman" w:cs="Times New Roman"/>
          <w:sz w:val="24"/>
          <w:szCs w:val="24"/>
        </w:rPr>
        <w:t xml:space="preserve">zł </w:t>
      </w:r>
      <w:r>
        <w:rPr>
          <w:rFonts w:ascii="Times New Roman" w:hAnsi="Times New Roman" w:cs="Times New Roman"/>
          <w:sz w:val="24"/>
          <w:szCs w:val="24"/>
        </w:rPr>
        <w:t>(80%), wkład własny GMT 8,75 tys.</w:t>
      </w:r>
      <w:r w:rsidR="00DB0249">
        <w:rPr>
          <w:rFonts w:ascii="Times New Roman" w:hAnsi="Times New Roman" w:cs="Times New Roman"/>
          <w:sz w:val="24"/>
          <w:szCs w:val="24"/>
        </w:rPr>
        <w:t> </w:t>
      </w:r>
      <w:r w:rsidR="00DB0249" w:rsidRPr="00654752">
        <w:rPr>
          <w:rFonts w:ascii="Times New Roman" w:hAnsi="Times New Roman" w:cs="Times New Roman"/>
          <w:sz w:val="24"/>
          <w:szCs w:val="24"/>
        </w:rPr>
        <w:t xml:space="preserve">zł x </w:t>
      </w:r>
      <w:r w:rsidR="00DB0249">
        <w:rPr>
          <w:rFonts w:ascii="Times New Roman" w:hAnsi="Times New Roman" w:cs="Times New Roman"/>
          <w:sz w:val="24"/>
          <w:szCs w:val="24"/>
        </w:rPr>
        <w:t>2</w:t>
      </w:r>
      <w:r>
        <w:rPr>
          <w:rFonts w:ascii="Times New Roman" w:hAnsi="Times New Roman" w:cs="Times New Roman"/>
          <w:sz w:val="24"/>
          <w:szCs w:val="24"/>
        </w:rPr>
        <w:t xml:space="preserve">= 17,5 tys. </w:t>
      </w:r>
      <w:r w:rsidR="00DB0249">
        <w:rPr>
          <w:rFonts w:ascii="Times New Roman" w:hAnsi="Times New Roman" w:cs="Times New Roman"/>
          <w:sz w:val="24"/>
          <w:szCs w:val="24"/>
        </w:rPr>
        <w:t>zł (20%)</w:t>
      </w:r>
      <w:r w:rsidR="005A66FE">
        <w:rPr>
          <w:rFonts w:ascii="Times New Roman" w:hAnsi="Times New Roman" w:cs="Times New Roman"/>
          <w:sz w:val="24"/>
          <w:szCs w:val="24"/>
        </w:rPr>
        <w:t>.</w:t>
      </w:r>
    </w:p>
    <w:p w:rsidR="005A66FE" w:rsidRDefault="005A66FE" w:rsidP="005A66FE">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DB0249" w:rsidRPr="00DB4405">
        <w:rPr>
          <w:rFonts w:ascii="Times New Roman" w:hAnsi="Times New Roman" w:cs="Times New Roman"/>
          <w:sz w:val="24"/>
          <w:szCs w:val="24"/>
        </w:rPr>
        <w:t xml:space="preserve">szkoły podstawowe: dofinansowanie </w:t>
      </w:r>
      <w:r w:rsidR="008C24B4">
        <w:rPr>
          <w:rFonts w:ascii="Times New Roman" w:hAnsi="Times New Roman" w:cs="Times New Roman"/>
          <w:sz w:val="24"/>
          <w:szCs w:val="24"/>
        </w:rPr>
        <w:t>35</w:t>
      </w:r>
      <w:r w:rsidR="004B72BC">
        <w:rPr>
          <w:rFonts w:ascii="Times New Roman" w:hAnsi="Times New Roman" w:cs="Times New Roman"/>
          <w:sz w:val="24"/>
          <w:szCs w:val="24"/>
        </w:rPr>
        <w:t xml:space="preserve"> tys.</w:t>
      </w:r>
      <w:r w:rsidR="00DB0249">
        <w:rPr>
          <w:rFonts w:ascii="Times New Roman" w:hAnsi="Times New Roman" w:cs="Times New Roman"/>
          <w:sz w:val="24"/>
          <w:szCs w:val="24"/>
        </w:rPr>
        <w:t> </w:t>
      </w:r>
      <w:r w:rsidR="00DB0249" w:rsidRPr="00DB4405">
        <w:rPr>
          <w:rFonts w:ascii="Times New Roman" w:hAnsi="Times New Roman" w:cs="Times New Roman"/>
          <w:sz w:val="24"/>
          <w:szCs w:val="24"/>
        </w:rPr>
        <w:t xml:space="preserve">zł x 6 szkół (SP nr: 1, 2, 10, 18, 31, </w:t>
      </w:r>
      <w:r w:rsidR="00DB0249">
        <w:rPr>
          <w:rFonts w:ascii="Times New Roman" w:hAnsi="Times New Roman" w:cs="Times New Roman"/>
          <w:sz w:val="24"/>
          <w:szCs w:val="24"/>
        </w:rPr>
        <w:t xml:space="preserve">32) = </w:t>
      </w:r>
    </w:p>
    <w:p w:rsidR="00DB0249" w:rsidRPr="00DB4405" w:rsidRDefault="004B72BC" w:rsidP="008C24B4">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210 tys.</w:t>
      </w:r>
      <w:r w:rsidR="00DB0249">
        <w:rPr>
          <w:rFonts w:ascii="Times New Roman" w:hAnsi="Times New Roman" w:cs="Times New Roman"/>
          <w:sz w:val="24"/>
          <w:szCs w:val="24"/>
        </w:rPr>
        <w:t> </w:t>
      </w:r>
      <w:r w:rsidR="00DB0249" w:rsidRPr="00DB4405">
        <w:rPr>
          <w:rFonts w:ascii="Times New Roman" w:hAnsi="Times New Roman" w:cs="Times New Roman"/>
          <w:sz w:val="24"/>
          <w:szCs w:val="24"/>
        </w:rPr>
        <w:t xml:space="preserve">zł </w:t>
      </w:r>
      <w:r>
        <w:rPr>
          <w:rFonts w:ascii="Times New Roman" w:hAnsi="Times New Roman" w:cs="Times New Roman"/>
          <w:sz w:val="24"/>
          <w:szCs w:val="24"/>
        </w:rPr>
        <w:t>(80%), wkład własny GMT 8,75 tys.</w:t>
      </w:r>
      <w:r w:rsidR="00DB0249">
        <w:rPr>
          <w:rFonts w:ascii="Times New Roman" w:hAnsi="Times New Roman" w:cs="Times New Roman"/>
          <w:sz w:val="24"/>
          <w:szCs w:val="24"/>
        </w:rPr>
        <w:t> </w:t>
      </w:r>
      <w:r w:rsidR="00DB0249" w:rsidRPr="00654752">
        <w:rPr>
          <w:rFonts w:ascii="Times New Roman" w:hAnsi="Times New Roman" w:cs="Times New Roman"/>
          <w:sz w:val="24"/>
          <w:szCs w:val="24"/>
        </w:rPr>
        <w:t xml:space="preserve">zł x </w:t>
      </w:r>
      <w:r w:rsidR="00DB0249">
        <w:rPr>
          <w:rFonts w:ascii="Times New Roman" w:hAnsi="Times New Roman" w:cs="Times New Roman"/>
          <w:sz w:val="24"/>
          <w:szCs w:val="24"/>
        </w:rPr>
        <w:t>6</w:t>
      </w:r>
      <w:r>
        <w:rPr>
          <w:rFonts w:ascii="Times New Roman" w:hAnsi="Times New Roman" w:cs="Times New Roman"/>
          <w:sz w:val="24"/>
          <w:szCs w:val="24"/>
        </w:rPr>
        <w:t>= 52,5 tys.</w:t>
      </w:r>
      <w:r w:rsidR="008C24B4">
        <w:rPr>
          <w:rFonts w:ascii="Times New Roman" w:hAnsi="Times New Roman" w:cs="Times New Roman"/>
          <w:sz w:val="24"/>
          <w:szCs w:val="24"/>
        </w:rPr>
        <w:t> zł (20%).</w:t>
      </w:r>
    </w:p>
    <w:p w:rsidR="0065577A" w:rsidRDefault="00CA7376" w:rsidP="007B78D9">
      <w:pPr>
        <w:pStyle w:val="Tekstpodstawowy"/>
        <w:numPr>
          <w:ilvl w:val="0"/>
          <w:numId w:val="41"/>
        </w:numPr>
        <w:spacing w:after="0" w:line="240" w:lineRule="auto"/>
        <w:jc w:val="both"/>
        <w:rPr>
          <w:rFonts w:ascii="Times New Roman" w:hAnsi="Times New Roman" w:cs="Times New Roman"/>
          <w:sz w:val="24"/>
          <w:szCs w:val="24"/>
        </w:rPr>
      </w:pPr>
      <w:r w:rsidRPr="0065577A">
        <w:rPr>
          <w:rFonts w:ascii="Times New Roman" w:hAnsi="Times New Roman" w:cs="Times New Roman"/>
          <w:b/>
          <w:sz w:val="24"/>
          <w:szCs w:val="24"/>
        </w:rPr>
        <w:t xml:space="preserve"> </w:t>
      </w:r>
      <w:r w:rsidR="00DB0249" w:rsidRPr="0065577A">
        <w:rPr>
          <w:rFonts w:ascii="Times New Roman" w:hAnsi="Times New Roman" w:cs="Times New Roman"/>
          <w:b/>
          <w:sz w:val="24"/>
          <w:szCs w:val="24"/>
        </w:rPr>
        <w:t>„Laboratoria Przyszłości”</w:t>
      </w:r>
      <w:r w:rsidR="00DB0249" w:rsidRPr="0065577A">
        <w:rPr>
          <w:rFonts w:ascii="Times New Roman" w:hAnsi="Times New Roman" w:cs="Times New Roman"/>
          <w:sz w:val="24"/>
          <w:szCs w:val="24"/>
        </w:rPr>
        <w:t xml:space="preserve"> (SP nr: 1, 2, 3, 4, 5, 6, 7, 8, 9, 10, 11, 13, 14, 15, 16, 17, 18, 23, 24, 27, 28, 31, 32, 33, 34, 35; SPS nr: 19, 26, ZSM I st., ZSM II st. - klasy VII i VIII SP). W ramach projektu m.in. zakupiono wyposażenie podstawowe (np. drukarka 3D </w:t>
      </w:r>
      <w:r w:rsidR="0065577A" w:rsidRPr="0065577A">
        <w:rPr>
          <w:rFonts w:ascii="Times New Roman" w:hAnsi="Times New Roman" w:cs="Times New Roman"/>
          <w:sz w:val="24"/>
          <w:szCs w:val="24"/>
        </w:rPr>
        <w:br/>
      </w:r>
      <w:r w:rsidR="00DB0249" w:rsidRPr="0065577A">
        <w:rPr>
          <w:rFonts w:ascii="Times New Roman" w:hAnsi="Times New Roman" w:cs="Times New Roman"/>
          <w:sz w:val="24"/>
          <w:szCs w:val="24"/>
        </w:rPr>
        <w:t>z akcesoriami) i wyposażenie stanowisk do pracy narzędziowej/technicznej. Łączna kwota dofinansowania</w:t>
      </w:r>
      <w:r w:rsidR="0065577A">
        <w:rPr>
          <w:rFonts w:ascii="Times New Roman" w:hAnsi="Times New Roman" w:cs="Times New Roman"/>
          <w:sz w:val="24"/>
          <w:szCs w:val="24"/>
        </w:rPr>
        <w:t xml:space="preserve"> w latach 2021 -</w:t>
      </w:r>
      <w:r w:rsidR="0065577A" w:rsidRPr="0065577A">
        <w:rPr>
          <w:rFonts w:ascii="Times New Roman" w:hAnsi="Times New Roman" w:cs="Times New Roman"/>
          <w:sz w:val="24"/>
          <w:szCs w:val="24"/>
        </w:rPr>
        <w:t xml:space="preserve"> 2022</w:t>
      </w:r>
      <w:r w:rsidR="00DB0249" w:rsidRPr="0065577A">
        <w:rPr>
          <w:rFonts w:ascii="Times New Roman" w:hAnsi="Times New Roman" w:cs="Times New Roman"/>
          <w:sz w:val="24"/>
          <w:szCs w:val="24"/>
        </w:rPr>
        <w:t>: 4</w:t>
      </w:r>
      <w:r w:rsidR="008C24B4" w:rsidRPr="0065577A">
        <w:rPr>
          <w:rFonts w:ascii="Times New Roman" w:hAnsi="Times New Roman" w:cs="Times New Roman"/>
          <w:sz w:val="24"/>
          <w:szCs w:val="24"/>
        </w:rPr>
        <w:t>.</w:t>
      </w:r>
      <w:r w:rsidR="00DB0249" w:rsidRPr="0065577A">
        <w:rPr>
          <w:rFonts w:ascii="Times New Roman" w:hAnsi="Times New Roman" w:cs="Times New Roman"/>
          <w:sz w:val="24"/>
          <w:szCs w:val="24"/>
        </w:rPr>
        <w:t>272</w:t>
      </w:r>
      <w:r w:rsidR="008C24B4" w:rsidRPr="0065577A">
        <w:rPr>
          <w:rFonts w:ascii="Times New Roman" w:hAnsi="Times New Roman" w:cs="Times New Roman"/>
          <w:sz w:val="24"/>
          <w:szCs w:val="24"/>
        </w:rPr>
        <w:t>.</w:t>
      </w:r>
      <w:r w:rsidR="00DB0249" w:rsidRPr="0065577A">
        <w:rPr>
          <w:rFonts w:ascii="Times New Roman" w:hAnsi="Times New Roman" w:cs="Times New Roman"/>
          <w:sz w:val="24"/>
          <w:szCs w:val="24"/>
        </w:rPr>
        <w:t>600 </w:t>
      </w:r>
      <w:r w:rsidR="008C24B4" w:rsidRPr="0065577A">
        <w:rPr>
          <w:rFonts w:ascii="Times New Roman" w:hAnsi="Times New Roman" w:cs="Times New Roman"/>
          <w:sz w:val="24"/>
          <w:szCs w:val="24"/>
        </w:rPr>
        <w:t>zł</w:t>
      </w:r>
      <w:r w:rsidR="0065577A">
        <w:rPr>
          <w:rFonts w:ascii="Times New Roman" w:hAnsi="Times New Roman" w:cs="Times New Roman"/>
          <w:sz w:val="24"/>
          <w:szCs w:val="24"/>
        </w:rPr>
        <w:t>.</w:t>
      </w:r>
    </w:p>
    <w:p w:rsidR="008C24B4" w:rsidRPr="0065577A" w:rsidRDefault="00DB0249" w:rsidP="007B78D9">
      <w:pPr>
        <w:pStyle w:val="Tekstpodstawowy"/>
        <w:numPr>
          <w:ilvl w:val="0"/>
          <w:numId w:val="41"/>
        </w:numPr>
        <w:spacing w:after="0" w:line="240" w:lineRule="auto"/>
        <w:jc w:val="both"/>
        <w:rPr>
          <w:rFonts w:ascii="Times New Roman" w:hAnsi="Times New Roman" w:cs="Times New Roman"/>
          <w:sz w:val="24"/>
          <w:szCs w:val="24"/>
        </w:rPr>
      </w:pPr>
      <w:r w:rsidRPr="0065577A">
        <w:rPr>
          <w:rFonts w:ascii="Times New Roman" w:eastAsia="Times New Roman" w:hAnsi="Times New Roman" w:cs="Times New Roman"/>
          <w:b/>
          <w:sz w:val="24"/>
          <w:szCs w:val="24"/>
          <w:lang w:eastAsia="pl-PL"/>
        </w:rPr>
        <w:t>„Wyprawka szkolna”</w:t>
      </w:r>
      <w:r w:rsidRPr="0065577A">
        <w:rPr>
          <w:rFonts w:ascii="Times New Roman" w:eastAsia="Times New Roman" w:hAnsi="Times New Roman" w:cs="Times New Roman"/>
          <w:sz w:val="24"/>
          <w:szCs w:val="24"/>
          <w:lang w:eastAsia="pl-PL"/>
        </w:rPr>
        <w:t xml:space="preserve"> - Rządowy program pomocy uczniom niepełnosprawnym w formie dofinansowania zakupu podręczników, materiałów edukacyjnych i materiałów ćwiczeniowych w latach 2020-2022. W programie wzięli udział uczniowie szkół:</w:t>
      </w:r>
    </w:p>
    <w:p w:rsidR="008C24B4" w:rsidRDefault="008C24B4" w:rsidP="008C24B4">
      <w:pPr>
        <w:pStyle w:val="Tekstpodstawowy"/>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 </w:t>
      </w:r>
      <w:r w:rsidR="00DB0249" w:rsidRPr="00DF3727">
        <w:rPr>
          <w:rFonts w:ascii="Times New Roman" w:eastAsia="Times New Roman" w:hAnsi="Times New Roman" w:cs="Times New Roman"/>
          <w:iCs/>
          <w:sz w:val="24"/>
          <w:szCs w:val="24"/>
        </w:rPr>
        <w:t>prowadzonych przez Gminę Miasta Toruń, tj. LO</w:t>
      </w:r>
      <w:r w:rsidR="00DB0249">
        <w:rPr>
          <w:rFonts w:ascii="Times New Roman" w:eastAsia="Times New Roman" w:hAnsi="Times New Roman" w:cs="Times New Roman"/>
          <w:iCs/>
          <w:sz w:val="24"/>
          <w:szCs w:val="24"/>
        </w:rPr>
        <w:t>:</w:t>
      </w:r>
      <w:r w:rsidR="00DB0249" w:rsidRPr="00DF3727">
        <w:rPr>
          <w:rFonts w:ascii="Times New Roman" w:eastAsia="Times New Roman" w:hAnsi="Times New Roman" w:cs="Times New Roman"/>
          <w:iCs/>
          <w:sz w:val="24"/>
          <w:szCs w:val="24"/>
        </w:rPr>
        <w:t xml:space="preserve"> I, II, III, IV, V, VI, VII, IX; ZS</w:t>
      </w:r>
      <w:r w:rsidR="00DB0249">
        <w:rPr>
          <w:rFonts w:ascii="Times New Roman" w:eastAsia="Times New Roman" w:hAnsi="Times New Roman" w:cs="Times New Roman"/>
          <w:iCs/>
          <w:sz w:val="24"/>
          <w:szCs w:val="24"/>
        </w:rPr>
        <w:t> nr:</w:t>
      </w:r>
      <w:r w:rsidR="0065577A">
        <w:rPr>
          <w:rFonts w:ascii="Times New Roman" w:eastAsia="Times New Roman" w:hAnsi="Times New Roman" w:cs="Times New Roman"/>
          <w:iCs/>
          <w:sz w:val="24"/>
          <w:szCs w:val="24"/>
        </w:rPr>
        <w:t xml:space="preserve"> </w:t>
      </w:r>
      <w:r w:rsidR="00DB0249" w:rsidRPr="00DF3727">
        <w:rPr>
          <w:rFonts w:ascii="Times New Roman" w:eastAsia="Times New Roman" w:hAnsi="Times New Roman" w:cs="Times New Roman"/>
          <w:iCs/>
          <w:sz w:val="24"/>
          <w:szCs w:val="24"/>
        </w:rPr>
        <w:t xml:space="preserve">19 </w:t>
      </w:r>
      <w:r w:rsidR="0065577A">
        <w:rPr>
          <w:rFonts w:ascii="Times New Roman" w:eastAsia="Times New Roman" w:hAnsi="Times New Roman" w:cs="Times New Roman"/>
          <w:iCs/>
          <w:sz w:val="24"/>
          <w:szCs w:val="24"/>
        </w:rPr>
        <w:br/>
        <w:t xml:space="preserve">       </w:t>
      </w:r>
      <w:r w:rsidR="00DB0249" w:rsidRPr="00DF3727">
        <w:rPr>
          <w:rFonts w:ascii="Times New Roman" w:eastAsia="Times New Roman" w:hAnsi="Times New Roman" w:cs="Times New Roman"/>
          <w:iCs/>
          <w:sz w:val="24"/>
          <w:szCs w:val="24"/>
        </w:rPr>
        <w:t xml:space="preserve">i </w:t>
      </w:r>
      <w:r w:rsidR="0065577A">
        <w:rPr>
          <w:rFonts w:ascii="Times New Roman" w:eastAsia="Times New Roman" w:hAnsi="Times New Roman" w:cs="Times New Roman"/>
          <w:iCs/>
          <w:sz w:val="24"/>
          <w:szCs w:val="24"/>
        </w:rPr>
        <w:t xml:space="preserve"> </w:t>
      </w:r>
      <w:r w:rsidR="00DB0249" w:rsidRPr="00DF3727">
        <w:rPr>
          <w:rFonts w:ascii="Times New Roman" w:eastAsia="Times New Roman" w:hAnsi="Times New Roman" w:cs="Times New Roman"/>
          <w:iCs/>
          <w:sz w:val="24"/>
          <w:szCs w:val="24"/>
        </w:rPr>
        <w:t>26, ZSE, ZSGH, ZSIŚ, ZSMEiE, ZSOiT nr 13, ZSPS i VIII LO, ZSS, ZST –</w:t>
      </w:r>
      <w:r w:rsidR="00DB0249">
        <w:rPr>
          <w:rFonts w:ascii="Times New Roman" w:eastAsia="Times New Roman" w:hAnsi="Times New Roman" w:cs="Times New Roman"/>
          <w:iCs/>
          <w:sz w:val="24"/>
          <w:szCs w:val="24"/>
        </w:rPr>
        <w:t xml:space="preserve"> razem </w:t>
      </w:r>
      <w:r w:rsidR="00DB0249" w:rsidRPr="00806AF6">
        <w:rPr>
          <w:rFonts w:ascii="Times New Roman" w:eastAsia="Times New Roman" w:hAnsi="Times New Roman" w:cs="Times New Roman"/>
          <w:iCs/>
          <w:sz w:val="24"/>
          <w:szCs w:val="24"/>
        </w:rPr>
        <w:t xml:space="preserve">172 </w:t>
      </w:r>
    </w:p>
    <w:p w:rsidR="008C24B4" w:rsidRPr="008C24B4" w:rsidRDefault="0065577A" w:rsidP="008C24B4">
      <w:pPr>
        <w:pStyle w:val="Tekstpodstawowy"/>
        <w:spacing w:after="0" w:line="240" w:lineRule="auto"/>
        <w:jc w:val="both"/>
        <w:rPr>
          <w:rFonts w:ascii="Times New Roman" w:hAnsi="Times New Roman" w:cs="Times New Roman"/>
          <w:sz w:val="24"/>
          <w:szCs w:val="24"/>
        </w:rPr>
      </w:pPr>
      <w:r>
        <w:rPr>
          <w:rFonts w:ascii="Times New Roman" w:eastAsia="Times New Roman" w:hAnsi="Times New Roman" w:cs="Times New Roman"/>
          <w:iCs/>
          <w:sz w:val="24"/>
          <w:szCs w:val="24"/>
        </w:rPr>
        <w:t xml:space="preserve">       </w:t>
      </w:r>
      <w:r w:rsidR="00DB0249" w:rsidRPr="00806AF6">
        <w:rPr>
          <w:rFonts w:ascii="Times New Roman" w:eastAsia="Times New Roman" w:hAnsi="Times New Roman" w:cs="Times New Roman"/>
          <w:iCs/>
          <w:sz w:val="24"/>
          <w:szCs w:val="24"/>
        </w:rPr>
        <w:t>uczniów,</w:t>
      </w:r>
    </w:p>
    <w:p w:rsidR="00DB0249" w:rsidRPr="00DF6FBD" w:rsidRDefault="008C24B4" w:rsidP="008C24B4">
      <w:pPr>
        <w:pStyle w:val="Tekstpodstawowy"/>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B0249" w:rsidRPr="00DF3727">
        <w:rPr>
          <w:rFonts w:ascii="Times New Roman" w:eastAsia="Times New Roman" w:hAnsi="Times New Roman" w:cs="Times New Roman"/>
          <w:sz w:val="24"/>
          <w:szCs w:val="24"/>
        </w:rPr>
        <w:t>dla któr</w:t>
      </w:r>
      <w:r w:rsidR="00DB0249">
        <w:rPr>
          <w:rFonts w:ascii="Times New Roman" w:eastAsia="Times New Roman" w:hAnsi="Times New Roman" w:cs="Times New Roman"/>
          <w:sz w:val="24"/>
          <w:szCs w:val="24"/>
        </w:rPr>
        <w:t>ych</w:t>
      </w:r>
      <w:r w:rsidR="00DB0249" w:rsidRPr="00DF3727">
        <w:rPr>
          <w:rFonts w:ascii="Times New Roman" w:eastAsia="Times New Roman" w:hAnsi="Times New Roman" w:cs="Times New Roman"/>
          <w:sz w:val="24"/>
          <w:szCs w:val="24"/>
        </w:rPr>
        <w:t xml:space="preserve"> organem prowadzącym nie jest Gmina Miasta Toruń, tj. Technikum TEB Edukacja, Franciszkańskie Liceum Ogólnokształcące, SO</w:t>
      </w:r>
      <w:r w:rsidR="0065577A">
        <w:rPr>
          <w:rFonts w:ascii="Times New Roman" w:eastAsia="Times New Roman" w:hAnsi="Times New Roman" w:cs="Times New Roman"/>
          <w:sz w:val="24"/>
          <w:szCs w:val="24"/>
        </w:rPr>
        <w:t xml:space="preserve">KRATES Technikum Menadżerskie, </w:t>
      </w:r>
      <w:r w:rsidR="00DB0249" w:rsidRPr="00DF3727">
        <w:rPr>
          <w:rFonts w:ascii="Times New Roman" w:eastAsia="Times New Roman" w:hAnsi="Times New Roman" w:cs="Times New Roman"/>
          <w:sz w:val="24"/>
          <w:szCs w:val="24"/>
        </w:rPr>
        <w:t>Kujawsko-Pomorski Specjalny Ośrodek Szkolno</w:t>
      </w:r>
      <w:r w:rsidR="0065577A">
        <w:rPr>
          <w:rFonts w:ascii="Times New Roman" w:eastAsia="Times New Roman" w:hAnsi="Times New Roman" w:cs="Times New Roman"/>
          <w:sz w:val="24"/>
          <w:szCs w:val="24"/>
        </w:rPr>
        <w:t xml:space="preserve"> </w:t>
      </w:r>
      <w:r w:rsidR="00DB0249" w:rsidRPr="00DF3727">
        <w:rPr>
          <w:rFonts w:ascii="Times New Roman" w:eastAsia="Times New Roman" w:hAnsi="Times New Roman" w:cs="Times New Roman"/>
          <w:sz w:val="24"/>
          <w:szCs w:val="24"/>
        </w:rPr>
        <w:t>-</w:t>
      </w:r>
      <w:r w:rsidR="0065577A">
        <w:rPr>
          <w:rFonts w:ascii="Times New Roman" w:eastAsia="Times New Roman" w:hAnsi="Times New Roman" w:cs="Times New Roman"/>
          <w:sz w:val="24"/>
          <w:szCs w:val="24"/>
        </w:rPr>
        <w:t xml:space="preserve"> </w:t>
      </w:r>
      <w:r w:rsidR="00DB0249" w:rsidRPr="00DF3727">
        <w:rPr>
          <w:rFonts w:ascii="Times New Roman" w:eastAsia="Times New Roman" w:hAnsi="Times New Roman" w:cs="Times New Roman"/>
          <w:sz w:val="24"/>
          <w:szCs w:val="24"/>
        </w:rPr>
        <w:t xml:space="preserve">Wychowawczy, Toruńskie Technikum Informatyczne, Uniwersyteckie Liceum Ogólnokształcące, Liceum Jagiellońskie – </w:t>
      </w:r>
      <w:r w:rsidR="00DB0249" w:rsidRPr="00806AF6">
        <w:rPr>
          <w:rFonts w:ascii="Times New Roman" w:eastAsia="Times New Roman" w:hAnsi="Times New Roman" w:cs="Times New Roman"/>
          <w:sz w:val="24"/>
          <w:szCs w:val="24"/>
        </w:rPr>
        <w:t>razem 43 uczniów</w:t>
      </w:r>
      <w:r w:rsidR="00DB0249">
        <w:rPr>
          <w:rFonts w:ascii="Times New Roman" w:eastAsia="Times New Roman" w:hAnsi="Times New Roman" w:cs="Times New Roman"/>
          <w:sz w:val="24"/>
          <w:szCs w:val="24"/>
        </w:rPr>
        <w:t>.</w:t>
      </w:r>
    </w:p>
    <w:p w:rsidR="00DB0249" w:rsidRPr="008C24B4" w:rsidRDefault="008C24B4" w:rsidP="008C24B4">
      <w:pPr>
        <w:pStyle w:val="Tekstpodstawowy"/>
        <w:spacing w:after="0" w:line="240" w:lineRule="auto"/>
        <w:ind w:left="36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W ramach Programu: </w:t>
      </w:r>
      <w:r>
        <w:rPr>
          <w:rFonts w:ascii="Times New Roman" w:hAnsi="Times New Roman" w:cs="Times New Roman"/>
          <w:sz w:val="24"/>
          <w:szCs w:val="24"/>
          <w:lang w:eastAsia="pl-PL"/>
        </w:rPr>
        <w:t>całkowita kwota dotacji – 90.</w:t>
      </w:r>
      <w:r w:rsidR="00DB0249" w:rsidRPr="00806AF6">
        <w:rPr>
          <w:rFonts w:ascii="Times New Roman" w:hAnsi="Times New Roman" w:cs="Times New Roman"/>
          <w:sz w:val="24"/>
          <w:szCs w:val="24"/>
          <w:lang w:eastAsia="pl-PL"/>
        </w:rPr>
        <w:t>84</w:t>
      </w:r>
      <w:r>
        <w:rPr>
          <w:rFonts w:ascii="Times New Roman" w:hAnsi="Times New Roman" w:cs="Times New Roman"/>
          <w:sz w:val="24"/>
          <w:szCs w:val="24"/>
          <w:lang w:eastAsia="pl-PL"/>
        </w:rPr>
        <w:t xml:space="preserve">0 zł, wydatkowano </w:t>
      </w:r>
      <w:r w:rsidR="0065577A">
        <w:rPr>
          <w:rFonts w:ascii="Times New Roman" w:hAnsi="Times New Roman" w:cs="Times New Roman"/>
          <w:sz w:val="24"/>
          <w:szCs w:val="24"/>
          <w:lang w:eastAsia="pl-PL"/>
        </w:rPr>
        <w:t>ponad 60 tys.</w:t>
      </w:r>
      <w:r w:rsidR="00DB0249" w:rsidRPr="00806AF6">
        <w:rPr>
          <w:rFonts w:ascii="Times New Roman" w:hAnsi="Times New Roman" w:cs="Times New Roman"/>
          <w:sz w:val="24"/>
          <w:szCs w:val="24"/>
          <w:lang w:eastAsia="pl-PL"/>
        </w:rPr>
        <w:t> zł</w:t>
      </w:r>
      <w:r w:rsidR="0065577A">
        <w:rPr>
          <w:rFonts w:ascii="Times New Roman" w:hAnsi="Times New Roman" w:cs="Times New Roman"/>
          <w:sz w:val="24"/>
          <w:szCs w:val="24"/>
          <w:lang w:eastAsia="pl-PL"/>
        </w:rPr>
        <w:t>;</w:t>
      </w:r>
      <w:r w:rsidR="00DB0249" w:rsidRPr="00806AF6">
        <w:rPr>
          <w:rFonts w:ascii="Times New Roman" w:hAnsi="Times New Roman" w:cs="Times New Roman"/>
          <w:sz w:val="24"/>
          <w:szCs w:val="24"/>
          <w:lang w:eastAsia="pl-PL"/>
        </w:rPr>
        <w:t xml:space="preserve"> dofinansowanie otrzymali wszyscy zainteresowani. </w:t>
      </w:r>
    </w:p>
    <w:p w:rsidR="008C24B4" w:rsidRPr="008C24B4" w:rsidRDefault="00DB0249" w:rsidP="007B78D9">
      <w:pPr>
        <w:pStyle w:val="Tekstpodstawowy"/>
        <w:numPr>
          <w:ilvl w:val="0"/>
          <w:numId w:val="41"/>
        </w:numPr>
        <w:spacing w:after="0" w:line="240" w:lineRule="auto"/>
        <w:jc w:val="both"/>
        <w:rPr>
          <w:rFonts w:ascii="Times New Roman" w:hAnsi="Times New Roman" w:cs="Times New Roman"/>
          <w:sz w:val="24"/>
          <w:szCs w:val="24"/>
          <w:lang w:eastAsia="pl-PL"/>
        </w:rPr>
      </w:pPr>
      <w:r w:rsidRPr="00B75DF1">
        <w:rPr>
          <w:rFonts w:ascii="Times New Roman" w:hAnsi="Times New Roman" w:cs="Times New Roman"/>
          <w:b/>
          <w:sz w:val="24"/>
          <w:szCs w:val="24"/>
        </w:rPr>
        <w:t>„Narodowy Program Rozwoju Czytelnictwa 2.0. na lata 2021-2025”</w:t>
      </w:r>
      <w:r w:rsidRPr="00B75DF1">
        <w:rPr>
          <w:rFonts w:ascii="Times New Roman" w:hAnsi="Times New Roman" w:cs="Times New Roman"/>
          <w:sz w:val="24"/>
          <w:szCs w:val="24"/>
        </w:rPr>
        <w:t xml:space="preserve"> – Priorytet 3. Wsparcie finansowe mogło być udzielone w odniesieniu do placówek wychowania przedszkolnego na: zakup książek będących nowoś</w:t>
      </w:r>
      <w:r>
        <w:rPr>
          <w:rFonts w:ascii="Times New Roman" w:hAnsi="Times New Roman" w:cs="Times New Roman"/>
          <w:sz w:val="24"/>
          <w:szCs w:val="24"/>
        </w:rPr>
        <w:t>ciami wydawniczymi dla dzieci w </w:t>
      </w:r>
      <w:r w:rsidRPr="00B75DF1">
        <w:rPr>
          <w:rFonts w:ascii="Times New Roman" w:hAnsi="Times New Roman" w:cs="Times New Roman"/>
          <w:sz w:val="24"/>
          <w:szCs w:val="24"/>
        </w:rPr>
        <w:t>wieku 3-6 lat, realizację dz</w:t>
      </w:r>
      <w:r w:rsidR="00CA7376">
        <w:rPr>
          <w:rFonts w:ascii="Times New Roman" w:hAnsi="Times New Roman" w:cs="Times New Roman"/>
          <w:sz w:val="24"/>
          <w:szCs w:val="24"/>
        </w:rPr>
        <w:t xml:space="preserve">iałań promujących czytelnictwo; </w:t>
      </w:r>
      <w:r w:rsidRPr="00B75DF1">
        <w:rPr>
          <w:rFonts w:ascii="Times New Roman" w:hAnsi="Times New Roman" w:cs="Times New Roman"/>
          <w:sz w:val="24"/>
          <w:szCs w:val="24"/>
        </w:rPr>
        <w:t xml:space="preserve">w odniesieniu do szkół na: zakup książek będących nowościami wydawniczymi i niebędących podręcznikami, zakup elementów wyposażenia biblioteki szkolnej, realizację działań promujących czytelnictwo. </w:t>
      </w:r>
      <w:r w:rsidRPr="00B75DF1">
        <w:rPr>
          <w:rFonts w:ascii="Times New Roman" w:hAnsi="Times New Roman" w:cs="Times New Roman"/>
          <w:sz w:val="24"/>
          <w:szCs w:val="24"/>
          <w:lang w:eastAsia="pl-PL"/>
        </w:rPr>
        <w:t>W 2022 roku Gmina Miasta Toruń otrzymała dof</w:t>
      </w:r>
      <w:r>
        <w:rPr>
          <w:rFonts w:ascii="Times New Roman" w:hAnsi="Times New Roman" w:cs="Times New Roman"/>
          <w:sz w:val="24"/>
          <w:szCs w:val="24"/>
          <w:lang w:eastAsia="pl-PL"/>
        </w:rPr>
        <w:t xml:space="preserve">inansowanie w ramach Programu dla </w:t>
      </w:r>
      <w:r w:rsidRPr="00B75DF1">
        <w:rPr>
          <w:rFonts w:ascii="Times New Roman" w:hAnsi="Times New Roman" w:cs="Times New Roman"/>
          <w:sz w:val="24"/>
          <w:szCs w:val="24"/>
          <w:lang w:eastAsia="pl-PL"/>
        </w:rPr>
        <w:t>25 jednostek oświatowych</w:t>
      </w:r>
      <w:r>
        <w:rPr>
          <w:rFonts w:ascii="Times New Roman" w:hAnsi="Times New Roman" w:cs="Times New Roman"/>
          <w:sz w:val="24"/>
          <w:szCs w:val="24"/>
          <w:lang w:eastAsia="pl-PL"/>
        </w:rPr>
        <w:t>, w tym</w:t>
      </w:r>
      <w:r w:rsidRPr="00B75DF1">
        <w:rPr>
          <w:rFonts w:ascii="Times New Roman" w:hAnsi="Times New Roman" w:cs="Times New Roman"/>
          <w:sz w:val="24"/>
          <w:szCs w:val="24"/>
          <w:lang w:eastAsia="pl-PL"/>
        </w:rPr>
        <w:t>:</w:t>
      </w:r>
    </w:p>
    <w:p w:rsidR="008C24B4" w:rsidRDefault="008C24B4" w:rsidP="008C24B4">
      <w:pPr>
        <w:pStyle w:val="Tekstpodstawowy"/>
        <w:spacing w:after="0" w:line="240" w:lineRule="auto"/>
        <w:jc w:val="both"/>
        <w:rPr>
          <w:rFonts w:ascii="Times New Roman" w:hAnsi="Times New Roman" w:cs="Times New Roman"/>
          <w:sz w:val="24"/>
          <w:szCs w:val="24"/>
          <w:lang w:eastAsia="pl-PL"/>
        </w:rPr>
      </w:pPr>
      <w:r>
        <w:rPr>
          <w:rFonts w:ascii="Times New Roman" w:hAnsi="Times New Roman" w:cs="Times New Roman"/>
          <w:b/>
          <w:sz w:val="24"/>
          <w:szCs w:val="24"/>
        </w:rPr>
        <w:t xml:space="preserve">* </w:t>
      </w:r>
      <w:r w:rsidR="00DB0249" w:rsidRPr="00B75DF1">
        <w:rPr>
          <w:rFonts w:ascii="Times New Roman" w:hAnsi="Times New Roman" w:cs="Times New Roman"/>
          <w:sz w:val="24"/>
          <w:szCs w:val="24"/>
          <w:lang w:eastAsia="pl-PL"/>
        </w:rPr>
        <w:t>przedszkol</w:t>
      </w:r>
      <w:r w:rsidR="00DB0249">
        <w:rPr>
          <w:rFonts w:ascii="Times New Roman" w:hAnsi="Times New Roman" w:cs="Times New Roman"/>
          <w:sz w:val="24"/>
          <w:szCs w:val="24"/>
          <w:lang w:eastAsia="pl-PL"/>
        </w:rPr>
        <w:t>a</w:t>
      </w:r>
      <w:r w:rsidR="00DB0249" w:rsidRPr="00B75DF1">
        <w:rPr>
          <w:rFonts w:ascii="Times New Roman" w:hAnsi="Times New Roman" w:cs="Times New Roman"/>
          <w:sz w:val="24"/>
          <w:szCs w:val="24"/>
          <w:lang w:eastAsia="pl-PL"/>
        </w:rPr>
        <w:t xml:space="preserve"> miejsk</w:t>
      </w:r>
      <w:r w:rsidR="00DB0249">
        <w:rPr>
          <w:rFonts w:ascii="Times New Roman" w:hAnsi="Times New Roman" w:cs="Times New Roman"/>
          <w:sz w:val="24"/>
          <w:szCs w:val="24"/>
          <w:lang w:eastAsia="pl-PL"/>
        </w:rPr>
        <w:t xml:space="preserve">ie: </w:t>
      </w:r>
      <w:r w:rsidR="00DB0249" w:rsidRPr="00B75DF1">
        <w:rPr>
          <w:rFonts w:ascii="Times New Roman" w:hAnsi="Times New Roman" w:cs="Times New Roman"/>
          <w:sz w:val="24"/>
          <w:szCs w:val="24"/>
          <w:lang w:eastAsia="pl-PL"/>
        </w:rPr>
        <w:t>PM nr</w:t>
      </w:r>
      <w:r w:rsidR="00DB0249">
        <w:rPr>
          <w:rFonts w:ascii="Times New Roman" w:hAnsi="Times New Roman" w:cs="Times New Roman"/>
          <w:sz w:val="24"/>
          <w:szCs w:val="24"/>
          <w:lang w:eastAsia="pl-PL"/>
        </w:rPr>
        <w:t>:</w:t>
      </w:r>
      <w:r w:rsidR="00DB0249" w:rsidRPr="00B75DF1">
        <w:rPr>
          <w:rFonts w:ascii="Times New Roman" w:hAnsi="Times New Roman" w:cs="Times New Roman"/>
          <w:sz w:val="24"/>
          <w:szCs w:val="24"/>
          <w:lang w:eastAsia="pl-PL"/>
        </w:rPr>
        <w:t xml:space="preserve"> 1, 2, 3, 4, 5, 7, 8, 11,12,16,17, 18;</w:t>
      </w:r>
    </w:p>
    <w:p w:rsidR="008C24B4" w:rsidRDefault="008C24B4" w:rsidP="008C24B4">
      <w:pPr>
        <w:pStyle w:val="Tekstpodstawowy"/>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DB0249" w:rsidRPr="00B75DF1">
        <w:rPr>
          <w:rFonts w:ascii="Times New Roman" w:hAnsi="Times New Roman" w:cs="Times New Roman"/>
          <w:sz w:val="24"/>
          <w:szCs w:val="24"/>
          <w:lang w:eastAsia="pl-PL"/>
        </w:rPr>
        <w:t xml:space="preserve">oddziały przedszkolne w </w:t>
      </w:r>
      <w:r w:rsidR="00DB0249">
        <w:rPr>
          <w:rFonts w:ascii="Times New Roman" w:hAnsi="Times New Roman" w:cs="Times New Roman"/>
          <w:sz w:val="24"/>
          <w:szCs w:val="24"/>
          <w:lang w:eastAsia="pl-PL"/>
        </w:rPr>
        <w:t>szkołach podstawowych</w:t>
      </w:r>
      <w:r>
        <w:rPr>
          <w:rFonts w:ascii="Times New Roman" w:hAnsi="Times New Roman" w:cs="Times New Roman"/>
          <w:sz w:val="24"/>
          <w:szCs w:val="24"/>
          <w:lang w:eastAsia="pl-PL"/>
        </w:rPr>
        <w:t>: OP w SP nr 18, OP w SP nr 32;</w:t>
      </w:r>
    </w:p>
    <w:p w:rsidR="008C24B4" w:rsidRDefault="008C24B4" w:rsidP="008C24B4">
      <w:pPr>
        <w:pStyle w:val="Tekstpodstawowy"/>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DB0249" w:rsidRPr="00B75DF1">
        <w:rPr>
          <w:rFonts w:ascii="Times New Roman" w:hAnsi="Times New Roman" w:cs="Times New Roman"/>
          <w:sz w:val="24"/>
          <w:szCs w:val="24"/>
          <w:lang w:eastAsia="pl-PL"/>
        </w:rPr>
        <w:t>szkoły podstawowe: SP nr</w:t>
      </w:r>
      <w:r w:rsidR="00DB0249">
        <w:rPr>
          <w:rFonts w:ascii="Times New Roman" w:hAnsi="Times New Roman" w:cs="Times New Roman"/>
          <w:sz w:val="24"/>
          <w:szCs w:val="24"/>
          <w:lang w:eastAsia="pl-PL"/>
        </w:rPr>
        <w:t>:</w:t>
      </w:r>
      <w:r w:rsidR="00DB0249" w:rsidRPr="00B75DF1">
        <w:rPr>
          <w:rFonts w:ascii="Times New Roman" w:hAnsi="Times New Roman" w:cs="Times New Roman"/>
          <w:sz w:val="24"/>
          <w:szCs w:val="24"/>
          <w:lang w:eastAsia="pl-PL"/>
        </w:rPr>
        <w:t xml:space="preserve"> 3, 8, 11, 13, 17, </w:t>
      </w:r>
      <w:r w:rsidR="00DB0249">
        <w:rPr>
          <w:rFonts w:ascii="Times New Roman" w:hAnsi="Times New Roman" w:cs="Times New Roman"/>
          <w:sz w:val="24"/>
          <w:szCs w:val="24"/>
          <w:lang w:eastAsia="pl-PL"/>
        </w:rPr>
        <w:t xml:space="preserve">SP nr 19 w </w:t>
      </w:r>
      <w:r>
        <w:rPr>
          <w:rFonts w:ascii="Times New Roman" w:hAnsi="Times New Roman" w:cs="Times New Roman"/>
          <w:sz w:val="24"/>
          <w:szCs w:val="24"/>
          <w:lang w:eastAsia="pl-PL"/>
        </w:rPr>
        <w:t>ZS nr 19;</w:t>
      </w:r>
    </w:p>
    <w:p w:rsidR="00DB0249" w:rsidRPr="00B75DF1" w:rsidRDefault="008C24B4" w:rsidP="008C24B4">
      <w:pPr>
        <w:pStyle w:val="Tekstpodstawowy"/>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DB0249" w:rsidRPr="00B75DF1">
        <w:rPr>
          <w:rFonts w:ascii="Times New Roman" w:hAnsi="Times New Roman" w:cs="Times New Roman"/>
          <w:sz w:val="24"/>
          <w:szCs w:val="24"/>
          <w:lang w:eastAsia="pl-PL"/>
        </w:rPr>
        <w:t xml:space="preserve">szkoły ponadpodstawowe: III LO, VII LO, </w:t>
      </w:r>
      <w:r w:rsidR="00DB0249">
        <w:rPr>
          <w:rFonts w:ascii="Times New Roman" w:hAnsi="Times New Roman" w:cs="Times New Roman"/>
          <w:sz w:val="24"/>
          <w:szCs w:val="24"/>
          <w:lang w:eastAsia="pl-PL"/>
        </w:rPr>
        <w:t>VIII LO w ZSPS, XIII LO w ZSOiT </w:t>
      </w:r>
      <w:r w:rsidR="00DB0249" w:rsidRPr="00B75DF1">
        <w:rPr>
          <w:rFonts w:ascii="Times New Roman" w:hAnsi="Times New Roman" w:cs="Times New Roman"/>
          <w:sz w:val="24"/>
          <w:szCs w:val="24"/>
          <w:lang w:eastAsia="pl-PL"/>
        </w:rPr>
        <w:t>nr</w:t>
      </w:r>
      <w:r w:rsidR="00DB0249">
        <w:rPr>
          <w:rFonts w:ascii="Times New Roman" w:hAnsi="Times New Roman" w:cs="Times New Roman"/>
          <w:sz w:val="24"/>
          <w:szCs w:val="24"/>
          <w:lang w:eastAsia="pl-PL"/>
        </w:rPr>
        <w:t> </w:t>
      </w:r>
      <w:r w:rsidR="00DB0249" w:rsidRPr="00B75DF1">
        <w:rPr>
          <w:rFonts w:ascii="Times New Roman" w:hAnsi="Times New Roman" w:cs="Times New Roman"/>
          <w:sz w:val="24"/>
          <w:szCs w:val="24"/>
          <w:lang w:eastAsia="pl-PL"/>
        </w:rPr>
        <w:t>13, Technikum nr 1 w ZSE.</w:t>
      </w:r>
    </w:p>
    <w:p w:rsidR="005A7ED3" w:rsidRDefault="00DB0249" w:rsidP="007B78D9">
      <w:pPr>
        <w:pStyle w:val="Akapitzlist1"/>
        <w:numPr>
          <w:ilvl w:val="0"/>
          <w:numId w:val="9"/>
        </w:numPr>
        <w:spacing w:line="240" w:lineRule="auto"/>
        <w:jc w:val="both"/>
      </w:pPr>
      <w:r w:rsidRPr="00CA7376">
        <w:rPr>
          <w:b/>
        </w:rPr>
        <w:t>Wiodący Ośrodek Koordynacyjno - Rehabilitacyjny „Za życiem”</w:t>
      </w:r>
      <w:r w:rsidRPr="008C5FFD">
        <w:t xml:space="preserve"> (</w:t>
      </w:r>
      <w:r>
        <w:t>Szkoła Podstawowa Specjalna</w:t>
      </w:r>
      <w:r w:rsidRPr="008C5FFD">
        <w:t xml:space="preserve"> nr 19</w:t>
      </w:r>
      <w:r>
        <w:t xml:space="preserve"> w Zespole Szkół nr 19</w:t>
      </w:r>
      <w:r w:rsidRPr="008C5FFD">
        <w:t xml:space="preserve">). Celem programu było zapewnienie dziecku interdyscyplinarnego wczesnego </w:t>
      </w:r>
      <w:r w:rsidRPr="000E3513">
        <w:t>wspomagania jego rozwoju.</w:t>
      </w:r>
    </w:p>
    <w:p w:rsidR="00CA7376" w:rsidRDefault="00DB0249" w:rsidP="005A7ED3">
      <w:pPr>
        <w:pStyle w:val="Akapitzlist1"/>
        <w:spacing w:line="240" w:lineRule="auto"/>
        <w:ind w:left="643"/>
        <w:jc w:val="both"/>
      </w:pPr>
      <w:r w:rsidRPr="000E3513">
        <w:t xml:space="preserve">Zajęciami objętych było 99 dzieci </w:t>
      </w:r>
      <w:r>
        <w:t xml:space="preserve">w wieku od 4 miesiąca do 7 roku życia </w:t>
      </w:r>
      <w:r w:rsidRPr="000E3513">
        <w:t>(w wiek</w:t>
      </w:r>
      <w:r>
        <w:t xml:space="preserve">u </w:t>
      </w:r>
      <w:r w:rsidRPr="000E3513">
        <w:t>od trzeciego roku życia – 17</w:t>
      </w:r>
      <w:r>
        <w:t> dzieci</w:t>
      </w:r>
      <w:r w:rsidRPr="000E3513">
        <w:t xml:space="preserve">) w wymiarze 1-5 godzin tygodniowo. </w:t>
      </w:r>
    </w:p>
    <w:p w:rsidR="00DB0249" w:rsidRDefault="00DB0249" w:rsidP="007B78D9">
      <w:pPr>
        <w:pStyle w:val="Akapitzlist1"/>
        <w:numPr>
          <w:ilvl w:val="0"/>
          <w:numId w:val="9"/>
        </w:numPr>
        <w:spacing w:line="240" w:lineRule="auto"/>
        <w:jc w:val="both"/>
      </w:pPr>
      <w:r w:rsidRPr="00CA7376">
        <w:rPr>
          <w:b/>
        </w:rPr>
        <w:t>„Poznaj Polskę”</w:t>
      </w:r>
      <w:r w:rsidRPr="008C5FFD">
        <w:t xml:space="preserve"> – celem przedsięwzięcia jest uatrakcyjnienie procesu edukacyjnego dzieci i młodzieży poprzez umożliwienie im poznawania Polski, jej środowiska przyrodniczego, tradycji, zabytków kultury i historii oraz</w:t>
      </w:r>
      <w:r w:rsidR="005A439C">
        <w:t xml:space="preserve"> osiągnięć polskiej nauki. </w:t>
      </w:r>
      <w:r w:rsidR="00CA7376">
        <w:br/>
      </w:r>
      <w:r>
        <w:t>W 2022 r. w ramach przedsięwzięcia 24 szkoły prowadzone przez GMT (SP nr: 8, 10, 11, 14, 16, 17, 18, 23, 24, 26, 28, 31, 32, 33, 34, LO: IV, V, VI, VII, VIII, IX, X, Technikum nr 1 w ZSE, Ogólnokształcąca Szkoła Muzyczna II stopnia w Zespole Szkół Muzycznych)  zorganizowały 44 wycieczki. Środki finansowe zostały przyznane Miastu Toruń przez Ministra Edukacji i Nauki w formie dotacji celowej stanowiącej co najwyżej  80% całkowitego kosztu wycieczki, co najmniej 20% stanowił wkład własny (wpłaty rodziców).</w:t>
      </w:r>
    </w:p>
    <w:p w:rsidR="005A439C" w:rsidRPr="005A439C" w:rsidRDefault="00CA7376" w:rsidP="007B78D9">
      <w:pPr>
        <w:pStyle w:val="Tekstpodstawowy"/>
        <w:numPr>
          <w:ilvl w:val="0"/>
          <w:numId w:val="9"/>
        </w:numPr>
        <w:spacing w:after="0" w:line="240" w:lineRule="auto"/>
        <w:jc w:val="both"/>
        <w:rPr>
          <w:rFonts w:ascii="Times New Roman" w:hAnsi="Times New Roman" w:cs="Times New Roman"/>
          <w:bCs/>
          <w:sz w:val="24"/>
          <w:szCs w:val="24"/>
          <w:lang w:eastAsia="pl-PL"/>
        </w:rPr>
      </w:pPr>
      <w:r w:rsidRPr="005A439C">
        <w:rPr>
          <w:rFonts w:ascii="Times New Roman" w:hAnsi="Times New Roman" w:cs="Times New Roman"/>
          <w:b/>
          <w:sz w:val="24"/>
          <w:szCs w:val="24"/>
        </w:rPr>
        <w:t xml:space="preserve"> </w:t>
      </w:r>
      <w:r w:rsidR="00DB0249" w:rsidRPr="005A439C">
        <w:rPr>
          <w:rFonts w:ascii="Times New Roman" w:hAnsi="Times New Roman" w:cs="Times New Roman"/>
          <w:b/>
          <w:sz w:val="24"/>
          <w:szCs w:val="24"/>
        </w:rPr>
        <w:t xml:space="preserve">„Profilaktyka wad postawy” – </w:t>
      </w:r>
      <w:r w:rsidR="00DB0249" w:rsidRPr="005A439C">
        <w:rPr>
          <w:rFonts w:ascii="Times New Roman" w:hAnsi="Times New Roman" w:cs="Times New Roman"/>
          <w:sz w:val="24"/>
          <w:szCs w:val="24"/>
        </w:rPr>
        <w:t xml:space="preserve">organizacja zajęć sportowych dla uczniów z elementami gimnastyki korekcyjno-kompensacyjnej, które były realizowane we wszystkich szkołach podstawowych GMT i Ogólnokształcącej Szkole Muzycznej </w:t>
      </w:r>
      <w:r>
        <w:rPr>
          <w:rFonts w:ascii="Times New Roman" w:hAnsi="Times New Roman" w:cs="Times New Roman"/>
          <w:sz w:val="24"/>
          <w:szCs w:val="24"/>
        </w:rPr>
        <w:br/>
      </w:r>
      <w:r w:rsidR="00DB0249" w:rsidRPr="005A439C">
        <w:rPr>
          <w:rFonts w:ascii="Times New Roman" w:hAnsi="Times New Roman" w:cs="Times New Roman"/>
          <w:sz w:val="24"/>
          <w:szCs w:val="24"/>
        </w:rPr>
        <w:t xml:space="preserve">I stopnia w terminie od 1 lutego do 8 grudnia 2022 r. </w:t>
      </w:r>
    </w:p>
    <w:p w:rsidR="00DB0249" w:rsidRDefault="00DB0249" w:rsidP="007B78D9">
      <w:pPr>
        <w:pStyle w:val="Akapitzlist1"/>
        <w:numPr>
          <w:ilvl w:val="0"/>
          <w:numId w:val="9"/>
        </w:numPr>
        <w:spacing w:line="240" w:lineRule="auto"/>
        <w:jc w:val="both"/>
      </w:pPr>
      <w:r w:rsidRPr="00232E27">
        <w:rPr>
          <w:b/>
        </w:rPr>
        <w:t xml:space="preserve">„Projekt innowacyjno-wdrożeniowy w zakresie oceny funkcjonalnej” </w:t>
      </w:r>
      <w:r w:rsidRPr="00232E27">
        <w:rPr>
          <w:bCs/>
        </w:rPr>
        <w:t>polegający na badaniu i opracowaniu modelowych rozwiązań na rzecz świadczonego lokalnie międzysektorowego wsparcia dla dzieci, uczniów i rodzin na podstawie metodyki oceny funkcjonalnej z wykorzystaniem Międzynarodo</w:t>
      </w:r>
      <w:r w:rsidR="00232E27" w:rsidRPr="00232E27">
        <w:rPr>
          <w:bCs/>
        </w:rPr>
        <w:t xml:space="preserve">wej Klasyfikacji Funkcjonowania </w:t>
      </w:r>
      <w:r w:rsidRPr="00232E27">
        <w:rPr>
          <w:bCs/>
        </w:rPr>
        <w:t xml:space="preserve">Niepełnosprawności i Zdrowia – ICF. </w:t>
      </w:r>
      <w:r w:rsidR="00232E27" w:rsidRPr="00232E27">
        <w:rPr>
          <w:bCs/>
        </w:rPr>
        <w:t>Projekt realizowany jest od</w:t>
      </w:r>
      <w:r w:rsidRPr="00232E27">
        <w:rPr>
          <w:bCs/>
        </w:rPr>
        <w:t xml:space="preserve"> kwietnia 2022 r. </w:t>
      </w:r>
      <w:r w:rsidR="00232E27" w:rsidRPr="00232E27">
        <w:rPr>
          <w:bCs/>
        </w:rPr>
        <w:t>przez Uniwers</w:t>
      </w:r>
      <w:r w:rsidRPr="00232E27">
        <w:rPr>
          <w:bCs/>
        </w:rPr>
        <w:t xml:space="preserve">ytet Śląski we współpracy </w:t>
      </w:r>
      <w:r w:rsidR="00232E27" w:rsidRPr="00232E27">
        <w:rPr>
          <w:bCs/>
        </w:rPr>
        <w:t xml:space="preserve">z innymi uczelniami. </w:t>
      </w:r>
      <w:r w:rsidRPr="00232E27">
        <w:rPr>
          <w:bCs/>
        </w:rPr>
        <w:t>Jednostką koordynującą działania na terenie Powiatu jest Poradnia Psychologiczno-Pedagog</w:t>
      </w:r>
      <w:r w:rsidR="005A439C" w:rsidRPr="00232E27">
        <w:rPr>
          <w:bCs/>
        </w:rPr>
        <w:t>iczna w Toruniu.</w:t>
      </w:r>
      <w:r w:rsidRPr="00232E27">
        <w:rPr>
          <w:bCs/>
        </w:rPr>
        <w:t xml:space="preserve"> Przeprowadzono badania screeningowe uczniów </w:t>
      </w:r>
      <w:r w:rsidR="00286D38">
        <w:rPr>
          <w:bCs/>
        </w:rPr>
        <w:br/>
      </w:r>
      <w:r w:rsidRPr="00232E27">
        <w:rPr>
          <w:bCs/>
        </w:rPr>
        <w:t>w wybranych oddziałach: SP nr 10, SP nr 23, LO nr II, ZSP</w:t>
      </w:r>
      <w:r w:rsidR="00232E27" w:rsidRPr="00232E27">
        <w:rPr>
          <w:bCs/>
        </w:rPr>
        <w:t xml:space="preserve">SiVIIILO (łącznie: 196 uczniów) </w:t>
      </w:r>
      <w:r w:rsidRPr="00232E27">
        <w:rPr>
          <w:bCs/>
        </w:rPr>
        <w:t>oraz d</w:t>
      </w:r>
      <w:r w:rsidR="005A439C" w:rsidRPr="00232E27">
        <w:rPr>
          <w:bCs/>
        </w:rPr>
        <w:t xml:space="preserve">zieci z Przedszkoli Niepublicznych: </w:t>
      </w:r>
      <w:r w:rsidRPr="00232E27">
        <w:rPr>
          <w:bCs/>
        </w:rPr>
        <w:t>„Skrz</w:t>
      </w:r>
      <w:r w:rsidR="005A439C" w:rsidRPr="00232E27">
        <w:rPr>
          <w:bCs/>
        </w:rPr>
        <w:t xml:space="preserve">at”, </w:t>
      </w:r>
      <w:r w:rsidRPr="00232E27">
        <w:rPr>
          <w:bCs/>
        </w:rPr>
        <w:t>„Bim-Bam-Bi</w:t>
      </w:r>
      <w:r w:rsidR="005A439C" w:rsidRPr="00232E27">
        <w:rPr>
          <w:bCs/>
        </w:rPr>
        <w:t xml:space="preserve">no”, </w:t>
      </w:r>
      <w:r w:rsidR="005A439C" w:rsidRPr="00232E27">
        <w:rPr>
          <w:bCs/>
        </w:rPr>
        <w:lastRenderedPageBreak/>
        <w:t xml:space="preserve">„Delfinek”, Żłobków Miejskich: nr 1, nr 2, nr 3 i </w:t>
      </w:r>
      <w:r w:rsidRPr="00232E27">
        <w:rPr>
          <w:bCs/>
        </w:rPr>
        <w:t>nr 4, „Słone</w:t>
      </w:r>
      <w:r w:rsidR="00286D38">
        <w:rPr>
          <w:bCs/>
        </w:rPr>
        <w:t>czny Żłobek”, Żłobka „Delfinek”;</w:t>
      </w:r>
      <w:r w:rsidRPr="00232E27">
        <w:rPr>
          <w:bCs/>
        </w:rPr>
        <w:t xml:space="preserve"> dziec</w:t>
      </w:r>
      <w:r w:rsidR="005A439C" w:rsidRPr="00232E27">
        <w:rPr>
          <w:bCs/>
        </w:rPr>
        <w:t xml:space="preserve">i nie korzystające z placówek – </w:t>
      </w:r>
      <w:r w:rsidRPr="00232E27">
        <w:rPr>
          <w:bCs/>
        </w:rPr>
        <w:t xml:space="preserve">badanie na terenie Poradni lub domu rodzinnego (łącznie: 417 dzieci). </w:t>
      </w:r>
      <w:r w:rsidRPr="00232E27">
        <w:rPr>
          <w:rFonts w:eastAsia="SimSun"/>
          <w:kern w:val="3"/>
          <w:lang w:bidi="hi-IN"/>
        </w:rPr>
        <w:t>Środki otr</w:t>
      </w:r>
      <w:r w:rsidR="005A439C" w:rsidRPr="00232E27">
        <w:rPr>
          <w:rFonts w:eastAsia="SimSun"/>
          <w:kern w:val="3"/>
          <w:lang w:bidi="hi-IN"/>
        </w:rPr>
        <w:t>zymane z Uniwersytetu Śląskiego</w:t>
      </w:r>
      <w:r w:rsidRPr="00232E27">
        <w:rPr>
          <w:rFonts w:eastAsia="SimSun"/>
          <w:kern w:val="3"/>
          <w:lang w:bidi="hi-IN"/>
        </w:rPr>
        <w:t xml:space="preserve"> (program nie wymaga wkład</w:t>
      </w:r>
      <w:r w:rsidR="005A439C" w:rsidRPr="00232E27">
        <w:rPr>
          <w:rFonts w:eastAsia="SimSun"/>
          <w:kern w:val="3"/>
          <w:lang w:bidi="hi-IN"/>
        </w:rPr>
        <w:t>u własnego GMT) w 2022 r.: 84.</w:t>
      </w:r>
      <w:r w:rsidRPr="00232E27">
        <w:rPr>
          <w:rFonts w:eastAsia="SimSun"/>
          <w:kern w:val="3"/>
          <w:lang w:bidi="hi-IN"/>
        </w:rPr>
        <w:t>374</w:t>
      </w:r>
      <w:r>
        <w:t> </w:t>
      </w:r>
      <w:r w:rsidRPr="003974A1">
        <w:t>zł</w:t>
      </w:r>
      <w:r w:rsidR="00286D38">
        <w:rPr>
          <w:rFonts w:eastAsia="SimSun"/>
          <w:kern w:val="3"/>
          <w:lang w:bidi="hi-IN"/>
        </w:rPr>
        <w:t>.</w:t>
      </w:r>
    </w:p>
    <w:p w:rsidR="00DB0249" w:rsidRPr="005A439C" w:rsidRDefault="005A7ED3" w:rsidP="00DB024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Pr>
          <w:rFonts w:ascii="Times New Roman" w:hAnsi="Times New Roman" w:cs="Times New Roman"/>
          <w:color w:val="0070C0"/>
          <w:sz w:val="24"/>
          <w:szCs w:val="24"/>
          <w:lang w:val="pl-PL"/>
        </w:rPr>
        <w:br/>
      </w:r>
      <w:r w:rsidR="00DB0249" w:rsidRPr="005A439C">
        <w:rPr>
          <w:rFonts w:ascii="Times New Roman" w:hAnsi="Times New Roman" w:cs="Times New Roman"/>
          <w:color w:val="0070C0"/>
          <w:sz w:val="24"/>
          <w:szCs w:val="24"/>
          <w:lang w:val="pl-PL"/>
        </w:rPr>
        <w:t>Inwestycje w toruńskiej oświacie</w:t>
      </w:r>
    </w:p>
    <w:p w:rsidR="00DB0249" w:rsidRPr="00F359CE" w:rsidRDefault="00DB0249" w:rsidP="00EB3B21">
      <w:pPr>
        <w:pStyle w:val="Tekstpodstawowy"/>
        <w:spacing w:after="0" w:line="240" w:lineRule="auto"/>
        <w:ind w:firstLine="284"/>
        <w:rPr>
          <w:rFonts w:ascii="Times New Roman" w:hAnsi="Times New Roman" w:cs="Times New Roman"/>
          <w:sz w:val="24"/>
          <w:szCs w:val="24"/>
        </w:rPr>
      </w:pPr>
      <w:r w:rsidRPr="00F359CE">
        <w:rPr>
          <w:rFonts w:ascii="Times New Roman" w:hAnsi="Times New Roman" w:cs="Times New Roman"/>
          <w:sz w:val="24"/>
          <w:szCs w:val="24"/>
        </w:rPr>
        <w:t xml:space="preserve">Modernizacja obiektów oświatowych: </w:t>
      </w:r>
    </w:p>
    <w:p w:rsidR="00DB0249" w:rsidRPr="00F359CE" w:rsidRDefault="00DB0249" w:rsidP="00DB0249">
      <w:pPr>
        <w:pStyle w:val="Tekstpodstawowy"/>
        <w:spacing w:after="0" w:line="240" w:lineRule="auto"/>
        <w:ind w:left="284"/>
        <w:jc w:val="both"/>
        <w:rPr>
          <w:rFonts w:ascii="Times New Roman" w:hAnsi="Times New Roman" w:cs="Times New Roman"/>
          <w:sz w:val="24"/>
          <w:szCs w:val="24"/>
        </w:rPr>
      </w:pPr>
      <w:r w:rsidRPr="00F359CE">
        <w:rPr>
          <w:rFonts w:ascii="Times New Roman" w:hAnsi="Times New Roman" w:cs="Times New Roman"/>
          <w:sz w:val="24"/>
          <w:szCs w:val="24"/>
        </w:rPr>
        <w:sym w:font="Symbol" w:char="F0AE"/>
      </w:r>
      <w:r w:rsidRPr="00F359CE">
        <w:rPr>
          <w:rFonts w:ascii="Times New Roman" w:hAnsi="Times New Roman" w:cs="Times New Roman"/>
          <w:sz w:val="24"/>
          <w:szCs w:val="24"/>
        </w:rPr>
        <w:t xml:space="preserve"> </w:t>
      </w:r>
      <w:r w:rsidR="005A7ED3">
        <w:rPr>
          <w:rFonts w:ascii="Times New Roman" w:hAnsi="Times New Roman" w:cs="Times New Roman"/>
          <w:sz w:val="24"/>
          <w:szCs w:val="24"/>
        </w:rPr>
        <w:t xml:space="preserve"> </w:t>
      </w:r>
      <w:r w:rsidRPr="00F359CE">
        <w:rPr>
          <w:rFonts w:ascii="Times New Roman" w:hAnsi="Times New Roman" w:cs="Times New Roman"/>
          <w:sz w:val="24"/>
          <w:szCs w:val="24"/>
        </w:rPr>
        <w:t xml:space="preserve">Szkoła Podstawowa nr 14 </w:t>
      </w:r>
      <w:r>
        <w:rPr>
          <w:rFonts w:ascii="Times New Roman" w:hAnsi="Times New Roman" w:cs="Times New Roman"/>
          <w:sz w:val="24"/>
          <w:szCs w:val="24"/>
        </w:rPr>
        <w:t>-</w:t>
      </w:r>
      <w:r w:rsidRPr="00F359CE">
        <w:rPr>
          <w:rFonts w:ascii="Times New Roman" w:hAnsi="Times New Roman" w:cs="Times New Roman"/>
          <w:sz w:val="24"/>
          <w:szCs w:val="24"/>
        </w:rPr>
        <w:t xml:space="preserve"> budowa sali sportowej,</w:t>
      </w:r>
    </w:p>
    <w:p w:rsidR="00DB0249" w:rsidRPr="00F359CE" w:rsidRDefault="00DB0249" w:rsidP="00DB0249">
      <w:pPr>
        <w:pStyle w:val="Tekstpodstawowy"/>
        <w:spacing w:after="0" w:line="240" w:lineRule="auto"/>
        <w:ind w:left="284"/>
        <w:jc w:val="both"/>
        <w:rPr>
          <w:rFonts w:ascii="Times New Roman" w:hAnsi="Times New Roman" w:cs="Times New Roman"/>
          <w:sz w:val="24"/>
          <w:szCs w:val="24"/>
        </w:rPr>
      </w:pPr>
      <w:r w:rsidRPr="00F359CE">
        <w:rPr>
          <w:rFonts w:ascii="Times New Roman" w:hAnsi="Times New Roman" w:cs="Times New Roman"/>
          <w:sz w:val="24"/>
          <w:szCs w:val="24"/>
        </w:rPr>
        <w:sym w:font="Symbol" w:char="F0AE"/>
      </w:r>
      <w:r w:rsidR="005A7ED3">
        <w:rPr>
          <w:rFonts w:ascii="Times New Roman" w:hAnsi="Times New Roman" w:cs="Times New Roman"/>
          <w:sz w:val="24"/>
          <w:szCs w:val="24"/>
        </w:rPr>
        <w:t xml:space="preserve"> </w:t>
      </w:r>
      <w:r w:rsidRPr="00F359CE">
        <w:rPr>
          <w:rFonts w:ascii="Times New Roman" w:hAnsi="Times New Roman" w:cs="Times New Roman"/>
          <w:sz w:val="24"/>
          <w:szCs w:val="24"/>
        </w:rPr>
        <w:t xml:space="preserve">X Liceum Ogólnokształcące - </w:t>
      </w:r>
      <w:r>
        <w:rPr>
          <w:rFonts w:ascii="Times New Roman" w:hAnsi="Times New Roman" w:cs="Times New Roman"/>
          <w:sz w:val="24"/>
          <w:szCs w:val="24"/>
        </w:rPr>
        <w:t>p</w:t>
      </w:r>
      <w:r w:rsidRPr="00F359CE">
        <w:rPr>
          <w:rFonts w:ascii="Times New Roman" w:hAnsi="Times New Roman" w:cs="Times New Roman"/>
          <w:sz w:val="24"/>
          <w:szCs w:val="24"/>
        </w:rPr>
        <w:t>oprawa efektywności energetycznej zabytkowych budynków oświatowych- termomode</w:t>
      </w:r>
      <w:r>
        <w:rPr>
          <w:rFonts w:ascii="Times New Roman" w:hAnsi="Times New Roman" w:cs="Times New Roman"/>
          <w:sz w:val="24"/>
          <w:szCs w:val="24"/>
        </w:rPr>
        <w:t>rnizacja Internatu I i II</w:t>
      </w:r>
      <w:r w:rsidRPr="00F359CE">
        <w:rPr>
          <w:rFonts w:ascii="Times New Roman" w:hAnsi="Times New Roman" w:cs="Times New Roman"/>
          <w:sz w:val="24"/>
          <w:szCs w:val="24"/>
        </w:rPr>
        <w:t>,</w:t>
      </w:r>
    </w:p>
    <w:p w:rsidR="00DB0249" w:rsidRPr="00F359CE" w:rsidRDefault="00DB0249" w:rsidP="00DB0249">
      <w:pPr>
        <w:pStyle w:val="Tekstpodstawowy"/>
        <w:spacing w:after="0" w:line="240" w:lineRule="auto"/>
        <w:ind w:left="284"/>
        <w:jc w:val="both"/>
        <w:rPr>
          <w:rFonts w:ascii="Times New Roman" w:hAnsi="Times New Roman" w:cs="Times New Roman"/>
          <w:sz w:val="24"/>
          <w:szCs w:val="24"/>
        </w:rPr>
      </w:pPr>
      <w:r w:rsidRPr="00F359CE">
        <w:rPr>
          <w:rFonts w:ascii="Times New Roman" w:hAnsi="Times New Roman" w:cs="Times New Roman"/>
          <w:sz w:val="24"/>
          <w:szCs w:val="24"/>
        </w:rPr>
        <w:sym w:font="Symbol" w:char="F0AE"/>
      </w:r>
      <w:r w:rsidRPr="00F359CE">
        <w:rPr>
          <w:rFonts w:ascii="Times New Roman" w:hAnsi="Times New Roman" w:cs="Times New Roman"/>
          <w:sz w:val="24"/>
          <w:szCs w:val="24"/>
        </w:rPr>
        <w:t xml:space="preserve"> Zespół Szkół Technicznych - budowa windy wewnętrznej, adaptacja pomieszczeń na potrzeby pracowni teleinformatycznej oraz pracowni logistycznej,</w:t>
      </w:r>
    </w:p>
    <w:p w:rsidR="00DB0249" w:rsidRPr="00F359CE" w:rsidRDefault="00DB0249" w:rsidP="00DB0249">
      <w:pPr>
        <w:pStyle w:val="Tekstpodstawowy"/>
        <w:spacing w:after="0" w:line="240" w:lineRule="auto"/>
        <w:ind w:left="284"/>
        <w:jc w:val="both"/>
        <w:rPr>
          <w:rFonts w:ascii="Times New Roman" w:hAnsi="Times New Roman" w:cs="Times New Roman"/>
          <w:sz w:val="24"/>
          <w:szCs w:val="24"/>
        </w:rPr>
      </w:pPr>
      <w:r w:rsidRPr="00F359CE">
        <w:rPr>
          <w:rFonts w:ascii="Times New Roman" w:hAnsi="Times New Roman" w:cs="Times New Roman"/>
          <w:sz w:val="24"/>
          <w:szCs w:val="24"/>
        </w:rPr>
        <w:sym w:font="Symbol" w:char="F0AE"/>
      </w:r>
      <w:r w:rsidRPr="00F359CE">
        <w:rPr>
          <w:rFonts w:ascii="Times New Roman" w:hAnsi="Times New Roman" w:cs="Times New Roman"/>
          <w:sz w:val="24"/>
          <w:szCs w:val="24"/>
        </w:rPr>
        <w:t xml:space="preserve"> </w:t>
      </w:r>
      <w:r w:rsidR="005A7ED3">
        <w:rPr>
          <w:rFonts w:ascii="Times New Roman" w:hAnsi="Times New Roman" w:cs="Times New Roman"/>
          <w:sz w:val="24"/>
          <w:szCs w:val="24"/>
        </w:rPr>
        <w:t xml:space="preserve"> </w:t>
      </w:r>
      <w:r w:rsidRPr="00F359CE">
        <w:rPr>
          <w:rFonts w:ascii="Times New Roman" w:hAnsi="Times New Roman" w:cs="Times New Roman"/>
          <w:sz w:val="24"/>
          <w:szCs w:val="24"/>
        </w:rPr>
        <w:t xml:space="preserve">Młodzieżowy Dom Kultury - budowa </w:t>
      </w:r>
      <w:r>
        <w:rPr>
          <w:rFonts w:ascii="Times New Roman" w:hAnsi="Times New Roman" w:cs="Times New Roman"/>
          <w:sz w:val="24"/>
          <w:szCs w:val="24"/>
        </w:rPr>
        <w:t>windy.</w:t>
      </w:r>
    </w:p>
    <w:p w:rsidR="00DB0249" w:rsidRPr="00341FC0" w:rsidRDefault="00DB0249" w:rsidP="00DB0249">
      <w:pPr>
        <w:pStyle w:val="Tekstpodstawowy"/>
        <w:spacing w:after="0" w:line="240" w:lineRule="auto"/>
        <w:ind w:left="858"/>
        <w:jc w:val="both"/>
        <w:rPr>
          <w:rFonts w:ascii="Times New Roman" w:hAnsi="Times New Roman" w:cs="Times New Roman"/>
          <w:color w:val="C00000"/>
          <w:sz w:val="24"/>
          <w:szCs w:val="24"/>
        </w:rPr>
      </w:pPr>
    </w:p>
    <w:p w:rsidR="00DB0249" w:rsidRPr="005A439C"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0070C0"/>
          <w:sz w:val="24"/>
          <w:szCs w:val="24"/>
          <w:lang w:val="pl-PL"/>
        </w:rPr>
      </w:pPr>
      <w:r w:rsidRPr="005A439C">
        <w:rPr>
          <w:rFonts w:ascii="Times New Roman" w:hAnsi="Times New Roman" w:cs="Times New Roman"/>
          <w:color w:val="0070C0"/>
          <w:sz w:val="24"/>
          <w:szCs w:val="24"/>
          <w:lang w:val="pl-PL"/>
        </w:rPr>
        <w:t>Realizacja projektów</w:t>
      </w:r>
    </w:p>
    <w:p w:rsidR="00DB0249" w:rsidRPr="00341FC0" w:rsidRDefault="005A7ED3" w:rsidP="00DB0249">
      <w:pPr>
        <w:pStyle w:val="Nagwek2"/>
        <w:numPr>
          <w:ilvl w:val="0"/>
          <w:numId w:val="0"/>
        </w:numPr>
        <w:tabs>
          <w:tab w:val="left" w:pos="708"/>
        </w:tabs>
        <w:spacing w:before="0" w:after="0" w:line="240" w:lineRule="auto"/>
        <w:jc w:val="both"/>
        <w:rPr>
          <w:rFonts w:ascii="Times New Roman" w:hAnsi="Times New Roman"/>
          <w:b w:val="0"/>
          <w:bCs w:val="0"/>
          <w:i w:val="0"/>
          <w:iCs w:val="0"/>
          <w:color w:val="C00000"/>
          <w:sz w:val="24"/>
          <w:szCs w:val="24"/>
          <w:lang w:val="pl-PL"/>
        </w:rPr>
      </w:pPr>
      <w:r>
        <w:rPr>
          <w:rFonts w:ascii="Times New Roman" w:hAnsi="Times New Roman"/>
          <w:b w:val="0"/>
          <w:bCs w:val="0"/>
          <w:i w:val="0"/>
          <w:iCs w:val="0"/>
          <w:sz w:val="24"/>
          <w:szCs w:val="24"/>
          <w:lang w:val="pl-PL"/>
        </w:rPr>
        <w:tab/>
      </w:r>
      <w:r w:rsidR="00DB0249" w:rsidRPr="00501806">
        <w:rPr>
          <w:rFonts w:ascii="Times New Roman" w:hAnsi="Times New Roman"/>
          <w:b w:val="0"/>
          <w:bCs w:val="0"/>
          <w:i w:val="0"/>
          <w:iCs w:val="0"/>
          <w:sz w:val="24"/>
          <w:szCs w:val="24"/>
          <w:lang w:val="pl-PL"/>
        </w:rPr>
        <w:t xml:space="preserve">Toruńskie szkoły i placówki w 2022 r. brały udział w projektach unijnych oraz </w:t>
      </w:r>
      <w:r>
        <w:rPr>
          <w:rFonts w:ascii="Times New Roman" w:hAnsi="Times New Roman"/>
          <w:b w:val="0"/>
          <w:bCs w:val="0"/>
          <w:i w:val="0"/>
          <w:iCs w:val="0"/>
          <w:sz w:val="24"/>
          <w:szCs w:val="24"/>
          <w:lang w:val="pl-PL"/>
        </w:rPr>
        <w:br/>
      </w:r>
      <w:r w:rsidR="00DB0249" w:rsidRPr="00501806">
        <w:rPr>
          <w:rFonts w:ascii="Times New Roman" w:hAnsi="Times New Roman"/>
          <w:b w:val="0"/>
          <w:bCs w:val="0"/>
          <w:i w:val="0"/>
          <w:iCs w:val="0"/>
          <w:sz w:val="24"/>
          <w:szCs w:val="24"/>
          <w:lang w:val="pl-PL"/>
        </w:rPr>
        <w:t xml:space="preserve">w programach edukacyjnych: „Twoja przyszłość w nowoczesnej szkole zawodowej”, „Nowoczesne pracownie zawodowe kluczem innowacyjnego kształcenia w Toruniu”, „Twoja przyszłość w nowoczesnej szkole zawodowej 2”, „Zainwestuj w siebie – nie bój się zmian”, „Nauka - to takie proste!”, </w:t>
      </w:r>
      <w:r w:rsidR="00DB0249">
        <w:rPr>
          <w:rFonts w:ascii="Times New Roman" w:hAnsi="Times New Roman"/>
          <w:b w:val="0"/>
          <w:bCs w:val="0"/>
          <w:i w:val="0"/>
          <w:iCs w:val="0"/>
          <w:sz w:val="24"/>
          <w:szCs w:val="24"/>
          <w:lang w:val="pl-PL"/>
        </w:rPr>
        <w:t>„Innowacyjne nauczanie w toruńskich szkołach podstawowych</w:t>
      </w:r>
      <w:r w:rsidR="00DB0249" w:rsidRPr="00501806">
        <w:rPr>
          <w:rFonts w:ascii="Times New Roman" w:hAnsi="Times New Roman"/>
          <w:b w:val="0"/>
          <w:bCs w:val="0"/>
          <w:i w:val="0"/>
          <w:iCs w:val="0"/>
          <w:sz w:val="24"/>
          <w:szCs w:val="24"/>
          <w:lang w:val="pl-PL"/>
        </w:rPr>
        <w:t xml:space="preserve">”, „Nauczanie przez działanie”, „Wszechstronny absolwent 2”, „Wszechstronny absolwent </w:t>
      </w:r>
      <w:r>
        <w:rPr>
          <w:rFonts w:ascii="Times New Roman" w:hAnsi="Times New Roman"/>
          <w:b w:val="0"/>
          <w:bCs w:val="0"/>
          <w:i w:val="0"/>
          <w:iCs w:val="0"/>
          <w:sz w:val="24"/>
          <w:szCs w:val="24"/>
          <w:lang w:val="pl-PL"/>
        </w:rPr>
        <w:br/>
      </w:r>
      <w:r w:rsidR="00DB0249" w:rsidRPr="00501806">
        <w:rPr>
          <w:rFonts w:ascii="Times New Roman" w:hAnsi="Times New Roman"/>
          <w:b w:val="0"/>
          <w:bCs w:val="0"/>
          <w:i w:val="0"/>
          <w:iCs w:val="0"/>
          <w:sz w:val="24"/>
          <w:szCs w:val="24"/>
          <w:lang w:val="pl-PL"/>
        </w:rPr>
        <w:t xml:space="preserve">z uprawnieniami zawodowymi”, „Szkoła zawodowa - Twoja przyszłość”, „Poszerzamy horyzonty - oferta zajęć dodatkowych dla przedszkolaków ze specjalnych oddziałów </w:t>
      </w:r>
      <w:r>
        <w:rPr>
          <w:rFonts w:ascii="Times New Roman" w:hAnsi="Times New Roman"/>
          <w:b w:val="0"/>
          <w:bCs w:val="0"/>
          <w:i w:val="0"/>
          <w:iCs w:val="0"/>
          <w:sz w:val="24"/>
          <w:szCs w:val="24"/>
          <w:lang w:val="pl-PL"/>
        </w:rPr>
        <w:br/>
      </w:r>
      <w:r w:rsidR="00DB0249" w:rsidRPr="00501806">
        <w:rPr>
          <w:rFonts w:ascii="Times New Roman" w:hAnsi="Times New Roman"/>
          <w:b w:val="0"/>
          <w:bCs w:val="0"/>
          <w:i w:val="0"/>
          <w:iCs w:val="0"/>
          <w:sz w:val="24"/>
          <w:szCs w:val="24"/>
          <w:lang w:val="pl-PL"/>
        </w:rPr>
        <w:t xml:space="preserve">w Toruniu”, „Bliżej pracodawcy”, </w:t>
      </w:r>
      <w:r w:rsidR="00DB0249">
        <w:rPr>
          <w:rFonts w:ascii="Times New Roman" w:hAnsi="Times New Roman"/>
          <w:b w:val="0"/>
          <w:bCs w:val="0"/>
          <w:i w:val="0"/>
          <w:iCs w:val="0"/>
          <w:sz w:val="24"/>
          <w:szCs w:val="24"/>
          <w:lang w:val="pl-PL"/>
        </w:rPr>
        <w:t>„Jestem fachowcem – mogę więcej</w:t>
      </w:r>
      <w:r w:rsidR="00DB0249" w:rsidRPr="00501806">
        <w:rPr>
          <w:rFonts w:ascii="Times New Roman" w:hAnsi="Times New Roman"/>
          <w:b w:val="0"/>
          <w:bCs w:val="0"/>
          <w:i w:val="0"/>
          <w:iCs w:val="0"/>
          <w:sz w:val="24"/>
          <w:szCs w:val="24"/>
          <w:lang w:val="pl-PL"/>
        </w:rPr>
        <w:t>!”, „Samochodziarze na zawodowym starcie”, „Dobry zawód - dobry staż”, „Spełnimy Twoje zawodowe marzenia 2”, „Spełnimy Twoje zawodowe marzenia”, „Centrum multimedialno-edukacyjne - Starówka dla Ciebie, Ty dla Starówki. Kompleksowy program aktywizacji społecznej mieszkańców obszaru rewitalizacji”, „Szkolenia z zakresu edukacji włączającej dla p</w:t>
      </w:r>
      <w:r w:rsidR="00DB0249">
        <w:rPr>
          <w:rFonts w:ascii="Times New Roman" w:hAnsi="Times New Roman"/>
          <w:b w:val="0"/>
          <w:bCs w:val="0"/>
          <w:i w:val="0"/>
          <w:iCs w:val="0"/>
          <w:sz w:val="24"/>
          <w:szCs w:val="24"/>
          <w:lang w:val="pl-PL"/>
        </w:rPr>
        <w:t>racowników systemu oświaty i </w:t>
      </w:r>
      <w:r w:rsidR="00A320DA">
        <w:rPr>
          <w:rFonts w:ascii="Times New Roman" w:hAnsi="Times New Roman"/>
          <w:b w:val="0"/>
          <w:bCs w:val="0"/>
          <w:i w:val="0"/>
          <w:iCs w:val="0"/>
          <w:sz w:val="24"/>
          <w:szCs w:val="24"/>
          <w:lang w:val="pl-PL"/>
        </w:rPr>
        <w:t xml:space="preserve"> </w:t>
      </w:r>
      <w:r w:rsidR="00DB0249" w:rsidRPr="00501806">
        <w:rPr>
          <w:rFonts w:ascii="Times New Roman" w:hAnsi="Times New Roman"/>
          <w:b w:val="0"/>
          <w:bCs w:val="0"/>
          <w:i w:val="0"/>
          <w:iCs w:val="0"/>
          <w:sz w:val="24"/>
          <w:szCs w:val="24"/>
          <w:lang w:val="pl-PL"/>
        </w:rPr>
        <w:t>JST</w:t>
      </w:r>
      <w:r w:rsidR="00A320DA">
        <w:rPr>
          <w:rFonts w:ascii="Times New Roman" w:hAnsi="Times New Roman"/>
          <w:b w:val="0"/>
          <w:bCs w:val="0"/>
          <w:i w:val="0"/>
          <w:iCs w:val="0"/>
          <w:sz w:val="24"/>
          <w:szCs w:val="24"/>
          <w:lang w:val="pl-PL"/>
        </w:rPr>
        <w:t xml:space="preserve"> </w:t>
      </w:r>
      <w:r w:rsidR="00DB0249">
        <w:rPr>
          <w:rFonts w:ascii="Times New Roman" w:hAnsi="Times New Roman"/>
          <w:b w:val="0"/>
          <w:bCs w:val="0"/>
          <w:i w:val="0"/>
          <w:iCs w:val="0"/>
          <w:sz w:val="24"/>
          <w:szCs w:val="24"/>
          <w:lang w:val="pl-PL"/>
        </w:rPr>
        <w:t>w </w:t>
      </w:r>
      <w:r w:rsidR="00A320DA">
        <w:rPr>
          <w:rFonts w:ascii="Times New Roman" w:hAnsi="Times New Roman"/>
          <w:b w:val="0"/>
          <w:bCs w:val="0"/>
          <w:i w:val="0"/>
          <w:iCs w:val="0"/>
          <w:sz w:val="24"/>
          <w:szCs w:val="24"/>
          <w:lang w:val="pl-PL"/>
        </w:rPr>
        <w:t xml:space="preserve"> </w:t>
      </w:r>
      <w:r w:rsidR="00DB0249" w:rsidRPr="00501806">
        <w:rPr>
          <w:rFonts w:ascii="Times New Roman" w:hAnsi="Times New Roman"/>
          <w:b w:val="0"/>
          <w:bCs w:val="0"/>
          <w:i w:val="0"/>
          <w:iCs w:val="0"/>
          <w:sz w:val="24"/>
          <w:szCs w:val="24"/>
          <w:lang w:val="pl-PL"/>
        </w:rPr>
        <w:t>województwie kujawsko</w:t>
      </w:r>
      <w:r w:rsidR="00A320DA">
        <w:rPr>
          <w:rFonts w:ascii="Times New Roman" w:hAnsi="Times New Roman"/>
          <w:b w:val="0"/>
          <w:bCs w:val="0"/>
          <w:i w:val="0"/>
          <w:iCs w:val="0"/>
          <w:sz w:val="24"/>
          <w:szCs w:val="24"/>
          <w:lang w:val="pl-PL"/>
        </w:rPr>
        <w:t xml:space="preserve"> </w:t>
      </w:r>
      <w:r w:rsidR="00DB0249" w:rsidRPr="00501806">
        <w:rPr>
          <w:rFonts w:ascii="Times New Roman" w:hAnsi="Times New Roman"/>
          <w:b w:val="0"/>
          <w:bCs w:val="0"/>
          <w:i w:val="0"/>
          <w:iCs w:val="0"/>
          <w:sz w:val="24"/>
          <w:szCs w:val="24"/>
          <w:lang w:val="pl-PL"/>
        </w:rPr>
        <w:t>-</w:t>
      </w:r>
      <w:r w:rsidR="00A320DA">
        <w:rPr>
          <w:rFonts w:ascii="Times New Roman" w:hAnsi="Times New Roman"/>
          <w:b w:val="0"/>
          <w:bCs w:val="0"/>
          <w:i w:val="0"/>
          <w:iCs w:val="0"/>
          <w:sz w:val="24"/>
          <w:szCs w:val="24"/>
          <w:lang w:val="pl-PL"/>
        </w:rPr>
        <w:t xml:space="preserve"> </w:t>
      </w:r>
      <w:r w:rsidR="00DB0249" w:rsidRPr="00501806">
        <w:rPr>
          <w:rFonts w:ascii="Times New Roman" w:hAnsi="Times New Roman"/>
          <w:b w:val="0"/>
          <w:bCs w:val="0"/>
          <w:i w:val="0"/>
          <w:iCs w:val="0"/>
          <w:sz w:val="24"/>
          <w:szCs w:val="24"/>
          <w:lang w:val="pl-PL"/>
        </w:rPr>
        <w:t>po</w:t>
      </w:r>
      <w:r w:rsidR="00A320DA">
        <w:rPr>
          <w:rFonts w:ascii="Times New Roman" w:hAnsi="Times New Roman"/>
          <w:b w:val="0"/>
          <w:bCs w:val="0"/>
          <w:i w:val="0"/>
          <w:iCs w:val="0"/>
          <w:sz w:val="24"/>
          <w:szCs w:val="24"/>
          <w:lang w:val="pl-PL"/>
        </w:rPr>
        <w:t xml:space="preserve">morskim”, „Pilotażowe wdrożenie </w:t>
      </w:r>
      <w:r w:rsidR="00DB0249" w:rsidRPr="00501806">
        <w:rPr>
          <w:rFonts w:ascii="Times New Roman" w:hAnsi="Times New Roman"/>
          <w:b w:val="0"/>
          <w:bCs w:val="0"/>
          <w:i w:val="0"/>
          <w:iCs w:val="0"/>
          <w:sz w:val="24"/>
          <w:szCs w:val="24"/>
          <w:lang w:val="pl-PL"/>
        </w:rPr>
        <w:t>Specjalistycznych Centrów Wspierających Edukacj</w:t>
      </w:r>
      <w:r w:rsidR="005A439C">
        <w:rPr>
          <w:rFonts w:ascii="Times New Roman" w:hAnsi="Times New Roman"/>
          <w:b w:val="0"/>
          <w:bCs w:val="0"/>
          <w:i w:val="0"/>
          <w:iCs w:val="0"/>
          <w:sz w:val="24"/>
          <w:szCs w:val="24"/>
          <w:lang w:val="pl-PL"/>
        </w:rPr>
        <w:t xml:space="preserve">ę Włączającą”, </w:t>
      </w:r>
      <w:r w:rsidR="00DB0249" w:rsidRPr="00501806">
        <w:rPr>
          <w:rFonts w:ascii="Times New Roman" w:hAnsi="Times New Roman"/>
          <w:b w:val="0"/>
          <w:bCs w:val="0"/>
          <w:i w:val="0"/>
          <w:iCs w:val="0"/>
          <w:sz w:val="24"/>
          <w:szCs w:val="24"/>
          <w:lang w:val="pl-PL"/>
        </w:rPr>
        <w:t xml:space="preserve">„Opracowanie modelowych programów kwalifikacyjnych kursów zawodowych – obszar III”, „Opracowanie modelowych programów kwalifikacyjnych </w:t>
      </w:r>
      <w:r w:rsidR="00DB0249">
        <w:rPr>
          <w:rFonts w:ascii="Times New Roman" w:hAnsi="Times New Roman"/>
          <w:b w:val="0"/>
          <w:bCs w:val="0"/>
          <w:i w:val="0"/>
          <w:iCs w:val="0"/>
          <w:sz w:val="24"/>
          <w:szCs w:val="24"/>
          <w:lang w:val="pl-PL"/>
        </w:rPr>
        <w:t>kursów zawodowych – obszar II”,</w:t>
      </w:r>
      <w:r w:rsidR="00DB0249" w:rsidRPr="00501806">
        <w:rPr>
          <w:rFonts w:ascii="Times New Roman" w:hAnsi="Times New Roman"/>
          <w:b w:val="0"/>
          <w:bCs w:val="0"/>
          <w:i w:val="0"/>
          <w:iCs w:val="0"/>
          <w:sz w:val="24"/>
          <w:szCs w:val="24"/>
          <w:lang w:val="pl-PL"/>
        </w:rPr>
        <w:t xml:space="preserve">„Nowe technologie dla każdego”, „Rozwijanie kształcenia zawodowego sprzyjającego włączaniu społecznemu </w:t>
      </w:r>
      <w:r w:rsidR="00A320DA">
        <w:rPr>
          <w:rFonts w:ascii="Times New Roman" w:hAnsi="Times New Roman"/>
          <w:b w:val="0"/>
          <w:bCs w:val="0"/>
          <w:i w:val="0"/>
          <w:iCs w:val="0"/>
          <w:sz w:val="24"/>
          <w:szCs w:val="24"/>
          <w:lang w:val="pl-PL"/>
        </w:rPr>
        <w:t>-</w:t>
      </w:r>
      <w:r w:rsidR="00DB0249" w:rsidRPr="00501806">
        <w:rPr>
          <w:rFonts w:ascii="Times New Roman" w:hAnsi="Times New Roman"/>
          <w:b w:val="0"/>
          <w:bCs w:val="0"/>
          <w:i w:val="0"/>
          <w:iCs w:val="0"/>
          <w:sz w:val="24"/>
          <w:szCs w:val="24"/>
          <w:lang w:val="pl-PL"/>
        </w:rPr>
        <w:t xml:space="preserve"> polsko-skandynawska wymiana doświadczeń i dobrych praktyk”.</w:t>
      </w:r>
    </w:p>
    <w:p w:rsidR="00DB0249" w:rsidRPr="00EB763A"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C00000"/>
          <w:sz w:val="16"/>
          <w:szCs w:val="16"/>
          <w:lang w:val="pl-PL"/>
        </w:rPr>
      </w:pPr>
    </w:p>
    <w:p w:rsidR="00DB0249" w:rsidRPr="007A75FC" w:rsidRDefault="00DB0249" w:rsidP="00DB0249">
      <w:pPr>
        <w:pStyle w:val="Nagwek2"/>
        <w:numPr>
          <w:ilvl w:val="0"/>
          <w:numId w:val="0"/>
        </w:numPr>
        <w:tabs>
          <w:tab w:val="left" w:pos="708"/>
        </w:tabs>
        <w:spacing w:before="0" w:after="0" w:line="240" w:lineRule="auto"/>
        <w:jc w:val="both"/>
        <w:rPr>
          <w:rFonts w:ascii="Times New Roman" w:hAnsi="Times New Roman" w:cs="Times New Roman"/>
          <w:color w:val="0070C0"/>
          <w:kern w:val="2"/>
          <w:sz w:val="24"/>
          <w:szCs w:val="24"/>
          <w:lang w:val="pl-PL"/>
        </w:rPr>
      </w:pPr>
      <w:r w:rsidRPr="007A75FC">
        <w:rPr>
          <w:rFonts w:ascii="Times New Roman" w:hAnsi="Times New Roman" w:cs="Times New Roman"/>
          <w:color w:val="0070C0"/>
          <w:sz w:val="24"/>
          <w:szCs w:val="24"/>
          <w:lang w:val="pl-PL"/>
        </w:rPr>
        <w:t>Wyniki egzaminów zewnętrznych</w:t>
      </w:r>
    </w:p>
    <w:p w:rsidR="00DB0249" w:rsidRPr="00341FC0" w:rsidRDefault="00DB0249" w:rsidP="00DB0249">
      <w:pPr>
        <w:spacing w:line="240" w:lineRule="auto"/>
        <w:ind w:firstLine="708"/>
        <w:jc w:val="both"/>
        <w:rPr>
          <w:color w:val="C00000"/>
          <w:lang w:val="pl-PL"/>
        </w:rPr>
      </w:pPr>
      <w:r w:rsidRPr="00A30DD3">
        <w:rPr>
          <w:lang w:val="pl-PL"/>
        </w:rPr>
        <w:t xml:space="preserve">Egzamin ósmoklasisty w terminie głównym został przeprowadzony od 24 do 26 maja 2022 r. Uczniowie, którzy z przyczyn losowych lub zdrowotnych nie przystąpili do niego w powyższym terminie, napisali egzamin 13, 14 i 15 czerwca 2022 r. </w:t>
      </w:r>
    </w:p>
    <w:p w:rsidR="00DB0249" w:rsidRPr="00341FC0" w:rsidRDefault="00DB0249" w:rsidP="00DB0249">
      <w:pPr>
        <w:spacing w:line="240" w:lineRule="auto"/>
        <w:ind w:firstLine="709"/>
        <w:jc w:val="both"/>
        <w:rPr>
          <w:color w:val="C00000"/>
          <w:lang w:val="pl-PL"/>
        </w:rPr>
      </w:pPr>
      <w:r w:rsidRPr="00A30DD3">
        <w:rPr>
          <w:lang w:val="pl-PL"/>
        </w:rPr>
        <w:t xml:space="preserve">Egzamin maturalny w części pisemnej został przeprowadzony od 4 do 23 maja 2022 r. (termin główny), w czerwcu 2022 r. odbył się egzamin w terminie dodatkowym, a egzamin poprawkowy został przeprowadzony 23 sierpnia 2022 r. </w:t>
      </w:r>
      <w:r>
        <w:rPr>
          <w:lang w:val="pl-PL"/>
        </w:rPr>
        <w:t>W 2022 r. nie przeprowadzana była część ustna egzaminu maturalnego, z wyłączeniem zdających, którzy musieli przedstawić wynik z części ustnej w postępowaniu rekrutacyjnym na uczelnię zagraniczną lub przystąpienie do części ustnej egzaminu stanowiło element realizacji porozumienia międzynarodowego.</w:t>
      </w:r>
    </w:p>
    <w:p w:rsidR="00DB0249" w:rsidRPr="003974A1" w:rsidRDefault="00DB0249" w:rsidP="00DB0249">
      <w:pPr>
        <w:spacing w:line="240" w:lineRule="auto"/>
        <w:jc w:val="both"/>
        <w:rPr>
          <w:lang w:val="pl-PL"/>
        </w:rPr>
      </w:pPr>
      <w:r w:rsidRPr="003974A1">
        <w:rPr>
          <w:b/>
          <w:lang w:val="pl-PL"/>
        </w:rPr>
        <w:t>Egzamin ósmoklasisty:</w:t>
      </w:r>
    </w:p>
    <w:p w:rsidR="00DB0249" w:rsidRDefault="00DB0249" w:rsidP="007B78D9">
      <w:pPr>
        <w:pStyle w:val="Akapitzlist1"/>
        <w:numPr>
          <w:ilvl w:val="0"/>
          <w:numId w:val="10"/>
        </w:numPr>
        <w:spacing w:line="240" w:lineRule="auto"/>
        <w:jc w:val="both"/>
      </w:pPr>
      <w:r w:rsidRPr="00572138">
        <w:t>wyższe wyniki uczniów z Torunia od wyników uczniów z kraju i województwa kujawsko–pomorskiego z języka polskiego, matematyki, języka angielskiego i języka niemieckiego,</w:t>
      </w:r>
    </w:p>
    <w:p w:rsidR="00DB0249" w:rsidRPr="00F40B1C" w:rsidRDefault="00DB0249" w:rsidP="007B78D9">
      <w:pPr>
        <w:pStyle w:val="Akapitzlist1"/>
        <w:numPr>
          <w:ilvl w:val="0"/>
          <w:numId w:val="10"/>
        </w:numPr>
        <w:spacing w:line="240" w:lineRule="auto"/>
        <w:jc w:val="both"/>
      </w:pPr>
      <w:r w:rsidRPr="00F40B1C">
        <w:lastRenderedPageBreak/>
        <w:t>język angielski w Toruniu zdawało 2</w:t>
      </w:r>
      <w:r w:rsidR="007A75FC">
        <w:t>.</w:t>
      </w:r>
      <w:r w:rsidRPr="00F40B1C">
        <w:t>355, język niemiecki</w:t>
      </w:r>
      <w:r w:rsidR="00286D38">
        <w:t xml:space="preserve"> </w:t>
      </w:r>
      <w:r w:rsidRPr="00F40B1C">
        <w:t>– 34, język hiszpański – 7, język fran</w:t>
      </w:r>
      <w:r w:rsidR="00286D38">
        <w:t>c</w:t>
      </w:r>
      <w:r w:rsidRPr="00F40B1C">
        <w:t xml:space="preserve">uski – 5, </w:t>
      </w:r>
    </w:p>
    <w:p w:rsidR="00DB0249" w:rsidRPr="00EC3997" w:rsidRDefault="00DB0249" w:rsidP="007B78D9">
      <w:pPr>
        <w:pStyle w:val="Akapitzlist1"/>
        <w:numPr>
          <w:ilvl w:val="0"/>
          <w:numId w:val="10"/>
        </w:numPr>
        <w:shd w:val="clear" w:color="auto" w:fill="FFFFFF"/>
        <w:jc w:val="both"/>
      </w:pPr>
      <w:r>
        <w:t>w</w:t>
      </w:r>
      <w:r w:rsidRPr="00EC3997">
        <w:t>yższy wynik z języka polskiego, matematyki, języka angielskiego i języka niemieckiego uczniów z Torunia od wyniku uczniów z miast powyżej 100 tys. mieszkańców w województwie kujawsko-pomorskim, ale słabszy o 1 pun</w:t>
      </w:r>
      <w:r w:rsidR="007A75FC">
        <w:t>kt procentowy od wyniku uczniów</w:t>
      </w:r>
      <w:r w:rsidRPr="00EC3997">
        <w:t xml:space="preserve"> takic</w:t>
      </w:r>
      <w:r w:rsidR="007A75FC">
        <w:t>h miast w kraju,</w:t>
      </w:r>
      <w:r>
        <w:t xml:space="preserve"> za wyjątkiem </w:t>
      </w:r>
      <w:r w:rsidRPr="00EC3997">
        <w:t xml:space="preserve">wyniku </w:t>
      </w:r>
      <w:r>
        <w:t xml:space="preserve">z </w:t>
      </w:r>
      <w:r w:rsidRPr="00EC3997">
        <w:t>języka niemieckiego, który jest n</w:t>
      </w:r>
      <w:r w:rsidR="007A75FC">
        <w:t>iższy o 11 punktów procentowych,</w:t>
      </w:r>
    </w:p>
    <w:p w:rsidR="00DB0249" w:rsidRPr="00572138" w:rsidRDefault="00DB0249" w:rsidP="007B78D9">
      <w:pPr>
        <w:pStyle w:val="Akapitzlist1"/>
        <w:numPr>
          <w:ilvl w:val="0"/>
          <w:numId w:val="10"/>
        </w:numPr>
        <w:shd w:val="clear" w:color="auto" w:fill="FFFFFF"/>
        <w:jc w:val="both"/>
      </w:pPr>
      <w:r w:rsidRPr="00572138">
        <w:t>wyższe wyniki z matemat</w:t>
      </w:r>
      <w:r w:rsidR="00286D38">
        <w:t>yki i języka angielskiego wśród</w:t>
      </w:r>
      <w:r w:rsidRPr="00572138">
        <w:t xml:space="preserve"> uczniów z Torunia od wyników uczniów z pozost</w:t>
      </w:r>
      <w:r w:rsidR="00286D38">
        <w:t xml:space="preserve">ałych miast na prawach powiatu </w:t>
      </w:r>
      <w:r w:rsidRPr="00572138">
        <w:t>w województwie kujawsko-pomorskim. Z języka p</w:t>
      </w:r>
      <w:r w:rsidR="007A75FC">
        <w:t>olskiego wynik równy z wynikiem z Bydgoszczy.</w:t>
      </w:r>
      <w:r w:rsidRPr="00572138">
        <w:t xml:space="preserve"> Słabszy wynik z  języka niemieckiego od wyników w Bydgoszczy i Grudziądzu.</w:t>
      </w:r>
    </w:p>
    <w:p w:rsidR="00DB0249" w:rsidRPr="00AE3CC2" w:rsidRDefault="00DB0249" w:rsidP="00DB0249">
      <w:pPr>
        <w:pStyle w:val="Akapitzlist1"/>
        <w:shd w:val="clear" w:color="auto" w:fill="FFFFFF"/>
        <w:spacing w:line="240" w:lineRule="auto"/>
        <w:ind w:left="0"/>
        <w:jc w:val="both"/>
        <w:rPr>
          <w:kern w:val="2"/>
        </w:rPr>
      </w:pPr>
      <w:r w:rsidRPr="00AE3CC2">
        <w:rPr>
          <w:b/>
        </w:rPr>
        <w:t>Wyniki egzaminu maturalnego w terminie głównym i dodatkowym:</w:t>
      </w:r>
    </w:p>
    <w:p w:rsidR="00DB0249" w:rsidRPr="00AE3CC2" w:rsidRDefault="00DB0249" w:rsidP="007B78D9">
      <w:pPr>
        <w:numPr>
          <w:ilvl w:val="0"/>
          <w:numId w:val="11"/>
        </w:numPr>
        <w:spacing w:line="240" w:lineRule="auto"/>
        <w:jc w:val="both"/>
        <w:rPr>
          <w:lang w:val="pl-PL"/>
        </w:rPr>
      </w:pPr>
      <w:r w:rsidRPr="00AE3CC2">
        <w:rPr>
          <w:kern w:val="2"/>
          <w:lang w:val="pl-PL"/>
        </w:rPr>
        <w:t>wyższa zdawalność absolwentów liceów ogólnokształcących i techników w Toruniu od zdawalności absolwentów tego typu szkoły w kraju i województwie kujawsko–pomorskim,</w:t>
      </w:r>
    </w:p>
    <w:p w:rsidR="00DB0249" w:rsidRDefault="00DB0249" w:rsidP="007B78D9">
      <w:pPr>
        <w:numPr>
          <w:ilvl w:val="0"/>
          <w:numId w:val="11"/>
        </w:numPr>
        <w:spacing w:line="240" w:lineRule="auto"/>
        <w:jc w:val="both"/>
        <w:rPr>
          <w:kern w:val="2"/>
          <w:lang w:val="pl-PL"/>
        </w:rPr>
      </w:pPr>
      <w:r w:rsidRPr="00AE3CC2">
        <w:rPr>
          <w:kern w:val="2"/>
          <w:lang w:val="pl-PL"/>
        </w:rPr>
        <w:t>wyższa zdawalność absolwentów w Toruniu od zdawalności absolwentów z pozostałych</w:t>
      </w:r>
      <w:r w:rsidR="00286D38">
        <w:rPr>
          <w:kern w:val="2"/>
          <w:lang w:val="pl-PL"/>
        </w:rPr>
        <w:t xml:space="preserve"> miast na prawach powiatu w województwie kujawsko </w:t>
      </w:r>
      <w:r w:rsidRPr="00AE3CC2">
        <w:rPr>
          <w:kern w:val="2"/>
          <w:lang w:val="pl-PL"/>
        </w:rPr>
        <w:t>-</w:t>
      </w:r>
      <w:r w:rsidR="00286D38">
        <w:rPr>
          <w:kern w:val="2"/>
          <w:lang w:val="pl-PL"/>
        </w:rPr>
        <w:t xml:space="preserve"> pomorskim</w:t>
      </w:r>
      <w:r w:rsidRPr="00AE3CC2">
        <w:rPr>
          <w:kern w:val="2"/>
          <w:lang w:val="pl-PL"/>
        </w:rPr>
        <w:t>, za wyjątkiem zdawalności absolwentów technikum (słabsz</w:t>
      </w:r>
      <w:r w:rsidR="00286D38">
        <w:rPr>
          <w:kern w:val="2"/>
          <w:lang w:val="pl-PL"/>
        </w:rPr>
        <w:t>y wynik od wyniku w Bydgoszczy),</w:t>
      </w:r>
    </w:p>
    <w:p w:rsidR="00DB0249" w:rsidRPr="00286D38" w:rsidRDefault="007A75FC" w:rsidP="007B78D9">
      <w:pPr>
        <w:numPr>
          <w:ilvl w:val="0"/>
          <w:numId w:val="11"/>
        </w:numPr>
        <w:spacing w:line="240" w:lineRule="auto"/>
        <w:jc w:val="both"/>
        <w:rPr>
          <w:kern w:val="2"/>
          <w:lang w:val="pl-PL"/>
        </w:rPr>
      </w:pPr>
      <w:r w:rsidRPr="00286D38">
        <w:rPr>
          <w:lang w:val="pl-PL"/>
        </w:rPr>
        <w:t>w 21 szkołach</w:t>
      </w:r>
      <w:r w:rsidR="00286D38" w:rsidRPr="00286D38">
        <w:rPr>
          <w:lang w:val="pl-PL"/>
        </w:rPr>
        <w:t xml:space="preserve"> </w:t>
      </w:r>
      <w:r w:rsidR="00DB0249" w:rsidRPr="00286D38">
        <w:rPr>
          <w:lang w:val="pl-PL"/>
        </w:rPr>
        <w:t xml:space="preserve">prowadzonych przez GMT (12 liceów ogólnokształcących, </w:t>
      </w:r>
      <w:r w:rsidR="00286D38">
        <w:rPr>
          <w:lang w:val="pl-PL"/>
        </w:rPr>
        <w:br/>
      </w:r>
      <w:r w:rsidR="00DB0249" w:rsidRPr="00286D38">
        <w:rPr>
          <w:lang w:val="pl-PL"/>
        </w:rPr>
        <w:t xml:space="preserve">1 Ogólnokształcąca Szkoła Muzyczna </w:t>
      </w:r>
      <w:r w:rsidRPr="00286D38">
        <w:rPr>
          <w:lang w:val="pl-PL"/>
        </w:rPr>
        <w:t>II st., 8 techników):</w:t>
      </w:r>
      <w:r w:rsidR="00DB0249" w:rsidRPr="00286D38">
        <w:rPr>
          <w:lang w:val="pl-PL"/>
        </w:rPr>
        <w:t xml:space="preserve"> zdających 2</w:t>
      </w:r>
      <w:r w:rsidRPr="00286D38">
        <w:rPr>
          <w:lang w:val="pl-PL"/>
        </w:rPr>
        <w:t>.</w:t>
      </w:r>
      <w:r w:rsidR="00286D38">
        <w:rPr>
          <w:lang w:val="pl-PL"/>
        </w:rPr>
        <w:t>022 uczniów; zdawalność 85</w:t>
      </w:r>
      <w:r w:rsidR="00DB0249" w:rsidRPr="00286D38">
        <w:rPr>
          <w:lang w:val="pl-PL"/>
        </w:rPr>
        <w:t>%, w tym: w liceach ogólnokształcących 88,5%, w technikach 76,2%.</w:t>
      </w:r>
    </w:p>
    <w:p w:rsidR="00DB0249" w:rsidRPr="004F6E0E" w:rsidRDefault="00DB0249" w:rsidP="00DB0249">
      <w:pPr>
        <w:pStyle w:val="Akapitzlist1"/>
        <w:shd w:val="clear" w:color="auto" w:fill="FFFFFF"/>
        <w:spacing w:line="240" w:lineRule="auto"/>
        <w:ind w:left="0"/>
        <w:jc w:val="both"/>
        <w:rPr>
          <w:kern w:val="2"/>
        </w:rPr>
      </w:pPr>
      <w:r w:rsidRPr="004F6E0E">
        <w:rPr>
          <w:b/>
        </w:rPr>
        <w:t>Egzamin zawodowy:</w:t>
      </w:r>
    </w:p>
    <w:p w:rsidR="00DB0249" w:rsidRPr="007A75FC" w:rsidRDefault="00DB0249" w:rsidP="00DB0249">
      <w:pPr>
        <w:spacing w:line="240" w:lineRule="auto"/>
        <w:jc w:val="both"/>
        <w:rPr>
          <w:lang w:val="pl-PL"/>
        </w:rPr>
      </w:pPr>
      <w:r w:rsidRPr="004F6E0E">
        <w:rPr>
          <w:kern w:val="2"/>
          <w:lang w:val="pl-PL"/>
        </w:rPr>
        <w:t>Egzaminy potwierdzające kwalifikacje w zawodzie odbywały się w zawodach, które nauczane są w technikach i szkołach branżowych I s</w:t>
      </w:r>
      <w:r w:rsidR="00286D38">
        <w:rPr>
          <w:kern w:val="2"/>
          <w:lang w:val="pl-PL"/>
        </w:rPr>
        <w:t>topnia prowadzonych przez GMT.</w:t>
      </w:r>
      <w:r w:rsidR="00286D38">
        <w:rPr>
          <w:kern w:val="2"/>
          <w:lang w:val="pl-PL"/>
        </w:rPr>
        <w:br/>
      </w:r>
      <w:r>
        <w:rPr>
          <w:kern w:val="2"/>
          <w:lang w:val="pl-PL"/>
        </w:rPr>
        <w:t>W </w:t>
      </w:r>
      <w:r w:rsidRPr="004F6E0E">
        <w:rPr>
          <w:kern w:val="2"/>
          <w:lang w:val="pl-PL"/>
        </w:rPr>
        <w:t>technikach młodzież uczy się w 30 zawodach, a w</w:t>
      </w:r>
      <w:r w:rsidR="007A75FC">
        <w:rPr>
          <w:kern w:val="2"/>
          <w:lang w:val="pl-PL"/>
        </w:rPr>
        <w:t xml:space="preserve"> szkołach branżowych I stopnia </w:t>
      </w:r>
      <w:r w:rsidRPr="004F6E0E">
        <w:rPr>
          <w:kern w:val="2"/>
          <w:lang w:val="pl-PL"/>
        </w:rPr>
        <w:t xml:space="preserve">- </w:t>
      </w:r>
      <w:r w:rsidR="00286D38">
        <w:rPr>
          <w:kern w:val="2"/>
          <w:lang w:val="pl-PL"/>
        </w:rPr>
        <w:br/>
      </w:r>
      <w:r w:rsidRPr="004F6E0E">
        <w:rPr>
          <w:kern w:val="2"/>
          <w:lang w:val="pl-PL"/>
        </w:rPr>
        <w:t xml:space="preserve">w  9 zawodach. Wyniki zdawalności egzaminów potwierdzających kwalifikacje w zawodzie są zróżnicowane w zależności od szkoły i kwalifikacji w obrębie tego samego zawodu. </w:t>
      </w:r>
    </w:p>
    <w:p w:rsidR="00DB0249" w:rsidRPr="004F6E0E" w:rsidRDefault="00DB0249" w:rsidP="00DB0249">
      <w:pPr>
        <w:spacing w:line="240" w:lineRule="auto"/>
        <w:jc w:val="both"/>
        <w:rPr>
          <w:i/>
          <w:lang w:val="pl-PL"/>
        </w:rPr>
      </w:pPr>
      <w:r w:rsidRPr="004F6E0E">
        <w:rPr>
          <w:i/>
          <w:lang w:val="pl-PL"/>
        </w:rPr>
        <w:t>Informacja o stanie realizacji zadań oświatowych gminy w roku szkolnym 202</w:t>
      </w:r>
      <w:r>
        <w:rPr>
          <w:i/>
          <w:lang w:val="pl-PL"/>
        </w:rPr>
        <w:t>1</w:t>
      </w:r>
      <w:r w:rsidRPr="004F6E0E">
        <w:rPr>
          <w:i/>
          <w:lang w:val="pl-PL"/>
        </w:rPr>
        <w:t>/202</w:t>
      </w:r>
      <w:r>
        <w:rPr>
          <w:i/>
          <w:lang w:val="pl-PL"/>
        </w:rPr>
        <w:t>2</w:t>
      </w:r>
      <w:r w:rsidRPr="004F6E0E">
        <w:rPr>
          <w:i/>
          <w:lang w:val="pl-PL"/>
        </w:rPr>
        <w:t xml:space="preserve"> przekazana została Radzie Miasta Torunia zgodnie z procedurą.</w:t>
      </w:r>
    </w:p>
    <w:p w:rsidR="00DB0249" w:rsidRPr="00341FC0" w:rsidRDefault="00DB0249" w:rsidP="00DB0249">
      <w:pPr>
        <w:spacing w:line="240" w:lineRule="auto"/>
        <w:jc w:val="both"/>
        <w:rPr>
          <w:i/>
          <w:color w:val="C00000"/>
          <w:lang w:val="pl-PL"/>
        </w:rPr>
      </w:pPr>
    </w:p>
    <w:p w:rsidR="00DB0249" w:rsidRPr="007A75FC" w:rsidRDefault="00DB0249" w:rsidP="007B78D9">
      <w:pPr>
        <w:pStyle w:val="Nagwek2"/>
        <w:numPr>
          <w:ilvl w:val="1"/>
          <w:numId w:val="6"/>
        </w:numPr>
        <w:spacing w:before="0" w:after="0" w:line="240" w:lineRule="auto"/>
        <w:rPr>
          <w:rFonts w:ascii="Times New Roman" w:hAnsi="Times New Roman" w:cs="Times New Roman"/>
          <w:color w:val="0070C0"/>
          <w:sz w:val="24"/>
          <w:szCs w:val="24"/>
          <w:lang w:val="pl-PL"/>
        </w:rPr>
      </w:pPr>
      <w:r w:rsidRPr="007A75FC">
        <w:rPr>
          <w:rFonts w:ascii="Times New Roman" w:hAnsi="Times New Roman" w:cs="Times New Roman"/>
          <w:color w:val="0070C0"/>
          <w:sz w:val="24"/>
          <w:szCs w:val="24"/>
          <w:lang w:val="pl-PL"/>
        </w:rPr>
        <w:t>Stypendia dla uczniów</w:t>
      </w:r>
    </w:p>
    <w:p w:rsidR="00DB0249" w:rsidRPr="002774C9" w:rsidRDefault="00DB0249" w:rsidP="00DB0249">
      <w:pPr>
        <w:spacing w:line="240" w:lineRule="auto"/>
        <w:ind w:firstLine="709"/>
        <w:jc w:val="both"/>
        <w:rPr>
          <w:rFonts w:cs="Times New Roman"/>
          <w:lang w:val="pl-PL" w:eastAsia="pl-PL"/>
        </w:rPr>
      </w:pPr>
      <w:r w:rsidRPr="002774C9">
        <w:rPr>
          <w:rFonts w:cs="Times New Roman"/>
          <w:lang w:val="pl-PL" w:eastAsia="pl-PL"/>
        </w:rPr>
        <w:t xml:space="preserve">Stypendia dla uzdolnionych uczniów z toruńskich szkół były wypłacane na okres od stycznia do grudnia 2022 r. na podstawie uchwały nr 620/21 </w:t>
      </w:r>
      <w:r w:rsidRPr="002774C9">
        <w:rPr>
          <w:rFonts w:cs="Times New Roman"/>
          <w:lang w:val="pl-PL"/>
        </w:rPr>
        <w:t>Rady Miasta Torunia z dnia 15 kwietnia 2021 r. w sprawie szczegółowych warunków udzielania świad</w:t>
      </w:r>
      <w:r w:rsidR="007A75FC">
        <w:rPr>
          <w:rFonts w:cs="Times New Roman"/>
          <w:lang w:val="pl-PL"/>
        </w:rPr>
        <w:t xml:space="preserve">czeń pomocy </w:t>
      </w:r>
      <w:r w:rsidRPr="002774C9">
        <w:rPr>
          <w:rFonts w:cs="Times New Roman"/>
          <w:lang w:val="pl-PL"/>
        </w:rPr>
        <w:t>materialnej o charakterze motywacyjnym uczniom uczęszczającym do szkół w Toruniu (…).</w:t>
      </w:r>
    </w:p>
    <w:p w:rsidR="00DB0249" w:rsidRPr="002774C9" w:rsidRDefault="00DB0249" w:rsidP="00DB0249">
      <w:pPr>
        <w:widowControl/>
        <w:suppressAutoHyphens w:val="0"/>
        <w:spacing w:line="240" w:lineRule="auto"/>
        <w:jc w:val="both"/>
        <w:rPr>
          <w:rFonts w:cs="Times New Roman"/>
          <w:lang w:val="pl-PL" w:eastAsia="pl-PL"/>
        </w:rPr>
      </w:pPr>
      <w:r w:rsidRPr="002774C9">
        <w:rPr>
          <w:rFonts w:cs="Times New Roman"/>
          <w:lang w:val="pl-PL" w:eastAsia="pl-PL"/>
        </w:rPr>
        <w:t xml:space="preserve">W 2022 r. wypłacono 284 stypendiów w łącznej kwocie 306.400 zł, w tym </w:t>
      </w:r>
      <w:r w:rsidRPr="002774C9">
        <w:rPr>
          <w:rFonts w:cs="Times New Roman"/>
          <w:lang w:val="pl-PL"/>
        </w:rPr>
        <w:t>w okresie</w:t>
      </w:r>
      <w:r w:rsidRPr="002774C9">
        <w:rPr>
          <w:rFonts w:cs="Times New Roman"/>
          <w:lang w:val="pl-PL" w:eastAsia="pl-PL"/>
        </w:rPr>
        <w:t>:</w:t>
      </w:r>
    </w:p>
    <w:p w:rsidR="00DB0249" w:rsidRPr="006354ED" w:rsidRDefault="00DB0249" w:rsidP="007B78D9">
      <w:pPr>
        <w:pStyle w:val="Akapitzlist"/>
        <w:numPr>
          <w:ilvl w:val="0"/>
          <w:numId w:val="12"/>
        </w:numPr>
        <w:spacing w:after="0" w:line="240" w:lineRule="auto"/>
        <w:jc w:val="both"/>
        <w:rPr>
          <w:rFonts w:ascii="Times New Roman" w:hAnsi="Times New Roman"/>
          <w:sz w:val="24"/>
          <w:szCs w:val="24"/>
          <w:lang w:eastAsia="ar-SA"/>
        </w:rPr>
      </w:pPr>
      <w:r w:rsidRPr="006354ED">
        <w:rPr>
          <w:rFonts w:ascii="Times New Roman" w:hAnsi="Times New Roman"/>
          <w:sz w:val="24"/>
          <w:szCs w:val="24"/>
        </w:rPr>
        <w:t xml:space="preserve">od stycznia do czerwca 2022 r. wypłacono stypendia 141 osobom (Toruński Omnibus - 131 uczniów, Toruński Fachowiec - 0 uczniów, Toruński Maestro - 10 uczniów) </w:t>
      </w:r>
      <w:r w:rsidRPr="006354ED">
        <w:rPr>
          <w:rFonts w:ascii="Times New Roman" w:eastAsia="Times New Roman" w:hAnsi="Times New Roman"/>
          <w:sz w:val="24"/>
          <w:szCs w:val="24"/>
          <w:lang w:eastAsia="ar-SA"/>
        </w:rPr>
        <w:t xml:space="preserve">w kwocie </w:t>
      </w:r>
      <w:r w:rsidR="007A75FC">
        <w:rPr>
          <w:rFonts w:ascii="Times New Roman" w:hAnsi="Times New Roman"/>
          <w:sz w:val="24"/>
          <w:szCs w:val="24"/>
        </w:rPr>
        <w:t>183.</w:t>
      </w:r>
      <w:r w:rsidRPr="006354ED">
        <w:rPr>
          <w:rFonts w:ascii="Times New Roman" w:hAnsi="Times New Roman"/>
          <w:sz w:val="24"/>
          <w:szCs w:val="24"/>
        </w:rPr>
        <w:t>600 zł,</w:t>
      </w:r>
    </w:p>
    <w:p w:rsidR="00DB0249" w:rsidRPr="00CC6AAF" w:rsidRDefault="00DB0249" w:rsidP="007B78D9">
      <w:pPr>
        <w:pStyle w:val="Akapitzlist"/>
        <w:numPr>
          <w:ilvl w:val="0"/>
          <w:numId w:val="12"/>
        </w:numPr>
        <w:spacing w:after="0" w:line="240" w:lineRule="auto"/>
        <w:jc w:val="both"/>
        <w:rPr>
          <w:rFonts w:ascii="Times New Roman" w:hAnsi="Times New Roman"/>
          <w:sz w:val="24"/>
          <w:szCs w:val="24"/>
        </w:rPr>
      </w:pPr>
      <w:r w:rsidRPr="00CC6AAF">
        <w:rPr>
          <w:rFonts w:ascii="Times New Roman" w:hAnsi="Times New Roman"/>
          <w:sz w:val="24"/>
          <w:szCs w:val="24"/>
        </w:rPr>
        <w:t>od września do grudnia 2022 r. wypłacono stypendia 143 osobom (Toruński Omnibus - 133 uczniów, Toruński Maestro - 5 uczniów, Toruński Fachowiec – 5 uczniów</w:t>
      </w:r>
      <w:r>
        <w:rPr>
          <w:rFonts w:ascii="Times New Roman" w:hAnsi="Times New Roman"/>
          <w:sz w:val="24"/>
          <w:szCs w:val="24"/>
        </w:rPr>
        <w:t>) w </w:t>
      </w:r>
      <w:r w:rsidRPr="00CC6AAF">
        <w:rPr>
          <w:rFonts w:ascii="Times New Roman" w:hAnsi="Times New Roman"/>
          <w:sz w:val="24"/>
          <w:szCs w:val="24"/>
        </w:rPr>
        <w:t xml:space="preserve">kwocie </w:t>
      </w:r>
      <w:r w:rsidRPr="006354ED">
        <w:rPr>
          <w:rFonts w:ascii="Times New Roman" w:hAnsi="Times New Roman"/>
          <w:sz w:val="24"/>
          <w:szCs w:val="24"/>
        </w:rPr>
        <w:t>122</w:t>
      </w:r>
      <w:r w:rsidR="007A75FC">
        <w:rPr>
          <w:rFonts w:ascii="Times New Roman" w:hAnsi="Times New Roman"/>
          <w:sz w:val="24"/>
          <w:szCs w:val="24"/>
        </w:rPr>
        <w:t>.</w:t>
      </w:r>
      <w:r w:rsidRPr="006354ED">
        <w:rPr>
          <w:rFonts w:ascii="Times New Roman" w:hAnsi="Times New Roman"/>
          <w:sz w:val="24"/>
          <w:szCs w:val="24"/>
        </w:rPr>
        <w:t>800 zł.</w:t>
      </w:r>
    </w:p>
    <w:p w:rsidR="00DB0249" w:rsidRPr="00CC6AAF" w:rsidRDefault="00DB0249" w:rsidP="00DB0249">
      <w:pPr>
        <w:spacing w:line="240" w:lineRule="auto"/>
        <w:jc w:val="both"/>
        <w:rPr>
          <w:rFonts w:cs="Times New Roman"/>
          <w:lang w:val="pl-PL"/>
        </w:rPr>
      </w:pPr>
      <w:r w:rsidRPr="00CC6AAF">
        <w:rPr>
          <w:rFonts w:cs="Times New Roman"/>
          <w:lang w:val="pl-PL"/>
        </w:rPr>
        <w:t>Ponadto absolwentom toruńskich szkół przyznano 22 nagr</w:t>
      </w:r>
      <w:r>
        <w:rPr>
          <w:rFonts w:cs="Times New Roman"/>
          <w:lang w:val="pl-PL"/>
        </w:rPr>
        <w:t>ody</w:t>
      </w:r>
      <w:r w:rsidRPr="00CC6AAF">
        <w:rPr>
          <w:rFonts w:cs="Times New Roman"/>
          <w:lang w:val="pl-PL"/>
        </w:rPr>
        <w:t xml:space="preserve"> Prezydenta Miasta Torunia, </w:t>
      </w:r>
      <w:r w:rsidRPr="00CC6AAF">
        <w:rPr>
          <w:rFonts w:cs="Times New Roman"/>
          <w:lang w:val="pl-PL"/>
        </w:rPr>
        <w:br/>
        <w:t>na które przeznaczono łącznie 44</w:t>
      </w:r>
      <w:r w:rsidR="00CF467E">
        <w:rPr>
          <w:rFonts w:cs="Times New Roman"/>
          <w:lang w:val="pl-PL"/>
        </w:rPr>
        <w:t xml:space="preserve">.000 </w:t>
      </w:r>
      <w:r w:rsidRPr="00CC6AAF">
        <w:rPr>
          <w:rFonts w:cs="Times New Roman"/>
          <w:lang w:val="pl-PL"/>
        </w:rPr>
        <w:t>zł.</w:t>
      </w:r>
    </w:p>
    <w:p w:rsidR="007172AD" w:rsidRDefault="007172AD" w:rsidP="007172AD">
      <w:pPr>
        <w:spacing w:line="240" w:lineRule="auto"/>
        <w:jc w:val="both"/>
        <w:rPr>
          <w:b/>
          <w:bCs/>
          <w:color w:val="FF0000"/>
          <w:sz w:val="18"/>
          <w:szCs w:val="18"/>
          <w:lang w:val="pl-PL"/>
        </w:rPr>
      </w:pPr>
    </w:p>
    <w:p w:rsidR="00034253" w:rsidRPr="00034253" w:rsidRDefault="00034253" w:rsidP="007172AD">
      <w:pPr>
        <w:spacing w:line="240" w:lineRule="auto"/>
        <w:jc w:val="both"/>
        <w:rPr>
          <w:b/>
          <w:bCs/>
          <w:color w:val="FF0000"/>
          <w:sz w:val="18"/>
          <w:szCs w:val="18"/>
          <w:lang w:val="pl-PL"/>
        </w:rPr>
      </w:pPr>
    </w:p>
    <w:p w:rsidR="00034253" w:rsidRDefault="00034253" w:rsidP="007172AD">
      <w:pPr>
        <w:pStyle w:val="Nagwek1"/>
        <w:numPr>
          <w:ilvl w:val="0"/>
          <w:numId w:val="0"/>
        </w:numPr>
        <w:spacing w:line="240" w:lineRule="auto"/>
        <w:rPr>
          <w:color w:val="0070C0"/>
          <w:sz w:val="18"/>
          <w:szCs w:val="18"/>
          <w:lang w:val="pl-PL"/>
        </w:rPr>
      </w:pPr>
      <w:bookmarkStart w:id="46" w:name="__RefHeading__31976_2082197896"/>
      <w:bookmarkStart w:id="47" w:name="_Toc69477711"/>
      <w:bookmarkStart w:id="48" w:name="_Toc69372259"/>
      <w:bookmarkEnd w:id="46"/>
    </w:p>
    <w:p w:rsidR="00034253" w:rsidRPr="00034253" w:rsidRDefault="00034253" w:rsidP="00034253">
      <w:pPr>
        <w:pStyle w:val="Tekstpodstawowy"/>
      </w:pPr>
    </w:p>
    <w:p w:rsidR="007172AD" w:rsidRPr="0012157D" w:rsidRDefault="00E10D49" w:rsidP="007172AD">
      <w:pPr>
        <w:pStyle w:val="Nagwek1"/>
        <w:numPr>
          <w:ilvl w:val="0"/>
          <w:numId w:val="0"/>
        </w:numPr>
        <w:spacing w:line="240" w:lineRule="auto"/>
        <w:rPr>
          <w:szCs w:val="24"/>
          <w:lang w:val="pl-PL"/>
        </w:rPr>
      </w:pPr>
      <w:r>
        <w:rPr>
          <w:color w:val="0070C0"/>
          <w:lang w:val="pl-PL"/>
        </w:rPr>
        <w:lastRenderedPageBreak/>
        <w:t>X</w:t>
      </w:r>
      <w:r w:rsidR="007172AD">
        <w:rPr>
          <w:color w:val="0070C0"/>
          <w:lang w:val="pl-PL"/>
        </w:rPr>
        <w:t xml:space="preserve">I. </w:t>
      </w:r>
      <w:r w:rsidR="007172AD" w:rsidRPr="00333801">
        <w:rPr>
          <w:color w:val="0070C0"/>
          <w:lang w:val="pl-PL"/>
        </w:rPr>
        <w:t>BEZPIECZEŃSTWO I PORZĄDEK PUBLICZNY</w:t>
      </w:r>
      <w:bookmarkEnd w:id="47"/>
      <w:bookmarkEnd w:id="48"/>
    </w:p>
    <w:p w:rsidR="003642D9" w:rsidRPr="00034253" w:rsidRDefault="003642D9" w:rsidP="007172AD">
      <w:pPr>
        <w:spacing w:line="240" w:lineRule="auto"/>
        <w:ind w:firstLine="708"/>
        <w:jc w:val="both"/>
        <w:rPr>
          <w:rFonts w:cs="Times New Roman"/>
          <w:sz w:val="18"/>
          <w:szCs w:val="18"/>
          <w:lang w:val="pl-PL"/>
        </w:rPr>
      </w:pPr>
    </w:p>
    <w:p w:rsidR="007172AD" w:rsidRPr="0012157D" w:rsidRDefault="007172AD" w:rsidP="007172AD">
      <w:pPr>
        <w:spacing w:line="240" w:lineRule="auto"/>
        <w:ind w:firstLine="708"/>
        <w:jc w:val="both"/>
        <w:rPr>
          <w:rFonts w:cs="Times New Roman"/>
          <w:lang w:val="pl-PL"/>
        </w:rPr>
      </w:pPr>
      <w:r>
        <w:rPr>
          <w:rFonts w:cs="Times New Roman"/>
          <w:lang w:val="pl-PL"/>
        </w:rPr>
        <w:t xml:space="preserve">Ustawowe możliwości działań gminy </w:t>
      </w:r>
      <w:r w:rsidRPr="0012157D">
        <w:rPr>
          <w:rFonts w:cs="Times New Roman"/>
          <w:lang w:val="pl-PL"/>
        </w:rPr>
        <w:t>w zakresie bezpieczeństwa i porządku</w:t>
      </w:r>
      <w:r w:rsidR="00034253">
        <w:rPr>
          <w:rFonts w:cs="Times New Roman"/>
          <w:lang w:val="pl-PL"/>
        </w:rPr>
        <w:t xml:space="preserve"> </w:t>
      </w:r>
      <w:r w:rsidRPr="0012157D">
        <w:rPr>
          <w:rFonts w:cs="Times New Roman"/>
          <w:lang w:val="pl-PL"/>
        </w:rPr>
        <w:t xml:space="preserve">publicznego to: utrzymanie Straży Miejskiej oraz wspieranie służb państwowych (Komendy Miejskiej Policji w Toruniu oraz Komendy Miejskiej Państwowej Straży Pożarnej </w:t>
      </w:r>
      <w:r>
        <w:rPr>
          <w:rFonts w:cs="Times New Roman"/>
          <w:lang w:val="pl-PL"/>
        </w:rPr>
        <w:br/>
      </w:r>
      <w:r w:rsidRPr="0012157D">
        <w:rPr>
          <w:rFonts w:cs="Times New Roman"/>
          <w:lang w:val="pl-PL"/>
        </w:rPr>
        <w:t>w Toruniu).</w:t>
      </w:r>
    </w:p>
    <w:p w:rsidR="007172AD" w:rsidRPr="0012157D" w:rsidRDefault="007C14A0" w:rsidP="003642D9">
      <w:pPr>
        <w:spacing w:line="240" w:lineRule="auto"/>
        <w:ind w:firstLine="708"/>
        <w:jc w:val="both"/>
        <w:rPr>
          <w:rFonts w:cs="Times New Roman"/>
          <w:lang w:val="pl-PL"/>
        </w:rPr>
      </w:pPr>
      <w:r>
        <w:rPr>
          <w:rFonts w:cs="Times New Roman"/>
          <w:lang w:val="pl-PL"/>
        </w:rPr>
        <w:t>W 2022</w:t>
      </w:r>
      <w:r w:rsidR="0060272F">
        <w:rPr>
          <w:rFonts w:cs="Times New Roman"/>
          <w:lang w:val="pl-PL"/>
        </w:rPr>
        <w:t xml:space="preserve"> </w:t>
      </w:r>
      <w:r w:rsidR="003642D9">
        <w:rPr>
          <w:rFonts w:cs="Times New Roman"/>
          <w:lang w:val="pl-PL"/>
        </w:rPr>
        <w:t>r. (stan na koniec</w:t>
      </w:r>
      <w:r w:rsidR="007172AD" w:rsidRPr="0012157D">
        <w:rPr>
          <w:rFonts w:cs="Times New Roman"/>
          <w:lang w:val="pl-PL"/>
        </w:rPr>
        <w:t xml:space="preserve"> grudnia) w toruńskiej Straży </w:t>
      </w:r>
      <w:r>
        <w:rPr>
          <w:rFonts w:cs="Times New Roman"/>
          <w:lang w:val="pl-PL"/>
        </w:rPr>
        <w:t>Miejskiej zatrudnionych było 103</w:t>
      </w:r>
      <w:r w:rsidR="007172AD" w:rsidRPr="0012157D">
        <w:rPr>
          <w:rFonts w:cs="Times New Roman"/>
          <w:lang w:val="pl-PL"/>
        </w:rPr>
        <w:t xml:space="preserve"> strażników. Działania p</w:t>
      </w:r>
      <w:r w:rsidR="007172AD">
        <w:rPr>
          <w:rFonts w:cs="Times New Roman"/>
          <w:lang w:val="pl-PL"/>
        </w:rPr>
        <w:t xml:space="preserve">odejmowane przez Straż Miejską </w:t>
      </w:r>
      <w:r>
        <w:rPr>
          <w:rFonts w:cs="Times New Roman"/>
          <w:lang w:val="pl-PL"/>
        </w:rPr>
        <w:t>w 2022</w:t>
      </w:r>
      <w:r w:rsidR="0060272F">
        <w:rPr>
          <w:rFonts w:cs="Times New Roman"/>
          <w:lang w:val="pl-PL"/>
        </w:rPr>
        <w:t xml:space="preserve"> </w:t>
      </w:r>
      <w:r w:rsidR="007172AD" w:rsidRPr="0012157D">
        <w:rPr>
          <w:rFonts w:cs="Times New Roman"/>
          <w:lang w:val="pl-PL"/>
        </w:rPr>
        <w:t>r. wynikały z funkcji, jakie pełni wśród lokalnej społeczności oraz z realiza</w:t>
      </w:r>
      <w:r w:rsidR="007172AD">
        <w:rPr>
          <w:rFonts w:cs="Times New Roman"/>
          <w:lang w:val="pl-PL"/>
        </w:rPr>
        <w:t>cji misji pod nazwą „Razem</w:t>
      </w:r>
      <w:r>
        <w:rPr>
          <w:rFonts w:cs="Times New Roman"/>
          <w:lang w:val="pl-PL"/>
        </w:rPr>
        <w:t xml:space="preserve"> </w:t>
      </w:r>
      <w:r w:rsidR="0060272F">
        <w:rPr>
          <w:rFonts w:cs="Times New Roman"/>
          <w:lang w:val="pl-PL"/>
        </w:rPr>
        <w:br/>
      </w:r>
      <w:r>
        <w:rPr>
          <w:rFonts w:cs="Times New Roman"/>
          <w:lang w:val="pl-PL"/>
        </w:rPr>
        <w:t>z mieszkańcami”.W I kwartale 2022</w:t>
      </w:r>
      <w:r w:rsidR="0060272F">
        <w:rPr>
          <w:rFonts w:cs="Times New Roman"/>
          <w:lang w:val="pl-PL"/>
        </w:rPr>
        <w:t xml:space="preserve"> </w:t>
      </w:r>
      <w:r>
        <w:rPr>
          <w:rFonts w:cs="Times New Roman"/>
          <w:lang w:val="pl-PL"/>
        </w:rPr>
        <w:t>r. znaczący nacisk, z powodu trwając</w:t>
      </w:r>
      <w:r w:rsidR="003642D9">
        <w:rPr>
          <w:rFonts w:cs="Times New Roman"/>
          <w:lang w:val="pl-PL"/>
        </w:rPr>
        <w:t>ej pandemii</w:t>
      </w:r>
      <w:r>
        <w:rPr>
          <w:rFonts w:cs="Times New Roman"/>
          <w:lang w:val="pl-PL"/>
        </w:rPr>
        <w:t xml:space="preserve">, był położony na realizację zadań wynikających z </w:t>
      </w:r>
      <w:r w:rsidR="007172AD" w:rsidRPr="0012157D">
        <w:rPr>
          <w:rFonts w:cs="Times New Roman"/>
          <w:lang w:val="pl-PL"/>
        </w:rPr>
        <w:t xml:space="preserve">poleceń wojewody kujawsko - pomorskiego </w:t>
      </w:r>
      <w:r w:rsidR="003642D9">
        <w:rPr>
          <w:rFonts w:cs="Times New Roman"/>
          <w:lang w:val="pl-PL"/>
        </w:rPr>
        <w:br/>
      </w:r>
      <w:r w:rsidR="007172AD" w:rsidRPr="0012157D">
        <w:rPr>
          <w:rFonts w:cs="Times New Roman"/>
          <w:lang w:val="pl-PL"/>
        </w:rPr>
        <w:t>w ramach akcji zwalcza</w:t>
      </w:r>
      <w:r>
        <w:rPr>
          <w:rFonts w:cs="Times New Roman"/>
          <w:lang w:val="pl-PL"/>
        </w:rPr>
        <w:t>nia skutków pandemii</w:t>
      </w:r>
      <w:r w:rsidR="007172AD" w:rsidRPr="0012157D">
        <w:rPr>
          <w:rFonts w:cs="Times New Roman"/>
          <w:lang w:val="pl-PL"/>
        </w:rPr>
        <w:t>.</w:t>
      </w:r>
      <w:r>
        <w:rPr>
          <w:rFonts w:cs="Times New Roman"/>
          <w:lang w:val="pl-PL"/>
        </w:rPr>
        <w:t xml:space="preserve"> Ponadto, od końca lutego 2022</w:t>
      </w:r>
      <w:r w:rsidR="0060272F">
        <w:rPr>
          <w:rFonts w:cs="Times New Roman"/>
          <w:lang w:val="pl-PL"/>
        </w:rPr>
        <w:t xml:space="preserve"> </w:t>
      </w:r>
      <w:r>
        <w:rPr>
          <w:rFonts w:cs="Times New Roman"/>
          <w:lang w:val="pl-PL"/>
        </w:rPr>
        <w:t>r. wykonywane były działania związane z umożliwieniem bezpiecznego zakwaterowania i pobytu uchodźcom z Ukrainy na terenie Torunia.</w:t>
      </w:r>
      <w:r w:rsidR="003642D9">
        <w:rPr>
          <w:rFonts w:cs="Times New Roman"/>
          <w:lang w:val="pl-PL"/>
        </w:rPr>
        <w:t xml:space="preserve"> </w:t>
      </w:r>
      <w:r w:rsidR="007172AD" w:rsidRPr="0012157D">
        <w:rPr>
          <w:rFonts w:cs="Times New Roman"/>
          <w:lang w:val="pl-PL"/>
        </w:rPr>
        <w:t>W roku sprawozdawczym Straż Miejska:</w:t>
      </w:r>
    </w:p>
    <w:p w:rsidR="007172AD" w:rsidRPr="0012157D" w:rsidRDefault="007C14A0" w:rsidP="007B78D9">
      <w:pPr>
        <w:pStyle w:val="Akapitzlist"/>
        <w:numPr>
          <w:ilvl w:val="0"/>
          <w:numId w:val="16"/>
        </w:numPr>
        <w:spacing w:after="200" w:line="240" w:lineRule="auto"/>
        <w:ind w:left="284" w:hanging="284"/>
        <w:jc w:val="both"/>
        <w:rPr>
          <w:rFonts w:ascii="Times New Roman" w:hAnsi="Times New Roman"/>
          <w:sz w:val="24"/>
          <w:szCs w:val="24"/>
        </w:rPr>
      </w:pPr>
      <w:r>
        <w:rPr>
          <w:rFonts w:ascii="Times New Roman" w:hAnsi="Times New Roman"/>
          <w:sz w:val="24"/>
          <w:szCs w:val="24"/>
        </w:rPr>
        <w:t>wystawiła łącznie 5.497</w:t>
      </w:r>
      <w:r w:rsidR="007172AD">
        <w:rPr>
          <w:rFonts w:ascii="Times New Roman" w:hAnsi="Times New Roman"/>
          <w:sz w:val="24"/>
          <w:szCs w:val="24"/>
        </w:rPr>
        <w:t xml:space="preserve"> samodzielne patrole</w:t>
      </w:r>
      <w:r w:rsidR="007172AD" w:rsidRPr="0012157D">
        <w:rPr>
          <w:rFonts w:ascii="Times New Roman" w:hAnsi="Times New Roman"/>
          <w:sz w:val="24"/>
          <w:szCs w:val="24"/>
        </w:rPr>
        <w:t xml:space="preserve"> strażni</w:t>
      </w:r>
      <w:r>
        <w:rPr>
          <w:rFonts w:ascii="Times New Roman" w:hAnsi="Times New Roman"/>
          <w:sz w:val="24"/>
          <w:szCs w:val="24"/>
        </w:rPr>
        <w:t>ków miejskich oraz 1.470</w:t>
      </w:r>
      <w:r w:rsidR="007172AD" w:rsidRPr="0012157D">
        <w:rPr>
          <w:rFonts w:ascii="Times New Roman" w:hAnsi="Times New Roman"/>
          <w:sz w:val="24"/>
          <w:szCs w:val="24"/>
        </w:rPr>
        <w:t xml:space="preserve"> patroli wspólnych z funkcjonariuszami Policji;</w:t>
      </w:r>
    </w:p>
    <w:p w:rsidR="007172AD" w:rsidRPr="0012157D" w:rsidRDefault="007172AD" w:rsidP="007B78D9">
      <w:pPr>
        <w:pStyle w:val="Akapitzlist"/>
        <w:numPr>
          <w:ilvl w:val="0"/>
          <w:numId w:val="16"/>
        </w:numPr>
        <w:spacing w:after="200" w:line="240" w:lineRule="auto"/>
        <w:ind w:left="284" w:hanging="284"/>
        <w:jc w:val="both"/>
        <w:rPr>
          <w:rFonts w:ascii="Times New Roman" w:hAnsi="Times New Roman"/>
          <w:sz w:val="24"/>
          <w:szCs w:val="24"/>
        </w:rPr>
      </w:pPr>
      <w:r w:rsidRPr="0012157D">
        <w:rPr>
          <w:rFonts w:ascii="Times New Roman" w:hAnsi="Times New Roman"/>
          <w:sz w:val="24"/>
          <w:szCs w:val="24"/>
        </w:rPr>
        <w:t>przeprowadzała systematyczn</w:t>
      </w:r>
      <w:r w:rsidR="003642D9">
        <w:rPr>
          <w:rFonts w:ascii="Times New Roman" w:hAnsi="Times New Roman"/>
          <w:sz w:val="24"/>
          <w:szCs w:val="24"/>
        </w:rPr>
        <w:t xml:space="preserve">e kontrole miejsc zagrożonych; </w:t>
      </w:r>
      <w:r w:rsidRPr="0012157D">
        <w:rPr>
          <w:rFonts w:ascii="Times New Roman" w:hAnsi="Times New Roman"/>
          <w:sz w:val="24"/>
          <w:szCs w:val="24"/>
        </w:rPr>
        <w:t>strażnicy</w:t>
      </w:r>
      <w:r>
        <w:rPr>
          <w:rFonts w:ascii="Times New Roman" w:hAnsi="Times New Roman"/>
          <w:sz w:val="24"/>
          <w:szCs w:val="24"/>
        </w:rPr>
        <w:t xml:space="preserve"> miejscy dokonali legitymowania </w:t>
      </w:r>
      <w:r w:rsidR="007C14A0">
        <w:rPr>
          <w:rFonts w:ascii="Times New Roman" w:hAnsi="Times New Roman"/>
          <w:sz w:val="24"/>
          <w:szCs w:val="24"/>
        </w:rPr>
        <w:t>18.585 osób oraz przeprowadzili 17.210</w:t>
      </w:r>
      <w:r w:rsidRPr="0012157D">
        <w:rPr>
          <w:rFonts w:ascii="Times New Roman" w:hAnsi="Times New Roman"/>
          <w:sz w:val="24"/>
          <w:szCs w:val="24"/>
        </w:rPr>
        <w:t xml:space="preserve"> interwencji;</w:t>
      </w:r>
    </w:p>
    <w:p w:rsidR="007172AD" w:rsidRPr="0012157D" w:rsidRDefault="007172AD" w:rsidP="007B78D9">
      <w:pPr>
        <w:pStyle w:val="Akapitzlist"/>
        <w:numPr>
          <w:ilvl w:val="0"/>
          <w:numId w:val="16"/>
        </w:numPr>
        <w:spacing w:after="200" w:line="240" w:lineRule="auto"/>
        <w:ind w:left="284" w:hanging="284"/>
        <w:jc w:val="both"/>
        <w:rPr>
          <w:rFonts w:ascii="Times New Roman" w:hAnsi="Times New Roman"/>
          <w:sz w:val="24"/>
          <w:szCs w:val="24"/>
        </w:rPr>
      </w:pPr>
      <w:r w:rsidRPr="0012157D">
        <w:rPr>
          <w:rFonts w:ascii="Times New Roman" w:hAnsi="Times New Roman"/>
          <w:sz w:val="24"/>
          <w:szCs w:val="24"/>
        </w:rPr>
        <w:t>Ekopatrol, oprócz działań ustawowych, 1</w:t>
      </w:r>
      <w:r>
        <w:rPr>
          <w:rFonts w:ascii="Times New Roman" w:hAnsi="Times New Roman"/>
          <w:sz w:val="24"/>
          <w:szCs w:val="24"/>
        </w:rPr>
        <w:t>.</w:t>
      </w:r>
      <w:r w:rsidR="007C14A0">
        <w:rPr>
          <w:rFonts w:ascii="Times New Roman" w:hAnsi="Times New Roman"/>
          <w:sz w:val="24"/>
          <w:szCs w:val="24"/>
        </w:rPr>
        <w:t>218</w:t>
      </w:r>
      <w:r w:rsidRPr="0012157D">
        <w:rPr>
          <w:rFonts w:ascii="Times New Roman" w:hAnsi="Times New Roman"/>
          <w:sz w:val="24"/>
          <w:szCs w:val="24"/>
        </w:rPr>
        <w:t xml:space="preserve"> razy udzielał pomocy dzikim zwierzętom;</w:t>
      </w:r>
    </w:p>
    <w:p w:rsidR="007172AD" w:rsidRPr="0012157D" w:rsidRDefault="007172AD" w:rsidP="007B78D9">
      <w:pPr>
        <w:pStyle w:val="Akapitzlist"/>
        <w:numPr>
          <w:ilvl w:val="0"/>
          <w:numId w:val="16"/>
        </w:numPr>
        <w:spacing w:after="200" w:line="240" w:lineRule="auto"/>
        <w:ind w:left="284" w:hanging="284"/>
        <w:jc w:val="both"/>
        <w:rPr>
          <w:rFonts w:ascii="Times New Roman" w:hAnsi="Times New Roman"/>
          <w:sz w:val="24"/>
          <w:szCs w:val="24"/>
        </w:rPr>
      </w:pPr>
      <w:r w:rsidRPr="0012157D">
        <w:rPr>
          <w:rFonts w:ascii="Times New Roman" w:hAnsi="Times New Roman"/>
          <w:sz w:val="24"/>
          <w:szCs w:val="24"/>
        </w:rPr>
        <w:t>realizowała działania prewencyjne, których celem było zapobiega</w:t>
      </w:r>
      <w:r>
        <w:rPr>
          <w:rFonts w:ascii="Times New Roman" w:hAnsi="Times New Roman"/>
          <w:sz w:val="24"/>
          <w:szCs w:val="24"/>
        </w:rPr>
        <w:t xml:space="preserve">nie zdarzeniom                         </w:t>
      </w:r>
      <w:r w:rsidRPr="0012157D">
        <w:rPr>
          <w:rFonts w:ascii="Times New Roman" w:hAnsi="Times New Roman"/>
          <w:sz w:val="24"/>
          <w:szCs w:val="24"/>
        </w:rPr>
        <w:t>o charakterze patologicznym lub kryminalnym;</w:t>
      </w:r>
    </w:p>
    <w:p w:rsidR="003642D9" w:rsidRDefault="007172AD" w:rsidP="007B78D9">
      <w:pPr>
        <w:pStyle w:val="Akapitzlist"/>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Zespół</w:t>
      </w:r>
      <w:r w:rsidRPr="0012157D">
        <w:rPr>
          <w:rFonts w:ascii="Times New Roman" w:hAnsi="Times New Roman"/>
          <w:sz w:val="24"/>
          <w:szCs w:val="24"/>
        </w:rPr>
        <w:t xml:space="preserve"> ds. Profilaktyki i Komunikacji Spo</w:t>
      </w:r>
      <w:r w:rsidR="007C14A0">
        <w:rPr>
          <w:rFonts w:ascii="Times New Roman" w:hAnsi="Times New Roman"/>
          <w:sz w:val="24"/>
          <w:szCs w:val="24"/>
        </w:rPr>
        <w:t>łecznej współpracował z blisko 9</w:t>
      </w:r>
      <w:r w:rsidRPr="0012157D">
        <w:rPr>
          <w:rFonts w:ascii="Times New Roman" w:hAnsi="Times New Roman"/>
          <w:sz w:val="24"/>
          <w:szCs w:val="24"/>
        </w:rPr>
        <w:t>0 toruńskimi placówkami oświatowymi. W programach profilaktyczno - edu</w:t>
      </w:r>
      <w:r w:rsidR="007C14A0">
        <w:rPr>
          <w:rFonts w:ascii="Times New Roman" w:hAnsi="Times New Roman"/>
          <w:sz w:val="24"/>
          <w:szCs w:val="24"/>
        </w:rPr>
        <w:t>kacyjnych wzięło udział ponad 26</w:t>
      </w:r>
      <w:r w:rsidRPr="0012157D">
        <w:rPr>
          <w:rFonts w:ascii="Times New Roman" w:hAnsi="Times New Roman"/>
          <w:sz w:val="24"/>
          <w:szCs w:val="24"/>
        </w:rPr>
        <w:t xml:space="preserve"> tysięcy osób.</w:t>
      </w:r>
    </w:p>
    <w:p w:rsidR="007172AD" w:rsidRPr="003642D9" w:rsidRDefault="007172AD" w:rsidP="003642D9">
      <w:pPr>
        <w:spacing w:line="240" w:lineRule="auto"/>
        <w:jc w:val="both"/>
      </w:pPr>
      <w:r w:rsidRPr="003642D9">
        <w:rPr>
          <w:i/>
        </w:rPr>
        <w:t>Szczegółowa informacja sprawozdawcza została przedstawiona przez Komendanta Straży Miejskiej w Toruniu w ramach sprawozdania z działal</w:t>
      </w:r>
      <w:r w:rsidR="007C14A0" w:rsidRPr="003642D9">
        <w:rPr>
          <w:i/>
        </w:rPr>
        <w:t>ności za rok 2022</w:t>
      </w:r>
      <w:r w:rsidRPr="003642D9">
        <w:rPr>
          <w:i/>
        </w:rPr>
        <w:t>.</w:t>
      </w:r>
    </w:p>
    <w:p w:rsidR="007172AD" w:rsidRPr="0012157D" w:rsidRDefault="007C14A0" w:rsidP="007172AD">
      <w:pPr>
        <w:pStyle w:val="Akapitzlist"/>
        <w:spacing w:line="240" w:lineRule="auto"/>
        <w:ind w:left="0"/>
        <w:jc w:val="both"/>
        <w:rPr>
          <w:rFonts w:ascii="Times New Roman" w:hAnsi="Times New Roman"/>
          <w:sz w:val="24"/>
          <w:szCs w:val="24"/>
        </w:rPr>
      </w:pPr>
      <w:r>
        <w:rPr>
          <w:rFonts w:ascii="Times New Roman" w:hAnsi="Times New Roman"/>
          <w:sz w:val="24"/>
          <w:szCs w:val="24"/>
        </w:rPr>
        <w:t xml:space="preserve">        W roku 2022</w:t>
      </w:r>
      <w:r w:rsidR="007172AD" w:rsidRPr="0012157D">
        <w:rPr>
          <w:rFonts w:ascii="Times New Roman" w:hAnsi="Times New Roman"/>
          <w:sz w:val="24"/>
          <w:szCs w:val="24"/>
        </w:rPr>
        <w:t xml:space="preserve"> Gmina wspierała funkcjonowanie służb pa</w:t>
      </w:r>
      <w:r w:rsidR="007172AD">
        <w:rPr>
          <w:rFonts w:ascii="Times New Roman" w:hAnsi="Times New Roman"/>
          <w:sz w:val="24"/>
          <w:szCs w:val="24"/>
        </w:rPr>
        <w:t xml:space="preserve">ństwowych, w tym: sfinansowała </w:t>
      </w:r>
      <w:r w:rsidR="007172AD" w:rsidRPr="0012157D">
        <w:rPr>
          <w:rFonts w:ascii="Times New Roman" w:hAnsi="Times New Roman"/>
          <w:sz w:val="24"/>
          <w:szCs w:val="24"/>
        </w:rPr>
        <w:t>2</w:t>
      </w:r>
      <w:r>
        <w:rPr>
          <w:rFonts w:ascii="Times New Roman" w:hAnsi="Times New Roman"/>
          <w:sz w:val="24"/>
          <w:szCs w:val="24"/>
        </w:rPr>
        <w:t>.156</w:t>
      </w:r>
      <w:r w:rsidR="000F405D">
        <w:rPr>
          <w:rFonts w:ascii="Times New Roman" w:hAnsi="Times New Roman"/>
          <w:sz w:val="24"/>
          <w:szCs w:val="24"/>
        </w:rPr>
        <w:t xml:space="preserve"> </w:t>
      </w:r>
      <w:r w:rsidR="007172AD" w:rsidRPr="0012157D">
        <w:rPr>
          <w:rFonts w:ascii="Times New Roman" w:hAnsi="Times New Roman"/>
          <w:sz w:val="24"/>
          <w:szCs w:val="24"/>
        </w:rPr>
        <w:t>dodatkowych służb patrolowych, pełnionych na terenie Torunia przez funkcjonariuszy Policji, do</w:t>
      </w:r>
      <w:r>
        <w:rPr>
          <w:rFonts w:ascii="Times New Roman" w:hAnsi="Times New Roman"/>
          <w:sz w:val="24"/>
          <w:szCs w:val="24"/>
        </w:rPr>
        <w:t>finansowała zakup trzech</w:t>
      </w:r>
      <w:r w:rsidR="007172AD" w:rsidRPr="0012157D">
        <w:rPr>
          <w:rFonts w:ascii="Times New Roman" w:hAnsi="Times New Roman"/>
          <w:sz w:val="24"/>
          <w:szCs w:val="24"/>
        </w:rPr>
        <w:t xml:space="preserve"> pojazdów służbowych dla Komendy Miejskiej Policji w Toruniu, </w:t>
      </w:r>
      <w:r>
        <w:rPr>
          <w:rFonts w:ascii="Times New Roman" w:hAnsi="Times New Roman"/>
          <w:sz w:val="24"/>
          <w:szCs w:val="24"/>
        </w:rPr>
        <w:t>a zakup czwartego (przeznaczonego do przewozu psów służbowych)</w:t>
      </w:r>
      <w:r w:rsidR="00065B14">
        <w:rPr>
          <w:rFonts w:ascii="Times New Roman" w:hAnsi="Times New Roman"/>
          <w:sz w:val="24"/>
          <w:szCs w:val="24"/>
        </w:rPr>
        <w:t xml:space="preserve">, jak również lekkiego samochodu operacyjnego, sfinansowała w całości. Gmina </w:t>
      </w:r>
      <w:r>
        <w:rPr>
          <w:rFonts w:ascii="Times New Roman" w:hAnsi="Times New Roman"/>
          <w:sz w:val="24"/>
          <w:szCs w:val="24"/>
        </w:rPr>
        <w:t xml:space="preserve">partycypowała </w:t>
      </w:r>
      <w:r w:rsidR="00065B14">
        <w:rPr>
          <w:rFonts w:ascii="Times New Roman" w:hAnsi="Times New Roman"/>
          <w:sz w:val="24"/>
          <w:szCs w:val="24"/>
        </w:rPr>
        <w:t xml:space="preserve">także </w:t>
      </w:r>
      <w:r>
        <w:rPr>
          <w:rFonts w:ascii="Times New Roman" w:hAnsi="Times New Roman"/>
          <w:sz w:val="24"/>
          <w:szCs w:val="24"/>
        </w:rPr>
        <w:t xml:space="preserve">w kosztach zakupu </w:t>
      </w:r>
      <w:r w:rsidR="007172AD" w:rsidRPr="0012157D">
        <w:rPr>
          <w:rFonts w:ascii="Times New Roman" w:hAnsi="Times New Roman"/>
          <w:sz w:val="24"/>
          <w:szCs w:val="24"/>
        </w:rPr>
        <w:t>samochodu pożarnic</w:t>
      </w:r>
      <w:r>
        <w:rPr>
          <w:rFonts w:ascii="Times New Roman" w:hAnsi="Times New Roman"/>
          <w:sz w:val="24"/>
          <w:szCs w:val="24"/>
        </w:rPr>
        <w:t xml:space="preserve">zego typu ciężkiego </w:t>
      </w:r>
      <w:r w:rsidR="007172AD" w:rsidRPr="0012157D">
        <w:rPr>
          <w:rFonts w:ascii="Times New Roman" w:hAnsi="Times New Roman"/>
          <w:sz w:val="24"/>
          <w:szCs w:val="24"/>
        </w:rPr>
        <w:t>dla Komendy Miejskiej Państwowej Straży Pożarnej w Toruniu.</w:t>
      </w:r>
    </w:p>
    <w:p w:rsidR="007172AD" w:rsidRPr="0012157D" w:rsidRDefault="007172AD" w:rsidP="00140C0C">
      <w:pPr>
        <w:pStyle w:val="Akapitzlist"/>
        <w:spacing w:after="0" w:line="240" w:lineRule="auto"/>
        <w:ind w:left="0" w:firstLine="708"/>
        <w:jc w:val="both"/>
        <w:rPr>
          <w:rFonts w:ascii="Times New Roman" w:hAnsi="Times New Roman"/>
          <w:sz w:val="24"/>
          <w:szCs w:val="24"/>
        </w:rPr>
      </w:pPr>
      <w:r w:rsidRPr="0012157D">
        <w:rPr>
          <w:rFonts w:ascii="Times New Roman" w:hAnsi="Times New Roman"/>
          <w:sz w:val="24"/>
          <w:szCs w:val="24"/>
        </w:rPr>
        <w:t>Gmina utrzymywała, moder</w:t>
      </w:r>
      <w:r w:rsidR="004F19CB">
        <w:rPr>
          <w:rFonts w:ascii="Times New Roman" w:hAnsi="Times New Roman"/>
          <w:sz w:val="24"/>
          <w:szCs w:val="24"/>
        </w:rPr>
        <w:t>nizowała i rozwijała w roku 2022</w:t>
      </w:r>
      <w:r w:rsidRPr="0012157D">
        <w:rPr>
          <w:rFonts w:ascii="Times New Roman" w:hAnsi="Times New Roman"/>
          <w:sz w:val="24"/>
          <w:szCs w:val="24"/>
        </w:rPr>
        <w:t xml:space="preserve"> system monitoringu </w:t>
      </w:r>
      <w:r w:rsidR="004F19CB">
        <w:rPr>
          <w:rFonts w:ascii="Times New Roman" w:hAnsi="Times New Roman"/>
          <w:sz w:val="24"/>
          <w:szCs w:val="24"/>
        </w:rPr>
        <w:t>wizyjnego na terenie miasta (412</w:t>
      </w:r>
      <w:r w:rsidRPr="0012157D">
        <w:rPr>
          <w:rFonts w:ascii="Times New Roman" w:hAnsi="Times New Roman"/>
          <w:sz w:val="24"/>
          <w:szCs w:val="24"/>
        </w:rPr>
        <w:t xml:space="preserve"> kamer i 16 radiowych stac</w:t>
      </w:r>
      <w:r w:rsidR="004F19CB">
        <w:rPr>
          <w:rFonts w:ascii="Times New Roman" w:hAnsi="Times New Roman"/>
          <w:sz w:val="24"/>
          <w:szCs w:val="24"/>
        </w:rPr>
        <w:t>ji bazowych). K</w:t>
      </w:r>
      <w:r>
        <w:rPr>
          <w:rFonts w:ascii="Times New Roman" w:hAnsi="Times New Roman"/>
          <w:sz w:val="24"/>
          <w:szCs w:val="24"/>
        </w:rPr>
        <w:t>ontynuowała także współpracę</w:t>
      </w:r>
      <w:r w:rsidRPr="0012157D">
        <w:rPr>
          <w:rFonts w:ascii="Times New Roman" w:hAnsi="Times New Roman"/>
          <w:sz w:val="24"/>
          <w:szCs w:val="24"/>
        </w:rPr>
        <w:t xml:space="preserve"> z toruńskimi spółdzielniami mieszkaniowymi</w:t>
      </w:r>
      <w:r w:rsidR="004F19CB">
        <w:rPr>
          <w:rFonts w:ascii="Times New Roman" w:hAnsi="Times New Roman"/>
          <w:sz w:val="24"/>
          <w:szCs w:val="24"/>
        </w:rPr>
        <w:t xml:space="preserve"> w zakresie utrzymania </w:t>
      </w:r>
      <w:r w:rsidR="00140C0C">
        <w:rPr>
          <w:rFonts w:ascii="Times New Roman" w:hAnsi="Times New Roman"/>
          <w:sz w:val="24"/>
          <w:szCs w:val="24"/>
        </w:rPr>
        <w:br/>
      </w:r>
      <w:r w:rsidR="004F19CB">
        <w:rPr>
          <w:rFonts w:ascii="Times New Roman" w:hAnsi="Times New Roman"/>
          <w:sz w:val="24"/>
          <w:szCs w:val="24"/>
        </w:rPr>
        <w:t xml:space="preserve">i nadzoru technicznego dla 132 </w:t>
      </w:r>
      <w:r w:rsidRPr="0012157D">
        <w:rPr>
          <w:rFonts w:ascii="Times New Roman" w:hAnsi="Times New Roman"/>
          <w:sz w:val="24"/>
          <w:szCs w:val="24"/>
        </w:rPr>
        <w:t>kamer osiedlowych.</w:t>
      </w:r>
    </w:p>
    <w:p w:rsidR="00034253" w:rsidRPr="00034253" w:rsidRDefault="007172AD" w:rsidP="00034253">
      <w:pPr>
        <w:spacing w:line="240" w:lineRule="auto"/>
        <w:ind w:firstLine="709"/>
        <w:jc w:val="both"/>
        <w:rPr>
          <w:sz w:val="23"/>
          <w:szCs w:val="23"/>
          <w:lang w:val="pl-PL"/>
        </w:rPr>
      </w:pPr>
      <w:r w:rsidRPr="00034253">
        <w:rPr>
          <w:sz w:val="23"/>
          <w:szCs w:val="23"/>
          <w:lang w:val="pl-PL"/>
        </w:rPr>
        <w:t>W ramach realizacji, rozpoczętego w 2016 r. „</w:t>
      </w:r>
      <w:r w:rsidRPr="00034253">
        <w:rPr>
          <w:b/>
          <w:sz w:val="23"/>
          <w:szCs w:val="23"/>
          <w:lang w:val="pl-PL"/>
        </w:rPr>
        <w:t>Programu poprawy bezpieczeństwa na przejściach dla pieszych i przejazdach dla rowerzystów”</w:t>
      </w:r>
      <w:r w:rsidRPr="00034253">
        <w:rPr>
          <w:sz w:val="23"/>
          <w:szCs w:val="23"/>
          <w:lang w:val="pl-PL"/>
        </w:rPr>
        <w:t>,</w:t>
      </w:r>
      <w:r w:rsidR="00140C0C" w:rsidRPr="00034253">
        <w:rPr>
          <w:sz w:val="23"/>
          <w:szCs w:val="23"/>
          <w:lang w:val="pl-PL"/>
        </w:rPr>
        <w:t xml:space="preserve"> </w:t>
      </w:r>
      <w:r w:rsidRPr="00034253">
        <w:rPr>
          <w:sz w:val="23"/>
          <w:szCs w:val="23"/>
          <w:lang w:val="pl-PL"/>
        </w:rPr>
        <w:t xml:space="preserve">sukcesywnie na przejściach dla pieszych i przejazdach dla rowerzystów instalowane były elementy poprawiające bezpieczeństwo: aktywne przejścia, malowanie przejść i przejazdów, montaż wysp azylu, progów zwalniających, lamp doświetlających LED, aktywnych znaków pionowych, sygnalizacji świetlnej. </w:t>
      </w:r>
      <w:r w:rsidR="00140C0C" w:rsidRPr="00034253">
        <w:rPr>
          <w:sz w:val="23"/>
          <w:szCs w:val="23"/>
          <w:lang w:val="pl-PL"/>
        </w:rPr>
        <w:t>W 2022 r. kontynuował działalność</w:t>
      </w:r>
      <w:r w:rsidR="001C4592" w:rsidRPr="00034253">
        <w:rPr>
          <w:sz w:val="23"/>
          <w:szCs w:val="23"/>
          <w:lang w:val="pl-PL"/>
        </w:rPr>
        <w:t xml:space="preserve"> (</w:t>
      </w:r>
      <w:r w:rsidR="00034253">
        <w:rPr>
          <w:sz w:val="23"/>
          <w:szCs w:val="23"/>
          <w:lang w:val="pl-PL"/>
        </w:rPr>
        <w:t xml:space="preserve">powołany Zarządzeniem PMT </w:t>
      </w:r>
      <w:r w:rsidR="00140C0C" w:rsidRPr="00034253">
        <w:rPr>
          <w:sz w:val="23"/>
          <w:szCs w:val="23"/>
          <w:lang w:val="pl-PL"/>
        </w:rPr>
        <w:t>w 2018 r.</w:t>
      </w:r>
      <w:r w:rsidR="001C4592" w:rsidRPr="00034253">
        <w:rPr>
          <w:sz w:val="23"/>
          <w:szCs w:val="23"/>
          <w:lang w:val="pl-PL"/>
        </w:rPr>
        <w:t xml:space="preserve">) </w:t>
      </w:r>
      <w:r w:rsidR="00140C0C" w:rsidRPr="00034253">
        <w:rPr>
          <w:sz w:val="23"/>
          <w:szCs w:val="23"/>
          <w:lang w:val="pl-PL"/>
        </w:rPr>
        <w:t>Zespół ds. poprawy bezpieczeństwa niechronionych uczestników ruchu drogowego – pieszych i rowerzystów na terenie miasta Torunia. Ponadto</w:t>
      </w:r>
      <w:r w:rsidR="001C4592" w:rsidRPr="00034253">
        <w:rPr>
          <w:sz w:val="23"/>
          <w:szCs w:val="23"/>
          <w:lang w:val="pl-PL"/>
        </w:rPr>
        <w:t xml:space="preserve"> </w:t>
      </w:r>
      <w:r w:rsidR="00140C0C" w:rsidRPr="00034253">
        <w:rPr>
          <w:sz w:val="23"/>
          <w:szCs w:val="23"/>
          <w:lang w:val="pl-PL"/>
        </w:rPr>
        <w:t xml:space="preserve">w roku ubiegłym, w ramach dorocznej działności, Komisja Organizacji i </w:t>
      </w:r>
      <w:r w:rsidR="001C4592" w:rsidRPr="00034253">
        <w:rPr>
          <w:sz w:val="23"/>
          <w:szCs w:val="23"/>
          <w:lang w:val="pl-PL"/>
        </w:rPr>
        <w:t>Bezpieczeństwa Ruchu Drogowego (</w:t>
      </w:r>
      <w:r w:rsidR="00140C0C" w:rsidRPr="00034253">
        <w:rPr>
          <w:sz w:val="23"/>
          <w:szCs w:val="23"/>
          <w:lang w:val="pl-PL"/>
        </w:rPr>
        <w:t xml:space="preserve">powołana Zarządzeniem PMT </w:t>
      </w:r>
      <w:r w:rsidR="001C4592" w:rsidRPr="00034253">
        <w:rPr>
          <w:sz w:val="23"/>
          <w:szCs w:val="23"/>
          <w:lang w:val="pl-PL"/>
        </w:rPr>
        <w:t>w 2017 r.)</w:t>
      </w:r>
      <w:r w:rsidR="00140C0C" w:rsidRPr="00034253">
        <w:rPr>
          <w:sz w:val="23"/>
          <w:szCs w:val="23"/>
          <w:lang w:val="pl-PL"/>
        </w:rPr>
        <w:t xml:space="preserve"> </w:t>
      </w:r>
      <w:r w:rsidR="00034253">
        <w:rPr>
          <w:sz w:val="23"/>
          <w:szCs w:val="23"/>
          <w:lang w:val="pl-PL"/>
        </w:rPr>
        <w:br/>
      </w:r>
      <w:r w:rsidR="00140C0C" w:rsidRPr="00034253">
        <w:rPr>
          <w:sz w:val="23"/>
          <w:szCs w:val="23"/>
          <w:lang w:val="pl-PL"/>
        </w:rPr>
        <w:t xml:space="preserve">w comiesięcznych cyklach posiedzeń </w:t>
      </w:r>
      <w:r w:rsidR="001C4592" w:rsidRPr="00034253">
        <w:rPr>
          <w:sz w:val="23"/>
          <w:szCs w:val="23"/>
          <w:lang w:val="pl-PL"/>
        </w:rPr>
        <w:t>opiniowała rozwiązania (m.in.) w zakresie poprawy bezpieczeństwa na drogach, wnioskowane (m.in.) przez mieszkańców, Radnych Miasta Torunia, jednostki organizacyjne Gminy, Rady Okregów, wydając 335 opinii.</w:t>
      </w:r>
      <w:r w:rsidR="00034253" w:rsidRPr="00034253">
        <w:rPr>
          <w:sz w:val="23"/>
          <w:szCs w:val="23"/>
          <w:lang w:val="pl-PL"/>
        </w:rPr>
        <w:t xml:space="preserve"> </w:t>
      </w:r>
    </w:p>
    <w:p w:rsidR="007172AD" w:rsidRPr="00034253" w:rsidRDefault="007172AD" w:rsidP="00034253">
      <w:pPr>
        <w:spacing w:line="240" w:lineRule="auto"/>
        <w:jc w:val="both"/>
        <w:rPr>
          <w:sz w:val="23"/>
          <w:szCs w:val="23"/>
          <w:lang w:val="pl-PL"/>
        </w:rPr>
      </w:pPr>
      <w:r w:rsidRPr="00034253">
        <w:rPr>
          <w:i/>
          <w:sz w:val="23"/>
          <w:szCs w:val="23"/>
          <w:lang w:val="pl-PL"/>
        </w:rPr>
        <w:t>Szczegółowe informacje w rozdziale XVIII „Infrastruktura techniczna”.</w:t>
      </w:r>
    </w:p>
    <w:p w:rsidR="007172AD" w:rsidRPr="00267D3B" w:rsidRDefault="00E10D49" w:rsidP="00505C0C">
      <w:pPr>
        <w:pStyle w:val="Nagwek1"/>
        <w:numPr>
          <w:ilvl w:val="0"/>
          <w:numId w:val="0"/>
        </w:numPr>
        <w:spacing w:line="240" w:lineRule="auto"/>
        <w:rPr>
          <w:color w:val="0070C0"/>
          <w:lang w:val="pl-PL"/>
        </w:rPr>
      </w:pPr>
      <w:bookmarkStart w:id="49" w:name="__RefHeading__31978_2082197896"/>
      <w:bookmarkStart w:id="50" w:name="_Toc69477712"/>
      <w:bookmarkStart w:id="51" w:name="_Toc69372260"/>
      <w:bookmarkEnd w:id="49"/>
      <w:r>
        <w:rPr>
          <w:color w:val="0070C0"/>
          <w:lang w:val="pl-PL"/>
        </w:rPr>
        <w:lastRenderedPageBreak/>
        <w:t>XI</w:t>
      </w:r>
      <w:r w:rsidR="007172AD">
        <w:rPr>
          <w:color w:val="0070C0"/>
          <w:lang w:val="pl-PL"/>
        </w:rPr>
        <w:t>I. MIESZKALNICTWO</w:t>
      </w:r>
      <w:bookmarkEnd w:id="50"/>
      <w:bookmarkEnd w:id="51"/>
      <w:r w:rsidR="007172AD">
        <w:rPr>
          <w:color w:val="0070C0"/>
          <w:lang w:val="pl-PL"/>
        </w:rPr>
        <w:br/>
      </w:r>
    </w:p>
    <w:p w:rsidR="00AD1C9A" w:rsidRDefault="004F19CB" w:rsidP="007172AD">
      <w:pPr>
        <w:pStyle w:val="NormalnyWeb1"/>
        <w:spacing w:before="0" w:after="0" w:line="240" w:lineRule="auto"/>
        <w:ind w:firstLine="709"/>
        <w:jc w:val="both"/>
        <w:rPr>
          <w:lang w:val="pl-PL"/>
        </w:rPr>
      </w:pPr>
      <w:r>
        <w:rPr>
          <w:lang w:val="pl-PL"/>
        </w:rPr>
        <w:t>Na koniec 2022</w:t>
      </w:r>
      <w:r w:rsidR="007172AD">
        <w:rPr>
          <w:lang w:val="pl-PL"/>
        </w:rPr>
        <w:t xml:space="preserve"> r. liczba lokali mieszkalnych w zasobie Gminy (administrowanych przez Zakład Gospodar</w:t>
      </w:r>
      <w:r>
        <w:rPr>
          <w:lang w:val="pl-PL"/>
        </w:rPr>
        <w:t>ki Mieszkaniowej) wyniosła 4.657, w tym 948 lokali</w:t>
      </w:r>
      <w:r w:rsidR="007172AD">
        <w:rPr>
          <w:lang w:val="pl-PL"/>
        </w:rPr>
        <w:t xml:space="preserve"> na najem socjalny</w:t>
      </w:r>
      <w:r w:rsidR="00DF6047">
        <w:rPr>
          <w:lang w:val="pl-PL"/>
        </w:rPr>
        <w:t xml:space="preserve"> i tymczasowe pomieszczenia</w:t>
      </w:r>
      <w:r w:rsidR="007172AD">
        <w:rPr>
          <w:lang w:val="pl-PL"/>
        </w:rPr>
        <w:t>. Ponadto</w:t>
      </w:r>
      <w:r w:rsidR="00DF6047">
        <w:rPr>
          <w:lang w:val="pl-PL"/>
        </w:rPr>
        <w:t>, w ramach polityki mieszkaniowej GminyRealizowane jest budownictwo mieszkaniowe przez spółkę Toruńskie Towarzystwo Budownictwa Społecznego sp. z o.o., którego zasób na koniec 2022</w:t>
      </w:r>
      <w:r w:rsidR="005B0E26">
        <w:rPr>
          <w:lang w:val="pl-PL"/>
        </w:rPr>
        <w:t xml:space="preserve"> </w:t>
      </w:r>
      <w:r w:rsidR="00DF6047">
        <w:rPr>
          <w:lang w:val="pl-PL"/>
        </w:rPr>
        <w:t>r. wynosił 2.232 lokale</w:t>
      </w:r>
      <w:r w:rsidR="007172AD">
        <w:rPr>
          <w:lang w:val="pl-PL"/>
        </w:rPr>
        <w:t xml:space="preserve"> adm</w:t>
      </w:r>
      <w:r w:rsidR="00DF6047">
        <w:rPr>
          <w:lang w:val="pl-PL"/>
        </w:rPr>
        <w:t>inistrowane</w:t>
      </w:r>
      <w:r w:rsidR="007172AD">
        <w:rPr>
          <w:lang w:val="pl-PL"/>
        </w:rPr>
        <w:t xml:space="preserve"> przez </w:t>
      </w:r>
      <w:r w:rsidR="00DF6047">
        <w:rPr>
          <w:lang w:val="pl-PL"/>
        </w:rPr>
        <w:t xml:space="preserve">tę </w:t>
      </w:r>
      <w:r w:rsidR="007172AD">
        <w:rPr>
          <w:lang w:val="pl-PL"/>
        </w:rPr>
        <w:t xml:space="preserve">gminną </w:t>
      </w:r>
      <w:r w:rsidR="00DF6047">
        <w:rPr>
          <w:lang w:val="pl-PL"/>
        </w:rPr>
        <w:t>spółkę. W 2022</w:t>
      </w:r>
      <w:r w:rsidR="007172AD">
        <w:rPr>
          <w:lang w:val="pl-PL"/>
        </w:rPr>
        <w:t xml:space="preserve"> r. Zakład Gos</w:t>
      </w:r>
      <w:r w:rsidR="00DF6047">
        <w:rPr>
          <w:lang w:val="pl-PL"/>
        </w:rPr>
        <w:t>podarki Mieszkaniowej zawarł 102 nowe umowy najmu lokali (w tym 37</w:t>
      </w:r>
      <w:r w:rsidR="007172AD">
        <w:rPr>
          <w:lang w:val="pl-PL"/>
        </w:rPr>
        <w:t xml:space="preserve"> na najem socjal</w:t>
      </w:r>
      <w:r w:rsidR="00AD1C9A">
        <w:rPr>
          <w:lang w:val="pl-PL"/>
        </w:rPr>
        <w:t>ny i tymczasowe pomieszczenia).</w:t>
      </w:r>
    </w:p>
    <w:p w:rsidR="007172AD" w:rsidRPr="003C1BFF" w:rsidRDefault="007172AD" w:rsidP="007172AD">
      <w:pPr>
        <w:pStyle w:val="NormalnyWeb1"/>
        <w:spacing w:before="0" w:after="0" w:line="240" w:lineRule="auto"/>
        <w:ind w:firstLine="709"/>
        <w:jc w:val="both"/>
        <w:rPr>
          <w:color w:val="FF0000"/>
          <w:lang w:val="pl-PL"/>
        </w:rPr>
      </w:pPr>
      <w:r>
        <w:rPr>
          <w:lang w:val="pl-PL"/>
        </w:rPr>
        <w:t xml:space="preserve">Zgodnie z przyjętym przez Radę Miasta Torunia </w:t>
      </w:r>
      <w:r w:rsidRPr="00AD1C9A">
        <w:rPr>
          <w:b/>
          <w:lang w:val="pl-PL"/>
        </w:rPr>
        <w:t>„</w:t>
      </w:r>
      <w:r>
        <w:rPr>
          <w:b/>
          <w:lang w:val="pl-PL"/>
        </w:rPr>
        <w:t>Wieloletnim programem gospodarowania mieszkaniowym zasobem Gminy Miasta Toruń na lata 2020–2024</w:t>
      </w:r>
      <w:r w:rsidRPr="00AD1C9A">
        <w:rPr>
          <w:b/>
          <w:lang w:val="pl-PL"/>
        </w:rPr>
        <w:t>”</w:t>
      </w:r>
      <w:r>
        <w:rPr>
          <w:lang w:val="pl-PL"/>
        </w:rPr>
        <w:t xml:space="preserve"> (uchwała nr</w:t>
      </w:r>
      <w:r w:rsidR="00DF6047">
        <w:rPr>
          <w:lang w:val="pl-PL"/>
        </w:rPr>
        <w:t xml:space="preserve"> 390/20 z dnia 14 maja 2020 r.), TTBS w 2022</w:t>
      </w:r>
      <w:r>
        <w:rPr>
          <w:lang w:val="pl-PL"/>
        </w:rPr>
        <w:t xml:space="preserve"> r. </w:t>
      </w:r>
      <w:r w:rsidR="00DF6047">
        <w:rPr>
          <w:lang w:val="pl-PL"/>
        </w:rPr>
        <w:t>rozpoczęła budowę 2</w:t>
      </w:r>
      <w:r>
        <w:rPr>
          <w:lang w:val="pl-PL"/>
        </w:rPr>
        <w:t xml:space="preserve">  budynków przy ul. Rolniczej </w:t>
      </w:r>
      <w:r w:rsidR="00DF6047">
        <w:rPr>
          <w:lang w:val="pl-PL"/>
        </w:rPr>
        <w:t xml:space="preserve">5,7a. </w:t>
      </w:r>
      <w:r w:rsidR="005B0E26">
        <w:rPr>
          <w:lang w:val="pl-PL"/>
        </w:rPr>
        <w:t xml:space="preserve">W 2022 r. prowadzona była procedura uzyskania dofinansowania </w:t>
      </w:r>
      <w:r w:rsidR="005B0E26">
        <w:rPr>
          <w:lang w:val="pl-PL"/>
        </w:rPr>
        <w:br/>
        <w:t xml:space="preserve">(z BGK) na remont </w:t>
      </w:r>
      <w:r w:rsidR="00DF6047" w:rsidRPr="005B0E26">
        <w:rPr>
          <w:lang w:val="pl-PL"/>
        </w:rPr>
        <w:t xml:space="preserve">6 budynków przy ul. Rolniczej 9-19 </w:t>
      </w:r>
      <w:r w:rsidRPr="005B0E26">
        <w:rPr>
          <w:lang w:val="pl-PL"/>
        </w:rPr>
        <w:t xml:space="preserve">i </w:t>
      </w:r>
      <w:r w:rsidR="00DF6047" w:rsidRPr="005B0E26">
        <w:rPr>
          <w:lang w:val="pl-PL"/>
        </w:rPr>
        <w:t xml:space="preserve">budynku przy ul. </w:t>
      </w:r>
      <w:r w:rsidRPr="005B0E26">
        <w:rPr>
          <w:lang w:val="pl-PL"/>
        </w:rPr>
        <w:t>Reja 44.</w:t>
      </w:r>
      <w:r w:rsidRPr="005C145E">
        <w:rPr>
          <w:lang w:val="pl-PL"/>
        </w:rPr>
        <w:t xml:space="preserve"> </w:t>
      </w:r>
      <w:r w:rsidR="00DF6047">
        <w:rPr>
          <w:lang w:val="pl-PL"/>
        </w:rPr>
        <w:t xml:space="preserve">Zakończono </w:t>
      </w:r>
      <w:r>
        <w:rPr>
          <w:lang w:val="pl-PL"/>
        </w:rPr>
        <w:t xml:space="preserve">rewitalizację </w:t>
      </w:r>
      <w:r w:rsidRPr="005C145E">
        <w:rPr>
          <w:lang w:val="pl-PL"/>
        </w:rPr>
        <w:t>3 budynków położonych przy u</w:t>
      </w:r>
      <w:r>
        <w:rPr>
          <w:lang w:val="pl-PL"/>
        </w:rPr>
        <w:t>l. Mickiewicza 146, 148 i 150 (</w:t>
      </w:r>
      <w:r w:rsidRPr="005C145E">
        <w:rPr>
          <w:lang w:val="pl-PL"/>
        </w:rPr>
        <w:t xml:space="preserve">146 lokali).  </w:t>
      </w:r>
    </w:p>
    <w:p w:rsidR="007172AD" w:rsidRDefault="007172AD" w:rsidP="007172AD">
      <w:pPr>
        <w:pStyle w:val="NormalnyWeb1"/>
        <w:spacing w:before="0" w:after="0" w:line="240" w:lineRule="auto"/>
        <w:jc w:val="both"/>
        <w:rPr>
          <w:lang w:val="pl-PL"/>
        </w:rPr>
      </w:pPr>
    </w:p>
    <w:p w:rsidR="007172AD" w:rsidRPr="00F14555" w:rsidRDefault="007172AD" w:rsidP="007172AD">
      <w:pPr>
        <w:pStyle w:val="NormalnyWeb1"/>
        <w:spacing w:before="0" w:after="0" w:line="240" w:lineRule="auto"/>
        <w:jc w:val="both"/>
        <w:rPr>
          <w:b/>
          <w:i/>
          <w:lang w:val="pl-PL"/>
        </w:rPr>
      </w:pPr>
      <w:r w:rsidRPr="00F14555">
        <w:rPr>
          <w:b/>
          <w:i/>
          <w:color w:val="0070C0"/>
          <w:lang w:val="pl-PL"/>
        </w:rPr>
        <w:t xml:space="preserve">Program „Mieszkanie plus” </w:t>
      </w:r>
    </w:p>
    <w:p w:rsidR="007172AD" w:rsidRPr="00856917" w:rsidRDefault="007172AD" w:rsidP="00856917">
      <w:pPr>
        <w:pStyle w:val="NormalnyWeb1"/>
        <w:spacing w:before="0" w:after="0" w:line="240" w:lineRule="auto"/>
        <w:ind w:firstLine="576"/>
        <w:jc w:val="both"/>
        <w:rPr>
          <w:lang w:val="pl-PL"/>
        </w:rPr>
      </w:pPr>
      <w:r w:rsidRPr="00856917">
        <w:rPr>
          <w:lang w:val="pl-PL"/>
        </w:rPr>
        <w:t>Gmina od 2019 r. realizuje, wraz ze spółką celową MDR Toruń Sp. z o.o., budowę 320 lokali mieszkalnych przy ul. Okólnej 12. Budowa została zakończona</w:t>
      </w:r>
      <w:r w:rsidR="00856917" w:rsidRPr="00856917">
        <w:rPr>
          <w:lang w:val="pl-PL"/>
        </w:rPr>
        <w:t xml:space="preserve"> w 2021 r. </w:t>
      </w:r>
      <w:r w:rsidRPr="00856917">
        <w:rPr>
          <w:lang w:val="pl-PL"/>
        </w:rPr>
        <w:t xml:space="preserve">O mieszkania </w:t>
      </w:r>
      <w:r w:rsidRPr="00856917">
        <w:rPr>
          <w:lang w:val="pl-PL"/>
        </w:rPr>
        <w:br/>
        <w:t xml:space="preserve">w tej lokalizacji ubiegało się ponad 2 tys. wnioskodawców, których wnioski poddane zostały dwustopniowej weryfikacji: pod kątem spełnienia kryterium pierwszeństwa, a następnie – 946 gospodarstw domowych – weryfikacji finansowej. </w:t>
      </w:r>
      <w:r w:rsidR="00856917" w:rsidRPr="00856917">
        <w:rPr>
          <w:lang w:val="pl-PL"/>
        </w:rPr>
        <w:t xml:space="preserve">W 2022 r. prowadzono zasiedlenia. </w:t>
      </w:r>
    </w:p>
    <w:p w:rsidR="007172AD" w:rsidRDefault="007172AD" w:rsidP="007172AD">
      <w:pPr>
        <w:pStyle w:val="NormalnyWeb1"/>
        <w:spacing w:before="0" w:after="0" w:line="240" w:lineRule="auto"/>
        <w:ind w:firstLine="709"/>
        <w:jc w:val="both"/>
        <w:rPr>
          <w:color w:val="FF0000"/>
          <w:lang w:val="pl-PL"/>
        </w:rPr>
      </w:pPr>
    </w:p>
    <w:p w:rsidR="007172AD" w:rsidRPr="003A3ACC" w:rsidRDefault="007172AD" w:rsidP="007172AD">
      <w:pPr>
        <w:pStyle w:val="Nagwek2"/>
        <w:spacing w:before="0" w:after="0" w:line="240" w:lineRule="auto"/>
        <w:rPr>
          <w:rFonts w:ascii="Times New Roman" w:hAnsi="Times New Roman" w:cs="Times New Roman"/>
          <w:lang w:val="pl-PL"/>
        </w:rPr>
      </w:pPr>
      <w:r w:rsidRPr="003A3ACC">
        <w:rPr>
          <w:rFonts w:ascii="Times New Roman" w:hAnsi="Times New Roman" w:cs="Times New Roman"/>
          <w:color w:val="0070C0"/>
          <w:sz w:val="24"/>
          <w:lang w:val="pl-PL"/>
        </w:rPr>
        <w:t>Osiedle „Glinki”</w:t>
      </w:r>
    </w:p>
    <w:p w:rsidR="007172AD" w:rsidRPr="00856917" w:rsidRDefault="007172AD" w:rsidP="00AD1C9A">
      <w:pPr>
        <w:pStyle w:val="NormalnyWeb1"/>
        <w:spacing w:before="0" w:after="0" w:line="240" w:lineRule="auto"/>
        <w:ind w:firstLine="576"/>
        <w:jc w:val="both"/>
        <w:rPr>
          <w:lang w:val="pl-PL"/>
        </w:rPr>
      </w:pPr>
      <w:r>
        <w:rPr>
          <w:lang w:val="pl-PL"/>
        </w:rPr>
        <w:t>Inwestycje mieszkaniowe są realizowane także w rejonie ul. Poznańskiej 294–296, na tzw. „Glinkach”, gdzie zaplanowano budowę kilkunastu budynków wielorodzinnych, w tym kolejnych budynków komunalnych wybudowanych wspólnie z TTBS. Kontynuowany</w:t>
      </w:r>
      <w:r w:rsidR="00E824ED">
        <w:rPr>
          <w:lang w:val="pl-PL"/>
        </w:rPr>
        <w:t xml:space="preserve"> jest  proces budowlany - w 2022 r. kontynuowano budowę </w:t>
      </w:r>
      <w:r>
        <w:rPr>
          <w:lang w:val="pl-PL"/>
        </w:rPr>
        <w:t>szóstego i siódmego budynku (50 mieszka</w:t>
      </w:r>
      <w:r w:rsidR="00E824ED">
        <w:rPr>
          <w:lang w:val="pl-PL"/>
        </w:rPr>
        <w:t xml:space="preserve">ń – z partycypacją mieszkańców </w:t>
      </w:r>
      <w:r>
        <w:rPr>
          <w:lang w:val="pl-PL"/>
        </w:rPr>
        <w:t>i 75 mieszkań dla najemców gminnych). Dotych</w:t>
      </w:r>
      <w:r w:rsidR="00E824ED">
        <w:rPr>
          <w:lang w:val="pl-PL"/>
        </w:rPr>
        <w:t xml:space="preserve">czas na tym terenie wybudowano </w:t>
      </w:r>
      <w:r w:rsidR="00A85C96" w:rsidRPr="00856917">
        <w:rPr>
          <w:lang w:val="pl-PL"/>
        </w:rPr>
        <w:t>324</w:t>
      </w:r>
      <w:r w:rsidR="00A85C96">
        <w:rPr>
          <w:color w:val="FF0000"/>
          <w:lang w:val="pl-PL"/>
        </w:rPr>
        <w:t xml:space="preserve"> </w:t>
      </w:r>
      <w:r w:rsidR="00856917">
        <w:rPr>
          <w:lang w:val="pl-PL"/>
        </w:rPr>
        <w:t>mieszkania</w:t>
      </w:r>
      <w:r>
        <w:rPr>
          <w:lang w:val="pl-PL"/>
        </w:rPr>
        <w:t xml:space="preserve"> w pięciu budynkach z lokalami komunalnymi. Uzyskano pozwolenie na budowę kolejnego etapu osiedla, na którym powstan</w:t>
      </w:r>
      <w:r w:rsidR="00A85C96">
        <w:rPr>
          <w:lang w:val="pl-PL"/>
        </w:rPr>
        <w:t xml:space="preserve">ie łącznie ponad 500 mieszkań. </w:t>
      </w:r>
      <w:r>
        <w:rPr>
          <w:lang w:val="pl-PL"/>
        </w:rPr>
        <w:t xml:space="preserve">Na realizację inwestycji  </w:t>
      </w:r>
      <w:r w:rsidR="00A85C96">
        <w:rPr>
          <w:lang w:val="pl-PL"/>
        </w:rPr>
        <w:t xml:space="preserve">mieszkaniowych </w:t>
      </w:r>
      <w:r>
        <w:rPr>
          <w:lang w:val="pl-PL"/>
        </w:rPr>
        <w:t xml:space="preserve">Gmina </w:t>
      </w:r>
      <w:r w:rsidR="00A85C96">
        <w:rPr>
          <w:lang w:val="pl-PL"/>
        </w:rPr>
        <w:t xml:space="preserve">w 2022 r. otrzymała środki finansowe zarówno z </w:t>
      </w:r>
      <w:r>
        <w:rPr>
          <w:lang w:val="pl-PL"/>
        </w:rPr>
        <w:t xml:space="preserve">Funduszu Dopłat Banku BGK, jak i z </w:t>
      </w:r>
      <w:r w:rsidR="00A85C96">
        <w:rPr>
          <w:lang w:val="pl-PL"/>
        </w:rPr>
        <w:t xml:space="preserve">Rządowego Funduszu Rozwoju Mieszkalnictwa w wysokości 36,5 mln zł. </w:t>
      </w:r>
    </w:p>
    <w:p w:rsidR="007172AD" w:rsidRDefault="007172AD" w:rsidP="007172AD">
      <w:pPr>
        <w:pStyle w:val="NormalnyWeb1"/>
        <w:spacing w:before="0" w:after="0" w:line="240" w:lineRule="auto"/>
        <w:jc w:val="both"/>
        <w:rPr>
          <w:color w:val="FF0000"/>
          <w:lang w:val="pl-PL"/>
        </w:rPr>
      </w:pPr>
    </w:p>
    <w:p w:rsidR="007172AD" w:rsidRPr="003A3ACC" w:rsidRDefault="007172AD" w:rsidP="007172AD">
      <w:pPr>
        <w:pStyle w:val="Nagwek2"/>
        <w:spacing w:before="0" w:after="0" w:line="240" w:lineRule="auto"/>
        <w:jc w:val="both"/>
        <w:rPr>
          <w:rFonts w:ascii="Times New Roman" w:hAnsi="Times New Roman" w:cs="Times New Roman"/>
          <w:lang w:val="pl-PL"/>
        </w:rPr>
      </w:pPr>
      <w:r w:rsidRPr="003A3ACC">
        <w:rPr>
          <w:rFonts w:ascii="Times New Roman" w:hAnsi="Times New Roman" w:cs="Times New Roman"/>
          <w:color w:val="0070C0"/>
          <w:sz w:val="24"/>
          <w:lang w:val="pl-PL"/>
        </w:rPr>
        <w:t>Program „Mieszkanie na start”</w:t>
      </w:r>
    </w:p>
    <w:p w:rsidR="007172AD" w:rsidRPr="005B4D6D" w:rsidRDefault="007172AD" w:rsidP="00AD1C9A">
      <w:pPr>
        <w:ind w:firstLine="576"/>
        <w:jc w:val="both"/>
        <w:rPr>
          <w:color w:val="000000"/>
          <w:lang w:val="pl-PL"/>
        </w:rPr>
      </w:pPr>
      <w:r w:rsidRPr="001A606B">
        <w:rPr>
          <w:lang w:val="pl-PL"/>
        </w:rPr>
        <w:t>Gmina w 2019 r. przystąpiła do programu „</w:t>
      </w:r>
      <w:r w:rsidRPr="001A606B">
        <w:rPr>
          <w:b/>
          <w:lang w:val="pl-PL"/>
        </w:rPr>
        <w:t>Mieszkanie na start</w:t>
      </w:r>
      <w:r w:rsidRPr="001A606B">
        <w:rPr>
          <w:lang w:val="pl-PL"/>
        </w:rPr>
        <w:t xml:space="preserve">”, który reguluje ustawa z dnia 20 lipca 2018 r. o pomocy państwa w ponoszeniu wydatków mieszkaniowych </w:t>
      </w:r>
      <w:r>
        <w:rPr>
          <w:lang w:val="pl-PL"/>
        </w:rPr>
        <w:br/>
      </w:r>
      <w:r w:rsidRPr="001A606B">
        <w:rPr>
          <w:lang w:val="pl-PL"/>
        </w:rPr>
        <w:t>w pier</w:t>
      </w:r>
      <w:r>
        <w:rPr>
          <w:lang w:val="pl-PL"/>
        </w:rPr>
        <w:t xml:space="preserve">wszych latach najmu mieszkania. </w:t>
      </w:r>
      <w:r w:rsidRPr="001A606B">
        <w:rPr>
          <w:lang w:val="pl-PL"/>
        </w:rPr>
        <w:t xml:space="preserve">W ramach </w:t>
      </w:r>
      <w:r>
        <w:rPr>
          <w:lang w:val="pl-PL"/>
        </w:rPr>
        <w:t>programu najemcy określeni w w/w</w:t>
      </w:r>
      <w:r w:rsidRPr="001A606B">
        <w:rPr>
          <w:lang w:val="pl-PL"/>
        </w:rPr>
        <w:t xml:space="preserve"> ustawie mogą otrzymać dopłaty do czynszów.</w:t>
      </w:r>
      <w:r>
        <w:rPr>
          <w:lang w:val="pl-PL"/>
        </w:rPr>
        <w:t xml:space="preserve"> Łącznie Gmina podpisała z BGK sześć</w:t>
      </w:r>
      <w:r w:rsidRPr="001A606B">
        <w:rPr>
          <w:lang w:val="pl-PL"/>
        </w:rPr>
        <w:t xml:space="preserve"> umów </w:t>
      </w:r>
      <w:r>
        <w:rPr>
          <w:lang w:val="pl-PL"/>
        </w:rPr>
        <w:br/>
      </w:r>
      <w:r w:rsidRPr="001A606B">
        <w:rPr>
          <w:lang w:val="pl-PL"/>
        </w:rPr>
        <w:t xml:space="preserve">w sprawie stosowania dopłat do czynszów dla budynków stanowiących własność TTBS </w:t>
      </w:r>
      <w:r w:rsidR="00A85C96">
        <w:rPr>
          <w:lang w:val="pl-PL"/>
        </w:rPr>
        <w:br/>
        <w:t xml:space="preserve">oraz </w:t>
      </w:r>
      <w:r>
        <w:rPr>
          <w:lang w:val="pl-PL"/>
        </w:rPr>
        <w:t>osiem umów dla budynków</w:t>
      </w:r>
      <w:r w:rsidR="00A85C96">
        <w:rPr>
          <w:lang w:val="pl-PL"/>
        </w:rPr>
        <w:t xml:space="preserve"> z programu „Mieszkanie plus”. W 2022</w:t>
      </w:r>
      <w:r>
        <w:rPr>
          <w:lang w:val="pl-PL"/>
        </w:rPr>
        <w:t xml:space="preserve"> r. miesięczna wysokość dopłaty za 1 m</w:t>
      </w:r>
      <w:r w:rsidRPr="001A606B">
        <w:rPr>
          <w:lang w:val="pl-PL"/>
        </w:rPr>
        <w:t xml:space="preserve">kw. powierzchni </w:t>
      </w:r>
      <w:r w:rsidR="00A85C96">
        <w:rPr>
          <w:lang w:val="pl-PL"/>
        </w:rPr>
        <w:t xml:space="preserve">normatywnej wynosiła 8,49 </w:t>
      </w:r>
      <w:r>
        <w:rPr>
          <w:lang w:val="pl-PL"/>
        </w:rPr>
        <w:t>zł (w</w:t>
      </w:r>
      <w:r w:rsidRPr="001A606B">
        <w:rPr>
          <w:lang w:val="pl-PL"/>
        </w:rPr>
        <w:t>ysoko</w:t>
      </w:r>
      <w:r w:rsidR="00A85C96">
        <w:rPr>
          <w:lang w:val="pl-PL"/>
        </w:rPr>
        <w:t>ść dopłaty jest zależna od średniego wskaźnika przeliczeniowego kosztu odtworzenia 1 m</w:t>
      </w:r>
      <w:r w:rsidR="00A85C96">
        <w:rPr>
          <w:rFonts w:cs="Times New Roman"/>
          <w:lang w:val="pl-PL"/>
        </w:rPr>
        <w:t xml:space="preserve">² powierzchni użytkowej budynków mieszkalnych obowiązującego w dniu złożenia wniosku o dopłaty </w:t>
      </w:r>
      <w:r w:rsidR="00AD1C9A">
        <w:rPr>
          <w:rFonts w:cs="Times New Roman"/>
          <w:lang w:val="pl-PL"/>
        </w:rPr>
        <w:br/>
      </w:r>
      <w:r w:rsidR="00A85C96">
        <w:rPr>
          <w:rFonts w:cs="Times New Roman"/>
          <w:lang w:val="pl-PL"/>
        </w:rPr>
        <w:t>w gminie, na terenie której położone jest mieszkanie, powierzchni normatywnej mieszkania oraz współczynnika dopłaty wynoszącego 1,8%</w:t>
      </w:r>
      <w:r w:rsidRPr="001A606B">
        <w:rPr>
          <w:lang w:val="pl-PL"/>
        </w:rPr>
        <w:t>)</w:t>
      </w:r>
      <w:r>
        <w:rPr>
          <w:lang w:val="pl-PL"/>
        </w:rPr>
        <w:t>.</w:t>
      </w:r>
      <w:bookmarkStart w:id="52" w:name="__RefHeading__31982_2082197896"/>
      <w:bookmarkEnd w:id="52"/>
      <w:r>
        <w:rPr>
          <w:lang w:val="pl-PL"/>
        </w:rPr>
        <w:t xml:space="preserve"> Według stanu na dzień 31 grudnia</w:t>
      </w:r>
      <w:r w:rsidR="00A85C96">
        <w:rPr>
          <w:lang w:val="pl-PL"/>
        </w:rPr>
        <w:t xml:space="preserve"> 2022 r. dopłatą objętych było 345</w:t>
      </w:r>
      <w:r>
        <w:rPr>
          <w:lang w:val="pl-PL"/>
        </w:rPr>
        <w:t xml:space="preserve"> rodzin.</w:t>
      </w:r>
    </w:p>
    <w:p w:rsidR="008D6415" w:rsidRPr="00DA6A06" w:rsidRDefault="00E10D49" w:rsidP="008D6415">
      <w:pPr>
        <w:pStyle w:val="Nagwek1"/>
        <w:numPr>
          <w:ilvl w:val="0"/>
          <w:numId w:val="0"/>
        </w:numPr>
        <w:spacing w:line="240" w:lineRule="auto"/>
        <w:rPr>
          <w:color w:val="0070C0"/>
          <w:sz w:val="23"/>
          <w:szCs w:val="23"/>
          <w:lang w:val="pl-PL"/>
        </w:rPr>
      </w:pPr>
      <w:bookmarkStart w:id="53" w:name="__RefHeading__31986_2082197896"/>
      <w:bookmarkStart w:id="54" w:name="_Toc69477716"/>
      <w:bookmarkStart w:id="55" w:name="_Toc69372264"/>
      <w:bookmarkEnd w:id="53"/>
      <w:r w:rsidRPr="00DA6A06">
        <w:rPr>
          <w:color w:val="0070C0"/>
          <w:sz w:val="23"/>
          <w:szCs w:val="23"/>
          <w:lang w:val="pl-PL"/>
        </w:rPr>
        <w:lastRenderedPageBreak/>
        <w:t>XIII</w:t>
      </w:r>
      <w:r w:rsidR="007172AD" w:rsidRPr="00DA6A06">
        <w:rPr>
          <w:color w:val="0070C0"/>
          <w:sz w:val="23"/>
          <w:szCs w:val="23"/>
          <w:lang w:val="pl-PL"/>
        </w:rPr>
        <w:t>. OCHRONA ŚRODOWISKA NATURALNEGO</w:t>
      </w:r>
      <w:bookmarkEnd w:id="54"/>
      <w:bookmarkEnd w:id="55"/>
    </w:p>
    <w:p w:rsidR="008D6415" w:rsidRPr="00DA6A06" w:rsidRDefault="008D6415" w:rsidP="00A23700">
      <w:pPr>
        <w:spacing w:before="120" w:line="240" w:lineRule="auto"/>
        <w:ind w:firstLine="709"/>
        <w:jc w:val="both"/>
        <w:rPr>
          <w:rFonts w:cs="Times New Roman"/>
          <w:sz w:val="23"/>
          <w:szCs w:val="23"/>
        </w:rPr>
      </w:pPr>
      <w:r w:rsidRPr="00DA6A06">
        <w:rPr>
          <w:rFonts w:cs="Times New Roman"/>
          <w:sz w:val="23"/>
          <w:szCs w:val="23"/>
        </w:rPr>
        <w:t xml:space="preserve">W trosce o nasze najbliższe otoczenie realizowany jest </w:t>
      </w:r>
      <w:r w:rsidR="000B28E1" w:rsidRPr="00DA6A06">
        <w:rPr>
          <w:rFonts w:cs="Times New Roman"/>
          <w:b/>
          <w:sz w:val="23"/>
          <w:szCs w:val="23"/>
        </w:rPr>
        <w:t>“</w:t>
      </w:r>
      <w:r w:rsidRPr="00DA6A06">
        <w:rPr>
          <w:rFonts w:cs="Times New Roman"/>
          <w:b/>
          <w:sz w:val="23"/>
          <w:szCs w:val="23"/>
        </w:rPr>
        <w:t>Program ochrony środowiska miasta Torunia na lata 2021-2024 z uwzględnieniem perspektywy do roku 2028</w:t>
      </w:r>
      <w:r w:rsidR="000B28E1" w:rsidRPr="00DA6A06">
        <w:rPr>
          <w:rFonts w:cs="Times New Roman"/>
          <w:b/>
          <w:sz w:val="23"/>
          <w:szCs w:val="23"/>
        </w:rPr>
        <w:t>”</w:t>
      </w:r>
      <w:r w:rsidRPr="00DA6A06">
        <w:rPr>
          <w:rFonts w:cs="Times New Roman"/>
          <w:sz w:val="23"/>
          <w:szCs w:val="23"/>
        </w:rPr>
        <w:t>. Program obejmuje 10 po</w:t>
      </w:r>
      <w:r w:rsidR="00A23700" w:rsidRPr="00DA6A06">
        <w:rPr>
          <w:rFonts w:cs="Times New Roman"/>
          <w:sz w:val="23"/>
          <w:szCs w:val="23"/>
        </w:rPr>
        <w:t>dstawowych obszarów interwencji: o</w:t>
      </w:r>
      <w:r w:rsidRPr="00DA6A06">
        <w:rPr>
          <w:sz w:val="23"/>
          <w:szCs w:val="23"/>
        </w:rPr>
        <w:t>chrona klimatu i jakość powietrza</w:t>
      </w:r>
      <w:r w:rsidR="00A23700" w:rsidRPr="00DA6A06">
        <w:rPr>
          <w:rFonts w:cs="Times New Roman"/>
          <w:sz w:val="23"/>
          <w:szCs w:val="23"/>
        </w:rPr>
        <w:t>, z</w:t>
      </w:r>
      <w:r w:rsidRPr="00DA6A06">
        <w:rPr>
          <w:sz w:val="23"/>
          <w:szCs w:val="23"/>
          <w:lang w:eastAsia="pl-PL"/>
        </w:rPr>
        <w:t>agrożenie hałasem</w:t>
      </w:r>
      <w:r w:rsidR="00A23700" w:rsidRPr="00DA6A06">
        <w:rPr>
          <w:rFonts w:cs="Times New Roman"/>
          <w:sz w:val="23"/>
          <w:szCs w:val="23"/>
        </w:rPr>
        <w:t>, p</w:t>
      </w:r>
      <w:r w:rsidRPr="00DA6A06">
        <w:rPr>
          <w:sz w:val="23"/>
          <w:szCs w:val="23"/>
          <w:lang w:eastAsia="pl-PL"/>
        </w:rPr>
        <w:t>ola elektromagnetyczne</w:t>
      </w:r>
      <w:r w:rsidR="00A23700" w:rsidRPr="00DA6A06">
        <w:rPr>
          <w:rFonts w:cs="Times New Roman"/>
          <w:sz w:val="23"/>
          <w:szCs w:val="23"/>
        </w:rPr>
        <w:t>, g</w:t>
      </w:r>
      <w:r w:rsidR="00A23700" w:rsidRPr="00DA6A06">
        <w:rPr>
          <w:sz w:val="23"/>
          <w:szCs w:val="23"/>
          <w:lang w:eastAsia="pl-PL"/>
        </w:rPr>
        <w:t>ospodarowanie wodami, g</w:t>
      </w:r>
      <w:r w:rsidRPr="00DA6A06">
        <w:rPr>
          <w:sz w:val="23"/>
          <w:szCs w:val="23"/>
          <w:lang w:eastAsia="pl-PL"/>
        </w:rPr>
        <w:t>ospodarka wodno-ściekowa</w:t>
      </w:r>
      <w:r w:rsidR="00A23700" w:rsidRPr="00DA6A06">
        <w:rPr>
          <w:rFonts w:cs="Times New Roman"/>
          <w:sz w:val="23"/>
          <w:szCs w:val="23"/>
        </w:rPr>
        <w:t>, g</w:t>
      </w:r>
      <w:r w:rsidRPr="00DA6A06">
        <w:rPr>
          <w:sz w:val="23"/>
          <w:szCs w:val="23"/>
          <w:lang w:eastAsia="pl-PL"/>
        </w:rPr>
        <w:t>leba i zasoby geologiczne</w:t>
      </w:r>
      <w:r w:rsidR="00A23700" w:rsidRPr="00DA6A06">
        <w:rPr>
          <w:rFonts w:cs="Times New Roman"/>
          <w:sz w:val="23"/>
          <w:szCs w:val="23"/>
        </w:rPr>
        <w:t>, g</w:t>
      </w:r>
      <w:r w:rsidRPr="00DA6A06">
        <w:rPr>
          <w:sz w:val="23"/>
          <w:szCs w:val="23"/>
          <w:lang w:eastAsia="pl-PL"/>
        </w:rPr>
        <w:t>ospodarka odpadami i zapobieganie ich powstawaniu</w:t>
      </w:r>
      <w:r w:rsidR="00A23700" w:rsidRPr="00DA6A06">
        <w:rPr>
          <w:rFonts w:cs="Times New Roman"/>
          <w:sz w:val="23"/>
          <w:szCs w:val="23"/>
        </w:rPr>
        <w:t>, z</w:t>
      </w:r>
      <w:r w:rsidRPr="00DA6A06">
        <w:rPr>
          <w:sz w:val="23"/>
          <w:szCs w:val="23"/>
          <w:lang w:eastAsia="pl-PL"/>
        </w:rPr>
        <w:t>asoby p</w:t>
      </w:r>
      <w:r w:rsidR="00A23700" w:rsidRPr="00DA6A06">
        <w:rPr>
          <w:sz w:val="23"/>
          <w:szCs w:val="23"/>
          <w:lang w:eastAsia="pl-PL"/>
        </w:rPr>
        <w:t>rzyrodnicze, zagrożenie poważnymi awariami, e</w:t>
      </w:r>
      <w:r w:rsidRPr="00DA6A06">
        <w:rPr>
          <w:sz w:val="23"/>
          <w:szCs w:val="23"/>
          <w:lang w:eastAsia="pl-PL"/>
        </w:rPr>
        <w:t>dukacja ekologiczna.</w:t>
      </w:r>
    </w:p>
    <w:p w:rsidR="008D6415" w:rsidRPr="00DA6A06" w:rsidRDefault="008D6415" w:rsidP="00AD1C9A">
      <w:pPr>
        <w:widowControl/>
        <w:suppressAutoHyphens w:val="0"/>
        <w:spacing w:line="240" w:lineRule="auto"/>
        <w:ind w:firstLine="708"/>
        <w:jc w:val="both"/>
        <w:rPr>
          <w:rFonts w:cs="Times New Roman"/>
          <w:sz w:val="23"/>
          <w:szCs w:val="23"/>
        </w:rPr>
      </w:pPr>
      <w:r w:rsidRPr="00DA6A06">
        <w:rPr>
          <w:rFonts w:cs="Times New Roman"/>
          <w:sz w:val="23"/>
          <w:szCs w:val="23"/>
        </w:rPr>
        <w:t xml:space="preserve">Program został rozszerzony </w:t>
      </w:r>
      <w:r w:rsidR="006F7B86" w:rsidRPr="00DA6A06">
        <w:rPr>
          <w:rFonts w:cs="Times New Roman"/>
          <w:sz w:val="23"/>
          <w:szCs w:val="23"/>
        </w:rPr>
        <w:t xml:space="preserve">o </w:t>
      </w:r>
      <w:r w:rsidRPr="00DA6A06">
        <w:rPr>
          <w:rFonts w:cs="Times New Roman"/>
          <w:sz w:val="23"/>
          <w:szCs w:val="23"/>
        </w:rPr>
        <w:t>tzw. „zieloną konstytucję”, która realizuje założenia Krajowej Polityki Miejskiej w odniesieniu do projektów rozwoju i ulepszania systemów</w:t>
      </w:r>
      <w:r w:rsidR="00A23700" w:rsidRPr="00DA6A06">
        <w:rPr>
          <w:rFonts w:cs="Times New Roman"/>
          <w:sz w:val="23"/>
          <w:szCs w:val="23"/>
        </w:rPr>
        <w:t xml:space="preserve"> zie</w:t>
      </w:r>
      <w:r w:rsidR="006F7B86" w:rsidRPr="00DA6A06">
        <w:rPr>
          <w:rFonts w:cs="Times New Roman"/>
          <w:sz w:val="23"/>
          <w:szCs w:val="23"/>
        </w:rPr>
        <w:t xml:space="preserve">leni miejskiej w Toruniu, </w:t>
      </w:r>
      <w:r w:rsidRPr="00DA6A06">
        <w:rPr>
          <w:rFonts w:cs="Times New Roman"/>
          <w:sz w:val="23"/>
          <w:szCs w:val="23"/>
        </w:rPr>
        <w:t>składa</w:t>
      </w:r>
      <w:r w:rsidR="006F7B86" w:rsidRPr="00DA6A06">
        <w:rPr>
          <w:rFonts w:cs="Times New Roman"/>
          <w:sz w:val="23"/>
          <w:szCs w:val="23"/>
        </w:rPr>
        <w:t>jącą</w:t>
      </w:r>
      <w:r w:rsidRPr="00DA6A06">
        <w:rPr>
          <w:rFonts w:cs="Times New Roman"/>
          <w:sz w:val="23"/>
          <w:szCs w:val="23"/>
        </w:rPr>
        <w:t xml:space="preserve"> się z trzech części: „Ochrona drzew w procesach inwestycyjnych”, „Kształtowanie i pielęgnacja </w:t>
      </w:r>
      <w:r w:rsidR="00DA6A06">
        <w:rPr>
          <w:rFonts w:cs="Times New Roman"/>
          <w:sz w:val="23"/>
          <w:szCs w:val="23"/>
        </w:rPr>
        <w:t xml:space="preserve">terenów zieleni na terenie GMT” </w:t>
      </w:r>
      <w:r w:rsidRPr="00DA6A06">
        <w:rPr>
          <w:rFonts w:cs="Times New Roman"/>
          <w:sz w:val="23"/>
          <w:szCs w:val="23"/>
        </w:rPr>
        <w:t xml:space="preserve">oraz „Charakterystyka terenów zieleni w Toruniu”. </w:t>
      </w:r>
    </w:p>
    <w:p w:rsidR="00A23700" w:rsidRPr="00DA6A06" w:rsidRDefault="00A23700" w:rsidP="00A23700">
      <w:pPr>
        <w:widowControl/>
        <w:suppressAutoHyphens w:val="0"/>
        <w:spacing w:before="120" w:line="240" w:lineRule="auto"/>
        <w:rPr>
          <w:rFonts w:cs="Times New Roman"/>
          <w:b/>
          <w:i/>
          <w:color w:val="0070C0"/>
          <w:sz w:val="23"/>
          <w:szCs w:val="23"/>
        </w:rPr>
      </w:pPr>
      <w:r w:rsidRPr="00DA6A06">
        <w:rPr>
          <w:rFonts w:cs="Times New Roman"/>
          <w:b/>
          <w:i/>
          <w:color w:val="0070C0"/>
          <w:sz w:val="23"/>
          <w:szCs w:val="23"/>
        </w:rPr>
        <w:t>Jakość powietrza</w:t>
      </w:r>
    </w:p>
    <w:p w:rsidR="008D6415" w:rsidRPr="00505C0C" w:rsidRDefault="008D6415" w:rsidP="00F45B6B">
      <w:pPr>
        <w:widowControl/>
        <w:suppressAutoHyphens w:val="0"/>
        <w:spacing w:line="240" w:lineRule="auto"/>
        <w:ind w:firstLine="708"/>
        <w:jc w:val="both"/>
        <w:rPr>
          <w:rFonts w:cs="Times New Roman"/>
          <w:b/>
          <w:sz w:val="23"/>
          <w:szCs w:val="23"/>
        </w:rPr>
      </w:pPr>
      <w:r w:rsidRPr="00505C0C">
        <w:rPr>
          <w:rFonts w:cs="Times New Roman"/>
          <w:sz w:val="23"/>
          <w:szCs w:val="23"/>
        </w:rPr>
        <w:t xml:space="preserve">Stan jakości powietrza w Toruniu monitorowany jest przez Główny Inspektorat Ochrony Środowiska (GIOŚ) w ramach Państwowego Monitoringu Środowiska w oparciu o pomiary na trzech stałych stacjach pomiarowych: „Policja” we wschodniej części miasta przy </w:t>
      </w:r>
      <w:r w:rsidR="00505C0C">
        <w:rPr>
          <w:rFonts w:cs="Times New Roman"/>
          <w:sz w:val="23"/>
          <w:szCs w:val="23"/>
        </w:rPr>
        <w:br/>
      </w:r>
      <w:r w:rsidRPr="00505C0C">
        <w:rPr>
          <w:rFonts w:cs="Times New Roman"/>
          <w:sz w:val="23"/>
          <w:szCs w:val="23"/>
        </w:rPr>
        <w:t xml:space="preserve">ul. Dziewulskiego 1, „Przy Kaszowniku” w centrum miasta przy ul. Przy Kaszowniku oraz na Starówce przy ul. Wały gen. Sikorskiego 12 – „Airpointer”. </w:t>
      </w:r>
    </w:p>
    <w:p w:rsidR="00BF00F8" w:rsidRPr="00505C0C" w:rsidRDefault="008D6415" w:rsidP="00BF00F8">
      <w:pPr>
        <w:widowControl/>
        <w:suppressAutoHyphens w:val="0"/>
        <w:spacing w:line="240" w:lineRule="auto"/>
        <w:jc w:val="both"/>
        <w:rPr>
          <w:rFonts w:cs="Times New Roman"/>
          <w:sz w:val="23"/>
          <w:szCs w:val="23"/>
        </w:rPr>
      </w:pPr>
      <w:r w:rsidRPr="00505C0C">
        <w:rPr>
          <w:rFonts w:cs="Times New Roman"/>
          <w:sz w:val="23"/>
          <w:szCs w:val="23"/>
        </w:rPr>
        <w:t xml:space="preserve">Na podstawie wstępnej analizy wyników z roku 2022 strefa „miasto Toruń” znalazła się </w:t>
      </w:r>
      <w:r w:rsidR="006F7B86" w:rsidRPr="00505C0C">
        <w:rPr>
          <w:rFonts w:cs="Times New Roman"/>
          <w:sz w:val="23"/>
          <w:szCs w:val="23"/>
        </w:rPr>
        <w:br/>
      </w:r>
      <w:r w:rsidRPr="00505C0C">
        <w:rPr>
          <w:rFonts w:cs="Times New Roman"/>
          <w:sz w:val="23"/>
          <w:szCs w:val="23"/>
        </w:rPr>
        <w:t>w najkorzystniejszej klasie A we wszystkich klasyfikowanych zanieczyszczeniach ze względu na zdrowie</w:t>
      </w:r>
      <w:r w:rsidR="006F7B86" w:rsidRPr="00505C0C">
        <w:rPr>
          <w:rFonts w:cs="Times New Roman"/>
          <w:sz w:val="23"/>
          <w:szCs w:val="23"/>
        </w:rPr>
        <w:t xml:space="preserve"> ludzi tj.: pył zawieszony PM10;</w:t>
      </w:r>
      <w:r w:rsidRPr="00505C0C">
        <w:rPr>
          <w:rFonts w:cs="Times New Roman"/>
          <w:sz w:val="23"/>
          <w:szCs w:val="23"/>
        </w:rPr>
        <w:t xml:space="preserve"> pył z</w:t>
      </w:r>
      <w:r w:rsidR="006F7B86" w:rsidRPr="00505C0C">
        <w:rPr>
          <w:rFonts w:cs="Times New Roman"/>
          <w:sz w:val="23"/>
          <w:szCs w:val="23"/>
        </w:rPr>
        <w:t>awieszony PM2,5; dwutlenek siarki;</w:t>
      </w:r>
      <w:r w:rsidR="00BF00F8" w:rsidRPr="00505C0C">
        <w:rPr>
          <w:rFonts w:cs="Times New Roman"/>
          <w:sz w:val="23"/>
          <w:szCs w:val="23"/>
        </w:rPr>
        <w:t xml:space="preserve"> </w:t>
      </w:r>
      <w:r w:rsidR="00EB3B21" w:rsidRPr="00505C0C">
        <w:rPr>
          <w:rFonts w:cs="Times New Roman"/>
          <w:sz w:val="23"/>
          <w:szCs w:val="23"/>
        </w:rPr>
        <w:t>dwutlenek azotu; benzen</w:t>
      </w:r>
      <w:r w:rsidR="006F7B86" w:rsidRPr="00505C0C">
        <w:rPr>
          <w:rFonts w:cs="Times New Roman"/>
          <w:sz w:val="23"/>
          <w:szCs w:val="23"/>
        </w:rPr>
        <w:t>; tlenek węgla; ozon; ołów; arsen; kadm;</w:t>
      </w:r>
      <w:r w:rsidRPr="00505C0C">
        <w:rPr>
          <w:rFonts w:cs="Times New Roman"/>
          <w:sz w:val="23"/>
          <w:szCs w:val="23"/>
        </w:rPr>
        <w:t xml:space="preserve"> nikiel oraz benzo(a)piren w pyle zawieszonym PM10. </w:t>
      </w:r>
    </w:p>
    <w:p w:rsidR="00BF00F8" w:rsidRDefault="00BF00F8" w:rsidP="00BF00F8">
      <w:pPr>
        <w:widowControl/>
        <w:suppressAutoHyphens w:val="0"/>
        <w:spacing w:line="240" w:lineRule="auto"/>
        <w:jc w:val="both"/>
        <w:rPr>
          <w:rFonts w:cs="Times New Roman"/>
        </w:rPr>
      </w:pPr>
      <w:r w:rsidRPr="00BF00F8">
        <w:rPr>
          <w:rFonts w:cs="Times New Roman"/>
          <w:noProof/>
          <w:lang w:val="pl-PL" w:eastAsia="pl-PL"/>
        </w:rPr>
        <w:drawing>
          <wp:inline distT="0" distB="0" distL="0" distR="0">
            <wp:extent cx="5141650" cy="3033279"/>
            <wp:effectExtent l="19050" t="0" r="185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016" cy="3034085"/>
                    </a:xfrm>
                    <a:prstGeom prst="rect">
                      <a:avLst/>
                    </a:prstGeom>
                  </pic:spPr>
                </pic:pic>
              </a:graphicData>
            </a:graphic>
          </wp:inline>
        </w:drawing>
      </w:r>
    </w:p>
    <w:p w:rsidR="00AD1C9A" w:rsidRPr="00DA6A06" w:rsidRDefault="008D6415" w:rsidP="00505C0C">
      <w:pPr>
        <w:widowControl/>
        <w:suppressAutoHyphens w:val="0"/>
        <w:spacing w:line="240" w:lineRule="auto"/>
        <w:jc w:val="both"/>
        <w:rPr>
          <w:rFonts w:cs="Times New Roman"/>
          <w:sz w:val="23"/>
          <w:szCs w:val="23"/>
        </w:rPr>
      </w:pPr>
      <w:r w:rsidRPr="00DA6A06">
        <w:rPr>
          <w:rFonts w:cs="Times New Roman"/>
          <w:sz w:val="23"/>
          <w:szCs w:val="23"/>
        </w:rPr>
        <w:t xml:space="preserve">W 2022 roku średnie roczne stężenia pyłu zawieszonego PM10 były w Toruniu niższe niż </w:t>
      </w:r>
      <w:r w:rsidR="00CC0015" w:rsidRPr="00DA6A06">
        <w:rPr>
          <w:rFonts w:cs="Times New Roman"/>
          <w:sz w:val="23"/>
          <w:szCs w:val="23"/>
        </w:rPr>
        <w:br/>
      </w:r>
      <w:r w:rsidRPr="00DA6A06">
        <w:rPr>
          <w:rFonts w:cs="Times New Roman"/>
          <w:sz w:val="23"/>
          <w:szCs w:val="23"/>
        </w:rPr>
        <w:t>w 2021 roku. W ciągu całego roku nie odnotowano przekroczeń żadnego z obowiązujących poziomów dopuszczalnego pyłu zawieszonego PM10. W porównaniu z poziomem dopuszczalnym określonym jako stężenie średnie roczne (40 µg/m</w:t>
      </w:r>
      <w:r w:rsidRPr="00DA6A06">
        <w:rPr>
          <w:rFonts w:cs="Times New Roman"/>
          <w:sz w:val="23"/>
          <w:szCs w:val="23"/>
          <w:vertAlign w:val="superscript"/>
        </w:rPr>
        <w:t>3</w:t>
      </w:r>
      <w:r w:rsidR="00EB3B21" w:rsidRPr="00DA6A06">
        <w:rPr>
          <w:rFonts w:cs="Times New Roman"/>
          <w:sz w:val="23"/>
          <w:szCs w:val="23"/>
        </w:rPr>
        <w:t>) uzyskane w 2022 r.</w:t>
      </w:r>
      <w:r w:rsidRPr="00DA6A06">
        <w:rPr>
          <w:rFonts w:cs="Times New Roman"/>
          <w:sz w:val="23"/>
          <w:szCs w:val="23"/>
        </w:rPr>
        <w:t xml:space="preserve"> wartości stanowiły od 54% do 62% tego poziomu. </w:t>
      </w:r>
      <w:r w:rsidR="00A23700" w:rsidRPr="00DA6A06">
        <w:rPr>
          <w:rFonts w:cs="Times New Roman"/>
          <w:sz w:val="23"/>
          <w:szCs w:val="23"/>
        </w:rPr>
        <w:t>Podobnie</w:t>
      </w:r>
      <w:r w:rsidRPr="00DA6A06">
        <w:rPr>
          <w:rFonts w:cs="Times New Roman"/>
          <w:sz w:val="23"/>
          <w:szCs w:val="23"/>
        </w:rPr>
        <w:t xml:space="preserve"> jak w latach ubiegłych, w 2022 roku stwierdzono wyższe stężenia pyłu zawieszonego PM10 w półroczu chłodnym (sezon grzewczy), jednak z uwagi na bardziej korzystne warunki meteorologiczne w 2022 roku zapotrzebowanie na ciepło do ogrzewania budynków było mniejsze, co w rezultacie spowodowało mn</w:t>
      </w:r>
      <w:r w:rsidR="00A23700" w:rsidRPr="00DA6A06">
        <w:rPr>
          <w:rFonts w:cs="Times New Roman"/>
          <w:sz w:val="23"/>
          <w:szCs w:val="23"/>
        </w:rPr>
        <w:t>iejszą emisję komunalno – bytową</w:t>
      </w:r>
      <w:r w:rsidRPr="00DA6A06">
        <w:rPr>
          <w:rFonts w:cs="Times New Roman"/>
          <w:sz w:val="23"/>
          <w:szCs w:val="23"/>
        </w:rPr>
        <w:t xml:space="preserve"> pyłu PM10 i PM2,5 oraz benzo(a)pirenu w pyle zawieszonym PM10 na terenach </w:t>
      </w:r>
      <w:r w:rsidR="00A23700" w:rsidRPr="00DA6A06">
        <w:rPr>
          <w:rFonts w:cs="Times New Roman"/>
          <w:sz w:val="23"/>
          <w:szCs w:val="23"/>
        </w:rPr>
        <w:t xml:space="preserve">zabudowanych, niż w analogicznym </w:t>
      </w:r>
      <w:r w:rsidRPr="00DA6A06">
        <w:rPr>
          <w:rFonts w:cs="Times New Roman"/>
          <w:sz w:val="23"/>
          <w:szCs w:val="23"/>
        </w:rPr>
        <w:t>okresie 2021</w:t>
      </w:r>
      <w:r w:rsidR="00A23700" w:rsidRPr="00DA6A06">
        <w:rPr>
          <w:rFonts w:cs="Times New Roman"/>
          <w:sz w:val="23"/>
          <w:szCs w:val="23"/>
        </w:rPr>
        <w:t xml:space="preserve"> r</w:t>
      </w:r>
      <w:r w:rsidRPr="00DA6A06">
        <w:rPr>
          <w:rFonts w:cs="Times New Roman"/>
          <w:sz w:val="23"/>
          <w:szCs w:val="23"/>
        </w:rPr>
        <w:t xml:space="preserve">. </w:t>
      </w:r>
    </w:p>
    <w:p w:rsidR="00AD1C9A" w:rsidRPr="008369F6" w:rsidRDefault="00AD1C9A" w:rsidP="00A23700">
      <w:pPr>
        <w:widowControl/>
        <w:suppressAutoHyphens w:val="0"/>
        <w:spacing w:line="240" w:lineRule="auto"/>
        <w:jc w:val="both"/>
        <w:rPr>
          <w:rFonts w:cs="Times New Roman"/>
        </w:rPr>
      </w:pPr>
      <w:r w:rsidRPr="00AD1C9A">
        <w:rPr>
          <w:rFonts w:cs="Times New Roman"/>
          <w:noProof/>
          <w:lang w:val="pl-PL" w:eastAsia="pl-PL"/>
        </w:rPr>
        <w:lastRenderedPageBreak/>
        <w:drawing>
          <wp:inline distT="0" distB="0" distL="0" distR="0">
            <wp:extent cx="5431729" cy="2734754"/>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0899" cy="2734336"/>
                    </a:xfrm>
                    <a:prstGeom prst="rect">
                      <a:avLst/>
                    </a:prstGeom>
                  </pic:spPr>
                </pic:pic>
              </a:graphicData>
            </a:graphic>
          </wp:inline>
        </w:drawing>
      </w:r>
    </w:p>
    <w:p w:rsidR="00AD1C9A" w:rsidRDefault="00AD1C9A" w:rsidP="00DA6A06">
      <w:pPr>
        <w:widowControl/>
        <w:suppressAutoHyphens w:val="0"/>
        <w:spacing w:line="240" w:lineRule="auto"/>
        <w:ind w:firstLine="709"/>
        <w:jc w:val="both"/>
        <w:rPr>
          <w:rFonts w:cs="Times New Roman"/>
        </w:rPr>
      </w:pPr>
      <w:r w:rsidRPr="00AD1C9A">
        <w:rPr>
          <w:rFonts w:cs="Times New Roman"/>
          <w:noProof/>
          <w:lang w:val="pl-PL" w:eastAsia="pl-PL"/>
        </w:rPr>
        <w:drawing>
          <wp:inline distT="0" distB="0" distL="0" distR="0">
            <wp:extent cx="4923150" cy="2702278"/>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6619" cy="2704182"/>
                    </a:xfrm>
                    <a:prstGeom prst="rect">
                      <a:avLst/>
                    </a:prstGeom>
                  </pic:spPr>
                </pic:pic>
              </a:graphicData>
            </a:graphic>
          </wp:inline>
        </w:drawing>
      </w:r>
    </w:p>
    <w:p w:rsidR="00BF00F8" w:rsidRPr="00DA6A06" w:rsidRDefault="00BF00F8" w:rsidP="00AD1C9A">
      <w:pPr>
        <w:widowControl/>
        <w:suppressAutoHyphens w:val="0"/>
        <w:spacing w:line="240" w:lineRule="auto"/>
        <w:ind w:firstLine="709"/>
        <w:jc w:val="both"/>
        <w:rPr>
          <w:rFonts w:cs="Times New Roman"/>
          <w:sz w:val="28"/>
        </w:rPr>
      </w:pPr>
      <w:r w:rsidRPr="00DA6A06">
        <w:rPr>
          <w:rFonts w:cs="Times New Roman"/>
          <w:noProof/>
          <w:sz w:val="28"/>
          <w:lang w:val="pl-PL" w:eastAsia="pl-PL"/>
        </w:rPr>
        <w:drawing>
          <wp:inline distT="0" distB="0" distL="0" distR="0">
            <wp:extent cx="6094049" cy="3137738"/>
            <wp:effectExtent l="19050" t="0" r="1951"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3255" cy="3137329"/>
                    </a:xfrm>
                    <a:prstGeom prst="rect">
                      <a:avLst/>
                    </a:prstGeom>
                  </pic:spPr>
                </pic:pic>
              </a:graphicData>
            </a:graphic>
          </wp:inline>
        </w:drawing>
      </w:r>
    </w:p>
    <w:p w:rsidR="00BF00F8" w:rsidRDefault="00BF00F8" w:rsidP="00BF00F8">
      <w:pPr>
        <w:widowControl/>
        <w:suppressAutoHyphens w:val="0"/>
        <w:spacing w:line="240" w:lineRule="auto"/>
        <w:jc w:val="both"/>
        <w:rPr>
          <w:rFonts w:cs="Times New Roman"/>
        </w:rPr>
      </w:pPr>
    </w:p>
    <w:p w:rsidR="00CC0015" w:rsidRDefault="00CC0015" w:rsidP="00CC0015">
      <w:pPr>
        <w:widowControl/>
        <w:suppressAutoHyphens w:val="0"/>
        <w:spacing w:line="240" w:lineRule="auto"/>
        <w:ind w:firstLine="709"/>
        <w:jc w:val="both"/>
        <w:rPr>
          <w:rFonts w:cs="Times New Roman"/>
        </w:rPr>
      </w:pPr>
      <w:r w:rsidRPr="00CC0015">
        <w:rPr>
          <w:rFonts w:cs="Times New Roman"/>
          <w:noProof/>
          <w:lang w:val="pl-PL" w:eastAsia="pl-PL"/>
        </w:rPr>
        <w:lastRenderedPageBreak/>
        <w:drawing>
          <wp:inline distT="0" distB="0" distL="0" distR="0">
            <wp:extent cx="5241517" cy="2291255"/>
            <wp:effectExtent l="19050" t="0" r="0"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6633" cy="2293492"/>
                    </a:xfrm>
                    <a:prstGeom prst="rect">
                      <a:avLst/>
                    </a:prstGeom>
                  </pic:spPr>
                </pic:pic>
              </a:graphicData>
            </a:graphic>
          </wp:inline>
        </w:drawing>
      </w:r>
    </w:p>
    <w:p w:rsidR="00FE54DA" w:rsidRDefault="00FE54DA" w:rsidP="00AD1C9A">
      <w:pPr>
        <w:widowControl/>
        <w:suppressAutoHyphens w:val="0"/>
        <w:spacing w:line="240" w:lineRule="auto"/>
        <w:ind w:firstLine="709"/>
        <w:jc w:val="both"/>
        <w:rPr>
          <w:rFonts w:cs="Times New Roman"/>
        </w:rPr>
      </w:pPr>
    </w:p>
    <w:p w:rsidR="00AD1C9A" w:rsidRPr="008369F6" w:rsidRDefault="00EF2D2C" w:rsidP="00AD1C9A">
      <w:pPr>
        <w:widowControl/>
        <w:suppressAutoHyphens w:val="0"/>
        <w:spacing w:line="240" w:lineRule="auto"/>
        <w:ind w:firstLine="709"/>
        <w:jc w:val="both"/>
        <w:rPr>
          <w:rFonts w:cs="Times New Roman"/>
        </w:rPr>
      </w:pPr>
      <w:r>
        <w:rPr>
          <w:rFonts w:cs="Times New Roman"/>
        </w:rPr>
        <w:t xml:space="preserve">W </w:t>
      </w:r>
      <w:r w:rsidR="008D6415" w:rsidRPr="008369F6">
        <w:rPr>
          <w:rFonts w:cs="Times New Roman"/>
        </w:rPr>
        <w:t>roku</w:t>
      </w:r>
      <w:r>
        <w:rPr>
          <w:rFonts w:cs="Times New Roman"/>
        </w:rPr>
        <w:t xml:space="preserve"> ubiegłym</w:t>
      </w:r>
      <w:r w:rsidR="008D6415" w:rsidRPr="008369F6">
        <w:rPr>
          <w:rFonts w:cs="Times New Roman"/>
        </w:rPr>
        <w:t xml:space="preserve">, w ramach realizacji zadań związanych z ograniczeniem niskiej emisji udzielono dotacji na likwidację pieców i palenisk domowych opalanych węglem </w:t>
      </w:r>
      <w:r>
        <w:rPr>
          <w:rFonts w:cs="Times New Roman"/>
        </w:rPr>
        <w:br/>
      </w:r>
      <w:r w:rsidR="008D6415" w:rsidRPr="008369F6">
        <w:rPr>
          <w:rFonts w:cs="Times New Roman"/>
        </w:rPr>
        <w:t xml:space="preserve">i koksem na łączną kwotę 2,3 mln zł. Udzielone dofinansowania spowodowały zlikwidowanie z terenu miasta 290 punktowych ognisk emitujących szkodliwe substancje do środowiska. Piece opalane węglem zastępowane były głównie przez urządzenia wykorzystujące gaz. </w:t>
      </w:r>
      <w:r>
        <w:rPr>
          <w:rFonts w:cs="Times New Roman"/>
        </w:rPr>
        <w:br/>
      </w:r>
      <w:r w:rsidR="008D6415" w:rsidRPr="008369F6">
        <w:rPr>
          <w:rFonts w:cs="Times New Roman"/>
        </w:rPr>
        <w:t xml:space="preserve">W porównaniu z rokiem 2021 wzrosła liczba instalowanych pomp ciepła. </w:t>
      </w:r>
    </w:p>
    <w:p w:rsidR="008D6415" w:rsidRPr="008369F6" w:rsidRDefault="008D6415" w:rsidP="00A23700">
      <w:pPr>
        <w:widowControl/>
        <w:suppressAutoHyphens w:val="0"/>
        <w:spacing w:line="240" w:lineRule="auto"/>
        <w:jc w:val="both"/>
        <w:rPr>
          <w:rFonts w:cs="Times New Roman"/>
        </w:rPr>
      </w:pPr>
      <w:r w:rsidRPr="008369F6">
        <w:rPr>
          <w:rFonts w:cs="Times New Roman"/>
        </w:rPr>
        <w:t xml:space="preserve">Mieszkańcy Torunia mogli korzystać z dofinansowania wymiany źródeł ogrzewania </w:t>
      </w:r>
      <w:r w:rsidR="00EF2D2C">
        <w:rPr>
          <w:rFonts w:cs="Times New Roman"/>
        </w:rPr>
        <w:br/>
      </w:r>
      <w:r w:rsidRPr="008369F6">
        <w:rPr>
          <w:rFonts w:cs="Times New Roman"/>
        </w:rPr>
        <w:t>w ramach priorytetowego programu rządowego „Czyste powietrze”. W Urzędzie Miasta Torunia, na podstawie  porozumienia z WFOŚiGW w Toruniu, funkcjonuje punkt informacyjno-edukacyjny</w:t>
      </w:r>
      <w:r w:rsidR="00A23700">
        <w:rPr>
          <w:rFonts w:cs="Times New Roman"/>
        </w:rPr>
        <w:t xml:space="preserve"> tego programu. </w:t>
      </w:r>
      <w:r w:rsidRPr="008369F6">
        <w:rPr>
          <w:rFonts w:cs="Times New Roman"/>
        </w:rPr>
        <w:t>Z uwagi na konieczność złożenia wniosku tylko drog</w:t>
      </w:r>
      <w:r w:rsidR="00EF2D2C">
        <w:rPr>
          <w:rFonts w:cs="Times New Roman"/>
        </w:rPr>
        <w:t>ą</w:t>
      </w:r>
      <w:r w:rsidRPr="008369F6">
        <w:rPr>
          <w:rFonts w:cs="Times New Roman"/>
        </w:rPr>
        <w:t xml:space="preserve"> elektroniczną oddano do dyspozycji </w:t>
      </w:r>
      <w:r w:rsidR="00EB3B21">
        <w:rPr>
          <w:rFonts w:cs="Times New Roman"/>
        </w:rPr>
        <w:t>mieszkańców</w:t>
      </w:r>
      <w:r w:rsidRPr="008369F6">
        <w:rPr>
          <w:rFonts w:cs="Times New Roman"/>
        </w:rPr>
        <w:t xml:space="preserve"> Torunia stanowisko komputerowe. </w:t>
      </w:r>
    </w:p>
    <w:p w:rsidR="008D6415" w:rsidRPr="008369F6" w:rsidRDefault="008D6415" w:rsidP="00A23700">
      <w:pPr>
        <w:widowControl/>
        <w:suppressAutoHyphens w:val="0"/>
        <w:spacing w:line="240" w:lineRule="auto"/>
        <w:ind w:firstLine="709"/>
        <w:jc w:val="both"/>
        <w:rPr>
          <w:rFonts w:cs="Times New Roman"/>
        </w:rPr>
      </w:pPr>
      <w:r w:rsidRPr="008369F6">
        <w:rPr>
          <w:rFonts w:cs="Times New Roman"/>
        </w:rPr>
        <w:t>W 2022 roku kontynuowano obowiązek wynikający z ustawy o wspieraniu termomodernizacji i remontów w zakresie wprowadzania do Centralnej Ewidencji Emisyjności Budynków w systemie informatycznym „ZONE”</w:t>
      </w:r>
      <w:r w:rsidR="00EB3B21">
        <w:rPr>
          <w:rFonts w:cs="Times New Roman"/>
        </w:rPr>
        <w:t xml:space="preserve"> </w:t>
      </w:r>
      <w:r w:rsidRPr="008369F6">
        <w:rPr>
          <w:rFonts w:cs="Times New Roman"/>
        </w:rPr>
        <w:t xml:space="preserve">deklaracji dotyczących źródeł ciepła i spalania paliw, składanych przez mieszkańców w wersji papierowej. </w:t>
      </w:r>
    </w:p>
    <w:p w:rsidR="008D6415" w:rsidRPr="008369F6" w:rsidRDefault="008D6415" w:rsidP="00345672">
      <w:pPr>
        <w:widowControl/>
        <w:suppressAutoHyphens w:val="0"/>
        <w:spacing w:line="240" w:lineRule="auto"/>
        <w:ind w:firstLine="709"/>
        <w:jc w:val="both"/>
        <w:rPr>
          <w:rFonts w:cs="Times New Roman"/>
        </w:rPr>
      </w:pPr>
      <w:r w:rsidRPr="008369F6">
        <w:rPr>
          <w:rFonts w:cs="Times New Roman"/>
        </w:rPr>
        <w:t xml:space="preserve">Do 30 listopada 2022 </w:t>
      </w:r>
      <w:r w:rsidR="00EF2D2C">
        <w:rPr>
          <w:rFonts w:cs="Times New Roman"/>
        </w:rPr>
        <w:t xml:space="preserve">r. </w:t>
      </w:r>
      <w:r w:rsidRPr="008369F6">
        <w:rPr>
          <w:rFonts w:cs="Times New Roman"/>
        </w:rPr>
        <w:t>przyjęto prawie 6,5 tys. wniosków o wypłatę dodatku węglowego w ramach zadania zleconego samorządom przez rząd RP. Prowadzono także przyjmowanie wniosków o wydanie zaświadczeń umożliwiających do końca grudnia 2022 r. zakup węgla na warunkach prefe</w:t>
      </w:r>
      <w:r w:rsidR="00345672">
        <w:rPr>
          <w:rFonts w:cs="Times New Roman"/>
        </w:rPr>
        <w:t>rencyjnych.</w:t>
      </w:r>
    </w:p>
    <w:p w:rsidR="008D6415" w:rsidRDefault="00345672" w:rsidP="00345672">
      <w:pPr>
        <w:widowControl/>
        <w:suppressAutoHyphens w:val="0"/>
        <w:spacing w:line="240" w:lineRule="auto"/>
        <w:ind w:firstLine="709"/>
        <w:jc w:val="both"/>
        <w:rPr>
          <w:rFonts w:cs="Times New Roman"/>
        </w:rPr>
      </w:pPr>
      <w:r>
        <w:rPr>
          <w:rFonts w:cs="Times New Roman"/>
        </w:rPr>
        <w:t xml:space="preserve">Od listopada </w:t>
      </w:r>
      <w:r w:rsidR="008D6415" w:rsidRPr="008369F6">
        <w:rPr>
          <w:rFonts w:cs="Times New Roman"/>
        </w:rPr>
        <w:t>2022 roku jakość powietrza w Toruniu jest monitorowana przez 50 miejskich stacji pomiarowych. Nowy system monitoringu jakości powietrza został uruchomiony ze ś</w:t>
      </w:r>
      <w:r w:rsidR="00EB3B21">
        <w:rPr>
          <w:rFonts w:cs="Times New Roman"/>
        </w:rPr>
        <w:t xml:space="preserve">rodków budżetu obywatelskiego. </w:t>
      </w:r>
      <w:r w:rsidR="008D6415" w:rsidRPr="008369F6">
        <w:rPr>
          <w:rFonts w:cs="Times New Roman"/>
        </w:rPr>
        <w:t>Podstawowymi celami są: informowanie w czasie rzeczywistym mieszkańców Torunia o jakości powietrza, analiza uzyskanych wyników oraz edukacja. Aktualne dane są prezentowane na stronie internetow</w:t>
      </w:r>
      <w:r>
        <w:rPr>
          <w:rFonts w:cs="Times New Roman"/>
        </w:rPr>
        <w:t>ej:   https://airly.org/map/pl/</w:t>
      </w:r>
      <w:r w:rsidR="008D6415" w:rsidRPr="008369F6">
        <w:rPr>
          <w:rFonts w:cs="Times New Roman"/>
        </w:rPr>
        <w:t>, ponadto mieszkańcy mogą pobrać bezpłatną aplikację mobilną na swoje telefony. W pięciu lokalizacjach zamontowano ekrany LED-owe.</w:t>
      </w:r>
    </w:p>
    <w:p w:rsidR="00AD1C9A" w:rsidRDefault="008D6415" w:rsidP="00AD1C9A">
      <w:pPr>
        <w:widowControl/>
        <w:suppressAutoHyphens w:val="0"/>
        <w:spacing w:line="240" w:lineRule="auto"/>
        <w:ind w:firstLine="709"/>
        <w:jc w:val="both"/>
        <w:rPr>
          <w:rFonts w:cs="Times New Roman"/>
        </w:rPr>
      </w:pPr>
      <w:r w:rsidRPr="006C0447">
        <w:rPr>
          <w:rFonts w:cs="Times New Roman"/>
        </w:rPr>
        <w:t>W 2022 roku toruńscy strażnicy miejscy sporządzili 329 p</w:t>
      </w:r>
      <w:r w:rsidR="00EF2D2C">
        <w:rPr>
          <w:rFonts w:cs="Times New Roman"/>
        </w:rPr>
        <w:t>rotokołów</w:t>
      </w:r>
      <w:r w:rsidRPr="006C0447">
        <w:rPr>
          <w:rFonts w:cs="Times New Roman"/>
        </w:rPr>
        <w:t xml:space="preserve"> z kontroli domowych palenisk. Nałożyli 23 mandaty oraz skierowali 1 wniosek do sądu o ukaranie </w:t>
      </w:r>
      <w:r w:rsidR="00EF2D2C">
        <w:rPr>
          <w:rFonts w:cs="Times New Roman"/>
        </w:rPr>
        <w:br/>
      </w:r>
      <w:r w:rsidRPr="006C0447">
        <w:rPr>
          <w:rFonts w:cs="Times New Roman"/>
        </w:rPr>
        <w:t>z art.191 ustawy Prawo ochrony środowiska za spalanie odpadów</w:t>
      </w:r>
      <w:r>
        <w:rPr>
          <w:rFonts w:cs="Times New Roman"/>
        </w:rPr>
        <w:t>, p</w:t>
      </w:r>
      <w:r w:rsidRPr="006C0447">
        <w:rPr>
          <w:rFonts w:cs="Times New Roman"/>
        </w:rPr>
        <w:t xml:space="preserve">onadto pouczono 17 osób i nałożono 10 mandatów karnych za spalanie odpadów na powierzchni ziemi.  </w:t>
      </w:r>
    </w:p>
    <w:p w:rsidR="00E71107" w:rsidRDefault="00E71107" w:rsidP="00E71107">
      <w:pPr>
        <w:widowControl/>
        <w:suppressAutoHyphens w:val="0"/>
        <w:spacing w:line="240" w:lineRule="auto"/>
        <w:jc w:val="both"/>
        <w:rPr>
          <w:rFonts w:cs="Times New Roman"/>
        </w:rPr>
      </w:pPr>
    </w:p>
    <w:p w:rsidR="00E71107" w:rsidRPr="00AD1C9A" w:rsidRDefault="00E71107" w:rsidP="00E71107">
      <w:pPr>
        <w:widowControl/>
        <w:suppressAutoHyphens w:val="0"/>
        <w:spacing w:line="240" w:lineRule="auto"/>
        <w:jc w:val="both"/>
        <w:rPr>
          <w:rFonts w:cs="Times New Roman"/>
        </w:rPr>
      </w:pPr>
      <w:r w:rsidRPr="00E71107">
        <w:rPr>
          <w:rFonts w:cs="Times New Roman"/>
          <w:noProof/>
          <w:lang w:val="pl-PL" w:eastAsia="pl-PL"/>
        </w:rPr>
        <w:lastRenderedPageBreak/>
        <w:drawing>
          <wp:inline distT="0" distB="0" distL="0" distR="0">
            <wp:extent cx="5798426" cy="3299976"/>
            <wp:effectExtent l="19050" t="0" r="0"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0144" cy="3300954"/>
                    </a:xfrm>
                    <a:prstGeom prst="rect">
                      <a:avLst/>
                    </a:prstGeom>
                  </pic:spPr>
                </pic:pic>
              </a:graphicData>
            </a:graphic>
          </wp:inline>
        </w:drawing>
      </w:r>
    </w:p>
    <w:p w:rsidR="008D6415" w:rsidRPr="00EF2D2C" w:rsidRDefault="008D6415" w:rsidP="00345672">
      <w:pPr>
        <w:widowControl/>
        <w:suppressAutoHyphens w:val="0"/>
        <w:spacing w:before="120" w:line="240" w:lineRule="auto"/>
        <w:rPr>
          <w:rFonts w:cs="Times New Roman"/>
          <w:b/>
          <w:i/>
          <w:color w:val="0070C0"/>
        </w:rPr>
      </w:pPr>
      <w:r w:rsidRPr="00EF2D2C">
        <w:rPr>
          <w:rFonts w:cs="Times New Roman"/>
          <w:b/>
          <w:i/>
          <w:color w:val="0070C0"/>
        </w:rPr>
        <w:t xml:space="preserve">Hałas </w:t>
      </w:r>
    </w:p>
    <w:p w:rsidR="00B30544" w:rsidRPr="00B30544" w:rsidRDefault="008D6415" w:rsidP="00B30544">
      <w:pPr>
        <w:widowControl/>
        <w:suppressAutoHyphens w:val="0"/>
        <w:spacing w:line="240" w:lineRule="auto"/>
        <w:ind w:firstLine="708"/>
        <w:jc w:val="both"/>
        <w:rPr>
          <w:rFonts w:cs="Times New Roman"/>
          <w:b/>
        </w:rPr>
      </w:pPr>
      <w:r w:rsidRPr="008369F6">
        <w:rPr>
          <w:rFonts w:cs="Times New Roman"/>
        </w:rPr>
        <w:t xml:space="preserve">Za jeden z najpoważniejszych czynników zanieczyszczających obecnie środowisko </w:t>
      </w:r>
      <w:r w:rsidR="00AC7E6C">
        <w:rPr>
          <w:rFonts w:cs="Times New Roman"/>
        </w:rPr>
        <w:t xml:space="preserve">uznaje się </w:t>
      </w:r>
      <w:r w:rsidRPr="008369F6">
        <w:rPr>
          <w:rFonts w:cs="Times New Roman"/>
        </w:rPr>
        <w:t xml:space="preserve">hałas rozumiany jako wszelkie niepożądane, nieprzyjemne, dokuczliwe lub szkodliwe drgania mechaniczne ośrodka sprężystego, działające za pośrednictwem powietrza na organy słuchu i inne zmysły oraz elementy organizmu człowieka. Właściwe kształtowanie klimatu akustycznego jest jednym z </w:t>
      </w:r>
      <w:r w:rsidR="00B30544">
        <w:rPr>
          <w:rFonts w:cs="Times New Roman"/>
        </w:rPr>
        <w:t xml:space="preserve">priorytetów ochrony środowiska, objętym </w:t>
      </w:r>
      <w:r w:rsidR="00B30544" w:rsidRPr="00B30544">
        <w:rPr>
          <w:rFonts w:cs="Times New Roman"/>
          <w:b/>
        </w:rPr>
        <w:t>“Programem</w:t>
      </w:r>
      <w:r w:rsidR="00B30544">
        <w:rPr>
          <w:rFonts w:cs="Times New Roman"/>
        </w:rPr>
        <w:t xml:space="preserve"> </w:t>
      </w:r>
      <w:r w:rsidR="00B30544" w:rsidRPr="00B30544">
        <w:rPr>
          <w:rFonts w:cs="Times New Roman"/>
          <w:b/>
        </w:rPr>
        <w:t>ochrony środowiska przed hałasem dla miasta Torunia na lata 2018 – 2022”.</w:t>
      </w:r>
    </w:p>
    <w:p w:rsidR="00F45B6B" w:rsidRDefault="00B30544" w:rsidP="00B30544">
      <w:pPr>
        <w:widowControl/>
        <w:suppressAutoHyphens w:val="0"/>
        <w:spacing w:line="240" w:lineRule="auto"/>
        <w:ind w:firstLine="708"/>
        <w:jc w:val="both"/>
        <w:rPr>
          <w:rFonts w:cs="Times New Roman"/>
        </w:rPr>
      </w:pPr>
      <w:r>
        <w:rPr>
          <w:rFonts w:cs="Times New Roman"/>
        </w:rPr>
        <w:t xml:space="preserve"> </w:t>
      </w:r>
      <w:r w:rsidR="008D6415" w:rsidRPr="008369F6">
        <w:rPr>
          <w:rFonts w:cs="Times New Roman"/>
        </w:rPr>
        <w:t>W Toruniu dominuje hałas komunikacyjny (drogowy). GIOŚ prowadzi ciągły monitoring hałasu komunikacyjnego na</w:t>
      </w:r>
      <w:r w:rsidR="00F45B6B">
        <w:rPr>
          <w:rFonts w:cs="Times New Roman"/>
        </w:rPr>
        <w:t xml:space="preserve"> stacji pomiarowej „Kaszownik”, którego w</w:t>
      </w:r>
      <w:r w:rsidR="008D6415" w:rsidRPr="008369F6">
        <w:rPr>
          <w:rFonts w:cs="Times New Roman"/>
        </w:rPr>
        <w:t xml:space="preserve">yniki nie wykazują przekroczeń dopuszczalnych norm hałasu drogowego zarówno w porze dnia, jak </w:t>
      </w:r>
      <w:r w:rsidR="00EB3B21">
        <w:rPr>
          <w:rFonts w:cs="Times New Roman"/>
        </w:rPr>
        <w:br/>
      </w:r>
      <w:r w:rsidR="008D6415" w:rsidRPr="008369F6">
        <w:rPr>
          <w:rFonts w:cs="Times New Roman"/>
        </w:rPr>
        <w:t>i w nocy. Ciągła rejestracja zmian poziomu dźwięku na tej stacji wykazała, że wartość rocznego długookresowego średniego poziomu dźwięku w latach 2018 – 2022 wahała się dla pory doby (L</w:t>
      </w:r>
      <w:r w:rsidR="008D6415" w:rsidRPr="008369F6">
        <w:rPr>
          <w:rFonts w:cs="Times New Roman"/>
          <w:vertAlign w:val="subscript"/>
        </w:rPr>
        <w:t>DWN</w:t>
      </w:r>
      <w:r w:rsidR="008D6415" w:rsidRPr="008369F6">
        <w:rPr>
          <w:rFonts w:cs="Times New Roman"/>
        </w:rPr>
        <w:t>) od 57,9-64,0 dB oraz dla nocy (L</w:t>
      </w:r>
      <w:r w:rsidR="008D6415" w:rsidRPr="008369F6">
        <w:rPr>
          <w:rFonts w:cs="Times New Roman"/>
          <w:vertAlign w:val="subscript"/>
        </w:rPr>
        <w:t>N</w:t>
      </w:r>
      <w:r w:rsidR="008D6415" w:rsidRPr="008369F6">
        <w:rPr>
          <w:rFonts w:cs="Times New Roman"/>
        </w:rPr>
        <w:t xml:space="preserve">): 49,2-55,4 dB. Wykonane pomiary wykazały, że w 2022 roku rejestrowano niższe poziomy hałasu, zarówno w porze dnia, jak </w:t>
      </w:r>
      <w:r w:rsidR="00EB3B21">
        <w:rPr>
          <w:rFonts w:cs="Times New Roman"/>
        </w:rPr>
        <w:br/>
      </w:r>
      <w:r w:rsidR="008D6415" w:rsidRPr="008369F6">
        <w:rPr>
          <w:rFonts w:cs="Times New Roman"/>
        </w:rPr>
        <w:t>i w nocy,</w:t>
      </w:r>
      <w:r w:rsidR="00F45B6B">
        <w:rPr>
          <w:rFonts w:cs="Times New Roman"/>
        </w:rPr>
        <w:t xml:space="preserve"> w porównaniu do lat ubiegłych.</w:t>
      </w:r>
    </w:p>
    <w:p w:rsidR="008D6415" w:rsidRPr="008369F6" w:rsidRDefault="008D6415" w:rsidP="00F45B6B">
      <w:pPr>
        <w:widowControl/>
        <w:suppressAutoHyphens w:val="0"/>
        <w:spacing w:line="240" w:lineRule="auto"/>
        <w:ind w:firstLine="708"/>
        <w:jc w:val="both"/>
        <w:rPr>
          <w:rFonts w:cs="Times New Roman"/>
        </w:rPr>
      </w:pPr>
      <w:r w:rsidRPr="008369F6">
        <w:rPr>
          <w:rFonts w:cs="Times New Roman"/>
        </w:rPr>
        <w:t xml:space="preserve">W 2022 roku została opracowana </w:t>
      </w:r>
      <w:r w:rsidRPr="00E71107">
        <w:rPr>
          <w:rFonts w:cs="Times New Roman"/>
          <w:b/>
        </w:rPr>
        <w:t>strategiczna mapa hałasu</w:t>
      </w:r>
      <w:r>
        <w:rPr>
          <w:rFonts w:cs="Times New Roman"/>
        </w:rPr>
        <w:t>, która w Toruniu stanowi trzecią edycję mapowania akustycznego</w:t>
      </w:r>
      <w:r w:rsidRPr="008369F6">
        <w:rPr>
          <w:rFonts w:cs="Times New Roman"/>
        </w:rPr>
        <w:t xml:space="preserve">. Mapa określa przestrzenne rozkłady wskaźników hałasu dla pięciu źródeł hałasu: drogowego, kolejowego, tramwajowego, lotniczego </w:t>
      </w:r>
      <w:r w:rsidR="00650E3F">
        <w:rPr>
          <w:rFonts w:cs="Times New Roman"/>
        </w:rPr>
        <w:br/>
      </w:r>
      <w:r w:rsidRPr="008369F6">
        <w:rPr>
          <w:rFonts w:cs="Times New Roman"/>
        </w:rPr>
        <w:t xml:space="preserve">i przemysłowego, a także wyznacza tereny zagrożone hałasem, w tym liczbę ludności narażonej na hałas o danym poziomie. </w:t>
      </w:r>
    </w:p>
    <w:p w:rsidR="008D6415" w:rsidRDefault="008D6415" w:rsidP="00BF00F8">
      <w:pPr>
        <w:widowControl/>
        <w:suppressAutoHyphens w:val="0"/>
        <w:spacing w:line="240" w:lineRule="auto"/>
        <w:ind w:firstLine="708"/>
        <w:jc w:val="both"/>
        <w:rPr>
          <w:rFonts w:cs="Times New Roman"/>
          <w:sz w:val="23"/>
          <w:szCs w:val="23"/>
        </w:rPr>
      </w:pPr>
      <w:r w:rsidRPr="00FE54DA">
        <w:rPr>
          <w:rFonts w:cs="Times New Roman"/>
          <w:sz w:val="23"/>
          <w:szCs w:val="23"/>
        </w:rPr>
        <w:t>Z wykonanych obliczeń wynika, że w Toruniu występują przekroczenia dopuszczalnych poziomów hałasu. Generalnie ograniczają się one do bezpośredniego sąsiedztwa pasa drogowego, mniej uciążliwy jest hałas kolejowy i p</w:t>
      </w:r>
      <w:r w:rsidR="00650E3F" w:rsidRPr="00FE54DA">
        <w:rPr>
          <w:rFonts w:cs="Times New Roman"/>
          <w:sz w:val="23"/>
          <w:szCs w:val="23"/>
        </w:rPr>
        <w:t>rzemysłowy</w:t>
      </w:r>
      <w:r w:rsidRPr="00FE54DA">
        <w:rPr>
          <w:rFonts w:cs="Times New Roman"/>
          <w:sz w:val="23"/>
          <w:szCs w:val="23"/>
        </w:rPr>
        <w:t>. W skali całego miasta, można traktować to jako zjawisko incydentalne</w:t>
      </w:r>
      <w:r w:rsidR="00650E3F" w:rsidRPr="00FE54DA">
        <w:rPr>
          <w:rFonts w:cs="Times New Roman"/>
          <w:sz w:val="23"/>
          <w:szCs w:val="23"/>
        </w:rPr>
        <w:t>,</w:t>
      </w:r>
      <w:r w:rsidRPr="00FE54DA">
        <w:rPr>
          <w:rFonts w:cs="Times New Roman"/>
          <w:sz w:val="23"/>
          <w:szCs w:val="23"/>
        </w:rPr>
        <w:t xml:space="preserve"> co potwierdza liczba osób narażonych na ponadnormatywny hałas. </w:t>
      </w:r>
      <w:r w:rsidR="00FE54DA">
        <w:rPr>
          <w:rFonts w:cs="Times New Roman"/>
          <w:sz w:val="23"/>
          <w:szCs w:val="23"/>
        </w:rPr>
        <w:br/>
      </w:r>
      <w:r w:rsidRPr="00FE54DA">
        <w:rPr>
          <w:rFonts w:cs="Times New Roman"/>
          <w:sz w:val="23"/>
          <w:szCs w:val="23"/>
        </w:rPr>
        <w:t>W zakresie</w:t>
      </w:r>
      <w:r w:rsidR="00EB3B21" w:rsidRPr="00FE54DA">
        <w:rPr>
          <w:rFonts w:cs="Times New Roman"/>
          <w:sz w:val="23"/>
          <w:szCs w:val="23"/>
        </w:rPr>
        <w:t xml:space="preserve"> przekroczeń 1,0-5,0 dB jest to: </w:t>
      </w:r>
      <w:r w:rsidRPr="00FE54DA">
        <w:rPr>
          <w:rFonts w:cs="Times New Roman"/>
          <w:sz w:val="23"/>
          <w:szCs w:val="23"/>
        </w:rPr>
        <w:t xml:space="preserve">240 osób w przypadku hałasu drogowego, 135 osób dla hałasu przemysłowego oraz 2 osoby dla hałasu kolejowego. W zakresie przekroczeń </w:t>
      </w:r>
      <w:r w:rsidR="00384664">
        <w:rPr>
          <w:rFonts w:cs="Times New Roman"/>
          <w:sz w:val="23"/>
          <w:szCs w:val="23"/>
        </w:rPr>
        <w:br/>
      </w:r>
      <w:r w:rsidRPr="00FE54DA">
        <w:rPr>
          <w:rFonts w:cs="Times New Roman"/>
          <w:sz w:val="23"/>
          <w:szCs w:val="23"/>
        </w:rPr>
        <w:t>5,0-10,0 dB narażonych jest zaledwie 19 osób dla hałasu drogowego</w:t>
      </w:r>
      <w:r w:rsidR="00EB3B21" w:rsidRPr="00FE54DA">
        <w:rPr>
          <w:rFonts w:cs="Times New Roman"/>
          <w:sz w:val="23"/>
          <w:szCs w:val="23"/>
        </w:rPr>
        <w:t xml:space="preserve">. </w:t>
      </w:r>
      <w:r w:rsidRPr="00FE54DA">
        <w:rPr>
          <w:rFonts w:cs="Times New Roman"/>
          <w:sz w:val="23"/>
          <w:szCs w:val="23"/>
        </w:rPr>
        <w:t>Hałas komunikacyjny tramwajowy oraz lotniczy nie powodują przekrocze</w:t>
      </w:r>
      <w:r w:rsidR="00EB3B21" w:rsidRPr="00FE54DA">
        <w:rPr>
          <w:rFonts w:cs="Times New Roman"/>
          <w:sz w:val="23"/>
          <w:szCs w:val="23"/>
        </w:rPr>
        <w:t>ń dopuszczalnych poziomów</w:t>
      </w:r>
      <w:r w:rsidRPr="00FE54DA">
        <w:rPr>
          <w:rFonts w:cs="Times New Roman"/>
          <w:sz w:val="23"/>
          <w:szCs w:val="23"/>
        </w:rPr>
        <w:t xml:space="preserve">. W bieżącej edycji mapy nie uwzględnia się przekroczeń w zakresie do 1dB. Uzyskane wyniki sugerują znaczną poprawę klimatu akustycznego w mieście. </w:t>
      </w:r>
    </w:p>
    <w:p w:rsidR="00FE54DA" w:rsidRPr="00FE54DA" w:rsidRDefault="00FE54DA" w:rsidP="00BF00F8">
      <w:pPr>
        <w:widowControl/>
        <w:suppressAutoHyphens w:val="0"/>
        <w:spacing w:line="240" w:lineRule="auto"/>
        <w:ind w:firstLine="708"/>
        <w:jc w:val="both"/>
        <w:rPr>
          <w:rFonts w:cs="Times New Roman"/>
          <w:sz w:val="23"/>
          <w:szCs w:val="23"/>
        </w:rPr>
      </w:pPr>
    </w:p>
    <w:p w:rsidR="00CC0015" w:rsidRPr="00C17DCA" w:rsidRDefault="00CC0015" w:rsidP="00CC0015">
      <w:pPr>
        <w:jc w:val="right"/>
        <w:rPr>
          <w:b/>
          <w:sz w:val="20"/>
          <w:szCs w:val="20"/>
        </w:rPr>
      </w:pPr>
      <w:r w:rsidRPr="00C17DCA">
        <w:rPr>
          <w:b/>
          <w:sz w:val="20"/>
          <w:szCs w:val="20"/>
        </w:rPr>
        <w:lastRenderedPageBreak/>
        <w:t>Zmiany długookresowego poziomu dźwięku L</w:t>
      </w:r>
      <w:r w:rsidRPr="00C17DCA">
        <w:rPr>
          <w:b/>
          <w:sz w:val="20"/>
          <w:szCs w:val="20"/>
          <w:vertAlign w:val="subscript"/>
        </w:rPr>
        <w:t>DWN</w:t>
      </w:r>
      <w:r w:rsidRPr="00C17DCA">
        <w:rPr>
          <w:b/>
          <w:sz w:val="20"/>
          <w:szCs w:val="20"/>
        </w:rPr>
        <w:t xml:space="preserve"> przy ul. Przy Kaszowniku </w:t>
      </w:r>
      <w:r w:rsidRPr="00C17DCA">
        <w:rPr>
          <w:b/>
          <w:sz w:val="20"/>
          <w:szCs w:val="20"/>
        </w:rPr>
        <w:br/>
        <w:t>w latach 2018-2022</w:t>
      </w:r>
    </w:p>
    <w:p w:rsidR="00CC0015" w:rsidRDefault="00CC0015" w:rsidP="00CC0015">
      <w:pPr>
        <w:widowControl/>
        <w:suppressAutoHyphens w:val="0"/>
        <w:spacing w:line="240" w:lineRule="auto"/>
        <w:jc w:val="both"/>
        <w:rPr>
          <w:rFonts w:cs="Times New Roman"/>
        </w:rPr>
      </w:pPr>
      <w:r w:rsidRPr="00CC0015">
        <w:rPr>
          <w:rFonts w:cs="Times New Roman"/>
          <w:noProof/>
          <w:lang w:val="pl-PL" w:eastAsia="pl-PL"/>
        </w:rPr>
        <w:drawing>
          <wp:inline distT="0" distB="0" distL="0" distR="0">
            <wp:extent cx="5456838" cy="2464676"/>
            <wp:effectExtent l="19050" t="0" r="0" b="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6840" cy="2464677"/>
                    </a:xfrm>
                    <a:prstGeom prst="rect">
                      <a:avLst/>
                    </a:prstGeom>
                  </pic:spPr>
                </pic:pic>
              </a:graphicData>
            </a:graphic>
          </wp:inline>
        </w:drawing>
      </w:r>
    </w:p>
    <w:p w:rsidR="00E71107" w:rsidRDefault="00E71107" w:rsidP="00384664">
      <w:pPr>
        <w:widowControl/>
        <w:suppressAutoHyphens w:val="0"/>
        <w:spacing w:line="240" w:lineRule="auto"/>
      </w:pPr>
    </w:p>
    <w:p w:rsidR="00CC0015" w:rsidRPr="00C17DCA" w:rsidRDefault="00CC0015" w:rsidP="00CC0015">
      <w:pPr>
        <w:widowControl/>
        <w:suppressAutoHyphens w:val="0"/>
        <w:spacing w:line="240" w:lineRule="auto"/>
        <w:jc w:val="right"/>
        <w:rPr>
          <w:rFonts w:cs="Times New Roman"/>
          <w:b/>
          <w:sz w:val="20"/>
          <w:szCs w:val="20"/>
        </w:rPr>
      </w:pPr>
      <w:r w:rsidRPr="00C17DCA">
        <w:rPr>
          <w:b/>
          <w:sz w:val="20"/>
          <w:szCs w:val="20"/>
        </w:rPr>
        <w:t>Zmiany długookresowego poziomu dźwięku L</w:t>
      </w:r>
      <w:r w:rsidRPr="00C17DCA">
        <w:rPr>
          <w:b/>
          <w:sz w:val="20"/>
          <w:szCs w:val="20"/>
          <w:vertAlign w:val="subscript"/>
        </w:rPr>
        <w:t>N</w:t>
      </w:r>
      <w:r w:rsidRPr="00C17DCA">
        <w:rPr>
          <w:b/>
          <w:sz w:val="20"/>
          <w:szCs w:val="20"/>
        </w:rPr>
        <w:t xml:space="preserve"> przy ul. Przy Kaszowniku </w:t>
      </w:r>
      <w:r w:rsidRPr="00C17DCA">
        <w:rPr>
          <w:b/>
          <w:sz w:val="20"/>
          <w:szCs w:val="20"/>
        </w:rPr>
        <w:br/>
        <w:t>w latach 2018-2022</w:t>
      </w:r>
    </w:p>
    <w:p w:rsidR="00BF00F8" w:rsidRDefault="00CC0015" w:rsidP="00BF00F8">
      <w:pPr>
        <w:widowControl/>
        <w:suppressAutoHyphens w:val="0"/>
        <w:spacing w:line="240" w:lineRule="auto"/>
        <w:jc w:val="both"/>
        <w:rPr>
          <w:rFonts w:cs="Times New Roman"/>
        </w:rPr>
      </w:pPr>
      <w:r w:rsidRPr="00CC0015">
        <w:rPr>
          <w:rFonts w:cs="Times New Roman"/>
          <w:noProof/>
          <w:lang w:val="pl-PL" w:eastAsia="pl-PL"/>
        </w:rPr>
        <w:drawing>
          <wp:inline distT="0" distB="0" distL="0" distR="0">
            <wp:extent cx="5408274" cy="2264979"/>
            <wp:effectExtent l="19050" t="0" r="1926"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5636" cy="2272250"/>
                    </a:xfrm>
                    <a:prstGeom prst="rect">
                      <a:avLst/>
                    </a:prstGeom>
                  </pic:spPr>
                </pic:pic>
              </a:graphicData>
            </a:graphic>
          </wp:inline>
        </w:drawing>
      </w:r>
    </w:p>
    <w:p w:rsidR="00BF00F8" w:rsidRDefault="00BF00F8" w:rsidP="00CC0015">
      <w:pPr>
        <w:widowControl/>
        <w:suppressAutoHyphens w:val="0"/>
        <w:spacing w:line="240" w:lineRule="auto"/>
        <w:jc w:val="both"/>
        <w:rPr>
          <w:rFonts w:cs="Times New Roman"/>
        </w:rPr>
      </w:pPr>
    </w:p>
    <w:p w:rsidR="008D6415" w:rsidRPr="008369F6" w:rsidRDefault="008D6415" w:rsidP="00BF00F8">
      <w:pPr>
        <w:widowControl/>
        <w:suppressAutoHyphens w:val="0"/>
        <w:spacing w:line="240" w:lineRule="auto"/>
        <w:ind w:firstLine="708"/>
        <w:jc w:val="both"/>
        <w:rPr>
          <w:rFonts w:cs="Times New Roman"/>
        </w:rPr>
      </w:pPr>
      <w:r w:rsidRPr="008369F6">
        <w:rPr>
          <w:rFonts w:cs="Times New Roman"/>
        </w:rPr>
        <w:t>Na podstawie sporządzonej strategicznej mapy hałasu, zgodnie z ustawą Prawo ochrony środowiska, Marszałek Województwa Kujawsko-Pomorskiego zobowiązany jest do opracowania programu ochrony środowiska przed hałasem</w:t>
      </w:r>
      <w:r>
        <w:rPr>
          <w:rFonts w:cs="Times New Roman"/>
        </w:rPr>
        <w:t>, który zostanie przedstawiony do zaop</w:t>
      </w:r>
      <w:r w:rsidR="00EB3B21">
        <w:rPr>
          <w:rFonts w:cs="Times New Roman"/>
        </w:rPr>
        <w:t>iniowania prezydentowi miasta</w:t>
      </w:r>
      <w:r>
        <w:rPr>
          <w:rFonts w:cs="Times New Roman"/>
        </w:rPr>
        <w:t xml:space="preserve"> oraz skonsultowany z mieszkańcami. Program powinien zostać uchwalony przez sejmik województwa, w ustawowym terminie do 18 lipca 2023 roku. </w:t>
      </w:r>
    </w:p>
    <w:p w:rsidR="008D6415" w:rsidRPr="00650E3F" w:rsidRDefault="008D6415" w:rsidP="00345672">
      <w:pPr>
        <w:widowControl/>
        <w:suppressAutoHyphens w:val="0"/>
        <w:spacing w:before="120" w:line="240" w:lineRule="auto"/>
        <w:rPr>
          <w:rFonts w:cs="Times New Roman"/>
          <w:b/>
          <w:i/>
          <w:color w:val="0070C0"/>
        </w:rPr>
      </w:pPr>
      <w:r w:rsidRPr="00650E3F">
        <w:rPr>
          <w:rFonts w:cs="Times New Roman"/>
          <w:b/>
          <w:i/>
          <w:color w:val="0070C0"/>
        </w:rPr>
        <w:t>Pola elektromagnetyczne</w:t>
      </w:r>
    </w:p>
    <w:p w:rsidR="008D6415" w:rsidRPr="008369F6" w:rsidRDefault="008D6415" w:rsidP="00650E3F">
      <w:pPr>
        <w:widowControl/>
        <w:suppressAutoHyphens w:val="0"/>
        <w:spacing w:line="240" w:lineRule="auto"/>
        <w:ind w:firstLine="708"/>
        <w:jc w:val="both"/>
        <w:rPr>
          <w:rFonts w:cs="Times New Roman"/>
        </w:rPr>
      </w:pPr>
      <w:r w:rsidRPr="008369F6">
        <w:rPr>
          <w:rFonts w:cs="Times New Roman"/>
        </w:rPr>
        <w:t>Na podstawie analizy wyników pomiarów promieniowania elektromagnetycznego wykonanych przez GIOŚ, stwierdzić można, że na terenie województwa kujawsko – pomorskiego, w tym także w Toruniu, w rejonach objętych badaniami miejsc dostępnych dla ludności, rejestrowane natężenia pól elektromagnetycznych utrzymują się od lat na bardzo niskim poziomie. W 2022 r. monitoring pól elektromagnetycznych (PEM) przeprowadzono na czterech stanowiskach, tj. przy ul. Dziewulskiego 7, ul. Storczykowej 124, u zbiegu ulic</w:t>
      </w:r>
      <w:r w:rsidR="00345672">
        <w:rPr>
          <w:rFonts w:cs="Times New Roman"/>
        </w:rPr>
        <w:t>:</w:t>
      </w:r>
      <w:r w:rsidRPr="008369F6">
        <w:rPr>
          <w:rFonts w:cs="Times New Roman"/>
        </w:rPr>
        <w:t xml:space="preserve"> Mickiewicza 121 i Reja oraz na skrzyżowaniu ulic: Łódzkiej i Andersa. Stwierdzone wartości zawierały się w przedziale od 0,3 V/m na ul. Storczykowej 124 do </w:t>
      </w:r>
      <w:r w:rsidR="00650E3F">
        <w:rPr>
          <w:rFonts w:cs="Times New Roman"/>
        </w:rPr>
        <w:t xml:space="preserve">1,2 V/m  na </w:t>
      </w:r>
      <w:r w:rsidR="00650E3F">
        <w:rPr>
          <w:rFonts w:cs="Times New Roman"/>
        </w:rPr>
        <w:br/>
        <w:t>ul. Dziewulskiego 7 (</w:t>
      </w:r>
      <w:r w:rsidRPr="008369F6">
        <w:rPr>
          <w:rFonts w:cs="Times New Roman"/>
        </w:rPr>
        <w:t xml:space="preserve">dla wysokich częstotliwości dopuszczalne </w:t>
      </w:r>
      <w:r w:rsidR="00EB3B21">
        <w:rPr>
          <w:rFonts w:cs="Times New Roman"/>
        </w:rPr>
        <w:t>poziomy pól elektromagnet.</w:t>
      </w:r>
      <w:r w:rsidRPr="008369F6">
        <w:rPr>
          <w:rFonts w:cs="Times New Roman"/>
        </w:rPr>
        <w:t xml:space="preserve"> </w:t>
      </w:r>
      <w:r w:rsidR="00650E3F">
        <w:rPr>
          <w:rFonts w:cs="Times New Roman"/>
        </w:rPr>
        <w:br/>
      </w:r>
      <w:r w:rsidRPr="008369F6">
        <w:rPr>
          <w:rFonts w:cs="Times New Roman"/>
        </w:rPr>
        <w:t>w środowisku wynoszą od 28 V/m do 61 V/m</w:t>
      </w:r>
      <w:r w:rsidR="00650E3F">
        <w:rPr>
          <w:rFonts w:cs="Times New Roman"/>
        </w:rPr>
        <w:t>)</w:t>
      </w:r>
      <w:r w:rsidRPr="008369F6">
        <w:rPr>
          <w:rFonts w:cs="Times New Roman"/>
        </w:rPr>
        <w:t xml:space="preserve">. </w:t>
      </w:r>
    </w:p>
    <w:p w:rsidR="008D6415" w:rsidRPr="00650E3F" w:rsidRDefault="008D6415" w:rsidP="00345672">
      <w:pPr>
        <w:widowControl/>
        <w:suppressAutoHyphens w:val="0"/>
        <w:spacing w:before="120" w:line="240" w:lineRule="auto"/>
        <w:rPr>
          <w:rFonts w:cs="Times New Roman"/>
          <w:b/>
          <w:i/>
          <w:color w:val="0070C0"/>
        </w:rPr>
      </w:pPr>
      <w:r w:rsidRPr="00650E3F">
        <w:rPr>
          <w:rFonts w:cs="Times New Roman"/>
          <w:b/>
          <w:i/>
          <w:color w:val="0070C0"/>
        </w:rPr>
        <w:lastRenderedPageBreak/>
        <w:t>Adaptacja do zmian klimatu</w:t>
      </w:r>
    </w:p>
    <w:p w:rsidR="008D6415" w:rsidRPr="00345672" w:rsidRDefault="00972EA5" w:rsidP="00650E3F">
      <w:pPr>
        <w:spacing w:line="240" w:lineRule="auto"/>
        <w:ind w:firstLine="708"/>
        <w:jc w:val="both"/>
        <w:rPr>
          <w:rFonts w:cs="Times New Roman"/>
        </w:rPr>
      </w:pPr>
      <w:r>
        <w:rPr>
          <w:rFonts w:cs="Times New Roman"/>
        </w:rPr>
        <w:t xml:space="preserve">Rok 2022 r. było kolejnym rokiem realizacji </w:t>
      </w:r>
      <w:r w:rsidRPr="00972EA5">
        <w:rPr>
          <w:rFonts w:cs="Times New Roman"/>
          <w:b/>
        </w:rPr>
        <w:t>“</w:t>
      </w:r>
      <w:r>
        <w:rPr>
          <w:rFonts w:cs="Times New Roman"/>
          <w:b/>
        </w:rPr>
        <w:t>Planu</w:t>
      </w:r>
      <w:r w:rsidRPr="00972EA5">
        <w:rPr>
          <w:rFonts w:cs="Times New Roman"/>
          <w:b/>
        </w:rPr>
        <w:t xml:space="preserve"> adaptacji miasta Torunia do zmian klimatu do roku 2030”</w:t>
      </w:r>
      <w:r w:rsidR="009C1F76">
        <w:rPr>
          <w:rFonts w:cs="Times New Roman"/>
        </w:rPr>
        <w:t xml:space="preserve">, </w:t>
      </w:r>
      <w:r w:rsidR="009B3821">
        <w:rPr>
          <w:rFonts w:cs="Times New Roman"/>
        </w:rPr>
        <w:t>obejmującego 32 zadania. Konty</w:t>
      </w:r>
      <w:r>
        <w:rPr>
          <w:rFonts w:cs="Times New Roman"/>
        </w:rPr>
        <w:t>nuowano wi</w:t>
      </w:r>
      <w:r w:rsidR="009B3821">
        <w:rPr>
          <w:rFonts w:cs="Times New Roman"/>
        </w:rPr>
        <w:t>el</w:t>
      </w:r>
      <w:r>
        <w:rPr>
          <w:rFonts w:cs="Times New Roman"/>
        </w:rPr>
        <w:t>ole</w:t>
      </w:r>
      <w:r w:rsidR="009B3821">
        <w:rPr>
          <w:rFonts w:cs="Times New Roman"/>
        </w:rPr>
        <w:t xml:space="preserve">tnie działania adaptacyjne, </w:t>
      </w:r>
      <w:r>
        <w:rPr>
          <w:rFonts w:cs="Times New Roman"/>
        </w:rPr>
        <w:t>z</w:t>
      </w:r>
      <w:r w:rsidR="008D6415" w:rsidRPr="008369F6">
        <w:rPr>
          <w:rFonts w:cs="Times New Roman"/>
        </w:rPr>
        <w:t xml:space="preserve">realizowano </w:t>
      </w:r>
      <w:r w:rsidR="008D6415">
        <w:rPr>
          <w:rFonts w:cs="Times New Roman"/>
        </w:rPr>
        <w:t>6</w:t>
      </w:r>
      <w:r w:rsidR="008D6415" w:rsidRPr="008369F6">
        <w:rPr>
          <w:rFonts w:cs="Times New Roman"/>
        </w:rPr>
        <w:t xml:space="preserve"> działań</w:t>
      </w:r>
      <w:r w:rsidR="008D6415">
        <w:rPr>
          <w:rFonts w:cs="Times New Roman"/>
        </w:rPr>
        <w:t>:</w:t>
      </w:r>
      <w:r w:rsidR="00650E3F">
        <w:rPr>
          <w:rFonts w:cs="Times New Roman"/>
        </w:rPr>
        <w:t xml:space="preserve"> </w:t>
      </w:r>
      <w:r w:rsidR="008D6415">
        <w:t>Rozbudowa miejskiego system</w:t>
      </w:r>
      <w:r w:rsidR="00650E3F">
        <w:t>u monitoringu jakości powietrza;</w:t>
      </w:r>
      <w:r w:rsidR="00345672">
        <w:t xml:space="preserve"> </w:t>
      </w:r>
      <w:r w:rsidR="008D6415" w:rsidRPr="006C0447">
        <w:t>Koncepcja zabezpieczenia przeciwpow</w:t>
      </w:r>
      <w:r w:rsidR="00345672">
        <w:t>odziowego osiedla Kas</w:t>
      </w:r>
      <w:r w:rsidR="00650E3F">
        <w:t>zczorek;</w:t>
      </w:r>
      <w:r w:rsidR="00345672">
        <w:t xml:space="preserve"> </w:t>
      </w:r>
      <w:r w:rsidR="008D6415" w:rsidRPr="006C0447">
        <w:t>Poprawa efektywności energetycz</w:t>
      </w:r>
      <w:r>
        <w:t xml:space="preserve">nej poprzez termomodernizację I </w:t>
      </w:r>
      <w:r w:rsidR="008D6415" w:rsidRPr="006C0447">
        <w:t xml:space="preserve">wykorzystanie OZE </w:t>
      </w:r>
      <w:r w:rsidR="009B3821">
        <w:br/>
      </w:r>
      <w:r w:rsidR="008D6415" w:rsidRPr="006C0447">
        <w:t>w obiektach użyteczności publicznej i w sektorze mieszkalnym w Toruniu, w tym: budowa układu fotowoltaicznego dla Specja</w:t>
      </w:r>
      <w:r>
        <w:t xml:space="preserve">listycznego Szpitala Miejskiego </w:t>
      </w:r>
      <w:r w:rsidR="008D6415" w:rsidRPr="006C0447">
        <w:t>oraz budowa układu fotowoltaicznego w obi</w:t>
      </w:r>
      <w:r w:rsidR="00650E3F">
        <w:t>ektach użyteczności publicznej;</w:t>
      </w:r>
      <w:r w:rsidR="00345672">
        <w:t xml:space="preserve"> </w:t>
      </w:r>
      <w:r w:rsidR="008D6415" w:rsidRPr="006C0447">
        <w:t>Dalszy rozwój komunikacji rowerowej na terenie miasta Torunia</w:t>
      </w:r>
      <w:r w:rsidR="00650E3F">
        <w:t xml:space="preserve">, w tym Toruński Rower Miejski; </w:t>
      </w:r>
      <w:r w:rsidR="008D6415" w:rsidRPr="006C0447">
        <w:t>Zmniejs</w:t>
      </w:r>
      <w:r w:rsidR="00650E3F">
        <w:t>zenie emisji spalin samochodowych</w:t>
      </w:r>
      <w:r w:rsidR="008D6415" w:rsidRPr="006C0447">
        <w:t>. Zakup elektrycznych środków transportu m.in. na potr</w:t>
      </w:r>
      <w:r w:rsidR="00650E3F">
        <w:t xml:space="preserve">zeby pogotowia ciepłowniczego; </w:t>
      </w:r>
      <w:r w:rsidR="008D6415" w:rsidRPr="006C0447">
        <w:t xml:space="preserve">Rewitalizacja i zagospodarowanie terenów zielonych w parku Tysiąclecia, parku Glazja, na osiedlu Jar i w lasach miejskich.  </w:t>
      </w:r>
    </w:p>
    <w:p w:rsidR="00DD5784" w:rsidRDefault="008D6415" w:rsidP="00DD5784">
      <w:pPr>
        <w:spacing w:line="240" w:lineRule="auto"/>
        <w:ind w:firstLine="709"/>
        <w:jc w:val="both"/>
        <w:rPr>
          <w:rFonts w:cs="Times New Roman"/>
        </w:rPr>
      </w:pPr>
      <w:r>
        <w:rPr>
          <w:rFonts w:cs="Times New Roman"/>
        </w:rPr>
        <w:t>W ramach r</w:t>
      </w:r>
      <w:r w:rsidRPr="00384EF8">
        <w:rPr>
          <w:rFonts w:cs="Times New Roman"/>
        </w:rPr>
        <w:t>ozw</w:t>
      </w:r>
      <w:r>
        <w:rPr>
          <w:rFonts w:cs="Times New Roman"/>
        </w:rPr>
        <w:t>oju</w:t>
      </w:r>
      <w:r w:rsidRPr="00384EF8">
        <w:rPr>
          <w:rFonts w:cs="Times New Roman"/>
        </w:rPr>
        <w:t xml:space="preserve"> bazy dydaktycznej w placówkach oświatowych oraz </w:t>
      </w:r>
      <w:r>
        <w:rPr>
          <w:rFonts w:cs="Times New Roman"/>
        </w:rPr>
        <w:t xml:space="preserve">na </w:t>
      </w:r>
      <w:r w:rsidRPr="00384EF8">
        <w:rPr>
          <w:rFonts w:cs="Times New Roman"/>
        </w:rPr>
        <w:t>realizacj</w:t>
      </w:r>
      <w:r w:rsidR="00DD5784">
        <w:rPr>
          <w:rFonts w:cs="Times New Roman"/>
        </w:rPr>
        <w:t>ę</w:t>
      </w:r>
      <w:r w:rsidRPr="00384EF8">
        <w:rPr>
          <w:rFonts w:cs="Times New Roman"/>
        </w:rPr>
        <w:t xml:space="preserve"> działań w zakresie edukacji klimatycznej i ekologicznej</w:t>
      </w:r>
      <w:r w:rsidR="004459BB">
        <w:rPr>
          <w:rFonts w:cs="Times New Roman"/>
        </w:rPr>
        <w:t xml:space="preserve"> w jednostkach oświatowych</w:t>
      </w:r>
      <w:r>
        <w:rPr>
          <w:rFonts w:cs="Times New Roman"/>
        </w:rPr>
        <w:t xml:space="preserve"> przeprowadzono</w:t>
      </w:r>
      <w:r w:rsidR="004459BB">
        <w:rPr>
          <w:rFonts w:cs="Times New Roman"/>
        </w:rPr>
        <w:t xml:space="preserve"> działania informacyjno-</w:t>
      </w:r>
      <w:r>
        <w:rPr>
          <w:rFonts w:cs="Times New Roman"/>
        </w:rPr>
        <w:t>edukac</w:t>
      </w:r>
      <w:r w:rsidR="004459BB">
        <w:rPr>
          <w:rFonts w:cs="Times New Roman"/>
        </w:rPr>
        <w:t xml:space="preserve">yjne oraz działania techniczne: </w:t>
      </w:r>
      <w:r>
        <w:rPr>
          <w:rFonts w:cs="Times New Roman"/>
        </w:rPr>
        <w:t>edukację ekologiczną i klimatyczną w 67 placówkach, w 4 placówkach utworzono pracownie przyrodnicze, dla 9 placówek zakupiono przyrządy meteorologiczne i zesta</w:t>
      </w:r>
      <w:r w:rsidR="004459BB">
        <w:rPr>
          <w:rFonts w:cs="Times New Roman"/>
        </w:rPr>
        <w:t>wy do badania wody, gleby itp, w</w:t>
      </w:r>
      <w:r>
        <w:rPr>
          <w:rFonts w:cs="Times New Roman"/>
        </w:rPr>
        <w:t xml:space="preserve"> 48 placówkach urządzono nowe tereny zieleni, ogródki warzywne, posadzono drzewa i krzewy</w:t>
      </w:r>
      <w:r w:rsidR="004459BB">
        <w:rPr>
          <w:rFonts w:cs="Times New Roman"/>
        </w:rPr>
        <w:t>,</w:t>
      </w:r>
      <w:r>
        <w:rPr>
          <w:rFonts w:cs="Times New Roman"/>
        </w:rPr>
        <w:t xml:space="preserve"> natomiast segregacje odpadów i recyk</w:t>
      </w:r>
      <w:r w:rsidR="00DD5784">
        <w:rPr>
          <w:rFonts w:cs="Times New Roman"/>
        </w:rPr>
        <w:t xml:space="preserve">ling wdrożono </w:t>
      </w:r>
      <w:r w:rsidR="004459BB">
        <w:rPr>
          <w:rFonts w:cs="Times New Roman"/>
        </w:rPr>
        <w:br/>
      </w:r>
      <w:r w:rsidR="00DD5784">
        <w:rPr>
          <w:rFonts w:cs="Times New Roman"/>
        </w:rPr>
        <w:t xml:space="preserve">w 68 placówkach. </w:t>
      </w:r>
    </w:p>
    <w:p w:rsidR="00CC5259" w:rsidRDefault="00DD5784" w:rsidP="004459BB">
      <w:pPr>
        <w:spacing w:line="240" w:lineRule="auto"/>
        <w:ind w:firstLine="708"/>
        <w:jc w:val="both"/>
        <w:rPr>
          <w:rFonts w:cs="Times New Roman"/>
        </w:rPr>
      </w:pPr>
      <w:r>
        <w:rPr>
          <w:rFonts w:cs="Times New Roman"/>
        </w:rPr>
        <w:t>W</w:t>
      </w:r>
      <w:r w:rsidR="004459BB">
        <w:rPr>
          <w:rFonts w:cs="Times New Roman"/>
          <w:lang w:val="pl-PL" w:eastAsia="pl-PL"/>
        </w:rPr>
        <w:t xml:space="preserve"> roku ubiegłym </w:t>
      </w:r>
      <w:r>
        <w:rPr>
          <w:rFonts w:cs="Times New Roman"/>
          <w:lang w:val="pl-PL" w:eastAsia="pl-PL"/>
        </w:rPr>
        <w:t>Gmina realizowała</w:t>
      </w:r>
      <w:r w:rsidR="00CC5259" w:rsidRPr="00CC5259">
        <w:rPr>
          <w:rFonts w:cs="Times New Roman"/>
          <w:lang w:val="pl-PL" w:eastAsia="pl-PL"/>
        </w:rPr>
        <w:t xml:space="preserve"> projekt unijny pn. "Budowa instalacji fotowoltaicznych dla obiektów publicznych na terenie Gminy Miasta Toruń"</w:t>
      </w:r>
      <w:r>
        <w:rPr>
          <w:rFonts w:cs="Times New Roman"/>
          <w:lang w:val="pl-PL" w:eastAsia="pl-PL"/>
        </w:rPr>
        <w:t xml:space="preserve">, w ramach którego wybudowanych zostało </w:t>
      </w:r>
      <w:r w:rsidR="00CC5259" w:rsidRPr="00CC5259">
        <w:rPr>
          <w:rFonts w:cs="Times New Roman"/>
          <w:lang w:val="pl-PL" w:eastAsia="pl-PL"/>
        </w:rPr>
        <w:t xml:space="preserve">7 instalacji </w:t>
      </w:r>
      <w:r>
        <w:rPr>
          <w:rFonts w:cs="Times New Roman"/>
          <w:lang w:val="pl-PL" w:eastAsia="pl-PL"/>
        </w:rPr>
        <w:t>fotowoltaicznych dla obiektów</w:t>
      </w:r>
      <w:r w:rsidR="004459BB">
        <w:rPr>
          <w:rFonts w:cs="Times New Roman"/>
          <w:lang w:val="pl-PL" w:eastAsia="pl-PL"/>
        </w:rPr>
        <w:t xml:space="preserve"> </w:t>
      </w:r>
      <w:r>
        <w:rPr>
          <w:rFonts w:cs="Times New Roman"/>
          <w:lang w:val="pl-PL" w:eastAsia="pl-PL"/>
        </w:rPr>
        <w:t>Szkół Podstawowych:</w:t>
      </w:r>
      <w:r w:rsidR="004459BB">
        <w:rPr>
          <w:rFonts w:cs="Times New Roman"/>
          <w:lang w:val="pl-PL" w:eastAsia="pl-PL"/>
        </w:rPr>
        <w:t xml:space="preserve"> </w:t>
      </w:r>
      <w:r>
        <w:rPr>
          <w:rFonts w:cs="Times New Roman"/>
          <w:lang w:val="pl-PL" w:eastAsia="pl-PL"/>
        </w:rPr>
        <w:t xml:space="preserve">nr 18, nr 16, nr 24 i nr 31, </w:t>
      </w:r>
      <w:r w:rsidR="00CC5259" w:rsidRPr="00CC5259">
        <w:rPr>
          <w:rFonts w:cs="Times New Roman"/>
          <w:lang w:val="pl-PL" w:eastAsia="pl-PL"/>
        </w:rPr>
        <w:t>Zespół</w:t>
      </w:r>
      <w:r>
        <w:rPr>
          <w:rFonts w:cs="Times New Roman"/>
          <w:lang w:val="pl-PL" w:eastAsia="pl-PL"/>
        </w:rPr>
        <w:t>u</w:t>
      </w:r>
      <w:r w:rsidR="00CC5259" w:rsidRPr="00CC5259">
        <w:rPr>
          <w:rFonts w:cs="Times New Roman"/>
          <w:lang w:val="pl-PL" w:eastAsia="pl-PL"/>
        </w:rPr>
        <w:t xml:space="preserve"> Szkół nr 26</w:t>
      </w:r>
      <w:r>
        <w:rPr>
          <w:rFonts w:cs="Times New Roman"/>
          <w:lang w:val="pl-PL" w:eastAsia="pl-PL"/>
        </w:rPr>
        <w:t xml:space="preserve">, </w:t>
      </w:r>
      <w:r w:rsidR="00CC5259" w:rsidRPr="00CC5259">
        <w:rPr>
          <w:rFonts w:cs="Times New Roman"/>
          <w:lang w:val="pl-PL" w:eastAsia="pl-PL"/>
        </w:rPr>
        <w:t>Zespół</w:t>
      </w:r>
      <w:r>
        <w:rPr>
          <w:rFonts w:cs="Times New Roman"/>
          <w:lang w:val="pl-PL" w:eastAsia="pl-PL"/>
        </w:rPr>
        <w:t>u</w:t>
      </w:r>
      <w:r w:rsidR="00CC5259" w:rsidRPr="00CC5259">
        <w:rPr>
          <w:rFonts w:cs="Times New Roman"/>
          <w:lang w:val="pl-PL" w:eastAsia="pl-PL"/>
        </w:rPr>
        <w:t xml:space="preserve"> Szkół Gastronomiczn</w:t>
      </w:r>
      <w:r>
        <w:rPr>
          <w:rFonts w:cs="Times New Roman"/>
          <w:lang w:val="pl-PL" w:eastAsia="pl-PL"/>
        </w:rPr>
        <w:t xml:space="preserve">o-Hotelarskich oraz </w:t>
      </w:r>
      <w:r w:rsidR="00CC5259" w:rsidRPr="00CC5259">
        <w:rPr>
          <w:rFonts w:cs="Times New Roman"/>
          <w:lang w:val="pl-PL" w:eastAsia="pl-PL"/>
        </w:rPr>
        <w:t>Teatr</w:t>
      </w:r>
      <w:r>
        <w:rPr>
          <w:rFonts w:cs="Times New Roman"/>
          <w:lang w:val="pl-PL" w:eastAsia="pl-PL"/>
        </w:rPr>
        <w:t>u</w:t>
      </w:r>
      <w:r w:rsidR="00CC5259" w:rsidRPr="00CC5259">
        <w:rPr>
          <w:rFonts w:cs="Times New Roman"/>
          <w:lang w:val="pl-PL" w:eastAsia="pl-PL"/>
        </w:rPr>
        <w:t xml:space="preserve"> „B</w:t>
      </w:r>
      <w:r>
        <w:rPr>
          <w:rFonts w:cs="Times New Roman"/>
          <w:lang w:val="pl-PL" w:eastAsia="pl-PL"/>
        </w:rPr>
        <w:t>aj Pomorski”.</w:t>
      </w:r>
    </w:p>
    <w:p w:rsidR="008D6415" w:rsidRPr="00FA2648" w:rsidRDefault="008D6415" w:rsidP="00267FCE">
      <w:pPr>
        <w:spacing w:line="240" w:lineRule="auto"/>
        <w:ind w:firstLine="708"/>
        <w:jc w:val="both"/>
        <w:rPr>
          <w:rFonts w:cs="Times New Roman"/>
        </w:rPr>
      </w:pPr>
      <w:r w:rsidRPr="00FA2648">
        <w:rPr>
          <w:rFonts w:cs="Times New Roman"/>
        </w:rPr>
        <w:t xml:space="preserve">W 2022 r.  infrastruktura ciepłownicza rozbudowywana była przede wszystkim na obszarze osiedla JAR, w okolicach ul. Targowej, Dębowej Góry, Bydgoskiego Przedmieścia, Starówki, Abisynii i ul. Równinnej. </w:t>
      </w:r>
      <w:r>
        <w:rPr>
          <w:rFonts w:cs="Times New Roman"/>
        </w:rPr>
        <w:t>Wybudowano 6 km sieci ciepłowniczej i około 2,5</w:t>
      </w:r>
      <w:r w:rsidR="004459BB">
        <w:rPr>
          <w:rFonts w:cs="Times New Roman"/>
        </w:rPr>
        <w:t xml:space="preserve"> km</w:t>
      </w:r>
      <w:r>
        <w:rPr>
          <w:rFonts w:cs="Times New Roman"/>
        </w:rPr>
        <w:t xml:space="preserve"> przyłączy o mocy 6,6 MW</w:t>
      </w:r>
      <w:r w:rsidR="00DD5784">
        <w:rPr>
          <w:rFonts w:cs="Times New Roman"/>
        </w:rPr>
        <w:t xml:space="preserve">. </w:t>
      </w:r>
      <w:r w:rsidRPr="00FA2648">
        <w:rPr>
          <w:rFonts w:cs="Times New Roman"/>
        </w:rPr>
        <w:t>Łącznie w 2022 r. przyłączono do sieci 45 budynków</w:t>
      </w:r>
      <w:r w:rsidR="004459BB">
        <w:rPr>
          <w:rFonts w:cs="Times New Roman"/>
        </w:rPr>
        <w:t>,</w:t>
      </w:r>
      <w:r>
        <w:rPr>
          <w:rFonts w:cs="Times New Roman"/>
        </w:rPr>
        <w:t xml:space="preserve"> w tym: </w:t>
      </w:r>
      <w:r w:rsidR="004459BB">
        <w:rPr>
          <w:rFonts w:cs="Times New Roman"/>
        </w:rPr>
        <w:t>23 budynki nowo wybudowane, a 22 to</w:t>
      </w:r>
      <w:r w:rsidRPr="00FA2648">
        <w:rPr>
          <w:rFonts w:cs="Times New Roman"/>
        </w:rPr>
        <w:t xml:space="preserve"> obiekty, które dotąd ogrzewane były z innych źródeł ciepła. Najważniejsze inwestycje przyłączeniowe w 2022 r. </w:t>
      </w:r>
      <w:r w:rsidR="00DD5784">
        <w:rPr>
          <w:rFonts w:cs="Times New Roman"/>
        </w:rPr>
        <w:t xml:space="preserve">to: budynki mieszkalne przy </w:t>
      </w:r>
      <w:r w:rsidR="004459BB">
        <w:rPr>
          <w:rFonts w:cs="Times New Roman"/>
        </w:rPr>
        <w:br/>
      </w:r>
      <w:r w:rsidR="00DD5784">
        <w:rPr>
          <w:rFonts w:cs="Times New Roman"/>
        </w:rPr>
        <w:t>ul.</w:t>
      </w:r>
      <w:r w:rsidRPr="00FA2648">
        <w:rPr>
          <w:rFonts w:cs="Times New Roman"/>
        </w:rPr>
        <w:t xml:space="preserve"> Strobanda i </w:t>
      </w:r>
      <w:r w:rsidR="004459BB">
        <w:rPr>
          <w:rFonts w:cs="Times New Roman"/>
        </w:rPr>
        <w:t xml:space="preserve">ul. </w:t>
      </w:r>
      <w:r w:rsidR="00DD5784">
        <w:rPr>
          <w:rFonts w:cs="Times New Roman"/>
        </w:rPr>
        <w:t>Hubego na toruńskim osiedlu JAR</w:t>
      </w:r>
      <w:r w:rsidRPr="00FA2648">
        <w:rPr>
          <w:rFonts w:cs="Times New Roman"/>
        </w:rPr>
        <w:t xml:space="preserve"> oraz przy ul. Targowej, budynek administracyjn</w:t>
      </w:r>
      <w:r>
        <w:rPr>
          <w:rFonts w:cs="Times New Roman"/>
        </w:rPr>
        <w:t>o</w:t>
      </w:r>
      <w:r w:rsidRPr="00FA2648">
        <w:rPr>
          <w:rFonts w:cs="Times New Roman"/>
        </w:rPr>
        <w:t xml:space="preserve"> – warsztatowy PKP (przy ul. Fabrycznej), obiekt handlowy przy Centrum Handlowym Nowe Bielawy </w:t>
      </w:r>
      <w:r>
        <w:rPr>
          <w:rFonts w:cs="Times New Roman"/>
        </w:rPr>
        <w:t>oraz</w:t>
      </w:r>
      <w:r w:rsidR="004459BB">
        <w:rPr>
          <w:rFonts w:cs="Times New Roman"/>
        </w:rPr>
        <w:t xml:space="preserve"> </w:t>
      </w:r>
      <w:r>
        <w:rPr>
          <w:rFonts w:cs="Times New Roman"/>
        </w:rPr>
        <w:t xml:space="preserve">3 </w:t>
      </w:r>
      <w:r w:rsidRPr="00FA2648">
        <w:rPr>
          <w:rFonts w:cs="Times New Roman"/>
        </w:rPr>
        <w:t>kamienice na toruńskiej Starówce.</w:t>
      </w:r>
      <w:r w:rsidR="004459BB">
        <w:rPr>
          <w:rFonts w:cs="Times New Roman"/>
        </w:rPr>
        <w:t xml:space="preserve"> </w:t>
      </w:r>
      <w:r w:rsidRPr="00287632">
        <w:rPr>
          <w:rFonts w:cs="Times New Roman"/>
        </w:rPr>
        <w:t xml:space="preserve">Efektami podjętych przez PGE działań są: ograniczenie niskiej emisji, poprawa efektywności energetycznej </w:t>
      </w:r>
      <w:r w:rsidR="004459BB">
        <w:rPr>
          <w:rFonts w:cs="Times New Roman"/>
        </w:rPr>
        <w:t>budynków oraz rozwój nowoczesnej infrastruktury ciepłowniczej</w:t>
      </w:r>
      <w:r w:rsidRPr="00287632">
        <w:rPr>
          <w:rFonts w:cs="Times New Roman"/>
        </w:rPr>
        <w:t xml:space="preserve"> miasta.</w:t>
      </w:r>
    </w:p>
    <w:p w:rsidR="008D6415" w:rsidRDefault="008D6415" w:rsidP="00267FCE">
      <w:pPr>
        <w:spacing w:line="240" w:lineRule="auto"/>
        <w:ind w:firstLine="709"/>
        <w:jc w:val="both"/>
        <w:rPr>
          <w:rFonts w:cs="Times New Roman"/>
        </w:rPr>
      </w:pPr>
      <w:r>
        <w:rPr>
          <w:rFonts w:cs="Times New Roman"/>
        </w:rPr>
        <w:t>W 2022 roku zakończono budowę 3 dróg rowerowych o długości 1490 m, 2 ciągów pieszo – rowerowych o długości 2</w:t>
      </w:r>
      <w:r w:rsidR="004459BB">
        <w:rPr>
          <w:rFonts w:cs="Times New Roman"/>
        </w:rPr>
        <w:t>.</w:t>
      </w:r>
      <w:r>
        <w:rPr>
          <w:rFonts w:cs="Times New Roman"/>
        </w:rPr>
        <w:t xml:space="preserve">795 m oraz wybudowano 2 mostki nad Struga Toruńską. </w:t>
      </w:r>
    </w:p>
    <w:p w:rsidR="00E71107" w:rsidRPr="00972EA5" w:rsidRDefault="004459BB" w:rsidP="004459BB">
      <w:pPr>
        <w:spacing w:line="240" w:lineRule="auto"/>
        <w:jc w:val="both"/>
        <w:rPr>
          <w:rFonts w:cs="Times New Roman"/>
          <w:i/>
        </w:rPr>
      </w:pPr>
      <w:r w:rsidRPr="00972EA5">
        <w:rPr>
          <w:rFonts w:cs="Times New Roman"/>
          <w:i/>
        </w:rPr>
        <w:t>Informacje dotyczace Systemu TRM w rozdziale XVIII “Infrastruktura techniczna”.</w:t>
      </w:r>
    </w:p>
    <w:p w:rsidR="008D6415" w:rsidRDefault="00E71107" w:rsidP="00267FCE">
      <w:pPr>
        <w:spacing w:line="240" w:lineRule="auto"/>
        <w:ind w:firstLine="709"/>
        <w:jc w:val="both"/>
        <w:rPr>
          <w:rFonts w:cs="Times New Roman"/>
        </w:rPr>
      </w:pPr>
      <w:r>
        <w:rPr>
          <w:rFonts w:cs="Times New Roman"/>
        </w:rPr>
        <w:t>W roku ubiegłym</w:t>
      </w:r>
      <w:r w:rsidR="004459BB">
        <w:rPr>
          <w:rFonts w:cs="Times New Roman"/>
        </w:rPr>
        <w:t xml:space="preserve"> </w:t>
      </w:r>
      <w:r>
        <w:rPr>
          <w:rFonts w:cs="Times New Roman"/>
        </w:rPr>
        <w:t>opracowano</w:t>
      </w:r>
      <w:r w:rsidR="008D6415">
        <w:rPr>
          <w:rFonts w:cs="Times New Roman"/>
        </w:rPr>
        <w:t xml:space="preserve"> raport z badań ankietowych </w:t>
      </w:r>
      <w:r w:rsidR="008D6415" w:rsidRPr="00E71107">
        <w:rPr>
          <w:rFonts w:cs="Times New Roman"/>
          <w:b/>
        </w:rPr>
        <w:t>„Mieszkańcy Torunia wobec adaptacji do zmiany klimatu”</w:t>
      </w:r>
      <w:r w:rsidR="008D6415">
        <w:rPr>
          <w:rFonts w:cs="Times New Roman"/>
        </w:rPr>
        <w:t>. Badania przeprowadzono na reprezentatywnej grupie dorosłych mieszkańców Torunia. Mieszkańcy oceniali swoją wiedzę o środowisku i zmianie klimatu jako dość dobrą (3,69 w skali 1-6). Wyżej oceniają ją kobiety i osoby w wieku 35-44 lata. Ponad połowa ankietowanych zadeklarowała podejmowanie działań na rzecz środowiska np. sortowanie śmieci, sprzątanie lasu, unikanie stosowania plastikowych opakowań jednorazowego użytku</w:t>
      </w:r>
      <w:r w:rsidR="0083409A">
        <w:rPr>
          <w:rFonts w:cs="Times New Roman"/>
        </w:rPr>
        <w:t>,</w:t>
      </w:r>
      <w:r w:rsidR="008D6415">
        <w:rPr>
          <w:rFonts w:cs="Times New Roman"/>
        </w:rPr>
        <w:t xml:space="preserve"> oszczędzanie wody i energii. Dla 46,4% ankietowanych środowisko jest ważne. Szybciej docierają do nich działania miejskie, k</w:t>
      </w:r>
      <w:r w:rsidR="0083409A">
        <w:rPr>
          <w:rFonts w:cs="Times New Roman"/>
        </w:rPr>
        <w:t>tóre są</w:t>
      </w:r>
      <w:r w:rsidR="008D6415">
        <w:rPr>
          <w:rFonts w:cs="Times New Roman"/>
        </w:rPr>
        <w:t xml:space="preserve"> łatwo obserwowalne</w:t>
      </w:r>
      <w:r w:rsidR="009C1F76">
        <w:rPr>
          <w:rFonts w:cs="Times New Roman"/>
        </w:rPr>
        <w:t>,</w:t>
      </w:r>
      <w:r w:rsidR="008D6415">
        <w:rPr>
          <w:rFonts w:cs="Times New Roman"/>
        </w:rPr>
        <w:t xml:space="preserve"> jak np. modernizacja oświetlenia ulicznego, rozbudowa sieci kanalizacyjnej, rowery miejskie czy wstrzymani</w:t>
      </w:r>
      <w:r w:rsidR="00267FCE">
        <w:rPr>
          <w:rFonts w:cs="Times New Roman"/>
        </w:rPr>
        <w:t xml:space="preserve">e koszenia trawy. </w:t>
      </w:r>
    </w:p>
    <w:p w:rsidR="00CD6DBB" w:rsidRDefault="00FE4A42" w:rsidP="00CD6DBB">
      <w:pPr>
        <w:spacing w:line="240" w:lineRule="auto"/>
        <w:ind w:firstLine="709"/>
        <w:jc w:val="both"/>
      </w:pPr>
      <w:r>
        <w:rPr>
          <w:rFonts w:cs="Times New Roman"/>
        </w:rPr>
        <w:lastRenderedPageBreak/>
        <w:t>W roku sprawozdawcz</w:t>
      </w:r>
      <w:r w:rsidR="00CD6DBB">
        <w:rPr>
          <w:rFonts w:cs="Times New Roman"/>
        </w:rPr>
        <w:t>ym, w ramach realizacji zadania “</w:t>
      </w:r>
      <w:r>
        <w:rPr>
          <w:rFonts w:cs="Times New Roman"/>
          <w:b/>
        </w:rPr>
        <w:t>Mapa termiczna Torunia”</w:t>
      </w:r>
      <w:r w:rsidR="00CD6DBB">
        <w:rPr>
          <w:rFonts w:cs="Times New Roman"/>
          <w:b/>
        </w:rPr>
        <w:t xml:space="preserve"> </w:t>
      </w:r>
      <w:r>
        <w:rPr>
          <w:rFonts w:cs="Times New Roman"/>
        </w:rPr>
        <w:t>na podstawie danych meteorologicznych i</w:t>
      </w:r>
      <w:r w:rsidR="00E02907">
        <w:rPr>
          <w:rFonts w:cs="Times New Roman"/>
        </w:rPr>
        <w:t xml:space="preserve"> kli</w:t>
      </w:r>
      <w:r>
        <w:rPr>
          <w:rFonts w:cs="Times New Roman"/>
        </w:rPr>
        <w:t xml:space="preserve">matycznych oraz otwartych danych satelitarnych z ostatnich 10 lat, przeprowadzono </w:t>
      </w:r>
      <w:r w:rsidR="00CD6DBB" w:rsidRPr="00E02907">
        <w:rPr>
          <w:rFonts w:cs="Times New Roman"/>
        </w:rPr>
        <w:t>analizę bioklimatyczną Torunia</w:t>
      </w:r>
      <w:r w:rsidR="00CD6DBB">
        <w:rPr>
          <w:rFonts w:cs="Times New Roman"/>
        </w:rPr>
        <w:t xml:space="preserve">. W latach 2010-2022: </w:t>
      </w:r>
      <w:r w:rsidR="00CD6DBB" w:rsidRPr="00CD6DBB">
        <w:t>i</w:t>
      </w:r>
      <w:r w:rsidR="00CD6DBB" w:rsidRPr="00CD6DBB">
        <w:rPr>
          <w:rFonts w:cs="Times New Roman"/>
        </w:rPr>
        <w:t xml:space="preserve">ndeksy UTCI i Humanidex </w:t>
      </w:r>
      <w:r w:rsidR="00CD6DBB" w:rsidRPr="00CD6DBB">
        <w:t>mają tendencję wzrostowe, nie osiagają jednak w</w:t>
      </w:r>
      <w:r w:rsidR="00CD6DBB">
        <w:t>artości szkodliwych dla zdrowi</w:t>
      </w:r>
      <w:r w:rsidR="00E02907">
        <w:t>a;</w:t>
      </w:r>
      <w:r w:rsidR="00CD6DBB">
        <w:t xml:space="preserve"> </w:t>
      </w:r>
      <w:r w:rsidR="00CD6DBB" w:rsidRPr="00CD6DBB">
        <w:t xml:space="preserve">obserwujemy </w:t>
      </w:r>
      <w:r w:rsidR="00CD6DBB">
        <w:t xml:space="preserve">natomiast </w:t>
      </w:r>
      <w:r w:rsidR="00CD6DBB" w:rsidRPr="00CD6DBB">
        <w:t>wyraźny spadek indeksu WCI, który wskazu</w:t>
      </w:r>
      <w:r w:rsidR="00CD6DBB">
        <w:t xml:space="preserve">je na łagodniejszy przebieg zim. </w:t>
      </w:r>
    </w:p>
    <w:p w:rsidR="00CD6DBB" w:rsidRPr="00CD6DBB" w:rsidRDefault="00CD6DBB" w:rsidP="009C1F76">
      <w:pPr>
        <w:spacing w:line="240" w:lineRule="auto"/>
        <w:jc w:val="both"/>
      </w:pPr>
      <w:r>
        <w:t>W 2022 r. wskaźnik miejskiej powierzchniowej wyspy ciepła wyka</w:t>
      </w:r>
      <w:r w:rsidR="00E02907">
        <w:t>zał największe natężenie na Rubinkowie</w:t>
      </w:r>
      <w:r>
        <w:t xml:space="preserve"> (82,78% pow. jednostki) i na Bielawach (75,73%). Wskażnik narażenia na przegrzanie w 2022 r. przyjął największe wartości na terenie Starego Miasta (średnia 2,22) </w:t>
      </w:r>
      <w:r w:rsidR="009C1F76">
        <w:br/>
      </w:r>
      <w:r w:rsidR="00E02907">
        <w:t>i osiedla</w:t>
      </w:r>
      <w:r>
        <w:t xml:space="preserve"> Mokre (1,89). Są to również jednostki z największym udziałem powierzchni nieprzepuszczalnej (48%). Terenami o największym udziale powierzchni bi</w:t>
      </w:r>
      <w:r w:rsidR="00E02907">
        <w:t>o</w:t>
      </w:r>
      <w:r>
        <w:t xml:space="preserve">logicznie czynnych są: Barbarka (96,38%), Czerniewice (96,9%) i Kaszczorek (95,38%). Analiza wielokryterialna wskazuje, że jednostkami urbanizacyjnymi o </w:t>
      </w:r>
      <w:r w:rsidR="00E02907">
        <w:t>największym natężeniu niekorzyst</w:t>
      </w:r>
      <w:r>
        <w:t>nych zjawisk związanych z warunkami termicznymi i wzrostem udziału powierzchni nieprzepuszcz</w:t>
      </w:r>
      <w:r w:rsidR="00E02907">
        <w:t>alnych są: Stare Miasto, Chełmiń</w:t>
      </w:r>
      <w:r>
        <w:t>skie i Mokre.</w:t>
      </w:r>
    </w:p>
    <w:p w:rsidR="00F4484B" w:rsidRPr="00EB763A" w:rsidRDefault="00F4484B" w:rsidP="00267FCE">
      <w:pPr>
        <w:spacing w:before="120" w:line="240" w:lineRule="auto"/>
        <w:jc w:val="both"/>
        <w:rPr>
          <w:rFonts w:cs="Times New Roman"/>
          <w:b/>
          <w:i/>
          <w:color w:val="0070C0"/>
          <w:sz w:val="16"/>
          <w:szCs w:val="16"/>
        </w:rPr>
      </w:pPr>
    </w:p>
    <w:p w:rsidR="008D6415" w:rsidRPr="0083409A" w:rsidRDefault="008D6415" w:rsidP="00267FCE">
      <w:pPr>
        <w:spacing w:before="120" w:line="240" w:lineRule="auto"/>
        <w:jc w:val="both"/>
        <w:rPr>
          <w:rFonts w:cs="Times New Roman"/>
          <w:b/>
          <w:i/>
          <w:color w:val="0070C0"/>
        </w:rPr>
      </w:pPr>
      <w:r w:rsidRPr="0083409A">
        <w:rPr>
          <w:rFonts w:cs="Times New Roman"/>
          <w:b/>
          <w:i/>
          <w:color w:val="0070C0"/>
        </w:rPr>
        <w:t>Wody powierzchniowe</w:t>
      </w:r>
    </w:p>
    <w:p w:rsidR="008D6415" w:rsidRDefault="008D6415" w:rsidP="0083409A">
      <w:pPr>
        <w:spacing w:line="240" w:lineRule="auto"/>
        <w:ind w:firstLine="708"/>
        <w:jc w:val="both"/>
        <w:rPr>
          <w:rFonts w:cs="Times New Roman"/>
          <w:sz w:val="16"/>
          <w:szCs w:val="16"/>
        </w:rPr>
      </w:pPr>
      <w:r>
        <w:rPr>
          <w:rFonts w:cs="Times New Roman"/>
        </w:rPr>
        <w:t>W ramach p</w:t>
      </w:r>
      <w:r w:rsidRPr="00FA2648">
        <w:rPr>
          <w:rFonts w:cs="Times New Roman"/>
        </w:rPr>
        <w:t>rzywróceni</w:t>
      </w:r>
      <w:r>
        <w:rPr>
          <w:rFonts w:cs="Times New Roman"/>
        </w:rPr>
        <w:t>a</w:t>
      </w:r>
      <w:r w:rsidRPr="00FA2648">
        <w:rPr>
          <w:rFonts w:cs="Times New Roman"/>
        </w:rPr>
        <w:t xml:space="preserve"> sprawności urządze</w:t>
      </w:r>
      <w:r>
        <w:rPr>
          <w:rFonts w:cs="Times New Roman"/>
        </w:rPr>
        <w:t>ń</w:t>
      </w:r>
      <w:r w:rsidRPr="00FA2648">
        <w:rPr>
          <w:rFonts w:cs="Times New Roman"/>
        </w:rPr>
        <w:t xml:space="preserve"> wodn</w:t>
      </w:r>
      <w:r>
        <w:rPr>
          <w:rFonts w:cs="Times New Roman"/>
        </w:rPr>
        <w:t>ych</w:t>
      </w:r>
      <w:r w:rsidRPr="00FA2648">
        <w:rPr>
          <w:rFonts w:cs="Times New Roman"/>
        </w:rPr>
        <w:t xml:space="preserve"> i bezpieczeństwa przepływu wód Strugi Toruńskiej,</w:t>
      </w:r>
      <w:r w:rsidR="0083409A">
        <w:rPr>
          <w:rFonts w:cs="Times New Roman"/>
        </w:rPr>
        <w:t xml:space="preserve"> </w:t>
      </w:r>
      <w:r w:rsidRPr="00384EF8">
        <w:rPr>
          <w:rFonts w:cs="Times New Roman"/>
        </w:rPr>
        <w:t>w 2022 roku dokonano naprawy koryta otwartego kanału A Strugi Toruńskiej na odcinkach - S2-S4, od komory przy murze Arsenału do kraty kanału zamkniętego przy Moście Paulińskim. Łączna długość odcinków – ok. 157 m, w tym 12 m fragment koryta ze sklepie</w:t>
      </w:r>
      <w:r w:rsidR="00267FCE">
        <w:rPr>
          <w:rFonts w:cs="Times New Roman"/>
        </w:rPr>
        <w:t xml:space="preserve">niem łukowym. Prace objęły także </w:t>
      </w:r>
      <w:r w:rsidRPr="00384EF8">
        <w:rPr>
          <w:rFonts w:cs="Times New Roman"/>
        </w:rPr>
        <w:t xml:space="preserve">wykonanie oświetlenia </w:t>
      </w:r>
      <w:r w:rsidR="0083409A">
        <w:rPr>
          <w:rFonts w:cs="Times New Roman"/>
        </w:rPr>
        <w:br/>
      </w:r>
      <w:r w:rsidRPr="00384EF8">
        <w:rPr>
          <w:rFonts w:cs="Times New Roman"/>
        </w:rPr>
        <w:t>w ścianach koryta i przygotowanie do rewitalizacji otaczającego Strugę terenu zieleni.</w:t>
      </w:r>
    </w:p>
    <w:p w:rsidR="00EB763A" w:rsidRPr="00EB763A" w:rsidRDefault="00EB763A" w:rsidP="0083409A">
      <w:pPr>
        <w:spacing w:line="240" w:lineRule="auto"/>
        <w:ind w:firstLine="708"/>
        <w:jc w:val="both"/>
        <w:rPr>
          <w:rFonts w:cs="Times New Roman"/>
          <w:sz w:val="16"/>
          <w:szCs w:val="16"/>
        </w:rPr>
      </w:pPr>
    </w:p>
    <w:p w:rsidR="008D6415" w:rsidRPr="00A22E70" w:rsidRDefault="00A22E70" w:rsidP="00267FCE">
      <w:pPr>
        <w:spacing w:before="120" w:line="240" w:lineRule="auto"/>
        <w:jc w:val="both"/>
        <w:rPr>
          <w:rFonts w:cs="Times New Roman"/>
          <w:b/>
          <w:i/>
          <w:color w:val="0070C0"/>
        </w:rPr>
      </w:pPr>
      <w:r>
        <w:rPr>
          <w:rFonts w:cs="Times New Roman"/>
          <w:b/>
          <w:i/>
          <w:color w:val="0070C0"/>
        </w:rPr>
        <w:t xml:space="preserve">Zagrożenie </w:t>
      </w:r>
      <w:r w:rsidR="008D6415" w:rsidRPr="00A22E70">
        <w:rPr>
          <w:rFonts w:cs="Times New Roman"/>
          <w:b/>
          <w:i/>
          <w:color w:val="0070C0"/>
        </w:rPr>
        <w:t>powodziowe</w:t>
      </w:r>
    </w:p>
    <w:p w:rsidR="008D6415" w:rsidRDefault="008D6415" w:rsidP="00A22E70">
      <w:pPr>
        <w:spacing w:line="240" w:lineRule="auto"/>
        <w:ind w:firstLine="708"/>
        <w:jc w:val="both"/>
        <w:rPr>
          <w:rFonts w:cs="Times New Roman"/>
        </w:rPr>
      </w:pPr>
      <w:r>
        <w:rPr>
          <w:rFonts w:cs="Times New Roman"/>
        </w:rPr>
        <w:t xml:space="preserve">Wzrost zagrożenia i ryzyka powodziowego, wynikający m. in. ze zmiany klimatu, której następstwem jest zwiększenie zasięgu, czasu trwania i częstości wezbrań oraz wzrostu wrażliwości obszarów zagrożonych powodzią w wyniku zabudowy nowych obszarów, wymusza konieczność podejmowania działań w kierunku wzmocnienia ochrony miasta przed powodzią. </w:t>
      </w:r>
    </w:p>
    <w:p w:rsidR="008D6415" w:rsidRDefault="008D6415" w:rsidP="007878DE">
      <w:pPr>
        <w:spacing w:line="240" w:lineRule="auto"/>
        <w:ind w:firstLine="708"/>
        <w:jc w:val="both"/>
        <w:rPr>
          <w:rFonts w:cs="Times New Roman"/>
        </w:rPr>
      </w:pPr>
      <w:r>
        <w:rPr>
          <w:rFonts w:cs="Times New Roman"/>
        </w:rPr>
        <w:t>W Toruniu zagrożone powodzią są t</w:t>
      </w:r>
      <w:r w:rsidRPr="00B4555D">
        <w:rPr>
          <w:rFonts w:cs="Times New Roman"/>
        </w:rPr>
        <w:t>ereny położone wzdłuż rzeki Wisły i Drwęcy</w:t>
      </w:r>
      <w:r>
        <w:rPr>
          <w:rFonts w:cs="Times New Roman"/>
        </w:rPr>
        <w:t xml:space="preserve">. Ostatnia powódź nawiedziła Toruń w 2020 roku. Zasięgi zagrożeń o określonych prawdopodobieństwach wystąpienia są widoczne na mapach </w:t>
      </w:r>
      <w:r w:rsidRPr="00B4555D">
        <w:rPr>
          <w:rFonts w:cs="Times New Roman"/>
        </w:rPr>
        <w:t>zagrożeni</w:t>
      </w:r>
      <w:r>
        <w:rPr>
          <w:rFonts w:cs="Times New Roman"/>
        </w:rPr>
        <w:t>a</w:t>
      </w:r>
      <w:r w:rsidRPr="00B4555D">
        <w:rPr>
          <w:rFonts w:cs="Times New Roman"/>
        </w:rPr>
        <w:t xml:space="preserve"> powodziowego </w:t>
      </w:r>
      <w:r w:rsidR="00A22E70">
        <w:rPr>
          <w:rFonts w:cs="Times New Roman"/>
        </w:rPr>
        <w:br/>
      </w:r>
      <w:r w:rsidRPr="00B4555D">
        <w:rPr>
          <w:rFonts w:cs="Times New Roman"/>
        </w:rPr>
        <w:t>i map</w:t>
      </w:r>
      <w:r>
        <w:rPr>
          <w:rFonts w:cs="Times New Roman"/>
        </w:rPr>
        <w:t>ach</w:t>
      </w:r>
      <w:r w:rsidRPr="00B4555D">
        <w:rPr>
          <w:rFonts w:cs="Times New Roman"/>
        </w:rPr>
        <w:t xml:space="preserve"> ryzyka</w:t>
      </w:r>
      <w:r w:rsidR="00A22E70">
        <w:rPr>
          <w:rFonts w:cs="Times New Roman"/>
        </w:rPr>
        <w:t xml:space="preserve"> </w:t>
      </w:r>
      <w:r w:rsidRPr="00B4555D">
        <w:rPr>
          <w:rFonts w:cs="Times New Roman"/>
        </w:rPr>
        <w:t xml:space="preserve">powodziowego </w:t>
      </w:r>
      <w:r>
        <w:rPr>
          <w:rFonts w:cs="Times New Roman"/>
        </w:rPr>
        <w:t xml:space="preserve">wykonanych przez </w:t>
      </w:r>
      <w:r w:rsidRPr="00B4555D">
        <w:rPr>
          <w:rFonts w:cs="Times New Roman"/>
        </w:rPr>
        <w:t>Krajow</w:t>
      </w:r>
      <w:r>
        <w:rPr>
          <w:rFonts w:cs="Times New Roman"/>
        </w:rPr>
        <w:t>y</w:t>
      </w:r>
      <w:r w:rsidRPr="00B4555D">
        <w:rPr>
          <w:rFonts w:cs="Times New Roman"/>
        </w:rPr>
        <w:t xml:space="preserve"> Zarząd Gospodark</w:t>
      </w:r>
      <w:r w:rsidR="007878DE">
        <w:rPr>
          <w:rFonts w:cs="Times New Roman"/>
        </w:rPr>
        <w:t>i Wodnej Państwowe Gospodarstwo W</w:t>
      </w:r>
      <w:r w:rsidRPr="00B4555D">
        <w:rPr>
          <w:rFonts w:cs="Times New Roman"/>
        </w:rPr>
        <w:t>odne Wody Polskie</w:t>
      </w:r>
      <w:r>
        <w:rPr>
          <w:rFonts w:cs="Times New Roman"/>
        </w:rPr>
        <w:t xml:space="preserve">. </w:t>
      </w:r>
      <w:r w:rsidRPr="000B7C8E">
        <w:rPr>
          <w:rFonts w:cs="Times New Roman"/>
        </w:rPr>
        <w:t>Pełne wersje map</w:t>
      </w:r>
      <w:r w:rsidR="00A22E70">
        <w:rPr>
          <w:rFonts w:cs="Times New Roman"/>
        </w:rPr>
        <w:t>,</w:t>
      </w:r>
      <w:r w:rsidRPr="000B7C8E">
        <w:rPr>
          <w:rFonts w:cs="Times New Roman"/>
        </w:rPr>
        <w:t xml:space="preserve"> w wersji</w:t>
      </w:r>
      <w:r w:rsidR="00A22E70">
        <w:rPr>
          <w:rFonts w:cs="Times New Roman"/>
        </w:rPr>
        <w:t xml:space="preserve"> </w:t>
      </w:r>
      <w:r w:rsidRPr="000B7C8E">
        <w:rPr>
          <w:rFonts w:cs="Times New Roman"/>
        </w:rPr>
        <w:t>kartograficznej</w:t>
      </w:r>
      <w:r w:rsidR="00A22E70">
        <w:rPr>
          <w:rFonts w:cs="Times New Roman"/>
        </w:rPr>
        <w:t>,</w:t>
      </w:r>
      <w:r w:rsidRPr="000B7C8E">
        <w:rPr>
          <w:rFonts w:cs="Times New Roman"/>
        </w:rPr>
        <w:t xml:space="preserve"> w formacie pdf</w:t>
      </w:r>
      <w:r w:rsidR="00A22E70">
        <w:rPr>
          <w:rFonts w:cs="Times New Roman"/>
        </w:rPr>
        <w:t>,</w:t>
      </w:r>
      <w:r w:rsidRPr="000B7C8E">
        <w:rPr>
          <w:rFonts w:cs="Times New Roman"/>
        </w:rPr>
        <w:t xml:space="preserve"> dostępne są pod adresem: http://mapy.isok.gov.pl.</w:t>
      </w:r>
    </w:p>
    <w:p w:rsidR="008D6415" w:rsidRDefault="008D6415" w:rsidP="00267FCE">
      <w:pPr>
        <w:spacing w:line="240" w:lineRule="auto"/>
        <w:jc w:val="both"/>
        <w:rPr>
          <w:rFonts w:cs="Times New Roman"/>
        </w:rPr>
      </w:pPr>
      <w:r w:rsidRPr="001024D1">
        <w:rPr>
          <w:rFonts w:cs="Times New Roman"/>
        </w:rPr>
        <w:t>Plan Zarząd</w:t>
      </w:r>
      <w:r w:rsidR="009C1F76">
        <w:rPr>
          <w:rFonts w:cs="Times New Roman"/>
        </w:rPr>
        <w:t xml:space="preserve">zania Ryzykiem Powodziowym dla </w:t>
      </w:r>
      <w:r w:rsidRPr="001024D1">
        <w:rPr>
          <w:rFonts w:cs="Times New Roman"/>
        </w:rPr>
        <w:t xml:space="preserve">Regionu Wodnego Dolnej Wisły, który jako element składowy został wdrożony do realizacji Rozporządzeniem Rady Ministrów z dnia </w:t>
      </w:r>
      <w:r w:rsidR="00A22E70">
        <w:rPr>
          <w:rFonts w:cs="Times New Roman"/>
        </w:rPr>
        <w:br/>
      </w:r>
      <w:r w:rsidRPr="001024D1">
        <w:rPr>
          <w:rFonts w:cs="Times New Roman"/>
        </w:rPr>
        <w:t>18 października 2016</w:t>
      </w:r>
      <w:r w:rsidR="00A22E70">
        <w:rPr>
          <w:rFonts w:cs="Times New Roman"/>
        </w:rPr>
        <w:t xml:space="preserve"> </w:t>
      </w:r>
      <w:r w:rsidRPr="001024D1">
        <w:rPr>
          <w:rFonts w:cs="Times New Roman"/>
        </w:rPr>
        <w:t>r. w sprawie przyjęcia Planu zarządzania ryzykiem powodziowym dla obszaru dorzecza Wisły identyfikuje o</w:t>
      </w:r>
      <w:r w:rsidR="00A22E70">
        <w:rPr>
          <w:rFonts w:cs="Times New Roman"/>
        </w:rPr>
        <w:t>bszary wrażliwe na oddziaływanie</w:t>
      </w:r>
      <w:r w:rsidRPr="001024D1">
        <w:rPr>
          <w:rFonts w:cs="Times New Roman"/>
        </w:rPr>
        <w:t xml:space="preserve"> wód powodziowych od rzeki Wisły i określa je jako tzw. hot-spoty, które jako obszary problemowe wymagają podjęcia działań zabezpieczających przed potencjalnymi skutkami powodzi. Na terenie Gminy Miasta Toruń</w:t>
      </w:r>
      <w:r>
        <w:rPr>
          <w:rFonts w:cs="Times New Roman"/>
        </w:rPr>
        <w:t>,</w:t>
      </w:r>
      <w:r w:rsidRPr="001024D1">
        <w:rPr>
          <w:rFonts w:cs="Times New Roman"/>
        </w:rPr>
        <w:t xml:space="preserve"> Dyrektor RZGW w Gdańsku wskazał jeden taki obszar, który obejmuje teren wzdłuż ul. Turystycznej, aż do koryta rzeki Drwęcy, co do którego należ</w:t>
      </w:r>
      <w:r>
        <w:rPr>
          <w:rFonts w:cs="Times New Roman"/>
        </w:rPr>
        <w:t>ało</w:t>
      </w:r>
      <w:r w:rsidRPr="001024D1">
        <w:rPr>
          <w:rFonts w:cs="Times New Roman"/>
        </w:rPr>
        <w:t xml:space="preserve"> podjąć działania zabezpieczające w drodze zarządzania istniejącym ryzykiem powodziowym.</w:t>
      </w:r>
      <w:r w:rsidR="00A22E70">
        <w:rPr>
          <w:rFonts w:cs="Times New Roman"/>
        </w:rPr>
        <w:t xml:space="preserve"> </w:t>
      </w:r>
      <w:r w:rsidRPr="001024D1">
        <w:rPr>
          <w:rFonts w:cs="Times New Roman"/>
        </w:rPr>
        <w:t>Na podstawie tego dokumentu został nałożony na Gminę Miasta Toruń obowiązek wykonania dokumentacji pn.: „Koncepcja zabezpieczenia przed powodzią dla istniejącej zabudowy o</w:t>
      </w:r>
      <w:r w:rsidR="00A22E70">
        <w:rPr>
          <w:rFonts w:cs="Times New Roman"/>
        </w:rPr>
        <w:t>siedla Kaszczorek w gm. Toruń” (</w:t>
      </w:r>
      <w:r w:rsidRPr="001024D1">
        <w:rPr>
          <w:rFonts w:cs="Times New Roman"/>
        </w:rPr>
        <w:t>jako tzw. działania o charakterze nietechnicznym</w:t>
      </w:r>
      <w:r w:rsidR="00A22E70">
        <w:rPr>
          <w:rFonts w:cs="Times New Roman"/>
        </w:rPr>
        <w:t>).</w:t>
      </w:r>
      <w:r w:rsidRPr="001024D1">
        <w:rPr>
          <w:rFonts w:cs="Times New Roman"/>
        </w:rPr>
        <w:t xml:space="preserve"> </w:t>
      </w:r>
      <w:r w:rsidR="00A22E70">
        <w:rPr>
          <w:rFonts w:cs="Times New Roman"/>
        </w:rPr>
        <w:br/>
      </w:r>
      <w:r w:rsidRPr="001024D1">
        <w:rPr>
          <w:rFonts w:cs="Times New Roman"/>
        </w:rPr>
        <w:t xml:space="preserve">Wykonawcą opracowania był Instytut Meteorologii i Gospodarki Wodnej, Państwowy </w:t>
      </w:r>
      <w:r w:rsidRPr="001024D1">
        <w:rPr>
          <w:rFonts w:cs="Times New Roman"/>
        </w:rPr>
        <w:lastRenderedPageBreak/>
        <w:t>Instytut Badawczy w Warszawie</w:t>
      </w:r>
      <w:r w:rsidR="00A22E70">
        <w:rPr>
          <w:rFonts w:cs="Times New Roman"/>
        </w:rPr>
        <w:t>. Jego c</w:t>
      </w:r>
      <w:r w:rsidRPr="00B4555D">
        <w:rPr>
          <w:rFonts w:cs="Times New Roman"/>
        </w:rPr>
        <w:t xml:space="preserve">elem była analiza stanu ochrony przed powodzią </w:t>
      </w:r>
      <w:r w:rsidR="00A22E70">
        <w:rPr>
          <w:rFonts w:cs="Times New Roman"/>
        </w:rPr>
        <w:br/>
      </w:r>
      <w:r w:rsidRPr="00B4555D">
        <w:rPr>
          <w:rFonts w:cs="Times New Roman"/>
        </w:rPr>
        <w:t>i wykonanie wariantowej</w:t>
      </w:r>
      <w:r w:rsidR="00A22E70">
        <w:rPr>
          <w:rFonts w:cs="Times New Roman"/>
        </w:rPr>
        <w:t xml:space="preserve"> </w:t>
      </w:r>
      <w:r w:rsidRPr="00B4555D">
        <w:rPr>
          <w:rFonts w:cs="Times New Roman"/>
        </w:rPr>
        <w:t>koncepcji zabezpieczenia przed powodzią dla osiedla Kaszczorek wraz z określeniem</w:t>
      </w:r>
      <w:r w:rsidR="00A22E70">
        <w:rPr>
          <w:rFonts w:cs="Times New Roman"/>
        </w:rPr>
        <w:t xml:space="preserve"> </w:t>
      </w:r>
      <w:r w:rsidRPr="00B4555D">
        <w:rPr>
          <w:rFonts w:cs="Times New Roman"/>
        </w:rPr>
        <w:t>wpływu proponowanych rozwiązań na zagrożenie pozostałej części miasta</w:t>
      </w:r>
      <w:r>
        <w:rPr>
          <w:rFonts w:cs="Times New Roman"/>
        </w:rPr>
        <w:t xml:space="preserve">. </w:t>
      </w:r>
    </w:p>
    <w:p w:rsidR="008D6415" w:rsidRPr="00CC3840" w:rsidRDefault="008D6415" w:rsidP="00A376D7">
      <w:pPr>
        <w:spacing w:before="120" w:line="240" w:lineRule="auto"/>
        <w:jc w:val="both"/>
        <w:rPr>
          <w:rFonts w:cs="Times New Roman"/>
          <w:b/>
          <w:i/>
          <w:color w:val="0070C0"/>
        </w:rPr>
      </w:pPr>
      <w:r w:rsidRPr="00CC3840">
        <w:rPr>
          <w:rFonts w:cs="Times New Roman"/>
          <w:b/>
          <w:i/>
          <w:color w:val="0070C0"/>
        </w:rPr>
        <w:t>Mała retencja</w:t>
      </w:r>
    </w:p>
    <w:p w:rsidR="008D6415" w:rsidRPr="00CC3840" w:rsidRDefault="008D6415" w:rsidP="00CC3840">
      <w:pPr>
        <w:spacing w:line="240" w:lineRule="auto"/>
        <w:ind w:firstLine="708"/>
        <w:jc w:val="both"/>
        <w:rPr>
          <w:rFonts w:cs="Times New Roman"/>
        </w:rPr>
      </w:pPr>
      <w:r w:rsidRPr="008369F6">
        <w:rPr>
          <w:rFonts w:cs="Times New Roman"/>
        </w:rPr>
        <w:t>Na terenie Torunia</w:t>
      </w:r>
      <w:r w:rsidR="00CC3840">
        <w:rPr>
          <w:rFonts w:cs="Times New Roman"/>
        </w:rPr>
        <w:t>,</w:t>
      </w:r>
      <w:r w:rsidRPr="008369F6">
        <w:rPr>
          <w:rFonts w:cs="Times New Roman"/>
        </w:rPr>
        <w:t xml:space="preserve"> od 2021 roku prowadzone są </w:t>
      </w:r>
      <w:r>
        <w:rPr>
          <w:rFonts w:cs="Times New Roman"/>
        </w:rPr>
        <w:t>działania</w:t>
      </w:r>
      <w:r w:rsidRPr="008369F6">
        <w:rPr>
          <w:rFonts w:cs="Times New Roman"/>
        </w:rPr>
        <w:t xml:space="preserve"> mające na celu wzmocnienie roli małej retencji</w:t>
      </w:r>
      <w:r>
        <w:rPr>
          <w:rFonts w:cs="Times New Roman"/>
        </w:rPr>
        <w:t xml:space="preserve">, które pozwolą na zmniejszenie wrażliwości miasta na susze </w:t>
      </w:r>
      <w:r w:rsidR="00CC3840">
        <w:rPr>
          <w:rFonts w:cs="Times New Roman"/>
        </w:rPr>
        <w:br/>
        <w:t xml:space="preserve">i lokalne podtopienia. </w:t>
      </w:r>
      <w:r w:rsidRPr="008369F6">
        <w:rPr>
          <w:rFonts w:cs="Times New Roman"/>
        </w:rPr>
        <w:t>Głównym narzędziem w tym zakresie są dotacje celowe przyznawane na podstawie uchwały nr 603/21 Rady Miasta Torunia z dnia 18 marca 2021 r. na zadania służące ochronie zasobów wodnych, polegające na gromadzeniu i wykorzystaniu wód opadowych i roztop</w:t>
      </w:r>
      <w:r w:rsidR="00CC3840">
        <w:rPr>
          <w:rFonts w:cs="Times New Roman"/>
        </w:rPr>
        <w:t xml:space="preserve">owych w miejscu ich powstania. </w:t>
      </w:r>
      <w:r w:rsidRPr="002A33E7">
        <w:rPr>
          <w:rFonts w:cs="Times New Roman"/>
        </w:rPr>
        <w:t>W 2022 r</w:t>
      </w:r>
      <w:r>
        <w:rPr>
          <w:rFonts w:cs="Times New Roman"/>
        </w:rPr>
        <w:t>oku</w:t>
      </w:r>
      <w:r w:rsidRPr="002A33E7">
        <w:rPr>
          <w:rFonts w:cs="Times New Roman"/>
        </w:rPr>
        <w:t xml:space="preserve"> na realizację programu „Mała retencja” Gmina Miasta Toruń przeznaczyła 500 tys. zł. </w:t>
      </w:r>
      <w:r>
        <w:rPr>
          <w:rFonts w:cs="Times New Roman"/>
        </w:rPr>
        <w:t>W</w:t>
      </w:r>
      <w:r w:rsidR="00CC3840">
        <w:rPr>
          <w:rFonts w:cs="Times New Roman"/>
        </w:rPr>
        <w:t xml:space="preserve"> </w:t>
      </w:r>
      <w:r w:rsidRPr="008369F6">
        <w:rPr>
          <w:rFonts w:cs="Times New Roman"/>
        </w:rPr>
        <w:t xml:space="preserve">roku </w:t>
      </w:r>
      <w:r w:rsidR="00CC3840">
        <w:rPr>
          <w:rFonts w:cs="Times New Roman"/>
        </w:rPr>
        <w:t>sprawozdawczym udzielono 33 dotacje</w:t>
      </w:r>
      <w:r w:rsidRPr="008369F6">
        <w:rPr>
          <w:rFonts w:cs="Times New Roman"/>
        </w:rPr>
        <w:t xml:space="preserve"> na łączną kwotę ponad 217 tys. zł. W ramach tych środków na terenie miasta wykonano </w:t>
      </w:r>
      <w:r w:rsidRPr="00CC3840">
        <w:rPr>
          <w:rFonts w:cs="Times New Roman"/>
        </w:rPr>
        <w:t>20 zbiorników podziemnych</w:t>
      </w:r>
      <w:r w:rsidRPr="008369F6">
        <w:rPr>
          <w:rFonts w:cs="Times New Roman"/>
          <w:b/>
        </w:rPr>
        <w:t xml:space="preserve"> </w:t>
      </w:r>
      <w:r w:rsidRPr="008369F6">
        <w:rPr>
          <w:rFonts w:cs="Times New Roman"/>
        </w:rPr>
        <w:t xml:space="preserve">o pojemności jednostkowej od 1,6 m³ do 8 m³ oraz </w:t>
      </w:r>
      <w:r w:rsidRPr="00CC3840">
        <w:rPr>
          <w:rFonts w:cs="Times New Roman"/>
        </w:rPr>
        <w:t>24 zbiorniki naziemne</w:t>
      </w:r>
      <w:r w:rsidRPr="008369F6">
        <w:rPr>
          <w:rFonts w:cs="Times New Roman"/>
        </w:rPr>
        <w:t xml:space="preserve"> o</w:t>
      </w:r>
      <w:r>
        <w:rPr>
          <w:rFonts w:cs="Times New Roman"/>
        </w:rPr>
        <w:t xml:space="preserve"> pojemności od 0,23 m³ do 1 m³</w:t>
      </w:r>
      <w:r w:rsidR="00CC3840">
        <w:rPr>
          <w:rFonts w:cs="Times New Roman"/>
        </w:rPr>
        <w:t>,</w:t>
      </w:r>
      <w:r>
        <w:rPr>
          <w:rFonts w:cs="Times New Roman"/>
        </w:rPr>
        <w:t xml:space="preserve"> co umożliwi retencjonowanie </w:t>
      </w:r>
      <w:r w:rsidRPr="00CC3840">
        <w:rPr>
          <w:rFonts w:cs="Times New Roman"/>
        </w:rPr>
        <w:t>99,5 m³</w:t>
      </w:r>
      <w:r w:rsidRPr="008369F6">
        <w:rPr>
          <w:rFonts w:cs="Times New Roman"/>
          <w:b/>
        </w:rPr>
        <w:t xml:space="preserve"> </w:t>
      </w:r>
      <w:r w:rsidRPr="008369F6">
        <w:rPr>
          <w:rFonts w:cs="Times New Roman"/>
        </w:rPr>
        <w:t>wód opadowych. W</w:t>
      </w:r>
      <w:r w:rsidR="00CC3840">
        <w:rPr>
          <w:rFonts w:cs="Times New Roman"/>
        </w:rPr>
        <w:t xml:space="preserve"> ramach </w:t>
      </w:r>
      <w:r w:rsidRPr="008369F6">
        <w:rPr>
          <w:rFonts w:cs="Times New Roman"/>
        </w:rPr>
        <w:t xml:space="preserve"> </w:t>
      </w:r>
      <w:r>
        <w:rPr>
          <w:rFonts w:cs="Times New Roman"/>
        </w:rPr>
        <w:t>dotacji wykonano</w:t>
      </w:r>
      <w:r w:rsidRPr="008369F6">
        <w:rPr>
          <w:rFonts w:cs="Times New Roman"/>
        </w:rPr>
        <w:t xml:space="preserve"> również </w:t>
      </w:r>
      <w:r w:rsidRPr="00CC3840">
        <w:rPr>
          <w:rFonts w:cs="Times New Roman"/>
        </w:rPr>
        <w:t>14 systemów nawadniania</w:t>
      </w:r>
      <w:r w:rsidRPr="008369F6">
        <w:rPr>
          <w:rFonts w:cs="Times New Roman"/>
        </w:rPr>
        <w:t xml:space="preserve"> </w:t>
      </w:r>
      <w:r w:rsidR="00CC3840">
        <w:rPr>
          <w:rFonts w:cs="Times New Roman"/>
        </w:rPr>
        <w:br/>
      </w:r>
      <w:r w:rsidRPr="008369F6">
        <w:rPr>
          <w:rFonts w:cs="Times New Roman"/>
        </w:rPr>
        <w:t xml:space="preserve">o łącznej powierzchni </w:t>
      </w:r>
      <w:r w:rsidRPr="00CC3840">
        <w:rPr>
          <w:rFonts w:cs="Times New Roman"/>
        </w:rPr>
        <w:t>6.280 m².</w:t>
      </w:r>
    </w:p>
    <w:p w:rsidR="008D6415" w:rsidRPr="00CC3840" w:rsidRDefault="008D6415" w:rsidP="00A376D7">
      <w:pPr>
        <w:spacing w:before="120" w:line="240" w:lineRule="auto"/>
        <w:rPr>
          <w:rFonts w:cs="Times New Roman"/>
          <w:i/>
          <w:color w:val="0070C0"/>
        </w:rPr>
      </w:pPr>
      <w:r w:rsidRPr="00CC3840">
        <w:rPr>
          <w:rFonts w:cs="Times New Roman"/>
          <w:b/>
          <w:i/>
          <w:color w:val="0070C0"/>
        </w:rPr>
        <w:t>Wyroby zawierające azbest</w:t>
      </w:r>
    </w:p>
    <w:p w:rsidR="008A3344" w:rsidRDefault="008D6415" w:rsidP="00CC3840">
      <w:pPr>
        <w:spacing w:line="240" w:lineRule="auto"/>
        <w:ind w:firstLine="708"/>
        <w:jc w:val="both"/>
        <w:rPr>
          <w:rFonts w:cs="Times New Roman"/>
          <w:lang w:eastAsia="pl-PL"/>
        </w:rPr>
      </w:pPr>
      <w:r w:rsidRPr="008369F6">
        <w:rPr>
          <w:rFonts w:cs="Times New Roman"/>
          <w:lang w:eastAsia="pl-PL"/>
        </w:rPr>
        <w:t xml:space="preserve">Zadanie </w:t>
      </w:r>
      <w:r>
        <w:rPr>
          <w:rFonts w:cs="Times New Roman"/>
          <w:lang w:eastAsia="pl-PL"/>
        </w:rPr>
        <w:t xml:space="preserve">związane z usuwaniem z terenu miasta wyrobów zawierających azbest </w:t>
      </w:r>
      <w:r w:rsidR="00CC3840">
        <w:rPr>
          <w:rFonts w:cs="Times New Roman"/>
          <w:lang w:eastAsia="pl-PL"/>
        </w:rPr>
        <w:br/>
      </w:r>
      <w:r>
        <w:rPr>
          <w:rFonts w:cs="Times New Roman"/>
          <w:lang w:eastAsia="pl-PL"/>
        </w:rPr>
        <w:t>w 2022 roku było</w:t>
      </w:r>
      <w:r w:rsidR="00CC3840">
        <w:rPr>
          <w:rFonts w:cs="Times New Roman"/>
          <w:lang w:eastAsia="pl-PL"/>
        </w:rPr>
        <w:t xml:space="preserve"> </w:t>
      </w:r>
      <w:r>
        <w:rPr>
          <w:rFonts w:cs="Times New Roman"/>
          <w:lang w:eastAsia="pl-PL"/>
        </w:rPr>
        <w:t xml:space="preserve">kontynuowane </w:t>
      </w:r>
      <w:r w:rsidR="00CC3840">
        <w:rPr>
          <w:rFonts w:cs="Times New Roman"/>
          <w:lang w:eastAsia="pl-PL"/>
        </w:rPr>
        <w:t>na podstawie uchwały</w:t>
      </w:r>
      <w:r w:rsidR="00A376D7">
        <w:rPr>
          <w:rFonts w:cs="Times New Roman"/>
          <w:lang w:eastAsia="pl-PL"/>
        </w:rPr>
        <w:t xml:space="preserve"> nr 846/</w:t>
      </w:r>
      <w:r w:rsidRPr="008369F6">
        <w:rPr>
          <w:rFonts w:cs="Times New Roman"/>
          <w:lang w:eastAsia="pl-PL"/>
        </w:rPr>
        <w:t xml:space="preserve">14 RMT z dnia 4 września 2014 r. </w:t>
      </w:r>
      <w:r>
        <w:rPr>
          <w:rFonts w:cs="Times New Roman"/>
          <w:lang w:eastAsia="pl-PL"/>
        </w:rPr>
        <w:t>przyjmującej „</w:t>
      </w:r>
      <w:r w:rsidRPr="00CC3840">
        <w:rPr>
          <w:rFonts w:cs="Times New Roman"/>
          <w:b/>
          <w:lang w:eastAsia="pl-PL"/>
        </w:rPr>
        <w:t>Program usuwania azbestu z terenu Miasta Torunia</w:t>
      </w:r>
      <w:r>
        <w:rPr>
          <w:rFonts w:cs="Times New Roman"/>
          <w:lang w:eastAsia="pl-PL"/>
        </w:rPr>
        <w:t>” oraz „</w:t>
      </w:r>
      <w:r w:rsidRPr="008369F6">
        <w:rPr>
          <w:rFonts w:cs="Times New Roman"/>
          <w:lang w:eastAsia="pl-PL"/>
        </w:rPr>
        <w:t>Program</w:t>
      </w:r>
      <w:r>
        <w:rPr>
          <w:rFonts w:cs="Times New Roman"/>
          <w:lang w:eastAsia="pl-PL"/>
        </w:rPr>
        <w:t>u</w:t>
      </w:r>
      <w:r w:rsidRPr="008369F6">
        <w:rPr>
          <w:rFonts w:cs="Times New Roman"/>
          <w:lang w:eastAsia="pl-PL"/>
        </w:rPr>
        <w:t xml:space="preserve"> Oczyszczania Kraju z Azbestu na lata 2009-2032</w:t>
      </w:r>
      <w:r>
        <w:rPr>
          <w:rFonts w:cs="Times New Roman"/>
          <w:lang w:eastAsia="pl-PL"/>
        </w:rPr>
        <w:t xml:space="preserve">”. </w:t>
      </w:r>
    </w:p>
    <w:p w:rsidR="008D6415" w:rsidRDefault="008D6415" w:rsidP="00F4484B">
      <w:pPr>
        <w:spacing w:line="240" w:lineRule="auto"/>
        <w:ind w:firstLine="708"/>
        <w:jc w:val="both"/>
        <w:rPr>
          <w:rFonts w:cs="Times New Roman"/>
          <w:lang w:eastAsia="pl-PL"/>
        </w:rPr>
      </w:pPr>
      <w:r>
        <w:rPr>
          <w:rFonts w:cs="Times New Roman"/>
          <w:lang w:eastAsia="pl-PL"/>
        </w:rPr>
        <w:t xml:space="preserve">W 2022 roku Gmina Miasta Torunia podpisała z Wojewódzkim Funduszem Ochrony Środowiska i Gospodarki Wodnej w Toruniu porozumienie na 40% dofinansowanie kosztów związanych z demontażem, odbiorem, transportem i unieszkodliwieniem wyrobów zawierających azbest na lata 2022 - 2023. </w:t>
      </w:r>
    </w:p>
    <w:p w:rsidR="008D6415" w:rsidRDefault="008D6415" w:rsidP="00F4484B">
      <w:pPr>
        <w:spacing w:line="240" w:lineRule="auto"/>
        <w:ind w:firstLine="708"/>
        <w:jc w:val="both"/>
        <w:rPr>
          <w:rFonts w:cs="Times New Roman"/>
        </w:rPr>
      </w:pPr>
      <w:r>
        <w:rPr>
          <w:rFonts w:cs="Times New Roman"/>
          <w:lang w:eastAsia="pl-PL"/>
        </w:rPr>
        <w:t xml:space="preserve">Na podstawie złożonych przez mieszkańców Torunia wniosków usunięto </w:t>
      </w:r>
      <w:r w:rsidRPr="008369F6">
        <w:rPr>
          <w:rFonts w:eastAsiaTheme="majorEastAsia" w:cs="Times New Roman"/>
        </w:rPr>
        <w:t>35</w:t>
      </w:r>
      <w:r w:rsidR="00DF28FC">
        <w:rPr>
          <w:rFonts w:eastAsiaTheme="majorEastAsia" w:cs="Times New Roman"/>
        </w:rPr>
        <w:t>,160</w:t>
      </w:r>
      <w:r w:rsidR="00283C6D">
        <w:rPr>
          <w:rFonts w:eastAsiaTheme="majorEastAsia" w:cs="Times New Roman"/>
        </w:rPr>
        <w:t xml:space="preserve"> </w:t>
      </w:r>
      <w:r w:rsidRPr="008369F6">
        <w:rPr>
          <w:rFonts w:cs="Times New Roman"/>
        </w:rPr>
        <w:t xml:space="preserve">ton eternitu falistego z 29 nieruchomości. Łączny koszt zrealizowanego zadania wyniósł </w:t>
      </w:r>
      <w:r w:rsidR="008A3344">
        <w:rPr>
          <w:rFonts w:cs="Times New Roman"/>
        </w:rPr>
        <w:t xml:space="preserve">prawie </w:t>
      </w:r>
      <w:r w:rsidR="008A3344">
        <w:rPr>
          <w:rFonts w:eastAsiaTheme="majorEastAsia" w:cs="Times New Roman"/>
        </w:rPr>
        <w:t>20 tys.</w:t>
      </w:r>
      <w:r w:rsidRPr="008369F6">
        <w:rPr>
          <w:rFonts w:eastAsiaTheme="majorEastAsia" w:cs="Times New Roman"/>
        </w:rPr>
        <w:t xml:space="preserve"> zł, </w:t>
      </w:r>
      <w:r>
        <w:rPr>
          <w:rFonts w:eastAsiaTheme="majorEastAsia" w:cs="Times New Roman"/>
        </w:rPr>
        <w:t xml:space="preserve">w tym </w:t>
      </w:r>
      <w:r w:rsidR="008A3344">
        <w:rPr>
          <w:rFonts w:eastAsiaTheme="majorEastAsia" w:cs="Times New Roman"/>
        </w:rPr>
        <w:t>prawie 8 tys.</w:t>
      </w:r>
      <w:r w:rsidRPr="008369F6">
        <w:rPr>
          <w:rFonts w:eastAsiaTheme="majorEastAsia" w:cs="Times New Roman"/>
        </w:rPr>
        <w:t xml:space="preserve"> </w:t>
      </w:r>
      <w:r w:rsidR="008A3344">
        <w:rPr>
          <w:rFonts w:eastAsiaTheme="majorEastAsia" w:cs="Times New Roman"/>
        </w:rPr>
        <w:t>z</w:t>
      </w:r>
      <w:r w:rsidRPr="008369F6">
        <w:rPr>
          <w:rFonts w:eastAsiaTheme="majorEastAsia" w:cs="Times New Roman"/>
        </w:rPr>
        <w:t>ł</w:t>
      </w:r>
      <w:r w:rsidR="008A3344">
        <w:rPr>
          <w:rFonts w:eastAsiaTheme="majorEastAsia" w:cs="Times New Roman"/>
        </w:rPr>
        <w:t xml:space="preserve"> </w:t>
      </w:r>
      <w:r>
        <w:rPr>
          <w:rFonts w:cs="Times New Roman"/>
        </w:rPr>
        <w:t xml:space="preserve">stanowiła dotacja z </w:t>
      </w:r>
      <w:r w:rsidRPr="008369F6">
        <w:rPr>
          <w:rFonts w:cs="Times New Roman"/>
        </w:rPr>
        <w:t xml:space="preserve">Wojewódzkiego Funduszu Ochrony Środowiska i Gospodarki Wodnej. </w:t>
      </w:r>
      <w:r>
        <w:rPr>
          <w:rFonts w:cs="Times New Roman"/>
        </w:rPr>
        <w:t xml:space="preserve">Informacje o ilości wyrobów zawierających azbest oraz ich lokalizacji </w:t>
      </w:r>
      <w:r w:rsidR="00283C6D">
        <w:rPr>
          <w:rFonts w:cs="Times New Roman"/>
        </w:rPr>
        <w:t xml:space="preserve">dostępne są w bazie azbestowej </w:t>
      </w:r>
      <w:r>
        <w:rPr>
          <w:rFonts w:cs="Times New Roman"/>
        </w:rPr>
        <w:t>(</w:t>
      </w:r>
      <w:hyperlink r:id="rId30" w:history="1">
        <w:r w:rsidRPr="00BB49D5">
          <w:rPr>
            <w:rStyle w:val="Hipercze"/>
            <w:rFonts w:cs="Times New Roman"/>
          </w:rPr>
          <w:t>https://bazaazbestowa.gov.pl/pl/</w:t>
        </w:r>
      </w:hyperlink>
      <w:r>
        <w:rPr>
          <w:rFonts w:cs="Times New Roman"/>
        </w:rPr>
        <w:t xml:space="preserve">). </w:t>
      </w:r>
    </w:p>
    <w:p w:rsidR="00E64C70" w:rsidRDefault="00283C6D" w:rsidP="00F4484B">
      <w:pPr>
        <w:spacing w:line="240" w:lineRule="auto"/>
        <w:ind w:firstLine="708"/>
        <w:jc w:val="both"/>
        <w:rPr>
          <w:rFonts w:cs="Times New Roman"/>
        </w:rPr>
      </w:pPr>
      <w:r>
        <w:rPr>
          <w:rFonts w:cs="Times New Roman"/>
        </w:rPr>
        <w:t>N</w:t>
      </w:r>
      <w:r w:rsidR="008D6415">
        <w:rPr>
          <w:rFonts w:cs="Times New Roman"/>
        </w:rPr>
        <w:t xml:space="preserve">a terenie Torunia zinwentaryzowano </w:t>
      </w:r>
      <w:r>
        <w:rPr>
          <w:rFonts w:cs="Times New Roman"/>
        </w:rPr>
        <w:t xml:space="preserve">(w 2014 r.) </w:t>
      </w:r>
      <w:r w:rsidR="008D6415">
        <w:rPr>
          <w:rFonts w:cs="Times New Roman"/>
        </w:rPr>
        <w:t>7</w:t>
      </w:r>
      <w:r w:rsidR="00E64C70">
        <w:rPr>
          <w:rFonts w:cs="Times New Roman"/>
        </w:rPr>
        <w:t>,</w:t>
      </w:r>
      <w:r w:rsidR="008D6415">
        <w:rPr>
          <w:rFonts w:cs="Times New Roman"/>
        </w:rPr>
        <w:t>316 ton wyrobów zawierających azbest,</w:t>
      </w:r>
      <w:r w:rsidR="00E64C70">
        <w:rPr>
          <w:rFonts w:cs="Times New Roman"/>
        </w:rPr>
        <w:t xml:space="preserve"> do końca 2022 r. zlikwidowano 5,393 tony, co bilansuje się pozostawaniem </w:t>
      </w:r>
      <w:r w:rsidR="00513E98">
        <w:rPr>
          <w:rFonts w:cs="Times New Roman"/>
        </w:rPr>
        <w:t xml:space="preserve">na </w:t>
      </w:r>
      <w:r w:rsidR="00E64C70">
        <w:rPr>
          <w:rFonts w:cs="Times New Roman"/>
        </w:rPr>
        <w:t>terenie miasta 1.</w:t>
      </w:r>
      <w:r>
        <w:rPr>
          <w:rFonts w:cs="Times New Roman"/>
        </w:rPr>
        <w:t xml:space="preserve">932 tony wyrobów zawierających azbest, w tym: </w:t>
      </w:r>
      <w:r w:rsidR="008D6415">
        <w:rPr>
          <w:rFonts w:cs="Times New Roman"/>
        </w:rPr>
        <w:t>569 ton eternitu na dachach 609 posesji należących do osób fizycznych oraz 1</w:t>
      </w:r>
      <w:r w:rsidR="00A376D7">
        <w:rPr>
          <w:rFonts w:cs="Times New Roman"/>
        </w:rPr>
        <w:t>.</w:t>
      </w:r>
      <w:r w:rsidR="008D6415">
        <w:rPr>
          <w:rFonts w:cs="Times New Roman"/>
        </w:rPr>
        <w:t xml:space="preserve">354 tony wyrobów z azbestem należących do osób prawnych. </w:t>
      </w:r>
    </w:p>
    <w:p w:rsidR="00F4484B" w:rsidRPr="00E66E95" w:rsidRDefault="00F4484B" w:rsidP="00F4484B">
      <w:pPr>
        <w:jc w:val="right"/>
        <w:rPr>
          <w:b/>
          <w:sz w:val="20"/>
          <w:szCs w:val="20"/>
        </w:rPr>
      </w:pPr>
      <w:r w:rsidRPr="00E66E95">
        <w:rPr>
          <w:b/>
          <w:sz w:val="20"/>
          <w:szCs w:val="20"/>
        </w:rPr>
        <w:t xml:space="preserve">Ilość usuniętych odpadów zawierających azbest z terenu GMT </w:t>
      </w:r>
      <w:r w:rsidRPr="00E66E95">
        <w:rPr>
          <w:b/>
          <w:sz w:val="20"/>
          <w:szCs w:val="20"/>
        </w:rPr>
        <w:br/>
        <w:t>w latach 2018-2022 (w tonach)</w:t>
      </w:r>
    </w:p>
    <w:tbl>
      <w:tblPr>
        <w:tblStyle w:val="Tabela-Siatka"/>
        <w:tblW w:w="0" w:type="auto"/>
        <w:tblInd w:w="108" w:type="dxa"/>
        <w:tblLook w:val="04A0" w:firstRow="1" w:lastRow="0" w:firstColumn="1" w:lastColumn="0" w:noHBand="0" w:noVBand="1"/>
      </w:tblPr>
      <w:tblGrid>
        <w:gridCol w:w="1704"/>
        <w:gridCol w:w="1812"/>
        <w:gridCol w:w="1812"/>
        <w:gridCol w:w="1813"/>
        <w:gridCol w:w="1931"/>
      </w:tblGrid>
      <w:tr w:rsidR="00F4484B" w:rsidTr="00F4484B">
        <w:tc>
          <w:tcPr>
            <w:tcW w:w="1704" w:type="dxa"/>
            <w:shd w:val="clear" w:color="auto" w:fill="F2F2F2" w:themeFill="background1" w:themeFillShade="F2"/>
            <w:vAlign w:val="center"/>
          </w:tcPr>
          <w:p w:rsidR="00F4484B" w:rsidRDefault="00F4484B" w:rsidP="00B66A67">
            <w:pPr>
              <w:jc w:val="center"/>
            </w:pPr>
            <w:r>
              <w:t>2018</w:t>
            </w:r>
          </w:p>
        </w:tc>
        <w:tc>
          <w:tcPr>
            <w:tcW w:w="1812" w:type="dxa"/>
            <w:shd w:val="clear" w:color="auto" w:fill="F2F2F2" w:themeFill="background1" w:themeFillShade="F2"/>
            <w:vAlign w:val="center"/>
          </w:tcPr>
          <w:p w:rsidR="00F4484B" w:rsidRDefault="00F4484B" w:rsidP="00B66A67">
            <w:pPr>
              <w:jc w:val="center"/>
            </w:pPr>
            <w:r>
              <w:t>2019</w:t>
            </w:r>
          </w:p>
        </w:tc>
        <w:tc>
          <w:tcPr>
            <w:tcW w:w="1812" w:type="dxa"/>
            <w:shd w:val="clear" w:color="auto" w:fill="F2F2F2" w:themeFill="background1" w:themeFillShade="F2"/>
            <w:vAlign w:val="center"/>
          </w:tcPr>
          <w:p w:rsidR="00F4484B" w:rsidRDefault="00F4484B" w:rsidP="00B66A67">
            <w:pPr>
              <w:jc w:val="center"/>
            </w:pPr>
            <w:r>
              <w:t>2020</w:t>
            </w:r>
          </w:p>
        </w:tc>
        <w:tc>
          <w:tcPr>
            <w:tcW w:w="1813" w:type="dxa"/>
            <w:shd w:val="clear" w:color="auto" w:fill="F2F2F2" w:themeFill="background1" w:themeFillShade="F2"/>
            <w:vAlign w:val="center"/>
          </w:tcPr>
          <w:p w:rsidR="00F4484B" w:rsidRDefault="00F4484B" w:rsidP="00B66A67">
            <w:pPr>
              <w:jc w:val="center"/>
            </w:pPr>
            <w:r>
              <w:t>2021</w:t>
            </w:r>
          </w:p>
        </w:tc>
        <w:tc>
          <w:tcPr>
            <w:tcW w:w="1931" w:type="dxa"/>
            <w:shd w:val="clear" w:color="auto" w:fill="F2F2F2" w:themeFill="background1" w:themeFillShade="F2"/>
            <w:vAlign w:val="center"/>
          </w:tcPr>
          <w:p w:rsidR="00F4484B" w:rsidRDefault="00F4484B" w:rsidP="00B66A67">
            <w:pPr>
              <w:jc w:val="center"/>
            </w:pPr>
            <w:r>
              <w:t>2022</w:t>
            </w:r>
          </w:p>
        </w:tc>
      </w:tr>
      <w:tr w:rsidR="00F4484B" w:rsidTr="00F4484B">
        <w:tc>
          <w:tcPr>
            <w:tcW w:w="1704" w:type="dxa"/>
            <w:vAlign w:val="center"/>
          </w:tcPr>
          <w:p w:rsidR="00F4484B" w:rsidRDefault="00F4484B" w:rsidP="00B66A67">
            <w:pPr>
              <w:jc w:val="center"/>
            </w:pPr>
            <w:r>
              <w:t>72,635</w:t>
            </w:r>
          </w:p>
        </w:tc>
        <w:tc>
          <w:tcPr>
            <w:tcW w:w="1812" w:type="dxa"/>
            <w:vAlign w:val="center"/>
          </w:tcPr>
          <w:p w:rsidR="00F4484B" w:rsidRDefault="00F4484B" w:rsidP="00B66A67">
            <w:pPr>
              <w:jc w:val="center"/>
            </w:pPr>
            <w:r>
              <w:t>75,590</w:t>
            </w:r>
          </w:p>
        </w:tc>
        <w:tc>
          <w:tcPr>
            <w:tcW w:w="1812" w:type="dxa"/>
            <w:vAlign w:val="center"/>
          </w:tcPr>
          <w:p w:rsidR="00F4484B" w:rsidRDefault="00F4484B" w:rsidP="00B66A67">
            <w:pPr>
              <w:jc w:val="center"/>
            </w:pPr>
            <w:r>
              <w:t>65,900</w:t>
            </w:r>
          </w:p>
        </w:tc>
        <w:tc>
          <w:tcPr>
            <w:tcW w:w="1813" w:type="dxa"/>
            <w:vAlign w:val="center"/>
          </w:tcPr>
          <w:p w:rsidR="00F4484B" w:rsidRDefault="00F4484B" w:rsidP="00B66A67">
            <w:pPr>
              <w:jc w:val="center"/>
            </w:pPr>
            <w:r>
              <w:t>74,520</w:t>
            </w:r>
          </w:p>
        </w:tc>
        <w:tc>
          <w:tcPr>
            <w:tcW w:w="1931" w:type="dxa"/>
            <w:vAlign w:val="center"/>
          </w:tcPr>
          <w:p w:rsidR="00F4484B" w:rsidRDefault="00F4484B" w:rsidP="00B66A67">
            <w:pPr>
              <w:jc w:val="center"/>
            </w:pPr>
            <w:r>
              <w:t>35,160</w:t>
            </w:r>
          </w:p>
        </w:tc>
      </w:tr>
    </w:tbl>
    <w:p w:rsidR="00F4484B" w:rsidRDefault="00F4484B" w:rsidP="00F4484B"/>
    <w:p w:rsidR="008D6415" w:rsidRPr="00D719C9" w:rsidRDefault="008D6415" w:rsidP="00D719C9">
      <w:pPr>
        <w:spacing w:line="240" w:lineRule="auto"/>
        <w:jc w:val="both"/>
        <w:rPr>
          <w:rFonts w:cs="Times New Roman"/>
          <w:lang w:eastAsia="pl-PL"/>
        </w:rPr>
      </w:pPr>
      <w:r w:rsidRPr="00D719C9">
        <w:rPr>
          <w:b/>
          <w:i/>
          <w:color w:val="0070C0"/>
        </w:rPr>
        <w:t>Zwierzęta bezdomne</w:t>
      </w:r>
    </w:p>
    <w:p w:rsidR="008D6415" w:rsidRDefault="00D719C9" w:rsidP="00D719C9">
      <w:pPr>
        <w:spacing w:line="240" w:lineRule="auto"/>
        <w:ind w:firstLine="708"/>
        <w:jc w:val="both"/>
        <w:rPr>
          <w:rFonts w:cs="Times New Roman"/>
        </w:rPr>
      </w:pPr>
      <w:r>
        <w:rPr>
          <w:rFonts w:cs="Times New Roman"/>
        </w:rPr>
        <w:t>Działań</w:t>
      </w:r>
      <w:r w:rsidR="00277F5E">
        <w:rPr>
          <w:rFonts w:cs="Times New Roman"/>
        </w:rPr>
        <w:t xml:space="preserve"> Gminy związanych z bezdomnością zwierząt w Toruniu dotyczy program</w:t>
      </w:r>
      <w:r w:rsidR="008D6415" w:rsidRPr="00A85B7F">
        <w:rPr>
          <w:rFonts w:cs="Times New Roman"/>
        </w:rPr>
        <w:t xml:space="preserve">, </w:t>
      </w:r>
      <w:r w:rsidR="00277F5E">
        <w:rPr>
          <w:rFonts w:cs="Times New Roman"/>
        </w:rPr>
        <w:t xml:space="preserve">który </w:t>
      </w:r>
      <w:r>
        <w:rPr>
          <w:rFonts w:cs="Times New Roman"/>
        </w:rPr>
        <w:t>zgodnie z art. 11</w:t>
      </w:r>
      <w:r w:rsidR="008D6415" w:rsidRPr="00A85B7F">
        <w:rPr>
          <w:rFonts w:cs="Times New Roman"/>
        </w:rPr>
        <w:t xml:space="preserve">a ustawy z dnia 21 sierpnia 1997 r. o ochronie zwierząt jest uchwalany </w:t>
      </w:r>
      <w:r w:rsidR="00A376D7">
        <w:rPr>
          <w:rFonts w:cs="Times New Roman"/>
        </w:rPr>
        <w:t xml:space="preserve">przez Radę Miasta Torunia </w:t>
      </w:r>
      <w:r w:rsidR="00277F5E">
        <w:rPr>
          <w:rFonts w:cs="Times New Roman"/>
        </w:rPr>
        <w:t>corocznie. Obejmuje zadania związane z opieką</w:t>
      </w:r>
      <w:r w:rsidR="008D6415" w:rsidRPr="00A85B7F">
        <w:rPr>
          <w:rFonts w:cs="Times New Roman"/>
        </w:rPr>
        <w:t xml:space="preserve"> nad zwierzęt</w:t>
      </w:r>
      <w:r w:rsidR="00277F5E">
        <w:rPr>
          <w:rFonts w:cs="Times New Roman"/>
        </w:rPr>
        <w:t>ami bezdomnymi oraz zapobieganiem</w:t>
      </w:r>
      <w:r>
        <w:rPr>
          <w:rFonts w:cs="Times New Roman"/>
        </w:rPr>
        <w:t xml:space="preserve"> </w:t>
      </w:r>
      <w:r w:rsidR="00277F5E">
        <w:rPr>
          <w:rFonts w:cs="Times New Roman"/>
        </w:rPr>
        <w:t xml:space="preserve">bezdomności, </w:t>
      </w:r>
      <w:r w:rsidR="008D6415" w:rsidRPr="00A85B7F">
        <w:rPr>
          <w:rFonts w:cs="Times New Roman"/>
        </w:rPr>
        <w:t>przede wszystkim psów i kotów.</w:t>
      </w:r>
    </w:p>
    <w:p w:rsidR="008D6415" w:rsidRDefault="00277F5E" w:rsidP="00277F5E">
      <w:pPr>
        <w:spacing w:line="240" w:lineRule="auto"/>
        <w:jc w:val="both"/>
        <w:rPr>
          <w:rFonts w:cs="Times New Roman"/>
        </w:rPr>
      </w:pPr>
      <w:r>
        <w:rPr>
          <w:rFonts w:cs="Times New Roman"/>
        </w:rPr>
        <w:t xml:space="preserve">Na realizację </w:t>
      </w:r>
      <w:r w:rsidR="00A376D7" w:rsidRPr="00A376D7">
        <w:rPr>
          <w:rFonts w:cs="Times New Roman"/>
          <w:b/>
        </w:rPr>
        <w:t>„Program</w:t>
      </w:r>
      <w:r>
        <w:rPr>
          <w:rFonts w:cs="Times New Roman"/>
          <w:b/>
        </w:rPr>
        <w:t>u</w:t>
      </w:r>
      <w:r w:rsidR="00A376D7" w:rsidRPr="00A376D7">
        <w:rPr>
          <w:rFonts w:cs="Times New Roman"/>
          <w:b/>
        </w:rPr>
        <w:t xml:space="preserve"> opieki nad zwierzętami bezdomnymi oraz zapobiegania bezdomności </w:t>
      </w:r>
      <w:r w:rsidR="00A376D7">
        <w:rPr>
          <w:rFonts w:cs="Times New Roman"/>
          <w:b/>
        </w:rPr>
        <w:t>zwierząt w Toruniu na rok 2022”</w:t>
      </w:r>
      <w:r w:rsidR="004523BE">
        <w:rPr>
          <w:rFonts w:cs="Times New Roman"/>
          <w:b/>
        </w:rPr>
        <w:t xml:space="preserve"> </w:t>
      </w:r>
      <w:r w:rsidR="008D6415" w:rsidRPr="00A85B7F">
        <w:rPr>
          <w:rFonts w:cs="Times New Roman"/>
        </w:rPr>
        <w:t>przeznaczon</w:t>
      </w:r>
      <w:r w:rsidR="008D6415">
        <w:rPr>
          <w:rFonts w:cs="Times New Roman"/>
        </w:rPr>
        <w:t>o</w:t>
      </w:r>
      <w:r w:rsidR="008D6415" w:rsidRPr="00A85B7F">
        <w:rPr>
          <w:rFonts w:cs="Times New Roman"/>
        </w:rPr>
        <w:t xml:space="preserve"> w budżecie miasta kwot</w:t>
      </w:r>
      <w:r w:rsidR="008D6415">
        <w:rPr>
          <w:rFonts w:cs="Times New Roman"/>
        </w:rPr>
        <w:t>ę</w:t>
      </w:r>
      <w:r>
        <w:rPr>
          <w:rFonts w:cs="Times New Roman"/>
        </w:rPr>
        <w:t xml:space="preserve"> </w:t>
      </w:r>
      <w:r w:rsidR="004523BE">
        <w:rPr>
          <w:rFonts w:cs="Times New Roman"/>
        </w:rPr>
        <w:br/>
        <w:t xml:space="preserve">w wysokości prawie 1.552 tys. zł, cztyli </w:t>
      </w:r>
      <w:r w:rsidR="008D6415" w:rsidRPr="00A85B7F">
        <w:rPr>
          <w:rFonts w:cs="Times New Roman"/>
        </w:rPr>
        <w:t>o blisko pół miliona złotych więcej niż w roku 2021.</w:t>
      </w:r>
      <w:r w:rsidR="004523BE">
        <w:rPr>
          <w:rFonts w:cs="Times New Roman"/>
        </w:rPr>
        <w:t xml:space="preserve"> </w:t>
      </w:r>
      <w:r w:rsidR="008D6415" w:rsidRPr="00A85B7F">
        <w:rPr>
          <w:rFonts w:cs="Times New Roman"/>
        </w:rPr>
        <w:lastRenderedPageBreak/>
        <w:t xml:space="preserve">Wśród zadań wskazanych w programie jest </w:t>
      </w:r>
      <w:r>
        <w:rPr>
          <w:rFonts w:cs="Times New Roman"/>
        </w:rPr>
        <w:t xml:space="preserve">m.in. </w:t>
      </w:r>
      <w:r w:rsidR="008D6415" w:rsidRPr="00A85B7F">
        <w:rPr>
          <w:rFonts w:cs="Times New Roman"/>
        </w:rPr>
        <w:t>utrzymywanie Schronis</w:t>
      </w:r>
      <w:r>
        <w:rPr>
          <w:rFonts w:cs="Times New Roman"/>
        </w:rPr>
        <w:t>ka dla Bezdomnych Zwierząt.</w:t>
      </w:r>
      <w:r w:rsidR="004523BE">
        <w:rPr>
          <w:rFonts w:cs="Times New Roman"/>
        </w:rPr>
        <w:t xml:space="preserve"> </w:t>
      </w:r>
      <w:r w:rsidR="008D6415" w:rsidRPr="008369F6">
        <w:rPr>
          <w:rFonts w:cs="Times New Roman"/>
        </w:rPr>
        <w:t xml:space="preserve">W ramach programu </w:t>
      </w:r>
      <w:r w:rsidR="008D6415">
        <w:rPr>
          <w:rFonts w:cs="Times New Roman"/>
        </w:rPr>
        <w:t xml:space="preserve">w 2022 roku </w:t>
      </w:r>
      <w:r w:rsidR="008D6415" w:rsidRPr="008369F6">
        <w:rPr>
          <w:rFonts w:cs="Times New Roman"/>
        </w:rPr>
        <w:t>zrealizowano m.in.: zabiegi sterylizacji i kastracji 500 kotów wolno żyjących oraz ich dokarmianie, objęto opieką w schronisku dla bezdomnych zwierząt 872 ps</w:t>
      </w:r>
      <w:r w:rsidR="008D6415">
        <w:rPr>
          <w:rFonts w:cs="Times New Roman"/>
        </w:rPr>
        <w:t>ów</w:t>
      </w:r>
      <w:r w:rsidR="008D6415" w:rsidRPr="008369F6">
        <w:rPr>
          <w:rFonts w:cs="Times New Roman"/>
        </w:rPr>
        <w:t xml:space="preserve"> i 909 kotów. Zabiegom sterylizacji i kastracji poddano </w:t>
      </w:r>
      <w:r w:rsidR="004523BE">
        <w:rPr>
          <w:rFonts w:cs="Times New Roman"/>
        </w:rPr>
        <w:br/>
      </w:r>
      <w:r w:rsidR="008D6415" w:rsidRPr="008369F6">
        <w:rPr>
          <w:rFonts w:cs="Times New Roman"/>
        </w:rPr>
        <w:t xml:space="preserve">w schronisku 346 psów i 368 kotów. Wszystkie zwierzęta adoptowane ze schroniska są </w:t>
      </w:r>
      <w:r w:rsidR="008D6415">
        <w:rPr>
          <w:rFonts w:cs="Times New Roman"/>
        </w:rPr>
        <w:t>znakowane</w:t>
      </w:r>
      <w:r w:rsidR="008D6415" w:rsidRPr="008369F6">
        <w:rPr>
          <w:rFonts w:cs="Times New Roman"/>
        </w:rPr>
        <w:t xml:space="preserve"> – w roku 2022  mikroczipem oznakowano 555 psów i 658 kot</w:t>
      </w:r>
      <w:r w:rsidR="008D6415">
        <w:rPr>
          <w:rFonts w:cs="Times New Roman"/>
        </w:rPr>
        <w:t>ów</w:t>
      </w:r>
      <w:r w:rsidR="008D6415" w:rsidRPr="008369F6">
        <w:rPr>
          <w:rFonts w:cs="Times New Roman"/>
        </w:rPr>
        <w:t xml:space="preserve">. </w:t>
      </w:r>
    </w:p>
    <w:p w:rsidR="008D6415" w:rsidRPr="008369F6" w:rsidRDefault="008D6415" w:rsidP="00277F5E">
      <w:pPr>
        <w:spacing w:line="240" w:lineRule="auto"/>
        <w:jc w:val="both"/>
        <w:rPr>
          <w:rFonts w:cs="Times New Roman"/>
        </w:rPr>
      </w:pPr>
      <w:r w:rsidRPr="00064354">
        <w:rPr>
          <w:rFonts w:cs="Times New Roman"/>
        </w:rPr>
        <w:t xml:space="preserve">Ważnym elementem programu jest poszukiwanie właścicieli dla bezdomnych zwierząt m.in. poprzez stronę internetową schroniska, portale z ogłoszeniami, media oraz współdziałanie </w:t>
      </w:r>
      <w:r w:rsidR="004523BE">
        <w:rPr>
          <w:rFonts w:cs="Times New Roman"/>
        </w:rPr>
        <w:br/>
      </w:r>
      <w:r w:rsidRPr="00064354">
        <w:rPr>
          <w:rFonts w:cs="Times New Roman"/>
        </w:rPr>
        <w:t xml:space="preserve">z organizacjami społecznymi. </w:t>
      </w:r>
      <w:r>
        <w:rPr>
          <w:rFonts w:cs="Times New Roman"/>
        </w:rPr>
        <w:t>D</w:t>
      </w:r>
      <w:r w:rsidRPr="008369F6">
        <w:rPr>
          <w:rFonts w:cs="Times New Roman"/>
        </w:rPr>
        <w:t xml:space="preserve">zięki szeroko zakrojonym akcjom </w:t>
      </w:r>
      <w:r>
        <w:rPr>
          <w:rFonts w:cs="Times New Roman"/>
        </w:rPr>
        <w:t xml:space="preserve">w 2022 roku </w:t>
      </w:r>
      <w:r w:rsidRPr="008369F6">
        <w:rPr>
          <w:rFonts w:cs="Times New Roman"/>
        </w:rPr>
        <w:t>uzyskano wysoki procent adopcji zwierząt ze schroniska</w:t>
      </w:r>
      <w:r w:rsidR="004523BE">
        <w:rPr>
          <w:rFonts w:cs="Times New Roman"/>
        </w:rPr>
        <w:t>,</w:t>
      </w:r>
      <w:r>
        <w:rPr>
          <w:rFonts w:cs="Times New Roman"/>
        </w:rPr>
        <w:t xml:space="preserve"> tj. </w:t>
      </w:r>
      <w:r w:rsidRPr="008369F6">
        <w:rPr>
          <w:rFonts w:cs="Times New Roman"/>
        </w:rPr>
        <w:t xml:space="preserve"> 92,10% dla psów i 77,10% dla kotów</w:t>
      </w:r>
      <w:r>
        <w:rPr>
          <w:rFonts w:cs="Times New Roman"/>
        </w:rPr>
        <w:t xml:space="preserve">. </w:t>
      </w:r>
    </w:p>
    <w:p w:rsidR="008D6415" w:rsidRPr="00277F5E" w:rsidRDefault="008D6415" w:rsidP="00277F5E">
      <w:pPr>
        <w:spacing w:before="120" w:line="240" w:lineRule="auto"/>
        <w:rPr>
          <w:rFonts w:cs="Times New Roman"/>
          <w:i/>
          <w:color w:val="0070C0"/>
        </w:rPr>
      </w:pPr>
      <w:r w:rsidRPr="00277F5E">
        <w:rPr>
          <w:rFonts w:cs="Times New Roman"/>
          <w:b/>
          <w:i/>
          <w:color w:val="0070C0"/>
        </w:rPr>
        <w:t xml:space="preserve">Tereny zieleni </w:t>
      </w:r>
    </w:p>
    <w:p w:rsidR="008D6415" w:rsidRDefault="008D6415" w:rsidP="004523BE">
      <w:pPr>
        <w:spacing w:line="240" w:lineRule="auto"/>
        <w:ind w:firstLine="708"/>
        <w:jc w:val="both"/>
        <w:rPr>
          <w:rFonts w:cs="Times New Roman"/>
        </w:rPr>
      </w:pPr>
      <w:r w:rsidRPr="00587889">
        <w:rPr>
          <w:rFonts w:cs="Times New Roman"/>
        </w:rPr>
        <w:t>Działania Torunia związane z adaptacją do zmiany klimatu, przyczyniły się do zwrócenia szczególnej uwagi na zieleń w mieście, jako ważnej składowej środo</w:t>
      </w:r>
      <w:r w:rsidR="00277F5E">
        <w:rPr>
          <w:rFonts w:cs="Times New Roman"/>
        </w:rPr>
        <w:t>wiska. Wpisują się one w 11 cel</w:t>
      </w:r>
      <w:r w:rsidRPr="00587889">
        <w:rPr>
          <w:rFonts w:cs="Times New Roman"/>
        </w:rPr>
        <w:t xml:space="preserve"> zrównoważonego rozwoju ONZ i Agendy 2030, który brzmi: „uczynić miasta bezpiecznymi, stabilnymi, zrównoważonymi oraz sprzyjającymi włączeniu społecznemu. Dbałość o środowisko naturalne leży u podstaw zrównoważonego rozwoju”.</w:t>
      </w:r>
    </w:p>
    <w:p w:rsidR="008D6415" w:rsidRDefault="00F3768B" w:rsidP="00277F5E">
      <w:pPr>
        <w:spacing w:line="240" w:lineRule="auto"/>
        <w:jc w:val="both"/>
        <w:rPr>
          <w:rFonts w:cs="Times New Roman"/>
        </w:rPr>
      </w:pPr>
      <w:r>
        <w:rPr>
          <w:rFonts w:cs="Times New Roman"/>
        </w:rPr>
        <w:t>Tereny zieleni zajmują około 30</w:t>
      </w:r>
      <w:r w:rsidR="008D6415" w:rsidRPr="008369F6">
        <w:rPr>
          <w:rFonts w:cs="Times New Roman"/>
        </w:rPr>
        <w:t xml:space="preserve">% powierzchni </w:t>
      </w:r>
      <w:r w:rsidR="008D6415">
        <w:rPr>
          <w:rFonts w:cs="Times New Roman"/>
        </w:rPr>
        <w:t>miasta</w:t>
      </w:r>
      <w:r w:rsidR="008D6415" w:rsidRPr="008369F6">
        <w:rPr>
          <w:rFonts w:cs="Times New Roman"/>
        </w:rPr>
        <w:t>. System przestrzenny tych obszarów tworz</w:t>
      </w:r>
      <w:r>
        <w:rPr>
          <w:rFonts w:cs="Times New Roman"/>
        </w:rPr>
        <w:t>y układ pierścieniowo-klinowy, a t</w:t>
      </w:r>
      <w:r w:rsidR="008D6415" w:rsidRPr="008369F6">
        <w:rPr>
          <w:rFonts w:cs="Times New Roman"/>
        </w:rPr>
        <w:t>kankę zieloną miasta stanowią lasy, tereny ziel</w:t>
      </w:r>
      <w:r w:rsidR="00277F5E">
        <w:rPr>
          <w:rFonts w:cs="Times New Roman"/>
        </w:rPr>
        <w:t>eni urządzonej i nieurządzonej.</w:t>
      </w:r>
    </w:p>
    <w:p w:rsidR="00F3768B" w:rsidRDefault="008D6415" w:rsidP="00513E98">
      <w:pPr>
        <w:spacing w:line="240" w:lineRule="auto"/>
        <w:ind w:firstLine="708"/>
        <w:jc w:val="both"/>
        <w:rPr>
          <w:rFonts w:cs="Times New Roman"/>
        </w:rPr>
      </w:pPr>
      <w:r w:rsidRPr="008369F6">
        <w:rPr>
          <w:rFonts w:cs="Times New Roman"/>
        </w:rPr>
        <w:t>W 2022 r</w:t>
      </w:r>
      <w:r>
        <w:rPr>
          <w:rFonts w:cs="Times New Roman"/>
        </w:rPr>
        <w:t>oku</w:t>
      </w:r>
      <w:r w:rsidRPr="008369F6">
        <w:rPr>
          <w:rFonts w:cs="Times New Roman"/>
        </w:rPr>
        <w:t xml:space="preserve"> został zrealizowany projekt pn. „Rewitalizacja zabytkowego Parku Miejskiego na Bydgoskim Przedmieściu w Toruniu – 3 etap”</w:t>
      </w:r>
      <w:r>
        <w:rPr>
          <w:rFonts w:cs="Times New Roman"/>
        </w:rPr>
        <w:t>, k</w:t>
      </w:r>
      <w:r w:rsidRPr="008369F6">
        <w:rPr>
          <w:rFonts w:cs="Times New Roman"/>
        </w:rPr>
        <w:t>ontynuowano również prace pielęgnacyjne w Parku Tysiąclecia, w Parku Glazj</w:t>
      </w:r>
      <w:r w:rsidR="0000398C">
        <w:rPr>
          <w:rFonts w:cs="Times New Roman"/>
        </w:rPr>
        <w:t>a, w Ogrodzie Muzyków przy ul.</w:t>
      </w:r>
      <w:r w:rsidRPr="008369F6">
        <w:rPr>
          <w:rFonts w:cs="Times New Roman"/>
        </w:rPr>
        <w:t xml:space="preserve"> Fryderyka Chopina, na terenach zieleni przy Muzeum Etnograficznym i Jordankach oraz na terenie lasku miejskiego „Rudelka” i na tzw. osiedlu Jar. </w:t>
      </w:r>
      <w:r w:rsidR="00F3768B">
        <w:rPr>
          <w:rFonts w:cs="Times New Roman"/>
        </w:rPr>
        <w:t xml:space="preserve"> </w:t>
      </w:r>
    </w:p>
    <w:p w:rsidR="008D6415" w:rsidRDefault="002F7271" w:rsidP="00513E98">
      <w:pPr>
        <w:spacing w:line="240" w:lineRule="auto"/>
        <w:ind w:firstLine="708"/>
        <w:jc w:val="both"/>
        <w:rPr>
          <w:rFonts w:cs="Times New Roman"/>
        </w:rPr>
      </w:pPr>
      <w:r>
        <w:rPr>
          <w:rFonts w:cs="Times New Roman"/>
        </w:rPr>
        <w:t>Zrealizowany przez gminę</w:t>
      </w:r>
      <w:r w:rsidR="00F3768B">
        <w:rPr>
          <w:rFonts w:cs="Times New Roman"/>
        </w:rPr>
        <w:t>,</w:t>
      </w:r>
      <w:r w:rsidR="008D6415" w:rsidRPr="008369F6">
        <w:rPr>
          <w:rFonts w:cs="Times New Roman"/>
        </w:rPr>
        <w:t xml:space="preserve"> przy wsparciu środków UE</w:t>
      </w:r>
      <w:r w:rsidR="00F3768B">
        <w:rPr>
          <w:rFonts w:cs="Times New Roman"/>
        </w:rPr>
        <w:t>,</w:t>
      </w:r>
      <w:r w:rsidR="008D6415" w:rsidRPr="008369F6">
        <w:rPr>
          <w:rFonts w:cs="Times New Roman"/>
        </w:rPr>
        <w:t xml:space="preserve"> projekt pn. „Zagospodarowanie turystyczno-rekreacyjne terenów na osiedlu JAR w Toruniu” zdobył nagrodę główną w XVI edycji Konkursu Towarzystwa Urbanistów Polskich na najlepiej zagospodarowaną przestrzeń publiczną</w:t>
      </w:r>
      <w:r w:rsidR="008D6415">
        <w:rPr>
          <w:rFonts w:cs="Times New Roman"/>
        </w:rPr>
        <w:t xml:space="preserve"> w Polsce. </w:t>
      </w:r>
      <w:r w:rsidR="0000398C">
        <w:rPr>
          <w:rFonts w:cs="Times New Roman"/>
        </w:rPr>
        <w:t>Natomiast r</w:t>
      </w:r>
      <w:r w:rsidR="008D6415">
        <w:rPr>
          <w:rFonts w:cs="Times New Roman"/>
        </w:rPr>
        <w:t xml:space="preserve">ewitalizacja Parku Tysiąclecia zdobyła I miejsce w konkursie „Miasto z klimatem” organizowanym przez Ministra Klimatu </w:t>
      </w:r>
      <w:r w:rsidR="00513E98">
        <w:rPr>
          <w:rFonts w:cs="Times New Roman"/>
        </w:rPr>
        <w:br/>
      </w:r>
      <w:r>
        <w:rPr>
          <w:rFonts w:cs="Times New Roman"/>
        </w:rPr>
        <w:t xml:space="preserve">i Środowiska. </w:t>
      </w:r>
      <w:r w:rsidR="008D6415" w:rsidRPr="001024D1">
        <w:rPr>
          <w:rFonts w:cs="Times New Roman"/>
        </w:rPr>
        <w:t>Nasadzenia roślinności w rejonie infrastruktury transportowej dla stworzenia naturalnej bariery między strefą pieszą a jezdnią oraz w pasach zieleni przy drogach dwujezdniowych ma</w:t>
      </w:r>
      <w:r w:rsidR="008D6415">
        <w:rPr>
          <w:rFonts w:cs="Times New Roman"/>
        </w:rPr>
        <w:t>ją</w:t>
      </w:r>
      <w:r w:rsidR="008D6415" w:rsidRPr="001024D1">
        <w:rPr>
          <w:rFonts w:cs="Times New Roman"/>
        </w:rPr>
        <w:t xml:space="preserve"> na celu wzrost komfortu termicznego użytkowników dróg i pieszych.</w:t>
      </w:r>
      <w:r w:rsidR="008D6415">
        <w:rPr>
          <w:rFonts w:cs="Times New Roman"/>
        </w:rPr>
        <w:t xml:space="preserve"> W 2022 roku, wzdł</w:t>
      </w:r>
      <w:r w:rsidR="00A52405">
        <w:rPr>
          <w:rFonts w:cs="Times New Roman"/>
        </w:rPr>
        <w:t>uż dróg posadzono 599 drzew, 58.</w:t>
      </w:r>
      <w:r w:rsidR="008D6415">
        <w:rPr>
          <w:rFonts w:cs="Times New Roman"/>
        </w:rPr>
        <w:t xml:space="preserve">045 szt. krzewów, bylin i traw oraz utworzono 1 łąkę kwietną. W 66 miejscach Torunia poprawiono w ten sposób komfort użytkowników dróg i pieszych. </w:t>
      </w:r>
    </w:p>
    <w:p w:rsidR="008D6415" w:rsidRDefault="008D6415" w:rsidP="00AC65F2">
      <w:pPr>
        <w:spacing w:line="240" w:lineRule="auto"/>
        <w:ind w:firstLine="708"/>
        <w:jc w:val="both"/>
        <w:rPr>
          <w:rFonts w:cs="Times New Roman"/>
        </w:rPr>
      </w:pPr>
      <w:r>
        <w:rPr>
          <w:rFonts w:cs="Times New Roman"/>
        </w:rPr>
        <w:t xml:space="preserve">Na terenie miasta prowadzona była również regularna pielęgnacja i wycinka drzew stwarzających zagrożenie w czasie silnych wiatrów w pobliżu dróg i parkingów. W efekcie poddano zabiegom pielęgnacyjnym 241 drzew, wycięto 156 drzew stwarzających zagrożenie, dzięki temu w 108 miejscach nastąpiła likwidacja zagrożenia dla ludzi i mienia. </w:t>
      </w:r>
    </w:p>
    <w:p w:rsidR="008D6415" w:rsidRPr="008369F6" w:rsidRDefault="008D6415" w:rsidP="00A52405">
      <w:pPr>
        <w:spacing w:line="240" w:lineRule="auto"/>
        <w:ind w:firstLine="708"/>
        <w:jc w:val="both"/>
        <w:rPr>
          <w:rFonts w:cs="Times New Roman"/>
        </w:rPr>
      </w:pPr>
      <w:r w:rsidRPr="008369F6">
        <w:rPr>
          <w:rFonts w:cs="Times New Roman"/>
        </w:rPr>
        <w:t>W 2022 r. rozpoczęła się również realizacja pierwszych toruńskich p</w:t>
      </w:r>
      <w:r w:rsidR="00A52405">
        <w:rPr>
          <w:rFonts w:cs="Times New Roman"/>
        </w:rPr>
        <w:t xml:space="preserve">arków kieszonkowych. </w:t>
      </w:r>
      <w:r w:rsidRPr="008369F6">
        <w:rPr>
          <w:rFonts w:cs="Times New Roman"/>
        </w:rPr>
        <w:t xml:space="preserve">Pierwsze cztery </w:t>
      </w:r>
      <w:r>
        <w:rPr>
          <w:rFonts w:cs="Times New Roman"/>
        </w:rPr>
        <w:t xml:space="preserve">parki, których realizacje rozpoczęto to: </w:t>
      </w:r>
      <w:r w:rsidR="00A52405">
        <w:rPr>
          <w:rFonts w:cs="Times New Roman"/>
        </w:rPr>
        <w:t>„Szwajcarski Zakątek” – przy ulicach: Narcyzowa/</w:t>
      </w:r>
      <w:r w:rsidRPr="008369F6">
        <w:rPr>
          <w:rFonts w:cs="Times New Roman"/>
        </w:rPr>
        <w:t>Zag</w:t>
      </w:r>
      <w:r w:rsidR="00A52405">
        <w:rPr>
          <w:rFonts w:cs="Times New Roman"/>
        </w:rPr>
        <w:t>onowa</w:t>
      </w:r>
      <w:r w:rsidRPr="008369F6">
        <w:rPr>
          <w:rFonts w:cs="Times New Roman"/>
        </w:rPr>
        <w:t>, „Greckie Klimaty” – przy ul. Rydygier</w:t>
      </w:r>
      <w:r w:rsidR="00A52405">
        <w:rPr>
          <w:rFonts w:cs="Times New Roman"/>
        </w:rPr>
        <w:t>a, „Zacisze Holandii” – przy ulicach: Szuwarów/</w:t>
      </w:r>
      <w:r w:rsidRPr="008369F6">
        <w:rPr>
          <w:rFonts w:cs="Times New Roman"/>
        </w:rPr>
        <w:t>Tataraków ora</w:t>
      </w:r>
      <w:r w:rsidR="00A52405">
        <w:rPr>
          <w:rFonts w:cs="Times New Roman"/>
        </w:rPr>
        <w:t>z „Lite</w:t>
      </w:r>
      <w:r w:rsidR="00347455">
        <w:rPr>
          <w:rFonts w:cs="Times New Roman"/>
        </w:rPr>
        <w:t xml:space="preserve">wska Ojczyzna” – przy ulicach: </w:t>
      </w:r>
      <w:r w:rsidR="00A52405">
        <w:rPr>
          <w:rFonts w:cs="Times New Roman"/>
        </w:rPr>
        <w:t>Matejki/</w:t>
      </w:r>
      <w:r w:rsidRPr="008369F6">
        <w:rPr>
          <w:rFonts w:cs="Times New Roman"/>
        </w:rPr>
        <w:t>Słowackiego.</w:t>
      </w:r>
    </w:p>
    <w:p w:rsidR="008D6415" w:rsidRPr="008369F6" w:rsidRDefault="008D6415" w:rsidP="007F460E">
      <w:pPr>
        <w:spacing w:line="240" w:lineRule="auto"/>
        <w:ind w:firstLine="708"/>
        <w:jc w:val="both"/>
        <w:rPr>
          <w:rFonts w:cs="Times New Roman"/>
        </w:rPr>
      </w:pPr>
      <w:r>
        <w:rPr>
          <w:rFonts w:cs="Times New Roman"/>
        </w:rPr>
        <w:t>Z</w:t>
      </w:r>
      <w:r w:rsidRPr="008369F6">
        <w:rPr>
          <w:rFonts w:cs="Times New Roman"/>
        </w:rPr>
        <w:t xml:space="preserve">e względu na postępujący proces urbanizacji i antropopresję </w:t>
      </w:r>
      <w:r>
        <w:rPr>
          <w:rFonts w:cs="Times New Roman"/>
        </w:rPr>
        <w:t>d</w:t>
      </w:r>
      <w:r w:rsidRPr="008369F6">
        <w:rPr>
          <w:rFonts w:cs="Times New Roman"/>
        </w:rPr>
        <w:t xml:space="preserve">rzewostan w mieście wymaga systematycznej przebudowy i odnowienia, stąd też istnieje konieczność stosowania kompensacji przyrodniczej, w szczególności w roślinności przydrożnej, znajdującej się </w:t>
      </w:r>
      <w:r w:rsidR="00AC65F2">
        <w:rPr>
          <w:rFonts w:cs="Times New Roman"/>
        </w:rPr>
        <w:br/>
      </w:r>
      <w:r w:rsidRPr="008369F6">
        <w:rPr>
          <w:rFonts w:cs="Times New Roman"/>
        </w:rPr>
        <w:t>w sąsiedztwie ciągów komunikacyjnych</w:t>
      </w:r>
      <w:r>
        <w:rPr>
          <w:rFonts w:cs="Times New Roman"/>
        </w:rPr>
        <w:t xml:space="preserve">. </w:t>
      </w:r>
      <w:r w:rsidRPr="008369F6">
        <w:rPr>
          <w:rFonts w:cs="Times New Roman"/>
        </w:rPr>
        <w:t>W 2022 roku na terenach zie</w:t>
      </w:r>
      <w:r w:rsidR="00A52405">
        <w:rPr>
          <w:rFonts w:cs="Times New Roman"/>
        </w:rPr>
        <w:t xml:space="preserve">leni nasadzono 617 sztuk drzew </w:t>
      </w:r>
      <w:r w:rsidRPr="008369F6">
        <w:rPr>
          <w:rFonts w:cs="Times New Roman"/>
        </w:rPr>
        <w:t>o</w:t>
      </w:r>
      <w:r w:rsidR="00A52405">
        <w:rPr>
          <w:rFonts w:cs="Times New Roman"/>
        </w:rPr>
        <w:t>raz ponad 23.</w:t>
      </w:r>
      <w:r w:rsidRPr="008369F6">
        <w:rPr>
          <w:rFonts w:cs="Times New Roman"/>
        </w:rPr>
        <w:t xml:space="preserve">000 sadzonek krzewów, traw ozdobnych i bylin. W ramach </w:t>
      </w:r>
      <w:r w:rsidRPr="008369F6">
        <w:rPr>
          <w:rFonts w:cs="Times New Roman"/>
        </w:rPr>
        <w:lastRenderedPageBreak/>
        <w:t xml:space="preserve">budżetu obywatelskiego posadzono </w:t>
      </w:r>
      <w:r w:rsidR="00BC1180">
        <w:rPr>
          <w:rFonts w:cs="Times New Roman"/>
        </w:rPr>
        <w:t>6</w:t>
      </w:r>
      <w:r>
        <w:rPr>
          <w:rFonts w:cs="Times New Roman"/>
        </w:rPr>
        <w:t xml:space="preserve"> </w:t>
      </w:r>
      <w:r w:rsidRPr="008369F6">
        <w:rPr>
          <w:rFonts w:cs="Times New Roman"/>
        </w:rPr>
        <w:t>lip drobnolistn</w:t>
      </w:r>
      <w:r>
        <w:rPr>
          <w:rFonts w:cs="Times New Roman"/>
        </w:rPr>
        <w:t>ych</w:t>
      </w:r>
      <w:r w:rsidRPr="008369F6">
        <w:rPr>
          <w:rFonts w:cs="Times New Roman"/>
        </w:rPr>
        <w:t xml:space="preserve"> na zachodniej pierzei Rynku Nowomiejskiego, na nowo zagospodarowano ul. Strzałową wraz z częścią pr</w:t>
      </w:r>
      <w:r w:rsidR="00AC65F2">
        <w:rPr>
          <w:rFonts w:cs="Times New Roman"/>
        </w:rPr>
        <w:t xml:space="preserve">zy ul. Łódzkiej, fragment przy </w:t>
      </w:r>
      <w:r w:rsidRPr="008369F6">
        <w:rPr>
          <w:rFonts w:cs="Times New Roman"/>
        </w:rPr>
        <w:t xml:space="preserve">ul. Bydgoskiej i ul. Targowej oraz wprowadzono kolejne nasadzenia rododendronów w Parku Miejskim, a także wykonano dywany kwiatowe wzdłuż ul. Szosa Chełmińska.  </w:t>
      </w:r>
    </w:p>
    <w:p w:rsidR="008D6415" w:rsidRPr="008369F6" w:rsidRDefault="008D6415" w:rsidP="007F460E">
      <w:pPr>
        <w:spacing w:line="240" w:lineRule="auto"/>
        <w:jc w:val="both"/>
        <w:rPr>
          <w:rFonts w:cs="Times New Roman"/>
        </w:rPr>
      </w:pPr>
      <w:r w:rsidRPr="008369F6">
        <w:rPr>
          <w:rFonts w:cs="Times New Roman"/>
        </w:rPr>
        <w:t>Ponadto</w:t>
      </w:r>
      <w:r w:rsidR="00A52405">
        <w:rPr>
          <w:rFonts w:cs="Times New Roman"/>
        </w:rPr>
        <w:t>,</w:t>
      </w:r>
      <w:r w:rsidRPr="008369F6">
        <w:rPr>
          <w:rFonts w:cs="Times New Roman"/>
        </w:rPr>
        <w:t xml:space="preserve"> w 2022 r.</w:t>
      </w:r>
      <w:r>
        <w:rPr>
          <w:rFonts w:cs="Times New Roman"/>
        </w:rPr>
        <w:t xml:space="preserve"> przedsięwzięciami wzbogacającymi tereny zieleni w Toruniu były</w:t>
      </w:r>
      <w:r w:rsidRPr="008369F6">
        <w:rPr>
          <w:rFonts w:cs="Times New Roman"/>
        </w:rPr>
        <w:t>:</w:t>
      </w:r>
    </w:p>
    <w:p w:rsidR="008D6415" w:rsidRPr="008369F6" w:rsidRDefault="00A52405" w:rsidP="007B78D9">
      <w:pPr>
        <w:numPr>
          <w:ilvl w:val="0"/>
          <w:numId w:val="13"/>
        </w:numPr>
        <w:spacing w:line="240" w:lineRule="auto"/>
        <w:jc w:val="both"/>
        <w:rPr>
          <w:rFonts w:cs="Times New Roman"/>
        </w:rPr>
      </w:pPr>
      <w:r>
        <w:rPr>
          <w:rFonts w:cs="Times New Roman"/>
        </w:rPr>
        <w:t>zagospodarowanie ronda</w:t>
      </w:r>
      <w:r w:rsidR="008D6415" w:rsidRPr="008369F6">
        <w:rPr>
          <w:rFonts w:cs="Times New Roman"/>
        </w:rPr>
        <w:t xml:space="preserve"> im. S. Michałka na skrzyżowaniu </w:t>
      </w:r>
      <w:r>
        <w:rPr>
          <w:rFonts w:cs="Times New Roman"/>
        </w:rPr>
        <w:t xml:space="preserve">ulic: </w:t>
      </w:r>
      <w:r w:rsidR="008D6415" w:rsidRPr="008369F6">
        <w:rPr>
          <w:rFonts w:cs="Times New Roman"/>
        </w:rPr>
        <w:t>Śla</w:t>
      </w:r>
      <w:r>
        <w:rPr>
          <w:rFonts w:cs="Times New Roman"/>
        </w:rPr>
        <w:t>skiego</w:t>
      </w:r>
      <w:r w:rsidR="00C17DCA">
        <w:rPr>
          <w:rFonts w:cs="Times New Roman"/>
        </w:rPr>
        <w:t xml:space="preserve">/ </w:t>
      </w:r>
      <w:r>
        <w:rPr>
          <w:rFonts w:cs="Times New Roman"/>
        </w:rPr>
        <w:t>Konstytucji 3 Maja, ronda</w:t>
      </w:r>
      <w:r w:rsidR="008D6415" w:rsidRPr="008369F6">
        <w:rPr>
          <w:rFonts w:cs="Times New Roman"/>
        </w:rPr>
        <w:t xml:space="preserve"> im. F. Focha na skrzyżowaniu</w:t>
      </w:r>
      <w:r>
        <w:rPr>
          <w:rFonts w:cs="Times New Roman"/>
        </w:rPr>
        <w:t xml:space="preserve"> ulic: Hallera/</w:t>
      </w:r>
      <w:r w:rsidR="00C17DCA">
        <w:rPr>
          <w:rFonts w:cs="Times New Roman"/>
        </w:rPr>
        <w:t xml:space="preserve"> </w:t>
      </w:r>
      <w:r>
        <w:rPr>
          <w:rFonts w:cs="Times New Roman"/>
        </w:rPr>
        <w:t>Kniaziewicza oraz ronda Wiślanego</w:t>
      </w:r>
      <w:r w:rsidR="008D6415" w:rsidRPr="008369F6">
        <w:rPr>
          <w:rFonts w:cs="Times New Roman"/>
        </w:rPr>
        <w:t xml:space="preserve"> wraz z ustawieniem rzeźby na skrzyżowaniu </w:t>
      </w:r>
      <w:r>
        <w:rPr>
          <w:rFonts w:cs="Times New Roman"/>
        </w:rPr>
        <w:t xml:space="preserve">ulic: </w:t>
      </w:r>
      <w:r w:rsidR="008D6415" w:rsidRPr="008369F6">
        <w:rPr>
          <w:rFonts w:cs="Times New Roman"/>
        </w:rPr>
        <w:t xml:space="preserve">Ligi Polskiej/Turystyczna/Księżycowa; </w:t>
      </w:r>
    </w:p>
    <w:p w:rsidR="008D6415" w:rsidRPr="008369F6" w:rsidRDefault="00A52405" w:rsidP="007B78D9">
      <w:pPr>
        <w:numPr>
          <w:ilvl w:val="0"/>
          <w:numId w:val="13"/>
        </w:numPr>
        <w:spacing w:line="240" w:lineRule="auto"/>
        <w:jc w:val="both"/>
        <w:rPr>
          <w:rFonts w:cs="Times New Roman"/>
        </w:rPr>
      </w:pPr>
      <w:r>
        <w:rPr>
          <w:rFonts w:cs="Times New Roman"/>
        </w:rPr>
        <w:t>wykonanie zielonej kładki</w:t>
      </w:r>
      <w:r w:rsidR="008D6415" w:rsidRPr="008369F6">
        <w:rPr>
          <w:rFonts w:cs="Times New Roman"/>
        </w:rPr>
        <w:t xml:space="preserve"> nad Trasą Prezydenta W. Raczkiewicza poprzez nasadzenie roślin pnących, traw ozdobnych i wysianie łąki kwietnej;</w:t>
      </w:r>
    </w:p>
    <w:p w:rsidR="008D6415" w:rsidRPr="008369F6" w:rsidRDefault="00A52405" w:rsidP="007B78D9">
      <w:pPr>
        <w:numPr>
          <w:ilvl w:val="0"/>
          <w:numId w:val="13"/>
        </w:numPr>
        <w:spacing w:line="240" w:lineRule="auto"/>
        <w:jc w:val="both"/>
        <w:rPr>
          <w:rFonts w:cs="Times New Roman"/>
        </w:rPr>
      </w:pPr>
      <w:r>
        <w:rPr>
          <w:rFonts w:cs="Times New Roman"/>
        </w:rPr>
        <w:t>usunięcie jemioły</w:t>
      </w:r>
      <w:r w:rsidR="008D6415" w:rsidRPr="008369F6">
        <w:rPr>
          <w:rFonts w:cs="Times New Roman"/>
        </w:rPr>
        <w:t xml:space="preserve"> ze 120 drzew rosnących w zachodnim fragmencie pierścienia zieleni otaczającego Stare Miasto w Toruniu</w:t>
      </w:r>
      <w:r w:rsidR="008D6415" w:rsidRPr="008369F6">
        <w:rPr>
          <w:rFonts w:eastAsiaTheme="majorEastAsia" w:cs="Times New Roman"/>
        </w:rPr>
        <w:t xml:space="preserve"> (od Bulwaru Filadelfijskiego </w:t>
      </w:r>
      <w:r w:rsidR="00AC65F2">
        <w:rPr>
          <w:rFonts w:eastAsiaTheme="majorEastAsia" w:cs="Times New Roman"/>
        </w:rPr>
        <w:br/>
      </w:r>
      <w:r w:rsidR="008D6415" w:rsidRPr="008369F6">
        <w:rPr>
          <w:rFonts w:eastAsiaTheme="majorEastAsia" w:cs="Times New Roman"/>
        </w:rPr>
        <w:t xml:space="preserve">i </w:t>
      </w:r>
      <w:r>
        <w:rPr>
          <w:rFonts w:eastAsiaTheme="majorEastAsia" w:cs="Times New Roman"/>
        </w:rPr>
        <w:t>Ślimaka Getyńskiego, wzdłuż a</w:t>
      </w:r>
      <w:r w:rsidR="008D6415" w:rsidRPr="008369F6">
        <w:rPr>
          <w:rFonts w:eastAsiaTheme="majorEastAsia" w:cs="Times New Roman"/>
        </w:rPr>
        <w:t xml:space="preserve">l. św. JP II, do terenu zieleni przy skrzyżowaniu </w:t>
      </w:r>
      <w:r w:rsidR="00AC65F2">
        <w:rPr>
          <w:rFonts w:eastAsiaTheme="majorEastAsia" w:cs="Times New Roman"/>
        </w:rPr>
        <w:br/>
      </w:r>
      <w:r w:rsidR="008D6415" w:rsidRPr="008369F6">
        <w:rPr>
          <w:rFonts w:eastAsiaTheme="majorEastAsia" w:cs="Times New Roman"/>
        </w:rPr>
        <w:t xml:space="preserve">z </w:t>
      </w:r>
      <w:r>
        <w:rPr>
          <w:rFonts w:eastAsiaTheme="majorEastAsia" w:cs="Times New Roman"/>
        </w:rPr>
        <w:t>ul. Czerwona Droga</w:t>
      </w:r>
      <w:r w:rsidR="008D6415" w:rsidRPr="008369F6">
        <w:rPr>
          <w:rFonts w:eastAsiaTheme="majorEastAsia" w:cs="Times New Roman"/>
        </w:rPr>
        <w:t xml:space="preserve"> – przy CKK Jordanki);</w:t>
      </w:r>
    </w:p>
    <w:p w:rsidR="008D6415" w:rsidRPr="008369F6" w:rsidRDefault="00A52405" w:rsidP="007B78D9">
      <w:pPr>
        <w:numPr>
          <w:ilvl w:val="0"/>
          <w:numId w:val="13"/>
        </w:numPr>
        <w:spacing w:line="240" w:lineRule="auto"/>
        <w:jc w:val="both"/>
        <w:rPr>
          <w:rFonts w:cs="Times New Roman"/>
        </w:rPr>
      </w:pPr>
      <w:r>
        <w:rPr>
          <w:rFonts w:cs="Times New Roman"/>
        </w:rPr>
        <w:t>zawieszenie</w:t>
      </w:r>
      <w:r w:rsidR="008D6415" w:rsidRPr="008369F6">
        <w:rPr>
          <w:rFonts w:cs="Times New Roman"/>
        </w:rPr>
        <w:t xml:space="preserve"> na terenach leśnych 60 budek dl</w:t>
      </w:r>
      <w:r>
        <w:rPr>
          <w:rFonts w:cs="Times New Roman"/>
        </w:rPr>
        <w:t>a ptaków typu A oraz zamontowanie</w:t>
      </w:r>
      <w:r w:rsidR="008D6415" w:rsidRPr="008369F6">
        <w:rPr>
          <w:rFonts w:cs="Times New Roman"/>
        </w:rPr>
        <w:t xml:space="preserve"> na elewacjach 5 budynków 140 trocinobetonowych budek typu J dla jerzyków;</w:t>
      </w:r>
    </w:p>
    <w:p w:rsidR="008D6415" w:rsidRPr="008369F6" w:rsidRDefault="00A52405" w:rsidP="007B78D9">
      <w:pPr>
        <w:numPr>
          <w:ilvl w:val="0"/>
          <w:numId w:val="13"/>
        </w:numPr>
        <w:spacing w:line="240" w:lineRule="auto"/>
        <w:jc w:val="both"/>
        <w:rPr>
          <w:rFonts w:cs="Times New Roman"/>
        </w:rPr>
      </w:pPr>
      <w:r>
        <w:rPr>
          <w:rFonts w:cs="Times New Roman"/>
        </w:rPr>
        <w:t>posadzonie</w:t>
      </w:r>
      <w:r w:rsidR="008D6415" w:rsidRPr="008369F6">
        <w:rPr>
          <w:rFonts w:cs="Times New Roman"/>
        </w:rPr>
        <w:t xml:space="preserve"> 16 robinii akacjowych w ram</w:t>
      </w:r>
      <w:r>
        <w:rPr>
          <w:rFonts w:cs="Times New Roman"/>
        </w:rPr>
        <w:t>ach uzupełnienia alei przy ul.</w:t>
      </w:r>
      <w:r w:rsidR="008D6415" w:rsidRPr="008369F6">
        <w:rPr>
          <w:rFonts w:cs="Times New Roman"/>
        </w:rPr>
        <w:t xml:space="preserve"> Dekerta;</w:t>
      </w:r>
    </w:p>
    <w:p w:rsidR="008D6415" w:rsidRPr="008369F6" w:rsidRDefault="00A52405" w:rsidP="007B78D9">
      <w:pPr>
        <w:numPr>
          <w:ilvl w:val="0"/>
          <w:numId w:val="13"/>
        </w:numPr>
        <w:spacing w:line="240" w:lineRule="auto"/>
        <w:jc w:val="both"/>
        <w:rPr>
          <w:rFonts w:cs="Times New Roman"/>
        </w:rPr>
      </w:pPr>
      <w:r>
        <w:rPr>
          <w:rFonts w:cs="Times New Roman"/>
        </w:rPr>
        <w:t>wymiana elementów</w:t>
      </w:r>
      <w:r w:rsidR="008D6415" w:rsidRPr="008369F6">
        <w:rPr>
          <w:rFonts w:cs="Times New Roman"/>
        </w:rPr>
        <w:t xml:space="preserve"> małej architektury na placu zabaw przy ul. Andresa 79 oraz </w:t>
      </w:r>
      <w:r>
        <w:rPr>
          <w:rFonts w:cs="Times New Roman"/>
        </w:rPr>
        <w:t>uzupełnienie przestrzeni</w:t>
      </w:r>
      <w:r w:rsidR="008D6415" w:rsidRPr="008369F6">
        <w:rPr>
          <w:rFonts w:cs="Times New Roman"/>
        </w:rPr>
        <w:t xml:space="preserve"> o zieleń w postaci altany z wierzby, drzew i żywopłotu;</w:t>
      </w:r>
    </w:p>
    <w:p w:rsidR="008D6415" w:rsidRPr="008369F6" w:rsidRDefault="00A52405" w:rsidP="007B78D9">
      <w:pPr>
        <w:numPr>
          <w:ilvl w:val="0"/>
          <w:numId w:val="13"/>
        </w:numPr>
        <w:spacing w:line="240" w:lineRule="auto"/>
        <w:jc w:val="both"/>
        <w:rPr>
          <w:rFonts w:cs="Times New Roman"/>
        </w:rPr>
      </w:pPr>
      <w:r>
        <w:rPr>
          <w:rFonts w:cs="Times New Roman"/>
        </w:rPr>
        <w:t>wykonanie zagospodarowania</w:t>
      </w:r>
      <w:r w:rsidR="008D6415" w:rsidRPr="008369F6">
        <w:rPr>
          <w:rFonts w:cs="Times New Roman"/>
        </w:rPr>
        <w:t xml:space="preserve"> terenu (etap I) wokół Szkoły Podstawowej Nr 5</w:t>
      </w:r>
      <w:r w:rsidR="00AC65F2">
        <w:rPr>
          <w:rFonts w:cs="Times New Roman"/>
        </w:rPr>
        <w:t xml:space="preserve"> </w:t>
      </w:r>
      <w:r w:rsidR="008D6415" w:rsidRPr="008369F6">
        <w:rPr>
          <w:rFonts w:cs="Times New Roman"/>
        </w:rPr>
        <w:t>polegające</w:t>
      </w:r>
      <w:r>
        <w:rPr>
          <w:rFonts w:cs="Times New Roman"/>
        </w:rPr>
        <w:t>go</w:t>
      </w:r>
      <w:r w:rsidR="008D6415" w:rsidRPr="008369F6">
        <w:rPr>
          <w:rFonts w:cs="Times New Roman"/>
        </w:rPr>
        <w:t xml:space="preserve"> m.in. na pielęgnacji drzew, wykonaniu nasadzeń zieleni oraz uzupełnieniu i remoncie elementów małej architektury; </w:t>
      </w:r>
    </w:p>
    <w:p w:rsidR="008D6415" w:rsidRPr="008369F6" w:rsidRDefault="00A52405" w:rsidP="007B78D9">
      <w:pPr>
        <w:numPr>
          <w:ilvl w:val="0"/>
          <w:numId w:val="13"/>
        </w:numPr>
        <w:spacing w:line="240" w:lineRule="auto"/>
        <w:jc w:val="both"/>
        <w:rPr>
          <w:rFonts w:cs="Times New Roman"/>
        </w:rPr>
      </w:pPr>
      <w:r>
        <w:rPr>
          <w:rFonts w:cs="Times New Roman"/>
        </w:rPr>
        <w:t>zagospodarowanie</w:t>
      </w:r>
      <w:r w:rsidR="008D6415" w:rsidRPr="008369F6">
        <w:rPr>
          <w:rFonts w:cs="Times New Roman"/>
        </w:rPr>
        <w:t xml:space="preserve"> ziele</w:t>
      </w:r>
      <w:r>
        <w:rPr>
          <w:rFonts w:cs="Times New Roman"/>
        </w:rPr>
        <w:t>nią poprzez nasadzenie krzewów,</w:t>
      </w:r>
      <w:r w:rsidR="00585617">
        <w:rPr>
          <w:rFonts w:cs="Times New Roman"/>
        </w:rPr>
        <w:t xml:space="preserve"> rozszczelnienie </w:t>
      </w:r>
      <w:r w:rsidR="00AC65F2">
        <w:rPr>
          <w:rFonts w:cs="Times New Roman"/>
        </w:rPr>
        <w:br/>
      </w:r>
      <w:r w:rsidR="00585617">
        <w:rPr>
          <w:rFonts w:cs="Times New Roman"/>
        </w:rPr>
        <w:t>i odkostkowanie przestrzeni chodnika wzdłuż ulic:</w:t>
      </w:r>
      <w:r w:rsidR="008D6415" w:rsidRPr="008369F6">
        <w:rPr>
          <w:rFonts w:cs="Times New Roman"/>
        </w:rPr>
        <w:t xml:space="preserve"> Sienkiewicza, Gagarina, Kraszewskiego oraz Sobieskiego;</w:t>
      </w:r>
    </w:p>
    <w:p w:rsidR="008D6415" w:rsidRPr="008369F6" w:rsidRDefault="00585617" w:rsidP="007B78D9">
      <w:pPr>
        <w:numPr>
          <w:ilvl w:val="0"/>
          <w:numId w:val="13"/>
        </w:numPr>
        <w:spacing w:line="240" w:lineRule="auto"/>
        <w:jc w:val="both"/>
        <w:rPr>
          <w:rFonts w:cs="Times New Roman"/>
        </w:rPr>
      </w:pPr>
      <w:r>
        <w:rPr>
          <w:rFonts w:cs="Times New Roman"/>
        </w:rPr>
        <w:t>posadzenie róż okrywowych</w:t>
      </w:r>
      <w:r w:rsidR="008D6415" w:rsidRPr="008369F6">
        <w:rPr>
          <w:rFonts w:cs="Times New Roman"/>
        </w:rPr>
        <w:t xml:space="preserve"> o powierzchni 65 m² na skwerze przy Rondzie Kazimierza</w:t>
      </w:r>
      <w:r w:rsidR="00AC65F2">
        <w:rPr>
          <w:rFonts w:cs="Times New Roman"/>
        </w:rPr>
        <w:t xml:space="preserve"> Ulatowskiego</w:t>
      </w:r>
      <w:r>
        <w:rPr>
          <w:rFonts w:cs="Times New Roman"/>
        </w:rPr>
        <w:t xml:space="preserve"> oraz wzdłuż ul.</w:t>
      </w:r>
      <w:r w:rsidR="008D6415" w:rsidRPr="008369F6">
        <w:rPr>
          <w:rFonts w:cs="Times New Roman"/>
        </w:rPr>
        <w:t xml:space="preserve"> Legionów  do ul. Grudziądzkiej </w:t>
      </w:r>
      <w:r w:rsidR="00AC65F2">
        <w:rPr>
          <w:rFonts w:cs="Times New Roman"/>
        </w:rPr>
        <w:br/>
      </w:r>
      <w:r w:rsidR="008D6415" w:rsidRPr="008369F6">
        <w:rPr>
          <w:rFonts w:cs="Times New Roman"/>
        </w:rPr>
        <w:t>w pasa</w:t>
      </w:r>
      <w:r>
        <w:rPr>
          <w:rFonts w:cs="Times New Roman"/>
        </w:rPr>
        <w:t>ch drogowych</w:t>
      </w:r>
      <w:r w:rsidR="008D6415" w:rsidRPr="008369F6">
        <w:rPr>
          <w:rFonts w:cs="Times New Roman"/>
        </w:rPr>
        <w:t>;</w:t>
      </w:r>
    </w:p>
    <w:p w:rsidR="008D6415" w:rsidRPr="008369F6" w:rsidRDefault="008D6415" w:rsidP="007B78D9">
      <w:pPr>
        <w:numPr>
          <w:ilvl w:val="0"/>
          <w:numId w:val="13"/>
        </w:numPr>
        <w:spacing w:line="240" w:lineRule="auto"/>
        <w:jc w:val="both"/>
        <w:rPr>
          <w:rFonts w:cs="Times New Roman"/>
        </w:rPr>
      </w:pPr>
      <w:r w:rsidRPr="008369F6">
        <w:rPr>
          <w:rFonts w:cs="Times New Roman"/>
        </w:rPr>
        <w:t>pas</w:t>
      </w:r>
      <w:r>
        <w:rPr>
          <w:rFonts w:cs="Times New Roman"/>
        </w:rPr>
        <w:t>a</w:t>
      </w:r>
      <w:r w:rsidR="00585617">
        <w:rPr>
          <w:rFonts w:cs="Times New Roman"/>
        </w:rPr>
        <w:t>dzenie</w:t>
      </w:r>
      <w:r w:rsidRPr="008369F6">
        <w:rPr>
          <w:rFonts w:cs="Times New Roman"/>
        </w:rPr>
        <w:t xml:space="preserve"> 3</w:t>
      </w:r>
      <w:r w:rsidR="00585617">
        <w:rPr>
          <w:rFonts w:cs="Times New Roman"/>
        </w:rPr>
        <w:t>.000 sztuk</w:t>
      </w:r>
      <w:r w:rsidRPr="008369F6">
        <w:rPr>
          <w:rFonts w:cs="Times New Roman"/>
        </w:rPr>
        <w:t xml:space="preserve"> sadzonek konwalii majowej w Parku 100-lecia Powrotu Torunia do Wolnej Polski</w:t>
      </w:r>
      <w:r w:rsidR="00585617">
        <w:rPr>
          <w:rFonts w:cs="Times New Roman"/>
        </w:rPr>
        <w:t>;</w:t>
      </w:r>
    </w:p>
    <w:p w:rsidR="008D6415" w:rsidRPr="008369F6" w:rsidRDefault="00585617" w:rsidP="007B78D9">
      <w:pPr>
        <w:numPr>
          <w:ilvl w:val="0"/>
          <w:numId w:val="13"/>
        </w:numPr>
        <w:spacing w:line="240" w:lineRule="auto"/>
        <w:jc w:val="both"/>
        <w:rPr>
          <w:rFonts w:cs="Times New Roman"/>
        </w:rPr>
      </w:pPr>
      <w:r>
        <w:rPr>
          <w:rFonts w:cs="Times New Roman"/>
        </w:rPr>
        <w:t>przeprowadzenie rekultywacji</w:t>
      </w:r>
      <w:r w:rsidR="008D6415" w:rsidRPr="008369F6">
        <w:rPr>
          <w:rFonts w:cs="Times New Roman"/>
        </w:rPr>
        <w:t xml:space="preserve"> zieleni na skwerze przed Muzeum Etnograf</w:t>
      </w:r>
      <w:r>
        <w:rPr>
          <w:rFonts w:cs="Times New Roman"/>
        </w:rPr>
        <w:t>icznym, nasadzając róże i wysianie</w:t>
      </w:r>
      <w:r w:rsidR="008D6415" w:rsidRPr="008369F6">
        <w:rPr>
          <w:rFonts w:cs="Times New Roman"/>
        </w:rPr>
        <w:t xml:space="preserve"> trawnika w miejscach przedeptów;</w:t>
      </w:r>
    </w:p>
    <w:p w:rsidR="008D6415" w:rsidRPr="00585617" w:rsidRDefault="00585617" w:rsidP="007B78D9">
      <w:pPr>
        <w:pStyle w:val="Akapitzlist"/>
        <w:numPr>
          <w:ilvl w:val="0"/>
          <w:numId w:val="13"/>
        </w:numPr>
        <w:spacing w:after="0" w:line="240" w:lineRule="auto"/>
        <w:contextualSpacing w:val="0"/>
        <w:rPr>
          <w:rFonts w:ascii="Times New Roman" w:hAnsi="Times New Roman"/>
          <w:sz w:val="24"/>
          <w:szCs w:val="24"/>
          <w:lang w:eastAsia="pl-PL"/>
        </w:rPr>
      </w:pPr>
      <w:r w:rsidRPr="00585617">
        <w:rPr>
          <w:rFonts w:ascii="Times New Roman" w:hAnsi="Times New Roman"/>
          <w:sz w:val="24"/>
          <w:szCs w:val="24"/>
          <w:lang w:eastAsia="pl-PL"/>
        </w:rPr>
        <w:t>opracowanie i zamontowanie</w:t>
      </w:r>
      <w:r w:rsidR="008D6415" w:rsidRPr="00585617">
        <w:rPr>
          <w:rFonts w:ascii="Times New Roman" w:hAnsi="Times New Roman"/>
          <w:sz w:val="24"/>
          <w:szCs w:val="24"/>
          <w:lang w:eastAsia="pl-PL"/>
        </w:rPr>
        <w:t xml:space="preserve"> 12 tablic e</w:t>
      </w:r>
      <w:r w:rsidR="00AC65F2">
        <w:rPr>
          <w:rFonts w:ascii="Times New Roman" w:hAnsi="Times New Roman"/>
          <w:sz w:val="24"/>
          <w:szCs w:val="24"/>
          <w:lang w:eastAsia="pl-PL"/>
        </w:rPr>
        <w:t xml:space="preserve">dukacyjnych dotyczących </w:t>
      </w:r>
      <w:r w:rsidR="008D6415" w:rsidRPr="00585617">
        <w:rPr>
          <w:rFonts w:ascii="Times New Roman" w:hAnsi="Times New Roman"/>
          <w:sz w:val="24"/>
          <w:szCs w:val="24"/>
          <w:lang w:eastAsia="pl-PL"/>
        </w:rPr>
        <w:t>dokarmiania ptactwa przy zbiornikach wodnych</w:t>
      </w:r>
      <w:r w:rsidR="00AC65F2">
        <w:rPr>
          <w:rFonts w:ascii="Times New Roman" w:hAnsi="Times New Roman"/>
          <w:sz w:val="24"/>
          <w:szCs w:val="24"/>
          <w:lang w:eastAsia="pl-PL"/>
        </w:rPr>
        <w:t>.</w:t>
      </w:r>
    </w:p>
    <w:p w:rsidR="008D6415" w:rsidRDefault="008D6415" w:rsidP="00585617">
      <w:pPr>
        <w:spacing w:line="240" w:lineRule="auto"/>
        <w:jc w:val="both"/>
        <w:rPr>
          <w:lang w:eastAsia="pl-PL"/>
        </w:rPr>
      </w:pPr>
      <w:r>
        <w:rPr>
          <w:lang w:eastAsia="pl-PL"/>
        </w:rPr>
        <w:t xml:space="preserve">Z budżetu obywatelskiego zrealizowano 21 projektów </w:t>
      </w:r>
      <w:r w:rsidR="00585617">
        <w:rPr>
          <w:lang w:eastAsia="pl-PL"/>
        </w:rPr>
        <w:t>zieleniarskich</w:t>
      </w:r>
      <w:r w:rsidR="00AC65F2">
        <w:rPr>
          <w:lang w:eastAsia="pl-PL"/>
        </w:rPr>
        <w:t>,</w:t>
      </w:r>
      <w:r w:rsidR="00585617">
        <w:rPr>
          <w:lang w:eastAsia="pl-PL"/>
        </w:rPr>
        <w:t xml:space="preserve"> </w:t>
      </w:r>
      <w:r>
        <w:rPr>
          <w:lang w:eastAsia="pl-PL"/>
        </w:rPr>
        <w:t xml:space="preserve">na łączną kwotę prawie 3,4 mln zł. </w:t>
      </w:r>
    </w:p>
    <w:p w:rsidR="003D7EDA" w:rsidRDefault="003D7EDA" w:rsidP="00AC65F2">
      <w:pPr>
        <w:spacing w:line="240" w:lineRule="auto"/>
        <w:ind w:firstLine="432"/>
        <w:jc w:val="both"/>
        <w:rPr>
          <w:rFonts w:cs="Times New Roman"/>
        </w:rPr>
      </w:pPr>
      <w:r>
        <w:rPr>
          <w:rFonts w:cs="Times New Roman"/>
        </w:rPr>
        <w:t>W 2022 roku wzr</w:t>
      </w:r>
      <w:r w:rsidR="00585617">
        <w:rPr>
          <w:rFonts w:cs="Times New Roman"/>
        </w:rPr>
        <w:t>osła liczba pomników przyrody: na podstawie uchwały</w:t>
      </w:r>
      <w:r>
        <w:rPr>
          <w:rFonts w:cs="Times New Roman"/>
        </w:rPr>
        <w:t xml:space="preserve"> nr 881/2022 RMT z dnia 9 czerwca 2022 </w:t>
      </w:r>
      <w:r w:rsidR="00AC65F2">
        <w:rPr>
          <w:rFonts w:cs="Times New Roman"/>
        </w:rPr>
        <w:t xml:space="preserve">r. </w:t>
      </w:r>
      <w:r>
        <w:rPr>
          <w:rFonts w:cs="Times New Roman"/>
        </w:rPr>
        <w:t xml:space="preserve">ochroną prawną objęto dąb szypułkowy przy </w:t>
      </w:r>
      <w:r w:rsidRPr="00587889">
        <w:rPr>
          <w:rFonts w:cs="Times New Roman"/>
        </w:rPr>
        <w:t xml:space="preserve">ul. Grudziądzkiej </w:t>
      </w:r>
      <w:r>
        <w:rPr>
          <w:rFonts w:cs="Times New Roman"/>
        </w:rPr>
        <w:t>(</w:t>
      </w:r>
      <w:r w:rsidRPr="00587889">
        <w:rPr>
          <w:rFonts w:cs="Times New Roman"/>
        </w:rPr>
        <w:t>Pastor Heuer</w:t>
      </w:r>
      <w:r>
        <w:rPr>
          <w:rFonts w:cs="Times New Roman"/>
        </w:rPr>
        <w:t xml:space="preserve">) oraz dąb szypułkowy </w:t>
      </w:r>
      <w:r w:rsidR="003B216D">
        <w:rPr>
          <w:rFonts w:cs="Times New Roman"/>
        </w:rPr>
        <w:t>u zbiegu ulic:</w:t>
      </w:r>
      <w:r w:rsidRPr="00587889">
        <w:rPr>
          <w:rFonts w:cs="Times New Roman"/>
        </w:rPr>
        <w:t xml:space="preserve"> Letniej i Galona</w:t>
      </w:r>
      <w:r>
        <w:rPr>
          <w:rFonts w:cs="Times New Roman"/>
        </w:rPr>
        <w:t xml:space="preserve"> (Lajosz)</w:t>
      </w:r>
      <w:r w:rsidR="00585617">
        <w:rPr>
          <w:rFonts w:cs="Times New Roman"/>
        </w:rPr>
        <w:t xml:space="preserve"> oraz w myśl uchwały</w:t>
      </w:r>
      <w:r>
        <w:rPr>
          <w:rFonts w:cs="Times New Roman"/>
        </w:rPr>
        <w:t xml:space="preserve"> nr 988/2022 RMT z dnia 15 grudnia 2022</w:t>
      </w:r>
      <w:r w:rsidR="00AC65F2">
        <w:rPr>
          <w:rFonts w:cs="Times New Roman"/>
        </w:rPr>
        <w:t xml:space="preserve"> r.</w:t>
      </w:r>
      <w:r>
        <w:rPr>
          <w:rFonts w:cs="Times New Roman"/>
        </w:rPr>
        <w:t xml:space="preserve"> ochroną prawną objęto </w:t>
      </w:r>
      <w:r w:rsidRPr="003C42AE">
        <w:rPr>
          <w:rFonts w:cs="Times New Roman"/>
        </w:rPr>
        <w:t xml:space="preserve">cztery dęby szypułkowe o obwodach pni </w:t>
      </w:r>
      <w:r>
        <w:rPr>
          <w:rFonts w:cs="Times New Roman"/>
        </w:rPr>
        <w:t>330 cm, 352 cm, 393 cm i 293 cm</w:t>
      </w:r>
      <w:r w:rsidR="00AC65F2">
        <w:rPr>
          <w:rFonts w:cs="Times New Roman"/>
        </w:rPr>
        <w:t>,</w:t>
      </w:r>
      <w:r>
        <w:rPr>
          <w:rFonts w:cs="Times New Roman"/>
        </w:rPr>
        <w:t xml:space="preserve"> rosnące </w:t>
      </w:r>
      <w:r w:rsidRPr="003C42AE">
        <w:rPr>
          <w:rFonts w:cs="Times New Roman"/>
        </w:rPr>
        <w:t xml:space="preserve">w Czerniewicach, </w:t>
      </w:r>
      <w:r w:rsidR="003E2C39">
        <w:rPr>
          <w:rFonts w:cs="Times New Roman"/>
        </w:rPr>
        <w:br/>
      </w:r>
      <w:r w:rsidRPr="003C42AE">
        <w:rPr>
          <w:rFonts w:cs="Times New Roman"/>
        </w:rPr>
        <w:t>w lesie między ulicami</w:t>
      </w:r>
      <w:r w:rsidR="00AC65F2">
        <w:rPr>
          <w:rFonts w:cs="Times New Roman"/>
        </w:rPr>
        <w:t>:</w:t>
      </w:r>
      <w:r w:rsidRPr="003C42AE">
        <w:rPr>
          <w:rFonts w:cs="Times New Roman"/>
        </w:rPr>
        <w:t xml:space="preserve"> Re</w:t>
      </w:r>
      <w:r w:rsidR="00585617">
        <w:rPr>
          <w:rFonts w:cs="Times New Roman"/>
        </w:rPr>
        <w:t xml:space="preserve">laksową, Spacerową i Włocławską. </w:t>
      </w:r>
      <w:r w:rsidRPr="00587889">
        <w:rPr>
          <w:rFonts w:cs="Times New Roman"/>
        </w:rPr>
        <w:t xml:space="preserve">W Toruniu </w:t>
      </w:r>
      <w:r>
        <w:rPr>
          <w:rFonts w:cs="Times New Roman"/>
        </w:rPr>
        <w:t>jest</w:t>
      </w:r>
      <w:r w:rsidRPr="00587889">
        <w:rPr>
          <w:rFonts w:cs="Times New Roman"/>
        </w:rPr>
        <w:t xml:space="preserve"> obecnie 5</w:t>
      </w:r>
      <w:r>
        <w:rPr>
          <w:rFonts w:cs="Times New Roman"/>
        </w:rPr>
        <w:t>6</w:t>
      </w:r>
      <w:r w:rsidRPr="00587889">
        <w:rPr>
          <w:rFonts w:cs="Times New Roman"/>
        </w:rPr>
        <w:t xml:space="preserve"> pomnik</w:t>
      </w:r>
      <w:r>
        <w:rPr>
          <w:rFonts w:cs="Times New Roman"/>
        </w:rPr>
        <w:t>ów</w:t>
      </w:r>
      <w:r w:rsidRPr="00587889">
        <w:rPr>
          <w:rFonts w:cs="Times New Roman"/>
        </w:rPr>
        <w:t xml:space="preserve"> przyrody - są to przede wszystkim drzewa lub skupiska drzew oraz </w:t>
      </w:r>
      <w:r>
        <w:rPr>
          <w:rFonts w:cs="Times New Roman"/>
        </w:rPr>
        <w:t xml:space="preserve">1 </w:t>
      </w:r>
      <w:r w:rsidRPr="00587889">
        <w:rPr>
          <w:rFonts w:cs="Times New Roman"/>
        </w:rPr>
        <w:t>głaz narzutow</w:t>
      </w:r>
      <w:r>
        <w:rPr>
          <w:rFonts w:cs="Times New Roman"/>
        </w:rPr>
        <w:t>y</w:t>
      </w:r>
      <w:r w:rsidRPr="00587889">
        <w:rPr>
          <w:rFonts w:cs="Times New Roman"/>
        </w:rPr>
        <w:t xml:space="preserve">. </w:t>
      </w:r>
    </w:p>
    <w:p w:rsidR="007172AD" w:rsidRDefault="007172AD" w:rsidP="007172AD">
      <w:pPr>
        <w:pStyle w:val="Tekstpodstawowy"/>
        <w:spacing w:after="0" w:line="240" w:lineRule="auto"/>
        <w:rPr>
          <w:sz w:val="24"/>
          <w:szCs w:val="24"/>
        </w:rPr>
      </w:pPr>
    </w:p>
    <w:p w:rsidR="00EF0FEA" w:rsidRPr="005B4D6D" w:rsidRDefault="00EF0FEA" w:rsidP="007172AD">
      <w:pPr>
        <w:pStyle w:val="Tekstpodstawowy"/>
        <w:spacing w:after="0" w:line="240" w:lineRule="auto"/>
        <w:rPr>
          <w:sz w:val="24"/>
          <w:szCs w:val="24"/>
        </w:rPr>
      </w:pPr>
    </w:p>
    <w:p w:rsidR="00585617" w:rsidRDefault="007172AD" w:rsidP="00585617">
      <w:pPr>
        <w:pStyle w:val="Nagwek1"/>
        <w:numPr>
          <w:ilvl w:val="0"/>
          <w:numId w:val="0"/>
        </w:numPr>
        <w:spacing w:line="240" w:lineRule="auto"/>
        <w:ind w:left="432" w:hanging="432"/>
        <w:rPr>
          <w:color w:val="0070C0"/>
          <w:lang w:val="pl-PL"/>
        </w:rPr>
      </w:pPr>
      <w:bookmarkStart w:id="56" w:name="__RefHeading__31988_2082197896"/>
      <w:bookmarkStart w:id="57" w:name="_Toc69477717"/>
      <w:bookmarkStart w:id="58" w:name="_Toc69372265"/>
      <w:bookmarkEnd w:id="56"/>
      <w:r>
        <w:rPr>
          <w:color w:val="0070C0"/>
          <w:lang w:val="pl-PL"/>
        </w:rPr>
        <w:lastRenderedPageBreak/>
        <w:t>X</w:t>
      </w:r>
      <w:r w:rsidR="00E10D49">
        <w:rPr>
          <w:color w:val="0070C0"/>
          <w:lang w:val="pl-PL"/>
        </w:rPr>
        <w:t>I</w:t>
      </w:r>
      <w:r>
        <w:rPr>
          <w:color w:val="0070C0"/>
          <w:lang w:val="pl-PL"/>
        </w:rPr>
        <w:t>V. KULTURA, OCHRONA DZIEDZICTWA KULTUROWEGO I TURYSTYKA</w:t>
      </w:r>
      <w:bookmarkStart w:id="59" w:name="__RefHeading__31998_2082197896"/>
      <w:bookmarkStart w:id="60" w:name="__RefHeading__32000_2082197896"/>
      <w:bookmarkStart w:id="61" w:name="__RefHeading__32002_2082197896"/>
      <w:bookmarkStart w:id="62" w:name="__RefHeading__32006_2082197896"/>
      <w:bookmarkEnd w:id="57"/>
      <w:bookmarkEnd w:id="58"/>
      <w:bookmarkEnd w:id="59"/>
      <w:bookmarkEnd w:id="60"/>
      <w:bookmarkEnd w:id="61"/>
      <w:bookmarkEnd w:id="62"/>
    </w:p>
    <w:p w:rsidR="00585617" w:rsidRPr="00585617" w:rsidRDefault="00585617" w:rsidP="00585617">
      <w:pPr>
        <w:pStyle w:val="Tekstpodstawowy"/>
        <w:spacing w:after="0"/>
        <w:rPr>
          <w:sz w:val="24"/>
          <w:szCs w:val="24"/>
        </w:rPr>
      </w:pPr>
    </w:p>
    <w:p w:rsidR="008F4A7C" w:rsidRDefault="008F4A7C" w:rsidP="008F4A7C">
      <w:pPr>
        <w:spacing w:line="240" w:lineRule="auto"/>
        <w:ind w:firstLine="709"/>
        <w:jc w:val="both"/>
        <w:rPr>
          <w:color w:val="FF0000"/>
          <w:lang w:val="pl-PL"/>
        </w:rPr>
      </w:pPr>
      <w:r>
        <w:rPr>
          <w:lang w:val="pl-PL"/>
        </w:rPr>
        <w:t xml:space="preserve">W 2022 r. działania w celu zaspokajania zbiorowych potrzeb wspólnoty w zakresie kultury </w:t>
      </w:r>
      <w:r w:rsidR="002C1615">
        <w:rPr>
          <w:lang w:val="pl-PL"/>
        </w:rPr>
        <w:t>realizowane były przez 8</w:t>
      </w:r>
      <w:r>
        <w:rPr>
          <w:lang w:val="pl-PL"/>
        </w:rPr>
        <w:t xml:space="preserve"> instytucji kultury, dla których organizatorem jest Gmina Miasta Toruń. </w:t>
      </w:r>
      <w:r w:rsidR="00923A4E">
        <w:rPr>
          <w:lang w:val="pl-PL"/>
        </w:rPr>
        <w:t>Ich d</w:t>
      </w:r>
      <w:r>
        <w:rPr>
          <w:lang w:val="pl-PL"/>
        </w:rPr>
        <w:t>ziałalność uzupełniają przedsięwzięcia artystyczne przygotowywane przez organizacje pozarządowe, związki twórcze, kluby kultury oraz placówki edukacyjne</w:t>
      </w:r>
      <w:r>
        <w:rPr>
          <w:color w:val="FF0000"/>
          <w:lang w:val="pl-PL"/>
        </w:rPr>
        <w:t xml:space="preserve">. </w:t>
      </w:r>
    </w:p>
    <w:p w:rsidR="008F4A7C" w:rsidRPr="00CE0FD1" w:rsidRDefault="008F4A7C" w:rsidP="008F4A7C">
      <w:pPr>
        <w:spacing w:line="240" w:lineRule="auto"/>
        <w:jc w:val="both"/>
        <w:rPr>
          <w:color w:val="FF0000"/>
          <w:sz w:val="12"/>
          <w:lang w:val="pl-PL"/>
        </w:rPr>
      </w:pPr>
      <w:bookmarkStart w:id="63" w:name="__RefHeading__31990_2082197896"/>
      <w:bookmarkEnd w:id="63"/>
    </w:p>
    <w:p w:rsidR="008F4A7C" w:rsidRPr="00585617" w:rsidRDefault="008F4A7C" w:rsidP="008F4A7C">
      <w:pPr>
        <w:pStyle w:val="Nagwek2"/>
        <w:spacing w:before="0" w:after="0" w:line="240" w:lineRule="auto"/>
        <w:jc w:val="both"/>
        <w:rPr>
          <w:rFonts w:ascii="Times New Roman" w:hAnsi="Times New Roman" w:cs="Times New Roman"/>
          <w:color w:val="0070C0"/>
          <w:sz w:val="24"/>
          <w:szCs w:val="24"/>
          <w:lang w:val="pl-PL"/>
        </w:rPr>
      </w:pPr>
      <w:bookmarkStart w:id="64" w:name="__RefHeading__31992_2082197896"/>
      <w:bookmarkStart w:id="65" w:name="_Toc69477719"/>
      <w:bookmarkStart w:id="66" w:name="_Toc69372267"/>
      <w:bookmarkEnd w:id="64"/>
      <w:r w:rsidRPr="00585617">
        <w:rPr>
          <w:rFonts w:ascii="Times New Roman" w:hAnsi="Times New Roman" w:cs="Times New Roman"/>
          <w:color w:val="0070C0"/>
          <w:sz w:val="24"/>
          <w:szCs w:val="24"/>
          <w:lang w:val="pl-PL"/>
        </w:rPr>
        <w:t>Muzeum Okręgowe w Toruniu</w:t>
      </w:r>
      <w:bookmarkEnd w:id="65"/>
      <w:bookmarkEnd w:id="66"/>
    </w:p>
    <w:p w:rsidR="008F4A7C" w:rsidRPr="008F4A7C" w:rsidRDefault="008F4A7C" w:rsidP="008F4A7C">
      <w:pPr>
        <w:pStyle w:val="Tekstpodstawowy"/>
        <w:spacing w:after="0" w:line="240" w:lineRule="auto"/>
        <w:jc w:val="both"/>
        <w:rPr>
          <w:rFonts w:ascii="Times New Roman" w:hAnsi="Times New Roman" w:cs="Times New Roman"/>
          <w:sz w:val="24"/>
          <w:szCs w:val="24"/>
        </w:rPr>
      </w:pPr>
      <w:r w:rsidRPr="008F4A7C">
        <w:rPr>
          <w:rFonts w:ascii="Times New Roman" w:hAnsi="Times New Roman" w:cs="Times New Roman"/>
          <w:bCs/>
          <w:sz w:val="24"/>
          <w:szCs w:val="24"/>
        </w:rPr>
        <w:tab/>
        <w:t xml:space="preserve">W skład Muzeum Okręgowego wchodzą następujące oddziały Ratusz Staromiejski, Dom Mikołaja Kopernika, Kamienica pod Gwiazdą, Muzeum Historii Torunia w Domu Eskenów, Muzeum Podróżników im. Tony Halika, Muzeum Toruńskiego Piernika, Muzeum Twierdzy Toruń oraz Biblioteka Naukowa przy ul. św. Jakuba 20a. </w:t>
      </w:r>
      <w:r w:rsidRPr="008F4A7C">
        <w:rPr>
          <w:rFonts w:ascii="Times New Roman" w:hAnsi="Times New Roman" w:cs="Times New Roman"/>
          <w:sz w:val="24"/>
          <w:szCs w:val="24"/>
        </w:rPr>
        <w:t>W 2022 roku w oddziałach muzeum kontynuowano ekspozycję na 18 wystawach stałych, a także zaprezentowano 30 nowych wystaw czasowych</w:t>
      </w:r>
      <w:r w:rsidR="00585617">
        <w:rPr>
          <w:rFonts w:ascii="Times New Roman" w:hAnsi="Times New Roman" w:cs="Times New Roman"/>
          <w:sz w:val="24"/>
          <w:szCs w:val="24"/>
        </w:rPr>
        <w:t xml:space="preserve"> oraz </w:t>
      </w:r>
      <w:r w:rsidRPr="008F4A7C">
        <w:rPr>
          <w:rFonts w:ascii="Times New Roman" w:hAnsi="Times New Roman" w:cs="Times New Roman"/>
          <w:sz w:val="24"/>
          <w:szCs w:val="24"/>
        </w:rPr>
        <w:t>kontynuowano</w:t>
      </w:r>
      <w:r w:rsidR="00585617">
        <w:rPr>
          <w:rFonts w:ascii="Times New Roman" w:hAnsi="Times New Roman" w:cs="Times New Roman"/>
          <w:sz w:val="24"/>
          <w:szCs w:val="24"/>
        </w:rPr>
        <w:t xml:space="preserve"> prezentację 10</w:t>
      </w:r>
      <w:r w:rsidR="00070EAD">
        <w:rPr>
          <w:rFonts w:ascii="Times New Roman" w:hAnsi="Times New Roman" w:cs="Times New Roman"/>
          <w:sz w:val="24"/>
          <w:szCs w:val="24"/>
        </w:rPr>
        <w:t xml:space="preserve"> takich wystaw. </w:t>
      </w:r>
      <w:r w:rsidRPr="008F4A7C">
        <w:rPr>
          <w:rFonts w:ascii="Times New Roman" w:hAnsi="Times New Roman" w:cs="Times New Roman"/>
          <w:sz w:val="24"/>
          <w:szCs w:val="24"/>
        </w:rPr>
        <w:t>4 wystawy prezentowano p</w:t>
      </w:r>
      <w:r w:rsidR="00070EAD">
        <w:rPr>
          <w:rFonts w:ascii="Times New Roman" w:hAnsi="Times New Roman" w:cs="Times New Roman"/>
          <w:sz w:val="24"/>
          <w:szCs w:val="24"/>
        </w:rPr>
        <w:t>oza siedzibą Muzeum. W 2022 r.</w:t>
      </w:r>
      <w:r w:rsidRPr="008F4A7C">
        <w:rPr>
          <w:rFonts w:ascii="Times New Roman" w:hAnsi="Times New Roman" w:cs="Times New Roman"/>
          <w:sz w:val="24"/>
          <w:szCs w:val="24"/>
        </w:rPr>
        <w:t xml:space="preserve"> wydano drukiem: 18 pozycji wydawniczych; przeprowadzono 335  stacjonarnych działań edukacyjnych (</w:t>
      </w:r>
      <w:r w:rsidR="00585617">
        <w:rPr>
          <w:rFonts w:ascii="Times New Roman" w:hAnsi="Times New Roman" w:cs="Times New Roman"/>
          <w:sz w:val="24"/>
          <w:szCs w:val="24"/>
        </w:rPr>
        <w:t>w tym 211 lekcji muzealnych),</w:t>
      </w:r>
      <w:r w:rsidRPr="008F4A7C">
        <w:rPr>
          <w:rFonts w:ascii="Times New Roman" w:hAnsi="Times New Roman" w:cs="Times New Roman"/>
          <w:sz w:val="24"/>
          <w:szCs w:val="24"/>
        </w:rPr>
        <w:t xml:space="preserve"> </w:t>
      </w:r>
      <w:r w:rsidR="00923A4E">
        <w:rPr>
          <w:rFonts w:ascii="Times New Roman" w:hAnsi="Times New Roman" w:cs="Times New Roman"/>
          <w:sz w:val="24"/>
          <w:szCs w:val="24"/>
        </w:rPr>
        <w:br/>
        <w:t>1.</w:t>
      </w:r>
      <w:r w:rsidRPr="008F4A7C">
        <w:rPr>
          <w:rFonts w:ascii="Times New Roman" w:hAnsi="Times New Roman" w:cs="Times New Roman"/>
          <w:sz w:val="24"/>
          <w:szCs w:val="24"/>
        </w:rPr>
        <w:t xml:space="preserve">802 warsztaty wypieku piernika, 71 oprowadzań  dodatkowych. </w:t>
      </w:r>
    </w:p>
    <w:p w:rsidR="008F4A7C" w:rsidRDefault="008F4A7C" w:rsidP="00EB1E3F">
      <w:pPr>
        <w:pStyle w:val="Tekstpodstawowy"/>
        <w:spacing w:after="0" w:line="240" w:lineRule="auto"/>
        <w:jc w:val="both"/>
        <w:rPr>
          <w:rFonts w:ascii="Times New Roman" w:hAnsi="Times New Roman" w:cs="Times New Roman"/>
          <w:sz w:val="24"/>
          <w:szCs w:val="24"/>
        </w:rPr>
      </w:pPr>
      <w:r w:rsidRPr="008F4A7C">
        <w:rPr>
          <w:rFonts w:ascii="Times New Roman" w:hAnsi="Times New Roman" w:cs="Times New Roman"/>
          <w:sz w:val="24"/>
          <w:szCs w:val="24"/>
        </w:rPr>
        <w:t>Łącznie ekspozycje Muzeum Okręg</w:t>
      </w:r>
      <w:r w:rsidR="00923A4E">
        <w:rPr>
          <w:rFonts w:ascii="Times New Roman" w:hAnsi="Times New Roman" w:cs="Times New Roman"/>
          <w:sz w:val="24"/>
          <w:szCs w:val="24"/>
        </w:rPr>
        <w:t xml:space="preserve">owego </w:t>
      </w:r>
      <w:r w:rsidR="00070EAD">
        <w:rPr>
          <w:rFonts w:ascii="Times New Roman" w:hAnsi="Times New Roman" w:cs="Times New Roman"/>
          <w:sz w:val="24"/>
          <w:szCs w:val="24"/>
        </w:rPr>
        <w:t>w Toruniu zwiedziło: 468.</w:t>
      </w:r>
      <w:r w:rsidRPr="008F4A7C">
        <w:rPr>
          <w:rFonts w:ascii="Times New Roman" w:hAnsi="Times New Roman" w:cs="Times New Roman"/>
          <w:sz w:val="24"/>
          <w:szCs w:val="24"/>
        </w:rPr>
        <w:t xml:space="preserve">898 osób </w:t>
      </w:r>
      <w:r w:rsidR="00923A4E">
        <w:rPr>
          <w:rFonts w:ascii="Times New Roman" w:hAnsi="Times New Roman" w:cs="Times New Roman"/>
          <w:sz w:val="24"/>
          <w:szCs w:val="24"/>
        </w:rPr>
        <w:br/>
      </w:r>
      <w:r w:rsidRPr="008F4A7C">
        <w:rPr>
          <w:rFonts w:ascii="Times New Roman" w:hAnsi="Times New Roman" w:cs="Times New Roman"/>
          <w:sz w:val="24"/>
          <w:szCs w:val="24"/>
        </w:rPr>
        <w:t>(w porównaniu do 297,2 tys. o</w:t>
      </w:r>
      <w:r w:rsidR="00070EAD">
        <w:rPr>
          <w:rFonts w:ascii="Times New Roman" w:hAnsi="Times New Roman" w:cs="Times New Roman"/>
          <w:sz w:val="24"/>
          <w:szCs w:val="24"/>
        </w:rPr>
        <w:t xml:space="preserve">sób </w:t>
      </w:r>
      <w:r w:rsidR="00923A4E">
        <w:rPr>
          <w:rFonts w:ascii="Times New Roman" w:hAnsi="Times New Roman" w:cs="Times New Roman"/>
          <w:sz w:val="24"/>
          <w:szCs w:val="24"/>
        </w:rPr>
        <w:t>w roku 2021); sprzedano 122.695</w:t>
      </w:r>
      <w:r w:rsidR="00070EAD">
        <w:rPr>
          <w:rFonts w:ascii="Times New Roman" w:hAnsi="Times New Roman" w:cs="Times New Roman"/>
          <w:sz w:val="24"/>
          <w:szCs w:val="24"/>
        </w:rPr>
        <w:t xml:space="preserve"> biletów normalnych; 116.</w:t>
      </w:r>
      <w:r w:rsidRPr="008F4A7C">
        <w:rPr>
          <w:rFonts w:ascii="Times New Roman" w:hAnsi="Times New Roman" w:cs="Times New Roman"/>
          <w:sz w:val="24"/>
          <w:szCs w:val="24"/>
        </w:rPr>
        <w:t>3</w:t>
      </w:r>
      <w:r w:rsidR="00923A4E">
        <w:rPr>
          <w:rFonts w:ascii="Times New Roman" w:hAnsi="Times New Roman" w:cs="Times New Roman"/>
          <w:sz w:val="24"/>
          <w:szCs w:val="24"/>
        </w:rPr>
        <w:t xml:space="preserve">94 bilety ulgowe, wydano </w:t>
      </w:r>
      <w:r w:rsidR="00070EAD">
        <w:rPr>
          <w:rFonts w:ascii="Times New Roman" w:hAnsi="Times New Roman" w:cs="Times New Roman"/>
          <w:sz w:val="24"/>
          <w:szCs w:val="24"/>
        </w:rPr>
        <w:t>139.</w:t>
      </w:r>
      <w:r w:rsidRPr="008F4A7C">
        <w:rPr>
          <w:rFonts w:ascii="Times New Roman" w:hAnsi="Times New Roman" w:cs="Times New Roman"/>
          <w:sz w:val="24"/>
          <w:szCs w:val="24"/>
        </w:rPr>
        <w:t>045 biletów bezpłatnych; w zajęcia</w:t>
      </w:r>
      <w:r w:rsidR="00070EAD">
        <w:rPr>
          <w:rFonts w:ascii="Times New Roman" w:hAnsi="Times New Roman" w:cs="Times New Roman"/>
          <w:sz w:val="24"/>
          <w:szCs w:val="24"/>
        </w:rPr>
        <w:t>ch edukacyjnych uczestniczyły 3.</w:t>
      </w:r>
      <w:r w:rsidRPr="008F4A7C">
        <w:rPr>
          <w:rFonts w:ascii="Times New Roman" w:hAnsi="Times New Roman" w:cs="Times New Roman"/>
          <w:sz w:val="24"/>
          <w:szCs w:val="24"/>
        </w:rPr>
        <w:t>793 osoby, w wernisażach wystaw i inny</w:t>
      </w:r>
      <w:r w:rsidR="00070EAD">
        <w:rPr>
          <w:rFonts w:ascii="Times New Roman" w:hAnsi="Times New Roman" w:cs="Times New Roman"/>
          <w:sz w:val="24"/>
          <w:szCs w:val="24"/>
        </w:rPr>
        <w:t>ch spotkaniach udział wzięło 23.</w:t>
      </w:r>
      <w:r w:rsidRPr="008F4A7C">
        <w:rPr>
          <w:rFonts w:ascii="Times New Roman" w:hAnsi="Times New Roman" w:cs="Times New Roman"/>
          <w:sz w:val="24"/>
          <w:szCs w:val="24"/>
        </w:rPr>
        <w:t>161 osób</w:t>
      </w:r>
      <w:r w:rsidR="00070EAD">
        <w:rPr>
          <w:rFonts w:ascii="Times New Roman" w:hAnsi="Times New Roman" w:cs="Times New Roman"/>
          <w:sz w:val="24"/>
          <w:szCs w:val="24"/>
        </w:rPr>
        <w:t>.</w:t>
      </w:r>
    </w:p>
    <w:p w:rsidR="00EB1E3F" w:rsidRPr="008F4A7C" w:rsidRDefault="00EB1E3F" w:rsidP="00EB1E3F">
      <w:pPr>
        <w:pStyle w:val="Tekstpodstawowy"/>
        <w:spacing w:after="0" w:line="240" w:lineRule="auto"/>
        <w:jc w:val="both"/>
        <w:rPr>
          <w:rFonts w:ascii="Times New Roman" w:hAnsi="Times New Roman" w:cs="Times New Roman"/>
          <w:sz w:val="24"/>
          <w:szCs w:val="24"/>
        </w:rPr>
      </w:pPr>
    </w:p>
    <w:p w:rsidR="008F4A7C" w:rsidRPr="00070EAD" w:rsidRDefault="008F4A7C" w:rsidP="00EB1E3F">
      <w:pPr>
        <w:pStyle w:val="Nagwek2"/>
        <w:numPr>
          <w:ilvl w:val="0"/>
          <w:numId w:val="0"/>
        </w:numPr>
        <w:spacing w:before="0" w:after="0" w:line="240" w:lineRule="auto"/>
        <w:ind w:left="576" w:hanging="576"/>
        <w:jc w:val="both"/>
        <w:rPr>
          <w:rFonts w:ascii="Times New Roman" w:hAnsi="Times New Roman" w:cs="Times New Roman"/>
          <w:color w:val="0070C0"/>
          <w:sz w:val="24"/>
          <w:szCs w:val="24"/>
          <w:lang w:val="pl-PL"/>
        </w:rPr>
      </w:pPr>
      <w:bookmarkStart w:id="67" w:name="_Toc69477721"/>
      <w:bookmarkStart w:id="68" w:name="_Toc69372269"/>
      <w:r w:rsidRPr="00070EAD">
        <w:rPr>
          <w:rFonts w:ascii="Times New Roman" w:hAnsi="Times New Roman" w:cs="Times New Roman"/>
          <w:color w:val="0070C0"/>
          <w:sz w:val="24"/>
          <w:szCs w:val="24"/>
          <w:lang w:val="pl-PL"/>
        </w:rPr>
        <w:t>Teatr Baj Pomorski</w:t>
      </w:r>
      <w:bookmarkEnd w:id="67"/>
      <w:bookmarkEnd w:id="68"/>
    </w:p>
    <w:p w:rsidR="00070EAD" w:rsidRDefault="008F4A7C" w:rsidP="00923A4E">
      <w:pPr>
        <w:pStyle w:val="Tekstpodstawowy"/>
        <w:spacing w:after="0" w:line="240" w:lineRule="auto"/>
        <w:ind w:firstLine="576"/>
        <w:jc w:val="both"/>
        <w:rPr>
          <w:rFonts w:ascii="Times New Roman" w:hAnsi="Times New Roman" w:cs="Times New Roman"/>
          <w:sz w:val="24"/>
          <w:szCs w:val="24"/>
        </w:rPr>
      </w:pPr>
      <w:r w:rsidRPr="008F4A7C">
        <w:rPr>
          <w:rFonts w:ascii="Times New Roman" w:hAnsi="Times New Roman" w:cs="Times New Roman"/>
          <w:sz w:val="24"/>
          <w:szCs w:val="24"/>
        </w:rPr>
        <w:t>Oferta</w:t>
      </w:r>
      <w:r w:rsidR="00070EAD">
        <w:rPr>
          <w:rFonts w:ascii="Times New Roman" w:hAnsi="Times New Roman" w:cs="Times New Roman"/>
          <w:sz w:val="24"/>
          <w:szCs w:val="24"/>
        </w:rPr>
        <w:t xml:space="preserve"> teatru  w 2022 r. </w:t>
      </w:r>
      <w:r w:rsidRPr="008F4A7C">
        <w:rPr>
          <w:rFonts w:ascii="Times New Roman" w:hAnsi="Times New Roman" w:cs="Times New Roman"/>
          <w:sz w:val="24"/>
          <w:szCs w:val="24"/>
        </w:rPr>
        <w:t>ob</w:t>
      </w:r>
      <w:r w:rsidR="00070EAD">
        <w:rPr>
          <w:rFonts w:ascii="Times New Roman" w:hAnsi="Times New Roman" w:cs="Times New Roman"/>
          <w:sz w:val="24"/>
          <w:szCs w:val="24"/>
        </w:rPr>
        <w:t xml:space="preserve">ejmowała: widowiska, kameralne </w:t>
      </w:r>
      <w:r w:rsidRPr="008F4A7C">
        <w:rPr>
          <w:rFonts w:ascii="Times New Roman" w:hAnsi="Times New Roman" w:cs="Times New Roman"/>
          <w:sz w:val="24"/>
          <w:szCs w:val="24"/>
        </w:rPr>
        <w:t>i wieloobsadowe spektakle</w:t>
      </w:r>
      <w:r w:rsidR="00070EAD">
        <w:rPr>
          <w:rFonts w:ascii="Times New Roman" w:hAnsi="Times New Roman" w:cs="Times New Roman"/>
          <w:sz w:val="24"/>
          <w:szCs w:val="24"/>
        </w:rPr>
        <w:t xml:space="preserve"> oraz mniejsze formy sceniczne. Zorganizowano m.in. zajęcia </w:t>
      </w:r>
      <w:r w:rsidRPr="008F4A7C">
        <w:rPr>
          <w:rFonts w:ascii="Times New Roman" w:hAnsi="Times New Roman" w:cs="Times New Roman"/>
          <w:sz w:val="24"/>
          <w:szCs w:val="24"/>
        </w:rPr>
        <w:t>w ramach ferii zimowych, specjalne spektakl</w:t>
      </w:r>
      <w:r w:rsidR="00923A4E">
        <w:rPr>
          <w:rFonts w:ascii="Times New Roman" w:hAnsi="Times New Roman" w:cs="Times New Roman"/>
          <w:sz w:val="24"/>
          <w:szCs w:val="24"/>
        </w:rPr>
        <w:t>e z okazji Dnia Babci i Dziadka,</w:t>
      </w:r>
      <w:r w:rsidRPr="008F4A7C">
        <w:rPr>
          <w:rFonts w:ascii="Times New Roman" w:hAnsi="Times New Roman" w:cs="Times New Roman"/>
          <w:sz w:val="24"/>
          <w:szCs w:val="24"/>
        </w:rPr>
        <w:t xml:space="preserve"> Walentynek, Dnia Kobiet, Strefę Zabawy w Młynie Wiedzy, Międzynarodowy Dzień Teatru, XVII Konkurs Interpretacji Teatralnej dla Dzieci Młodzieży</w:t>
      </w:r>
      <w:r w:rsidR="00070EAD">
        <w:rPr>
          <w:rFonts w:ascii="Times New Roman" w:hAnsi="Times New Roman" w:cs="Times New Roman"/>
          <w:sz w:val="24"/>
          <w:szCs w:val="24"/>
        </w:rPr>
        <w:t xml:space="preserve">, Majówkę w „Baju”, wydarzenia </w:t>
      </w:r>
      <w:r w:rsidRPr="008F4A7C">
        <w:rPr>
          <w:rFonts w:ascii="Times New Roman" w:hAnsi="Times New Roman" w:cs="Times New Roman"/>
          <w:sz w:val="24"/>
          <w:szCs w:val="24"/>
        </w:rPr>
        <w:t xml:space="preserve">z okazji Dnia Dziecka, koncert „Dumki </w:t>
      </w:r>
      <w:r w:rsidR="00923A4E">
        <w:rPr>
          <w:rFonts w:ascii="Times New Roman" w:hAnsi="Times New Roman" w:cs="Times New Roman"/>
          <w:sz w:val="24"/>
          <w:szCs w:val="24"/>
        </w:rPr>
        <w:br/>
      </w:r>
      <w:r w:rsidRPr="008F4A7C">
        <w:rPr>
          <w:rFonts w:ascii="Times New Roman" w:hAnsi="Times New Roman" w:cs="Times New Roman"/>
          <w:sz w:val="24"/>
          <w:szCs w:val="24"/>
        </w:rPr>
        <w:t xml:space="preserve">i pieśni ukraińskie”, „Piernikowy weekend na zakończenie lata”, wystawiono spektakle </w:t>
      </w:r>
      <w:r w:rsidR="00923A4E">
        <w:rPr>
          <w:rFonts w:ascii="Times New Roman" w:hAnsi="Times New Roman" w:cs="Times New Roman"/>
          <w:sz w:val="24"/>
          <w:szCs w:val="24"/>
        </w:rPr>
        <w:br/>
        <w:t>w ramach obchodów 25-</w:t>
      </w:r>
      <w:r w:rsidRPr="008F4A7C">
        <w:rPr>
          <w:rFonts w:ascii="Times New Roman" w:hAnsi="Times New Roman" w:cs="Times New Roman"/>
          <w:sz w:val="24"/>
          <w:szCs w:val="24"/>
        </w:rPr>
        <w:t>lecia wpisu Torunia na listę UNESCO, Narodowe Czytanie (fragmenty „Ballad i romansów” Adama Mickiewicza</w:t>
      </w:r>
      <w:r w:rsidR="00923A4E">
        <w:rPr>
          <w:rFonts w:ascii="Times New Roman" w:hAnsi="Times New Roman" w:cs="Times New Roman"/>
          <w:sz w:val="24"/>
          <w:szCs w:val="24"/>
        </w:rPr>
        <w:t>)</w:t>
      </w:r>
      <w:r w:rsidRPr="008F4A7C">
        <w:rPr>
          <w:rFonts w:ascii="Times New Roman" w:hAnsi="Times New Roman" w:cs="Times New Roman"/>
          <w:sz w:val="24"/>
          <w:szCs w:val="24"/>
        </w:rPr>
        <w:t xml:space="preserve"> oraz dwa festiwale. </w:t>
      </w:r>
      <w:bookmarkStart w:id="69" w:name="_Hlk109213681"/>
    </w:p>
    <w:p w:rsidR="008F4A7C" w:rsidRPr="008F4A7C" w:rsidRDefault="008F4A7C" w:rsidP="00070EAD">
      <w:pPr>
        <w:pStyle w:val="Tekstpodstawowy"/>
        <w:spacing w:after="0" w:line="240" w:lineRule="auto"/>
        <w:jc w:val="both"/>
        <w:rPr>
          <w:rFonts w:ascii="Times New Roman" w:hAnsi="Times New Roman" w:cs="Times New Roman"/>
          <w:sz w:val="24"/>
          <w:szCs w:val="24"/>
        </w:rPr>
      </w:pPr>
      <w:r w:rsidRPr="008F4A7C">
        <w:rPr>
          <w:rFonts w:ascii="Times New Roman" w:hAnsi="Times New Roman" w:cs="Times New Roman"/>
          <w:sz w:val="24"/>
          <w:szCs w:val="24"/>
        </w:rPr>
        <w:t>W dniach od 13 do 15 maja</w:t>
      </w:r>
      <w:r w:rsidR="00070EAD">
        <w:rPr>
          <w:rFonts w:ascii="Times New Roman" w:hAnsi="Times New Roman" w:cs="Times New Roman"/>
          <w:sz w:val="24"/>
          <w:szCs w:val="24"/>
        </w:rPr>
        <w:t xml:space="preserve"> 2022 r.</w:t>
      </w:r>
      <w:r w:rsidRPr="008F4A7C">
        <w:rPr>
          <w:rFonts w:ascii="Times New Roman" w:hAnsi="Times New Roman" w:cs="Times New Roman"/>
          <w:sz w:val="24"/>
          <w:szCs w:val="24"/>
        </w:rPr>
        <w:t xml:space="preserve"> odbyły się 36. Toruńskie Spotkania Teatrów</w:t>
      </w:r>
      <w:r w:rsidR="00070EAD">
        <w:rPr>
          <w:rFonts w:ascii="Times New Roman" w:hAnsi="Times New Roman" w:cs="Times New Roman"/>
          <w:sz w:val="24"/>
          <w:szCs w:val="24"/>
        </w:rPr>
        <w:t xml:space="preserve"> Jednego Aktora, podczas których</w:t>
      </w:r>
      <w:r w:rsidRPr="008F4A7C">
        <w:rPr>
          <w:rFonts w:ascii="Times New Roman" w:hAnsi="Times New Roman" w:cs="Times New Roman"/>
          <w:sz w:val="24"/>
          <w:szCs w:val="24"/>
        </w:rPr>
        <w:t xml:space="preserve"> zaprezentowano 11 </w:t>
      </w:r>
      <w:bookmarkEnd w:id="69"/>
      <w:r w:rsidRPr="008F4A7C">
        <w:rPr>
          <w:rFonts w:ascii="Times New Roman" w:hAnsi="Times New Roman" w:cs="Times New Roman"/>
          <w:sz w:val="24"/>
          <w:szCs w:val="24"/>
        </w:rPr>
        <w:t xml:space="preserve">monodramów oraz dodatkowe przedstawienie </w:t>
      </w:r>
      <w:r w:rsidR="00923A4E">
        <w:rPr>
          <w:rFonts w:ascii="Times New Roman" w:hAnsi="Times New Roman" w:cs="Times New Roman"/>
          <w:sz w:val="24"/>
          <w:szCs w:val="24"/>
        </w:rPr>
        <w:br/>
      </w:r>
      <w:r w:rsidRPr="008F4A7C">
        <w:rPr>
          <w:rFonts w:ascii="Times New Roman" w:hAnsi="Times New Roman" w:cs="Times New Roman"/>
          <w:sz w:val="24"/>
          <w:szCs w:val="24"/>
        </w:rPr>
        <w:t>w Teatrze im. W. Horzycy. Ponadto festiwalowi towarzyszyła wystawa fotograficzna TO ON Zdzisław Kuźniar, pokaz laureatów Konkursu Interpretacji Teatraln</w:t>
      </w:r>
      <w:r w:rsidR="00923A4E">
        <w:rPr>
          <w:rFonts w:ascii="Times New Roman" w:hAnsi="Times New Roman" w:cs="Times New Roman"/>
          <w:sz w:val="24"/>
          <w:szCs w:val="24"/>
        </w:rPr>
        <w:t xml:space="preserve">ej dla Dzieci i Młodzieży oraz </w:t>
      </w:r>
      <w:r w:rsidRPr="008F4A7C">
        <w:rPr>
          <w:rFonts w:ascii="Times New Roman" w:hAnsi="Times New Roman" w:cs="Times New Roman"/>
          <w:sz w:val="24"/>
          <w:szCs w:val="24"/>
        </w:rPr>
        <w:t>warsztaty aktorskie i spotkania. Łącznie w wydarzeniac</w:t>
      </w:r>
      <w:r w:rsidR="00070EAD">
        <w:rPr>
          <w:rFonts w:ascii="Times New Roman" w:hAnsi="Times New Roman" w:cs="Times New Roman"/>
          <w:sz w:val="24"/>
          <w:szCs w:val="24"/>
        </w:rPr>
        <w:t>h festiwalowych uczestniczyło 1.</w:t>
      </w:r>
      <w:r w:rsidRPr="008F4A7C">
        <w:rPr>
          <w:rFonts w:ascii="Times New Roman" w:hAnsi="Times New Roman" w:cs="Times New Roman"/>
          <w:sz w:val="24"/>
          <w:szCs w:val="24"/>
        </w:rPr>
        <w:t xml:space="preserve">279 osób. Festiwal dostępny był także w Internecie na oficjalnym fanpage`u teatru.  </w:t>
      </w:r>
    </w:p>
    <w:p w:rsidR="008F4A7C" w:rsidRPr="009D168B" w:rsidRDefault="008F4A7C" w:rsidP="008F4A7C">
      <w:pPr>
        <w:spacing w:line="240" w:lineRule="auto"/>
        <w:jc w:val="both"/>
        <w:rPr>
          <w:rFonts w:cs="Times New Roman"/>
          <w:lang w:val="pl-PL"/>
        </w:rPr>
      </w:pPr>
      <w:r w:rsidRPr="009D168B">
        <w:rPr>
          <w:rFonts w:cs="Times New Roman"/>
          <w:lang w:val="pl-PL"/>
        </w:rPr>
        <w:t xml:space="preserve">W dniach od 15 do 21 października </w:t>
      </w:r>
      <w:r w:rsidR="00070EAD">
        <w:rPr>
          <w:rFonts w:cs="Times New Roman"/>
          <w:lang w:val="pl-PL"/>
        </w:rPr>
        <w:t>2022</w:t>
      </w:r>
      <w:r w:rsidR="00923A4E">
        <w:rPr>
          <w:rFonts w:cs="Times New Roman"/>
          <w:lang w:val="pl-PL"/>
        </w:rPr>
        <w:t xml:space="preserve"> </w:t>
      </w:r>
      <w:r w:rsidR="00070EAD">
        <w:rPr>
          <w:rFonts w:cs="Times New Roman"/>
          <w:lang w:val="pl-PL"/>
        </w:rPr>
        <w:t xml:space="preserve">r. </w:t>
      </w:r>
      <w:r w:rsidRPr="009D168B">
        <w:rPr>
          <w:rFonts w:cs="Times New Roman"/>
          <w:lang w:val="pl-PL"/>
        </w:rPr>
        <w:t>odbył się 27</w:t>
      </w:r>
      <w:r w:rsidR="00070EAD">
        <w:rPr>
          <w:rFonts w:cs="Times New Roman"/>
          <w:lang w:val="pl-PL"/>
        </w:rPr>
        <w:t>.</w:t>
      </w:r>
      <w:r w:rsidRPr="009D168B">
        <w:rPr>
          <w:rFonts w:cs="Times New Roman"/>
          <w:lang w:val="pl-PL"/>
        </w:rPr>
        <w:t xml:space="preserve"> Międzynarodowy Festiwal Teatrów Lalek „Spotkania”</w:t>
      </w:r>
      <w:r w:rsidR="00923A4E">
        <w:rPr>
          <w:rFonts w:cs="Times New Roman"/>
          <w:lang w:val="pl-PL"/>
        </w:rPr>
        <w:t>,</w:t>
      </w:r>
      <w:r w:rsidRPr="009D168B">
        <w:rPr>
          <w:rFonts w:cs="Times New Roman"/>
          <w:lang w:val="pl-PL"/>
        </w:rPr>
        <w:t xml:space="preserve"> podczas którego zaprezentowano 8 przedstawień, w tym 7 konkursowych</w:t>
      </w:r>
      <w:r w:rsidR="00070EAD">
        <w:rPr>
          <w:rFonts w:cs="Times New Roman"/>
          <w:lang w:val="pl-PL"/>
        </w:rPr>
        <w:t>, w których uczestniczyło ok. 2.</w:t>
      </w:r>
      <w:r w:rsidRPr="009D168B">
        <w:rPr>
          <w:rFonts w:cs="Times New Roman"/>
          <w:lang w:val="pl-PL"/>
        </w:rPr>
        <w:t xml:space="preserve">000 widzów. Festiwal tradycyjnie rozpoczęła parada teatralna ulicami Starego Miasta, w której uczestniczyły zespoły teatralne z całego kraju. </w:t>
      </w:r>
      <w:r w:rsidR="00923A4E">
        <w:rPr>
          <w:rFonts w:cs="Times New Roman"/>
          <w:lang w:val="pl-PL"/>
        </w:rPr>
        <w:t xml:space="preserve">Dodatkowo podczas wydarzenia </w:t>
      </w:r>
      <w:r w:rsidRPr="009D168B">
        <w:rPr>
          <w:rFonts w:cs="Times New Roman"/>
          <w:lang w:val="pl-PL"/>
        </w:rPr>
        <w:t xml:space="preserve">chętni mogli uczestniczyć w warsztatach plastycznych, teatralnych </w:t>
      </w:r>
      <w:r w:rsidR="00923A4E">
        <w:rPr>
          <w:rFonts w:cs="Times New Roman"/>
          <w:lang w:val="pl-PL"/>
        </w:rPr>
        <w:br/>
      </w:r>
      <w:r w:rsidRPr="009D168B">
        <w:rPr>
          <w:rFonts w:cs="Times New Roman"/>
          <w:lang w:val="pl-PL"/>
        </w:rPr>
        <w:t>i scenograficznych, a także perfoma</w:t>
      </w:r>
      <w:r w:rsidR="00923A4E">
        <w:rPr>
          <w:rFonts w:cs="Times New Roman"/>
          <w:lang w:val="pl-PL"/>
        </w:rPr>
        <w:t>tywnym czytaniu „</w:t>
      </w:r>
      <w:r w:rsidRPr="009D168B">
        <w:rPr>
          <w:rFonts w:cs="Times New Roman"/>
          <w:lang w:val="pl-PL"/>
        </w:rPr>
        <w:t xml:space="preserve">Bajek” Adama Mickiewicza. </w:t>
      </w:r>
    </w:p>
    <w:p w:rsidR="008F4A7C" w:rsidRPr="00070EAD" w:rsidRDefault="008F4A7C" w:rsidP="003C4462">
      <w:pPr>
        <w:spacing w:line="240" w:lineRule="auto"/>
        <w:jc w:val="both"/>
        <w:rPr>
          <w:rFonts w:cs="Times New Roman"/>
          <w:lang w:val="pl-PL"/>
        </w:rPr>
      </w:pPr>
      <w:r w:rsidRPr="009D168B">
        <w:rPr>
          <w:rFonts w:cs="Times New Roman"/>
          <w:lang w:val="pl-PL" w:eastAsia="pl-PL"/>
        </w:rPr>
        <w:t>W ramach działalności edukacyjnej Teatr z</w:t>
      </w:r>
      <w:r w:rsidR="00070EAD">
        <w:rPr>
          <w:rFonts w:cs="Times New Roman"/>
          <w:lang w:val="pl-PL" w:eastAsia="pl-PL"/>
        </w:rPr>
        <w:t xml:space="preserve">organizował m.in. </w:t>
      </w:r>
      <w:r w:rsidRPr="009D168B">
        <w:rPr>
          <w:rFonts w:cs="Times New Roman"/>
          <w:lang w:val="pl-PL" w:eastAsia="pl-PL"/>
        </w:rPr>
        <w:t>warsztaty teatralne, lalkarskie, muzyczne oraz plastyczne, zwiedzanie zakamarków teatru, Konkurs Interpretacji Teatralnej</w:t>
      </w:r>
      <w:r w:rsidR="003C4462">
        <w:rPr>
          <w:rFonts w:cs="Times New Roman"/>
          <w:lang w:val="pl-PL" w:eastAsia="pl-PL"/>
        </w:rPr>
        <w:t>.</w:t>
      </w:r>
      <w:r w:rsidRPr="009D168B">
        <w:rPr>
          <w:rFonts w:cs="Times New Roman"/>
          <w:color w:val="FF0000"/>
          <w:lang w:val="pl-PL" w:eastAsia="pl-PL"/>
        </w:rPr>
        <w:t xml:space="preserve"> </w:t>
      </w:r>
    </w:p>
    <w:p w:rsidR="003C4462" w:rsidRDefault="00070EAD" w:rsidP="003C4462">
      <w:pPr>
        <w:pStyle w:val="Tekstpodstawowy"/>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8F4A7C" w:rsidRPr="008F4A7C">
        <w:rPr>
          <w:rFonts w:ascii="Times New Roman" w:hAnsi="Times New Roman" w:cs="Times New Roman"/>
          <w:sz w:val="24"/>
          <w:szCs w:val="24"/>
        </w:rPr>
        <w:t xml:space="preserve"> 2022 roku Teatr „Baj Pomorski” w Toruniu zrealizował 3 premiery: „Kapelusz Pani Wrony”, „Słońce świeci wszystkim”, „Pozostań człowiekiem”;wystawił: 392 widowiska dl</w:t>
      </w:r>
      <w:r>
        <w:rPr>
          <w:rFonts w:ascii="Times New Roman" w:hAnsi="Times New Roman" w:cs="Times New Roman"/>
          <w:sz w:val="24"/>
          <w:szCs w:val="24"/>
        </w:rPr>
        <w:t>a 51.</w:t>
      </w:r>
      <w:r w:rsidR="00923A4E">
        <w:rPr>
          <w:rFonts w:ascii="Times New Roman" w:hAnsi="Times New Roman" w:cs="Times New Roman"/>
          <w:sz w:val="24"/>
          <w:szCs w:val="24"/>
        </w:rPr>
        <w:t xml:space="preserve">646 </w:t>
      </w:r>
      <w:r w:rsidR="008F4A7C" w:rsidRPr="008F4A7C">
        <w:rPr>
          <w:rFonts w:ascii="Times New Roman" w:hAnsi="Times New Roman" w:cs="Times New Roman"/>
          <w:sz w:val="24"/>
          <w:szCs w:val="24"/>
        </w:rPr>
        <w:t>widzów.</w:t>
      </w:r>
      <w:r w:rsidR="00923A4E">
        <w:rPr>
          <w:rFonts w:ascii="Times New Roman" w:hAnsi="Times New Roman" w:cs="Times New Roman"/>
          <w:sz w:val="24"/>
          <w:szCs w:val="24"/>
        </w:rPr>
        <w:t xml:space="preserve"> </w:t>
      </w:r>
      <w:r w:rsidR="008F4A7C" w:rsidRPr="008F4A7C">
        <w:rPr>
          <w:rFonts w:ascii="Times New Roman" w:hAnsi="Times New Roman" w:cs="Times New Roman"/>
          <w:sz w:val="24"/>
          <w:szCs w:val="24"/>
        </w:rPr>
        <w:t>Łącznie zrealizowano 463 działania artystyczne, a z innej niż spektakle repert</w:t>
      </w:r>
      <w:r w:rsidR="00923A4E">
        <w:rPr>
          <w:rFonts w:ascii="Times New Roman" w:hAnsi="Times New Roman" w:cs="Times New Roman"/>
          <w:sz w:val="24"/>
          <w:szCs w:val="24"/>
        </w:rPr>
        <w:t>uarowe działalności skorzystało</w:t>
      </w:r>
      <w:r>
        <w:rPr>
          <w:rFonts w:ascii="Times New Roman" w:hAnsi="Times New Roman" w:cs="Times New Roman"/>
          <w:sz w:val="24"/>
          <w:szCs w:val="24"/>
        </w:rPr>
        <w:t xml:space="preserve"> 7.</w:t>
      </w:r>
      <w:r w:rsidR="008F4A7C" w:rsidRPr="008F4A7C">
        <w:rPr>
          <w:rFonts w:ascii="Times New Roman" w:hAnsi="Times New Roman" w:cs="Times New Roman"/>
          <w:sz w:val="24"/>
          <w:szCs w:val="24"/>
        </w:rPr>
        <w:t xml:space="preserve">364 widzów. </w:t>
      </w:r>
    </w:p>
    <w:p w:rsidR="003C4462" w:rsidRDefault="003C4462" w:rsidP="003C4462">
      <w:pPr>
        <w:spacing w:line="240" w:lineRule="auto"/>
        <w:ind w:firstLine="708"/>
        <w:jc w:val="both"/>
        <w:rPr>
          <w:rFonts w:cs="Times New Roman"/>
          <w:sz w:val="16"/>
          <w:szCs w:val="16"/>
          <w:lang w:val="pl-PL"/>
        </w:rPr>
      </w:pPr>
      <w:r w:rsidRPr="009D168B">
        <w:rPr>
          <w:rFonts w:cs="Times New Roman"/>
          <w:lang w:val="pl-PL"/>
        </w:rPr>
        <w:lastRenderedPageBreak/>
        <w:t>Zespół aktorów Teatru Baj Pomorski brał u</w:t>
      </w:r>
      <w:r w:rsidR="006F4C69">
        <w:rPr>
          <w:rFonts w:cs="Times New Roman"/>
          <w:lang w:val="pl-PL"/>
        </w:rPr>
        <w:t>dział w czterech</w:t>
      </w:r>
      <w:r>
        <w:rPr>
          <w:rFonts w:cs="Times New Roman"/>
          <w:lang w:val="pl-PL"/>
        </w:rPr>
        <w:t xml:space="preserve"> festiwalach: </w:t>
      </w:r>
      <w:r w:rsidR="006F4C69">
        <w:rPr>
          <w:rFonts w:cs="Times New Roman"/>
          <w:lang w:val="pl-PL"/>
        </w:rPr>
        <w:br/>
      </w:r>
      <w:r w:rsidRPr="009D168B">
        <w:rPr>
          <w:rFonts w:cs="Times New Roman"/>
          <w:lang w:val="pl-PL"/>
        </w:rPr>
        <w:t xml:space="preserve">35. Międzynarodowym Festiwalu </w:t>
      </w:r>
      <w:r>
        <w:rPr>
          <w:rFonts w:cs="Times New Roman"/>
          <w:lang w:val="pl-PL"/>
        </w:rPr>
        <w:t xml:space="preserve">Teatralnym „Walizka” w Łomży, </w:t>
      </w:r>
      <w:r w:rsidRPr="009D168B">
        <w:rPr>
          <w:rFonts w:cs="Times New Roman"/>
          <w:lang w:val="pl-PL"/>
        </w:rPr>
        <w:t>9. Międzynarodowym Festiwalu Teatrów dla Dzieci „Dziecinada” we Wrocław</w:t>
      </w:r>
      <w:r>
        <w:rPr>
          <w:rFonts w:cs="Times New Roman"/>
          <w:lang w:val="pl-PL"/>
        </w:rPr>
        <w:t>iu, Festiwalu Plastyki Teatrów L</w:t>
      </w:r>
      <w:r w:rsidRPr="009D168B">
        <w:rPr>
          <w:rFonts w:cs="Times New Roman"/>
          <w:lang w:val="pl-PL"/>
        </w:rPr>
        <w:t>alki i Formy Słupsk-Ustka oraz 14. Międzynarodowym Festiwalu Teatrów Lalek ”Katowice- Dzieciom”</w:t>
      </w:r>
      <w:r w:rsidR="00782848">
        <w:rPr>
          <w:rFonts w:cs="Times New Roman"/>
          <w:lang w:val="pl-PL"/>
        </w:rPr>
        <w:t>.</w:t>
      </w:r>
    </w:p>
    <w:p w:rsidR="00782848" w:rsidRPr="00782848" w:rsidRDefault="00782848" w:rsidP="003C4462">
      <w:pPr>
        <w:spacing w:line="240" w:lineRule="auto"/>
        <w:ind w:firstLine="708"/>
        <w:jc w:val="both"/>
        <w:rPr>
          <w:rFonts w:cs="Times New Roman"/>
          <w:sz w:val="16"/>
          <w:szCs w:val="16"/>
          <w:lang w:val="pl-PL"/>
        </w:rPr>
      </w:pPr>
    </w:p>
    <w:p w:rsidR="008F4A7C" w:rsidRPr="0015081E" w:rsidRDefault="008F4A7C" w:rsidP="008F4A7C">
      <w:pPr>
        <w:pStyle w:val="Nagwek2"/>
        <w:numPr>
          <w:ilvl w:val="0"/>
          <w:numId w:val="0"/>
        </w:numPr>
        <w:spacing w:before="0" w:after="0" w:line="240" w:lineRule="auto"/>
        <w:jc w:val="both"/>
        <w:rPr>
          <w:rFonts w:ascii="Times New Roman" w:hAnsi="Times New Roman" w:cs="Times New Roman"/>
          <w:color w:val="0070C0"/>
          <w:sz w:val="24"/>
          <w:szCs w:val="24"/>
          <w:lang w:val="pl-PL"/>
        </w:rPr>
      </w:pPr>
      <w:bookmarkStart w:id="70" w:name="_Toc69477724"/>
      <w:bookmarkStart w:id="71" w:name="_Toc69372272"/>
      <w:r w:rsidRPr="0015081E">
        <w:rPr>
          <w:rFonts w:ascii="Times New Roman" w:hAnsi="Times New Roman" w:cs="Times New Roman"/>
          <w:color w:val="0070C0"/>
          <w:sz w:val="24"/>
          <w:szCs w:val="24"/>
          <w:lang w:val="pl-PL"/>
        </w:rPr>
        <w:t>Toruńska Orkiestra Symfoniczna</w:t>
      </w:r>
      <w:bookmarkEnd w:id="70"/>
      <w:bookmarkEnd w:id="71"/>
    </w:p>
    <w:p w:rsidR="008F4A7C" w:rsidRPr="008F4A7C" w:rsidRDefault="008F4A7C" w:rsidP="008F4A7C">
      <w:pPr>
        <w:pStyle w:val="Tekstpodstawowy"/>
        <w:spacing w:after="0" w:line="240" w:lineRule="auto"/>
        <w:jc w:val="both"/>
        <w:rPr>
          <w:rFonts w:ascii="Times New Roman" w:hAnsi="Times New Roman" w:cs="Times New Roman"/>
          <w:sz w:val="24"/>
          <w:szCs w:val="24"/>
        </w:rPr>
      </w:pPr>
      <w:r w:rsidRPr="00070EAD">
        <w:rPr>
          <w:rFonts w:ascii="Times New Roman" w:hAnsi="Times New Roman" w:cs="Times New Roman"/>
          <w:bCs/>
          <w:color w:val="0070C0"/>
          <w:sz w:val="24"/>
          <w:szCs w:val="24"/>
        </w:rPr>
        <w:tab/>
      </w:r>
      <w:r w:rsidRPr="008F4A7C">
        <w:rPr>
          <w:rFonts w:ascii="Times New Roman" w:hAnsi="Times New Roman" w:cs="Times New Roman"/>
          <w:sz w:val="24"/>
          <w:szCs w:val="24"/>
        </w:rPr>
        <w:t>W 2022 roku  instytucja zrealizowała 567 wyd</w:t>
      </w:r>
      <w:r w:rsidR="003C4462">
        <w:rPr>
          <w:rFonts w:ascii="Times New Roman" w:hAnsi="Times New Roman" w:cs="Times New Roman"/>
          <w:sz w:val="24"/>
          <w:szCs w:val="24"/>
        </w:rPr>
        <w:t>arzeń,</w:t>
      </w:r>
      <w:r w:rsidR="00070EAD">
        <w:rPr>
          <w:rFonts w:ascii="Times New Roman" w:hAnsi="Times New Roman" w:cs="Times New Roman"/>
          <w:sz w:val="24"/>
          <w:szCs w:val="24"/>
        </w:rPr>
        <w:t xml:space="preserve"> w tym 92 koncerty dla 30.</w:t>
      </w:r>
      <w:r w:rsidRPr="008F4A7C">
        <w:rPr>
          <w:rFonts w:ascii="Times New Roman" w:hAnsi="Times New Roman" w:cs="Times New Roman"/>
          <w:sz w:val="24"/>
          <w:szCs w:val="24"/>
        </w:rPr>
        <w:t xml:space="preserve">969 osób oraz </w:t>
      </w:r>
      <w:r w:rsidR="00070EAD">
        <w:rPr>
          <w:rFonts w:ascii="Times New Roman" w:hAnsi="Times New Roman" w:cs="Times New Roman"/>
          <w:sz w:val="24"/>
          <w:szCs w:val="24"/>
        </w:rPr>
        <w:t>10 działań online z udziałem 35.</w:t>
      </w:r>
      <w:r w:rsidRPr="008F4A7C">
        <w:rPr>
          <w:rFonts w:ascii="Times New Roman" w:hAnsi="Times New Roman" w:cs="Times New Roman"/>
          <w:sz w:val="24"/>
          <w:szCs w:val="24"/>
        </w:rPr>
        <w:t>259 odbiorców. Program artystyczny realizowany był w ramach nowych cykli koncertowych takich jak</w:t>
      </w:r>
      <w:r w:rsidR="00070EAD">
        <w:rPr>
          <w:rFonts w:ascii="Times New Roman" w:hAnsi="Times New Roman" w:cs="Times New Roman"/>
          <w:sz w:val="24"/>
          <w:szCs w:val="24"/>
        </w:rPr>
        <w:t>:</w:t>
      </w:r>
      <w:r w:rsidR="003C4462">
        <w:rPr>
          <w:rFonts w:ascii="Times New Roman" w:hAnsi="Times New Roman" w:cs="Times New Roman"/>
          <w:sz w:val="24"/>
          <w:szCs w:val="24"/>
        </w:rPr>
        <w:t xml:space="preserve"> </w:t>
      </w:r>
      <w:r w:rsidRPr="008F4A7C">
        <w:rPr>
          <w:rFonts w:ascii="Times New Roman" w:hAnsi="Times New Roman" w:cs="Times New Roman"/>
          <w:sz w:val="24"/>
          <w:szCs w:val="24"/>
          <w:lang w:eastAsia="en-US"/>
        </w:rPr>
        <w:t>„C</w:t>
      </w:r>
      <w:r w:rsidR="00070EAD">
        <w:rPr>
          <w:rFonts w:ascii="Times New Roman" w:hAnsi="Times New Roman" w:cs="Times New Roman"/>
          <w:sz w:val="24"/>
          <w:szCs w:val="24"/>
          <w:lang w:eastAsia="en-US"/>
        </w:rPr>
        <w:t>ztery struny świata”,</w:t>
      </w:r>
      <w:r w:rsidRPr="008F4A7C">
        <w:rPr>
          <w:rFonts w:ascii="Times New Roman" w:hAnsi="Times New Roman" w:cs="Times New Roman"/>
          <w:sz w:val="24"/>
          <w:szCs w:val="24"/>
          <w:lang w:eastAsia="en-US"/>
        </w:rPr>
        <w:t xml:space="preserve"> „Póki Polska żyje w nas” czy „Palcem po partyturze</w:t>
      </w:r>
      <w:r w:rsidR="003C4462">
        <w:rPr>
          <w:rFonts w:ascii="Times New Roman" w:hAnsi="Times New Roman" w:cs="Times New Roman"/>
          <w:sz w:val="24"/>
          <w:szCs w:val="24"/>
          <w:lang w:eastAsia="en-US"/>
        </w:rPr>
        <w:t>”</w:t>
      </w:r>
      <w:r w:rsidRPr="008F4A7C">
        <w:rPr>
          <w:rFonts w:ascii="Times New Roman" w:hAnsi="Times New Roman" w:cs="Times New Roman"/>
          <w:sz w:val="24"/>
          <w:szCs w:val="24"/>
          <w:lang w:eastAsia="en-US"/>
        </w:rPr>
        <w:t xml:space="preserve"> oraz już wcześniej znanych</w:t>
      </w:r>
      <w:r w:rsidR="003C4462">
        <w:rPr>
          <w:rFonts w:ascii="Times New Roman" w:hAnsi="Times New Roman" w:cs="Times New Roman"/>
          <w:sz w:val="24"/>
          <w:szCs w:val="24"/>
          <w:lang w:eastAsia="en-US"/>
        </w:rPr>
        <w:t>,</w:t>
      </w:r>
      <w:r w:rsidRPr="008F4A7C">
        <w:rPr>
          <w:rFonts w:ascii="Times New Roman" w:hAnsi="Times New Roman" w:cs="Times New Roman"/>
          <w:sz w:val="24"/>
          <w:szCs w:val="24"/>
          <w:lang w:eastAsia="en-US"/>
        </w:rPr>
        <w:t xml:space="preserve"> jak koncerty rodzinne organizowane pod hasłem „Czas dla Nas” oraz kolejna edycja Dni </w:t>
      </w:r>
      <w:r w:rsidR="00C714AE">
        <w:rPr>
          <w:rFonts w:ascii="Times New Roman" w:hAnsi="Times New Roman" w:cs="Times New Roman"/>
          <w:sz w:val="24"/>
          <w:szCs w:val="24"/>
          <w:lang w:eastAsia="en-US"/>
        </w:rPr>
        <w:t xml:space="preserve">Grzegorza Ciechowskiego. Ponadto orkiestra zorganizowała </w:t>
      </w:r>
      <w:r w:rsidRPr="008F4A7C">
        <w:rPr>
          <w:rFonts w:ascii="Times New Roman" w:hAnsi="Times New Roman" w:cs="Times New Roman"/>
          <w:sz w:val="24"/>
          <w:szCs w:val="24"/>
          <w:lang w:eastAsia="en-US"/>
        </w:rPr>
        <w:t>8 wyda</w:t>
      </w:r>
      <w:r w:rsidR="003C4462">
        <w:rPr>
          <w:rFonts w:ascii="Times New Roman" w:hAnsi="Times New Roman" w:cs="Times New Roman"/>
          <w:sz w:val="24"/>
          <w:szCs w:val="24"/>
          <w:lang w:eastAsia="en-US"/>
        </w:rPr>
        <w:t xml:space="preserve">rzeń dla uchodźców </w:t>
      </w:r>
      <w:r w:rsidR="00C714AE">
        <w:rPr>
          <w:rFonts w:ascii="Times New Roman" w:hAnsi="Times New Roman" w:cs="Times New Roman"/>
          <w:sz w:val="24"/>
          <w:szCs w:val="24"/>
          <w:lang w:eastAsia="en-US"/>
        </w:rPr>
        <w:t xml:space="preserve">z Ukrainy, </w:t>
      </w:r>
      <w:r w:rsidRPr="008F4A7C">
        <w:rPr>
          <w:rFonts w:ascii="Times New Roman" w:hAnsi="Times New Roman" w:cs="Times New Roman"/>
          <w:sz w:val="24"/>
          <w:szCs w:val="24"/>
          <w:lang w:eastAsia="en-US"/>
        </w:rPr>
        <w:t xml:space="preserve">3 zajęcia relaksacyjne dla kobiet w ciąży, koncert w ramach Sceny Muzyki Polskiej oraz łącznie 72 wydarzenia </w:t>
      </w:r>
      <w:r w:rsidR="003C4462">
        <w:rPr>
          <w:rFonts w:ascii="Times New Roman" w:hAnsi="Times New Roman" w:cs="Times New Roman"/>
          <w:sz w:val="24"/>
          <w:szCs w:val="24"/>
          <w:lang w:eastAsia="en-US"/>
        </w:rPr>
        <w:br/>
      </w:r>
      <w:r w:rsidRPr="008F4A7C">
        <w:rPr>
          <w:rFonts w:ascii="Times New Roman" w:hAnsi="Times New Roman" w:cs="Times New Roman"/>
          <w:sz w:val="24"/>
          <w:szCs w:val="24"/>
          <w:lang w:eastAsia="en-US"/>
        </w:rPr>
        <w:t>w ramach realizowanego przez instytucję projektu profilaktyki uzależnień „Zacznij żyć (z) kulturą”. Łączn</w:t>
      </w:r>
      <w:r w:rsidR="00C714AE">
        <w:rPr>
          <w:rFonts w:ascii="Times New Roman" w:hAnsi="Times New Roman" w:cs="Times New Roman"/>
          <w:sz w:val="24"/>
          <w:szCs w:val="24"/>
          <w:lang w:eastAsia="en-US"/>
        </w:rPr>
        <w:t>i</w:t>
      </w:r>
      <w:r w:rsidRPr="008F4A7C">
        <w:rPr>
          <w:rFonts w:ascii="Times New Roman" w:hAnsi="Times New Roman" w:cs="Times New Roman"/>
          <w:sz w:val="24"/>
          <w:szCs w:val="24"/>
          <w:lang w:eastAsia="en-US"/>
        </w:rPr>
        <w:t xml:space="preserve">e orkiestra </w:t>
      </w:r>
      <w:r w:rsidR="00C714AE">
        <w:rPr>
          <w:rFonts w:ascii="Times New Roman" w:hAnsi="Times New Roman" w:cs="Times New Roman"/>
          <w:sz w:val="24"/>
          <w:szCs w:val="24"/>
        </w:rPr>
        <w:t>przeprowadziła 475 działań edukacyjnych dla 44.</w:t>
      </w:r>
      <w:r w:rsidR="003C4462">
        <w:rPr>
          <w:rFonts w:ascii="Times New Roman" w:hAnsi="Times New Roman" w:cs="Times New Roman"/>
          <w:sz w:val="24"/>
          <w:szCs w:val="24"/>
        </w:rPr>
        <w:t>741 odbiorców</w:t>
      </w:r>
      <w:r w:rsidRPr="008F4A7C">
        <w:rPr>
          <w:rFonts w:ascii="Times New Roman" w:hAnsi="Times New Roman" w:cs="Times New Roman"/>
          <w:sz w:val="24"/>
          <w:szCs w:val="24"/>
        </w:rPr>
        <w:t xml:space="preserve"> </w:t>
      </w:r>
      <w:r w:rsidR="003C4462">
        <w:rPr>
          <w:rFonts w:ascii="Times New Roman" w:hAnsi="Times New Roman" w:cs="Times New Roman"/>
          <w:sz w:val="24"/>
          <w:szCs w:val="24"/>
        </w:rPr>
        <w:t>(</w:t>
      </w:r>
      <w:r w:rsidRPr="008F4A7C">
        <w:rPr>
          <w:rFonts w:ascii="Times New Roman" w:hAnsi="Times New Roman" w:cs="Times New Roman"/>
          <w:sz w:val="24"/>
          <w:szCs w:val="24"/>
        </w:rPr>
        <w:t>m.in.</w:t>
      </w:r>
      <w:r w:rsidR="003C4462">
        <w:rPr>
          <w:rFonts w:ascii="Times New Roman" w:hAnsi="Times New Roman" w:cs="Times New Roman"/>
          <w:sz w:val="24"/>
          <w:szCs w:val="24"/>
        </w:rPr>
        <w:t>)</w:t>
      </w:r>
      <w:r w:rsidRPr="008F4A7C">
        <w:rPr>
          <w:rFonts w:ascii="Times New Roman" w:hAnsi="Times New Roman" w:cs="Times New Roman"/>
          <w:sz w:val="24"/>
          <w:szCs w:val="24"/>
        </w:rPr>
        <w:t xml:space="preserve"> audycje muzyczne (wyjazdowe i w siedzibie), oprowadzanie po siedzibie, muzykoterapie, próby generalne, prologi koncertowe</w:t>
      </w:r>
      <w:r w:rsidR="003C4462">
        <w:rPr>
          <w:rFonts w:ascii="Times New Roman" w:hAnsi="Times New Roman" w:cs="Times New Roman"/>
          <w:sz w:val="24"/>
          <w:szCs w:val="24"/>
        </w:rPr>
        <w:t>,</w:t>
      </w:r>
      <w:r w:rsidRPr="008F4A7C">
        <w:rPr>
          <w:rFonts w:ascii="Times New Roman" w:hAnsi="Times New Roman" w:cs="Times New Roman"/>
          <w:sz w:val="24"/>
          <w:szCs w:val="24"/>
        </w:rPr>
        <w:t xml:space="preserve"> gry miejskie</w:t>
      </w:r>
      <w:r w:rsidR="003C4462">
        <w:rPr>
          <w:rFonts w:ascii="Times New Roman" w:hAnsi="Times New Roman" w:cs="Times New Roman"/>
          <w:sz w:val="24"/>
          <w:szCs w:val="24"/>
        </w:rPr>
        <w:t>,</w:t>
      </w:r>
      <w:r w:rsidRPr="008F4A7C">
        <w:rPr>
          <w:rFonts w:ascii="Times New Roman" w:hAnsi="Times New Roman" w:cs="Times New Roman"/>
          <w:sz w:val="24"/>
          <w:szCs w:val="24"/>
        </w:rPr>
        <w:t xml:space="preserve"> wykłady, spotkania edukacyjne, strefy zabaw. </w:t>
      </w:r>
    </w:p>
    <w:p w:rsidR="008F4A7C" w:rsidRPr="008F4A7C" w:rsidRDefault="008F4A7C" w:rsidP="008F4A7C">
      <w:pPr>
        <w:pStyle w:val="Tekstpodstawowy"/>
        <w:spacing w:after="0" w:line="240" w:lineRule="auto"/>
        <w:jc w:val="both"/>
        <w:rPr>
          <w:rFonts w:ascii="Times New Roman" w:hAnsi="Times New Roman" w:cs="Times New Roman"/>
          <w:color w:val="000000" w:themeColor="text1"/>
          <w:sz w:val="24"/>
          <w:szCs w:val="24"/>
        </w:rPr>
      </w:pPr>
      <w:r w:rsidRPr="008F4A7C">
        <w:rPr>
          <w:rFonts w:ascii="Times New Roman" w:hAnsi="Times New Roman" w:cs="Times New Roman"/>
          <w:sz w:val="24"/>
          <w:szCs w:val="24"/>
        </w:rPr>
        <w:tab/>
        <w:t xml:space="preserve">W dniach od 24 czerwca do 27 sierpnia </w:t>
      </w:r>
      <w:r w:rsidR="00C714AE">
        <w:rPr>
          <w:rFonts w:ascii="Times New Roman" w:hAnsi="Times New Roman" w:cs="Times New Roman"/>
          <w:sz w:val="24"/>
          <w:szCs w:val="24"/>
        </w:rPr>
        <w:t xml:space="preserve">2022 r. </w:t>
      </w:r>
      <w:r w:rsidRPr="008F4A7C">
        <w:rPr>
          <w:rFonts w:ascii="Times New Roman" w:hAnsi="Times New Roman" w:cs="Times New Roman"/>
          <w:sz w:val="24"/>
          <w:szCs w:val="24"/>
        </w:rPr>
        <w:t>odbyła się 26</w:t>
      </w:r>
      <w:r w:rsidR="00C714AE">
        <w:rPr>
          <w:rFonts w:ascii="Times New Roman" w:hAnsi="Times New Roman" w:cs="Times New Roman"/>
          <w:sz w:val="24"/>
          <w:szCs w:val="24"/>
        </w:rPr>
        <w:t>.</w:t>
      </w:r>
      <w:r w:rsidRPr="008F4A7C">
        <w:rPr>
          <w:rFonts w:ascii="Times New Roman" w:hAnsi="Times New Roman" w:cs="Times New Roman"/>
          <w:sz w:val="24"/>
          <w:szCs w:val="24"/>
        </w:rPr>
        <w:t xml:space="preserve"> edycja </w:t>
      </w:r>
      <w:bookmarkStart w:id="72" w:name="_Hlk127877503"/>
      <w:r w:rsidRPr="008F4A7C">
        <w:rPr>
          <w:rFonts w:ascii="Times New Roman" w:hAnsi="Times New Roman" w:cs="Times New Roman"/>
          <w:sz w:val="24"/>
          <w:szCs w:val="24"/>
        </w:rPr>
        <w:t>Międzynarodowego Festiwalu „Nova Muzyka i Architektura</w:t>
      </w:r>
      <w:r w:rsidR="003C4462">
        <w:rPr>
          <w:rFonts w:ascii="Times New Roman" w:hAnsi="Times New Roman" w:cs="Times New Roman"/>
          <w:sz w:val="24"/>
          <w:szCs w:val="24"/>
        </w:rPr>
        <w:t>”</w:t>
      </w:r>
      <w:r w:rsidRPr="008F4A7C">
        <w:rPr>
          <w:rFonts w:ascii="Times New Roman" w:hAnsi="Times New Roman" w:cs="Times New Roman"/>
          <w:sz w:val="24"/>
          <w:szCs w:val="24"/>
        </w:rPr>
        <w:t>,</w:t>
      </w:r>
      <w:r w:rsidR="003C4462">
        <w:rPr>
          <w:rFonts w:ascii="Times New Roman" w:hAnsi="Times New Roman" w:cs="Times New Roman"/>
          <w:sz w:val="24"/>
          <w:szCs w:val="24"/>
        </w:rPr>
        <w:t xml:space="preserve"> </w:t>
      </w:r>
      <w:r w:rsidR="003C4462">
        <w:rPr>
          <w:rFonts w:ascii="Times New Roman" w:hAnsi="Times New Roman" w:cs="Times New Roman"/>
          <w:color w:val="000000" w:themeColor="text1"/>
          <w:sz w:val="24"/>
          <w:szCs w:val="24"/>
        </w:rPr>
        <w:t>obejmującego</w:t>
      </w:r>
      <w:r w:rsidR="00C714AE">
        <w:rPr>
          <w:rFonts w:ascii="Times New Roman" w:hAnsi="Times New Roman" w:cs="Times New Roman"/>
          <w:color w:val="000000" w:themeColor="text1"/>
          <w:sz w:val="24"/>
          <w:szCs w:val="24"/>
        </w:rPr>
        <w:t xml:space="preserve"> </w:t>
      </w:r>
      <w:r w:rsidRPr="008F4A7C">
        <w:rPr>
          <w:rFonts w:ascii="Times New Roman" w:hAnsi="Times New Roman" w:cs="Times New Roman"/>
          <w:color w:val="000000" w:themeColor="text1"/>
          <w:sz w:val="24"/>
          <w:szCs w:val="24"/>
        </w:rPr>
        <w:t xml:space="preserve">łącznie </w:t>
      </w:r>
      <w:r w:rsidRPr="008F4A7C">
        <w:rPr>
          <w:rFonts w:ascii="Times New Roman" w:hAnsi="Times New Roman" w:cs="Times New Roman"/>
          <w:sz w:val="24"/>
          <w:szCs w:val="24"/>
        </w:rPr>
        <w:t>16 wydarzeń, w tym 13 koncertów, 2 recitale organowe z prelekcją i 1 koncert plenerowy. Wydarzenia odbywały się w zabytkowych i nowoczesnych wnętrzach Torunia</w:t>
      </w:r>
      <w:r w:rsidR="00C714AE">
        <w:rPr>
          <w:rFonts w:ascii="Times New Roman" w:hAnsi="Times New Roman" w:cs="Times New Roman"/>
          <w:sz w:val="24"/>
          <w:szCs w:val="24"/>
        </w:rPr>
        <w:t>,</w:t>
      </w:r>
      <w:r w:rsidRPr="008F4A7C">
        <w:rPr>
          <w:rFonts w:ascii="Times New Roman" w:hAnsi="Times New Roman" w:cs="Times New Roman"/>
          <w:sz w:val="24"/>
          <w:szCs w:val="24"/>
        </w:rPr>
        <w:t xml:space="preserve"> tj. w CKK Jordanki, Dworze Artusa, Ratuszu Staromiejskim, na Rynku Staromiejskim, </w:t>
      </w:r>
      <w:r w:rsidRPr="008F4A7C">
        <w:rPr>
          <w:rFonts w:ascii="Times New Roman" w:hAnsi="Times New Roman" w:cs="Times New Roman"/>
          <w:color w:val="000000" w:themeColor="text1"/>
          <w:sz w:val="24"/>
          <w:szCs w:val="24"/>
        </w:rPr>
        <w:t>w Kościele św. Szczepana, Kościele św. Ducha or</w:t>
      </w:r>
      <w:r w:rsidR="003C4462">
        <w:rPr>
          <w:rFonts w:ascii="Times New Roman" w:hAnsi="Times New Roman" w:cs="Times New Roman"/>
          <w:color w:val="000000" w:themeColor="text1"/>
          <w:sz w:val="24"/>
          <w:szCs w:val="24"/>
        </w:rPr>
        <w:t>az w Kościele św. Jakuba</w:t>
      </w:r>
      <w:r w:rsidRPr="008F4A7C">
        <w:rPr>
          <w:rFonts w:ascii="Times New Roman" w:hAnsi="Times New Roman" w:cs="Times New Roman"/>
          <w:color w:val="000000" w:themeColor="text1"/>
          <w:sz w:val="24"/>
          <w:szCs w:val="24"/>
        </w:rPr>
        <w:t>.</w:t>
      </w:r>
    </w:p>
    <w:p w:rsidR="008F4A7C" w:rsidRDefault="008F4A7C" w:rsidP="003C4462">
      <w:pPr>
        <w:suppressAutoHyphens w:val="0"/>
        <w:spacing w:line="240" w:lineRule="auto"/>
        <w:ind w:firstLine="576"/>
        <w:jc w:val="both"/>
        <w:rPr>
          <w:rFonts w:cs="Times New Roman"/>
          <w:sz w:val="16"/>
          <w:szCs w:val="16"/>
          <w:lang w:val="pl-PL" w:eastAsia="en-US"/>
        </w:rPr>
      </w:pPr>
      <w:r w:rsidRPr="008F4A7C">
        <w:rPr>
          <w:rFonts w:cs="Times New Roman"/>
          <w:lang w:val="pl-PL"/>
        </w:rPr>
        <w:t>Z okazji obchodów 100</w:t>
      </w:r>
      <w:r w:rsidR="00C714AE">
        <w:rPr>
          <w:rFonts w:cs="Times New Roman"/>
          <w:lang w:val="pl-PL"/>
        </w:rPr>
        <w:t>.</w:t>
      </w:r>
      <w:r w:rsidRPr="008F4A7C">
        <w:rPr>
          <w:rFonts w:cs="Times New Roman"/>
          <w:lang w:val="pl-PL"/>
        </w:rPr>
        <w:t xml:space="preserve"> rocznicy urodzin toruńskiego kompozytora Kazimierza Serockiego orkiestra zrealizowała projekt zatytułowany </w:t>
      </w:r>
      <w:r w:rsidRPr="008F4A7C">
        <w:rPr>
          <w:rFonts w:cs="Times New Roman"/>
          <w:bCs/>
          <w:lang w:val="pl-PL" w:eastAsia="en-US"/>
        </w:rPr>
        <w:t xml:space="preserve">Serocki#100, </w:t>
      </w:r>
      <w:r w:rsidR="00C714AE">
        <w:rPr>
          <w:rFonts w:cs="Times New Roman"/>
          <w:bCs/>
          <w:lang w:val="pl-PL" w:eastAsia="en-US"/>
        </w:rPr>
        <w:t xml:space="preserve">zainaugurowany koncertem w dniu </w:t>
      </w:r>
      <w:r w:rsidRPr="008F4A7C">
        <w:rPr>
          <w:rFonts w:cs="Times New Roman"/>
          <w:bCs/>
          <w:lang w:val="pl-PL" w:eastAsia="en-US"/>
        </w:rPr>
        <w:t>6 mar</w:t>
      </w:r>
      <w:r w:rsidR="00C714AE">
        <w:rPr>
          <w:rFonts w:cs="Times New Roman"/>
          <w:bCs/>
          <w:lang w:val="pl-PL" w:eastAsia="en-US"/>
        </w:rPr>
        <w:t>ca 2022 r</w:t>
      </w:r>
      <w:r w:rsidRPr="003C4462">
        <w:rPr>
          <w:rFonts w:cs="Times New Roman"/>
          <w:lang w:val="pl-PL" w:eastAsia="en-US"/>
        </w:rPr>
        <w:t>.</w:t>
      </w:r>
      <w:r w:rsidR="003C4462">
        <w:rPr>
          <w:rFonts w:cs="Times New Roman"/>
          <w:b/>
          <w:lang w:val="pl-PL" w:eastAsia="en-US"/>
        </w:rPr>
        <w:t xml:space="preserve"> </w:t>
      </w:r>
      <w:r w:rsidRPr="008F4A7C">
        <w:rPr>
          <w:rFonts w:cs="Times New Roman"/>
          <w:lang w:val="pl-PL" w:eastAsia="en-US"/>
        </w:rPr>
        <w:t>Kolejne 16 działań artystycznych w ramach projektu</w:t>
      </w:r>
      <w:r w:rsidR="00C714AE">
        <w:rPr>
          <w:rFonts w:cs="Times New Roman"/>
          <w:lang w:val="pl-PL" w:eastAsia="en-US"/>
        </w:rPr>
        <w:t xml:space="preserve"> odbyło się we wrześniu, w tym </w:t>
      </w:r>
      <w:r w:rsidRPr="008F4A7C">
        <w:rPr>
          <w:rFonts w:cs="Times New Roman"/>
          <w:lang w:val="pl-PL" w:eastAsia="en-US"/>
        </w:rPr>
        <w:t>koncerty symfoniczne,</w:t>
      </w:r>
      <w:r w:rsidR="00C714AE">
        <w:rPr>
          <w:rFonts w:cs="Times New Roman"/>
          <w:lang w:val="pl-PL" w:eastAsia="en-US"/>
        </w:rPr>
        <w:t xml:space="preserve"> koncerty kameralne, spotkania, wykłady </w:t>
      </w:r>
      <w:r w:rsidRPr="008F4A7C">
        <w:rPr>
          <w:rFonts w:cs="Times New Roman"/>
          <w:lang w:val="pl-PL" w:eastAsia="en-US"/>
        </w:rPr>
        <w:t xml:space="preserve">oraz prezentacja książki o kompozytorze. </w:t>
      </w:r>
    </w:p>
    <w:p w:rsidR="00782848" w:rsidRPr="00782848" w:rsidRDefault="00782848" w:rsidP="003C4462">
      <w:pPr>
        <w:suppressAutoHyphens w:val="0"/>
        <w:spacing w:line="240" w:lineRule="auto"/>
        <w:ind w:firstLine="576"/>
        <w:jc w:val="both"/>
        <w:rPr>
          <w:rFonts w:cs="Times New Roman"/>
          <w:sz w:val="16"/>
          <w:szCs w:val="16"/>
          <w:lang w:val="pl-PL" w:eastAsia="en-US"/>
        </w:rPr>
      </w:pPr>
    </w:p>
    <w:p w:rsidR="008F4A7C" w:rsidRPr="006B78E4" w:rsidRDefault="008F4A7C" w:rsidP="006B78E4">
      <w:pPr>
        <w:pStyle w:val="Nagwek2"/>
        <w:numPr>
          <w:ilvl w:val="0"/>
          <w:numId w:val="0"/>
        </w:numPr>
        <w:spacing w:before="0" w:after="0" w:line="276" w:lineRule="auto"/>
        <w:ind w:left="576" w:hanging="576"/>
        <w:jc w:val="both"/>
        <w:rPr>
          <w:rFonts w:ascii="Times New Roman" w:hAnsi="Times New Roman" w:cs="Times New Roman"/>
          <w:i w:val="0"/>
          <w:color w:val="000000" w:themeColor="text1"/>
          <w:sz w:val="24"/>
          <w:lang w:val="pl-PL"/>
        </w:rPr>
      </w:pPr>
      <w:bookmarkStart w:id="73" w:name="__RefHeading__32004_2082197896"/>
      <w:bookmarkStart w:id="74" w:name="_Toc69477725"/>
      <w:bookmarkStart w:id="75" w:name="_Toc69372273"/>
      <w:bookmarkEnd w:id="72"/>
      <w:bookmarkEnd w:id="73"/>
      <w:r w:rsidRPr="006B78E4">
        <w:rPr>
          <w:rFonts w:ascii="Times New Roman" w:hAnsi="Times New Roman" w:cs="Times New Roman"/>
          <w:color w:val="0070C0"/>
          <w:sz w:val="24"/>
          <w:szCs w:val="24"/>
          <w:lang w:val="pl-PL"/>
        </w:rPr>
        <w:t>Centrum Sztuki Współczesnej</w:t>
      </w:r>
      <w:bookmarkEnd w:id="74"/>
      <w:bookmarkEnd w:id="75"/>
    </w:p>
    <w:p w:rsidR="008F4A7C" w:rsidRPr="008F4A7C" w:rsidRDefault="008F4A7C" w:rsidP="003C4462">
      <w:pPr>
        <w:pStyle w:val="Tekstpodstawowy"/>
        <w:spacing w:after="0" w:line="240" w:lineRule="auto"/>
        <w:ind w:firstLine="576"/>
        <w:jc w:val="both"/>
        <w:rPr>
          <w:rFonts w:ascii="Times New Roman" w:hAnsi="Times New Roman" w:cs="Times New Roman"/>
          <w:sz w:val="24"/>
          <w:szCs w:val="24"/>
          <w:lang w:eastAsia="pl-PL"/>
        </w:rPr>
      </w:pPr>
      <w:r w:rsidRPr="008F4A7C">
        <w:rPr>
          <w:rFonts w:ascii="Times New Roman" w:hAnsi="Times New Roman" w:cs="Times New Roman"/>
          <w:bCs/>
          <w:sz w:val="24"/>
          <w:szCs w:val="24"/>
        </w:rPr>
        <w:t xml:space="preserve">Podstawowym celem Centrum Sztuki Współczesnej „Znaki Czasu” w Toruniu jest tworzenie, zarządzanie i udostępnianie regionalnej kolekcji sztuki współczesnej zapoczątkowanej Narodowym Programem Kultury „Znaki Czasu”. </w:t>
      </w:r>
      <w:r w:rsidRPr="008F4A7C">
        <w:rPr>
          <w:rFonts w:ascii="Times New Roman" w:hAnsi="Times New Roman" w:cs="Times New Roman"/>
          <w:sz w:val="24"/>
          <w:szCs w:val="24"/>
        </w:rPr>
        <w:t>W 2</w:t>
      </w:r>
      <w:r w:rsidRPr="008F4A7C">
        <w:rPr>
          <w:rFonts w:ascii="Times New Roman" w:hAnsi="Times New Roman" w:cs="Times New Roman"/>
          <w:sz w:val="24"/>
          <w:szCs w:val="24"/>
          <w:lang w:eastAsia="pl-PL"/>
        </w:rPr>
        <w:t xml:space="preserve">022 </w:t>
      </w:r>
      <w:r w:rsidR="003C4462">
        <w:rPr>
          <w:rFonts w:ascii="Times New Roman" w:hAnsi="Times New Roman" w:cs="Times New Roman"/>
          <w:sz w:val="24"/>
          <w:szCs w:val="24"/>
          <w:lang w:eastAsia="pl-PL"/>
        </w:rPr>
        <w:t xml:space="preserve">roku zorganizowano 11 wystaw, </w:t>
      </w:r>
      <w:r w:rsidRPr="008F4A7C">
        <w:rPr>
          <w:rFonts w:ascii="Times New Roman" w:hAnsi="Times New Roman" w:cs="Times New Roman"/>
          <w:sz w:val="24"/>
          <w:szCs w:val="24"/>
          <w:lang w:eastAsia="pl-PL"/>
        </w:rPr>
        <w:t>w tym:</w:t>
      </w:r>
      <w:r w:rsidR="003C4462">
        <w:rPr>
          <w:rFonts w:ascii="Times New Roman" w:hAnsi="Times New Roman" w:cs="Times New Roman"/>
          <w:sz w:val="24"/>
          <w:szCs w:val="24"/>
          <w:lang w:eastAsia="pl-PL"/>
        </w:rPr>
        <w:t xml:space="preserve"> Dyplom 2021, Wystaw się w CSW, </w:t>
      </w:r>
      <w:r w:rsidRPr="008F4A7C">
        <w:rPr>
          <w:rFonts w:ascii="Times New Roman" w:hAnsi="Times New Roman" w:cs="Times New Roman"/>
          <w:sz w:val="24"/>
          <w:szCs w:val="24"/>
          <w:lang w:eastAsia="pl-PL"/>
        </w:rPr>
        <w:t>Sean Scully, Wojciech Fangor, a także dwie wystawy towarzyszące 30. Międzynarodowemu Festiwalowi EnergaCAMERIMAGE - Ryszard Horowitz. Fotokompozycje oraz Tumult w malarstwie lat 1979-1988</w:t>
      </w:r>
      <w:r w:rsidR="003C4462">
        <w:rPr>
          <w:rFonts w:ascii="Times New Roman" w:hAnsi="Times New Roman" w:cs="Times New Roman"/>
          <w:sz w:val="24"/>
          <w:szCs w:val="24"/>
          <w:lang w:eastAsia="pl-PL"/>
        </w:rPr>
        <w:t xml:space="preserve">. Wystawy </w:t>
      </w:r>
      <w:r w:rsidR="00C714AE">
        <w:rPr>
          <w:rFonts w:ascii="Times New Roman" w:hAnsi="Times New Roman" w:cs="Times New Roman"/>
          <w:sz w:val="24"/>
          <w:szCs w:val="24"/>
          <w:lang w:eastAsia="pl-PL"/>
        </w:rPr>
        <w:t>obejrzało łącznie 39.625 osób na żywo oraz 381.</w:t>
      </w:r>
      <w:r w:rsidR="003C4462">
        <w:rPr>
          <w:rFonts w:ascii="Times New Roman" w:hAnsi="Times New Roman" w:cs="Times New Roman"/>
          <w:sz w:val="24"/>
          <w:szCs w:val="24"/>
          <w:lang w:eastAsia="pl-PL"/>
        </w:rPr>
        <w:t>452 on</w:t>
      </w:r>
      <w:r w:rsidRPr="008F4A7C">
        <w:rPr>
          <w:rFonts w:ascii="Times New Roman" w:hAnsi="Times New Roman" w:cs="Times New Roman"/>
          <w:sz w:val="24"/>
          <w:szCs w:val="24"/>
          <w:lang w:eastAsia="pl-PL"/>
        </w:rPr>
        <w:t xml:space="preserve">line. </w:t>
      </w:r>
      <w:r w:rsidRPr="008F4A7C">
        <w:rPr>
          <w:rFonts w:ascii="Times New Roman" w:hAnsi="Times New Roman" w:cs="Times New Roman"/>
          <w:sz w:val="24"/>
          <w:szCs w:val="24"/>
          <w:lang w:eastAsia="pl-PL"/>
        </w:rPr>
        <w:br/>
      </w:r>
      <w:r w:rsidRPr="008F4A7C">
        <w:rPr>
          <w:rFonts w:ascii="Times New Roman" w:hAnsi="Times New Roman" w:cs="Times New Roman"/>
          <w:bCs/>
          <w:sz w:val="24"/>
          <w:szCs w:val="24"/>
        </w:rPr>
        <w:t>W dniach od 10.06 do 25.09</w:t>
      </w:r>
      <w:r w:rsidR="00C714AE">
        <w:rPr>
          <w:rFonts w:ascii="Times New Roman" w:hAnsi="Times New Roman" w:cs="Times New Roman"/>
          <w:bCs/>
          <w:sz w:val="24"/>
          <w:szCs w:val="24"/>
        </w:rPr>
        <w:t xml:space="preserve">.2022 r. </w:t>
      </w:r>
      <w:r w:rsidRPr="008F4A7C">
        <w:rPr>
          <w:rFonts w:ascii="Times New Roman" w:hAnsi="Times New Roman" w:cs="Times New Roman"/>
          <w:bCs/>
          <w:sz w:val="24"/>
          <w:szCs w:val="24"/>
        </w:rPr>
        <w:t>odbyła się 13</w:t>
      </w:r>
      <w:r w:rsidR="00C714AE">
        <w:rPr>
          <w:rFonts w:ascii="Times New Roman" w:hAnsi="Times New Roman" w:cs="Times New Roman"/>
          <w:bCs/>
          <w:sz w:val="24"/>
          <w:szCs w:val="24"/>
        </w:rPr>
        <w:t>.</w:t>
      </w:r>
      <w:r w:rsidR="003C4462">
        <w:rPr>
          <w:rFonts w:ascii="Times New Roman" w:hAnsi="Times New Roman" w:cs="Times New Roman"/>
          <w:bCs/>
          <w:sz w:val="24"/>
          <w:szCs w:val="24"/>
        </w:rPr>
        <w:t xml:space="preserve"> </w:t>
      </w:r>
      <w:r w:rsidRPr="008F4A7C">
        <w:rPr>
          <w:rFonts w:ascii="Times New Roman" w:hAnsi="Times New Roman" w:cs="Times New Roman"/>
          <w:sz w:val="24"/>
          <w:szCs w:val="24"/>
        </w:rPr>
        <w:t>edycja Międzynarodowego Festiwalu Grafiki Projektowej Plaster, którego tematyka została zadedykowana walczącej Ukrainie, jako symbol wsparcia  solidarności z sąsiadem. Wystaw</w:t>
      </w:r>
      <w:r w:rsidR="00C714AE">
        <w:rPr>
          <w:rFonts w:ascii="Times New Roman" w:hAnsi="Times New Roman" w:cs="Times New Roman"/>
          <w:sz w:val="24"/>
          <w:szCs w:val="24"/>
        </w:rPr>
        <w:t>ę festiwalową obejrzało łącznie</w:t>
      </w:r>
      <w:r w:rsidR="00C714AE">
        <w:rPr>
          <w:rFonts w:ascii="Times New Roman" w:hAnsi="Times New Roman" w:cs="Times New Roman"/>
          <w:sz w:val="24"/>
          <w:szCs w:val="24"/>
          <w:lang w:eastAsia="pl-PL"/>
        </w:rPr>
        <w:t xml:space="preserve"> 5.870 osób plus 15.</w:t>
      </w:r>
      <w:r w:rsidRPr="008F4A7C">
        <w:rPr>
          <w:rFonts w:ascii="Times New Roman" w:hAnsi="Times New Roman" w:cs="Times New Roman"/>
          <w:sz w:val="24"/>
          <w:szCs w:val="24"/>
          <w:lang w:eastAsia="pl-PL"/>
        </w:rPr>
        <w:t xml:space="preserve">985 osób online. </w:t>
      </w:r>
      <w:r w:rsidR="003C4462">
        <w:rPr>
          <w:rFonts w:ascii="Times New Roman" w:hAnsi="Times New Roman" w:cs="Times New Roman"/>
          <w:sz w:val="24"/>
          <w:szCs w:val="24"/>
          <w:lang w:eastAsia="pl-PL"/>
        </w:rPr>
        <w:t xml:space="preserve">W działającym w CSW </w:t>
      </w:r>
      <w:r w:rsidRPr="008F4A7C">
        <w:rPr>
          <w:rFonts w:ascii="Times New Roman" w:hAnsi="Times New Roman" w:cs="Times New Roman"/>
          <w:sz w:val="24"/>
          <w:szCs w:val="24"/>
          <w:lang w:eastAsia="pl-PL"/>
        </w:rPr>
        <w:t xml:space="preserve">Centrum Sztuki Filmowej odbyło się </w:t>
      </w:r>
      <w:r w:rsidR="00C714AE">
        <w:rPr>
          <w:rFonts w:ascii="Times New Roman" w:hAnsi="Times New Roman" w:cs="Times New Roman"/>
          <w:sz w:val="24"/>
          <w:szCs w:val="24"/>
          <w:lang w:eastAsia="pl-PL"/>
        </w:rPr>
        <w:t>łącznie 1.021 wydarzeń, w tym 871 seansów</w:t>
      </w:r>
      <w:r w:rsidRPr="008F4A7C">
        <w:rPr>
          <w:rFonts w:ascii="Times New Roman" w:hAnsi="Times New Roman" w:cs="Times New Roman"/>
          <w:sz w:val="24"/>
          <w:szCs w:val="24"/>
          <w:lang w:eastAsia="pl-PL"/>
        </w:rPr>
        <w:t xml:space="preserve"> i</w:t>
      </w:r>
      <w:r w:rsidR="00C714AE">
        <w:rPr>
          <w:rFonts w:ascii="Times New Roman" w:hAnsi="Times New Roman" w:cs="Times New Roman"/>
          <w:sz w:val="24"/>
          <w:szCs w:val="24"/>
          <w:lang w:eastAsia="pl-PL"/>
        </w:rPr>
        <w:t xml:space="preserve"> tematycznych przeglądów filmów</w:t>
      </w:r>
      <w:r w:rsidRPr="008F4A7C">
        <w:rPr>
          <w:rFonts w:ascii="Times New Roman" w:hAnsi="Times New Roman" w:cs="Times New Roman"/>
          <w:sz w:val="24"/>
          <w:szCs w:val="24"/>
          <w:lang w:eastAsia="pl-PL"/>
        </w:rPr>
        <w:t xml:space="preserve">, a także spotkania </w:t>
      </w:r>
      <w:r w:rsidR="003C4462">
        <w:rPr>
          <w:rFonts w:ascii="Times New Roman" w:hAnsi="Times New Roman" w:cs="Times New Roman"/>
          <w:sz w:val="24"/>
          <w:szCs w:val="24"/>
          <w:lang w:eastAsia="pl-PL"/>
        </w:rPr>
        <w:br/>
      </w:r>
      <w:r w:rsidRPr="008F4A7C">
        <w:rPr>
          <w:rFonts w:ascii="Times New Roman" w:hAnsi="Times New Roman" w:cs="Times New Roman"/>
          <w:sz w:val="24"/>
          <w:szCs w:val="24"/>
          <w:lang w:eastAsia="pl-PL"/>
        </w:rPr>
        <w:t>i wykłady, które łącznie</w:t>
      </w:r>
      <w:r w:rsidR="00C714AE">
        <w:rPr>
          <w:rFonts w:ascii="Times New Roman" w:hAnsi="Times New Roman" w:cs="Times New Roman"/>
          <w:sz w:val="24"/>
          <w:szCs w:val="24"/>
          <w:lang w:eastAsia="pl-PL"/>
        </w:rPr>
        <w:t xml:space="preserve"> zgromadziły 16.</w:t>
      </w:r>
      <w:r w:rsidRPr="008F4A7C">
        <w:rPr>
          <w:rFonts w:ascii="Times New Roman" w:hAnsi="Times New Roman" w:cs="Times New Roman"/>
          <w:sz w:val="24"/>
          <w:szCs w:val="24"/>
          <w:lang w:eastAsia="pl-PL"/>
        </w:rPr>
        <w:t xml:space="preserve">508 widzów. </w:t>
      </w:r>
    </w:p>
    <w:p w:rsidR="008F4A7C" w:rsidRPr="006B78E4" w:rsidRDefault="008F4A7C" w:rsidP="008F4A7C">
      <w:pPr>
        <w:pStyle w:val="Tekstpodstawowy"/>
        <w:spacing w:after="0" w:line="240" w:lineRule="auto"/>
        <w:jc w:val="both"/>
        <w:rPr>
          <w:rFonts w:ascii="Times New Roman" w:hAnsi="Times New Roman" w:cs="Times New Roman"/>
          <w:sz w:val="24"/>
          <w:szCs w:val="24"/>
          <w:lang w:eastAsia="pl-PL"/>
        </w:rPr>
      </w:pPr>
      <w:r w:rsidRPr="008F4A7C">
        <w:rPr>
          <w:rFonts w:ascii="Times New Roman" w:hAnsi="Times New Roman" w:cs="Times New Roman"/>
          <w:sz w:val="24"/>
          <w:szCs w:val="24"/>
          <w:lang w:eastAsia="pl-PL"/>
        </w:rPr>
        <w:t xml:space="preserve">W Centrum Literatury odbyło się  69 wydarzeń, w których </w:t>
      </w:r>
      <w:r w:rsidR="00C714AE">
        <w:rPr>
          <w:rFonts w:ascii="Times New Roman" w:hAnsi="Times New Roman" w:cs="Times New Roman"/>
          <w:sz w:val="24"/>
          <w:szCs w:val="24"/>
          <w:lang w:eastAsia="pl-PL"/>
        </w:rPr>
        <w:t>wzięło udział 1.034 osób plus 387.844 online</w:t>
      </w:r>
      <w:r w:rsidRPr="008F4A7C">
        <w:rPr>
          <w:rFonts w:ascii="Times New Roman" w:hAnsi="Times New Roman" w:cs="Times New Roman"/>
          <w:sz w:val="24"/>
          <w:szCs w:val="24"/>
          <w:lang w:eastAsia="pl-PL"/>
        </w:rPr>
        <w:t xml:space="preserve">. </w:t>
      </w:r>
      <w:r w:rsidR="00C714AE">
        <w:rPr>
          <w:rFonts w:ascii="Times New Roman" w:hAnsi="Times New Roman" w:cs="Times New Roman"/>
          <w:sz w:val="24"/>
          <w:szCs w:val="24"/>
          <w:lang w:eastAsia="pl-PL"/>
        </w:rPr>
        <w:t xml:space="preserve">Ponadto przeprowadzono </w:t>
      </w:r>
      <w:r w:rsidRPr="008F4A7C">
        <w:rPr>
          <w:rFonts w:ascii="Times New Roman" w:hAnsi="Times New Roman" w:cs="Times New Roman"/>
          <w:sz w:val="24"/>
          <w:szCs w:val="24"/>
          <w:lang w:eastAsia="pl-PL"/>
        </w:rPr>
        <w:t>241 działań edukacyjn</w:t>
      </w:r>
      <w:r w:rsidR="00C714AE">
        <w:rPr>
          <w:rFonts w:ascii="Times New Roman" w:hAnsi="Times New Roman" w:cs="Times New Roman"/>
          <w:sz w:val="24"/>
          <w:szCs w:val="24"/>
          <w:lang w:eastAsia="pl-PL"/>
        </w:rPr>
        <w:t>ych,  w których wzięło udział 6.030 uczestników na żywo i 48.</w:t>
      </w:r>
      <w:r w:rsidRPr="008F4A7C">
        <w:rPr>
          <w:rFonts w:ascii="Times New Roman" w:hAnsi="Times New Roman" w:cs="Times New Roman"/>
          <w:sz w:val="24"/>
          <w:szCs w:val="24"/>
          <w:lang w:eastAsia="pl-PL"/>
        </w:rPr>
        <w:t>513 odbiorców online. Razem frekwencja we wszystkich działaniach zr</w:t>
      </w:r>
      <w:r w:rsidR="00C714AE">
        <w:rPr>
          <w:rFonts w:ascii="Times New Roman" w:hAnsi="Times New Roman" w:cs="Times New Roman"/>
          <w:sz w:val="24"/>
          <w:szCs w:val="24"/>
          <w:lang w:eastAsia="pl-PL"/>
        </w:rPr>
        <w:t>ealizowanych przez instytucję w</w:t>
      </w:r>
      <w:r w:rsidR="003C4462">
        <w:rPr>
          <w:rFonts w:ascii="Times New Roman" w:hAnsi="Times New Roman" w:cs="Times New Roman"/>
          <w:sz w:val="24"/>
          <w:szCs w:val="24"/>
          <w:lang w:eastAsia="pl-PL"/>
        </w:rPr>
        <w:t xml:space="preserve"> </w:t>
      </w:r>
      <w:r w:rsidR="00C714AE">
        <w:rPr>
          <w:rFonts w:ascii="Times New Roman" w:hAnsi="Times New Roman" w:cs="Times New Roman"/>
          <w:sz w:val="24"/>
          <w:szCs w:val="24"/>
          <w:lang w:eastAsia="pl-PL"/>
        </w:rPr>
        <w:t>2022 roku wyniosła: 70.991 plus 820.</w:t>
      </w:r>
      <w:r w:rsidRPr="008F4A7C">
        <w:rPr>
          <w:rFonts w:ascii="Times New Roman" w:hAnsi="Times New Roman" w:cs="Times New Roman"/>
          <w:sz w:val="24"/>
          <w:szCs w:val="24"/>
          <w:lang w:eastAsia="pl-PL"/>
        </w:rPr>
        <w:t>634 online.</w:t>
      </w:r>
      <w:r w:rsidR="003C4462">
        <w:rPr>
          <w:rFonts w:ascii="Times New Roman" w:hAnsi="Times New Roman" w:cs="Times New Roman"/>
          <w:sz w:val="24"/>
          <w:szCs w:val="24"/>
          <w:lang w:eastAsia="pl-PL"/>
        </w:rPr>
        <w:t xml:space="preserve"> </w:t>
      </w:r>
    </w:p>
    <w:p w:rsidR="008F4A7C" w:rsidRPr="00684662" w:rsidRDefault="008F4A7C" w:rsidP="008F4A7C">
      <w:pPr>
        <w:pStyle w:val="Standard"/>
        <w:spacing w:line="276" w:lineRule="auto"/>
        <w:jc w:val="both"/>
        <w:rPr>
          <w:rFonts w:cs="Times New Roman"/>
          <w:color w:val="FF0000"/>
          <w:sz w:val="10"/>
          <w:lang w:val="pl-PL" w:eastAsia="pl-PL"/>
        </w:rPr>
      </w:pPr>
    </w:p>
    <w:p w:rsidR="008F4A7C" w:rsidRPr="00684662" w:rsidRDefault="008F4A7C" w:rsidP="008F4A7C">
      <w:pPr>
        <w:pStyle w:val="Nagwek2"/>
        <w:spacing w:before="0" w:after="0" w:line="240" w:lineRule="auto"/>
        <w:jc w:val="both"/>
        <w:rPr>
          <w:rFonts w:ascii="Times New Roman" w:hAnsi="Times New Roman" w:cs="Times New Roman"/>
          <w:color w:val="0070C0"/>
          <w:sz w:val="24"/>
          <w:lang w:val="pl-PL"/>
        </w:rPr>
      </w:pPr>
      <w:bookmarkStart w:id="76" w:name="_Toc69477726"/>
      <w:bookmarkStart w:id="77" w:name="_Toc69372274"/>
      <w:r w:rsidRPr="00684662">
        <w:rPr>
          <w:rFonts w:ascii="Times New Roman" w:hAnsi="Times New Roman" w:cs="Times New Roman"/>
          <w:color w:val="0070C0"/>
          <w:sz w:val="24"/>
          <w:lang w:val="pl-PL"/>
        </w:rPr>
        <w:lastRenderedPageBreak/>
        <w:t>Centrum Kultury Dwór Artusa</w:t>
      </w:r>
      <w:bookmarkEnd w:id="76"/>
      <w:bookmarkEnd w:id="77"/>
    </w:p>
    <w:p w:rsidR="008F4A7C" w:rsidRPr="00684662" w:rsidRDefault="003C4462" w:rsidP="008F4A7C">
      <w:pPr>
        <w:pStyle w:val="Nagwek2"/>
        <w:tabs>
          <w:tab w:val="clear" w:pos="576"/>
          <w:tab w:val="num" w:pos="0"/>
        </w:tabs>
        <w:spacing w:before="0" w:after="0" w:line="240" w:lineRule="auto"/>
        <w:ind w:left="0" w:firstLine="0"/>
        <w:jc w:val="both"/>
        <w:rPr>
          <w:rFonts w:ascii="Times New Roman" w:hAnsi="Times New Roman" w:cs="Times New Roman"/>
          <w:b w:val="0"/>
          <w:i w:val="0"/>
          <w:color w:val="FF0000"/>
          <w:sz w:val="24"/>
          <w:szCs w:val="24"/>
          <w:lang w:val="pl-PL"/>
        </w:rPr>
      </w:pPr>
      <w:r>
        <w:rPr>
          <w:rFonts w:ascii="Times New Roman" w:hAnsi="Times New Roman" w:cs="Times New Roman"/>
          <w:b w:val="0"/>
          <w:i w:val="0"/>
          <w:color w:val="000000" w:themeColor="text1"/>
          <w:sz w:val="24"/>
          <w:szCs w:val="24"/>
          <w:lang w:val="pl-PL"/>
        </w:rPr>
        <w:t xml:space="preserve">            </w:t>
      </w:r>
      <w:r w:rsidR="008F4A7C" w:rsidRPr="00B8472C">
        <w:rPr>
          <w:rFonts w:ascii="Times New Roman" w:hAnsi="Times New Roman" w:cs="Times New Roman"/>
          <w:b w:val="0"/>
          <w:i w:val="0"/>
          <w:color w:val="000000" w:themeColor="text1"/>
          <w:sz w:val="24"/>
          <w:szCs w:val="24"/>
          <w:lang w:val="pl-PL"/>
        </w:rPr>
        <w:t>Począwszy od 2020 roku instytucja prowadzi działalność kulturalną w czterech obiektach</w:t>
      </w:r>
      <w:r w:rsidR="0081690A">
        <w:rPr>
          <w:rFonts w:ascii="Times New Roman" w:hAnsi="Times New Roman" w:cs="Times New Roman"/>
          <w:b w:val="0"/>
          <w:i w:val="0"/>
          <w:color w:val="000000" w:themeColor="text1"/>
          <w:sz w:val="24"/>
          <w:szCs w:val="24"/>
          <w:lang w:val="pl-PL"/>
        </w:rPr>
        <w:t>:</w:t>
      </w:r>
      <w:r w:rsidR="008F4A7C" w:rsidRPr="00B8472C">
        <w:rPr>
          <w:rFonts w:ascii="Times New Roman" w:hAnsi="Times New Roman" w:cs="Times New Roman"/>
          <w:b w:val="0"/>
          <w:i w:val="0"/>
          <w:color w:val="000000" w:themeColor="text1"/>
          <w:sz w:val="24"/>
          <w:szCs w:val="24"/>
          <w:lang w:val="pl-PL"/>
        </w:rPr>
        <w:t xml:space="preserve"> reprezentacyjnym Dworze Artusa </w:t>
      </w:r>
      <w:r w:rsidR="0081690A">
        <w:rPr>
          <w:rFonts w:ascii="Times New Roman" w:hAnsi="Times New Roman" w:cs="Times New Roman"/>
          <w:b w:val="0"/>
          <w:i w:val="0"/>
          <w:color w:val="000000" w:themeColor="text1"/>
          <w:sz w:val="24"/>
          <w:szCs w:val="24"/>
          <w:lang w:val="pl-PL"/>
        </w:rPr>
        <w:t xml:space="preserve">na terenie </w:t>
      </w:r>
      <w:r w:rsidR="008F4A7C" w:rsidRPr="00B8472C">
        <w:rPr>
          <w:rFonts w:ascii="Times New Roman" w:hAnsi="Times New Roman" w:cs="Times New Roman"/>
          <w:b w:val="0"/>
          <w:i w:val="0"/>
          <w:color w:val="000000" w:themeColor="text1"/>
          <w:sz w:val="24"/>
          <w:szCs w:val="24"/>
          <w:lang w:val="pl-PL"/>
        </w:rPr>
        <w:t xml:space="preserve">Zespołu Staromiejskiego oraz filii Dom Muz Podmurna, filii Dom Muz Rudak i filii Dom Muz Podgórz. </w:t>
      </w:r>
    </w:p>
    <w:p w:rsidR="008F4A7C" w:rsidRPr="0081690A" w:rsidRDefault="008F4A7C" w:rsidP="008F4A7C">
      <w:pPr>
        <w:pStyle w:val="Nagwek2"/>
        <w:tabs>
          <w:tab w:val="clear" w:pos="576"/>
          <w:tab w:val="num" w:pos="0"/>
        </w:tabs>
        <w:spacing w:before="0" w:after="0" w:line="240" w:lineRule="auto"/>
        <w:ind w:left="0" w:firstLine="0"/>
        <w:jc w:val="both"/>
        <w:rPr>
          <w:rStyle w:val="Hipercze"/>
          <w:rFonts w:ascii="Times New Roman" w:hAnsi="Times New Roman" w:cs="Times New Roman"/>
          <w:b w:val="0"/>
          <w:i w:val="0"/>
          <w:color w:val="000000" w:themeColor="text1"/>
          <w:sz w:val="24"/>
          <w:szCs w:val="24"/>
          <w:u w:val="none"/>
          <w:lang w:val="pl-PL"/>
        </w:rPr>
      </w:pPr>
      <w:r w:rsidRPr="00B8472C">
        <w:rPr>
          <w:rFonts w:ascii="Times New Roman" w:hAnsi="Times New Roman" w:cs="Times New Roman"/>
          <w:b w:val="0"/>
          <w:i w:val="0"/>
          <w:sz w:val="24"/>
          <w:szCs w:val="24"/>
          <w:lang w:val="pl-PL"/>
        </w:rPr>
        <w:t>W 2022 roku w Ins</w:t>
      </w:r>
      <w:r w:rsidR="00684662">
        <w:rPr>
          <w:rFonts w:ascii="Times New Roman" w:hAnsi="Times New Roman" w:cs="Times New Roman"/>
          <w:b w:val="0"/>
          <w:i w:val="0"/>
          <w:sz w:val="24"/>
          <w:szCs w:val="24"/>
          <w:lang w:val="pl-PL"/>
        </w:rPr>
        <w:t>tytucji kontynuowano realizację</w:t>
      </w:r>
      <w:r w:rsidRPr="00B8472C">
        <w:rPr>
          <w:rFonts w:ascii="Times New Roman" w:hAnsi="Times New Roman" w:cs="Times New Roman"/>
          <w:b w:val="0"/>
          <w:i w:val="0"/>
          <w:sz w:val="24"/>
          <w:szCs w:val="24"/>
          <w:lang w:val="pl-PL"/>
        </w:rPr>
        <w:t xml:space="preserve"> stałych cykli</w:t>
      </w:r>
      <w:r w:rsidR="00684662">
        <w:rPr>
          <w:rFonts w:ascii="Times New Roman" w:hAnsi="Times New Roman" w:cs="Times New Roman"/>
          <w:b w:val="0"/>
          <w:i w:val="0"/>
          <w:sz w:val="24"/>
          <w:szCs w:val="24"/>
          <w:lang w:val="pl-PL"/>
        </w:rPr>
        <w:t>,</w:t>
      </w:r>
      <w:r w:rsidRPr="00B8472C">
        <w:rPr>
          <w:rFonts w:ascii="Times New Roman" w:hAnsi="Times New Roman" w:cs="Times New Roman"/>
          <w:b w:val="0"/>
          <w:i w:val="0"/>
          <w:sz w:val="24"/>
          <w:szCs w:val="24"/>
          <w:lang w:val="pl-PL"/>
        </w:rPr>
        <w:t xml:space="preserve"> takich jak: Czwartki </w:t>
      </w:r>
      <w:r w:rsidR="0081690A">
        <w:rPr>
          <w:rFonts w:ascii="Times New Roman" w:hAnsi="Times New Roman" w:cs="Times New Roman"/>
          <w:b w:val="0"/>
          <w:i w:val="0"/>
          <w:sz w:val="24"/>
          <w:szCs w:val="24"/>
          <w:lang w:val="pl-PL"/>
        </w:rPr>
        <w:br/>
      </w:r>
      <w:r w:rsidRPr="00B8472C">
        <w:rPr>
          <w:rFonts w:ascii="Times New Roman" w:hAnsi="Times New Roman" w:cs="Times New Roman"/>
          <w:b w:val="0"/>
          <w:i w:val="0"/>
          <w:sz w:val="24"/>
          <w:szCs w:val="24"/>
          <w:lang w:val="pl-PL"/>
        </w:rPr>
        <w:t>z Filozofią, Świat i okolic</w:t>
      </w:r>
      <w:r w:rsidR="0081690A">
        <w:rPr>
          <w:rFonts w:ascii="Times New Roman" w:hAnsi="Times New Roman" w:cs="Times New Roman"/>
          <w:b w:val="0"/>
          <w:i w:val="0"/>
          <w:sz w:val="24"/>
          <w:szCs w:val="24"/>
          <w:lang w:val="pl-PL"/>
        </w:rPr>
        <w:t>e</w:t>
      </w:r>
      <w:r w:rsidRPr="00B8472C">
        <w:rPr>
          <w:rFonts w:ascii="Times New Roman" w:hAnsi="Times New Roman" w:cs="Times New Roman"/>
          <w:b w:val="0"/>
          <w:i w:val="0"/>
          <w:sz w:val="24"/>
          <w:szCs w:val="24"/>
          <w:lang w:val="pl-PL"/>
        </w:rPr>
        <w:t>, Milongi Piernikowe, Sztuka w Artusie, Kino dla Seniora, Kino Rudak Klub Fil</w:t>
      </w:r>
      <w:r w:rsidR="0081690A">
        <w:rPr>
          <w:rFonts w:ascii="Times New Roman" w:hAnsi="Times New Roman" w:cs="Times New Roman"/>
          <w:b w:val="0"/>
          <w:i w:val="0"/>
          <w:sz w:val="24"/>
          <w:szCs w:val="24"/>
          <w:lang w:val="pl-PL"/>
        </w:rPr>
        <w:t xml:space="preserve">mowy, Dyskusyjny Klubu Filmowy </w:t>
      </w:r>
      <w:r w:rsidRPr="00B8472C">
        <w:rPr>
          <w:rFonts w:ascii="Times New Roman" w:hAnsi="Times New Roman" w:cs="Times New Roman"/>
          <w:b w:val="0"/>
          <w:i w:val="0"/>
          <w:sz w:val="24"/>
          <w:szCs w:val="24"/>
          <w:lang w:val="pl-PL"/>
        </w:rPr>
        <w:t>Szpulka, Filmowe Poniedziałki. Organizowano też cykliczne wystawy w Galerii Artus i Galerii Muz</w:t>
      </w:r>
      <w:r w:rsidR="0081690A">
        <w:rPr>
          <w:rFonts w:ascii="Times New Roman" w:hAnsi="Times New Roman" w:cs="Times New Roman"/>
          <w:b w:val="0"/>
          <w:i w:val="0"/>
          <w:sz w:val="24"/>
          <w:szCs w:val="24"/>
          <w:lang w:val="pl-PL"/>
        </w:rPr>
        <w:t>,</w:t>
      </w:r>
      <w:r w:rsidRPr="00B8472C">
        <w:rPr>
          <w:rFonts w:ascii="Times New Roman" w:hAnsi="Times New Roman" w:cs="Times New Roman"/>
          <w:b w:val="0"/>
          <w:i w:val="0"/>
          <w:sz w:val="24"/>
          <w:szCs w:val="24"/>
          <w:lang w:val="pl-PL"/>
        </w:rPr>
        <w:t xml:space="preserve"> prezentując twórczość nietuzinkowych artystów i fotografików, w większości związanych z lokalnym środowiskiem artystycznym, zainicjowano także działanie Galerii Jednego Żartu, w której co tydzień prezentowane są nowe grafiki rysownika Pawła Jaworskiego. Instytucja zrealizowała także wydarzenia mające na celu wsparcie Ukrainy: Wolny Rynek Poetycki - poeci Ukrainie, Wolna Ukraina! - toruński koncert solidarności, spotkania, warsztaty. Pośród zrealizowanych w ubiegłym roku wydarzeń warto wymienić koncerty</w:t>
      </w:r>
      <w:r w:rsidR="0081690A">
        <w:rPr>
          <w:rFonts w:ascii="Times New Roman" w:hAnsi="Times New Roman" w:cs="Times New Roman"/>
          <w:b w:val="0"/>
          <w:i w:val="0"/>
          <w:sz w:val="24"/>
          <w:szCs w:val="24"/>
          <w:lang w:val="pl-PL"/>
        </w:rPr>
        <w:t>:</w:t>
      </w:r>
      <w:r w:rsidRPr="00B8472C">
        <w:rPr>
          <w:rFonts w:ascii="Times New Roman" w:hAnsi="Times New Roman" w:cs="Times New Roman"/>
          <w:b w:val="0"/>
          <w:i w:val="0"/>
          <w:sz w:val="24"/>
          <w:szCs w:val="24"/>
          <w:lang w:val="pl-PL"/>
        </w:rPr>
        <w:t xml:space="preserve"> Sary Pach, Prusinowski Kompania, </w:t>
      </w:r>
      <w:hyperlink r:id="rId31" w:tgtFrame="_self" w:history="1">
        <w:r w:rsidRPr="0081690A">
          <w:rPr>
            <w:rStyle w:val="Hipercze"/>
            <w:rFonts w:ascii="Times New Roman" w:hAnsi="Times New Roman" w:cs="Times New Roman"/>
            <w:b w:val="0"/>
            <w:i w:val="0"/>
            <w:color w:val="000000" w:themeColor="text1"/>
            <w:sz w:val="24"/>
            <w:szCs w:val="24"/>
            <w:u w:val="none"/>
            <w:lang w:val="pl-PL"/>
          </w:rPr>
          <w:t>Asi Czajkowskiej &amp; Bartka Staszkiewicz</w:t>
        </w:r>
      </w:hyperlink>
      <w:r w:rsidRPr="0081690A">
        <w:rPr>
          <w:rStyle w:val="Hipercze"/>
          <w:rFonts w:ascii="Times New Roman" w:hAnsi="Times New Roman" w:cs="Times New Roman"/>
          <w:b w:val="0"/>
          <w:i w:val="0"/>
          <w:color w:val="000000" w:themeColor="text1"/>
          <w:sz w:val="24"/>
          <w:szCs w:val="24"/>
          <w:u w:val="none"/>
          <w:lang w:val="pl-PL"/>
        </w:rPr>
        <w:t>a</w:t>
      </w:r>
      <w:r w:rsidRPr="0081690A">
        <w:rPr>
          <w:rFonts w:ascii="Times New Roman" w:hAnsi="Times New Roman" w:cs="Times New Roman"/>
          <w:b w:val="0"/>
          <w:i w:val="0"/>
          <w:color w:val="000000" w:themeColor="text1"/>
          <w:sz w:val="24"/>
          <w:szCs w:val="24"/>
          <w:lang w:val="pl-PL"/>
        </w:rPr>
        <w:t xml:space="preserve">, </w:t>
      </w:r>
      <w:hyperlink r:id="rId32" w:tgtFrame="_self" w:history="1">
        <w:r w:rsidRPr="0081690A">
          <w:rPr>
            <w:rStyle w:val="Hipercze"/>
            <w:rFonts w:ascii="Times New Roman" w:hAnsi="Times New Roman" w:cs="Times New Roman"/>
            <w:b w:val="0"/>
            <w:i w:val="0"/>
            <w:color w:val="000000" w:themeColor="text1"/>
            <w:sz w:val="24"/>
            <w:szCs w:val="24"/>
            <w:u w:val="none"/>
            <w:lang w:val="pl-PL"/>
          </w:rPr>
          <w:t>L.A. Trio</w:t>
        </w:r>
      </w:hyperlink>
      <w:r w:rsidRPr="0081690A">
        <w:rPr>
          <w:rFonts w:ascii="Times New Roman" w:hAnsi="Times New Roman" w:cs="Times New Roman"/>
          <w:b w:val="0"/>
          <w:i w:val="0"/>
          <w:color w:val="000000" w:themeColor="text1"/>
          <w:sz w:val="24"/>
          <w:szCs w:val="24"/>
          <w:lang w:val="pl-PL"/>
        </w:rPr>
        <w:t xml:space="preserve">, </w:t>
      </w:r>
      <w:hyperlink r:id="rId33" w:tgtFrame="_self" w:history="1">
        <w:r w:rsidRPr="0081690A">
          <w:rPr>
            <w:rStyle w:val="Hipercze"/>
            <w:rFonts w:ascii="Times New Roman" w:hAnsi="Times New Roman" w:cs="Times New Roman"/>
            <w:b w:val="0"/>
            <w:i w:val="0"/>
            <w:color w:val="000000" w:themeColor="text1"/>
            <w:sz w:val="24"/>
            <w:szCs w:val="24"/>
            <w:u w:val="none"/>
            <w:lang w:val="pl-PL"/>
          </w:rPr>
          <w:t>Festiwal Muzykofilia</w:t>
        </w:r>
      </w:hyperlink>
      <w:r w:rsidRPr="0081690A">
        <w:rPr>
          <w:rFonts w:ascii="Times New Roman" w:hAnsi="Times New Roman" w:cs="Times New Roman"/>
          <w:b w:val="0"/>
          <w:i w:val="0"/>
          <w:color w:val="000000" w:themeColor="text1"/>
          <w:sz w:val="24"/>
          <w:szCs w:val="24"/>
          <w:lang w:val="pl-PL"/>
        </w:rPr>
        <w:t>,</w:t>
      </w:r>
      <w:r w:rsidRPr="00B8472C">
        <w:rPr>
          <w:rFonts w:ascii="Times New Roman" w:hAnsi="Times New Roman" w:cs="Times New Roman"/>
          <w:b w:val="0"/>
          <w:i w:val="0"/>
          <w:color w:val="000000" w:themeColor="text1"/>
          <w:sz w:val="24"/>
          <w:szCs w:val="24"/>
          <w:lang w:val="pl-PL"/>
        </w:rPr>
        <w:t xml:space="preserve"> Festiwal Młodej Muzyki, </w:t>
      </w:r>
      <w:hyperlink r:id="rId34" w:tgtFrame="_self" w:history="1">
        <w:r w:rsidRPr="0081690A">
          <w:rPr>
            <w:rStyle w:val="Hipercze"/>
            <w:rFonts w:ascii="Times New Roman" w:hAnsi="Times New Roman" w:cs="Times New Roman"/>
            <w:b w:val="0"/>
            <w:i w:val="0"/>
            <w:color w:val="000000" w:themeColor="text1"/>
            <w:sz w:val="24"/>
            <w:szCs w:val="24"/>
            <w:u w:val="none"/>
            <w:lang w:val="pl-PL"/>
          </w:rPr>
          <w:t xml:space="preserve">Saxmania 2022, Percival Schuttenbach,  </w:t>
        </w:r>
      </w:hyperlink>
      <w:r w:rsidRPr="0081690A">
        <w:rPr>
          <w:rStyle w:val="Hipercze"/>
          <w:rFonts w:ascii="Times New Roman" w:hAnsi="Times New Roman" w:cs="Times New Roman"/>
          <w:b w:val="0"/>
          <w:i w:val="0"/>
          <w:color w:val="000000" w:themeColor="text1"/>
          <w:sz w:val="24"/>
          <w:szCs w:val="24"/>
          <w:u w:val="none"/>
          <w:lang w:val="pl-PL"/>
        </w:rPr>
        <w:t>koncert Piotra Bukartyka z grupą Ajagore.</w:t>
      </w:r>
    </w:p>
    <w:p w:rsidR="008F4A7C" w:rsidRPr="00195C34" w:rsidRDefault="008F4A7C" w:rsidP="008F4A7C">
      <w:pPr>
        <w:pStyle w:val="Akapitzlist1"/>
        <w:spacing w:line="240" w:lineRule="auto"/>
        <w:ind w:left="0"/>
        <w:jc w:val="both"/>
        <w:rPr>
          <w:rFonts w:cs="Times New Roman"/>
          <w:color w:val="000000" w:themeColor="text1"/>
        </w:rPr>
      </w:pPr>
      <w:r w:rsidRPr="00195C34">
        <w:rPr>
          <w:rFonts w:cs="Times New Roman"/>
          <w:color w:val="000000" w:themeColor="text1"/>
        </w:rPr>
        <w:tab/>
        <w:t xml:space="preserve">W dniach 16 – 26 czerwca </w:t>
      </w:r>
      <w:r w:rsidR="00684662">
        <w:rPr>
          <w:rFonts w:cs="Times New Roman"/>
          <w:color w:val="000000" w:themeColor="text1"/>
        </w:rPr>
        <w:t xml:space="preserve">2022 r. </w:t>
      </w:r>
      <w:r w:rsidRPr="00195C34">
        <w:rPr>
          <w:rFonts w:cs="Times New Roman"/>
          <w:color w:val="000000" w:themeColor="text1"/>
        </w:rPr>
        <w:t>instytucja zrealizowała Toruński Festiwal Słów</w:t>
      </w:r>
      <w:r w:rsidR="0081690A">
        <w:rPr>
          <w:rFonts w:cs="Times New Roman"/>
          <w:color w:val="000000" w:themeColor="text1"/>
        </w:rPr>
        <w:t>,</w:t>
      </w:r>
      <w:r w:rsidRPr="00195C34">
        <w:rPr>
          <w:rFonts w:cs="Times New Roman"/>
          <w:color w:val="000000" w:themeColor="text1"/>
        </w:rPr>
        <w:t xml:space="preserve"> stanowiący kontynuację</w:t>
      </w:r>
      <w:r w:rsidR="00684662">
        <w:rPr>
          <w:rFonts w:cs="Times New Roman"/>
          <w:color w:val="000000" w:themeColor="text1"/>
        </w:rPr>
        <w:t xml:space="preserve"> Toruńskiego Festiwalu Książki, w ramach którego o</w:t>
      </w:r>
      <w:r w:rsidRPr="00195C34">
        <w:rPr>
          <w:rFonts w:cs="Times New Roman"/>
          <w:color w:val="000000" w:themeColor="text1"/>
        </w:rPr>
        <w:t>dbyło się</w:t>
      </w:r>
      <w:r w:rsidRPr="00195C34">
        <w:rPr>
          <w:rFonts w:cs="Times New Roman"/>
          <w:bCs/>
          <w:color w:val="000000" w:themeColor="text1"/>
        </w:rPr>
        <w:t xml:space="preserve"> 12 s</w:t>
      </w:r>
      <w:r w:rsidR="00684662">
        <w:rPr>
          <w:rFonts w:cs="Times New Roman"/>
          <w:bCs/>
          <w:color w:val="000000" w:themeColor="text1"/>
        </w:rPr>
        <w:t xml:space="preserve">potkań autorskich, </w:t>
      </w:r>
      <w:r w:rsidRPr="00195C34">
        <w:rPr>
          <w:rFonts w:cs="Times New Roman"/>
          <w:bCs/>
          <w:color w:val="000000" w:themeColor="text1"/>
        </w:rPr>
        <w:t xml:space="preserve">a także dwa plenerowe koncerty: ukraińskiego zespołu AtmAsfera oraz Tuchaj-Bej, warsztaty ekslibrisu, kaligrafii, cyrylicy i gotowania. W dniach 24 -  26 września </w:t>
      </w:r>
      <w:r w:rsidR="00684662">
        <w:rPr>
          <w:rFonts w:cs="Times New Roman"/>
          <w:bCs/>
          <w:color w:val="000000" w:themeColor="text1"/>
        </w:rPr>
        <w:t xml:space="preserve">2022 r. </w:t>
      </w:r>
      <w:r w:rsidRPr="00195C34">
        <w:rPr>
          <w:rFonts w:cs="Times New Roman"/>
          <w:bCs/>
          <w:color w:val="000000" w:themeColor="text1"/>
        </w:rPr>
        <w:t>odbyła się XII</w:t>
      </w:r>
      <w:r w:rsidR="00684662">
        <w:rPr>
          <w:rFonts w:cs="Times New Roman"/>
          <w:bCs/>
          <w:color w:val="000000" w:themeColor="text1"/>
        </w:rPr>
        <w:t>.</w:t>
      </w:r>
      <w:r w:rsidRPr="00195C34">
        <w:rPr>
          <w:rFonts w:eastAsia="Calibri" w:cs="Times New Roman"/>
          <w:color w:val="000000" w:themeColor="text1"/>
          <w:lang w:eastAsia="en-US"/>
        </w:rPr>
        <w:t xml:space="preserve"> Ogólnopolska Giełda Proj</w:t>
      </w:r>
      <w:r w:rsidR="0081690A">
        <w:rPr>
          <w:rFonts w:eastAsia="Calibri" w:cs="Times New Roman"/>
          <w:color w:val="000000" w:themeColor="text1"/>
          <w:lang w:eastAsia="en-US"/>
        </w:rPr>
        <w:t xml:space="preserve">ektów, konferencja </w:t>
      </w:r>
      <w:r w:rsidRPr="00195C34">
        <w:rPr>
          <w:rFonts w:eastAsia="Calibri" w:cs="Times New Roman"/>
          <w:color w:val="000000" w:themeColor="text1"/>
          <w:lang w:eastAsia="en-US"/>
        </w:rPr>
        <w:t xml:space="preserve">dla animatorów kultury </w:t>
      </w:r>
      <w:r w:rsidR="0081690A">
        <w:rPr>
          <w:rFonts w:eastAsia="Calibri" w:cs="Times New Roman"/>
          <w:color w:val="000000" w:themeColor="text1"/>
          <w:lang w:eastAsia="en-US"/>
        </w:rPr>
        <w:br/>
      </w:r>
      <w:r w:rsidRPr="00195C34">
        <w:rPr>
          <w:rFonts w:eastAsia="Calibri" w:cs="Times New Roman"/>
          <w:color w:val="000000" w:themeColor="text1"/>
          <w:lang w:eastAsia="en-US"/>
        </w:rPr>
        <w:t>z całej Polski organizowana  przez Narodowe  Centrum  Kul</w:t>
      </w:r>
      <w:r w:rsidR="00684662">
        <w:rPr>
          <w:rFonts w:eastAsia="Calibri" w:cs="Times New Roman"/>
          <w:color w:val="000000" w:themeColor="text1"/>
          <w:lang w:eastAsia="en-US"/>
        </w:rPr>
        <w:t>tury</w:t>
      </w:r>
      <w:r w:rsidRPr="00195C34">
        <w:rPr>
          <w:rFonts w:eastAsia="Calibri" w:cs="Times New Roman"/>
          <w:bCs/>
          <w:color w:val="000000" w:themeColor="text1"/>
          <w:lang w:eastAsia="en-US"/>
        </w:rPr>
        <w:t>.</w:t>
      </w:r>
      <w:r w:rsidRPr="00195C34">
        <w:rPr>
          <w:rFonts w:eastAsia="Calibri" w:cs="Times New Roman"/>
          <w:color w:val="000000" w:themeColor="text1"/>
          <w:lang w:eastAsia="en-US"/>
        </w:rPr>
        <w:t xml:space="preserve"> Natomiast 9 grudnia </w:t>
      </w:r>
      <w:r w:rsidR="00684662">
        <w:rPr>
          <w:rFonts w:eastAsia="Calibri" w:cs="Times New Roman"/>
          <w:color w:val="000000" w:themeColor="text1"/>
          <w:lang w:eastAsia="en-US"/>
        </w:rPr>
        <w:t xml:space="preserve">2022 r. </w:t>
      </w:r>
      <w:r w:rsidRPr="00195C34">
        <w:rPr>
          <w:rFonts w:eastAsia="Calibri" w:cs="Times New Roman"/>
          <w:color w:val="000000" w:themeColor="text1"/>
          <w:lang w:eastAsia="en-US"/>
        </w:rPr>
        <w:t>ogłoszono werdykt 35</w:t>
      </w:r>
      <w:r w:rsidR="00684662">
        <w:rPr>
          <w:rFonts w:eastAsia="Calibri" w:cs="Times New Roman"/>
          <w:color w:val="000000" w:themeColor="text1"/>
          <w:lang w:eastAsia="en-US"/>
        </w:rPr>
        <w:t>.</w:t>
      </w:r>
      <w:r w:rsidR="0081690A">
        <w:rPr>
          <w:rFonts w:eastAsia="Calibri" w:cs="Times New Roman"/>
          <w:color w:val="000000" w:themeColor="text1"/>
          <w:lang w:eastAsia="en-US"/>
        </w:rPr>
        <w:t xml:space="preserve"> </w:t>
      </w:r>
      <w:r w:rsidRPr="00195C34">
        <w:rPr>
          <w:rStyle w:val="CharStyle21"/>
          <w:rFonts w:eastAsia="Lucida Sans Unicode"/>
          <w:color w:val="000000" w:themeColor="text1"/>
        </w:rPr>
        <w:t xml:space="preserve">Ogólnopolskiego Konkursu Poetyckiego „O liść konwalii" </w:t>
      </w:r>
      <w:r w:rsidR="0081690A">
        <w:rPr>
          <w:rStyle w:val="CharStyle21"/>
          <w:rFonts w:eastAsia="Lucida Sans Unicode"/>
          <w:color w:val="000000" w:themeColor="text1"/>
        </w:rPr>
        <w:br/>
      </w:r>
      <w:r w:rsidRPr="00195C34">
        <w:rPr>
          <w:rStyle w:val="CharStyle21"/>
          <w:rFonts w:eastAsia="Lucida Sans Unicode"/>
          <w:color w:val="000000" w:themeColor="text1"/>
        </w:rPr>
        <w:t>im. Zbigniewa Herberta, w którym udział wzięło</w:t>
      </w:r>
      <w:r w:rsidR="0081690A">
        <w:rPr>
          <w:rStyle w:val="CharStyle21"/>
          <w:rFonts w:eastAsia="Lucida Sans Unicode"/>
          <w:color w:val="000000" w:themeColor="text1"/>
        </w:rPr>
        <w:t xml:space="preserve"> </w:t>
      </w:r>
      <w:r w:rsidRPr="00195C34">
        <w:rPr>
          <w:rStyle w:val="CharStyle21"/>
          <w:rFonts w:eastAsia="Lucida Sans Unicode"/>
          <w:color w:val="000000" w:themeColor="text1"/>
        </w:rPr>
        <w:t>268 autorek i autorów.</w:t>
      </w:r>
    </w:p>
    <w:p w:rsidR="00684662" w:rsidRDefault="008F4A7C" w:rsidP="008F4A7C">
      <w:pPr>
        <w:spacing w:line="240" w:lineRule="auto"/>
        <w:jc w:val="both"/>
        <w:rPr>
          <w:lang w:val="pl-PL"/>
        </w:rPr>
      </w:pPr>
      <w:r>
        <w:rPr>
          <w:lang w:val="pl-PL"/>
        </w:rPr>
        <w:tab/>
      </w:r>
      <w:r w:rsidR="0081690A">
        <w:rPr>
          <w:lang w:val="pl-PL"/>
        </w:rPr>
        <w:t xml:space="preserve">W roku ubiegły </w:t>
      </w:r>
      <w:r w:rsidRPr="00903948">
        <w:rPr>
          <w:lang w:val="pl-PL"/>
        </w:rPr>
        <w:t>w Instytucji  kontynuowano też działania ed</w:t>
      </w:r>
      <w:r w:rsidR="00684662">
        <w:rPr>
          <w:lang w:val="pl-PL"/>
        </w:rPr>
        <w:t xml:space="preserve">ukacyjne oraz </w:t>
      </w:r>
      <w:r w:rsidRPr="00903948">
        <w:rPr>
          <w:lang w:val="pl-PL"/>
        </w:rPr>
        <w:t>z zakresu teatru, zajęć plastycznych, muzycznych. Organizowano</w:t>
      </w:r>
      <w:r w:rsidR="00684662">
        <w:rPr>
          <w:lang w:val="pl-PL"/>
        </w:rPr>
        <w:t xml:space="preserve"> warsztaty</w:t>
      </w:r>
      <w:r w:rsidRPr="00903948">
        <w:rPr>
          <w:lang w:val="pl-PL"/>
        </w:rPr>
        <w:t xml:space="preserve"> i lekcje dla dzieci, młodzieży, dorosłych i senio</w:t>
      </w:r>
      <w:r w:rsidR="00684662">
        <w:rPr>
          <w:lang w:val="pl-PL"/>
        </w:rPr>
        <w:t>rów. Kontynuowano</w:t>
      </w:r>
      <w:r w:rsidRPr="00903948">
        <w:rPr>
          <w:lang w:val="pl-PL"/>
        </w:rPr>
        <w:t xml:space="preserve"> też zadanie upowszechniania kultury wśród różnych grup sp</w:t>
      </w:r>
      <w:r w:rsidR="00684662">
        <w:rPr>
          <w:lang w:val="pl-PL"/>
        </w:rPr>
        <w:t xml:space="preserve">ołecznych, m.in. seniorów, </w:t>
      </w:r>
      <w:r w:rsidRPr="00903948">
        <w:rPr>
          <w:lang w:val="pl-PL"/>
        </w:rPr>
        <w:t xml:space="preserve">dla których udostępniano pomieszczenia. </w:t>
      </w:r>
    </w:p>
    <w:p w:rsidR="008F4A7C" w:rsidRPr="00903948" w:rsidRDefault="008F4A7C" w:rsidP="008F4A7C">
      <w:pPr>
        <w:spacing w:line="240" w:lineRule="auto"/>
        <w:jc w:val="both"/>
        <w:rPr>
          <w:lang w:val="pl-PL"/>
        </w:rPr>
      </w:pPr>
      <w:r w:rsidRPr="00903948">
        <w:rPr>
          <w:lang w:val="pl-PL"/>
        </w:rPr>
        <w:t>Łącznie w 2022 roku zrealizowano</w:t>
      </w:r>
      <w:r w:rsidR="00684662">
        <w:rPr>
          <w:lang w:val="pl-PL"/>
        </w:rPr>
        <w:t>1.</w:t>
      </w:r>
      <w:r w:rsidRPr="00903948">
        <w:rPr>
          <w:lang w:val="pl-PL"/>
        </w:rPr>
        <w:t>355 imprez własnych i ws</w:t>
      </w:r>
      <w:r w:rsidR="00684662">
        <w:rPr>
          <w:lang w:val="pl-PL"/>
        </w:rPr>
        <w:t>półorganizowanych</w:t>
      </w:r>
      <w:r w:rsidR="0081690A">
        <w:rPr>
          <w:lang w:val="pl-PL"/>
        </w:rPr>
        <w:t>,</w:t>
      </w:r>
      <w:r w:rsidR="00684662">
        <w:rPr>
          <w:lang w:val="pl-PL"/>
        </w:rPr>
        <w:t xml:space="preserve"> </w:t>
      </w:r>
      <w:r w:rsidR="0081690A">
        <w:rPr>
          <w:lang w:val="pl-PL"/>
        </w:rPr>
        <w:br/>
      </w:r>
      <w:r w:rsidR="00684662">
        <w:rPr>
          <w:lang w:val="pl-PL"/>
        </w:rPr>
        <w:t>z udziałem 72.</w:t>
      </w:r>
      <w:r w:rsidRPr="00903948">
        <w:rPr>
          <w:lang w:val="pl-PL"/>
        </w:rPr>
        <w:t>092 osób</w:t>
      </w:r>
      <w:r>
        <w:rPr>
          <w:lang w:val="pl-PL"/>
        </w:rPr>
        <w:t xml:space="preserve">, </w:t>
      </w:r>
      <w:r w:rsidRPr="00903948">
        <w:rPr>
          <w:lang w:val="pl-PL"/>
        </w:rPr>
        <w:t>w tym: 52 koncerty, spektakle, występy kabaretowe; 69 innych imprez</w:t>
      </w:r>
      <w:r w:rsidR="0081690A">
        <w:rPr>
          <w:lang w:val="pl-PL"/>
        </w:rPr>
        <w:t>,</w:t>
      </w:r>
      <w:r w:rsidRPr="00903948">
        <w:rPr>
          <w:lang w:val="pl-PL"/>
        </w:rPr>
        <w:t xml:space="preserve"> </w:t>
      </w:r>
      <w:r>
        <w:rPr>
          <w:lang w:val="pl-PL"/>
        </w:rPr>
        <w:t>takich jak spotkania i wykłady,</w:t>
      </w:r>
      <w:r w:rsidRPr="00903948">
        <w:rPr>
          <w:lang w:val="pl-PL"/>
        </w:rPr>
        <w:t xml:space="preserve"> 24 wystawy; 73 imprezy</w:t>
      </w:r>
      <w:r>
        <w:rPr>
          <w:lang w:val="pl-PL"/>
        </w:rPr>
        <w:t xml:space="preserve"> innych organizatorów </w:t>
      </w:r>
      <w:r w:rsidR="00684662">
        <w:rPr>
          <w:lang w:val="pl-PL"/>
        </w:rPr>
        <w:t>(wynajmy sal</w:t>
      </w:r>
      <w:r w:rsidR="0081690A">
        <w:rPr>
          <w:lang w:val="pl-PL"/>
        </w:rPr>
        <w:t>,</w:t>
      </w:r>
      <w:r w:rsidR="00684662">
        <w:rPr>
          <w:lang w:val="pl-PL"/>
        </w:rPr>
        <w:t xml:space="preserve">  z udziałem 13.</w:t>
      </w:r>
      <w:r w:rsidRPr="00903948">
        <w:rPr>
          <w:lang w:val="pl-PL"/>
        </w:rPr>
        <w:t>790 osób)</w:t>
      </w:r>
      <w:r>
        <w:rPr>
          <w:lang w:val="pl-PL"/>
        </w:rPr>
        <w:t xml:space="preserve"> oraz </w:t>
      </w:r>
      <w:r w:rsidR="00684662">
        <w:rPr>
          <w:lang w:val="pl-PL"/>
        </w:rPr>
        <w:t>72 imprezy kinowe</w:t>
      </w:r>
      <w:r w:rsidR="0081690A">
        <w:rPr>
          <w:lang w:val="pl-PL"/>
        </w:rPr>
        <w:t>,</w:t>
      </w:r>
      <w:r w:rsidR="00684662">
        <w:rPr>
          <w:lang w:val="pl-PL"/>
        </w:rPr>
        <w:t xml:space="preserve"> z udziałem 1.</w:t>
      </w:r>
      <w:r w:rsidRPr="00903948">
        <w:rPr>
          <w:lang w:val="pl-PL"/>
        </w:rPr>
        <w:t>785 osób</w:t>
      </w:r>
      <w:r w:rsidR="00684662">
        <w:rPr>
          <w:lang w:val="pl-PL"/>
        </w:rPr>
        <w:t xml:space="preserve">. Ponadto </w:t>
      </w:r>
      <w:r w:rsidR="00E70443">
        <w:rPr>
          <w:lang w:val="pl-PL"/>
        </w:rPr>
        <w:t xml:space="preserve">przeprowadzono </w:t>
      </w:r>
      <w:r w:rsidRPr="00903948">
        <w:rPr>
          <w:lang w:val="pl-PL"/>
        </w:rPr>
        <w:t>928 wydarzeń edukacyjnych</w:t>
      </w:r>
      <w:r>
        <w:rPr>
          <w:lang w:val="pl-PL"/>
        </w:rPr>
        <w:t>, a także 1</w:t>
      </w:r>
      <w:r w:rsidRPr="00903948">
        <w:rPr>
          <w:lang w:val="pl-PL"/>
        </w:rPr>
        <w:t xml:space="preserve">49 wydarzeń </w:t>
      </w:r>
      <w:r w:rsidR="0081690A">
        <w:rPr>
          <w:lang w:val="pl-PL"/>
        </w:rPr>
        <w:br/>
      </w:r>
      <w:r>
        <w:rPr>
          <w:lang w:val="pl-PL"/>
        </w:rPr>
        <w:t xml:space="preserve">w </w:t>
      </w:r>
      <w:r w:rsidR="0081690A">
        <w:rPr>
          <w:lang w:val="pl-PL"/>
        </w:rPr>
        <w:t>realizowanym</w:t>
      </w:r>
      <w:r>
        <w:rPr>
          <w:lang w:val="pl-PL"/>
        </w:rPr>
        <w:t xml:space="preserve"> w ramach Budżetu Obywatelskiego </w:t>
      </w:r>
      <w:r w:rsidR="0081690A">
        <w:rPr>
          <w:lang w:val="pl-PL"/>
        </w:rPr>
        <w:t xml:space="preserve">- </w:t>
      </w:r>
      <w:r w:rsidRPr="00903948">
        <w:rPr>
          <w:lang w:val="pl-PL"/>
        </w:rPr>
        <w:t>„Fantastycznym Domu Kultury”</w:t>
      </w:r>
      <w:r>
        <w:rPr>
          <w:lang w:val="pl-PL"/>
        </w:rPr>
        <w:t xml:space="preserve">. </w:t>
      </w:r>
    </w:p>
    <w:p w:rsidR="008F4A7C" w:rsidRDefault="008F4A7C" w:rsidP="008F4A7C">
      <w:pPr>
        <w:pStyle w:val="Tekstpodstawowy"/>
        <w:spacing w:after="0" w:line="240" w:lineRule="auto"/>
        <w:jc w:val="both"/>
        <w:rPr>
          <w:rFonts w:cs="Times New Roman"/>
          <w:b/>
        </w:rPr>
      </w:pPr>
    </w:p>
    <w:p w:rsidR="008F4A7C" w:rsidRPr="00D02A42" w:rsidRDefault="008F4A7C" w:rsidP="008F4A7C">
      <w:pPr>
        <w:pStyle w:val="Tekstpodstawowy"/>
        <w:spacing w:after="0" w:line="240" w:lineRule="auto"/>
        <w:jc w:val="both"/>
        <w:rPr>
          <w:rFonts w:ascii="Times New Roman" w:hAnsi="Times New Roman" w:cs="Times New Roman"/>
          <w:b/>
          <w:i/>
          <w:color w:val="0070C0"/>
          <w:sz w:val="24"/>
          <w:szCs w:val="24"/>
        </w:rPr>
      </w:pPr>
      <w:r w:rsidRPr="00D02A42">
        <w:rPr>
          <w:rFonts w:ascii="Times New Roman" w:hAnsi="Times New Roman" w:cs="Times New Roman"/>
          <w:b/>
          <w:i/>
          <w:color w:val="0070C0"/>
          <w:sz w:val="24"/>
          <w:szCs w:val="24"/>
        </w:rPr>
        <w:t>Toruńska Agenda Kulturalna</w:t>
      </w:r>
    </w:p>
    <w:p w:rsidR="008F4A7C" w:rsidRPr="008F4A7C" w:rsidRDefault="008F4A7C" w:rsidP="008F4A7C">
      <w:pPr>
        <w:spacing w:line="240" w:lineRule="auto"/>
        <w:jc w:val="both"/>
        <w:rPr>
          <w:rFonts w:cs="Times New Roman"/>
          <w:i/>
          <w:lang w:val="pl-PL"/>
        </w:rPr>
      </w:pPr>
      <w:r w:rsidRPr="008F4A7C">
        <w:rPr>
          <w:rFonts w:cs="Times New Roman"/>
          <w:color w:val="000000" w:themeColor="text1"/>
          <w:lang w:val="pl-PL"/>
        </w:rPr>
        <w:tab/>
        <w:t>Zgodnie z podjętą w dniu 30 września 2021 r</w:t>
      </w:r>
      <w:r w:rsidR="00D66449">
        <w:rPr>
          <w:rFonts w:cs="Times New Roman"/>
          <w:color w:val="000000" w:themeColor="text1"/>
          <w:lang w:val="pl-PL"/>
        </w:rPr>
        <w:t>.</w:t>
      </w:r>
      <w:r w:rsidRPr="008F4A7C">
        <w:rPr>
          <w:rFonts w:cs="Times New Roman"/>
          <w:color w:val="000000" w:themeColor="text1"/>
          <w:lang w:val="pl-PL"/>
        </w:rPr>
        <w:t xml:space="preserve"> uchwałą nr 718/21 Rady Miasta Torunia z dniem </w:t>
      </w:r>
      <w:r w:rsidR="00D66449">
        <w:rPr>
          <w:rFonts w:cs="Times New Roman"/>
          <w:color w:val="000000" w:themeColor="text1"/>
          <w:lang w:val="pl-PL" w:eastAsia="pl-PL"/>
        </w:rPr>
        <w:t>1 stycznia 2022 r.</w:t>
      </w:r>
      <w:r w:rsidRPr="008F4A7C">
        <w:rPr>
          <w:rFonts w:cs="Times New Roman"/>
          <w:color w:val="000000" w:themeColor="text1"/>
          <w:lang w:val="pl-PL" w:eastAsia="pl-PL"/>
        </w:rPr>
        <w:t xml:space="preserve"> po</w:t>
      </w:r>
      <w:r w:rsidR="00D66449">
        <w:rPr>
          <w:rFonts w:cs="Times New Roman"/>
          <w:color w:val="000000" w:themeColor="text1"/>
          <w:lang w:val="pl-PL" w:eastAsia="pl-PL"/>
        </w:rPr>
        <w:t>łączono dwie samorządowe</w:t>
      </w:r>
      <w:r w:rsidRPr="008F4A7C">
        <w:rPr>
          <w:rFonts w:cs="Times New Roman"/>
          <w:color w:val="000000" w:themeColor="text1"/>
          <w:lang w:val="pl-PL" w:eastAsia="pl-PL"/>
        </w:rPr>
        <w:t xml:space="preserve"> instytucji kultury: Toruńska Agenda Kulturalna oraz Centrum Kultur</w:t>
      </w:r>
      <w:r w:rsidR="00D66449">
        <w:rPr>
          <w:rFonts w:cs="Times New Roman"/>
          <w:color w:val="000000" w:themeColor="text1"/>
          <w:lang w:val="pl-PL" w:eastAsia="pl-PL"/>
        </w:rPr>
        <w:t>y „Zamek Krzyżacki” w Toruniu, tworząc instytucję</w:t>
      </w:r>
      <w:r w:rsidRPr="008F4A7C">
        <w:rPr>
          <w:rFonts w:cs="Times New Roman"/>
          <w:color w:val="000000" w:themeColor="text1"/>
          <w:lang w:val="pl-PL" w:eastAsia="pl-PL"/>
        </w:rPr>
        <w:t xml:space="preserve"> kultury pod nazwą: Toruńska Agenda Kulturalna. </w:t>
      </w:r>
      <w:r w:rsidR="00D66449">
        <w:rPr>
          <w:rFonts w:cs="Times New Roman"/>
          <w:color w:val="000000" w:themeColor="text1"/>
          <w:lang w:val="pl-PL" w:eastAsia="pl-PL"/>
        </w:rPr>
        <w:t xml:space="preserve">Jej </w:t>
      </w:r>
      <w:r w:rsidR="00D66449">
        <w:rPr>
          <w:rFonts w:cs="Times New Roman"/>
          <w:lang w:val="pl-PL" w:eastAsia="pl-PL"/>
        </w:rPr>
        <w:t>g</w:t>
      </w:r>
      <w:r w:rsidRPr="008F4A7C">
        <w:rPr>
          <w:rFonts w:cs="Times New Roman"/>
          <w:lang w:val="pl-PL" w:eastAsia="pl-PL"/>
        </w:rPr>
        <w:t>łównym celem jest prowadzenie działalności kulturalnej, polegającej na organizowaniu n</w:t>
      </w:r>
      <w:r w:rsidRPr="008F4A7C">
        <w:rPr>
          <w:rFonts w:eastAsia="Calibri" w:cs="Times New Roman"/>
          <w:lang w:val="pl-PL"/>
        </w:rPr>
        <w:t>owatorskich wydarzeń kulturalnych, festiwali, ko</w:t>
      </w:r>
      <w:r w:rsidRPr="008F4A7C">
        <w:rPr>
          <w:rFonts w:cs="Times New Roman"/>
          <w:lang w:val="pl-PL" w:eastAsia="pl-PL"/>
        </w:rPr>
        <w:t xml:space="preserve">ncertów i widowisk w celu zaspokajania potrzeb i aspiracji kulturalnych mieszkańców Torunia. </w:t>
      </w:r>
      <w:r w:rsidRPr="008F4A7C">
        <w:rPr>
          <w:rFonts w:eastAsia="Calibri" w:cs="Times New Roman"/>
          <w:lang w:val="pl-PL"/>
        </w:rPr>
        <w:t>Zadaniem instytucji jest również realizacja ogólnopolskich i międzynarodowych kampanii promujących miasto Toruń jako ważny ośrodek kultury na mapie Europy. Ponadto</w:t>
      </w:r>
      <w:r w:rsidR="00D66449">
        <w:rPr>
          <w:rFonts w:eastAsia="Calibri" w:cs="Times New Roman"/>
          <w:lang w:val="pl-PL"/>
        </w:rPr>
        <w:t>,</w:t>
      </w:r>
      <w:r w:rsidRPr="008F4A7C">
        <w:rPr>
          <w:rFonts w:eastAsia="Calibri" w:cs="Times New Roman"/>
          <w:lang w:val="pl-PL"/>
        </w:rPr>
        <w:t xml:space="preserve"> kontynuując działalność </w:t>
      </w:r>
      <w:r w:rsidR="00D66449">
        <w:rPr>
          <w:rFonts w:cs="Times New Roman"/>
          <w:lang w:val="pl-PL" w:eastAsia="pl-PL"/>
        </w:rPr>
        <w:t>CK</w:t>
      </w:r>
      <w:r w:rsidRPr="008F4A7C">
        <w:rPr>
          <w:rFonts w:cs="Times New Roman"/>
          <w:lang w:val="pl-PL" w:eastAsia="pl-PL"/>
        </w:rPr>
        <w:t xml:space="preserve"> </w:t>
      </w:r>
      <w:r w:rsidR="00D66449">
        <w:rPr>
          <w:rFonts w:cs="Times New Roman"/>
          <w:lang w:val="pl-PL" w:eastAsia="pl-PL"/>
        </w:rPr>
        <w:t>„</w:t>
      </w:r>
      <w:r w:rsidRPr="008F4A7C">
        <w:rPr>
          <w:rFonts w:cs="Times New Roman"/>
          <w:lang w:val="pl-PL" w:eastAsia="pl-PL"/>
        </w:rPr>
        <w:t>Zamek Krzyżacki</w:t>
      </w:r>
      <w:r w:rsidR="00D66449">
        <w:rPr>
          <w:rFonts w:cs="Times New Roman"/>
          <w:lang w:val="pl-PL" w:eastAsia="pl-PL"/>
        </w:rPr>
        <w:t>”,</w:t>
      </w:r>
      <w:r w:rsidRPr="008F4A7C">
        <w:rPr>
          <w:rFonts w:cs="Times New Roman"/>
          <w:lang w:val="pl-PL" w:eastAsia="pl-PL"/>
        </w:rPr>
        <w:t xml:space="preserve"> instytucja </w:t>
      </w:r>
      <w:r w:rsidRPr="008F4A7C">
        <w:rPr>
          <w:rFonts w:cs="Times New Roman"/>
          <w:lang w:val="pl-PL"/>
        </w:rPr>
        <w:t>opiekuje się powierzonymi obiektami zabytkowymi (r</w:t>
      </w:r>
      <w:r w:rsidR="00D66449">
        <w:rPr>
          <w:rFonts w:cs="Times New Roman"/>
          <w:lang w:val="pl-PL"/>
        </w:rPr>
        <w:t xml:space="preserve">uiny Zamku Krzyżackiego </w:t>
      </w:r>
      <w:r w:rsidRPr="008F4A7C">
        <w:rPr>
          <w:rFonts w:cs="Times New Roman"/>
          <w:lang w:val="pl-PL"/>
        </w:rPr>
        <w:t xml:space="preserve">i Krzywa Wieża) i ich otoczeniem, </w:t>
      </w:r>
      <w:r w:rsidR="00EF0FEA">
        <w:rPr>
          <w:rFonts w:cs="Times New Roman"/>
          <w:lang w:val="pl-PL"/>
        </w:rPr>
        <w:br/>
      </w:r>
      <w:r w:rsidR="00D66449">
        <w:rPr>
          <w:rFonts w:cs="Times New Roman"/>
          <w:lang w:val="pl-PL"/>
        </w:rPr>
        <w:t xml:space="preserve">a także </w:t>
      </w:r>
      <w:r w:rsidRPr="008F4A7C">
        <w:rPr>
          <w:rFonts w:cs="Times New Roman"/>
          <w:lang w:val="pl-PL"/>
        </w:rPr>
        <w:t xml:space="preserve">organizacją </w:t>
      </w:r>
      <w:r w:rsidRPr="008F4A7C">
        <w:rPr>
          <w:rFonts w:eastAsia="Calibri" w:cs="Times New Roman"/>
          <w:lang w:val="pl-PL"/>
        </w:rPr>
        <w:t xml:space="preserve">inscenizacji historycznych, turniejów, pokazów i jarmarków odtwarzających oraz promujących dziedzictwo kulturalne średniowiecznego Torunia. </w:t>
      </w:r>
    </w:p>
    <w:p w:rsidR="008F4A7C" w:rsidRPr="008F4A7C" w:rsidRDefault="008F4A7C" w:rsidP="008F4A7C">
      <w:pPr>
        <w:suppressAutoHyphens w:val="0"/>
        <w:spacing w:line="240" w:lineRule="auto"/>
        <w:contextualSpacing/>
        <w:jc w:val="both"/>
        <w:rPr>
          <w:rFonts w:eastAsia="Calibri" w:cs="Times New Roman"/>
          <w:lang w:val="pl-PL" w:eastAsia="en-US"/>
        </w:rPr>
      </w:pPr>
      <w:r w:rsidRPr="008F4A7C">
        <w:rPr>
          <w:rFonts w:cs="Times New Roman"/>
          <w:lang w:val="pl-PL"/>
        </w:rPr>
        <w:tab/>
        <w:t xml:space="preserve">W 2022 r. pierwszym wydarzeniem realizowanym przez instytucję była artystyczna </w:t>
      </w:r>
      <w:r w:rsidRPr="008F4A7C">
        <w:rPr>
          <w:rFonts w:cs="Times New Roman"/>
          <w:lang w:val="pl-PL"/>
        </w:rPr>
        <w:lastRenderedPageBreak/>
        <w:t xml:space="preserve">oprawa Święta Trzech Króli, a następną Rozświetlony Zamek </w:t>
      </w:r>
      <w:r w:rsidR="00D02A42">
        <w:rPr>
          <w:rFonts w:cs="Times New Roman"/>
          <w:lang w:val="pl-PL"/>
        </w:rPr>
        <w:t xml:space="preserve">- </w:t>
      </w:r>
      <w:r w:rsidRPr="008F4A7C">
        <w:rPr>
          <w:rFonts w:cs="Times New Roman"/>
          <w:lang w:val="pl-PL"/>
        </w:rPr>
        <w:t>festyn rodzi</w:t>
      </w:r>
      <w:r w:rsidR="00414D9D">
        <w:rPr>
          <w:rFonts w:cs="Times New Roman"/>
          <w:lang w:val="pl-PL"/>
        </w:rPr>
        <w:t>nny zorganizowany na inaugurację</w:t>
      </w:r>
      <w:r w:rsidRPr="008F4A7C">
        <w:rPr>
          <w:rFonts w:cs="Times New Roman"/>
          <w:lang w:val="pl-PL"/>
        </w:rPr>
        <w:t xml:space="preserve"> działalności nowej instytucji. Wśród kolejnych wydarzeń zrealizowanych przez instytucję należy wymienić widowisko Gregorian Grace Symfonicznie, które odbyło się w dniu 30 kwietnia </w:t>
      </w:r>
      <w:r w:rsidR="00D02A42">
        <w:rPr>
          <w:rFonts w:cs="Times New Roman"/>
          <w:lang w:val="pl-PL"/>
        </w:rPr>
        <w:t xml:space="preserve">2022 r. </w:t>
      </w:r>
      <w:r w:rsidRPr="008F4A7C">
        <w:rPr>
          <w:rFonts w:cs="Times New Roman"/>
          <w:lang w:val="pl-PL"/>
        </w:rPr>
        <w:t xml:space="preserve">w Fosie Zamkowej w ramach „Majówki Miejskiej” oraz Zamkowy Dzień Dziecka. Tradycyjnie TAK zrealizował cykl imprez z </w:t>
      </w:r>
      <w:r w:rsidRPr="008F4A7C">
        <w:rPr>
          <w:rFonts w:eastAsia="Calibri" w:cs="Times New Roman"/>
          <w:lang w:val="pl-PL" w:eastAsia="en-US"/>
        </w:rPr>
        <w:t>okazji „Święta Miasta”</w:t>
      </w:r>
      <w:r w:rsidR="00414D9D">
        <w:rPr>
          <w:rFonts w:eastAsia="Calibri" w:cs="Times New Roman"/>
          <w:lang w:val="pl-PL" w:eastAsia="en-US"/>
        </w:rPr>
        <w:t>,</w:t>
      </w:r>
      <w:r w:rsidRPr="008F4A7C">
        <w:rPr>
          <w:rFonts w:eastAsia="Calibri" w:cs="Times New Roman"/>
          <w:lang w:val="pl-PL" w:eastAsia="en-US"/>
        </w:rPr>
        <w:t xml:space="preserve"> obejmujący cykl koncertów na scenie plenerowej na Rynku Staromiejskim, Święto Muzyki, wręczenie nagrody dla najlepszej klasy, odsłonięcie kolejnych </w:t>
      </w:r>
      <w:r w:rsidR="003E77E6">
        <w:rPr>
          <w:rFonts w:eastAsia="Calibri" w:cs="Times New Roman"/>
          <w:lang w:val="pl-PL" w:eastAsia="en-US"/>
        </w:rPr>
        <w:t>„</w:t>
      </w:r>
      <w:r w:rsidRPr="008F4A7C">
        <w:rPr>
          <w:rFonts w:eastAsia="Calibri" w:cs="Times New Roman"/>
          <w:lang w:val="pl-PL" w:eastAsia="en-US"/>
        </w:rPr>
        <w:t>katarzynek</w:t>
      </w:r>
      <w:r w:rsidR="003E77E6">
        <w:rPr>
          <w:rFonts w:eastAsia="Calibri" w:cs="Times New Roman"/>
          <w:lang w:val="pl-PL" w:eastAsia="en-US"/>
        </w:rPr>
        <w:t>”</w:t>
      </w:r>
      <w:r w:rsidRPr="008F4A7C">
        <w:rPr>
          <w:rFonts w:eastAsia="Calibri" w:cs="Times New Roman"/>
          <w:lang w:val="pl-PL" w:eastAsia="en-US"/>
        </w:rPr>
        <w:t xml:space="preserve"> </w:t>
      </w:r>
      <w:r w:rsidR="00414D9D">
        <w:rPr>
          <w:rFonts w:eastAsia="Calibri" w:cs="Times New Roman"/>
          <w:lang w:val="pl-PL" w:eastAsia="en-US"/>
        </w:rPr>
        <w:br/>
      </w:r>
      <w:r w:rsidRPr="008F4A7C">
        <w:rPr>
          <w:rFonts w:eastAsia="Calibri" w:cs="Times New Roman"/>
          <w:lang w:val="pl-PL" w:eastAsia="en-US"/>
        </w:rPr>
        <w:t xml:space="preserve">w Piernikowej Alei Gwiazd. </w:t>
      </w:r>
    </w:p>
    <w:p w:rsidR="000C531D" w:rsidRPr="00446594" w:rsidRDefault="008F4A7C" w:rsidP="000C531D">
      <w:pPr>
        <w:suppressAutoHyphens w:val="0"/>
        <w:spacing w:line="240" w:lineRule="auto"/>
        <w:contextualSpacing/>
        <w:jc w:val="both"/>
        <w:rPr>
          <w:rFonts w:cs="Times New Roman"/>
          <w:color w:val="FF0000"/>
          <w:lang w:val="pl-PL" w:eastAsia="pl-PL"/>
        </w:rPr>
      </w:pPr>
      <w:r w:rsidRPr="008F4A7C">
        <w:rPr>
          <w:rFonts w:eastAsia="Calibri" w:cs="Times New Roman"/>
          <w:lang w:val="pl-PL" w:eastAsia="en-US"/>
        </w:rPr>
        <w:t xml:space="preserve">W dniach od 16 do 20 sierpnia </w:t>
      </w:r>
      <w:r w:rsidR="00D02A42">
        <w:rPr>
          <w:rFonts w:eastAsia="Calibri" w:cs="Times New Roman"/>
          <w:lang w:val="pl-PL" w:eastAsia="en-US"/>
        </w:rPr>
        <w:t xml:space="preserve">2022 r. </w:t>
      </w:r>
      <w:r w:rsidRPr="008F4A7C">
        <w:rPr>
          <w:rFonts w:eastAsia="Calibri" w:cs="Times New Roman"/>
          <w:lang w:val="pl-PL" w:eastAsia="en-US"/>
        </w:rPr>
        <w:t>odbyła się 13</w:t>
      </w:r>
      <w:r w:rsidR="00D02A42">
        <w:rPr>
          <w:rFonts w:eastAsia="Calibri" w:cs="Times New Roman"/>
          <w:lang w:val="pl-PL" w:eastAsia="en-US"/>
        </w:rPr>
        <w:t>.</w:t>
      </w:r>
      <w:r w:rsidRPr="008F4A7C">
        <w:rPr>
          <w:rFonts w:eastAsia="Calibri" w:cs="Times New Roman"/>
          <w:lang w:val="pl-PL" w:eastAsia="en-US"/>
        </w:rPr>
        <w:t xml:space="preserve"> edycja Międzynarodowego Festiwalu </w:t>
      </w:r>
      <w:r w:rsidR="00414D9D">
        <w:rPr>
          <w:rFonts w:eastAsia="Calibri" w:cs="Times New Roman"/>
          <w:lang w:val="pl-PL" w:eastAsia="en-US"/>
        </w:rPr>
        <w:t xml:space="preserve">Światła Bella Skyway. </w:t>
      </w:r>
      <w:r w:rsidRPr="008F4A7C">
        <w:rPr>
          <w:rFonts w:eastAsia="Calibri" w:cs="Times New Roman"/>
          <w:lang w:val="pl-PL" w:eastAsia="en-US"/>
        </w:rPr>
        <w:t xml:space="preserve">22 instalacje świetlne w 3 wydzielonych strefach, w tym nowej </w:t>
      </w:r>
      <w:r w:rsidR="00414D9D">
        <w:rPr>
          <w:rFonts w:eastAsia="Calibri" w:cs="Times New Roman"/>
          <w:lang w:val="pl-PL" w:eastAsia="en-US"/>
        </w:rPr>
        <w:t xml:space="preserve">- </w:t>
      </w:r>
      <w:r w:rsidRPr="008F4A7C">
        <w:rPr>
          <w:rFonts w:eastAsia="Calibri" w:cs="Times New Roman"/>
          <w:lang w:val="pl-PL" w:eastAsia="en-US"/>
        </w:rPr>
        <w:t>na terenie skansenu Muzeum Etnogr</w:t>
      </w:r>
      <w:r w:rsidR="00414D9D">
        <w:rPr>
          <w:rFonts w:eastAsia="Calibri" w:cs="Times New Roman"/>
          <w:lang w:val="pl-PL" w:eastAsia="en-US"/>
        </w:rPr>
        <w:t>aficznego, a także na Kościele ś</w:t>
      </w:r>
      <w:r w:rsidRPr="008F4A7C">
        <w:rPr>
          <w:rFonts w:eastAsia="Calibri" w:cs="Times New Roman"/>
          <w:lang w:val="pl-PL" w:eastAsia="en-US"/>
        </w:rPr>
        <w:t>w. Ducha</w:t>
      </w:r>
      <w:r w:rsidR="00414D9D">
        <w:rPr>
          <w:rFonts w:eastAsia="Calibri" w:cs="Times New Roman"/>
          <w:lang w:val="pl-PL" w:eastAsia="en-US"/>
        </w:rPr>
        <w:t xml:space="preserve">, obejrzało łącznie ponad 40 tys. </w:t>
      </w:r>
      <w:r w:rsidRPr="008F4A7C">
        <w:rPr>
          <w:rFonts w:eastAsia="Calibri" w:cs="Times New Roman"/>
          <w:lang w:val="pl-PL" w:eastAsia="en-US"/>
        </w:rPr>
        <w:t xml:space="preserve">widzów. W dniach 24 – 25 listopada </w:t>
      </w:r>
      <w:r w:rsidR="00D02A42">
        <w:rPr>
          <w:rFonts w:eastAsia="Calibri" w:cs="Times New Roman"/>
          <w:lang w:val="pl-PL" w:eastAsia="en-US"/>
        </w:rPr>
        <w:t>2022</w:t>
      </w:r>
      <w:r w:rsidR="00414D9D">
        <w:rPr>
          <w:rFonts w:eastAsia="Calibri" w:cs="Times New Roman"/>
          <w:lang w:val="pl-PL" w:eastAsia="en-US"/>
        </w:rPr>
        <w:t xml:space="preserve"> </w:t>
      </w:r>
      <w:r w:rsidR="00D02A42">
        <w:rPr>
          <w:rFonts w:eastAsia="Calibri" w:cs="Times New Roman"/>
          <w:lang w:val="pl-PL" w:eastAsia="en-US"/>
        </w:rPr>
        <w:t xml:space="preserve">r. </w:t>
      </w:r>
      <w:r w:rsidRPr="008F4A7C">
        <w:rPr>
          <w:rFonts w:eastAsia="Calibri" w:cs="Times New Roman"/>
          <w:lang w:val="pl-PL" w:eastAsia="en-US"/>
        </w:rPr>
        <w:t>odbyła się 10</w:t>
      </w:r>
      <w:r w:rsidR="00D02A42">
        <w:rPr>
          <w:rFonts w:eastAsia="Calibri" w:cs="Times New Roman"/>
          <w:lang w:val="pl-PL" w:eastAsia="en-US"/>
        </w:rPr>
        <w:t>.</w:t>
      </w:r>
      <w:r w:rsidRPr="008F4A7C">
        <w:rPr>
          <w:rFonts w:eastAsia="Calibri" w:cs="Times New Roman"/>
          <w:lang w:val="pl-PL" w:eastAsia="en-US"/>
        </w:rPr>
        <w:t xml:space="preserve"> edycja Festiwalu S</w:t>
      </w:r>
      <w:r w:rsidR="00D02A42">
        <w:rPr>
          <w:rFonts w:eastAsia="Calibri" w:cs="Times New Roman"/>
          <w:lang w:val="pl-PL" w:eastAsia="en-US"/>
        </w:rPr>
        <w:t>ztuki Faktu</w:t>
      </w:r>
      <w:r w:rsidR="00D02A42">
        <w:rPr>
          <w:rFonts w:cs="Times New Roman"/>
          <w:lang w:val="pl-PL" w:eastAsia="pl-PL"/>
        </w:rPr>
        <w:t xml:space="preserve">. </w:t>
      </w:r>
      <w:r w:rsidRPr="008F4A7C">
        <w:rPr>
          <w:rFonts w:cs="Times New Roman"/>
          <w:lang w:val="pl-PL" w:eastAsia="pl-PL"/>
        </w:rPr>
        <w:t>Roczną działalność instytucji zamknęły zorganizowane na terenie ruin Zamku Krzyżackiego atrakcje zrealizowane pod hasłem „Kajko i Kokosz na Zamku” z okazji 50</w:t>
      </w:r>
      <w:r w:rsidR="00D02A42">
        <w:rPr>
          <w:rFonts w:cs="Times New Roman"/>
          <w:lang w:val="pl-PL" w:eastAsia="pl-PL"/>
        </w:rPr>
        <w:t xml:space="preserve"> -</w:t>
      </w:r>
      <w:r w:rsidRPr="008F4A7C">
        <w:rPr>
          <w:rFonts w:cs="Times New Roman"/>
          <w:lang w:val="pl-PL" w:eastAsia="pl-PL"/>
        </w:rPr>
        <w:t xml:space="preserve"> lecia komiksu Janusza Christy oraz Wigilia Miej</w:t>
      </w:r>
      <w:r w:rsidR="000C531D">
        <w:rPr>
          <w:rFonts w:cs="Times New Roman"/>
          <w:lang w:val="pl-PL" w:eastAsia="pl-PL"/>
        </w:rPr>
        <w:t xml:space="preserve">ska. </w:t>
      </w:r>
      <w:r w:rsidR="000C531D" w:rsidRPr="000C531D">
        <w:rPr>
          <w:rFonts w:cs="Times New Roman"/>
          <w:lang w:val="pl-PL" w:eastAsia="pl-PL"/>
        </w:rPr>
        <w:t>Łącznie w ubiegłym roku instytucja zrealizowała 230 wydarz</w:t>
      </w:r>
      <w:r w:rsidR="005E350A">
        <w:rPr>
          <w:rFonts w:cs="Times New Roman"/>
          <w:lang w:val="pl-PL" w:eastAsia="pl-PL"/>
        </w:rPr>
        <w:t>eń, w których uczestniczyło 312.</w:t>
      </w:r>
      <w:r w:rsidR="000C531D" w:rsidRPr="000C531D">
        <w:rPr>
          <w:rFonts w:cs="Times New Roman"/>
          <w:lang w:val="pl-PL" w:eastAsia="pl-PL"/>
        </w:rPr>
        <w:t>185 uczestników.</w:t>
      </w:r>
      <w:r w:rsidR="000C531D" w:rsidRPr="00446594">
        <w:rPr>
          <w:rFonts w:cs="Times New Roman"/>
          <w:color w:val="FF0000"/>
          <w:lang w:val="pl-PL" w:eastAsia="pl-PL"/>
        </w:rPr>
        <w:t xml:space="preserve"> </w:t>
      </w:r>
    </w:p>
    <w:p w:rsidR="008F4A7C" w:rsidRDefault="008F4A7C" w:rsidP="008F4A7C">
      <w:pPr>
        <w:suppressAutoHyphens w:val="0"/>
        <w:spacing w:line="240" w:lineRule="auto"/>
        <w:contextualSpacing/>
        <w:jc w:val="both"/>
        <w:rPr>
          <w:rFonts w:eastAsia="Calibri"/>
          <w:lang w:val="pl-PL" w:eastAsia="en-US"/>
        </w:rPr>
      </w:pPr>
    </w:p>
    <w:p w:rsidR="008F4A7C" w:rsidRPr="00D02A42" w:rsidRDefault="008F4A7C" w:rsidP="008F4A7C">
      <w:pPr>
        <w:pStyle w:val="Nagwek2"/>
        <w:spacing w:before="0" w:after="0" w:line="240" w:lineRule="auto"/>
        <w:jc w:val="both"/>
        <w:rPr>
          <w:rFonts w:ascii="Times New Roman" w:hAnsi="Times New Roman" w:cs="Times New Roman"/>
          <w:color w:val="0070C0"/>
          <w:sz w:val="24"/>
          <w:szCs w:val="24"/>
          <w:lang w:val="pl-PL"/>
        </w:rPr>
      </w:pPr>
      <w:bookmarkStart w:id="78" w:name="__RefHeading__32008_2082197896"/>
      <w:bookmarkStart w:id="79" w:name="__RefHeading__32012_2082197896"/>
      <w:bookmarkStart w:id="80" w:name="_Toc69477729"/>
      <w:bookmarkStart w:id="81" w:name="_Toc69372277"/>
      <w:bookmarkEnd w:id="78"/>
      <w:bookmarkEnd w:id="79"/>
      <w:r w:rsidRPr="00D02A42">
        <w:rPr>
          <w:rFonts w:ascii="Times New Roman" w:hAnsi="Times New Roman" w:cs="Times New Roman"/>
          <w:color w:val="0070C0"/>
          <w:sz w:val="24"/>
          <w:szCs w:val="24"/>
          <w:lang w:val="pl-PL"/>
        </w:rPr>
        <w:t>Centrum Nowoczesności „Młyn Wiedzy”</w:t>
      </w:r>
      <w:bookmarkEnd w:id="80"/>
      <w:bookmarkEnd w:id="81"/>
    </w:p>
    <w:p w:rsidR="008F4A7C" w:rsidRPr="00D02A42" w:rsidRDefault="008F4A7C" w:rsidP="00D02A42">
      <w:pPr>
        <w:pStyle w:val="Tekstpodstawowy"/>
        <w:spacing w:after="0" w:line="240" w:lineRule="auto"/>
        <w:jc w:val="both"/>
        <w:rPr>
          <w:rFonts w:ascii="Times New Roman" w:hAnsi="Times New Roman" w:cs="Times New Roman"/>
          <w:color w:val="FF0000"/>
          <w:sz w:val="24"/>
          <w:szCs w:val="24"/>
        </w:rPr>
      </w:pPr>
      <w:r w:rsidRPr="008F4A7C">
        <w:rPr>
          <w:rFonts w:ascii="Times New Roman" w:hAnsi="Times New Roman" w:cs="Times New Roman"/>
          <w:bCs/>
          <w:sz w:val="24"/>
          <w:szCs w:val="24"/>
        </w:rPr>
        <w:tab/>
      </w:r>
      <w:r w:rsidRPr="008F4A7C">
        <w:rPr>
          <w:rFonts w:ascii="Times New Roman" w:hAnsi="Times New Roman" w:cs="Times New Roman"/>
          <w:sz w:val="24"/>
          <w:szCs w:val="24"/>
        </w:rPr>
        <w:t xml:space="preserve">Przedmiotem </w:t>
      </w:r>
      <w:r w:rsidR="00414D9D">
        <w:rPr>
          <w:rFonts w:ascii="Times New Roman" w:hAnsi="Times New Roman" w:cs="Times New Roman"/>
          <w:sz w:val="24"/>
          <w:szCs w:val="24"/>
        </w:rPr>
        <w:t xml:space="preserve">działania Centrum Nowoczesności jest popularyzacja osiągnięć </w:t>
      </w:r>
      <w:r w:rsidRPr="008F4A7C">
        <w:rPr>
          <w:rFonts w:ascii="Times New Roman" w:hAnsi="Times New Roman" w:cs="Times New Roman"/>
          <w:sz w:val="24"/>
          <w:szCs w:val="24"/>
        </w:rPr>
        <w:t>nauki, techniki i kultury, dorobku naukowego, technicznego oraz kulturowego, ukazanie  znaczenia nauki, techniki i kultury w życiu codziennym współczesnego człowieka, pełnienie roli ośrodka animacji i wspieranie przedsięwzięć służących popularyzacji nauk przyrodniczych,</w:t>
      </w:r>
      <w:r w:rsidR="00414D9D">
        <w:rPr>
          <w:rFonts w:ascii="Times New Roman" w:hAnsi="Times New Roman" w:cs="Times New Roman"/>
          <w:sz w:val="24"/>
          <w:szCs w:val="24"/>
        </w:rPr>
        <w:t xml:space="preserve"> wiedzy technicznej, ochronie  </w:t>
      </w:r>
      <w:r w:rsidRPr="008F4A7C">
        <w:rPr>
          <w:rFonts w:ascii="Times New Roman" w:hAnsi="Times New Roman" w:cs="Times New Roman"/>
          <w:sz w:val="24"/>
          <w:szCs w:val="24"/>
        </w:rPr>
        <w:t>środowiska naturalnego oraz dziedzictwa kulturowego</w:t>
      </w:r>
      <w:r w:rsidR="00414D9D">
        <w:rPr>
          <w:rFonts w:ascii="Times New Roman" w:hAnsi="Times New Roman" w:cs="Times New Roman"/>
          <w:sz w:val="24"/>
          <w:szCs w:val="24"/>
        </w:rPr>
        <w:t xml:space="preserve">, prezentacja  historycznego </w:t>
      </w:r>
      <w:r w:rsidRPr="008F4A7C">
        <w:rPr>
          <w:rFonts w:ascii="Times New Roman" w:hAnsi="Times New Roman" w:cs="Times New Roman"/>
          <w:sz w:val="24"/>
          <w:szCs w:val="24"/>
        </w:rPr>
        <w:t>rozwoju nauki, techniki i kultury, tworzenie krajowej</w:t>
      </w:r>
      <w:r w:rsidRPr="008F4A7C">
        <w:rPr>
          <w:rFonts w:ascii="Times New Roman" w:hAnsi="Times New Roman" w:cs="Times New Roman"/>
          <w:sz w:val="24"/>
          <w:szCs w:val="24"/>
        </w:rPr>
        <w:br/>
        <w:t xml:space="preserve"> i europejskiej przestrzeni wiedzy.  </w:t>
      </w:r>
    </w:p>
    <w:p w:rsidR="008F4A7C" w:rsidRDefault="008F4A7C" w:rsidP="00414D9D">
      <w:pPr>
        <w:pStyle w:val="Tekstpodstawowy"/>
        <w:spacing w:after="0" w:line="240" w:lineRule="auto"/>
        <w:ind w:firstLine="576"/>
        <w:jc w:val="both"/>
        <w:rPr>
          <w:rFonts w:ascii="Times New Roman" w:hAnsi="Times New Roman" w:cs="Times New Roman"/>
          <w:sz w:val="24"/>
          <w:szCs w:val="24"/>
        </w:rPr>
      </w:pPr>
      <w:r w:rsidRPr="008F4A7C">
        <w:rPr>
          <w:rFonts w:ascii="Times New Roman" w:hAnsi="Times New Roman" w:cs="Times New Roman"/>
          <w:sz w:val="24"/>
          <w:szCs w:val="24"/>
        </w:rPr>
        <w:t xml:space="preserve">W </w:t>
      </w:r>
      <w:r w:rsidR="00D02A42">
        <w:rPr>
          <w:rFonts w:ascii="Times New Roman" w:hAnsi="Times New Roman" w:cs="Times New Roman"/>
          <w:sz w:val="24"/>
          <w:szCs w:val="24"/>
        </w:rPr>
        <w:t xml:space="preserve">2022 r. </w:t>
      </w:r>
      <w:r w:rsidRPr="008F4A7C">
        <w:rPr>
          <w:rFonts w:ascii="Times New Roman" w:hAnsi="Times New Roman" w:cs="Times New Roman"/>
          <w:sz w:val="24"/>
          <w:szCs w:val="24"/>
        </w:rPr>
        <w:t>w</w:t>
      </w:r>
      <w:r w:rsidRPr="008F4A7C">
        <w:rPr>
          <w:rFonts w:ascii="Times New Roman" w:eastAsia="Lucida Sans Unicode" w:hAnsi="Times New Roman" w:cs="Times New Roman"/>
          <w:sz w:val="24"/>
          <w:szCs w:val="24"/>
          <w:lang w:eastAsia="hi-IN" w:bidi="hi-IN"/>
        </w:rPr>
        <w:t xml:space="preserve"> przestrzeniach wystawienniczych prezentowanych było: 8 wystaw stałych oraz 5 czasowych: Barwy, Od piasku do szkła, …to takie proste, Antarktyka – podróż do </w:t>
      </w:r>
      <w:r w:rsidR="00414D9D">
        <w:rPr>
          <w:rFonts w:ascii="Times New Roman" w:eastAsia="Lucida Sans Unicode" w:hAnsi="Times New Roman" w:cs="Times New Roman"/>
          <w:sz w:val="24"/>
          <w:szCs w:val="24"/>
          <w:lang w:eastAsia="hi-IN" w:bidi="hi-IN"/>
        </w:rPr>
        <w:t>krainy lodu</w:t>
      </w:r>
      <w:r w:rsidRPr="008F4A7C">
        <w:rPr>
          <w:rFonts w:ascii="Times New Roman" w:eastAsia="Lucida Sans Unicode" w:hAnsi="Times New Roman" w:cs="Times New Roman"/>
          <w:sz w:val="24"/>
          <w:szCs w:val="24"/>
          <w:lang w:eastAsia="hi-IN" w:bidi="hi-IN"/>
        </w:rPr>
        <w:t xml:space="preserve">, Wmiksuj się. Ponadto </w:t>
      </w:r>
      <w:r w:rsidRPr="008F4A7C">
        <w:rPr>
          <w:rFonts w:ascii="Times New Roman" w:hAnsi="Times New Roman" w:cs="Times New Roman"/>
          <w:sz w:val="24"/>
          <w:szCs w:val="24"/>
        </w:rPr>
        <w:t xml:space="preserve">zrealizowano m.in.: </w:t>
      </w:r>
      <w:r w:rsidR="00D02A42">
        <w:rPr>
          <w:rFonts w:ascii="Times New Roman" w:hAnsi="Times New Roman" w:cs="Times New Roman"/>
          <w:sz w:val="24"/>
          <w:szCs w:val="24"/>
        </w:rPr>
        <w:t>„</w:t>
      </w:r>
      <w:r w:rsidRPr="008F4A7C">
        <w:rPr>
          <w:rFonts w:ascii="Times New Roman" w:hAnsi="Times New Roman" w:cs="Times New Roman"/>
          <w:sz w:val="24"/>
          <w:szCs w:val="24"/>
        </w:rPr>
        <w:t xml:space="preserve">Wtorki z </w:t>
      </w:r>
      <w:r w:rsidR="00414D9D">
        <w:rPr>
          <w:rFonts w:ascii="Times New Roman" w:hAnsi="Times New Roman" w:cs="Times New Roman"/>
          <w:sz w:val="24"/>
          <w:szCs w:val="24"/>
        </w:rPr>
        <w:t xml:space="preserve">psychologią”, „Medyczne środy”, </w:t>
      </w:r>
      <w:r w:rsidRPr="008F4A7C">
        <w:rPr>
          <w:rFonts w:ascii="Times New Roman" w:hAnsi="Times New Roman" w:cs="Times New Roman"/>
          <w:sz w:val="24"/>
          <w:szCs w:val="24"/>
        </w:rPr>
        <w:t>warsztaty plen</w:t>
      </w:r>
      <w:r w:rsidR="00414D9D">
        <w:rPr>
          <w:rFonts w:ascii="Times New Roman" w:hAnsi="Times New Roman" w:cs="Times New Roman"/>
          <w:sz w:val="24"/>
          <w:szCs w:val="24"/>
        </w:rPr>
        <w:t>erowe podczas Majówki Miejskiej i</w:t>
      </w:r>
      <w:r w:rsidRPr="008F4A7C">
        <w:rPr>
          <w:rFonts w:ascii="Times New Roman" w:hAnsi="Times New Roman" w:cs="Times New Roman"/>
          <w:sz w:val="24"/>
          <w:szCs w:val="24"/>
        </w:rPr>
        <w:t xml:space="preserve"> Święta Miasta, koncert charytatywny „Rzeka dobra”; Piknik „Naukowa Petarda”, a także zajęcia w ramach Toruńskiego Festiwalu Nauki i Sztuki, Tygodnia Mózgu, Toruńs</w:t>
      </w:r>
      <w:r w:rsidR="00414D9D">
        <w:rPr>
          <w:rFonts w:ascii="Times New Roman" w:hAnsi="Times New Roman" w:cs="Times New Roman"/>
          <w:sz w:val="24"/>
          <w:szCs w:val="24"/>
        </w:rPr>
        <w:t>kiej Nocy Naukowców, Konferencję</w:t>
      </w:r>
      <w:r w:rsidRPr="008F4A7C">
        <w:rPr>
          <w:rFonts w:ascii="Times New Roman" w:hAnsi="Times New Roman" w:cs="Times New Roman"/>
          <w:sz w:val="24"/>
          <w:szCs w:val="24"/>
        </w:rPr>
        <w:t xml:space="preserve"> Near Space. Z oferty Centr</w:t>
      </w:r>
      <w:r w:rsidR="00D02A42">
        <w:rPr>
          <w:rFonts w:ascii="Times New Roman" w:hAnsi="Times New Roman" w:cs="Times New Roman"/>
          <w:sz w:val="24"/>
          <w:szCs w:val="24"/>
        </w:rPr>
        <w:t>um skorzystało stacjonarnie 153.347 osób oraz 52.</w:t>
      </w:r>
      <w:r w:rsidRPr="008F4A7C">
        <w:rPr>
          <w:rFonts w:ascii="Times New Roman" w:hAnsi="Times New Roman" w:cs="Times New Roman"/>
          <w:sz w:val="24"/>
          <w:szCs w:val="24"/>
        </w:rPr>
        <w:t>016 onlline, a</w:t>
      </w:r>
      <w:r w:rsidR="00D02A42">
        <w:rPr>
          <w:rFonts w:ascii="Times New Roman" w:hAnsi="Times New Roman" w:cs="Times New Roman"/>
          <w:sz w:val="24"/>
          <w:szCs w:val="24"/>
        </w:rPr>
        <w:t xml:space="preserve"> w działaniach poza siedzibą 14.</w:t>
      </w:r>
      <w:r w:rsidRPr="008F4A7C">
        <w:rPr>
          <w:rFonts w:ascii="Times New Roman" w:hAnsi="Times New Roman" w:cs="Times New Roman"/>
          <w:sz w:val="24"/>
          <w:szCs w:val="24"/>
        </w:rPr>
        <w:t>429</w:t>
      </w:r>
      <w:r w:rsidR="00D02A42">
        <w:rPr>
          <w:rFonts w:ascii="Times New Roman" w:hAnsi="Times New Roman" w:cs="Times New Roman"/>
          <w:sz w:val="24"/>
          <w:szCs w:val="24"/>
        </w:rPr>
        <w:t xml:space="preserve"> osób.  Łącznie zrealizowano 4.627 wydarzeń, </w:t>
      </w:r>
      <w:r w:rsidR="00414D9D">
        <w:rPr>
          <w:rFonts w:ascii="Times New Roman" w:hAnsi="Times New Roman" w:cs="Times New Roman"/>
          <w:sz w:val="24"/>
          <w:szCs w:val="24"/>
        </w:rPr>
        <w:br/>
      </w:r>
      <w:r w:rsidR="00D02A42">
        <w:rPr>
          <w:rFonts w:ascii="Times New Roman" w:hAnsi="Times New Roman" w:cs="Times New Roman"/>
          <w:sz w:val="24"/>
          <w:szCs w:val="24"/>
        </w:rPr>
        <w:t>w tym 4.</w:t>
      </w:r>
      <w:r w:rsidR="00414D9D">
        <w:rPr>
          <w:rFonts w:ascii="Times New Roman" w:hAnsi="Times New Roman" w:cs="Times New Roman"/>
          <w:sz w:val="24"/>
          <w:szCs w:val="24"/>
        </w:rPr>
        <w:t xml:space="preserve">298 </w:t>
      </w:r>
      <w:r w:rsidRPr="008F4A7C">
        <w:rPr>
          <w:rFonts w:ascii="Times New Roman" w:hAnsi="Times New Roman" w:cs="Times New Roman"/>
          <w:sz w:val="24"/>
          <w:szCs w:val="24"/>
        </w:rPr>
        <w:t>wydarzeń edukacyjno-kulturalnych biletowanych</w:t>
      </w:r>
      <w:r w:rsidR="00D02A42">
        <w:rPr>
          <w:rFonts w:ascii="Times New Roman" w:hAnsi="Times New Roman" w:cs="Times New Roman"/>
          <w:sz w:val="24"/>
          <w:szCs w:val="24"/>
        </w:rPr>
        <w:t xml:space="preserve"> dla 213.</w:t>
      </w:r>
      <w:r w:rsidRPr="008F4A7C">
        <w:rPr>
          <w:rFonts w:ascii="Times New Roman" w:hAnsi="Times New Roman" w:cs="Times New Roman"/>
          <w:sz w:val="24"/>
          <w:szCs w:val="24"/>
        </w:rPr>
        <w:t>302 osób.</w:t>
      </w:r>
    </w:p>
    <w:p w:rsidR="00414D9D" w:rsidRPr="008F4A7C" w:rsidRDefault="00414D9D" w:rsidP="00414D9D">
      <w:pPr>
        <w:pStyle w:val="Tekstpodstawowy"/>
        <w:spacing w:after="0" w:line="240" w:lineRule="auto"/>
        <w:ind w:firstLine="576"/>
        <w:jc w:val="both"/>
        <w:rPr>
          <w:rFonts w:ascii="Times New Roman" w:hAnsi="Times New Roman" w:cs="Times New Roman"/>
          <w:color w:val="FF0000"/>
          <w:sz w:val="24"/>
          <w:szCs w:val="24"/>
        </w:rPr>
      </w:pPr>
    </w:p>
    <w:p w:rsidR="008F4A7C" w:rsidRPr="00CE0FD1" w:rsidRDefault="008F4A7C" w:rsidP="008F4A7C">
      <w:pPr>
        <w:spacing w:line="276" w:lineRule="auto"/>
        <w:ind w:firstLine="709"/>
        <w:jc w:val="both"/>
        <w:rPr>
          <w:color w:val="FF0000"/>
          <w:sz w:val="4"/>
          <w:lang w:val="pl-PL"/>
        </w:rPr>
      </w:pPr>
    </w:p>
    <w:p w:rsidR="008F4A7C" w:rsidRPr="00D02A42" w:rsidRDefault="008F4A7C" w:rsidP="008F4A7C">
      <w:pPr>
        <w:pStyle w:val="Nagwek2"/>
        <w:spacing w:before="0" w:after="0" w:line="240" w:lineRule="auto"/>
        <w:jc w:val="both"/>
        <w:rPr>
          <w:rFonts w:ascii="Times New Roman" w:hAnsi="Times New Roman" w:cs="Times New Roman"/>
          <w:color w:val="0070C0"/>
          <w:sz w:val="24"/>
          <w:szCs w:val="24"/>
          <w:lang w:val="pl-PL"/>
        </w:rPr>
      </w:pPr>
      <w:bookmarkStart w:id="82" w:name="__RefHeading__32014_2082197896"/>
      <w:bookmarkStart w:id="83" w:name="_Toc69477730"/>
      <w:bookmarkStart w:id="84" w:name="_Toc69372278"/>
      <w:bookmarkEnd w:id="82"/>
      <w:r w:rsidRPr="00D02A42">
        <w:rPr>
          <w:rFonts w:ascii="Times New Roman" w:hAnsi="Times New Roman" w:cs="Times New Roman"/>
          <w:color w:val="0070C0"/>
          <w:sz w:val="24"/>
          <w:szCs w:val="24"/>
          <w:lang w:val="pl-PL"/>
        </w:rPr>
        <w:t>Europejskie Centrum Filmowe Camerimage</w:t>
      </w:r>
      <w:bookmarkEnd w:id="83"/>
      <w:bookmarkEnd w:id="84"/>
    </w:p>
    <w:p w:rsidR="008F4A7C" w:rsidRPr="008F4A7C" w:rsidRDefault="008F4A7C" w:rsidP="008F4A7C">
      <w:pPr>
        <w:pStyle w:val="Tekstpodstawowy"/>
        <w:spacing w:after="0" w:line="240" w:lineRule="auto"/>
        <w:jc w:val="both"/>
        <w:rPr>
          <w:rFonts w:ascii="Times New Roman" w:hAnsi="Times New Roman" w:cs="Times New Roman"/>
          <w:color w:val="000000" w:themeColor="text1"/>
          <w:sz w:val="24"/>
          <w:szCs w:val="24"/>
        </w:rPr>
      </w:pPr>
      <w:r w:rsidRPr="008F4A7C">
        <w:rPr>
          <w:rFonts w:ascii="Times New Roman" w:hAnsi="Times New Roman" w:cs="Times New Roman"/>
          <w:color w:val="000000" w:themeColor="text1"/>
          <w:sz w:val="24"/>
          <w:szCs w:val="24"/>
        </w:rPr>
        <w:tab/>
        <w:t>Europejskie Centrum Filmowe CAMERIMAGE jest państwową instytucją kultury założoną pod koniec 2019 roku przez Ministerstwo Kultury i Dziedzictwa Narodowego, której celem jest wybudowanie w Toruniu stałej siedziby Międzynarodowego Festiwalu Filmowego EnergaCAMERIMAGE. Poza tym zadaniem inwestycyjnym</w:t>
      </w:r>
      <w:r w:rsidR="00414D9D">
        <w:rPr>
          <w:rFonts w:ascii="Times New Roman" w:hAnsi="Times New Roman" w:cs="Times New Roman"/>
          <w:color w:val="000000" w:themeColor="text1"/>
          <w:sz w:val="24"/>
          <w:szCs w:val="24"/>
        </w:rPr>
        <w:t xml:space="preserve">, ECFC </w:t>
      </w:r>
      <w:r w:rsidRPr="008F4A7C">
        <w:rPr>
          <w:rFonts w:ascii="Times New Roman" w:hAnsi="Times New Roman" w:cs="Times New Roman"/>
          <w:color w:val="000000" w:themeColor="text1"/>
          <w:sz w:val="24"/>
          <w:szCs w:val="24"/>
        </w:rPr>
        <w:t xml:space="preserve">ma prowadzić działalność merytoryczną w ramach corocznej współorganizacji Festiwalu oraz innych projektów o charakterze wystawienniczym, kulturalnym, edukacyjnym i naukowym </w:t>
      </w:r>
      <w:r w:rsidR="00414D9D">
        <w:rPr>
          <w:rFonts w:ascii="Times New Roman" w:hAnsi="Times New Roman" w:cs="Times New Roman"/>
          <w:color w:val="000000" w:themeColor="text1"/>
          <w:sz w:val="24"/>
          <w:szCs w:val="24"/>
        </w:rPr>
        <w:br/>
      </w:r>
      <w:r w:rsidRPr="008F4A7C">
        <w:rPr>
          <w:rFonts w:ascii="Times New Roman" w:hAnsi="Times New Roman" w:cs="Times New Roman"/>
          <w:color w:val="000000" w:themeColor="text1"/>
          <w:sz w:val="24"/>
          <w:szCs w:val="24"/>
        </w:rPr>
        <w:t xml:space="preserve">w zakresie polskiej i światowej kultury audiowizualnej.  </w:t>
      </w:r>
    </w:p>
    <w:p w:rsidR="00F01E42" w:rsidRDefault="008F4A7C" w:rsidP="001B36B3">
      <w:pPr>
        <w:pStyle w:val="Tekstpodstawowy"/>
        <w:spacing w:after="0" w:line="240" w:lineRule="auto"/>
        <w:jc w:val="both"/>
        <w:rPr>
          <w:rFonts w:ascii="Times New Roman" w:hAnsi="Times New Roman" w:cs="Times New Roman"/>
          <w:color w:val="000000" w:themeColor="text1"/>
          <w:sz w:val="24"/>
          <w:szCs w:val="24"/>
        </w:rPr>
      </w:pPr>
      <w:r w:rsidRPr="008F4A7C">
        <w:rPr>
          <w:rFonts w:ascii="Times New Roman" w:hAnsi="Times New Roman" w:cs="Times New Roman"/>
          <w:color w:val="000000" w:themeColor="text1"/>
          <w:sz w:val="24"/>
          <w:szCs w:val="24"/>
        </w:rPr>
        <w:tab/>
        <w:t xml:space="preserve">Najważniejszym wydarzeniem </w:t>
      </w:r>
      <w:r w:rsidR="00414D9D">
        <w:rPr>
          <w:rFonts w:ascii="Times New Roman" w:hAnsi="Times New Roman" w:cs="Times New Roman"/>
          <w:color w:val="000000" w:themeColor="text1"/>
          <w:sz w:val="24"/>
          <w:szCs w:val="24"/>
        </w:rPr>
        <w:t xml:space="preserve">w 2022 r. </w:t>
      </w:r>
      <w:r w:rsidR="00D02A42">
        <w:rPr>
          <w:rFonts w:ascii="Times New Roman" w:hAnsi="Times New Roman" w:cs="Times New Roman"/>
          <w:color w:val="000000" w:themeColor="text1"/>
          <w:sz w:val="24"/>
          <w:szCs w:val="24"/>
        </w:rPr>
        <w:t>był zrealizowany</w:t>
      </w:r>
      <w:r w:rsidRPr="008F4A7C">
        <w:rPr>
          <w:rFonts w:ascii="Times New Roman" w:hAnsi="Times New Roman" w:cs="Times New Roman"/>
          <w:color w:val="000000" w:themeColor="text1"/>
          <w:sz w:val="24"/>
          <w:szCs w:val="24"/>
        </w:rPr>
        <w:t xml:space="preserve"> w dniach 12 – 19 listopada 30</w:t>
      </w:r>
      <w:r w:rsidR="00D02A42">
        <w:rPr>
          <w:rFonts w:ascii="Times New Roman" w:hAnsi="Times New Roman" w:cs="Times New Roman"/>
          <w:color w:val="000000" w:themeColor="text1"/>
          <w:sz w:val="24"/>
          <w:szCs w:val="24"/>
        </w:rPr>
        <w:t>.</w:t>
      </w:r>
      <w:r w:rsidRPr="008F4A7C">
        <w:rPr>
          <w:rFonts w:ascii="Times New Roman" w:hAnsi="Times New Roman" w:cs="Times New Roman"/>
          <w:color w:val="000000" w:themeColor="text1"/>
          <w:sz w:val="24"/>
          <w:szCs w:val="24"/>
        </w:rPr>
        <w:t xml:space="preserve"> Międzynarodowy Festiwal Sztuki Autorów Zdjęć Filmowych EnergaCAMERIMAGE, który </w:t>
      </w:r>
      <w:r w:rsidRPr="00414D9D">
        <w:rPr>
          <w:rStyle w:val="Pogrubienie"/>
          <w:rFonts w:ascii="Times New Roman" w:hAnsi="Times New Roman" w:cs="Times New Roman"/>
          <w:b w:val="0"/>
          <w:color w:val="000000" w:themeColor="text1"/>
          <w:sz w:val="24"/>
          <w:szCs w:val="24"/>
        </w:rPr>
        <w:t>przyciągnął gości z rekordowej liczby 78 krajów.</w:t>
      </w:r>
      <w:r w:rsidR="00414D9D">
        <w:rPr>
          <w:rStyle w:val="Pogrubienie"/>
          <w:rFonts w:ascii="Times New Roman" w:hAnsi="Times New Roman" w:cs="Times New Roman"/>
          <w:b w:val="0"/>
          <w:color w:val="000000" w:themeColor="text1"/>
          <w:sz w:val="24"/>
          <w:szCs w:val="24"/>
        </w:rPr>
        <w:t xml:space="preserve"> </w:t>
      </w:r>
      <w:r w:rsidRPr="00414D9D">
        <w:rPr>
          <w:rStyle w:val="Pogrubienie"/>
          <w:rFonts w:ascii="Times New Roman" w:hAnsi="Times New Roman" w:cs="Times New Roman"/>
          <w:b w:val="0"/>
          <w:color w:val="000000" w:themeColor="text1"/>
          <w:sz w:val="24"/>
          <w:szCs w:val="24"/>
        </w:rPr>
        <w:t xml:space="preserve">Do Torunia przyjechało między innymi 800 autorów zdjęć, 650 studentów szkół filmowych, 130 przedstawicieli mediów </w:t>
      </w:r>
      <w:r w:rsidR="00414D9D">
        <w:rPr>
          <w:rStyle w:val="Pogrubienie"/>
          <w:rFonts w:ascii="Times New Roman" w:hAnsi="Times New Roman" w:cs="Times New Roman"/>
          <w:b w:val="0"/>
          <w:color w:val="000000" w:themeColor="text1"/>
          <w:sz w:val="24"/>
          <w:szCs w:val="24"/>
        </w:rPr>
        <w:br/>
      </w:r>
      <w:r w:rsidRPr="00414D9D">
        <w:rPr>
          <w:rStyle w:val="Pogrubienie"/>
          <w:rFonts w:ascii="Times New Roman" w:hAnsi="Times New Roman" w:cs="Times New Roman"/>
          <w:b w:val="0"/>
          <w:color w:val="000000" w:themeColor="text1"/>
          <w:sz w:val="24"/>
          <w:szCs w:val="24"/>
        </w:rPr>
        <w:t>i 1</w:t>
      </w:r>
      <w:r w:rsidR="00D02A42" w:rsidRPr="00414D9D">
        <w:rPr>
          <w:rStyle w:val="Pogrubienie"/>
          <w:rFonts w:ascii="Times New Roman" w:hAnsi="Times New Roman" w:cs="Times New Roman"/>
          <w:b w:val="0"/>
          <w:color w:val="000000" w:themeColor="text1"/>
          <w:sz w:val="24"/>
          <w:szCs w:val="24"/>
        </w:rPr>
        <w:t>.</w:t>
      </w:r>
      <w:r w:rsidRPr="00414D9D">
        <w:rPr>
          <w:rStyle w:val="Pogrubienie"/>
          <w:rFonts w:ascii="Times New Roman" w:hAnsi="Times New Roman" w:cs="Times New Roman"/>
          <w:b w:val="0"/>
          <w:color w:val="000000" w:themeColor="text1"/>
          <w:sz w:val="24"/>
          <w:szCs w:val="24"/>
        </w:rPr>
        <w:t>200 reprezentantów branży filmowej.</w:t>
      </w:r>
      <w:r w:rsidRPr="008F4A7C">
        <w:rPr>
          <w:rStyle w:val="Pogrubienie"/>
          <w:rFonts w:ascii="Times New Roman" w:hAnsi="Times New Roman" w:cs="Times New Roman"/>
          <w:color w:val="000000" w:themeColor="text1"/>
          <w:sz w:val="24"/>
          <w:szCs w:val="24"/>
        </w:rPr>
        <w:t xml:space="preserve"> </w:t>
      </w:r>
      <w:r w:rsidR="00D02A42">
        <w:rPr>
          <w:rFonts w:ascii="Times New Roman" w:hAnsi="Times New Roman" w:cs="Times New Roman"/>
          <w:color w:val="000000" w:themeColor="text1"/>
          <w:sz w:val="24"/>
          <w:szCs w:val="24"/>
        </w:rPr>
        <w:t>W</w:t>
      </w:r>
      <w:r w:rsidRPr="008F4A7C">
        <w:rPr>
          <w:rFonts w:ascii="Times New Roman" w:hAnsi="Times New Roman" w:cs="Times New Roman"/>
          <w:color w:val="000000" w:themeColor="text1"/>
          <w:sz w:val="24"/>
          <w:szCs w:val="24"/>
        </w:rPr>
        <w:t xml:space="preserve"> Toruniu </w:t>
      </w:r>
      <w:r w:rsidR="00DA290F">
        <w:rPr>
          <w:rFonts w:ascii="Times New Roman" w:hAnsi="Times New Roman" w:cs="Times New Roman"/>
          <w:color w:val="000000" w:themeColor="text1"/>
          <w:sz w:val="24"/>
          <w:szCs w:val="24"/>
        </w:rPr>
        <w:t xml:space="preserve">zobaczyć można było 226 filmów, spośród których 21 zdobyło </w:t>
      </w:r>
      <w:r w:rsidRPr="008F4A7C">
        <w:rPr>
          <w:rFonts w:ascii="Times New Roman" w:hAnsi="Times New Roman" w:cs="Times New Roman"/>
          <w:color w:val="000000" w:themeColor="text1"/>
          <w:sz w:val="24"/>
          <w:szCs w:val="24"/>
        </w:rPr>
        <w:t xml:space="preserve">70 nominacji do najważniejszych nagród Amerykańskiej </w:t>
      </w:r>
      <w:r w:rsidRPr="008F4A7C">
        <w:rPr>
          <w:rFonts w:ascii="Times New Roman" w:hAnsi="Times New Roman" w:cs="Times New Roman"/>
          <w:color w:val="000000" w:themeColor="text1"/>
          <w:sz w:val="24"/>
          <w:szCs w:val="24"/>
        </w:rPr>
        <w:lastRenderedPageBreak/>
        <w:t>Akademii Filmowej. Podczas jubileuszowej edycji festiwalu po raz pie</w:t>
      </w:r>
      <w:r w:rsidR="00DA290F">
        <w:rPr>
          <w:rFonts w:ascii="Times New Roman" w:hAnsi="Times New Roman" w:cs="Times New Roman"/>
          <w:color w:val="000000" w:themeColor="text1"/>
          <w:sz w:val="24"/>
          <w:szCs w:val="24"/>
        </w:rPr>
        <w:t xml:space="preserve">rwszy w Polsce wyświetlono </w:t>
      </w:r>
      <w:r w:rsidRPr="008F4A7C">
        <w:rPr>
          <w:rFonts w:ascii="Times New Roman" w:hAnsi="Times New Roman" w:cs="Times New Roman"/>
          <w:color w:val="000000" w:themeColor="text1"/>
          <w:sz w:val="24"/>
          <w:szCs w:val="24"/>
        </w:rPr>
        <w:t>m.in. filmy</w:t>
      </w:r>
      <w:r w:rsidR="00DA290F">
        <w:rPr>
          <w:rFonts w:ascii="Times New Roman" w:hAnsi="Times New Roman" w:cs="Times New Roman"/>
          <w:color w:val="000000" w:themeColor="text1"/>
          <w:sz w:val="24"/>
          <w:szCs w:val="24"/>
        </w:rPr>
        <w:t>:</w:t>
      </w:r>
      <w:r w:rsidRPr="008F4A7C">
        <w:rPr>
          <w:rFonts w:ascii="Times New Roman" w:hAnsi="Times New Roman" w:cs="Times New Roman"/>
          <w:color w:val="000000" w:themeColor="text1"/>
          <w:sz w:val="24"/>
          <w:szCs w:val="24"/>
        </w:rPr>
        <w:t xml:space="preserve"> „Tár”, „D</w:t>
      </w:r>
      <w:r w:rsidR="003B0C9C">
        <w:rPr>
          <w:rFonts w:ascii="Times New Roman" w:hAnsi="Times New Roman" w:cs="Times New Roman"/>
          <w:color w:val="000000" w:themeColor="text1"/>
          <w:sz w:val="24"/>
          <w:szCs w:val="24"/>
        </w:rPr>
        <w:t xml:space="preserve">uchy Inisherin”, "Fabelmanowie" </w:t>
      </w:r>
      <w:r w:rsidRPr="008F4A7C">
        <w:rPr>
          <w:rFonts w:ascii="Times New Roman" w:hAnsi="Times New Roman" w:cs="Times New Roman"/>
          <w:color w:val="000000" w:themeColor="text1"/>
          <w:sz w:val="24"/>
          <w:szCs w:val="24"/>
        </w:rPr>
        <w:t xml:space="preserve">czy otwierający wydarzenie "Imperium Światła". </w:t>
      </w:r>
      <w:bookmarkStart w:id="85" w:name="__RefHeading__32018_2082197896"/>
      <w:bookmarkStart w:id="86" w:name="_Toc69477732"/>
      <w:bookmarkStart w:id="87" w:name="_Toc69372280"/>
      <w:bookmarkEnd w:id="85"/>
    </w:p>
    <w:p w:rsidR="00F01E42" w:rsidRDefault="00F01E42" w:rsidP="001B36B3">
      <w:pPr>
        <w:pStyle w:val="Tekstpodstawowy"/>
        <w:spacing w:after="0" w:line="240" w:lineRule="auto"/>
        <w:jc w:val="both"/>
        <w:rPr>
          <w:rFonts w:ascii="Times New Roman" w:hAnsi="Times New Roman" w:cs="Times New Roman"/>
          <w:color w:val="000000" w:themeColor="text1"/>
          <w:sz w:val="24"/>
          <w:szCs w:val="24"/>
        </w:rPr>
      </w:pPr>
    </w:p>
    <w:p w:rsidR="001B36B3" w:rsidRPr="00355973" w:rsidRDefault="001B36B3" w:rsidP="00355973">
      <w:pPr>
        <w:pStyle w:val="Tekstpodstawowy"/>
        <w:spacing w:after="0" w:line="240" w:lineRule="auto"/>
        <w:ind w:firstLine="576"/>
        <w:jc w:val="both"/>
        <w:rPr>
          <w:rFonts w:ascii="Times New Roman" w:hAnsi="Times New Roman" w:cs="Times New Roman"/>
          <w:sz w:val="24"/>
          <w:szCs w:val="24"/>
        </w:rPr>
      </w:pPr>
      <w:r w:rsidRPr="001B36B3">
        <w:rPr>
          <w:rFonts w:ascii="Times New Roman" w:hAnsi="Times New Roman" w:cs="Times New Roman"/>
          <w:sz w:val="24"/>
          <w:szCs w:val="24"/>
        </w:rPr>
        <w:t xml:space="preserve">W 2022 roku, w realiach wygaszania ograniczeń w prowadzeniu działalności kulturalnej, podjęto prace nad aktualizacją </w:t>
      </w:r>
      <w:r w:rsidR="00355973">
        <w:rPr>
          <w:rFonts w:ascii="Times New Roman" w:hAnsi="Times New Roman" w:cs="Times New Roman"/>
          <w:sz w:val="24"/>
          <w:szCs w:val="24"/>
        </w:rPr>
        <w:t>„</w:t>
      </w:r>
      <w:r w:rsidR="00355973">
        <w:rPr>
          <w:rFonts w:ascii="Times New Roman" w:hAnsi="Times New Roman" w:cs="Times New Roman"/>
          <w:b/>
          <w:sz w:val="24"/>
          <w:szCs w:val="24"/>
        </w:rPr>
        <w:t>Strategii Rozwoju Kultury M</w:t>
      </w:r>
      <w:r w:rsidRPr="00355973">
        <w:rPr>
          <w:rFonts w:ascii="Times New Roman" w:hAnsi="Times New Roman" w:cs="Times New Roman"/>
          <w:b/>
          <w:sz w:val="24"/>
          <w:szCs w:val="24"/>
        </w:rPr>
        <w:t>iasta Torunia</w:t>
      </w:r>
      <w:r w:rsidR="00355973">
        <w:rPr>
          <w:rFonts w:ascii="Times New Roman" w:hAnsi="Times New Roman" w:cs="Times New Roman"/>
          <w:b/>
          <w:sz w:val="24"/>
          <w:szCs w:val="24"/>
        </w:rPr>
        <w:t>”</w:t>
      </w:r>
      <w:r>
        <w:rPr>
          <w:rFonts w:ascii="Times New Roman" w:hAnsi="Times New Roman" w:cs="Times New Roman"/>
          <w:sz w:val="24"/>
          <w:szCs w:val="24"/>
        </w:rPr>
        <w:br/>
        <w:t xml:space="preserve">z okresem jej obowiązywania do </w:t>
      </w:r>
      <w:r w:rsidRPr="001B36B3">
        <w:rPr>
          <w:rFonts w:ascii="Times New Roman" w:hAnsi="Times New Roman" w:cs="Times New Roman"/>
          <w:sz w:val="24"/>
          <w:szCs w:val="24"/>
        </w:rPr>
        <w:t>2028 roku. Jednak z uwagi na ogłoszony przez Ministerstwo Kultury i Dziedzictwa Narodowego konkurs o tytuł Europejskiej Stolicy Kultury w 2029 roku</w:t>
      </w:r>
      <w:r>
        <w:rPr>
          <w:rFonts w:ascii="Times New Roman" w:hAnsi="Times New Roman" w:cs="Times New Roman"/>
          <w:sz w:val="24"/>
          <w:szCs w:val="24"/>
        </w:rPr>
        <w:t>,</w:t>
      </w:r>
      <w:r w:rsidRPr="001B36B3">
        <w:rPr>
          <w:rFonts w:ascii="Times New Roman" w:hAnsi="Times New Roman" w:cs="Times New Roman"/>
          <w:sz w:val="24"/>
          <w:szCs w:val="24"/>
        </w:rPr>
        <w:t xml:space="preserve"> przygotowany projekt aktualizacji wymagał</w:t>
      </w:r>
      <w:r w:rsidR="00355973">
        <w:rPr>
          <w:rFonts w:ascii="Times New Roman" w:hAnsi="Times New Roman" w:cs="Times New Roman"/>
          <w:sz w:val="24"/>
          <w:szCs w:val="24"/>
        </w:rPr>
        <w:t xml:space="preserve"> uwzględnienia nowych okoliczności. </w:t>
      </w:r>
      <w:r w:rsidR="00355973">
        <w:rPr>
          <w:rFonts w:ascii="Times New Roman" w:hAnsi="Times New Roman" w:cs="Times New Roman"/>
          <w:sz w:val="24"/>
          <w:szCs w:val="24"/>
        </w:rPr>
        <w:br/>
        <w:t>W prz</w:t>
      </w:r>
      <w:r w:rsidRPr="001B36B3">
        <w:rPr>
          <w:rFonts w:ascii="Times New Roman" w:hAnsi="Times New Roman" w:cs="Times New Roman"/>
          <w:sz w:val="24"/>
          <w:szCs w:val="24"/>
        </w:rPr>
        <w:t>ypadku podjęcia w 2023 roku prz</w:t>
      </w:r>
      <w:r w:rsidR="00355973">
        <w:rPr>
          <w:rFonts w:ascii="Times New Roman" w:hAnsi="Times New Roman" w:cs="Times New Roman"/>
          <w:sz w:val="24"/>
          <w:szCs w:val="24"/>
        </w:rPr>
        <w:t>ez nasze miasto decyzji o udziale</w:t>
      </w:r>
      <w:r w:rsidRPr="001B36B3">
        <w:rPr>
          <w:rFonts w:ascii="Times New Roman" w:hAnsi="Times New Roman" w:cs="Times New Roman"/>
          <w:sz w:val="24"/>
          <w:szCs w:val="24"/>
        </w:rPr>
        <w:t xml:space="preserve"> </w:t>
      </w:r>
      <w:r w:rsidRPr="001B36B3">
        <w:rPr>
          <w:rFonts w:ascii="Times New Roman" w:hAnsi="Times New Roman" w:cs="Times New Roman"/>
          <w:sz w:val="24"/>
          <w:szCs w:val="24"/>
        </w:rPr>
        <w:br/>
        <w:t>w konkursie</w:t>
      </w:r>
      <w:r w:rsidR="00355973">
        <w:rPr>
          <w:rFonts w:ascii="Times New Roman" w:hAnsi="Times New Roman" w:cs="Times New Roman"/>
          <w:sz w:val="24"/>
          <w:szCs w:val="24"/>
        </w:rPr>
        <w:t>,</w:t>
      </w:r>
      <w:r w:rsidRPr="001B36B3">
        <w:rPr>
          <w:rFonts w:ascii="Times New Roman" w:hAnsi="Times New Roman" w:cs="Times New Roman"/>
          <w:sz w:val="24"/>
          <w:szCs w:val="24"/>
        </w:rPr>
        <w:t xml:space="preserve"> aktualizacja strategii powinna objąć okres do 2030 roku, a także zostać skorelowana z programem starań Torunia o uzyskanie tytułu.  </w:t>
      </w:r>
    </w:p>
    <w:p w:rsidR="00EB1E3F" w:rsidRPr="00EB1E3F" w:rsidRDefault="00EB1E3F" w:rsidP="00355973">
      <w:pPr>
        <w:pStyle w:val="Nagwek2"/>
        <w:spacing w:before="0" w:after="0" w:line="276" w:lineRule="auto"/>
        <w:jc w:val="both"/>
        <w:rPr>
          <w:rFonts w:ascii="Times New Roman" w:hAnsi="Times New Roman" w:cs="Times New Roman"/>
          <w:color w:val="0070C0"/>
          <w:sz w:val="24"/>
          <w:szCs w:val="24"/>
          <w:lang w:val="pl-PL"/>
        </w:rPr>
      </w:pPr>
    </w:p>
    <w:p w:rsidR="008F4A7C" w:rsidRPr="00355973" w:rsidRDefault="008F4A7C" w:rsidP="00355973">
      <w:pPr>
        <w:pStyle w:val="Nagwek2"/>
        <w:spacing w:before="0" w:after="0" w:line="276" w:lineRule="auto"/>
        <w:jc w:val="both"/>
        <w:rPr>
          <w:rFonts w:ascii="Times New Roman" w:hAnsi="Times New Roman" w:cs="Times New Roman"/>
          <w:color w:val="0070C0"/>
          <w:sz w:val="24"/>
          <w:szCs w:val="24"/>
          <w:lang w:val="pl-PL"/>
        </w:rPr>
      </w:pPr>
      <w:r w:rsidRPr="00355973">
        <w:rPr>
          <w:rFonts w:ascii="Times New Roman" w:hAnsi="Times New Roman" w:cs="Times New Roman"/>
          <w:color w:val="0070C0"/>
          <w:sz w:val="24"/>
          <w:lang w:val="pl-PL"/>
        </w:rPr>
        <w:t>Wydarzenia kulturalne</w:t>
      </w:r>
      <w:bookmarkEnd w:id="86"/>
      <w:bookmarkEnd w:id="87"/>
    </w:p>
    <w:p w:rsidR="008F4A7C" w:rsidRPr="008F4A7C" w:rsidRDefault="008F4A7C" w:rsidP="008F4A7C">
      <w:pPr>
        <w:spacing w:line="240" w:lineRule="auto"/>
        <w:jc w:val="both"/>
        <w:rPr>
          <w:rFonts w:eastAsiaTheme="minorHAnsi" w:cs="Times New Roman"/>
          <w:lang w:val="pl-PL"/>
        </w:rPr>
      </w:pPr>
      <w:r>
        <w:rPr>
          <w:lang w:val="pl-PL"/>
        </w:rPr>
        <w:tab/>
      </w:r>
      <w:r w:rsidRPr="008F4A7C">
        <w:rPr>
          <w:rFonts w:cs="Times New Roman"/>
          <w:lang w:val="pl-PL"/>
        </w:rPr>
        <w:t>W 2022</w:t>
      </w:r>
      <w:r w:rsidR="003B0C9C">
        <w:rPr>
          <w:rFonts w:cs="Times New Roman"/>
          <w:lang w:val="pl-PL"/>
        </w:rPr>
        <w:t xml:space="preserve"> </w:t>
      </w:r>
      <w:r w:rsidRPr="008F4A7C">
        <w:rPr>
          <w:rFonts w:cs="Times New Roman"/>
          <w:lang w:val="pl-PL"/>
        </w:rPr>
        <w:t>r. realizacja zaplanowanyc</w:t>
      </w:r>
      <w:r w:rsidR="00DA290F">
        <w:rPr>
          <w:rFonts w:cs="Times New Roman"/>
          <w:lang w:val="pl-PL"/>
        </w:rPr>
        <w:t xml:space="preserve">h zamierzeń kulturalnych </w:t>
      </w:r>
      <w:r w:rsidRPr="008F4A7C">
        <w:rPr>
          <w:rFonts w:cs="Times New Roman"/>
          <w:lang w:val="pl-PL"/>
        </w:rPr>
        <w:t>zaczęła wracać do poziom</w:t>
      </w:r>
      <w:r w:rsidR="00E03AB8">
        <w:rPr>
          <w:rFonts w:cs="Times New Roman"/>
          <w:lang w:val="pl-PL"/>
        </w:rPr>
        <w:t>u z okresu poprzedzającego czas</w:t>
      </w:r>
      <w:r w:rsidRPr="008F4A7C">
        <w:rPr>
          <w:rFonts w:cs="Times New Roman"/>
          <w:lang w:val="pl-PL"/>
        </w:rPr>
        <w:t xml:space="preserve"> ograniczeń epidemicznych. W ramach otwartych konkursów ofert na realizację w 2022 r. zadań publicznych Gminy w zakresie wspierania rozwoju kultury i ochrony jej dóbr oraz podtrzymywania tradycji narodowej</w:t>
      </w:r>
      <w:r w:rsidRPr="008F4A7C">
        <w:rPr>
          <w:rFonts w:eastAsiaTheme="minorHAnsi" w:cs="Times New Roman"/>
          <w:lang w:val="pl-PL"/>
        </w:rPr>
        <w:t>, r</w:t>
      </w:r>
      <w:r w:rsidRPr="008F4A7C">
        <w:rPr>
          <w:rFonts w:cs="Times New Roman"/>
          <w:lang w:val="pl-PL"/>
        </w:rPr>
        <w:t>ealizacji międzynarodowego festiwalu sztuki filmowej oraz konkurs</w:t>
      </w:r>
      <w:r w:rsidR="00E03AB8">
        <w:rPr>
          <w:rFonts w:cs="Times New Roman"/>
          <w:lang w:val="pl-PL"/>
        </w:rPr>
        <w:t>u</w:t>
      </w:r>
      <w:r w:rsidRPr="008F4A7C">
        <w:rPr>
          <w:rFonts w:cs="Times New Roman"/>
          <w:lang w:val="pl-PL"/>
        </w:rPr>
        <w:t xml:space="preserve"> </w:t>
      </w:r>
      <w:r w:rsidR="00DA290F">
        <w:rPr>
          <w:rFonts w:eastAsiaTheme="minorHAnsi" w:cs="Times New Roman"/>
          <w:lang w:val="pl-PL"/>
        </w:rPr>
        <w:t xml:space="preserve">kultywowania pamięci </w:t>
      </w:r>
      <w:r w:rsidR="003B0C9C">
        <w:rPr>
          <w:rFonts w:eastAsiaTheme="minorHAnsi" w:cs="Times New Roman"/>
          <w:lang w:val="pl-PL"/>
        </w:rPr>
        <w:br/>
      </w:r>
      <w:r w:rsidRPr="008F4A7C">
        <w:rPr>
          <w:rFonts w:eastAsiaTheme="minorHAnsi" w:cs="Times New Roman"/>
          <w:lang w:val="pl-PL"/>
        </w:rPr>
        <w:t xml:space="preserve">o zasłużonych dla miasta, regionu, kraju wybitnych postaciach miejscach i wydarzeniach historycznych przyznano łącznie ponad 50  dotacji na realizację działalności kulturalnej. </w:t>
      </w:r>
    </w:p>
    <w:p w:rsidR="008F4A7C" w:rsidRPr="008F4A7C" w:rsidRDefault="008F4A7C" w:rsidP="008F4A7C">
      <w:pPr>
        <w:spacing w:line="240" w:lineRule="auto"/>
        <w:jc w:val="both"/>
        <w:rPr>
          <w:rFonts w:cs="Times New Roman"/>
          <w:lang w:val="pl-PL"/>
        </w:rPr>
      </w:pPr>
      <w:r w:rsidRPr="008F4A7C">
        <w:rPr>
          <w:rFonts w:cs="Times New Roman"/>
          <w:lang w:val="pl-PL"/>
        </w:rPr>
        <w:t>Wśród wielu wyda</w:t>
      </w:r>
      <w:r w:rsidR="00DA290F">
        <w:rPr>
          <w:rFonts w:cs="Times New Roman"/>
          <w:lang w:val="pl-PL"/>
        </w:rPr>
        <w:t xml:space="preserve">rzeń kulturalnych, które </w:t>
      </w:r>
      <w:r w:rsidRPr="008F4A7C">
        <w:rPr>
          <w:rFonts w:cs="Times New Roman"/>
          <w:lang w:val="pl-PL"/>
        </w:rPr>
        <w:t xml:space="preserve">zostały zrealizowane w ubiegłym roku warto </w:t>
      </w:r>
      <w:r w:rsidR="003E77E6">
        <w:rPr>
          <w:rFonts w:cs="Times New Roman"/>
          <w:lang w:val="pl-PL"/>
        </w:rPr>
        <w:br/>
      </w:r>
      <w:r w:rsidRPr="008F4A7C">
        <w:rPr>
          <w:rFonts w:cs="Times New Roman"/>
          <w:lang w:val="pl-PL"/>
        </w:rPr>
        <w:t xml:space="preserve">w szczególności wymienić, w kolejności chronologicznej: Festiwal Tańca i Muzyki Celtyckiej, 29. Festiwal Muzyki Krajów Bałtyckich PROBALTICA, </w:t>
      </w:r>
      <w:r w:rsidRPr="008F4A7C">
        <w:rPr>
          <w:rFonts w:cs="Times New Roman"/>
          <w:color w:val="000000" w:themeColor="text1"/>
          <w:lang w:val="pl-PL"/>
        </w:rPr>
        <w:t>30</w:t>
      </w:r>
      <w:r w:rsidR="00DA290F">
        <w:rPr>
          <w:rFonts w:cs="Times New Roman"/>
          <w:color w:val="000000" w:themeColor="text1"/>
          <w:lang w:val="pl-PL"/>
        </w:rPr>
        <w:t>.</w:t>
      </w:r>
      <w:r w:rsidRPr="008F4A7C">
        <w:rPr>
          <w:rFonts w:cs="Times New Roman"/>
          <w:color w:val="000000" w:themeColor="text1"/>
          <w:lang w:val="pl-PL"/>
        </w:rPr>
        <w:t xml:space="preserve"> Alternatywne Spotkania Teatralne KLAMRA</w:t>
      </w:r>
      <w:r w:rsidRPr="008F4A7C">
        <w:rPr>
          <w:rFonts w:cs="Times New Roman"/>
          <w:color w:val="696969"/>
          <w:lang w:val="pl-PL"/>
        </w:rPr>
        <w:t xml:space="preserve">, </w:t>
      </w:r>
      <w:r w:rsidRPr="008F4A7C">
        <w:rPr>
          <w:rFonts w:cs="Times New Roman"/>
          <w:color w:val="000000" w:themeColor="text1"/>
          <w:lang w:val="pl-PL"/>
        </w:rPr>
        <w:t>26</w:t>
      </w:r>
      <w:r w:rsidR="00DA290F">
        <w:rPr>
          <w:rFonts w:cs="Times New Roman"/>
          <w:color w:val="000000" w:themeColor="text1"/>
          <w:lang w:val="pl-PL"/>
        </w:rPr>
        <w:t>.</w:t>
      </w:r>
      <w:r w:rsidRPr="008F4A7C">
        <w:rPr>
          <w:rFonts w:cs="Times New Roman"/>
          <w:color w:val="000000" w:themeColor="text1"/>
          <w:lang w:val="pl-PL"/>
        </w:rPr>
        <w:t xml:space="preserve"> Międzynarodow</w:t>
      </w:r>
      <w:r w:rsidR="00DA290F">
        <w:rPr>
          <w:rFonts w:cs="Times New Roman"/>
          <w:color w:val="000000" w:themeColor="text1"/>
          <w:lang w:val="pl-PL"/>
        </w:rPr>
        <w:t xml:space="preserve">y Festiwal Teatralny KONTAKT, </w:t>
      </w:r>
      <w:r w:rsidR="003E77E6">
        <w:rPr>
          <w:rFonts w:cs="Times New Roman"/>
          <w:color w:val="000000" w:themeColor="text1"/>
          <w:lang w:val="pl-PL"/>
        </w:rPr>
        <w:br/>
      </w:r>
      <w:r w:rsidRPr="008F4A7C">
        <w:rPr>
          <w:rFonts w:cs="Times New Roman"/>
          <w:lang w:val="pl-PL"/>
        </w:rPr>
        <w:t>20. Międzynarodowy Festiwal Filmowy Tofifest, 26</w:t>
      </w:r>
      <w:r w:rsidR="00DA290F">
        <w:rPr>
          <w:rFonts w:cs="Times New Roman"/>
          <w:lang w:val="pl-PL"/>
        </w:rPr>
        <w:t>.</w:t>
      </w:r>
      <w:r w:rsidRPr="008F4A7C">
        <w:rPr>
          <w:rFonts w:cs="Times New Roman"/>
          <w:lang w:val="pl-PL"/>
        </w:rPr>
        <w:t xml:space="preserve"> Międzynarodowy Festiwal Muzyka </w:t>
      </w:r>
      <w:r w:rsidR="003E77E6">
        <w:rPr>
          <w:rFonts w:cs="Times New Roman"/>
          <w:lang w:val="pl-PL"/>
        </w:rPr>
        <w:br/>
      </w:r>
      <w:r w:rsidRPr="008F4A7C">
        <w:rPr>
          <w:rFonts w:cs="Times New Roman"/>
          <w:lang w:val="pl-PL"/>
        </w:rPr>
        <w:t>i Architektura, Artus Festiwal, 13</w:t>
      </w:r>
      <w:r w:rsidR="00DA290F">
        <w:rPr>
          <w:rFonts w:cs="Times New Roman"/>
          <w:lang w:val="pl-PL"/>
        </w:rPr>
        <w:t>.</w:t>
      </w:r>
      <w:r w:rsidRPr="008F4A7C">
        <w:rPr>
          <w:rFonts w:cs="Times New Roman"/>
          <w:lang w:val="pl-PL"/>
        </w:rPr>
        <w:t xml:space="preserve"> Bella Skyway Festival, 28</w:t>
      </w:r>
      <w:r w:rsidR="00DA290F">
        <w:rPr>
          <w:rFonts w:cs="Times New Roman"/>
          <w:lang w:val="pl-PL"/>
        </w:rPr>
        <w:t>.</w:t>
      </w:r>
      <w:r w:rsidRPr="008F4A7C">
        <w:rPr>
          <w:rFonts w:cs="Times New Roman"/>
          <w:lang w:val="pl-PL"/>
        </w:rPr>
        <w:t xml:space="preserve"> Międzynarodowy Festiwal Teatrów Lalek Spotkania w Teatrze Baj Pomorski, 22</w:t>
      </w:r>
      <w:r w:rsidR="00DA290F">
        <w:rPr>
          <w:rFonts w:cs="Times New Roman"/>
          <w:lang w:val="pl-PL"/>
        </w:rPr>
        <w:t>.</w:t>
      </w:r>
      <w:r w:rsidRPr="008F4A7C">
        <w:rPr>
          <w:rFonts w:cs="Times New Roman"/>
          <w:lang w:val="pl-PL"/>
        </w:rPr>
        <w:t xml:space="preserve"> Jazz Od Nowa Festiwal, 32</w:t>
      </w:r>
      <w:r w:rsidR="00DA290F">
        <w:rPr>
          <w:rFonts w:cs="Times New Roman"/>
          <w:lang w:val="pl-PL"/>
        </w:rPr>
        <w:t>.</w:t>
      </w:r>
      <w:r w:rsidRPr="008F4A7C">
        <w:rPr>
          <w:rFonts w:cs="Times New Roman"/>
          <w:lang w:val="pl-PL"/>
        </w:rPr>
        <w:t xml:space="preserve"> Toruń Blues Meeting i 30</w:t>
      </w:r>
      <w:r w:rsidR="00DA290F">
        <w:rPr>
          <w:rFonts w:cs="Times New Roman"/>
          <w:lang w:val="pl-PL"/>
        </w:rPr>
        <w:t>.</w:t>
      </w:r>
      <w:r w:rsidRPr="008F4A7C">
        <w:rPr>
          <w:rFonts w:cs="Times New Roman"/>
          <w:lang w:val="pl-PL"/>
        </w:rPr>
        <w:t xml:space="preserve"> Międzynarodowy Festiwal Sztuki Autorów Zdjęć Filmowych CAMERIMAGE. </w:t>
      </w:r>
    </w:p>
    <w:p w:rsidR="008F4A7C" w:rsidRPr="008F4A7C" w:rsidRDefault="00DA290F" w:rsidP="003E77E6">
      <w:pPr>
        <w:spacing w:line="240" w:lineRule="auto"/>
        <w:ind w:firstLine="708"/>
        <w:jc w:val="both"/>
        <w:rPr>
          <w:rFonts w:cs="Times New Roman"/>
          <w:lang w:val="pl-PL"/>
        </w:rPr>
      </w:pPr>
      <w:r>
        <w:rPr>
          <w:rFonts w:cs="Times New Roman"/>
          <w:lang w:val="pl-PL"/>
        </w:rPr>
        <w:t>W 2022 r. łącznie 21 osób zajmujących</w:t>
      </w:r>
      <w:r w:rsidR="008F4A7C" w:rsidRPr="008F4A7C">
        <w:rPr>
          <w:rFonts w:cs="Times New Roman"/>
          <w:lang w:val="pl-PL"/>
        </w:rPr>
        <w:t xml:space="preserve"> się dzi</w:t>
      </w:r>
      <w:r>
        <w:rPr>
          <w:rFonts w:cs="Times New Roman"/>
          <w:lang w:val="pl-PL"/>
        </w:rPr>
        <w:t>ałalnością artystyczną otrzymało</w:t>
      </w:r>
      <w:r w:rsidR="008F4A7C" w:rsidRPr="008F4A7C">
        <w:rPr>
          <w:rFonts w:cs="Times New Roman"/>
          <w:lang w:val="pl-PL"/>
        </w:rPr>
        <w:t xml:space="preserve"> stypendia miasta Torunia w dziedzinie kultury, w tym 7 </w:t>
      </w:r>
      <w:r w:rsidR="00656143">
        <w:rPr>
          <w:rFonts w:cs="Times New Roman"/>
          <w:bCs/>
          <w:lang w:val="pl-PL"/>
        </w:rPr>
        <w:t xml:space="preserve">stypendiów rocznych </w:t>
      </w:r>
      <w:r w:rsidR="008F4A7C" w:rsidRPr="008F4A7C">
        <w:rPr>
          <w:rFonts w:cs="Times New Roman"/>
          <w:bCs/>
          <w:lang w:val="pl-PL"/>
        </w:rPr>
        <w:t>i 14 półrocznych.</w:t>
      </w:r>
    </w:p>
    <w:p w:rsidR="008F4A7C" w:rsidRPr="008F4A7C" w:rsidRDefault="008F4A7C" w:rsidP="003E77E6">
      <w:pPr>
        <w:spacing w:line="240" w:lineRule="auto"/>
        <w:ind w:firstLine="708"/>
        <w:jc w:val="both"/>
        <w:rPr>
          <w:rFonts w:cs="Times New Roman"/>
          <w:lang w:val="pl-PL"/>
        </w:rPr>
      </w:pPr>
      <w:r w:rsidRPr="008F4A7C">
        <w:rPr>
          <w:rFonts w:cs="Times New Roman"/>
          <w:lang w:val="pl-PL"/>
        </w:rPr>
        <w:t xml:space="preserve">25 czerwca 2022 </w:t>
      </w:r>
      <w:r w:rsidR="00DA290F">
        <w:rPr>
          <w:rFonts w:cs="Times New Roman"/>
          <w:lang w:val="pl-PL"/>
        </w:rPr>
        <w:t xml:space="preserve">r. </w:t>
      </w:r>
      <w:r w:rsidRPr="008F4A7C">
        <w:rPr>
          <w:rFonts w:cs="Times New Roman"/>
          <w:lang w:val="pl-PL"/>
        </w:rPr>
        <w:t>w Piernikowej Alei Gwiazd swoje "katarzynki" odsłoniły srebrne medalistki olimpijskie z Tokio, Jolanta Ogar-Hill, żeglarka i Katarzyna Zillmann, wioślarka</w:t>
      </w:r>
      <w:r w:rsidR="00DA290F">
        <w:rPr>
          <w:rFonts w:cs="Times New Roman"/>
          <w:lang w:val="pl-PL"/>
        </w:rPr>
        <w:t>.</w:t>
      </w:r>
    </w:p>
    <w:p w:rsidR="008F4A7C" w:rsidRPr="008F4A7C" w:rsidRDefault="008F4A7C" w:rsidP="008F4A7C">
      <w:pPr>
        <w:spacing w:line="240" w:lineRule="auto"/>
        <w:jc w:val="both"/>
        <w:rPr>
          <w:rFonts w:cs="Times New Roman"/>
          <w:lang w:val="pl-PL"/>
        </w:rPr>
      </w:pPr>
      <w:r w:rsidRPr="008F4A7C">
        <w:rPr>
          <w:rFonts w:cs="Times New Roman"/>
          <w:lang w:val="pl-PL"/>
        </w:rPr>
        <w:tab/>
        <w:t>Laureatkami 26</w:t>
      </w:r>
      <w:r w:rsidR="00DA290F">
        <w:rPr>
          <w:rFonts w:cs="Times New Roman"/>
          <w:lang w:val="pl-PL"/>
        </w:rPr>
        <w:t>.</w:t>
      </w:r>
      <w:r w:rsidRPr="008F4A7C">
        <w:rPr>
          <w:rFonts w:cs="Times New Roman"/>
          <w:lang w:val="pl-PL"/>
        </w:rPr>
        <w:t xml:space="preserve"> edycji Nagrody Miast Partnerskich Torunia i Getyngi zostały Joanna Bator i Terezia Mora. Uroczyste wręczenie nagrody: honorowego dyplomu, pamiątkowego medalu oraz gratyfikacji finansowej</w:t>
      </w:r>
      <w:r w:rsidR="00E03AB8">
        <w:rPr>
          <w:rFonts w:cs="Times New Roman"/>
          <w:lang w:val="pl-PL"/>
        </w:rPr>
        <w:t xml:space="preserve"> w wysokości 5 tys.</w:t>
      </w:r>
      <w:r w:rsidRPr="008F4A7C">
        <w:rPr>
          <w:rFonts w:cs="Times New Roman"/>
          <w:lang w:val="pl-PL"/>
        </w:rPr>
        <w:t xml:space="preserve"> euro, odbyło się 26 czerwca 2022 r. </w:t>
      </w:r>
      <w:r w:rsidR="00E03AB8">
        <w:rPr>
          <w:rFonts w:cs="Times New Roman"/>
          <w:lang w:val="pl-PL"/>
        </w:rPr>
        <w:br/>
      </w:r>
      <w:r w:rsidRPr="008F4A7C">
        <w:rPr>
          <w:rFonts w:cs="Times New Roman"/>
          <w:lang w:val="pl-PL"/>
        </w:rPr>
        <w:t>w Ratuszu Staromiejskim w Toruniu</w:t>
      </w:r>
      <w:r w:rsidR="00DA290F">
        <w:rPr>
          <w:rFonts w:cs="Times New Roman"/>
          <w:lang w:val="pl-PL"/>
        </w:rPr>
        <w:t>,</w:t>
      </w:r>
      <w:r w:rsidRPr="008F4A7C">
        <w:rPr>
          <w:rFonts w:cs="Times New Roman"/>
          <w:lang w:val="pl-PL"/>
        </w:rPr>
        <w:t xml:space="preserve"> z udziałem władz miejskich Torunia i Getyngi.</w:t>
      </w:r>
    </w:p>
    <w:p w:rsidR="008F4A7C" w:rsidRDefault="003E77E6" w:rsidP="008F4A7C">
      <w:pPr>
        <w:widowControl/>
        <w:suppressAutoHyphens w:val="0"/>
        <w:spacing w:line="240" w:lineRule="auto"/>
        <w:jc w:val="both"/>
        <w:rPr>
          <w:rFonts w:cs="Times New Roman"/>
          <w:lang w:val="pl-PL" w:eastAsia="pl-PL"/>
        </w:rPr>
      </w:pPr>
      <w:r>
        <w:rPr>
          <w:rFonts w:cs="Times New Roman"/>
          <w:lang w:val="pl-PL" w:eastAsia="pl-PL"/>
        </w:rPr>
        <w:tab/>
        <w:t>Ósme</w:t>
      </w:r>
      <w:r w:rsidR="008F4A7C" w:rsidRPr="008F4A7C">
        <w:rPr>
          <w:rFonts w:cs="Times New Roman"/>
          <w:lang w:val="pl-PL" w:eastAsia="pl-PL"/>
        </w:rPr>
        <w:t xml:space="preserve"> Dni Grzegorza Ciechowskiego rozpoczęły się w niedzielę, 11 grudnia 2022 r. od występów Orkiestry Vabank w Galerii Atrium Copernicus i w centrum </w:t>
      </w:r>
      <w:r w:rsidR="00E03AB8">
        <w:rPr>
          <w:rFonts w:cs="Times New Roman"/>
          <w:lang w:val="pl-PL" w:eastAsia="pl-PL"/>
        </w:rPr>
        <w:t xml:space="preserve">handlowym Plaza Toruń. </w:t>
      </w:r>
      <w:r w:rsidR="008F4A7C" w:rsidRPr="008F4A7C">
        <w:rPr>
          <w:rFonts w:cs="Times New Roman"/>
          <w:lang w:val="pl-PL" w:eastAsia="pl-PL"/>
        </w:rPr>
        <w:t xml:space="preserve">16 grudnia </w:t>
      </w:r>
      <w:r w:rsidR="00DA290F">
        <w:rPr>
          <w:rFonts w:cs="Times New Roman"/>
          <w:lang w:val="pl-PL" w:eastAsia="pl-PL"/>
        </w:rPr>
        <w:t xml:space="preserve">2022 r. </w:t>
      </w:r>
      <w:r w:rsidR="008F4A7C" w:rsidRPr="008F4A7C">
        <w:rPr>
          <w:rFonts w:cs="Times New Roman"/>
          <w:lang w:val="pl-PL" w:eastAsia="pl-PL"/>
        </w:rPr>
        <w:t>w Sali koncertowej CKK Jordanki, odbył się koncert „Ciechowski Symfonicznie” w wykonaniu Toruńskiej Orkiestry Symfonicznej pod kierunkiem Krzysztofa Herdzina. Koncert poprzedził  performance artystyczny Operacja „Kombinat” w wykonan</w:t>
      </w:r>
      <w:r w:rsidR="00E03AB8">
        <w:rPr>
          <w:rFonts w:cs="Times New Roman"/>
          <w:lang w:val="pl-PL" w:eastAsia="pl-PL"/>
        </w:rPr>
        <w:t xml:space="preserve">iu Orkiestry Vabank. Natomiast </w:t>
      </w:r>
      <w:r w:rsidR="008F4A7C" w:rsidRPr="008F4A7C">
        <w:rPr>
          <w:rFonts w:cs="Times New Roman"/>
          <w:lang w:val="pl-PL" w:eastAsia="pl-PL"/>
        </w:rPr>
        <w:t xml:space="preserve">17 grudnia </w:t>
      </w:r>
      <w:r w:rsidR="00DA290F">
        <w:rPr>
          <w:rFonts w:cs="Times New Roman"/>
          <w:lang w:val="pl-PL" w:eastAsia="pl-PL"/>
        </w:rPr>
        <w:t xml:space="preserve">2022 r. </w:t>
      </w:r>
      <w:r w:rsidR="008F4A7C" w:rsidRPr="008F4A7C">
        <w:rPr>
          <w:rFonts w:cs="Times New Roman"/>
          <w:lang w:val="pl-PL" w:eastAsia="pl-PL"/>
        </w:rPr>
        <w:t>w ACKiS Od Nowa odbył się koncert specjalny pamięci Grzegorza Ciechowskiego</w:t>
      </w:r>
      <w:r w:rsidR="00DA290F">
        <w:rPr>
          <w:rFonts w:cs="Times New Roman"/>
          <w:lang w:val="pl-PL" w:eastAsia="pl-PL"/>
        </w:rPr>
        <w:t>,</w:t>
      </w:r>
      <w:r w:rsidR="008F4A7C" w:rsidRPr="008F4A7C">
        <w:rPr>
          <w:rFonts w:cs="Times New Roman"/>
          <w:lang w:val="pl-PL" w:eastAsia="pl-PL"/>
        </w:rPr>
        <w:t xml:space="preserve"> podczas którego została wręczona Nagr</w:t>
      </w:r>
      <w:r>
        <w:rPr>
          <w:rFonts w:cs="Times New Roman"/>
          <w:lang w:val="pl-PL" w:eastAsia="pl-PL"/>
        </w:rPr>
        <w:t xml:space="preserve">oda Artystyczna Miasta Torunia </w:t>
      </w:r>
      <w:r w:rsidR="008F4A7C" w:rsidRPr="008F4A7C">
        <w:rPr>
          <w:rFonts w:cs="Times New Roman"/>
          <w:lang w:val="pl-PL" w:eastAsia="pl-PL"/>
        </w:rPr>
        <w:t>im. Grzeg</w:t>
      </w:r>
      <w:r w:rsidR="00E03AB8">
        <w:rPr>
          <w:rFonts w:cs="Times New Roman"/>
          <w:lang w:val="pl-PL" w:eastAsia="pl-PL"/>
        </w:rPr>
        <w:t>orza Ciechowskiego, k</w:t>
      </w:r>
      <w:r w:rsidR="00DA290F">
        <w:rPr>
          <w:rFonts w:cs="Times New Roman"/>
          <w:lang w:val="pl-PL" w:eastAsia="pl-PL"/>
        </w:rPr>
        <w:t xml:space="preserve">tórej </w:t>
      </w:r>
      <w:r w:rsidR="008F4A7C" w:rsidRPr="008F4A7C">
        <w:rPr>
          <w:rFonts w:cs="Times New Roman"/>
          <w:lang w:val="pl-PL" w:eastAsia="pl-PL"/>
        </w:rPr>
        <w:t>laureat</w:t>
      </w:r>
      <w:r w:rsidR="00DA290F">
        <w:rPr>
          <w:rFonts w:cs="Times New Roman"/>
          <w:lang w:val="pl-PL" w:eastAsia="pl-PL"/>
        </w:rPr>
        <w:t>em został</w:t>
      </w:r>
      <w:r w:rsidR="008F4A7C" w:rsidRPr="008F4A7C">
        <w:rPr>
          <w:rFonts w:cs="Times New Roman"/>
          <w:lang w:val="pl-PL" w:eastAsia="pl-PL"/>
        </w:rPr>
        <w:t xml:space="preserve"> młody raper Tymoteusz Rożynek, pseudonim </w:t>
      </w:r>
      <w:r w:rsidR="008F4A7C" w:rsidRPr="00EB1E3F">
        <w:rPr>
          <w:rFonts w:cs="Times New Roman"/>
          <w:i/>
          <w:lang w:val="pl-PL" w:eastAsia="pl-PL"/>
        </w:rPr>
        <w:t>Szczyl</w:t>
      </w:r>
      <w:r w:rsidR="008F4A7C" w:rsidRPr="008F4A7C">
        <w:rPr>
          <w:rFonts w:cs="Times New Roman"/>
          <w:lang w:val="pl-PL" w:eastAsia="pl-PL"/>
        </w:rPr>
        <w:t>.</w:t>
      </w:r>
    </w:p>
    <w:p w:rsidR="007172AD" w:rsidRDefault="007172AD" w:rsidP="007172AD">
      <w:pPr>
        <w:spacing w:line="240" w:lineRule="auto"/>
        <w:jc w:val="both"/>
        <w:rPr>
          <w:b/>
          <w:lang w:val="pl-PL"/>
        </w:rPr>
      </w:pPr>
    </w:p>
    <w:p w:rsidR="002421F1" w:rsidRPr="008F4A7C" w:rsidRDefault="007172AD" w:rsidP="001B36B3">
      <w:pPr>
        <w:pStyle w:val="Nagwek2"/>
        <w:numPr>
          <w:ilvl w:val="0"/>
          <w:numId w:val="0"/>
        </w:numPr>
        <w:spacing w:before="0" w:after="0" w:line="240" w:lineRule="auto"/>
        <w:ind w:left="576" w:hanging="576"/>
        <w:rPr>
          <w:rFonts w:ascii="Times New Roman" w:hAnsi="Times New Roman" w:cs="Times New Roman"/>
          <w:sz w:val="24"/>
          <w:szCs w:val="24"/>
          <w:lang w:val="pl-PL"/>
        </w:rPr>
      </w:pPr>
      <w:bookmarkStart w:id="88" w:name="__RefHeading__32020_2082197896"/>
      <w:bookmarkStart w:id="89" w:name="_Toc69477733"/>
      <w:bookmarkStart w:id="90" w:name="_Toc69372281"/>
      <w:bookmarkEnd w:id="88"/>
      <w:r w:rsidRPr="00E47BE6">
        <w:rPr>
          <w:rFonts w:ascii="Times New Roman" w:hAnsi="Times New Roman" w:cs="Times New Roman"/>
          <w:color w:val="0070C0"/>
          <w:sz w:val="24"/>
          <w:lang w:val="pl-PL"/>
        </w:rPr>
        <w:lastRenderedPageBreak/>
        <w:t>Ochrona dziedzictwa kulturowego</w:t>
      </w:r>
      <w:bookmarkEnd w:id="89"/>
      <w:bookmarkEnd w:id="90"/>
    </w:p>
    <w:p w:rsidR="002421F1" w:rsidRDefault="002421F1" w:rsidP="002421F1">
      <w:pPr>
        <w:spacing w:line="240" w:lineRule="auto"/>
        <w:ind w:firstLine="708"/>
        <w:jc w:val="both"/>
        <w:rPr>
          <w:lang w:eastAsia="pl-PL"/>
        </w:rPr>
      </w:pPr>
      <w:r w:rsidRPr="00E921ED">
        <w:rPr>
          <w:lang w:eastAsia="pl-PL"/>
        </w:rPr>
        <w:t>W roku 2022 kontynuowano projekt „Toruńska Starówka – ochrona i konserwacja dziedzictwa kulturowego UNESCO – etap II”. Projekt ten, zapoczątkowany przez miasto</w:t>
      </w:r>
      <w:r w:rsidRPr="00E921ED">
        <w:rPr>
          <w:lang w:eastAsia="pl-PL"/>
        </w:rPr>
        <w:br/>
        <w:t xml:space="preserve">w 2007 r. w partnerstwie z zarządcami obiektów zabytkowych, przyniósł do tej pory Toruniowi ponad 70 mln zł z funduszy unijnych pozyskanych w konkursach finansowanych </w:t>
      </w:r>
      <w:r w:rsidR="00173083">
        <w:rPr>
          <w:lang w:eastAsia="pl-PL"/>
        </w:rPr>
        <w:br/>
      </w:r>
      <w:r w:rsidRPr="00E921ED">
        <w:rPr>
          <w:lang w:eastAsia="pl-PL"/>
        </w:rPr>
        <w:t>z Programu Operacyjnego Infrastruktura i Środowisko. Przyznane w ramach drugiego etapu projektu przez Ministerstwo Kultury i Dziedzictwa Narodowego wsparci</w:t>
      </w:r>
      <w:r w:rsidR="0015081E">
        <w:rPr>
          <w:lang w:eastAsia="pl-PL"/>
        </w:rPr>
        <w:t xml:space="preserve">e w wysokości </w:t>
      </w:r>
      <w:r w:rsidR="00173083">
        <w:rPr>
          <w:lang w:eastAsia="pl-PL"/>
        </w:rPr>
        <w:br/>
      </w:r>
      <w:r w:rsidR="0015081E">
        <w:rPr>
          <w:lang w:eastAsia="pl-PL"/>
        </w:rPr>
        <w:t xml:space="preserve">54,3 mln zł, wraz </w:t>
      </w:r>
      <w:r w:rsidRPr="00E921ED">
        <w:rPr>
          <w:lang w:eastAsia="pl-PL"/>
        </w:rPr>
        <w:t xml:space="preserve">z wkładem własnym uczestników projektu, pozwoliło na zrealizowanie </w:t>
      </w:r>
      <w:r w:rsidR="00173083">
        <w:rPr>
          <w:lang w:eastAsia="pl-PL"/>
        </w:rPr>
        <w:br/>
      </w:r>
      <w:r w:rsidRPr="00E921ED">
        <w:rPr>
          <w:lang w:eastAsia="pl-PL"/>
        </w:rPr>
        <w:t>w Toruniu, w krótkim czasie, ogromnego zakresu prac konserwatorskich w najcen</w:t>
      </w:r>
      <w:r w:rsidR="00173083">
        <w:rPr>
          <w:lang w:eastAsia="pl-PL"/>
        </w:rPr>
        <w:t xml:space="preserve">niejszych budowlach. W </w:t>
      </w:r>
      <w:r w:rsidR="00294210">
        <w:rPr>
          <w:lang w:eastAsia="pl-PL"/>
        </w:rPr>
        <w:t>2022</w:t>
      </w:r>
      <w:r w:rsidR="00173083">
        <w:rPr>
          <w:lang w:eastAsia="pl-PL"/>
        </w:rPr>
        <w:t xml:space="preserve"> r.</w:t>
      </w:r>
      <w:r w:rsidRPr="00E921ED">
        <w:rPr>
          <w:lang w:eastAsia="pl-PL"/>
        </w:rPr>
        <w:t xml:space="preserve"> kontynuowano prace konserwatorsko-budowlane w dawnym Pałacu Dąmbskich przy ul. Żeglarskiej 8, przystosowując obiekt do funkcji Kujawsko-Pomorskiego Teatru Muzycznego oraz </w:t>
      </w:r>
      <w:r w:rsidR="00173083">
        <w:rPr>
          <w:lang w:eastAsia="pl-PL"/>
        </w:rPr>
        <w:t>prace konserwatorskie w kościołach</w:t>
      </w:r>
      <w:r w:rsidRPr="00E921ED">
        <w:rPr>
          <w:lang w:eastAsia="pl-PL"/>
        </w:rPr>
        <w:t xml:space="preserve"> pw.: św. Jakuba Apostoła przy ka</w:t>
      </w:r>
      <w:r w:rsidR="00173083">
        <w:rPr>
          <w:lang w:eastAsia="pl-PL"/>
        </w:rPr>
        <w:t>plicy św. Anny i św. Walentego oraz</w:t>
      </w:r>
      <w:r w:rsidRPr="00E921ED">
        <w:rPr>
          <w:lang w:eastAsia="pl-PL"/>
        </w:rPr>
        <w:t xml:space="preserve"> prace konserwatorskie witraży w prezbiterium </w:t>
      </w:r>
      <w:r w:rsidR="00714ED1">
        <w:rPr>
          <w:lang w:eastAsia="pl-PL"/>
        </w:rPr>
        <w:br/>
      </w:r>
      <w:r w:rsidRPr="00E921ED">
        <w:rPr>
          <w:lang w:eastAsia="pl-PL"/>
        </w:rPr>
        <w:t>w kościele pw. Wniebowzięcia Najświętszej Marii Panny. W roku sprawozdawczym prowadzone były także działania promocyjne</w:t>
      </w:r>
      <w:r w:rsidR="00DA290F">
        <w:rPr>
          <w:lang w:eastAsia="pl-PL"/>
        </w:rPr>
        <w:t>,</w:t>
      </w:r>
      <w:r w:rsidRPr="00E921ED">
        <w:rPr>
          <w:lang w:eastAsia="pl-PL"/>
        </w:rPr>
        <w:t xml:space="preserve"> obejmujące</w:t>
      </w:r>
      <w:r w:rsidR="00714ED1">
        <w:rPr>
          <w:lang w:eastAsia="pl-PL"/>
        </w:rPr>
        <w:t>,</w:t>
      </w:r>
      <w:r w:rsidRPr="00E921ED">
        <w:rPr>
          <w:lang w:eastAsia="pl-PL"/>
        </w:rPr>
        <w:t xml:space="preserve"> zgodnie z zawartą umową</w:t>
      </w:r>
      <w:r w:rsidR="00714ED1">
        <w:rPr>
          <w:lang w:eastAsia="pl-PL"/>
        </w:rPr>
        <w:t>,</w:t>
      </w:r>
      <w:r w:rsidRPr="00E921ED">
        <w:rPr>
          <w:lang w:eastAsia="pl-PL"/>
        </w:rPr>
        <w:t xml:space="preserve"> realizowany projekt oraz zabytki objęte wsparciem. W ramach promocji projektu został przygotowany i zamontowany system audioprzewodników w kościele pw. Wniebowzięcia NMP, kościele katedralnym pw. św. Jana Chrzciciela i św. Jana Ewangelisty oraz w kościele pw. św. Jakuba Apostoła. Zostały również wykonane makiety 3D z brązu na granito</w:t>
      </w:r>
      <w:r w:rsidR="00714ED1">
        <w:rPr>
          <w:lang w:eastAsia="pl-PL"/>
        </w:rPr>
        <w:t>wym postumencie dla 5 obiektów:</w:t>
      </w:r>
      <w:r w:rsidRPr="00E921ED">
        <w:rPr>
          <w:lang w:eastAsia="pl-PL"/>
        </w:rPr>
        <w:t xml:space="preserve"> kościół pw. św. Szczepana, kościół pw. Wniebowzięcia NMP, kościół pw. św. Jakuba Apostoła, kościół katedralny pw. św. Jana Chrzciciela i św. Ja</w:t>
      </w:r>
      <w:r w:rsidR="00714ED1">
        <w:rPr>
          <w:lang w:eastAsia="pl-PL"/>
        </w:rPr>
        <w:t>na Ewangelisty, zamek krzyżacki</w:t>
      </w:r>
      <w:r w:rsidRPr="00E921ED">
        <w:rPr>
          <w:lang w:eastAsia="pl-PL"/>
        </w:rPr>
        <w:t xml:space="preserve"> wraz z Dworem Mieszczańskim. Przed każdym z tych obiektów zostały zamontowane makiety z repliką danej budowli. Działania te wpisują się jako udogodnienia dla osób z niepełnosprawnością. Opracowano i wydano również album pamiątkowy podsumowujący działania zrealizowane w ramach projektu „Toruńska Starówka – ochrona i konserwacja dziedzictwa kulturowego UNESCO – etap II”.</w:t>
      </w:r>
    </w:p>
    <w:p w:rsidR="00DD728D" w:rsidRPr="00714ED1" w:rsidRDefault="00714ED1" w:rsidP="00714ED1">
      <w:pPr>
        <w:spacing w:line="240" w:lineRule="auto"/>
        <w:ind w:firstLine="708"/>
        <w:jc w:val="both"/>
        <w:rPr>
          <w:lang w:eastAsia="pl-PL"/>
        </w:rPr>
      </w:pPr>
      <w:r>
        <w:rPr>
          <w:lang w:eastAsia="pl-PL"/>
        </w:rPr>
        <w:t xml:space="preserve">W roku sprawozdawczym na podstawie uchwały RMT nr </w:t>
      </w:r>
      <w:r w:rsidR="00DD728D" w:rsidRPr="00714ED1">
        <w:rPr>
          <w:rFonts w:ascii="Times New Roman ,serif" w:hAnsi="Times New Roman ,serif" w:cs="Times New Roman"/>
          <w:lang w:eastAsia="pl-PL"/>
        </w:rPr>
        <w:t xml:space="preserve">807/22 </w:t>
      </w:r>
      <w:r w:rsidRPr="00714ED1">
        <w:rPr>
          <w:rFonts w:cs="Times New Roman"/>
          <w:lang w:eastAsia="pl-PL"/>
        </w:rPr>
        <w:t>przyznane zostały</w:t>
      </w:r>
      <w:r w:rsidR="00DD728D" w:rsidRPr="00714ED1">
        <w:rPr>
          <w:rFonts w:cs="Times New Roman"/>
          <w:lang w:eastAsia="pl-PL"/>
        </w:rPr>
        <w:t xml:space="preserve"> </w:t>
      </w:r>
      <w:r>
        <w:rPr>
          <w:rFonts w:cs="Times New Roman"/>
          <w:lang w:eastAsia="pl-PL"/>
        </w:rPr>
        <w:br/>
        <w:t xml:space="preserve">26 </w:t>
      </w:r>
      <w:r w:rsidRPr="00714ED1">
        <w:rPr>
          <w:rFonts w:cs="Times New Roman"/>
          <w:lang w:eastAsia="pl-PL"/>
        </w:rPr>
        <w:t>dotacj</w:t>
      </w:r>
      <w:r>
        <w:rPr>
          <w:rFonts w:cs="Times New Roman"/>
          <w:lang w:eastAsia="pl-PL"/>
        </w:rPr>
        <w:t>i</w:t>
      </w:r>
      <w:r w:rsidR="00DD728D" w:rsidRPr="00714ED1">
        <w:rPr>
          <w:rFonts w:cs="Times New Roman"/>
          <w:lang w:eastAsia="pl-PL"/>
        </w:rPr>
        <w:t xml:space="preserve"> na prace konserwatorskie, restauratorskie lub roboty budowlane przy zabytku wpisanym do rejestru zabytków lub znajdującej się w gminnej ewidencji zabytków</w:t>
      </w:r>
      <w:r w:rsidRPr="00714ED1">
        <w:rPr>
          <w:rFonts w:cs="Times New Roman"/>
          <w:lang w:eastAsia="pl-PL"/>
        </w:rPr>
        <w:t xml:space="preserve"> na terenie Gminy Miasta Toruń</w:t>
      </w:r>
      <w:r>
        <w:rPr>
          <w:rFonts w:cs="Times New Roman"/>
          <w:lang w:eastAsia="pl-PL"/>
        </w:rPr>
        <w:t>, z których</w:t>
      </w:r>
      <w:r w:rsidR="00DD728D" w:rsidRPr="00714ED1">
        <w:rPr>
          <w:rFonts w:cs="Times New Roman"/>
          <w:lang w:eastAsia="pl-PL"/>
        </w:rPr>
        <w:t xml:space="preserve"> </w:t>
      </w:r>
      <w:r>
        <w:rPr>
          <w:rFonts w:cs="Times New Roman"/>
          <w:lang w:eastAsia="pl-PL"/>
        </w:rPr>
        <w:t xml:space="preserve">zrealizowano ostatecznie </w:t>
      </w:r>
      <w:r w:rsidR="00DD728D" w:rsidRPr="00714ED1">
        <w:rPr>
          <w:rFonts w:cs="Times New Roman"/>
          <w:lang w:eastAsia="pl-PL"/>
        </w:rPr>
        <w:t xml:space="preserve">20 </w:t>
      </w:r>
      <w:r>
        <w:rPr>
          <w:rFonts w:cs="Times New Roman"/>
          <w:lang w:eastAsia="pl-PL"/>
        </w:rPr>
        <w:t>zadań.</w:t>
      </w:r>
    </w:p>
    <w:p w:rsidR="002421F1" w:rsidRPr="00714ED1" w:rsidRDefault="002421F1" w:rsidP="00714ED1">
      <w:pPr>
        <w:spacing w:line="240" w:lineRule="auto"/>
        <w:ind w:firstLine="708"/>
        <w:jc w:val="both"/>
        <w:rPr>
          <w:rFonts w:cs="Times New Roman"/>
          <w:b/>
          <w:lang w:eastAsia="pl-PL"/>
        </w:rPr>
      </w:pPr>
      <w:r w:rsidRPr="00714ED1">
        <w:rPr>
          <w:rFonts w:cs="Times New Roman"/>
          <w:lang w:eastAsia="pl-PL"/>
        </w:rPr>
        <w:t xml:space="preserve">Uchwałą nr 847/22 </w:t>
      </w:r>
      <w:r w:rsidR="00714ED1" w:rsidRPr="00714ED1">
        <w:rPr>
          <w:rFonts w:cs="Times New Roman"/>
          <w:lang w:eastAsia="pl-PL"/>
        </w:rPr>
        <w:t>RMT</w:t>
      </w:r>
      <w:r w:rsidRPr="00714ED1">
        <w:rPr>
          <w:rFonts w:cs="Times New Roman"/>
          <w:lang w:eastAsia="pl-PL"/>
        </w:rPr>
        <w:t xml:space="preserve"> z dnia 14.04.2022 r. </w:t>
      </w:r>
      <w:r w:rsidR="00714ED1">
        <w:rPr>
          <w:rFonts w:cs="Times New Roman"/>
          <w:lang w:eastAsia="pl-PL"/>
        </w:rPr>
        <w:t>przyję</w:t>
      </w:r>
      <w:r w:rsidR="00714ED1" w:rsidRPr="00714ED1">
        <w:rPr>
          <w:rFonts w:cs="Times New Roman"/>
          <w:lang w:eastAsia="pl-PL"/>
        </w:rPr>
        <w:t xml:space="preserve">ty został </w:t>
      </w:r>
      <w:r w:rsidRPr="00714ED1">
        <w:rPr>
          <w:rFonts w:cs="Times New Roman"/>
          <w:b/>
          <w:lang w:eastAsia="pl-PL"/>
        </w:rPr>
        <w:t>„Gminny Program Opieki nad Zabytkami Mi</w:t>
      </w:r>
      <w:r w:rsidR="00714ED1" w:rsidRPr="00714ED1">
        <w:rPr>
          <w:rFonts w:cs="Times New Roman"/>
          <w:b/>
          <w:lang w:eastAsia="pl-PL"/>
        </w:rPr>
        <w:t>asta Torunia na lata 2022-2025”</w:t>
      </w:r>
      <w:r w:rsidR="00714ED1" w:rsidRPr="00714ED1">
        <w:rPr>
          <w:rFonts w:cs="Times New Roman"/>
          <w:lang w:eastAsia="pl-PL"/>
        </w:rPr>
        <w:t>,</w:t>
      </w:r>
      <w:r w:rsidR="00714ED1" w:rsidRPr="00714ED1">
        <w:rPr>
          <w:rFonts w:cs="Times New Roman"/>
          <w:b/>
          <w:lang w:eastAsia="pl-PL"/>
        </w:rPr>
        <w:t xml:space="preserve"> </w:t>
      </w:r>
      <w:r w:rsidR="00714ED1" w:rsidRPr="00714ED1">
        <w:rPr>
          <w:rFonts w:cs="Times New Roman"/>
          <w:lang w:eastAsia="pl-PL"/>
        </w:rPr>
        <w:t>na podstawie którego</w:t>
      </w:r>
      <w:r w:rsidR="00714ED1" w:rsidRPr="00714ED1">
        <w:rPr>
          <w:rFonts w:cs="Times New Roman"/>
          <w:b/>
          <w:lang w:eastAsia="pl-PL"/>
        </w:rPr>
        <w:t xml:space="preserve"> </w:t>
      </w:r>
      <w:r w:rsidR="00714ED1" w:rsidRPr="00714ED1">
        <w:rPr>
          <w:rFonts w:cs="Times New Roman"/>
          <w:lang w:eastAsia="pl-PL"/>
        </w:rPr>
        <w:t>w</w:t>
      </w:r>
      <w:r w:rsidRPr="00714ED1">
        <w:rPr>
          <w:rFonts w:cs="Times New Roman"/>
          <w:lang w:eastAsia="pl-PL"/>
        </w:rPr>
        <w:t xml:space="preserve"> dniu 23.11.2022 r. została podpisana umowa na wykonanie opracowania pn. „Plan Zarządzania Miejscem Światowego Dziedzictwa UNESCO dla średniowiecznego zespołu miejskiego Torunia”. Realizacja zamówienia nastąpi w okresie 16 miesięcy od dnia zawarcia umowy</w:t>
      </w:r>
      <w:r w:rsidR="00714ED1" w:rsidRPr="00714ED1">
        <w:rPr>
          <w:rFonts w:cs="Times New Roman"/>
          <w:lang w:eastAsia="pl-PL"/>
        </w:rPr>
        <w:t>,</w:t>
      </w:r>
      <w:r w:rsidRPr="00714ED1">
        <w:rPr>
          <w:rFonts w:cs="Times New Roman"/>
          <w:lang w:eastAsia="pl-PL"/>
        </w:rPr>
        <w:t xml:space="preserve"> </w:t>
      </w:r>
      <w:r w:rsidR="00714ED1" w:rsidRPr="00714ED1">
        <w:rPr>
          <w:rFonts w:cs="Times New Roman"/>
          <w:lang w:eastAsia="pl-PL"/>
        </w:rPr>
        <w:br/>
      </w:r>
      <w:r w:rsidRPr="00714ED1">
        <w:rPr>
          <w:rFonts w:cs="Times New Roman"/>
          <w:lang w:eastAsia="pl-PL"/>
        </w:rPr>
        <w:t>tj. do marca 2024 r.</w:t>
      </w:r>
    </w:p>
    <w:p w:rsidR="007172AD" w:rsidRPr="002B7E89" w:rsidRDefault="007172AD" w:rsidP="007172AD">
      <w:pPr>
        <w:spacing w:line="240" w:lineRule="auto"/>
        <w:jc w:val="both"/>
        <w:rPr>
          <w:lang w:val="pl-PL"/>
        </w:rPr>
      </w:pPr>
    </w:p>
    <w:p w:rsidR="009C6F20" w:rsidRPr="009C6F20" w:rsidRDefault="007172AD" w:rsidP="009C6F20">
      <w:pPr>
        <w:spacing w:line="276" w:lineRule="auto"/>
        <w:jc w:val="both"/>
        <w:rPr>
          <w:rFonts w:cs="Times New Roman"/>
          <w:b/>
          <w:i/>
          <w:color w:val="0070C0"/>
          <w:lang w:val="pl-PL"/>
        </w:rPr>
      </w:pPr>
      <w:bookmarkStart w:id="91" w:name="__RefHeading__32022_2082197896"/>
      <w:bookmarkEnd w:id="91"/>
      <w:r>
        <w:rPr>
          <w:rFonts w:cs="Times New Roman"/>
          <w:b/>
          <w:i/>
          <w:color w:val="0070C0"/>
          <w:lang w:val="pl-PL"/>
        </w:rPr>
        <w:t>Turystyka</w:t>
      </w:r>
    </w:p>
    <w:p w:rsidR="009C6F20" w:rsidRPr="00D62474" w:rsidRDefault="009C6F20" w:rsidP="007A236E">
      <w:pPr>
        <w:spacing w:line="240" w:lineRule="auto"/>
        <w:ind w:firstLine="708"/>
        <w:jc w:val="both"/>
        <w:rPr>
          <w:rFonts w:cs="Times New Roman"/>
        </w:rPr>
      </w:pPr>
      <w:r>
        <w:rPr>
          <w:rFonts w:cs="Times New Roman"/>
        </w:rPr>
        <w:t>W 2022</w:t>
      </w:r>
      <w:r w:rsidRPr="00D62474">
        <w:rPr>
          <w:rFonts w:cs="Times New Roman"/>
        </w:rPr>
        <w:t xml:space="preserve"> roku po raz </w:t>
      </w:r>
      <w:r>
        <w:rPr>
          <w:rFonts w:cs="Times New Roman"/>
        </w:rPr>
        <w:t>osiemnasty</w:t>
      </w:r>
      <w:r w:rsidRPr="00D62474">
        <w:rPr>
          <w:rFonts w:cs="Times New Roman"/>
        </w:rPr>
        <w:t xml:space="preserve"> przeprowadzono monitoring ruchu turystycznego. </w:t>
      </w:r>
      <w:r w:rsidR="007A236E">
        <w:rPr>
          <w:rFonts w:cs="Times New Roman"/>
        </w:rPr>
        <w:br/>
      </w:r>
      <w:r w:rsidRPr="00D62474">
        <w:rPr>
          <w:rFonts w:cs="Times New Roman"/>
        </w:rPr>
        <w:t xml:space="preserve">Do przygotowania i opracowania wyników wykorzystano m.in.: analizę danych GUS (o korzystających z obiektów zakwaterowania i o udzielonych noclegach), informacje </w:t>
      </w:r>
      <w:r w:rsidR="007A236E">
        <w:rPr>
          <w:rFonts w:cs="Times New Roman"/>
        </w:rPr>
        <w:br/>
      </w:r>
      <w:r w:rsidRPr="00D62474">
        <w:rPr>
          <w:rFonts w:cs="Times New Roman"/>
        </w:rPr>
        <w:t xml:space="preserve">z atrakcji turystycznych miasta o liczbie sprzedanych biletów, deklaracje z biur i od </w:t>
      </w:r>
      <w:r w:rsidR="00DA290F">
        <w:rPr>
          <w:rFonts w:cs="Times New Roman"/>
        </w:rPr>
        <w:t xml:space="preserve">przewodników indywidualnych dotyczące </w:t>
      </w:r>
      <w:r w:rsidRPr="00D62474">
        <w:rPr>
          <w:rFonts w:cs="Times New Roman"/>
        </w:rPr>
        <w:t>liczby oprowadzonych wycieczek i szacunkowej liczbie uczestników ty</w:t>
      </w:r>
      <w:r w:rsidR="0065596F">
        <w:rPr>
          <w:rFonts w:cs="Times New Roman"/>
        </w:rPr>
        <w:t xml:space="preserve">ch grup, wywiady bezpośrednie z </w:t>
      </w:r>
      <w:r w:rsidRPr="00D62474">
        <w:rPr>
          <w:rFonts w:cs="Times New Roman"/>
        </w:rPr>
        <w:t>turystami wg formularza elektronicznego.</w:t>
      </w:r>
      <w:r w:rsidR="0065596F">
        <w:rPr>
          <w:rFonts w:cs="Times New Roman"/>
        </w:rPr>
        <w:t xml:space="preserve"> W 2022 roku:</w:t>
      </w:r>
    </w:p>
    <w:p w:rsidR="009C6F20" w:rsidRPr="00D62474" w:rsidRDefault="009C6F20" w:rsidP="007B78D9">
      <w:pPr>
        <w:widowControl/>
        <w:numPr>
          <w:ilvl w:val="0"/>
          <w:numId w:val="65"/>
        </w:numPr>
        <w:suppressAutoHyphens w:val="0"/>
        <w:spacing w:after="160" w:line="240" w:lineRule="auto"/>
        <w:contextualSpacing/>
        <w:jc w:val="both"/>
        <w:rPr>
          <w:rFonts w:cs="Times New Roman"/>
        </w:rPr>
      </w:pPr>
      <w:r w:rsidRPr="00D62474">
        <w:rPr>
          <w:rFonts w:cs="Times New Roman"/>
        </w:rPr>
        <w:t xml:space="preserve">do Torunia przyjechało </w:t>
      </w:r>
      <w:r>
        <w:rPr>
          <w:rFonts w:cs="Times New Roman"/>
        </w:rPr>
        <w:t>około 2</w:t>
      </w:r>
      <w:r w:rsidRPr="00D62474">
        <w:rPr>
          <w:rFonts w:cs="Times New Roman"/>
        </w:rPr>
        <w:t xml:space="preserve"> mln turystów, w tym przeważająca większość to turyści krajowi (dominują mieszkańcy ośc</w:t>
      </w:r>
      <w:r>
        <w:rPr>
          <w:rFonts w:cs="Times New Roman"/>
        </w:rPr>
        <w:t>iennych województw). Tylko ok. 6</w:t>
      </w:r>
      <w:r w:rsidRPr="00D62474">
        <w:rPr>
          <w:rFonts w:cs="Times New Roman"/>
        </w:rPr>
        <w:t xml:space="preserve">% stanowili turyści zagraniczni (najwięcej z Niemiec, Anglii, </w:t>
      </w:r>
      <w:r>
        <w:rPr>
          <w:rFonts w:cs="Times New Roman"/>
        </w:rPr>
        <w:t>Hiszpanii</w:t>
      </w:r>
      <w:r w:rsidRPr="00D62474">
        <w:rPr>
          <w:rFonts w:cs="Times New Roman"/>
        </w:rPr>
        <w:t xml:space="preserve"> i Francji)</w:t>
      </w:r>
      <w:r w:rsidR="0065596F">
        <w:rPr>
          <w:rFonts w:cs="Times New Roman"/>
        </w:rPr>
        <w:t>,</w:t>
      </w:r>
    </w:p>
    <w:p w:rsidR="009C6F20" w:rsidRPr="00D62474" w:rsidRDefault="0065596F" w:rsidP="007B78D9">
      <w:pPr>
        <w:widowControl/>
        <w:numPr>
          <w:ilvl w:val="0"/>
          <w:numId w:val="65"/>
        </w:numPr>
        <w:suppressAutoHyphens w:val="0"/>
        <w:spacing w:after="160" w:line="240" w:lineRule="auto"/>
        <w:contextualSpacing/>
        <w:jc w:val="both"/>
        <w:rPr>
          <w:rFonts w:cs="Times New Roman"/>
        </w:rPr>
      </w:pPr>
      <w:r>
        <w:rPr>
          <w:rFonts w:cs="Times New Roman"/>
        </w:rPr>
        <w:lastRenderedPageBreak/>
        <w:t>n</w:t>
      </w:r>
      <w:r w:rsidR="009C6F20" w:rsidRPr="00D62474">
        <w:rPr>
          <w:rFonts w:cs="Times New Roman"/>
        </w:rPr>
        <w:t>atężenie ruchu turystycznego</w:t>
      </w:r>
      <w:r w:rsidR="009C6F20">
        <w:rPr>
          <w:rFonts w:cs="Times New Roman"/>
        </w:rPr>
        <w:t xml:space="preserve"> zwiększyło się o ok. 25%.</w:t>
      </w:r>
      <w:r w:rsidR="00EF3B8C">
        <w:rPr>
          <w:rFonts w:cs="Times New Roman"/>
        </w:rPr>
        <w:t xml:space="preserve"> (1,5 mln w 2021 r.)</w:t>
      </w:r>
      <w:r>
        <w:rPr>
          <w:rFonts w:cs="Times New Roman"/>
        </w:rPr>
        <w:t xml:space="preserve"> i b</w:t>
      </w:r>
      <w:r w:rsidR="00EF3B8C">
        <w:rPr>
          <w:rFonts w:cs="Times New Roman"/>
        </w:rPr>
        <w:t>yło wysokie</w:t>
      </w:r>
      <w:r w:rsidR="009C6F20">
        <w:rPr>
          <w:rFonts w:cs="Times New Roman"/>
        </w:rPr>
        <w:t>, nawet w przypadku porównania do stanu sprzed pandemii koronaw</w:t>
      </w:r>
      <w:r>
        <w:rPr>
          <w:rFonts w:cs="Times New Roman"/>
        </w:rPr>
        <w:t>irusa (rok 2019 i wcześniejsze),</w:t>
      </w:r>
    </w:p>
    <w:p w:rsidR="009C6F20" w:rsidRPr="00D62474" w:rsidRDefault="0065596F" w:rsidP="007B78D9">
      <w:pPr>
        <w:widowControl/>
        <w:numPr>
          <w:ilvl w:val="0"/>
          <w:numId w:val="65"/>
        </w:numPr>
        <w:suppressAutoHyphens w:val="0"/>
        <w:spacing w:after="160" w:line="240" w:lineRule="auto"/>
        <w:contextualSpacing/>
        <w:jc w:val="both"/>
        <w:rPr>
          <w:rFonts w:cs="Times New Roman"/>
        </w:rPr>
      </w:pPr>
      <w:r>
        <w:rPr>
          <w:rFonts w:cs="Times New Roman"/>
        </w:rPr>
        <w:t>p</w:t>
      </w:r>
      <w:r w:rsidR="009C6F20">
        <w:rPr>
          <w:rFonts w:cs="Times New Roman"/>
        </w:rPr>
        <w:t>omimo wyłączenia z użytkowania komercyjnego części bazy noclegowej (w związku z zajęciem przez uchodźców z Ukrainy – co najmniej 250 miejsc noclegowych), liczba turystów nocujących w Toruniu zwiększyła się znacząco</w:t>
      </w:r>
      <w:r>
        <w:rPr>
          <w:rFonts w:cs="Times New Roman"/>
        </w:rPr>
        <w:t>,</w:t>
      </w:r>
    </w:p>
    <w:p w:rsidR="009C6F20" w:rsidRPr="00D62474" w:rsidRDefault="009C6F20" w:rsidP="007B78D9">
      <w:pPr>
        <w:widowControl/>
        <w:numPr>
          <w:ilvl w:val="0"/>
          <w:numId w:val="65"/>
        </w:numPr>
        <w:suppressAutoHyphens w:val="0"/>
        <w:spacing w:after="160" w:line="240" w:lineRule="auto"/>
        <w:contextualSpacing/>
        <w:jc w:val="both"/>
        <w:rPr>
          <w:rFonts w:cs="Times New Roman"/>
        </w:rPr>
      </w:pPr>
      <w:r>
        <w:rPr>
          <w:rFonts w:cs="Times New Roman"/>
        </w:rPr>
        <w:t>Toruń jest najczęściej do</w:t>
      </w:r>
      <w:r w:rsidR="00EB1E3F">
        <w:rPr>
          <w:rFonts w:cs="Times New Roman"/>
        </w:rPr>
        <w:t>celowym punktem podróży (ok. 31</w:t>
      </w:r>
      <w:r>
        <w:rPr>
          <w:rFonts w:cs="Times New Roman"/>
        </w:rPr>
        <w:t>%) lub miejscem kilkudniowego pobytu</w:t>
      </w:r>
      <w:r w:rsidR="0065596F">
        <w:rPr>
          <w:rFonts w:cs="Times New Roman"/>
        </w:rPr>
        <w:t xml:space="preserve"> (ok. 48%) wśród odwiedzających,</w:t>
      </w:r>
    </w:p>
    <w:p w:rsidR="009C6F20" w:rsidRPr="008C294D" w:rsidRDefault="0065596F" w:rsidP="007B78D9">
      <w:pPr>
        <w:widowControl/>
        <w:numPr>
          <w:ilvl w:val="0"/>
          <w:numId w:val="65"/>
        </w:numPr>
        <w:suppressAutoHyphens w:val="0"/>
        <w:spacing w:after="160" w:line="240" w:lineRule="auto"/>
        <w:contextualSpacing/>
        <w:jc w:val="both"/>
        <w:rPr>
          <w:rFonts w:cs="Times New Roman"/>
        </w:rPr>
      </w:pPr>
      <w:r>
        <w:rPr>
          <w:rFonts w:cs="Times New Roman"/>
        </w:rPr>
        <w:t>c</w:t>
      </w:r>
      <w:r w:rsidR="009C6F20">
        <w:rPr>
          <w:rFonts w:cs="Times New Roman"/>
        </w:rPr>
        <w:t xml:space="preserve">oraz więcej turystów zarówno krajowych jak i zagranicznych korzysta z noclegu </w:t>
      </w:r>
      <w:r>
        <w:rPr>
          <w:rFonts w:cs="Times New Roman"/>
        </w:rPr>
        <w:br/>
      </w:r>
      <w:r w:rsidR="009C6F20">
        <w:rPr>
          <w:rFonts w:cs="Times New Roman"/>
        </w:rPr>
        <w:t>w apartamentach (prawie 40% spośród osób nocujących w Toruniu).</w:t>
      </w:r>
    </w:p>
    <w:p w:rsidR="009C6F20" w:rsidRPr="008C294D" w:rsidRDefault="009C6F20" w:rsidP="008C294D">
      <w:pPr>
        <w:spacing w:line="240" w:lineRule="auto"/>
        <w:jc w:val="both"/>
        <w:rPr>
          <w:rFonts w:cs="Times New Roman"/>
          <w:i/>
        </w:rPr>
      </w:pPr>
      <w:r w:rsidRPr="008C294D">
        <w:rPr>
          <w:i/>
        </w:rPr>
        <w:t xml:space="preserve">Pełna treść XVIII edycji Monitoringu Ruchu Turystycznego „Turystyczny Toruń 2022” podlega publikacji na miejskiej stronie internetowej oraz stronie Ośrodka Informacji Turystycznej www.visittorun.com. </w:t>
      </w:r>
    </w:p>
    <w:p w:rsidR="007172AD" w:rsidRPr="00813D2D" w:rsidRDefault="007172AD" w:rsidP="007172AD">
      <w:pPr>
        <w:spacing w:line="276" w:lineRule="auto"/>
        <w:jc w:val="both"/>
        <w:rPr>
          <w:rFonts w:cs="Times New Roman"/>
          <w:lang w:val="pl-PL"/>
        </w:rPr>
      </w:pPr>
    </w:p>
    <w:p w:rsidR="001C7B7C" w:rsidRPr="0042221A" w:rsidRDefault="001C7B7C" w:rsidP="00EB1E3F">
      <w:pPr>
        <w:spacing w:line="240" w:lineRule="auto"/>
        <w:ind w:firstLine="708"/>
        <w:jc w:val="both"/>
        <w:rPr>
          <w:rFonts w:cs="Times New Roman"/>
        </w:rPr>
      </w:pPr>
      <w:r w:rsidRPr="008C294D">
        <w:rPr>
          <w:rFonts w:cs="Times New Roman"/>
          <w:b/>
        </w:rPr>
        <w:t>"Program rozwoju turystyki dla miasta Torunia do 2030 roku"</w:t>
      </w:r>
      <w:r w:rsidRPr="0042221A">
        <w:rPr>
          <w:rFonts w:cs="Times New Roman"/>
        </w:rPr>
        <w:t xml:space="preserve"> został przyjęty przez Radę Miasta Torunia 12 maja 2022 r. Określa on misję i wizję rozwoju turystycznego miasta Torunia ze wskazaniem obszarów priorytetowych, celów i</w:t>
      </w:r>
      <w:r>
        <w:rPr>
          <w:rFonts w:cs="Times New Roman"/>
        </w:rPr>
        <w:t> </w:t>
      </w:r>
      <w:r w:rsidRPr="0042221A">
        <w:rPr>
          <w:rFonts w:cs="Times New Roman"/>
        </w:rPr>
        <w:t xml:space="preserve">kierunków działania. </w:t>
      </w:r>
      <w:r w:rsidR="00EB1E3F">
        <w:rPr>
          <w:rFonts w:cs="Times New Roman"/>
        </w:rPr>
        <w:br/>
      </w:r>
      <w:r w:rsidRPr="0042221A">
        <w:rPr>
          <w:rFonts w:cs="Times New Roman"/>
        </w:rPr>
        <w:t>W procesie planowania i prognozowania kierunków rozwoju turystyki dla Torunia Program jest podstawowym dokumentem. Zgodnie z misją w nim określoną, ma tworzyć warunki do rozwoju turystyki zrównoważonej w Toruniu oraz zwiększać korzyści związane z ruchem turystycznym dla wszystkich podmiotów rynku turystycznego, przy uwzględnieniu interesów turystów, mieszkańców i ochrony środowiska naturalnego i</w:t>
      </w:r>
      <w:r>
        <w:rPr>
          <w:rFonts w:cs="Times New Roman"/>
        </w:rPr>
        <w:t> </w:t>
      </w:r>
      <w:r w:rsidRPr="0042221A">
        <w:rPr>
          <w:rFonts w:cs="Times New Roman"/>
        </w:rPr>
        <w:t xml:space="preserve">kulturowego miasta, zgodnie </w:t>
      </w:r>
      <w:r w:rsidR="005C04A5">
        <w:rPr>
          <w:rFonts w:cs="Times New Roman"/>
        </w:rPr>
        <w:br/>
      </w:r>
      <w:r w:rsidRPr="0042221A">
        <w:rPr>
          <w:rFonts w:cs="Times New Roman"/>
        </w:rPr>
        <w:t>z zasadami zrównoważonego rozwoju.</w:t>
      </w:r>
    </w:p>
    <w:p w:rsidR="00EF3B8C" w:rsidRDefault="005C04A5" w:rsidP="00EF3B8C">
      <w:pPr>
        <w:spacing w:line="240" w:lineRule="auto"/>
        <w:jc w:val="both"/>
        <w:rPr>
          <w:rFonts w:cs="Times New Roman"/>
        </w:rPr>
      </w:pPr>
      <w:r>
        <w:rPr>
          <w:rFonts w:cs="Times New Roman"/>
        </w:rPr>
        <w:t>W w</w:t>
      </w:r>
      <w:r w:rsidR="001C7B7C">
        <w:rPr>
          <w:rFonts w:cs="Times New Roman"/>
        </w:rPr>
        <w:t> </w:t>
      </w:r>
      <w:r w:rsidR="001C7B7C" w:rsidRPr="0042221A">
        <w:rPr>
          <w:rFonts w:cs="Times New Roman"/>
        </w:rPr>
        <w:t>czterech obszarach priorytetowych wzajemnie ze sobą korespondujących zrealizowano m.in.:</w:t>
      </w:r>
    </w:p>
    <w:p w:rsidR="001C7B7C" w:rsidRDefault="001C7B7C" w:rsidP="007B78D9">
      <w:pPr>
        <w:pStyle w:val="Akapitzlist"/>
        <w:numPr>
          <w:ilvl w:val="0"/>
          <w:numId w:val="69"/>
        </w:numPr>
        <w:spacing w:line="240" w:lineRule="auto"/>
        <w:jc w:val="both"/>
        <w:rPr>
          <w:rFonts w:ascii="Times New Roman" w:hAnsi="Times New Roman"/>
          <w:sz w:val="24"/>
          <w:szCs w:val="24"/>
        </w:rPr>
      </w:pPr>
      <w:r w:rsidRPr="005C04A5">
        <w:rPr>
          <w:rFonts w:ascii="Times New Roman" w:hAnsi="Times New Roman"/>
          <w:sz w:val="24"/>
          <w:szCs w:val="24"/>
        </w:rPr>
        <w:t xml:space="preserve">Infrastruktura i przestrzeń: umieszczenie QR kodów na szklanych tablicach informacyjnych przekierowujące do audioprzewodników, wykonanie 5 makiet 3D </w:t>
      </w:r>
      <w:r w:rsidR="005C04A5">
        <w:rPr>
          <w:rFonts w:ascii="Times New Roman" w:hAnsi="Times New Roman"/>
          <w:sz w:val="24"/>
          <w:szCs w:val="24"/>
        </w:rPr>
        <w:br/>
      </w:r>
      <w:r w:rsidRPr="005C04A5">
        <w:rPr>
          <w:rFonts w:ascii="Times New Roman" w:hAnsi="Times New Roman"/>
          <w:sz w:val="24"/>
          <w:szCs w:val="24"/>
        </w:rPr>
        <w:t>z brązu będących replikami obiektów, powstanie Miejskiej Pasieki Pokazowej</w:t>
      </w:r>
      <w:r w:rsidR="00EF3B8C" w:rsidRPr="005C04A5">
        <w:rPr>
          <w:rFonts w:ascii="Times New Roman" w:hAnsi="Times New Roman"/>
          <w:sz w:val="24"/>
          <w:szCs w:val="24"/>
        </w:rPr>
        <w:t>,</w:t>
      </w:r>
    </w:p>
    <w:p w:rsidR="001C7B7C" w:rsidRPr="005C04A5" w:rsidRDefault="001C7B7C" w:rsidP="007B78D9">
      <w:pPr>
        <w:pStyle w:val="Akapitzlist"/>
        <w:numPr>
          <w:ilvl w:val="0"/>
          <w:numId w:val="69"/>
        </w:numPr>
        <w:spacing w:line="240" w:lineRule="auto"/>
        <w:jc w:val="both"/>
        <w:rPr>
          <w:rFonts w:ascii="Times New Roman" w:hAnsi="Times New Roman"/>
          <w:sz w:val="24"/>
          <w:szCs w:val="24"/>
        </w:rPr>
      </w:pPr>
      <w:r w:rsidRPr="005C04A5">
        <w:rPr>
          <w:rFonts w:ascii="Times New Roman" w:hAnsi="Times New Roman"/>
          <w:sz w:val="24"/>
          <w:szCs w:val="24"/>
        </w:rPr>
        <w:t xml:space="preserve">Zasoby i produkty: Bella Skyway Festival, Międzynarodowy Festiwal Sztuki Autorów Zdjęć Filmowych „EnergaCamerimage”, Międzynarodowy Festiwal Teatralny „Kontakt”, Copernicus Cup, Plaża Gotyku Toruń 2022, Welconomy, Kongres Azjatycki, Drone Tech World Meeting, </w:t>
      </w:r>
    </w:p>
    <w:p w:rsidR="001C7B7C" w:rsidRPr="005C04A5" w:rsidRDefault="001C7B7C" w:rsidP="007B78D9">
      <w:pPr>
        <w:pStyle w:val="Akapitzlist"/>
        <w:numPr>
          <w:ilvl w:val="0"/>
          <w:numId w:val="69"/>
        </w:numPr>
        <w:spacing w:line="240" w:lineRule="auto"/>
        <w:jc w:val="both"/>
        <w:rPr>
          <w:rFonts w:ascii="Times New Roman" w:hAnsi="Times New Roman"/>
          <w:sz w:val="24"/>
          <w:szCs w:val="24"/>
        </w:rPr>
      </w:pPr>
      <w:r w:rsidRPr="005C04A5">
        <w:rPr>
          <w:rFonts w:ascii="Times New Roman" w:hAnsi="Times New Roman"/>
          <w:sz w:val="24"/>
          <w:szCs w:val="24"/>
        </w:rPr>
        <w:t>Gospodarka i społeczeństwo: powołano Zespół ds. wdrażania Programu rozwoju turystyki dla miasta Torunia</w:t>
      </w:r>
      <w:r w:rsidR="00EF3B8C" w:rsidRPr="005C04A5">
        <w:rPr>
          <w:rFonts w:ascii="Times New Roman" w:hAnsi="Times New Roman"/>
          <w:sz w:val="24"/>
          <w:szCs w:val="24"/>
        </w:rPr>
        <w:t xml:space="preserve">, wizyty blogerów, organizacja </w:t>
      </w:r>
      <w:r w:rsidRPr="005C04A5">
        <w:rPr>
          <w:rFonts w:ascii="Times New Roman" w:hAnsi="Times New Roman"/>
          <w:sz w:val="24"/>
          <w:szCs w:val="24"/>
        </w:rPr>
        <w:t>akcji „Toruń za pół ceny”, przeprowadzenie XVII Toruńskiego Forum Organizacji Pozarządowych</w:t>
      </w:r>
      <w:r w:rsidR="005C04A5" w:rsidRPr="005C04A5">
        <w:rPr>
          <w:rFonts w:ascii="Times New Roman" w:hAnsi="Times New Roman"/>
          <w:sz w:val="24"/>
          <w:szCs w:val="24"/>
        </w:rPr>
        <w:t>,</w:t>
      </w:r>
    </w:p>
    <w:p w:rsidR="001C7B7C" w:rsidRPr="005C04A5" w:rsidRDefault="001C7B7C" w:rsidP="007B78D9">
      <w:pPr>
        <w:pStyle w:val="Akapitzlist"/>
        <w:numPr>
          <w:ilvl w:val="0"/>
          <w:numId w:val="69"/>
        </w:numPr>
        <w:spacing w:after="0" w:line="240" w:lineRule="auto"/>
        <w:jc w:val="both"/>
        <w:rPr>
          <w:rFonts w:ascii="Times New Roman" w:hAnsi="Times New Roman"/>
          <w:sz w:val="24"/>
          <w:szCs w:val="24"/>
        </w:rPr>
      </w:pPr>
      <w:r w:rsidRPr="005C04A5">
        <w:rPr>
          <w:rFonts w:ascii="Times New Roman" w:hAnsi="Times New Roman"/>
          <w:sz w:val="24"/>
          <w:szCs w:val="24"/>
        </w:rPr>
        <w:t>Promocja i marketing</w:t>
      </w:r>
      <w:r w:rsidR="004D4319">
        <w:rPr>
          <w:rFonts w:ascii="Times New Roman" w:hAnsi="Times New Roman"/>
          <w:sz w:val="24"/>
          <w:szCs w:val="24"/>
        </w:rPr>
        <w:t>: cykl podcastów z Radiem Tok FM</w:t>
      </w:r>
      <w:r w:rsidRPr="005C04A5">
        <w:rPr>
          <w:rFonts w:ascii="Times New Roman" w:hAnsi="Times New Roman"/>
          <w:sz w:val="24"/>
          <w:szCs w:val="24"/>
        </w:rPr>
        <w:t xml:space="preserve"> pn. „Oblicza Torunia”, trwały prace nad aktualizacją mo</w:t>
      </w:r>
      <w:r w:rsidR="00AE22D6" w:rsidRPr="005C04A5">
        <w:rPr>
          <w:rFonts w:ascii="Times New Roman" w:hAnsi="Times New Roman"/>
          <w:sz w:val="24"/>
          <w:szCs w:val="24"/>
        </w:rPr>
        <w:t>bilnej aplikacji Toruń Porusza.</w:t>
      </w:r>
    </w:p>
    <w:p w:rsidR="007172AD" w:rsidRPr="00295158" w:rsidRDefault="007172AD" w:rsidP="007172AD">
      <w:pPr>
        <w:spacing w:line="240" w:lineRule="auto"/>
        <w:jc w:val="both"/>
        <w:rPr>
          <w:rFonts w:cs="Times New Roman"/>
          <w:i/>
          <w:lang w:val="pl-PL"/>
        </w:rPr>
      </w:pPr>
      <w:r w:rsidRPr="00295158">
        <w:rPr>
          <w:rFonts w:cs="Times New Roman"/>
          <w:i/>
          <w:lang w:val="pl-PL"/>
        </w:rPr>
        <w:t>Szczegółowe sprawozdanie z realizacji „Strategii rozwoju tur</w:t>
      </w:r>
      <w:r w:rsidR="001C7B7C">
        <w:rPr>
          <w:rFonts w:cs="Times New Roman"/>
          <w:i/>
          <w:lang w:val="pl-PL"/>
        </w:rPr>
        <w:t>ystyki dla Miasta Torunia do 2030</w:t>
      </w:r>
      <w:r w:rsidRPr="00295158">
        <w:rPr>
          <w:rFonts w:cs="Times New Roman"/>
          <w:i/>
          <w:lang w:val="pl-PL"/>
        </w:rPr>
        <w:t xml:space="preserve">”- odrębna informacja </w:t>
      </w:r>
      <w:r w:rsidR="001C7B7C">
        <w:rPr>
          <w:rFonts w:cs="Times New Roman"/>
          <w:i/>
          <w:lang w:val="pl-PL"/>
        </w:rPr>
        <w:t xml:space="preserve">rokrocznie do 31 marca za rok poprzedni </w:t>
      </w:r>
      <w:r w:rsidRPr="00295158">
        <w:rPr>
          <w:rFonts w:cs="Times New Roman"/>
          <w:i/>
          <w:lang w:val="pl-PL"/>
        </w:rPr>
        <w:t>przedkładana Radzie Miasta</w:t>
      </w:r>
      <w:r>
        <w:rPr>
          <w:rFonts w:cs="Times New Roman"/>
          <w:i/>
          <w:lang w:val="pl-PL"/>
        </w:rPr>
        <w:t xml:space="preserve"> Torunia </w:t>
      </w:r>
      <w:r w:rsidR="00EB1E3F">
        <w:rPr>
          <w:rFonts w:cs="Times New Roman"/>
          <w:i/>
          <w:lang w:val="pl-PL"/>
        </w:rPr>
        <w:t xml:space="preserve">- </w:t>
      </w:r>
      <w:r>
        <w:rPr>
          <w:rFonts w:cs="Times New Roman"/>
          <w:i/>
          <w:lang w:val="pl-PL"/>
        </w:rPr>
        <w:t>zgodnie z procedurą.</w:t>
      </w:r>
    </w:p>
    <w:p w:rsidR="007172AD" w:rsidRDefault="007172AD" w:rsidP="007172AD">
      <w:pPr>
        <w:spacing w:line="240" w:lineRule="auto"/>
        <w:jc w:val="both"/>
        <w:rPr>
          <w:i/>
          <w:color w:val="FF0000"/>
          <w:lang w:val="pl-PL"/>
        </w:rPr>
      </w:pPr>
    </w:p>
    <w:p w:rsidR="007172AD" w:rsidRDefault="00E10D49" w:rsidP="007172AD">
      <w:pPr>
        <w:pStyle w:val="Nagwek1"/>
        <w:numPr>
          <w:ilvl w:val="0"/>
          <w:numId w:val="0"/>
        </w:numPr>
        <w:spacing w:line="240" w:lineRule="auto"/>
        <w:ind w:left="432" w:hanging="432"/>
        <w:rPr>
          <w:color w:val="FF0000"/>
          <w:szCs w:val="24"/>
          <w:lang w:val="pl-PL"/>
        </w:rPr>
      </w:pPr>
      <w:bookmarkStart w:id="92" w:name="__RefHeading__32024_2082197896"/>
      <w:bookmarkStart w:id="93" w:name="_Toc69477735"/>
      <w:bookmarkStart w:id="94" w:name="_Toc69372283"/>
      <w:bookmarkEnd w:id="92"/>
      <w:r>
        <w:rPr>
          <w:color w:val="0070C0"/>
          <w:lang w:val="pl-PL"/>
        </w:rPr>
        <w:t>XV</w:t>
      </w:r>
      <w:r w:rsidR="007172AD">
        <w:rPr>
          <w:color w:val="0070C0"/>
          <w:lang w:val="pl-PL"/>
        </w:rPr>
        <w:t>. PROMOCJA I WSPÓŁPRACA MIĘDZYNARODOWA</w:t>
      </w:r>
      <w:bookmarkEnd w:id="93"/>
      <w:bookmarkEnd w:id="94"/>
    </w:p>
    <w:p w:rsidR="007172AD" w:rsidRDefault="007172AD" w:rsidP="007172AD">
      <w:pPr>
        <w:spacing w:line="240" w:lineRule="auto"/>
        <w:jc w:val="both"/>
        <w:rPr>
          <w:color w:val="FF0000"/>
          <w:lang w:val="pl-PL"/>
        </w:rPr>
      </w:pPr>
    </w:p>
    <w:p w:rsidR="002D75A7" w:rsidRDefault="007172AD" w:rsidP="002D75A7">
      <w:pPr>
        <w:pStyle w:val="Nagwek2"/>
        <w:spacing w:before="0" w:after="0" w:line="240" w:lineRule="auto"/>
        <w:rPr>
          <w:rFonts w:ascii="Times New Roman" w:hAnsi="Times New Roman" w:cs="Times New Roman"/>
          <w:color w:val="0070C0"/>
          <w:sz w:val="24"/>
          <w:lang w:val="pl-PL"/>
        </w:rPr>
      </w:pPr>
      <w:bookmarkStart w:id="95" w:name="__RefHeading__32026_2082197896"/>
      <w:bookmarkStart w:id="96" w:name="_Toc69477736"/>
      <w:bookmarkStart w:id="97" w:name="_Toc69372284"/>
      <w:bookmarkEnd w:id="95"/>
      <w:r w:rsidRPr="00E47BE6">
        <w:rPr>
          <w:rFonts w:ascii="Times New Roman" w:hAnsi="Times New Roman" w:cs="Times New Roman"/>
          <w:color w:val="0070C0"/>
          <w:sz w:val="24"/>
          <w:lang w:val="pl-PL"/>
        </w:rPr>
        <w:t>Najważniejsze działani</w:t>
      </w:r>
      <w:r w:rsidR="005C04A5">
        <w:rPr>
          <w:rFonts w:ascii="Times New Roman" w:hAnsi="Times New Roman" w:cs="Times New Roman"/>
          <w:color w:val="0070C0"/>
          <w:sz w:val="24"/>
          <w:lang w:val="pl-PL"/>
        </w:rPr>
        <w:t>a i wydarzenia promocyjne w 2022</w:t>
      </w:r>
      <w:r w:rsidRPr="00E47BE6">
        <w:rPr>
          <w:rFonts w:ascii="Times New Roman" w:hAnsi="Times New Roman" w:cs="Times New Roman"/>
          <w:color w:val="0070C0"/>
          <w:sz w:val="24"/>
          <w:lang w:val="pl-PL"/>
        </w:rPr>
        <w:t xml:space="preserve"> r.</w:t>
      </w:r>
      <w:bookmarkStart w:id="98" w:name="__RefHeading__32028_2082197896"/>
      <w:bookmarkStart w:id="99" w:name="_Toc69477739"/>
      <w:bookmarkStart w:id="100" w:name="_Toc69372287"/>
      <w:bookmarkEnd w:id="96"/>
      <w:bookmarkEnd w:id="97"/>
      <w:bookmarkEnd w:id="98"/>
    </w:p>
    <w:p w:rsidR="00EF0FEA" w:rsidRPr="002D75A7" w:rsidRDefault="002D75A7" w:rsidP="00EF0FEA">
      <w:pPr>
        <w:pStyle w:val="Tekstpodstawowy"/>
        <w:spacing w:after="0" w:line="240" w:lineRule="auto"/>
        <w:ind w:firstLine="576"/>
        <w:rPr>
          <w:rFonts w:ascii="Times New Roman" w:hAnsi="Times New Roman" w:cs="Times New Roman"/>
          <w:sz w:val="24"/>
          <w:szCs w:val="24"/>
        </w:rPr>
      </w:pPr>
      <w:r w:rsidRPr="002D75A7">
        <w:rPr>
          <w:rFonts w:ascii="Times New Roman" w:hAnsi="Times New Roman" w:cs="Times New Roman"/>
          <w:sz w:val="24"/>
          <w:szCs w:val="24"/>
        </w:rPr>
        <w:t>Kampanie promocyjne prowadzone w 2022 r.:</w:t>
      </w:r>
    </w:p>
    <w:p w:rsidR="00AE22D6" w:rsidRPr="008D23EB" w:rsidRDefault="002D75A7" w:rsidP="00EB1E3F">
      <w:pPr>
        <w:spacing w:line="240" w:lineRule="auto"/>
        <w:jc w:val="both"/>
        <w:rPr>
          <w:b/>
        </w:rPr>
      </w:pPr>
      <w:r>
        <w:rPr>
          <w:b/>
        </w:rPr>
        <w:t xml:space="preserve">1. </w:t>
      </w:r>
      <w:r w:rsidR="00AE22D6" w:rsidRPr="002D75A7">
        <w:rPr>
          <w:b/>
        </w:rPr>
        <w:t>Promocja Torunia we współpracy z Polską Organizacją Turystyczną w ramach otrzymanego tytułu Polska Marka Turystyczna Toruń</w:t>
      </w:r>
      <w:r>
        <w:rPr>
          <w:b/>
        </w:rPr>
        <w:t xml:space="preserve"> </w:t>
      </w:r>
      <w:r w:rsidR="005C04A5">
        <w:t xml:space="preserve">- </w:t>
      </w:r>
      <w:r w:rsidR="00AE22D6" w:rsidRPr="0042221A">
        <w:rPr>
          <w:rFonts w:cs="Times New Roman"/>
        </w:rPr>
        <w:t>za pośrednictwem strony internetowej projektu oraz profilu „Polskie Marki Turystyczne” na Facebooku</w:t>
      </w:r>
      <w:r w:rsidRPr="005C04A5">
        <w:t>,</w:t>
      </w:r>
      <w:r>
        <w:rPr>
          <w:b/>
        </w:rPr>
        <w:t xml:space="preserve"> </w:t>
      </w:r>
      <w:r w:rsidR="00AE22D6" w:rsidRPr="0042221A">
        <w:rPr>
          <w:rFonts w:cs="Times New Roman"/>
        </w:rPr>
        <w:t>na stoiskach Polskich Marek Turystycznyc</w:t>
      </w:r>
      <w:r w:rsidR="005C04A5">
        <w:rPr>
          <w:rFonts w:cs="Times New Roman"/>
        </w:rPr>
        <w:t>h podczas Targów Turystycznych (m.in.)</w:t>
      </w:r>
      <w:r w:rsidR="00AE22D6" w:rsidRPr="0042221A">
        <w:rPr>
          <w:rFonts w:cs="Times New Roman"/>
        </w:rPr>
        <w:t>: TT W</w:t>
      </w:r>
      <w:r>
        <w:rPr>
          <w:rFonts w:cs="Times New Roman"/>
        </w:rPr>
        <w:t xml:space="preserve">arsaw czy Tour </w:t>
      </w:r>
      <w:r>
        <w:rPr>
          <w:rFonts w:cs="Times New Roman"/>
        </w:rPr>
        <w:lastRenderedPageBreak/>
        <w:t>Salon w Poznaniu, w</w:t>
      </w:r>
      <w:r w:rsidR="00AE22D6" w:rsidRPr="0042221A">
        <w:rPr>
          <w:rFonts w:cs="Times New Roman"/>
        </w:rPr>
        <w:t xml:space="preserve">izyta Influenserów – przeprowadzenie całodniowej kampanii prezentującej miasto Toruń oczami małżeństwa Joanny </w:t>
      </w:r>
      <w:r>
        <w:rPr>
          <w:rFonts w:cs="Times New Roman"/>
        </w:rPr>
        <w:t>Koroniewskiej i Macieja Dowbora, p</w:t>
      </w:r>
      <w:r w:rsidR="00AE22D6" w:rsidRPr="0042221A">
        <w:rPr>
          <w:rFonts w:cs="Times New Roman"/>
        </w:rPr>
        <w:t>romocja szlaków kulinarnych</w:t>
      </w:r>
      <w:r w:rsidR="005C04A5">
        <w:rPr>
          <w:rFonts w:cs="Times New Roman"/>
        </w:rPr>
        <w:t>,</w:t>
      </w:r>
      <w:r w:rsidR="00AE22D6" w:rsidRPr="0042221A">
        <w:rPr>
          <w:rFonts w:cs="Times New Roman"/>
        </w:rPr>
        <w:t xml:space="preserve"> w tym toruńs</w:t>
      </w:r>
      <w:r>
        <w:rPr>
          <w:rFonts w:cs="Times New Roman"/>
        </w:rPr>
        <w:t xml:space="preserve">kich smaków piernikowych np. w programie Pytanie na śniadanie, </w:t>
      </w:r>
      <w:r w:rsidR="008D23EB">
        <w:rPr>
          <w:rFonts w:cs="Times New Roman"/>
        </w:rPr>
        <w:t>r</w:t>
      </w:r>
      <w:r w:rsidR="00AE22D6" w:rsidRPr="0042221A">
        <w:rPr>
          <w:rFonts w:cs="Times New Roman"/>
        </w:rPr>
        <w:t>ealizacja badania jakości obsługi turystycznej w toruńskich obiektach met</w:t>
      </w:r>
      <w:r w:rsidR="005C04A5">
        <w:rPr>
          <w:rFonts w:cs="Times New Roman"/>
        </w:rPr>
        <w:t>odą Mystery Client.</w:t>
      </w:r>
    </w:p>
    <w:p w:rsidR="00AE22D6" w:rsidRPr="005C04A5" w:rsidRDefault="00AE22D6" w:rsidP="00AE22D6">
      <w:pPr>
        <w:spacing w:line="240" w:lineRule="auto"/>
        <w:jc w:val="both"/>
        <w:rPr>
          <w:rFonts w:cs="Times New Roman"/>
          <w:b/>
        </w:rPr>
      </w:pPr>
      <w:r w:rsidRPr="0042221A">
        <w:rPr>
          <w:rFonts w:cs="Times New Roman"/>
          <w:b/>
        </w:rPr>
        <w:t xml:space="preserve">2. Promocja w związku z organizacją </w:t>
      </w:r>
      <w:r w:rsidR="008D23EB">
        <w:rPr>
          <w:rFonts w:cs="Times New Roman"/>
          <w:b/>
        </w:rPr>
        <w:t xml:space="preserve">Speedway </w:t>
      </w:r>
      <w:r w:rsidRPr="0042221A">
        <w:rPr>
          <w:rFonts w:cs="Times New Roman"/>
          <w:b/>
        </w:rPr>
        <w:t>Grand Prix</w:t>
      </w:r>
      <w:r w:rsidR="005C04A5">
        <w:rPr>
          <w:rFonts w:cs="Times New Roman"/>
          <w:b/>
        </w:rPr>
        <w:t xml:space="preserve"> - </w:t>
      </w:r>
      <w:r w:rsidR="005C04A5">
        <w:rPr>
          <w:rFonts w:cs="Times New Roman"/>
        </w:rPr>
        <w:t>emisja</w:t>
      </w:r>
      <w:r w:rsidRPr="0042221A">
        <w:rPr>
          <w:rFonts w:cs="Times New Roman"/>
        </w:rPr>
        <w:t xml:space="preserve"> spotów w wybranych kanałach grupy Warner Bros </w:t>
      </w:r>
      <w:r w:rsidR="008D23EB">
        <w:rPr>
          <w:rFonts w:cs="Times New Roman"/>
        </w:rPr>
        <w:t xml:space="preserve">Discovery w Polsce i w Europie. </w:t>
      </w:r>
      <w:r w:rsidRPr="0042221A">
        <w:rPr>
          <w:rFonts w:cs="Times New Roman"/>
        </w:rPr>
        <w:t>Zeszłorocz</w:t>
      </w:r>
      <w:r w:rsidR="008D23EB">
        <w:rPr>
          <w:rFonts w:cs="Times New Roman"/>
        </w:rPr>
        <w:t>ny pakiet obejmował emisję 320</w:t>
      </w:r>
      <w:r w:rsidR="005C04A5">
        <w:rPr>
          <w:rFonts w:cs="Times New Roman"/>
        </w:rPr>
        <w:t xml:space="preserve"> emisji 30-</w:t>
      </w:r>
      <w:r w:rsidR="008D23EB">
        <w:rPr>
          <w:rFonts w:cs="Times New Roman"/>
        </w:rPr>
        <w:t xml:space="preserve">sekundowych </w:t>
      </w:r>
      <w:r w:rsidRPr="0042221A">
        <w:rPr>
          <w:rFonts w:cs="Times New Roman"/>
        </w:rPr>
        <w:t xml:space="preserve">spotów promocyjnych Torunia w okresie wrzesień-październik </w:t>
      </w:r>
      <w:r w:rsidR="008D23EB">
        <w:rPr>
          <w:rFonts w:cs="Times New Roman"/>
        </w:rPr>
        <w:t>2022 r. w stacjach: TVN, TVN24 oraz w mających zasię</w:t>
      </w:r>
      <w:r w:rsidR="005C04A5">
        <w:rPr>
          <w:rFonts w:cs="Times New Roman"/>
        </w:rPr>
        <w:t>g</w:t>
      </w:r>
      <w:r w:rsidR="008D23EB">
        <w:rPr>
          <w:rFonts w:cs="Times New Roman"/>
        </w:rPr>
        <w:t xml:space="preserve"> na całą Europę: Eurosporcie, </w:t>
      </w:r>
      <w:r w:rsidRPr="0042221A">
        <w:rPr>
          <w:rFonts w:cs="Times New Roman"/>
        </w:rPr>
        <w:t>Eurosp</w:t>
      </w:r>
      <w:r w:rsidR="008D23EB">
        <w:rPr>
          <w:rFonts w:cs="Times New Roman"/>
        </w:rPr>
        <w:t xml:space="preserve">orcie 2, </w:t>
      </w:r>
      <w:r w:rsidRPr="0042221A">
        <w:rPr>
          <w:rFonts w:cs="Times New Roman"/>
        </w:rPr>
        <w:t>Travel</w:t>
      </w:r>
      <w:r w:rsidR="008D23EB">
        <w:rPr>
          <w:rFonts w:cs="Times New Roman"/>
        </w:rPr>
        <w:t xml:space="preserve"> Channel. </w:t>
      </w:r>
      <w:r w:rsidRPr="0042221A">
        <w:rPr>
          <w:rFonts w:cs="Times New Roman"/>
        </w:rPr>
        <w:t>Spoty z polskim lektorem miały również swoją wersje z angie</w:t>
      </w:r>
      <w:r w:rsidR="008D23EB">
        <w:rPr>
          <w:rFonts w:cs="Times New Roman"/>
        </w:rPr>
        <w:t xml:space="preserve">lskimi i francuskimi napisami. </w:t>
      </w:r>
      <w:r w:rsidRPr="0042221A">
        <w:rPr>
          <w:rFonts w:cs="Times New Roman"/>
        </w:rPr>
        <w:t>Dodatkowo na stronie internetowej Eurosportu 3 milio</w:t>
      </w:r>
      <w:r w:rsidR="008D23EB">
        <w:rPr>
          <w:rFonts w:cs="Times New Roman"/>
        </w:rPr>
        <w:t>ny razy</w:t>
      </w:r>
      <w:r w:rsidRPr="0042221A">
        <w:rPr>
          <w:rFonts w:cs="Times New Roman"/>
        </w:rPr>
        <w:t xml:space="preserve"> wyświetlony został baner promocyjny miasta odsyłający do turystycznego serwisu miejskiego visittorun.com</w:t>
      </w:r>
      <w:r w:rsidR="005C04A5">
        <w:rPr>
          <w:rFonts w:cs="Times New Roman"/>
          <w:b/>
        </w:rPr>
        <w:t xml:space="preserve">. </w:t>
      </w:r>
      <w:r w:rsidRPr="0042221A">
        <w:rPr>
          <w:rFonts w:cs="Times New Roman"/>
        </w:rPr>
        <w:t>Dodatkowo w dniu</w:t>
      </w:r>
      <w:r w:rsidR="005C04A5">
        <w:rPr>
          <w:rFonts w:cs="Times New Roman"/>
        </w:rPr>
        <w:t xml:space="preserve"> </w:t>
      </w:r>
      <w:r w:rsidRPr="0042221A">
        <w:rPr>
          <w:rFonts w:cs="Times New Roman"/>
        </w:rPr>
        <w:t xml:space="preserve">zawodów </w:t>
      </w:r>
      <w:r>
        <w:rPr>
          <w:rFonts w:cs="Times New Roman"/>
        </w:rPr>
        <w:t>z Torunia</w:t>
      </w:r>
      <w:r w:rsidRPr="0042221A">
        <w:rPr>
          <w:rFonts w:cs="Times New Roman"/>
        </w:rPr>
        <w:t xml:space="preserve"> (1 października</w:t>
      </w:r>
      <w:r w:rsidR="008D23EB">
        <w:rPr>
          <w:rFonts w:cs="Times New Roman"/>
        </w:rPr>
        <w:t xml:space="preserve"> 2022 r.</w:t>
      </w:r>
      <w:r w:rsidRPr="0042221A">
        <w:rPr>
          <w:rFonts w:cs="Times New Roman"/>
        </w:rPr>
        <w:t xml:space="preserve">) </w:t>
      </w:r>
      <w:r>
        <w:rPr>
          <w:rFonts w:cs="Times New Roman"/>
        </w:rPr>
        <w:t>zrealizowano</w:t>
      </w:r>
      <w:r w:rsidRPr="0042221A">
        <w:rPr>
          <w:rFonts w:cs="Times New Roman"/>
        </w:rPr>
        <w:t xml:space="preserve"> 4 wejścia pogodowe z punktu widokowego na Kęp</w:t>
      </w:r>
      <w:r w:rsidR="008D23EB">
        <w:rPr>
          <w:rFonts w:cs="Times New Roman"/>
        </w:rPr>
        <w:t>ie Bazarowej w Dzień dobry TVN.</w:t>
      </w:r>
    </w:p>
    <w:p w:rsidR="00AE22D6" w:rsidRPr="0042221A" w:rsidRDefault="00AE22D6" w:rsidP="00AE22D6">
      <w:pPr>
        <w:spacing w:line="240" w:lineRule="auto"/>
        <w:jc w:val="both"/>
        <w:rPr>
          <w:rFonts w:cs="Times New Roman"/>
        </w:rPr>
      </w:pPr>
      <w:r w:rsidRPr="0042221A">
        <w:rPr>
          <w:rFonts w:cs="Times New Roman"/>
          <w:b/>
        </w:rPr>
        <w:t xml:space="preserve">3. </w:t>
      </w:r>
      <w:r w:rsidRPr="0042221A">
        <w:rPr>
          <w:rFonts w:cs="Times New Roman"/>
        </w:rPr>
        <w:t xml:space="preserve">W 2022 r. Toruń po raz drugi współorganizował z telewizją Polsat galę bokserską z cyklu </w:t>
      </w:r>
      <w:r w:rsidR="005C04A5">
        <w:rPr>
          <w:rFonts w:cs="Times New Roman"/>
          <w:b/>
        </w:rPr>
        <w:t xml:space="preserve">Polsat </w:t>
      </w:r>
      <w:r w:rsidRPr="0042221A">
        <w:rPr>
          <w:rFonts w:cs="Times New Roman"/>
          <w:b/>
        </w:rPr>
        <w:t>boxing Promotio</w:t>
      </w:r>
      <w:r w:rsidRPr="008D23EB">
        <w:rPr>
          <w:rFonts w:cs="Times New Roman"/>
          <w:b/>
        </w:rPr>
        <w:t>ns</w:t>
      </w:r>
      <w:r w:rsidR="008D23EB">
        <w:rPr>
          <w:rFonts w:cs="Times New Roman"/>
        </w:rPr>
        <w:t>. P</w:t>
      </w:r>
      <w:r w:rsidRPr="0042221A">
        <w:rPr>
          <w:rFonts w:cs="Times New Roman"/>
        </w:rPr>
        <w:t>rzy okazji transmisji gali z Areny Toruń, wyemitowano spoty promocyjne Torunia w tv na kanał</w:t>
      </w:r>
      <w:r w:rsidR="005C04A5">
        <w:rPr>
          <w:rFonts w:cs="Times New Roman"/>
        </w:rPr>
        <w:t xml:space="preserve">ach grupy Polsat: Super Polsat </w:t>
      </w:r>
      <w:r w:rsidRPr="0042221A">
        <w:rPr>
          <w:rFonts w:cs="Times New Roman"/>
        </w:rPr>
        <w:t>(antena otwarta), Po</w:t>
      </w:r>
      <w:r>
        <w:rPr>
          <w:rFonts w:cs="Times New Roman"/>
        </w:rPr>
        <w:t>lsat Sport i Polsat Sport Extra.</w:t>
      </w:r>
      <w:r w:rsidR="005C04A5">
        <w:rPr>
          <w:rFonts w:cs="Times New Roman"/>
        </w:rPr>
        <w:t xml:space="preserve"> </w:t>
      </w:r>
      <w:r w:rsidRPr="0042221A">
        <w:rPr>
          <w:rFonts w:cs="Times New Roman"/>
        </w:rPr>
        <w:t xml:space="preserve">Eksponowano również herb miasta na ekranach led na Arenie, na wszystkich materiałach promujących wydarzenie, biletach, na ściance promocyjnej gali </w:t>
      </w:r>
      <w:r w:rsidR="008D23EB">
        <w:rPr>
          <w:rFonts w:cs="Times New Roman"/>
        </w:rPr>
        <w:t>oraz na narożniku ringu.</w:t>
      </w:r>
    </w:p>
    <w:p w:rsidR="00AE22D6" w:rsidRPr="008D23EB" w:rsidRDefault="00AE22D6" w:rsidP="00AE22D6">
      <w:pPr>
        <w:spacing w:line="240" w:lineRule="auto"/>
        <w:jc w:val="both"/>
        <w:rPr>
          <w:rFonts w:cs="Times New Roman"/>
          <w:b/>
        </w:rPr>
      </w:pPr>
      <w:r w:rsidRPr="007B6A07">
        <w:rPr>
          <w:rFonts w:cs="Times New Roman"/>
          <w:b/>
        </w:rPr>
        <w:t>4. Promocja Torunia w r</w:t>
      </w:r>
      <w:r w:rsidR="008D23EB">
        <w:rPr>
          <w:rFonts w:cs="Times New Roman"/>
          <w:b/>
        </w:rPr>
        <w:t xml:space="preserve">amach 30. Festiwalu Camerimage </w:t>
      </w:r>
    </w:p>
    <w:p w:rsidR="00AE22D6" w:rsidRPr="0042221A" w:rsidRDefault="00AE22D6" w:rsidP="00AE22D6">
      <w:pPr>
        <w:spacing w:line="240" w:lineRule="auto"/>
        <w:rPr>
          <w:rFonts w:cs="Times New Roman"/>
        </w:rPr>
      </w:pPr>
      <w:r w:rsidRPr="0042221A">
        <w:rPr>
          <w:rFonts w:cs="Times New Roman"/>
        </w:rPr>
        <w:t>Wybrane świadczenia:</w:t>
      </w:r>
    </w:p>
    <w:p w:rsidR="00AE22D6" w:rsidRDefault="00AE22D6" w:rsidP="007B78D9">
      <w:pPr>
        <w:pStyle w:val="Akapitzlist"/>
        <w:numPr>
          <w:ilvl w:val="0"/>
          <w:numId w:val="64"/>
        </w:numPr>
        <w:spacing w:after="200" w:line="240" w:lineRule="auto"/>
        <w:jc w:val="both"/>
        <w:rPr>
          <w:rFonts w:ascii="Times New Roman" w:hAnsi="Times New Roman"/>
          <w:sz w:val="24"/>
          <w:szCs w:val="24"/>
        </w:rPr>
      </w:pPr>
      <w:r w:rsidRPr="0042221A">
        <w:rPr>
          <w:rFonts w:ascii="Times New Roman" w:hAnsi="Times New Roman"/>
          <w:sz w:val="24"/>
          <w:szCs w:val="24"/>
        </w:rPr>
        <w:t>nadanie Toruniowi tytułu „Miasta – gospodarza” – umieszczenie tej informacji wraz z</w:t>
      </w:r>
      <w:r>
        <w:rPr>
          <w:rFonts w:ascii="Times New Roman" w:hAnsi="Times New Roman"/>
          <w:sz w:val="24"/>
          <w:szCs w:val="24"/>
        </w:rPr>
        <w:t> </w:t>
      </w:r>
      <w:r w:rsidRPr="0042221A">
        <w:rPr>
          <w:rFonts w:ascii="Times New Roman" w:hAnsi="Times New Roman"/>
          <w:sz w:val="24"/>
          <w:szCs w:val="24"/>
        </w:rPr>
        <w:t>herbem Torunia z podpisem oraz adresem visittorun.com we wszystkich materiałach promocyjnych i</w:t>
      </w:r>
      <w:r w:rsidR="005C04A5">
        <w:rPr>
          <w:rFonts w:ascii="Times New Roman" w:hAnsi="Times New Roman"/>
          <w:sz w:val="24"/>
          <w:szCs w:val="24"/>
        </w:rPr>
        <w:t xml:space="preserve"> informacyjnych </w:t>
      </w:r>
      <w:r>
        <w:rPr>
          <w:rFonts w:ascii="Times New Roman" w:hAnsi="Times New Roman"/>
          <w:sz w:val="24"/>
          <w:szCs w:val="24"/>
        </w:rPr>
        <w:t>Festiwalu</w:t>
      </w:r>
      <w:r w:rsidR="008D23EB">
        <w:rPr>
          <w:rFonts w:ascii="Times New Roman" w:hAnsi="Times New Roman"/>
          <w:sz w:val="24"/>
          <w:szCs w:val="24"/>
        </w:rPr>
        <w:t>,</w:t>
      </w:r>
    </w:p>
    <w:p w:rsidR="00AE22D6" w:rsidRPr="008D23EB" w:rsidRDefault="00AE22D6" w:rsidP="007B78D9">
      <w:pPr>
        <w:pStyle w:val="Akapitzlist"/>
        <w:numPr>
          <w:ilvl w:val="0"/>
          <w:numId w:val="64"/>
        </w:numPr>
        <w:spacing w:after="200" w:line="240" w:lineRule="auto"/>
        <w:jc w:val="both"/>
        <w:rPr>
          <w:rFonts w:ascii="Times New Roman" w:hAnsi="Times New Roman"/>
          <w:sz w:val="24"/>
          <w:szCs w:val="24"/>
        </w:rPr>
      </w:pPr>
      <w:r w:rsidRPr="0042221A">
        <w:rPr>
          <w:rFonts w:ascii="Times New Roman" w:hAnsi="Times New Roman"/>
          <w:sz w:val="24"/>
          <w:szCs w:val="24"/>
        </w:rPr>
        <w:t>spoty</w:t>
      </w:r>
      <w:r w:rsidR="008D23EB">
        <w:rPr>
          <w:rFonts w:ascii="Times New Roman" w:hAnsi="Times New Roman"/>
          <w:sz w:val="24"/>
          <w:szCs w:val="24"/>
        </w:rPr>
        <w:t>: w</w:t>
      </w:r>
      <w:r w:rsidRPr="0042221A">
        <w:rPr>
          <w:rFonts w:ascii="Times New Roman" w:hAnsi="Times New Roman"/>
          <w:sz w:val="24"/>
          <w:szCs w:val="24"/>
        </w:rPr>
        <w:t xml:space="preserve"> tv 30” (Kino Polska – 20 emisji, Filmbox Premium – 80 emisji, Sundance TV – 100 emisji, AMC – 40 emisji)</w:t>
      </w:r>
      <w:r w:rsidR="008D23EB">
        <w:rPr>
          <w:rFonts w:ascii="Times New Roman" w:hAnsi="Times New Roman"/>
          <w:sz w:val="24"/>
          <w:szCs w:val="24"/>
        </w:rPr>
        <w:t xml:space="preserve">, </w:t>
      </w:r>
      <w:r w:rsidRPr="008D23EB">
        <w:rPr>
          <w:rFonts w:ascii="Times New Roman" w:hAnsi="Times New Roman"/>
          <w:sz w:val="24"/>
          <w:szCs w:val="24"/>
        </w:rPr>
        <w:t xml:space="preserve">w </w:t>
      </w:r>
      <w:r w:rsidR="008D23EB">
        <w:rPr>
          <w:rFonts w:ascii="Times New Roman" w:hAnsi="Times New Roman"/>
          <w:sz w:val="24"/>
          <w:szCs w:val="24"/>
        </w:rPr>
        <w:t>radiu</w:t>
      </w:r>
      <w:r w:rsidRPr="008D23EB">
        <w:rPr>
          <w:rFonts w:ascii="Times New Roman" w:hAnsi="Times New Roman"/>
          <w:sz w:val="24"/>
          <w:szCs w:val="24"/>
        </w:rPr>
        <w:t xml:space="preserve"> (spoty 30” R</w:t>
      </w:r>
      <w:r w:rsidR="005C04A5">
        <w:rPr>
          <w:rFonts w:ascii="Times New Roman" w:hAnsi="Times New Roman"/>
          <w:sz w:val="24"/>
          <w:szCs w:val="24"/>
        </w:rPr>
        <w:t>MF FM i RMF Classic – 50 emisji</w:t>
      </w:r>
      <w:r w:rsidRPr="008D23EB">
        <w:rPr>
          <w:rFonts w:ascii="Times New Roman" w:hAnsi="Times New Roman"/>
          <w:sz w:val="24"/>
          <w:szCs w:val="24"/>
        </w:rPr>
        <w:t>, Radio Gdańsk – 100 emisji)</w:t>
      </w:r>
      <w:r w:rsidR="008D23EB">
        <w:rPr>
          <w:rFonts w:ascii="Times New Roman" w:hAnsi="Times New Roman"/>
          <w:sz w:val="24"/>
          <w:szCs w:val="24"/>
        </w:rPr>
        <w:t>,</w:t>
      </w:r>
    </w:p>
    <w:p w:rsidR="00AE22D6" w:rsidRPr="008D23EB" w:rsidRDefault="00AE22D6" w:rsidP="007B78D9">
      <w:pPr>
        <w:pStyle w:val="Akapitzlist"/>
        <w:numPr>
          <w:ilvl w:val="0"/>
          <w:numId w:val="64"/>
        </w:numPr>
        <w:spacing w:after="200" w:line="240" w:lineRule="auto"/>
        <w:jc w:val="both"/>
        <w:rPr>
          <w:rFonts w:ascii="Times New Roman" w:hAnsi="Times New Roman"/>
          <w:sz w:val="24"/>
          <w:szCs w:val="24"/>
        </w:rPr>
      </w:pPr>
      <w:r w:rsidRPr="0042221A">
        <w:rPr>
          <w:rFonts w:ascii="Times New Roman" w:hAnsi="Times New Roman"/>
          <w:sz w:val="24"/>
          <w:szCs w:val="24"/>
        </w:rPr>
        <w:t>p</w:t>
      </w:r>
      <w:r w:rsidR="008D23EB">
        <w:rPr>
          <w:rFonts w:ascii="Times New Roman" w:hAnsi="Times New Roman"/>
          <w:sz w:val="24"/>
          <w:szCs w:val="24"/>
        </w:rPr>
        <w:t>rasa: krajowa</w:t>
      </w:r>
      <w:r w:rsidRPr="0042221A">
        <w:rPr>
          <w:rFonts w:ascii="Times New Roman" w:hAnsi="Times New Roman"/>
          <w:sz w:val="24"/>
          <w:szCs w:val="24"/>
        </w:rPr>
        <w:t xml:space="preserve"> (Rzeczpospolita – 6 edycji reklamy, Przegląd – 1, Kino – 2, Ekrany – 1)</w:t>
      </w:r>
      <w:r w:rsidR="008D23EB">
        <w:rPr>
          <w:rFonts w:ascii="Times New Roman" w:hAnsi="Times New Roman"/>
          <w:sz w:val="24"/>
          <w:szCs w:val="24"/>
        </w:rPr>
        <w:t xml:space="preserve"> i zagraniczna (American Cinematographer</w:t>
      </w:r>
      <w:r w:rsidRPr="008D23EB">
        <w:rPr>
          <w:rFonts w:ascii="Times New Roman" w:hAnsi="Times New Roman"/>
          <w:sz w:val="24"/>
          <w:szCs w:val="24"/>
        </w:rPr>
        <w:t xml:space="preserve"> - 2, British Cinematographer – 2, Cinematography World – 2, ICG Magazine – 2)</w:t>
      </w:r>
      <w:r w:rsidR="008D23EB">
        <w:rPr>
          <w:rFonts w:ascii="Times New Roman" w:hAnsi="Times New Roman"/>
          <w:sz w:val="24"/>
          <w:szCs w:val="24"/>
        </w:rPr>
        <w:t>,</w:t>
      </w:r>
    </w:p>
    <w:p w:rsidR="00AE22D6" w:rsidRPr="0042221A" w:rsidRDefault="00AE22D6" w:rsidP="007B78D9">
      <w:pPr>
        <w:pStyle w:val="Akapitzlist"/>
        <w:numPr>
          <w:ilvl w:val="0"/>
          <w:numId w:val="64"/>
        </w:numPr>
        <w:spacing w:after="200" w:line="240" w:lineRule="auto"/>
        <w:jc w:val="both"/>
        <w:rPr>
          <w:rFonts w:ascii="Times New Roman" w:hAnsi="Times New Roman"/>
          <w:sz w:val="24"/>
          <w:szCs w:val="24"/>
        </w:rPr>
      </w:pPr>
      <w:r w:rsidRPr="0042221A">
        <w:rPr>
          <w:rFonts w:ascii="Times New Roman" w:hAnsi="Times New Roman"/>
          <w:sz w:val="24"/>
          <w:szCs w:val="24"/>
        </w:rPr>
        <w:t>emisja 30” spotu promocyjnego Torunia jako ostatniego przed każdym z prawie 300 pokazów filmowych na Festiwalu</w:t>
      </w:r>
      <w:r w:rsidR="00517CA5">
        <w:rPr>
          <w:rFonts w:ascii="Times New Roman" w:hAnsi="Times New Roman"/>
          <w:sz w:val="24"/>
          <w:szCs w:val="24"/>
        </w:rPr>
        <w:t>,</w:t>
      </w:r>
    </w:p>
    <w:p w:rsidR="00AE22D6" w:rsidRPr="00517CA5" w:rsidRDefault="00AE22D6" w:rsidP="007B78D9">
      <w:pPr>
        <w:pStyle w:val="Akapitzlist"/>
        <w:numPr>
          <w:ilvl w:val="0"/>
          <w:numId w:val="64"/>
        </w:numPr>
        <w:spacing w:after="200" w:line="240" w:lineRule="auto"/>
        <w:jc w:val="both"/>
        <w:rPr>
          <w:rFonts w:ascii="Times New Roman" w:hAnsi="Times New Roman"/>
          <w:sz w:val="24"/>
          <w:szCs w:val="24"/>
        </w:rPr>
      </w:pPr>
      <w:r w:rsidRPr="0042221A">
        <w:rPr>
          <w:rFonts w:ascii="Times New Roman" w:hAnsi="Times New Roman"/>
          <w:sz w:val="24"/>
          <w:szCs w:val="24"/>
        </w:rPr>
        <w:t>ścianki promocyjne Torunia przy głównym wejściu na salę koncertową CKK Jordanki oraz na backstage’u w celu fotografowania na nich laureatów Festiwalu</w:t>
      </w:r>
      <w:r w:rsidR="00517CA5">
        <w:rPr>
          <w:rFonts w:ascii="Times New Roman" w:hAnsi="Times New Roman"/>
          <w:sz w:val="24"/>
          <w:szCs w:val="24"/>
        </w:rPr>
        <w:t>.</w:t>
      </w:r>
    </w:p>
    <w:p w:rsidR="00AE22D6" w:rsidRPr="0042221A" w:rsidRDefault="00AE22D6" w:rsidP="00AE22D6">
      <w:pPr>
        <w:pStyle w:val="Akapitzlist"/>
        <w:spacing w:after="0" w:line="240" w:lineRule="auto"/>
        <w:ind w:left="0"/>
        <w:jc w:val="both"/>
        <w:rPr>
          <w:rFonts w:ascii="Times New Roman" w:hAnsi="Times New Roman"/>
          <w:sz w:val="24"/>
          <w:szCs w:val="24"/>
          <w:lang w:eastAsia="pl-PL"/>
        </w:rPr>
      </w:pPr>
      <w:r w:rsidRPr="0042221A">
        <w:rPr>
          <w:rFonts w:ascii="Times New Roman" w:eastAsia="Times New Roman" w:hAnsi="Times New Roman"/>
          <w:b/>
          <w:sz w:val="24"/>
          <w:szCs w:val="24"/>
          <w:lang w:val="en-US"/>
        </w:rPr>
        <w:t>5.</w:t>
      </w:r>
      <w:r w:rsidRPr="0042221A">
        <w:rPr>
          <w:rFonts w:ascii="Times New Roman" w:hAnsi="Times New Roman"/>
          <w:b/>
          <w:sz w:val="24"/>
          <w:szCs w:val="24"/>
          <w:lang w:eastAsia="pl-PL"/>
        </w:rPr>
        <w:t xml:space="preserve"> Promocja Toru</w:t>
      </w:r>
      <w:r w:rsidR="004D4319">
        <w:rPr>
          <w:rFonts w:ascii="Times New Roman" w:hAnsi="Times New Roman"/>
          <w:b/>
          <w:sz w:val="24"/>
          <w:szCs w:val="24"/>
          <w:lang w:eastAsia="pl-PL"/>
        </w:rPr>
        <w:t xml:space="preserve">nia we współpracy z portalem Tok FM.pl - </w:t>
      </w:r>
      <w:r w:rsidRPr="0042221A">
        <w:rPr>
          <w:rFonts w:ascii="Times New Roman" w:hAnsi="Times New Roman"/>
          <w:sz w:val="24"/>
          <w:szCs w:val="24"/>
          <w:lang w:eastAsia="pl-PL"/>
        </w:rPr>
        <w:t>polegającej na nagraniu pięciu podcastów tematycznych w ramach cyklu „Oblicza Torunia”, w których prowadząca Karolina Głowacka wraz z zaproszonymi gośćmi rozmawiała na tematy związane z różny</w:t>
      </w:r>
      <w:r w:rsidR="00517CA5">
        <w:rPr>
          <w:rFonts w:ascii="Times New Roman" w:hAnsi="Times New Roman"/>
          <w:sz w:val="24"/>
          <w:szCs w:val="24"/>
          <w:lang w:eastAsia="pl-PL"/>
        </w:rPr>
        <w:t xml:space="preserve">mi dziedzinami życia w Toruniu: </w:t>
      </w:r>
      <w:r w:rsidRPr="00517CA5">
        <w:rPr>
          <w:rFonts w:ascii="Times New Roman" w:hAnsi="Times New Roman"/>
          <w:sz w:val="24"/>
          <w:szCs w:val="24"/>
          <w:lang w:eastAsia="pl-PL"/>
        </w:rPr>
        <w:t>Astronomia – gdyby</w:t>
      </w:r>
      <w:r w:rsidR="00517CA5" w:rsidRPr="00517CA5">
        <w:rPr>
          <w:rFonts w:ascii="Times New Roman" w:hAnsi="Times New Roman"/>
          <w:sz w:val="24"/>
          <w:szCs w:val="24"/>
          <w:lang w:eastAsia="pl-PL"/>
        </w:rPr>
        <w:t xml:space="preserve"> Kopernik zajrzał do Piwnic, </w:t>
      </w:r>
      <w:r w:rsidRPr="00517CA5">
        <w:rPr>
          <w:rFonts w:ascii="Times New Roman" w:hAnsi="Times New Roman"/>
          <w:sz w:val="24"/>
          <w:szCs w:val="24"/>
          <w:lang w:eastAsia="pl-PL"/>
        </w:rPr>
        <w:t>Kulturalnie – o najlepszych festiwalach toruńskich, w tym o festiwalu Bella Skyway</w:t>
      </w:r>
      <w:r w:rsidR="00517CA5" w:rsidRPr="00517CA5">
        <w:rPr>
          <w:rFonts w:ascii="Times New Roman" w:hAnsi="Times New Roman"/>
          <w:sz w:val="24"/>
          <w:szCs w:val="24"/>
          <w:lang w:eastAsia="pl-PL"/>
        </w:rPr>
        <w:t xml:space="preserve">, </w:t>
      </w:r>
      <w:r w:rsidRPr="00517CA5">
        <w:rPr>
          <w:rFonts w:ascii="Times New Roman" w:hAnsi="Times New Roman"/>
          <w:sz w:val="24"/>
          <w:szCs w:val="24"/>
          <w:lang w:eastAsia="pl-PL"/>
        </w:rPr>
        <w:t>Wisła toruńska – handlowa – tradycje hanzeatyckie i flisacy</w:t>
      </w:r>
      <w:r w:rsidR="00517CA5" w:rsidRPr="00517CA5">
        <w:rPr>
          <w:rFonts w:ascii="Times New Roman" w:hAnsi="Times New Roman"/>
          <w:sz w:val="24"/>
          <w:szCs w:val="24"/>
          <w:lang w:eastAsia="pl-PL"/>
        </w:rPr>
        <w:t xml:space="preserve">, </w:t>
      </w:r>
      <w:r w:rsidRPr="00517CA5">
        <w:rPr>
          <w:rFonts w:ascii="Times New Roman" w:hAnsi="Times New Roman"/>
          <w:sz w:val="24"/>
          <w:szCs w:val="24"/>
          <w:lang w:eastAsia="pl-PL"/>
        </w:rPr>
        <w:t>Wisła toruńs</w:t>
      </w:r>
      <w:r w:rsidR="00517CA5" w:rsidRPr="00517CA5">
        <w:rPr>
          <w:rFonts w:ascii="Times New Roman" w:hAnsi="Times New Roman"/>
          <w:sz w:val="24"/>
          <w:szCs w:val="24"/>
          <w:lang w:eastAsia="pl-PL"/>
        </w:rPr>
        <w:t xml:space="preserve">ka – przyrodniczo, </w:t>
      </w:r>
      <w:r w:rsidRPr="00517CA5">
        <w:rPr>
          <w:rFonts w:ascii="Times New Roman" w:hAnsi="Times New Roman"/>
          <w:sz w:val="24"/>
          <w:szCs w:val="24"/>
          <w:lang w:eastAsia="pl-PL"/>
        </w:rPr>
        <w:t>Toruński żużel- historia, tradycja i współczesność sportu żużlowego w Toruniu.</w:t>
      </w:r>
      <w:r w:rsidR="00517CA5">
        <w:rPr>
          <w:rFonts w:ascii="Times New Roman" w:hAnsi="Times New Roman"/>
          <w:sz w:val="24"/>
          <w:szCs w:val="24"/>
          <w:lang w:eastAsia="pl-PL"/>
        </w:rPr>
        <w:t xml:space="preserve"> Cykl był wielotorowo promowany w radiu oraz serwisach i kanałach internetowych oraz na opracowanej, dedykowanej stronie poroduktowej. </w:t>
      </w:r>
    </w:p>
    <w:p w:rsidR="00AE22D6" w:rsidRPr="0042221A" w:rsidRDefault="00A92238" w:rsidP="00AE22D6">
      <w:pPr>
        <w:spacing w:line="240" w:lineRule="auto"/>
        <w:jc w:val="both"/>
        <w:rPr>
          <w:rFonts w:cs="Times New Roman"/>
          <w:b/>
          <w:lang w:eastAsia="pl-PL"/>
        </w:rPr>
      </w:pPr>
      <w:r>
        <w:rPr>
          <w:rFonts w:cs="Times New Roman"/>
          <w:b/>
          <w:lang w:eastAsia="pl-PL"/>
        </w:rPr>
        <w:t xml:space="preserve">6. </w:t>
      </w:r>
      <w:r w:rsidR="00AE22D6" w:rsidRPr="0042221A">
        <w:rPr>
          <w:rFonts w:cs="Times New Roman"/>
          <w:b/>
          <w:lang w:eastAsia="pl-PL"/>
        </w:rPr>
        <w:t xml:space="preserve">Inne </w:t>
      </w:r>
      <w:r w:rsidR="00AE22D6">
        <w:rPr>
          <w:rFonts w:cs="Times New Roman"/>
          <w:b/>
          <w:lang w:eastAsia="pl-PL"/>
        </w:rPr>
        <w:t xml:space="preserve">przykładowe </w:t>
      </w:r>
      <w:r w:rsidR="00517CA5">
        <w:rPr>
          <w:rFonts w:cs="Times New Roman"/>
          <w:b/>
          <w:lang w:eastAsia="pl-PL"/>
        </w:rPr>
        <w:t>działania promocyjne w 2022 r.:</w:t>
      </w:r>
    </w:p>
    <w:p w:rsidR="00AE22D6" w:rsidRPr="00517CA5" w:rsidRDefault="00AE22D6" w:rsidP="00410C0B">
      <w:pPr>
        <w:spacing w:line="240" w:lineRule="auto"/>
        <w:ind w:firstLine="708"/>
        <w:jc w:val="both"/>
        <w:rPr>
          <w:rFonts w:cs="Times New Roman"/>
          <w:lang w:eastAsia="pl-PL"/>
        </w:rPr>
      </w:pPr>
      <w:r w:rsidRPr="0042221A">
        <w:rPr>
          <w:rFonts w:cs="Times New Roman"/>
          <w:lang w:eastAsia="pl-PL"/>
        </w:rPr>
        <w:t>1) Realizowane we współpracy z Lokalną Organizacją Turystyczną</w:t>
      </w:r>
      <w:r w:rsidR="00517CA5">
        <w:rPr>
          <w:rFonts w:cs="Times New Roman"/>
          <w:lang w:eastAsia="pl-PL"/>
        </w:rPr>
        <w:t xml:space="preserve">, m.in. </w:t>
      </w:r>
      <w:r w:rsidRPr="00517CA5">
        <w:t xml:space="preserve">stworzono interaktywny katalog typu flipbook uwzględniający atrakcje turystyczne, bazę noclegową – innowacyjne podejście w stosunku do tradycyjnej ulotki informacyjnej, edytowalna wersja </w:t>
      </w:r>
      <w:r w:rsidRPr="00517CA5">
        <w:lastRenderedPageBreak/>
        <w:t>umożliw</w:t>
      </w:r>
      <w:r w:rsidR="00517CA5">
        <w:t>ia dodawanie kolejnych obiektów,</w:t>
      </w:r>
      <w:r w:rsidR="00A92238">
        <w:t xml:space="preserve"> </w:t>
      </w:r>
      <w:r w:rsidRPr="00517CA5">
        <w:t>stworzenie filmu promującego potencjał Torunia do organizacji s</w:t>
      </w:r>
      <w:r w:rsidR="00517CA5">
        <w:t>potkań, konferencji i kongresów,</w:t>
      </w:r>
      <w:r w:rsidR="00A92238">
        <w:t xml:space="preserve"> </w:t>
      </w:r>
      <w:r w:rsidRPr="00517CA5">
        <w:t>publikacja na łamach branżowego pisma Think MICE artykułu poświęconego turystyce biznesowej w Toruniu, który przesłano również droga mailową do wybranych miast i convention bureau oraz opublikowano na stronie internetowej Polskiej Organizacji Turystycznej</w:t>
      </w:r>
      <w:r w:rsidR="00517CA5">
        <w:t>;</w:t>
      </w:r>
    </w:p>
    <w:p w:rsidR="00AE22D6" w:rsidRPr="005114B9" w:rsidRDefault="00AE22D6" w:rsidP="00410C0B">
      <w:pPr>
        <w:pStyle w:val="Akapitzlist"/>
        <w:spacing w:after="0" w:line="240" w:lineRule="auto"/>
        <w:ind w:left="0" w:firstLine="708"/>
        <w:jc w:val="both"/>
        <w:rPr>
          <w:rFonts w:ascii="Times New Roman" w:hAnsi="Times New Roman"/>
          <w:sz w:val="24"/>
          <w:szCs w:val="24"/>
        </w:rPr>
      </w:pPr>
      <w:r w:rsidRPr="0042221A">
        <w:rPr>
          <w:rFonts w:ascii="Times New Roman" w:hAnsi="Times New Roman"/>
          <w:sz w:val="24"/>
          <w:szCs w:val="24"/>
        </w:rPr>
        <w:t>2) Realizowane we współpracy z Ośrodkiem Informacji Turystycznej</w:t>
      </w:r>
      <w:r w:rsidR="005114B9">
        <w:rPr>
          <w:rFonts w:ascii="Times New Roman" w:hAnsi="Times New Roman"/>
          <w:sz w:val="24"/>
          <w:szCs w:val="24"/>
        </w:rPr>
        <w:t>, m.in. z</w:t>
      </w:r>
      <w:r w:rsidRPr="005114B9">
        <w:rPr>
          <w:rFonts w:ascii="Times New Roman" w:hAnsi="Times New Roman"/>
          <w:sz w:val="24"/>
          <w:szCs w:val="24"/>
        </w:rPr>
        <w:t>organizowano konkurs "Tropiciele toruńskich tajemnic</w:t>
      </w:r>
      <w:r w:rsidR="005114B9">
        <w:rPr>
          <w:rFonts w:ascii="Times New Roman" w:hAnsi="Times New Roman"/>
          <w:sz w:val="24"/>
          <w:szCs w:val="24"/>
        </w:rPr>
        <w:t>" (</w:t>
      </w:r>
      <w:r w:rsidRPr="005114B9">
        <w:rPr>
          <w:rFonts w:ascii="Times New Roman" w:hAnsi="Times New Roman"/>
          <w:sz w:val="24"/>
          <w:szCs w:val="24"/>
        </w:rPr>
        <w:t>ponad 1</w:t>
      </w:r>
      <w:r w:rsidR="005114B9">
        <w:rPr>
          <w:rFonts w:ascii="Times New Roman" w:hAnsi="Times New Roman"/>
          <w:sz w:val="24"/>
          <w:szCs w:val="24"/>
        </w:rPr>
        <w:t>.000 uczetników), p</w:t>
      </w:r>
      <w:r w:rsidRPr="005114B9">
        <w:rPr>
          <w:rFonts w:ascii="Times New Roman" w:hAnsi="Times New Roman"/>
          <w:sz w:val="24"/>
          <w:szCs w:val="24"/>
        </w:rPr>
        <w:t xml:space="preserve">rzygotowano </w:t>
      </w:r>
      <w:r w:rsidR="005114B9">
        <w:rPr>
          <w:rFonts w:ascii="Times New Roman" w:hAnsi="Times New Roman"/>
          <w:sz w:val="24"/>
          <w:szCs w:val="24"/>
        </w:rPr>
        <w:t>materiały poświęcone Hanzie w związku z 43. Międzynarodowym Zjazdem</w:t>
      </w:r>
      <w:r w:rsidR="005114B9" w:rsidRPr="0042221A">
        <w:rPr>
          <w:rFonts w:ascii="Times New Roman" w:hAnsi="Times New Roman"/>
          <w:sz w:val="24"/>
          <w:szCs w:val="24"/>
        </w:rPr>
        <w:t xml:space="preserve"> Miast Nowej Hanzy w T</w:t>
      </w:r>
      <w:r w:rsidR="005114B9">
        <w:rPr>
          <w:rFonts w:ascii="Times New Roman" w:hAnsi="Times New Roman"/>
          <w:sz w:val="24"/>
          <w:szCs w:val="24"/>
        </w:rPr>
        <w:t>oruniu, w dniach 22-25 czerwca 2023</w:t>
      </w:r>
      <w:r w:rsidR="00A92238">
        <w:rPr>
          <w:rFonts w:ascii="Times New Roman" w:hAnsi="Times New Roman"/>
          <w:sz w:val="24"/>
          <w:szCs w:val="24"/>
        </w:rPr>
        <w:t xml:space="preserve"> </w:t>
      </w:r>
      <w:r w:rsidR="005114B9">
        <w:rPr>
          <w:rFonts w:ascii="Times New Roman" w:hAnsi="Times New Roman"/>
          <w:sz w:val="24"/>
          <w:szCs w:val="24"/>
        </w:rPr>
        <w:t>r. (</w:t>
      </w:r>
      <w:r w:rsidRPr="005114B9">
        <w:rPr>
          <w:rFonts w:ascii="Times New Roman" w:hAnsi="Times New Roman"/>
          <w:sz w:val="24"/>
          <w:szCs w:val="24"/>
        </w:rPr>
        <w:t>folder</w:t>
      </w:r>
      <w:r w:rsidR="005114B9">
        <w:rPr>
          <w:rFonts w:ascii="Times New Roman" w:hAnsi="Times New Roman"/>
          <w:sz w:val="24"/>
          <w:szCs w:val="24"/>
        </w:rPr>
        <w:t xml:space="preserve">y tematyczne - </w:t>
      </w:r>
      <w:r w:rsidR="00410C0B">
        <w:rPr>
          <w:rFonts w:ascii="Times New Roman" w:hAnsi="Times New Roman"/>
          <w:sz w:val="24"/>
          <w:szCs w:val="24"/>
        </w:rPr>
        <w:br/>
      </w:r>
      <w:r w:rsidRPr="005114B9">
        <w:rPr>
          <w:rFonts w:ascii="Times New Roman" w:hAnsi="Times New Roman"/>
          <w:sz w:val="24"/>
          <w:szCs w:val="24"/>
        </w:rPr>
        <w:t>3 wersje językowe</w:t>
      </w:r>
      <w:r w:rsidR="005114B9">
        <w:rPr>
          <w:rFonts w:ascii="Times New Roman" w:hAnsi="Times New Roman"/>
          <w:sz w:val="24"/>
          <w:szCs w:val="24"/>
        </w:rPr>
        <w:t>: polska, angielska i niemiecka, o</w:t>
      </w:r>
      <w:r w:rsidRPr="005114B9">
        <w:rPr>
          <w:rFonts w:ascii="Times New Roman" w:hAnsi="Times New Roman"/>
          <w:sz w:val="24"/>
          <w:szCs w:val="24"/>
        </w:rPr>
        <w:t>pracowano szlak tematyczny po zespole staromiejskim poświęcony dziedzictwu Hanzy w Toruniu, publikowany na stronach visittorun.com, hansadays.torun.pl,</w:t>
      </w:r>
      <w:r w:rsidR="005114B9">
        <w:rPr>
          <w:rFonts w:ascii="Times New Roman" w:hAnsi="Times New Roman"/>
          <w:sz w:val="24"/>
          <w:szCs w:val="24"/>
        </w:rPr>
        <w:t xml:space="preserve"> p</w:t>
      </w:r>
      <w:r w:rsidRPr="005114B9">
        <w:rPr>
          <w:rFonts w:ascii="Times New Roman" w:hAnsi="Times New Roman"/>
          <w:sz w:val="24"/>
          <w:szCs w:val="24"/>
        </w:rPr>
        <w:t xml:space="preserve">rzygotowano graficzny informator dotyczący lokalizacji najważniejszych wydarzeń, które będą miały miejsce podczas </w:t>
      </w:r>
      <w:r w:rsidR="005114B9">
        <w:rPr>
          <w:rFonts w:ascii="Times New Roman" w:hAnsi="Times New Roman"/>
          <w:sz w:val="24"/>
          <w:szCs w:val="24"/>
        </w:rPr>
        <w:t>zjazdu</w:t>
      </w:r>
      <w:r w:rsidRPr="005114B9">
        <w:rPr>
          <w:rFonts w:ascii="Times New Roman" w:hAnsi="Times New Roman"/>
          <w:sz w:val="24"/>
          <w:szCs w:val="24"/>
        </w:rPr>
        <w:t xml:space="preserve"> wraz z uruchomieniem QR kodu przenoszącego po zeskanowaniu do google maps</w:t>
      </w:r>
      <w:r w:rsidR="005114B9">
        <w:rPr>
          <w:rFonts w:ascii="Times New Roman" w:hAnsi="Times New Roman"/>
          <w:sz w:val="24"/>
          <w:szCs w:val="24"/>
        </w:rPr>
        <w:t>)</w:t>
      </w:r>
      <w:r w:rsidRPr="005114B9">
        <w:rPr>
          <w:rFonts w:ascii="Times New Roman" w:hAnsi="Times New Roman"/>
          <w:sz w:val="24"/>
          <w:szCs w:val="24"/>
        </w:rPr>
        <w:t xml:space="preserve">. </w:t>
      </w:r>
    </w:p>
    <w:p w:rsidR="005114B9" w:rsidRPr="005114B9" w:rsidRDefault="005114B9" w:rsidP="005114B9">
      <w:pPr>
        <w:spacing w:line="240" w:lineRule="auto"/>
        <w:jc w:val="both"/>
      </w:pPr>
      <w:r w:rsidRPr="00517CA5">
        <w:t xml:space="preserve">W dniu 12 września 2022 roku Ośrodek Informacji Turystycznej rozpoczął działalność w nowej siedzibie przy ul. Szerokiej 43. </w:t>
      </w:r>
    </w:p>
    <w:p w:rsidR="00AE22D6" w:rsidRPr="0042221A" w:rsidRDefault="00AE22D6" w:rsidP="00410C0B">
      <w:pPr>
        <w:pStyle w:val="Akapitzlist"/>
        <w:spacing w:after="0" w:line="240" w:lineRule="auto"/>
        <w:ind w:left="0" w:firstLine="633"/>
        <w:jc w:val="both"/>
        <w:rPr>
          <w:rFonts w:ascii="Times New Roman" w:hAnsi="Times New Roman"/>
          <w:sz w:val="24"/>
          <w:szCs w:val="24"/>
        </w:rPr>
      </w:pPr>
      <w:r w:rsidRPr="0042221A">
        <w:rPr>
          <w:rFonts w:ascii="Times New Roman" w:hAnsi="Times New Roman"/>
          <w:sz w:val="24"/>
          <w:szCs w:val="24"/>
        </w:rPr>
        <w:t>3) Pozostałe działania:</w:t>
      </w:r>
    </w:p>
    <w:p w:rsidR="00AE22D6" w:rsidRPr="0042221A" w:rsidRDefault="00410C0B" w:rsidP="007B78D9">
      <w:pPr>
        <w:pStyle w:val="Akapitzlist"/>
        <w:numPr>
          <w:ilvl w:val="0"/>
          <w:numId w:val="63"/>
        </w:numPr>
        <w:spacing w:after="0" w:line="240" w:lineRule="auto"/>
        <w:ind w:left="993"/>
        <w:contextualSpacing w:val="0"/>
        <w:jc w:val="both"/>
        <w:rPr>
          <w:rFonts w:ascii="Times New Roman" w:hAnsi="Times New Roman"/>
          <w:sz w:val="24"/>
          <w:szCs w:val="24"/>
        </w:rPr>
      </w:pPr>
      <w:r>
        <w:rPr>
          <w:rFonts w:ascii="Times New Roman" w:hAnsi="Times New Roman"/>
          <w:sz w:val="24"/>
          <w:szCs w:val="24"/>
        </w:rPr>
        <w:t>m</w:t>
      </w:r>
      <w:r w:rsidR="00AE22D6" w:rsidRPr="0042221A">
        <w:rPr>
          <w:rFonts w:ascii="Times New Roman" w:hAnsi="Times New Roman"/>
          <w:sz w:val="24"/>
          <w:szCs w:val="24"/>
        </w:rPr>
        <w:t>apy turystyczne rozmieszczone w turystycznie strategicz</w:t>
      </w:r>
      <w:r w:rsidR="005114B9">
        <w:rPr>
          <w:rFonts w:ascii="Times New Roman" w:hAnsi="Times New Roman"/>
          <w:sz w:val="24"/>
          <w:szCs w:val="24"/>
        </w:rPr>
        <w:t xml:space="preserve">nych miejscach Torunia - </w:t>
      </w:r>
      <w:r w:rsidR="00AE22D6" w:rsidRPr="0042221A">
        <w:rPr>
          <w:rFonts w:ascii="Times New Roman" w:hAnsi="Times New Roman"/>
          <w:sz w:val="24"/>
          <w:szCs w:val="24"/>
        </w:rPr>
        <w:t>10 lokaliz</w:t>
      </w:r>
      <w:r w:rsidR="005114B9">
        <w:rPr>
          <w:rFonts w:ascii="Times New Roman" w:hAnsi="Times New Roman"/>
          <w:sz w:val="24"/>
          <w:szCs w:val="24"/>
        </w:rPr>
        <w:t>acji</w:t>
      </w:r>
      <w:r>
        <w:rPr>
          <w:rFonts w:ascii="Times New Roman" w:hAnsi="Times New Roman"/>
          <w:sz w:val="24"/>
          <w:szCs w:val="24"/>
        </w:rPr>
        <w:t>,</w:t>
      </w:r>
    </w:p>
    <w:p w:rsidR="00AE22D6" w:rsidRPr="0042221A" w:rsidRDefault="00AE22D6" w:rsidP="007B78D9">
      <w:pPr>
        <w:pStyle w:val="Akapitzlist"/>
        <w:numPr>
          <w:ilvl w:val="0"/>
          <w:numId w:val="63"/>
        </w:numPr>
        <w:spacing w:after="0" w:line="240" w:lineRule="auto"/>
        <w:ind w:left="993"/>
        <w:contextualSpacing w:val="0"/>
        <w:jc w:val="both"/>
        <w:rPr>
          <w:rFonts w:ascii="Times New Roman" w:hAnsi="Times New Roman"/>
          <w:sz w:val="24"/>
          <w:szCs w:val="24"/>
        </w:rPr>
      </w:pPr>
      <w:r w:rsidRPr="0042221A">
        <w:rPr>
          <w:rFonts w:ascii="Times New Roman" w:hAnsi="Times New Roman"/>
          <w:sz w:val="24"/>
          <w:szCs w:val="24"/>
        </w:rPr>
        <w:t>Tramwaj na Majówkę 2022 – w dniach 30 kwietnia do 3 maja</w:t>
      </w:r>
      <w:r w:rsidR="005114B9">
        <w:rPr>
          <w:rFonts w:ascii="Times New Roman" w:hAnsi="Times New Roman"/>
          <w:sz w:val="24"/>
          <w:szCs w:val="24"/>
        </w:rPr>
        <w:t xml:space="preserve"> 2022 r</w:t>
      </w:r>
      <w:r w:rsidRPr="0042221A">
        <w:rPr>
          <w:rFonts w:ascii="Times New Roman" w:hAnsi="Times New Roman"/>
          <w:sz w:val="24"/>
          <w:szCs w:val="24"/>
        </w:rPr>
        <w:t>.</w:t>
      </w:r>
      <w:r w:rsidR="00410C0B">
        <w:rPr>
          <w:rFonts w:ascii="Times New Roman" w:hAnsi="Times New Roman"/>
          <w:sz w:val="24"/>
          <w:szCs w:val="24"/>
        </w:rPr>
        <w:t>,</w:t>
      </w:r>
      <w:r w:rsidRPr="0042221A">
        <w:rPr>
          <w:rFonts w:ascii="Times New Roman" w:hAnsi="Times New Roman"/>
          <w:sz w:val="24"/>
          <w:szCs w:val="24"/>
        </w:rPr>
        <w:t xml:space="preserve"> </w:t>
      </w:r>
    </w:p>
    <w:p w:rsidR="00AE22D6" w:rsidRPr="0042221A" w:rsidRDefault="00410C0B" w:rsidP="007B78D9">
      <w:pPr>
        <w:pStyle w:val="Akapitzlist"/>
        <w:numPr>
          <w:ilvl w:val="0"/>
          <w:numId w:val="63"/>
        </w:numPr>
        <w:spacing w:after="0" w:line="240" w:lineRule="auto"/>
        <w:ind w:left="993"/>
        <w:contextualSpacing w:val="0"/>
        <w:jc w:val="both"/>
        <w:rPr>
          <w:rFonts w:ascii="Times New Roman" w:hAnsi="Times New Roman"/>
          <w:sz w:val="24"/>
          <w:szCs w:val="24"/>
        </w:rPr>
      </w:pPr>
      <w:r>
        <w:rPr>
          <w:rFonts w:ascii="Times New Roman" w:hAnsi="Times New Roman"/>
          <w:sz w:val="24"/>
          <w:szCs w:val="24"/>
        </w:rPr>
        <w:t>w</w:t>
      </w:r>
      <w:r w:rsidR="00AE22D6">
        <w:rPr>
          <w:rFonts w:ascii="Times New Roman" w:hAnsi="Times New Roman"/>
          <w:sz w:val="24"/>
          <w:szCs w:val="24"/>
        </w:rPr>
        <w:t> </w:t>
      </w:r>
      <w:r w:rsidR="005114B9">
        <w:rPr>
          <w:rFonts w:ascii="Times New Roman" w:hAnsi="Times New Roman"/>
          <w:sz w:val="24"/>
          <w:szCs w:val="24"/>
        </w:rPr>
        <w:t xml:space="preserve">przestrzeni </w:t>
      </w:r>
      <w:r w:rsidR="00AE22D6" w:rsidRPr="0042221A">
        <w:rPr>
          <w:rFonts w:ascii="Times New Roman" w:hAnsi="Times New Roman"/>
          <w:sz w:val="24"/>
          <w:szCs w:val="24"/>
        </w:rPr>
        <w:t xml:space="preserve">Zespołu Staromiejskiego </w:t>
      </w:r>
      <w:r w:rsidR="005114B9">
        <w:rPr>
          <w:rFonts w:ascii="Times New Roman" w:hAnsi="Times New Roman"/>
          <w:sz w:val="24"/>
          <w:szCs w:val="24"/>
        </w:rPr>
        <w:t xml:space="preserve">wymieniono </w:t>
      </w:r>
      <w:r w:rsidR="00AE22D6" w:rsidRPr="0042221A">
        <w:rPr>
          <w:rFonts w:ascii="Times New Roman" w:hAnsi="Times New Roman"/>
          <w:sz w:val="24"/>
          <w:szCs w:val="24"/>
        </w:rPr>
        <w:t>szklane tablice umieszczone na wybranych zabytkach, nowe informacje zostały wyposażone w Qr-kody, które po zeskanowaniu przenoszą na stronę visitToruń.com</w:t>
      </w:r>
      <w:r>
        <w:rPr>
          <w:rFonts w:ascii="Times New Roman" w:hAnsi="Times New Roman"/>
          <w:sz w:val="24"/>
          <w:szCs w:val="24"/>
        </w:rPr>
        <w:t>,</w:t>
      </w:r>
      <w:r w:rsidR="00AE22D6" w:rsidRPr="0042221A">
        <w:rPr>
          <w:rFonts w:ascii="Times New Roman" w:hAnsi="Times New Roman"/>
          <w:sz w:val="24"/>
          <w:szCs w:val="24"/>
        </w:rPr>
        <w:t xml:space="preserve"> gdzie można przeczytać</w:t>
      </w:r>
      <w:r>
        <w:rPr>
          <w:rFonts w:ascii="Times New Roman" w:hAnsi="Times New Roman"/>
          <w:sz w:val="24"/>
          <w:szCs w:val="24"/>
        </w:rPr>
        <w:t>,</w:t>
      </w:r>
      <w:r w:rsidR="00AE22D6" w:rsidRPr="0042221A">
        <w:rPr>
          <w:rFonts w:ascii="Times New Roman" w:hAnsi="Times New Roman"/>
          <w:sz w:val="24"/>
          <w:szCs w:val="24"/>
        </w:rPr>
        <w:t xml:space="preserve"> obejrzeć lub odsłuchać rozszerzoną informację o danym budynku czy miejscu. </w:t>
      </w:r>
      <w:hyperlink r:id="rId35" w:history="1">
        <w:r w:rsidR="00AE22D6" w:rsidRPr="0042221A">
          <w:rPr>
            <w:rStyle w:val="Hipercze"/>
            <w:rFonts w:ascii="Times New Roman" w:hAnsi="Times New Roman"/>
            <w:sz w:val="24"/>
            <w:szCs w:val="24"/>
          </w:rPr>
          <w:t>https://www.torun.pl/pl/turystyczne-qr-kody</w:t>
        </w:r>
      </w:hyperlink>
      <w:r>
        <w:t>,</w:t>
      </w:r>
    </w:p>
    <w:p w:rsidR="00AE22D6" w:rsidRDefault="00410C0B" w:rsidP="007B78D9">
      <w:pPr>
        <w:widowControl/>
        <w:numPr>
          <w:ilvl w:val="0"/>
          <w:numId w:val="63"/>
        </w:numPr>
        <w:suppressAutoHyphens w:val="0"/>
        <w:spacing w:line="240" w:lineRule="auto"/>
        <w:ind w:left="993"/>
        <w:jc w:val="both"/>
        <w:rPr>
          <w:rFonts w:cs="Times New Roman"/>
        </w:rPr>
      </w:pPr>
      <w:r>
        <w:rPr>
          <w:rFonts w:cs="Times New Roman"/>
        </w:rPr>
        <w:t>w</w:t>
      </w:r>
      <w:r w:rsidR="00AE22D6" w:rsidRPr="0042221A">
        <w:rPr>
          <w:rFonts w:cs="Times New Roman"/>
        </w:rPr>
        <w:t xml:space="preserve"> nawiązaniu do 550. Rocznicy urodzin Mikołaja Kopernika, Miasto </w:t>
      </w:r>
      <w:r>
        <w:rPr>
          <w:rFonts w:cs="Times New Roman"/>
        </w:rPr>
        <w:t>podjęło</w:t>
      </w:r>
      <w:r w:rsidR="00AE22D6" w:rsidRPr="0042221A">
        <w:rPr>
          <w:rFonts w:cs="Times New Roman"/>
        </w:rPr>
        <w:t xml:space="preserve"> współpracę z Toruńskim Stowarzyszeniem Żeglarzy Morskich, która polega na promocji Torunia podczas sezonów nawigacyjnych 2023-2025 z wykorzystaniem jachtu o nazwie „Województw</w:t>
      </w:r>
      <w:r w:rsidR="00D31459">
        <w:rPr>
          <w:rFonts w:cs="Times New Roman"/>
        </w:rPr>
        <w:t xml:space="preserve">o Toruńskie” - </w:t>
      </w:r>
      <w:r w:rsidR="00AE22D6" w:rsidRPr="0042221A">
        <w:rPr>
          <w:rFonts w:cs="Times New Roman"/>
        </w:rPr>
        <w:t xml:space="preserve">nie mniej niż </w:t>
      </w:r>
      <w:r w:rsidR="00D31459">
        <w:rPr>
          <w:rFonts w:cs="Times New Roman"/>
        </w:rPr>
        <w:t>w 20 różnych portach</w:t>
      </w:r>
      <w:r w:rsidR="00AE22D6" w:rsidRPr="0042221A">
        <w:rPr>
          <w:rFonts w:cs="Times New Roman"/>
        </w:rPr>
        <w:t xml:space="preserve"> miesięcznie od</w:t>
      </w:r>
      <w:r>
        <w:rPr>
          <w:rFonts w:cs="Times New Roman"/>
        </w:rPr>
        <w:t xml:space="preserve"> maja do listopada każdego roku,</w:t>
      </w:r>
    </w:p>
    <w:p w:rsidR="00AE22D6" w:rsidRPr="00410C0B" w:rsidRDefault="00410C0B" w:rsidP="007B78D9">
      <w:pPr>
        <w:widowControl/>
        <w:numPr>
          <w:ilvl w:val="0"/>
          <w:numId w:val="63"/>
        </w:numPr>
        <w:suppressAutoHyphens w:val="0"/>
        <w:spacing w:line="240" w:lineRule="auto"/>
        <w:ind w:left="993"/>
        <w:jc w:val="both"/>
        <w:rPr>
          <w:rFonts w:cs="Times New Roman"/>
        </w:rPr>
      </w:pPr>
      <w:r>
        <w:rPr>
          <w:rFonts w:cs="Times New Roman"/>
        </w:rPr>
        <w:t>w</w:t>
      </w:r>
      <w:r w:rsidR="00AE22D6" w:rsidRPr="00410C0B">
        <w:rPr>
          <w:rFonts w:cs="Times New Roman"/>
        </w:rPr>
        <w:t xml:space="preserve"> związku z debiutanckim udziałem toruńskiego żużlowca Pawła Przedpełskiego </w:t>
      </w:r>
      <w:r>
        <w:rPr>
          <w:rFonts w:cs="Times New Roman"/>
        </w:rPr>
        <w:br/>
      </w:r>
      <w:r w:rsidR="00AE22D6" w:rsidRPr="00410C0B">
        <w:rPr>
          <w:rFonts w:cs="Times New Roman"/>
        </w:rPr>
        <w:t xml:space="preserve">w cyklu Grand Prix, miasto podjęło z nim współpracę w celu kreowania wizerunku Torunia jako miasta wartego odwiedzenia poprzez wykonanie działań promocyjnych. Działania prowadzone były przez cały sezon </w:t>
      </w:r>
      <w:r w:rsidR="00D31459" w:rsidRPr="00410C0B">
        <w:rPr>
          <w:rFonts w:cs="Times New Roman"/>
        </w:rPr>
        <w:t>2022.</w:t>
      </w:r>
    </w:p>
    <w:p w:rsidR="00410C0B" w:rsidRPr="0042221A" w:rsidRDefault="00AE22D6" w:rsidP="00AE22D6">
      <w:pPr>
        <w:pStyle w:val="Akapitzlist"/>
        <w:spacing w:after="0" w:line="240" w:lineRule="auto"/>
        <w:ind w:left="0"/>
        <w:jc w:val="both"/>
        <w:rPr>
          <w:rFonts w:ascii="Times New Roman" w:hAnsi="Times New Roman"/>
          <w:b/>
          <w:sz w:val="24"/>
          <w:szCs w:val="24"/>
        </w:rPr>
      </w:pPr>
      <w:r w:rsidRPr="0042221A">
        <w:rPr>
          <w:rFonts w:ascii="Times New Roman" w:hAnsi="Times New Roman"/>
          <w:b/>
          <w:sz w:val="24"/>
          <w:szCs w:val="24"/>
        </w:rPr>
        <w:t>7. Organizacja konkursów tematyczn</w:t>
      </w:r>
      <w:r w:rsidR="00D31459">
        <w:rPr>
          <w:rFonts w:ascii="Times New Roman" w:hAnsi="Times New Roman"/>
          <w:b/>
          <w:sz w:val="24"/>
          <w:szCs w:val="24"/>
        </w:rPr>
        <w:t>ych dla mieszkańców i turystów:</w:t>
      </w:r>
    </w:p>
    <w:p w:rsidR="00D31459" w:rsidRDefault="00AE22D6" w:rsidP="007B78D9">
      <w:pPr>
        <w:widowControl/>
        <w:numPr>
          <w:ilvl w:val="0"/>
          <w:numId w:val="62"/>
        </w:numPr>
        <w:suppressAutoHyphens w:val="0"/>
        <w:spacing w:line="240" w:lineRule="auto"/>
        <w:ind w:left="426"/>
        <w:jc w:val="both"/>
        <w:rPr>
          <w:rFonts w:cs="Times New Roman"/>
        </w:rPr>
      </w:pPr>
      <w:r w:rsidRPr="00D31459">
        <w:rPr>
          <w:rFonts w:cs="Times New Roman"/>
        </w:rPr>
        <w:t xml:space="preserve">„Aktywny Senior w Toruniu” – współorganizacja konkursu z Firmą NEUCA za </w:t>
      </w:r>
      <w:r w:rsidR="00410C0B">
        <w:rPr>
          <w:rFonts w:cs="Times New Roman"/>
        </w:rPr>
        <w:t>pomocą mediów społecznościowych</w:t>
      </w:r>
      <w:r w:rsidRPr="00D31459">
        <w:rPr>
          <w:rFonts w:cs="Times New Roman"/>
        </w:rPr>
        <w:t xml:space="preserve">. </w:t>
      </w:r>
    </w:p>
    <w:p w:rsidR="00AE22D6" w:rsidRPr="00D31459" w:rsidRDefault="00AE22D6" w:rsidP="007B78D9">
      <w:pPr>
        <w:widowControl/>
        <w:numPr>
          <w:ilvl w:val="0"/>
          <w:numId w:val="62"/>
        </w:numPr>
        <w:suppressAutoHyphens w:val="0"/>
        <w:spacing w:line="240" w:lineRule="auto"/>
        <w:ind w:left="426"/>
        <w:jc w:val="both"/>
        <w:rPr>
          <w:rFonts w:cs="Times New Roman"/>
        </w:rPr>
      </w:pPr>
      <w:r w:rsidRPr="00D31459">
        <w:rPr>
          <w:rFonts w:cs="Times New Roman"/>
        </w:rPr>
        <w:t>Konkurs ok</w:t>
      </w:r>
      <w:r w:rsidR="00410C0B">
        <w:rPr>
          <w:rFonts w:cs="Times New Roman"/>
        </w:rPr>
        <w:t>oło majówkowy organizowany wraz</w:t>
      </w:r>
      <w:r w:rsidRPr="00D31459">
        <w:rPr>
          <w:rFonts w:cs="Times New Roman"/>
        </w:rPr>
        <w:t xml:space="preserve"> z Lokalną Organizacją Turystyczną oraz biurem pr</w:t>
      </w:r>
      <w:r w:rsidR="00D31459">
        <w:rPr>
          <w:rFonts w:cs="Times New Roman"/>
        </w:rPr>
        <w:t>zewodnicki</w:t>
      </w:r>
      <w:r w:rsidR="00410C0B">
        <w:rPr>
          <w:rFonts w:cs="Times New Roman"/>
        </w:rPr>
        <w:t>m</w:t>
      </w:r>
      <w:r w:rsidR="00D31459">
        <w:rPr>
          <w:rFonts w:cs="Times New Roman"/>
        </w:rPr>
        <w:t xml:space="preserve"> Copernicana</w:t>
      </w:r>
      <w:r w:rsidRPr="00D31459">
        <w:rPr>
          <w:rFonts w:cs="Times New Roman"/>
        </w:rPr>
        <w:t>.</w:t>
      </w:r>
    </w:p>
    <w:p w:rsidR="00AE22D6" w:rsidRPr="00D31459" w:rsidRDefault="00AE22D6" w:rsidP="007B78D9">
      <w:pPr>
        <w:widowControl/>
        <w:numPr>
          <w:ilvl w:val="0"/>
          <w:numId w:val="62"/>
        </w:numPr>
        <w:suppressAutoHyphens w:val="0"/>
        <w:spacing w:line="240" w:lineRule="auto"/>
        <w:ind w:left="426"/>
        <w:jc w:val="both"/>
        <w:rPr>
          <w:rFonts w:cs="Times New Roman"/>
        </w:rPr>
      </w:pPr>
      <w:r w:rsidRPr="0042221A">
        <w:rPr>
          <w:rFonts w:cs="Times New Roman"/>
        </w:rPr>
        <w:t>Konkurs „HOP na rower po Toruniu” organizowany za pośrednictw portalu FB Mój Toruń, w którym nagrodą główną było zabezpieczenie rowerowe o wartości niemniejszej niż 550zł, biorący udział mieli zadanie opowiedzieć i zwizualizować swoją autorską trasę rowerową.</w:t>
      </w:r>
    </w:p>
    <w:p w:rsidR="00AE22D6" w:rsidRPr="00D31459" w:rsidRDefault="00AE22D6" w:rsidP="00D31459">
      <w:pPr>
        <w:pStyle w:val="Akapitzlist"/>
        <w:spacing w:after="0" w:line="240" w:lineRule="auto"/>
        <w:ind w:left="0"/>
        <w:jc w:val="both"/>
        <w:rPr>
          <w:rFonts w:ascii="Times New Roman" w:hAnsi="Times New Roman"/>
          <w:b/>
          <w:sz w:val="24"/>
          <w:szCs w:val="24"/>
        </w:rPr>
      </w:pPr>
      <w:r w:rsidRPr="0042221A">
        <w:rPr>
          <w:rFonts w:ascii="Times New Roman" w:hAnsi="Times New Roman"/>
          <w:b/>
          <w:sz w:val="24"/>
          <w:szCs w:val="24"/>
        </w:rPr>
        <w:t>8. Zamieszczanie artykułów promujących Toruń, atrakcje, produkty turystyczne, ciekawostki, wydarzenia w</w:t>
      </w:r>
      <w:r w:rsidR="00D31459">
        <w:rPr>
          <w:rFonts w:ascii="Times New Roman" w:hAnsi="Times New Roman"/>
          <w:b/>
          <w:sz w:val="24"/>
          <w:szCs w:val="24"/>
        </w:rPr>
        <w:t xml:space="preserve"> poszczególnych okresach roku, </w:t>
      </w:r>
      <w:r w:rsidR="00D31459" w:rsidRPr="00D31459">
        <w:rPr>
          <w:rFonts w:ascii="Times New Roman" w:hAnsi="Times New Roman"/>
          <w:sz w:val="24"/>
          <w:szCs w:val="24"/>
        </w:rPr>
        <w:t>m.in. w</w:t>
      </w:r>
      <w:r w:rsidR="00FB224D">
        <w:rPr>
          <w:rFonts w:ascii="Times New Roman" w:hAnsi="Times New Roman"/>
          <w:sz w:val="24"/>
          <w:szCs w:val="24"/>
        </w:rPr>
        <w:t xml:space="preserve"> </w:t>
      </w:r>
      <w:r w:rsidR="00D31459">
        <w:rPr>
          <w:rFonts w:ascii="Times New Roman" w:hAnsi="Times New Roman"/>
          <w:sz w:val="24"/>
          <w:szCs w:val="24"/>
        </w:rPr>
        <w:t>m</w:t>
      </w:r>
      <w:r w:rsidRPr="00D31459">
        <w:rPr>
          <w:rFonts w:ascii="Times New Roman" w:hAnsi="Times New Roman"/>
          <w:sz w:val="24"/>
          <w:szCs w:val="24"/>
        </w:rPr>
        <w:t>agazyn</w:t>
      </w:r>
      <w:r w:rsidR="00D31459">
        <w:rPr>
          <w:rFonts w:ascii="Times New Roman" w:hAnsi="Times New Roman"/>
          <w:sz w:val="24"/>
          <w:szCs w:val="24"/>
        </w:rPr>
        <w:t>ach:</w:t>
      </w:r>
      <w:r w:rsidR="00FB224D">
        <w:rPr>
          <w:rFonts w:ascii="Times New Roman" w:hAnsi="Times New Roman"/>
          <w:sz w:val="24"/>
          <w:szCs w:val="24"/>
        </w:rPr>
        <w:t xml:space="preserve"> „Poznaj Polskę”, </w:t>
      </w:r>
      <w:r w:rsidR="00D31459">
        <w:rPr>
          <w:rFonts w:ascii="Times New Roman" w:hAnsi="Times New Roman"/>
          <w:sz w:val="24"/>
          <w:szCs w:val="24"/>
        </w:rPr>
        <w:t>„Travel Polska”, Gazecie Pomorskiej</w:t>
      </w:r>
      <w:r w:rsidR="00FB224D">
        <w:rPr>
          <w:rFonts w:ascii="Times New Roman" w:hAnsi="Times New Roman"/>
          <w:sz w:val="24"/>
          <w:szCs w:val="24"/>
        </w:rPr>
        <w:t xml:space="preserve"> </w:t>
      </w:r>
      <w:r w:rsidR="00D31459">
        <w:rPr>
          <w:rFonts w:ascii="Times New Roman" w:hAnsi="Times New Roman"/>
          <w:sz w:val="24"/>
          <w:szCs w:val="24"/>
        </w:rPr>
        <w:t>(</w:t>
      </w:r>
      <w:r w:rsidRPr="00D31459">
        <w:rPr>
          <w:rFonts w:ascii="Times New Roman" w:hAnsi="Times New Roman"/>
          <w:sz w:val="24"/>
          <w:szCs w:val="24"/>
        </w:rPr>
        <w:t>dodatek „Nasze miasto Toruń”</w:t>
      </w:r>
      <w:r w:rsidR="00D31459">
        <w:rPr>
          <w:rFonts w:ascii="Times New Roman" w:hAnsi="Times New Roman"/>
          <w:sz w:val="24"/>
          <w:szCs w:val="24"/>
        </w:rPr>
        <w:t xml:space="preserve">), </w:t>
      </w:r>
      <w:r w:rsidR="00FB224D">
        <w:rPr>
          <w:rFonts w:ascii="Times New Roman" w:hAnsi="Times New Roman"/>
          <w:sz w:val="24"/>
          <w:szCs w:val="24"/>
        </w:rPr>
        <w:br/>
      </w:r>
      <w:r w:rsidRPr="00D31459">
        <w:rPr>
          <w:rFonts w:ascii="Times New Roman" w:hAnsi="Times New Roman"/>
          <w:sz w:val="24"/>
          <w:szCs w:val="24"/>
        </w:rPr>
        <w:t>w Interaktywnym Przewodniku Turystycznym Niezwykła Po</w:t>
      </w:r>
      <w:r w:rsidR="00D31459">
        <w:rPr>
          <w:rFonts w:ascii="Times New Roman" w:hAnsi="Times New Roman"/>
          <w:sz w:val="24"/>
          <w:szCs w:val="24"/>
        </w:rPr>
        <w:t xml:space="preserve">lska, </w:t>
      </w:r>
      <w:r w:rsidRPr="00D31459">
        <w:rPr>
          <w:rFonts w:ascii="Times New Roman" w:hAnsi="Times New Roman"/>
          <w:sz w:val="24"/>
          <w:szCs w:val="24"/>
        </w:rPr>
        <w:t>we wsp</w:t>
      </w:r>
      <w:r w:rsidR="00D31459">
        <w:rPr>
          <w:rFonts w:ascii="Times New Roman" w:hAnsi="Times New Roman"/>
          <w:sz w:val="24"/>
          <w:szCs w:val="24"/>
        </w:rPr>
        <w:t xml:space="preserve">ółpracy z portalem onet.pl - publikacja 3 artykułów dotyczących Torunia. </w:t>
      </w:r>
    </w:p>
    <w:p w:rsidR="00AE22D6" w:rsidRPr="0042221A" w:rsidRDefault="00AE22D6" w:rsidP="00AE22D6">
      <w:pPr>
        <w:pStyle w:val="Akapitzlist"/>
        <w:spacing w:after="0" w:line="240" w:lineRule="auto"/>
        <w:ind w:left="0"/>
        <w:jc w:val="both"/>
        <w:rPr>
          <w:rFonts w:ascii="Times New Roman" w:hAnsi="Times New Roman"/>
          <w:sz w:val="24"/>
          <w:szCs w:val="24"/>
        </w:rPr>
      </w:pPr>
      <w:r w:rsidRPr="0042221A">
        <w:rPr>
          <w:rFonts w:ascii="Times New Roman" w:hAnsi="Times New Roman"/>
          <w:b/>
          <w:sz w:val="24"/>
          <w:szCs w:val="24"/>
        </w:rPr>
        <w:lastRenderedPageBreak/>
        <w:t>9. Udział w targach, giełdach turystycznych oraz wydarzen</w:t>
      </w:r>
      <w:r w:rsidR="00D31459">
        <w:rPr>
          <w:rFonts w:ascii="Times New Roman" w:hAnsi="Times New Roman"/>
          <w:b/>
          <w:sz w:val="24"/>
          <w:szCs w:val="24"/>
        </w:rPr>
        <w:t xml:space="preserve">iach plenerowych, </w:t>
      </w:r>
      <w:r w:rsidR="00D31459" w:rsidRPr="00D31459">
        <w:rPr>
          <w:rFonts w:ascii="Times New Roman" w:hAnsi="Times New Roman"/>
          <w:sz w:val="24"/>
          <w:szCs w:val="24"/>
        </w:rPr>
        <w:t>m.in.</w:t>
      </w:r>
      <w:r w:rsidR="00D31459">
        <w:rPr>
          <w:rFonts w:ascii="Times New Roman" w:hAnsi="Times New Roman"/>
          <w:sz w:val="24"/>
          <w:szCs w:val="24"/>
        </w:rPr>
        <w:t xml:space="preserve"> 42. Międzynarodowy Zjazd</w:t>
      </w:r>
      <w:r w:rsidRPr="00D31459">
        <w:rPr>
          <w:rFonts w:ascii="Times New Roman" w:hAnsi="Times New Roman"/>
          <w:sz w:val="24"/>
          <w:szCs w:val="24"/>
        </w:rPr>
        <w:t xml:space="preserve"> Miast Nowej Hanzy w Neuss (Niemcy) w dniach 26–29.05.2022 r.</w:t>
      </w:r>
      <w:r w:rsidR="00D31459">
        <w:rPr>
          <w:rFonts w:ascii="Times New Roman" w:hAnsi="Times New Roman"/>
          <w:sz w:val="24"/>
          <w:szCs w:val="24"/>
        </w:rPr>
        <w:t>,</w:t>
      </w:r>
      <w:r w:rsidR="00FB224D">
        <w:rPr>
          <w:rFonts w:ascii="Times New Roman" w:hAnsi="Times New Roman"/>
          <w:sz w:val="24"/>
          <w:szCs w:val="24"/>
        </w:rPr>
        <w:t xml:space="preserve"> </w:t>
      </w:r>
      <w:r w:rsidR="00D31459">
        <w:rPr>
          <w:rFonts w:ascii="Times New Roman" w:hAnsi="Times New Roman"/>
          <w:sz w:val="24"/>
          <w:szCs w:val="24"/>
        </w:rPr>
        <w:t xml:space="preserve">promocja Torunia </w:t>
      </w:r>
      <w:r w:rsidRPr="0042221A">
        <w:rPr>
          <w:rFonts w:ascii="Times New Roman" w:hAnsi="Times New Roman"/>
          <w:sz w:val="24"/>
          <w:szCs w:val="24"/>
        </w:rPr>
        <w:t xml:space="preserve">na Skwerze Kościuszki w Gdyni podczas uroczystej promocji oficerskiej </w:t>
      </w:r>
      <w:r w:rsidR="00FB224D">
        <w:rPr>
          <w:rFonts w:ascii="Times New Roman" w:hAnsi="Times New Roman"/>
          <w:sz w:val="24"/>
          <w:szCs w:val="24"/>
        </w:rPr>
        <w:br/>
      </w:r>
      <w:r w:rsidRPr="0042221A">
        <w:rPr>
          <w:rFonts w:ascii="Times New Roman" w:hAnsi="Times New Roman"/>
          <w:sz w:val="24"/>
          <w:szCs w:val="24"/>
        </w:rPr>
        <w:t>w dniu 27 sierpnia 2022 r.</w:t>
      </w:r>
      <w:r w:rsidR="00D31459">
        <w:rPr>
          <w:rFonts w:ascii="Times New Roman" w:hAnsi="Times New Roman"/>
          <w:sz w:val="24"/>
          <w:szCs w:val="24"/>
        </w:rPr>
        <w:t xml:space="preserve">, </w:t>
      </w:r>
      <w:r w:rsidRPr="00D31459">
        <w:rPr>
          <w:rFonts w:ascii="Times New Roman" w:hAnsi="Times New Roman"/>
          <w:sz w:val="24"/>
          <w:szCs w:val="24"/>
        </w:rPr>
        <w:t xml:space="preserve">na Międzynarodowych Targach Turystycznych Tour Salon </w:t>
      </w:r>
      <w:r w:rsidR="00E85EFE">
        <w:rPr>
          <w:rFonts w:ascii="Times New Roman" w:hAnsi="Times New Roman"/>
          <w:sz w:val="24"/>
          <w:szCs w:val="24"/>
        </w:rPr>
        <w:br/>
      </w:r>
      <w:r w:rsidRPr="00D31459">
        <w:rPr>
          <w:rFonts w:ascii="Times New Roman" w:hAnsi="Times New Roman"/>
          <w:sz w:val="24"/>
          <w:szCs w:val="24"/>
        </w:rPr>
        <w:t>w Pozn</w:t>
      </w:r>
      <w:r w:rsidR="00402B7F">
        <w:rPr>
          <w:rFonts w:ascii="Times New Roman" w:hAnsi="Times New Roman"/>
          <w:sz w:val="24"/>
          <w:szCs w:val="24"/>
        </w:rPr>
        <w:t xml:space="preserve">aniu w dniach 21-23.10.2022 r., </w:t>
      </w:r>
      <w:r w:rsidRPr="0042221A">
        <w:rPr>
          <w:rFonts w:ascii="Times New Roman" w:hAnsi="Times New Roman"/>
          <w:sz w:val="24"/>
          <w:szCs w:val="24"/>
        </w:rPr>
        <w:t>na 28. Edycji Międzynarodowych Targów Turystycznych w Nadarzynie w dniach 24-26.11.2022 r</w:t>
      </w:r>
      <w:r w:rsidR="00402B7F">
        <w:rPr>
          <w:rFonts w:ascii="Times New Roman" w:hAnsi="Times New Roman"/>
          <w:sz w:val="24"/>
          <w:szCs w:val="24"/>
        </w:rPr>
        <w:t>.</w:t>
      </w:r>
    </w:p>
    <w:p w:rsidR="00AE22D6" w:rsidRPr="0042221A" w:rsidRDefault="00AE22D6" w:rsidP="00AE22D6">
      <w:pPr>
        <w:pStyle w:val="Akapitzlist"/>
        <w:spacing w:after="0" w:line="240" w:lineRule="auto"/>
        <w:ind w:left="0"/>
        <w:jc w:val="both"/>
        <w:rPr>
          <w:rFonts w:ascii="Times New Roman" w:hAnsi="Times New Roman"/>
          <w:b/>
          <w:sz w:val="24"/>
          <w:szCs w:val="24"/>
        </w:rPr>
      </w:pPr>
      <w:r w:rsidRPr="0042221A">
        <w:rPr>
          <w:rFonts w:ascii="Times New Roman" w:hAnsi="Times New Roman"/>
          <w:b/>
          <w:sz w:val="24"/>
          <w:szCs w:val="24"/>
        </w:rPr>
        <w:t>10. Realizacji akcji pr</w:t>
      </w:r>
      <w:r w:rsidR="00402B7F">
        <w:rPr>
          <w:rFonts w:ascii="Times New Roman" w:hAnsi="Times New Roman"/>
          <w:b/>
          <w:sz w:val="24"/>
          <w:szCs w:val="24"/>
        </w:rPr>
        <w:t>omocyjnej „Toruń – za pół ceny”</w:t>
      </w:r>
    </w:p>
    <w:p w:rsidR="00AE22D6" w:rsidRPr="0042221A" w:rsidRDefault="00AE22D6" w:rsidP="00AE22D6">
      <w:pPr>
        <w:spacing w:line="240" w:lineRule="auto"/>
        <w:jc w:val="both"/>
        <w:rPr>
          <w:rFonts w:cs="Times New Roman"/>
        </w:rPr>
      </w:pPr>
      <w:r w:rsidRPr="0042221A">
        <w:rPr>
          <w:rFonts w:cs="Times New Roman"/>
        </w:rPr>
        <w:t>W roku 2022 odbyły się d</w:t>
      </w:r>
      <w:r w:rsidR="00402B7F">
        <w:rPr>
          <w:rFonts w:cs="Times New Roman"/>
        </w:rPr>
        <w:t>wie edycje:</w:t>
      </w:r>
      <w:r w:rsidRPr="0042221A">
        <w:rPr>
          <w:rFonts w:cs="Times New Roman"/>
        </w:rPr>
        <w:t xml:space="preserve"> wiosenna w terminie  25-27 marca oraz jesienna </w:t>
      </w:r>
      <w:r w:rsidR="00B2455B">
        <w:rPr>
          <w:rFonts w:cs="Times New Roman"/>
        </w:rPr>
        <w:br/>
      </w:r>
      <w:r w:rsidRPr="0042221A">
        <w:rPr>
          <w:rFonts w:cs="Times New Roman"/>
        </w:rPr>
        <w:t>w terminie 21-23 października. Łącznie w akcji wzięło udział 315 partnerów  (wiosna 146, jesień 169) z szeroko poję</w:t>
      </w:r>
      <w:r w:rsidR="00402B7F">
        <w:rPr>
          <w:rFonts w:cs="Times New Roman"/>
        </w:rPr>
        <w:t xml:space="preserve">tej branży usługowej, pozyskano sponsorów </w:t>
      </w:r>
      <w:r w:rsidRPr="0042221A">
        <w:rPr>
          <w:rFonts w:cs="Times New Roman"/>
        </w:rPr>
        <w:t>którzy łącznie ufundowali nagrody o wartości 9 tysięcy złotych</w:t>
      </w:r>
      <w:r>
        <w:rPr>
          <w:rFonts w:cs="Times New Roman"/>
        </w:rPr>
        <w:t>.</w:t>
      </w:r>
      <w:r w:rsidRPr="0042221A">
        <w:rPr>
          <w:rFonts w:cs="Times New Roman"/>
        </w:rPr>
        <w:t xml:space="preserve"> Akcje były szeroko promowane w radiu (emisja 200 spotów przed każdym wydarzeniem), mediach społecznościowych tj. Facebook, Instagram oraz TikTok. Nowością w ubiegłorocznej akcji była współpraca z Ambasadorami akcji tj. Pawłem Przedpełskim (edycja wiosen</w:t>
      </w:r>
      <w:r w:rsidR="00B2455B">
        <w:rPr>
          <w:rFonts w:cs="Times New Roman"/>
        </w:rPr>
        <w:t>na) oraz Aaronem Celem (edycja j</w:t>
      </w:r>
      <w:r w:rsidRPr="0042221A">
        <w:rPr>
          <w:rFonts w:cs="Times New Roman"/>
        </w:rPr>
        <w:t>esienna</w:t>
      </w:r>
      <w:r w:rsidR="00402B7F">
        <w:rPr>
          <w:rFonts w:cs="Times New Roman"/>
        </w:rPr>
        <w:t>)</w:t>
      </w:r>
      <w:r w:rsidRPr="0042221A">
        <w:rPr>
          <w:rFonts w:cs="Times New Roman"/>
        </w:rPr>
        <w:t>. Łączna liczba odbiorców użytko</w:t>
      </w:r>
      <w:r w:rsidR="00B2455B">
        <w:rPr>
          <w:rFonts w:cs="Times New Roman"/>
        </w:rPr>
        <w:t>wników mediów społecznościowych</w:t>
      </w:r>
      <w:r w:rsidRPr="0042221A">
        <w:rPr>
          <w:rFonts w:cs="Times New Roman"/>
        </w:rPr>
        <w:t>,</w:t>
      </w:r>
      <w:r w:rsidR="00B2455B">
        <w:rPr>
          <w:rFonts w:cs="Times New Roman"/>
        </w:rPr>
        <w:t xml:space="preserve"> </w:t>
      </w:r>
      <w:r w:rsidRPr="0042221A">
        <w:rPr>
          <w:rFonts w:cs="Times New Roman"/>
        </w:rPr>
        <w:t>do których do</w:t>
      </w:r>
      <w:r w:rsidR="00402B7F">
        <w:rPr>
          <w:rFonts w:cs="Times New Roman"/>
        </w:rPr>
        <w:t>tarła promocja akcji to ponad 1.200.</w:t>
      </w:r>
      <w:r w:rsidRPr="0042221A">
        <w:rPr>
          <w:rFonts w:cs="Times New Roman"/>
        </w:rPr>
        <w:t xml:space="preserve">000. </w:t>
      </w:r>
      <w:r>
        <w:rPr>
          <w:rFonts w:cs="Times New Roman"/>
        </w:rPr>
        <w:t>Z</w:t>
      </w:r>
      <w:r w:rsidRPr="0042221A">
        <w:rPr>
          <w:rFonts w:cs="Times New Roman"/>
        </w:rPr>
        <w:t xml:space="preserve"> akcji skorzystało 55 tysięcy odbiorców.</w:t>
      </w:r>
    </w:p>
    <w:p w:rsidR="00AE22D6" w:rsidRPr="0042221A" w:rsidRDefault="00AE22D6" w:rsidP="00AE22D6">
      <w:pPr>
        <w:spacing w:line="240" w:lineRule="auto"/>
        <w:jc w:val="both"/>
        <w:rPr>
          <w:rFonts w:cs="Times New Roman"/>
          <w:b/>
          <w:lang w:eastAsia="pl-PL"/>
        </w:rPr>
      </w:pPr>
      <w:r w:rsidRPr="0042221A">
        <w:rPr>
          <w:rFonts w:cs="Times New Roman"/>
          <w:b/>
          <w:lang w:eastAsia="pl-PL"/>
        </w:rPr>
        <w:t>11. Współpraca z dziennikarzami, blogerami, influencera</w:t>
      </w:r>
      <w:r>
        <w:rPr>
          <w:rFonts w:cs="Times New Roman"/>
          <w:b/>
          <w:lang w:eastAsia="pl-PL"/>
        </w:rPr>
        <w:t>mi oraz organizacja stu</w:t>
      </w:r>
      <w:r w:rsidR="00402B7F">
        <w:rPr>
          <w:rFonts w:cs="Times New Roman"/>
          <w:b/>
          <w:lang w:eastAsia="pl-PL"/>
        </w:rPr>
        <w:t>dy tour dla branży turystycznej.</w:t>
      </w:r>
    </w:p>
    <w:p w:rsidR="00AE22D6" w:rsidRPr="0042221A" w:rsidRDefault="00AE22D6" w:rsidP="00AE22D6">
      <w:pPr>
        <w:spacing w:line="240" w:lineRule="auto"/>
        <w:jc w:val="both"/>
        <w:rPr>
          <w:rFonts w:cs="Times New Roman"/>
          <w:b/>
        </w:rPr>
      </w:pPr>
    </w:p>
    <w:p w:rsidR="00EB1E3F" w:rsidRDefault="00EB1E3F" w:rsidP="00AE22D6">
      <w:pPr>
        <w:spacing w:line="240" w:lineRule="auto"/>
        <w:jc w:val="both"/>
        <w:rPr>
          <w:rFonts w:cs="Times New Roman"/>
          <w:b/>
          <w:i/>
          <w:color w:val="0070C0"/>
        </w:rPr>
      </w:pPr>
    </w:p>
    <w:p w:rsidR="00AE22D6" w:rsidRPr="00402B7F" w:rsidRDefault="00402B7F" w:rsidP="00AE22D6">
      <w:pPr>
        <w:spacing w:line="240" w:lineRule="auto"/>
        <w:jc w:val="both"/>
        <w:rPr>
          <w:rFonts w:cs="Times New Roman"/>
          <w:b/>
          <w:i/>
        </w:rPr>
      </w:pPr>
      <w:r w:rsidRPr="00402B7F">
        <w:rPr>
          <w:rFonts w:cs="Times New Roman"/>
          <w:b/>
          <w:i/>
          <w:color w:val="0070C0"/>
        </w:rPr>
        <w:t>Współpraca międzynarodowa</w:t>
      </w:r>
    </w:p>
    <w:p w:rsidR="00AE22D6" w:rsidRPr="0042221A" w:rsidRDefault="00B2455B" w:rsidP="00B2455B">
      <w:pPr>
        <w:spacing w:line="240" w:lineRule="auto"/>
        <w:ind w:firstLine="708"/>
        <w:jc w:val="both"/>
        <w:rPr>
          <w:rFonts w:cs="Times New Roman"/>
        </w:rPr>
      </w:pPr>
      <w:r>
        <w:rPr>
          <w:rFonts w:cs="Times New Roman"/>
        </w:rPr>
        <w:t xml:space="preserve">W roku ubiegłym Toruń współpracował, </w:t>
      </w:r>
      <w:r w:rsidR="00AE22D6" w:rsidRPr="0042221A">
        <w:rPr>
          <w:rFonts w:cs="Times New Roman"/>
        </w:rPr>
        <w:t>na podstawie umów</w:t>
      </w:r>
      <w:r>
        <w:rPr>
          <w:rFonts w:cs="Times New Roman"/>
        </w:rPr>
        <w:t>,</w:t>
      </w:r>
      <w:r w:rsidR="00AE22D6" w:rsidRPr="0042221A">
        <w:rPr>
          <w:rFonts w:cs="Times New Roman"/>
        </w:rPr>
        <w:t xml:space="preserve"> z </w:t>
      </w:r>
      <w:r w:rsidR="00AE22D6">
        <w:rPr>
          <w:rFonts w:cs="Times New Roman"/>
        </w:rPr>
        <w:t>jedenastoma</w:t>
      </w:r>
      <w:r w:rsidR="00402B7F">
        <w:rPr>
          <w:rFonts w:cs="Times New Roman"/>
        </w:rPr>
        <w:t xml:space="preserve"> miastami partnerskimi: </w:t>
      </w:r>
      <w:r w:rsidR="00AE22D6" w:rsidRPr="0042221A">
        <w:rPr>
          <w:rFonts w:cs="Times New Roman"/>
        </w:rPr>
        <w:t>PHILADELPHI</w:t>
      </w:r>
      <w:r>
        <w:rPr>
          <w:rFonts w:cs="Times New Roman"/>
        </w:rPr>
        <w:t xml:space="preserve">A (USA)  </w:t>
      </w:r>
      <w:r w:rsidR="00EB1E3F">
        <w:rPr>
          <w:rFonts w:cs="Times New Roman"/>
        </w:rPr>
        <w:t xml:space="preserve">- </w:t>
      </w:r>
      <w:r>
        <w:rPr>
          <w:rFonts w:cs="Times New Roman"/>
        </w:rPr>
        <w:t xml:space="preserve">umowa </w:t>
      </w:r>
      <w:r w:rsidR="00402B7F">
        <w:rPr>
          <w:rFonts w:cs="Times New Roman"/>
        </w:rPr>
        <w:t xml:space="preserve">27 .05.1976 r., </w:t>
      </w:r>
      <w:r w:rsidR="00AE22D6" w:rsidRPr="0042221A">
        <w:rPr>
          <w:rFonts w:cs="Times New Roman"/>
        </w:rPr>
        <w:t xml:space="preserve">GÖTTINGEN </w:t>
      </w:r>
      <w:r>
        <w:rPr>
          <w:rFonts w:cs="Times New Roman"/>
        </w:rPr>
        <w:t>(Niemcy)</w:t>
      </w:r>
      <w:r w:rsidR="00EB1E3F">
        <w:rPr>
          <w:rFonts w:cs="Times New Roman"/>
        </w:rPr>
        <w:t xml:space="preserve"> - </w:t>
      </w:r>
      <w:r>
        <w:rPr>
          <w:rFonts w:cs="Times New Roman"/>
        </w:rPr>
        <w:t xml:space="preserve">  umowa </w:t>
      </w:r>
      <w:r w:rsidR="00402B7F">
        <w:rPr>
          <w:rFonts w:cs="Times New Roman"/>
        </w:rPr>
        <w:t xml:space="preserve">28.12.1978 r., </w:t>
      </w:r>
      <w:r w:rsidR="00AE22D6" w:rsidRPr="0042221A">
        <w:rPr>
          <w:rFonts w:cs="Times New Roman"/>
        </w:rPr>
        <w:t>HÄMEENLINNA (Fi</w:t>
      </w:r>
      <w:r>
        <w:rPr>
          <w:rFonts w:cs="Times New Roman"/>
        </w:rPr>
        <w:t xml:space="preserve">nlandia) </w:t>
      </w:r>
      <w:r w:rsidR="00EB1E3F">
        <w:rPr>
          <w:rFonts w:cs="Times New Roman"/>
        </w:rPr>
        <w:t xml:space="preserve">- </w:t>
      </w:r>
      <w:r>
        <w:rPr>
          <w:rFonts w:cs="Times New Roman"/>
        </w:rPr>
        <w:t xml:space="preserve">umowa </w:t>
      </w:r>
      <w:r w:rsidR="00402B7F">
        <w:rPr>
          <w:rFonts w:cs="Times New Roman"/>
        </w:rPr>
        <w:t xml:space="preserve">06.10.1989 r., </w:t>
      </w:r>
      <w:r w:rsidR="00AE22D6" w:rsidRPr="0042221A">
        <w:rPr>
          <w:rFonts w:cs="Times New Roman"/>
        </w:rPr>
        <w:t xml:space="preserve">LEIDEN (Holandia) </w:t>
      </w:r>
      <w:r w:rsidR="00EB1E3F">
        <w:rPr>
          <w:rFonts w:cs="Times New Roman"/>
        </w:rPr>
        <w:t>-</w:t>
      </w:r>
      <w:r w:rsidR="00AE22D6" w:rsidRPr="0042221A">
        <w:rPr>
          <w:rFonts w:cs="Times New Roman"/>
        </w:rPr>
        <w:t xml:space="preserve"> </w:t>
      </w:r>
      <w:r>
        <w:rPr>
          <w:rFonts w:cs="Times New Roman"/>
        </w:rPr>
        <w:t xml:space="preserve">umowa  </w:t>
      </w:r>
      <w:r w:rsidR="00402B7F">
        <w:rPr>
          <w:rFonts w:cs="Times New Roman"/>
        </w:rPr>
        <w:t xml:space="preserve">15.11.1989 r., </w:t>
      </w:r>
      <w:r w:rsidR="00AE22D6" w:rsidRPr="0042221A">
        <w:rPr>
          <w:rFonts w:cs="Times New Roman"/>
        </w:rPr>
        <w:t>CADCA (Sło</w:t>
      </w:r>
      <w:r>
        <w:rPr>
          <w:rFonts w:cs="Times New Roman"/>
        </w:rPr>
        <w:t xml:space="preserve">wacja) </w:t>
      </w:r>
      <w:r w:rsidR="00EB1E3F">
        <w:rPr>
          <w:rFonts w:cs="Times New Roman"/>
        </w:rPr>
        <w:t xml:space="preserve">- </w:t>
      </w:r>
      <w:r>
        <w:rPr>
          <w:rFonts w:cs="Times New Roman"/>
        </w:rPr>
        <w:t xml:space="preserve">umowa </w:t>
      </w:r>
      <w:r w:rsidR="00402B7F">
        <w:rPr>
          <w:rFonts w:cs="Times New Roman"/>
        </w:rPr>
        <w:t xml:space="preserve"> 23.07.1996 r., </w:t>
      </w:r>
      <w:r w:rsidR="00AE22D6" w:rsidRPr="0042221A">
        <w:rPr>
          <w:rFonts w:cs="Times New Roman"/>
        </w:rPr>
        <w:t>SWINDON (</w:t>
      </w:r>
      <w:r w:rsidR="00EB1E3F">
        <w:rPr>
          <w:rFonts w:cs="Times New Roman"/>
        </w:rPr>
        <w:t xml:space="preserve">Anglia) - </w:t>
      </w:r>
      <w:r>
        <w:rPr>
          <w:rFonts w:cs="Times New Roman"/>
        </w:rPr>
        <w:t xml:space="preserve">umowa </w:t>
      </w:r>
      <w:r w:rsidR="00402B7F">
        <w:rPr>
          <w:rFonts w:cs="Times New Roman"/>
        </w:rPr>
        <w:t xml:space="preserve">13.05.2003 r., </w:t>
      </w:r>
      <w:r w:rsidR="00AE22D6" w:rsidRPr="0042221A">
        <w:rPr>
          <w:rFonts w:cs="Times New Roman"/>
        </w:rPr>
        <w:t xml:space="preserve">ŁUCK </w:t>
      </w:r>
      <w:r>
        <w:rPr>
          <w:rFonts w:cs="Times New Roman"/>
        </w:rPr>
        <w:t xml:space="preserve">(Ukraina) </w:t>
      </w:r>
      <w:r w:rsidR="00EB1E3F">
        <w:rPr>
          <w:rFonts w:cs="Times New Roman"/>
        </w:rPr>
        <w:t xml:space="preserve">- </w:t>
      </w:r>
      <w:r>
        <w:rPr>
          <w:rFonts w:cs="Times New Roman"/>
        </w:rPr>
        <w:t xml:space="preserve">umowa </w:t>
      </w:r>
      <w:r w:rsidR="00402B7F">
        <w:rPr>
          <w:rFonts w:cs="Times New Roman"/>
        </w:rPr>
        <w:t xml:space="preserve">27.11.2008 r., </w:t>
      </w:r>
      <w:r w:rsidR="00AE22D6" w:rsidRPr="0042221A">
        <w:rPr>
          <w:rFonts w:cs="Times New Roman"/>
        </w:rPr>
        <w:t>NOVE MESTO (</w:t>
      </w:r>
      <w:r w:rsidR="00EB1E3F">
        <w:rPr>
          <w:rFonts w:cs="Times New Roman"/>
        </w:rPr>
        <w:t xml:space="preserve">Słowenia) - </w:t>
      </w:r>
      <w:r>
        <w:rPr>
          <w:rFonts w:cs="Times New Roman"/>
        </w:rPr>
        <w:t xml:space="preserve">umowa </w:t>
      </w:r>
      <w:r w:rsidR="00402B7F">
        <w:rPr>
          <w:rFonts w:cs="Times New Roman"/>
        </w:rPr>
        <w:t xml:space="preserve">28.08.2009 r., </w:t>
      </w:r>
      <w:r w:rsidR="00AE22D6" w:rsidRPr="0042221A">
        <w:rPr>
          <w:rFonts w:cs="Times New Roman"/>
        </w:rPr>
        <w:t>GUIL</w:t>
      </w:r>
      <w:r w:rsidR="00EB1E3F">
        <w:rPr>
          <w:rFonts w:cs="Times New Roman"/>
        </w:rPr>
        <w:t xml:space="preserve">IN (Chiny) - </w:t>
      </w:r>
      <w:r>
        <w:rPr>
          <w:rFonts w:cs="Times New Roman"/>
        </w:rPr>
        <w:t>umowa</w:t>
      </w:r>
      <w:r w:rsidR="00402B7F">
        <w:rPr>
          <w:rFonts w:cs="Times New Roman"/>
        </w:rPr>
        <w:t xml:space="preserve"> 29.08.2010 r., </w:t>
      </w:r>
      <w:r w:rsidR="00EB1E3F">
        <w:rPr>
          <w:rFonts w:cs="Times New Roman"/>
        </w:rPr>
        <w:t xml:space="preserve">ANGERS (Francja) - </w:t>
      </w:r>
      <w:r>
        <w:rPr>
          <w:rFonts w:cs="Times New Roman"/>
        </w:rPr>
        <w:t xml:space="preserve">umowa </w:t>
      </w:r>
      <w:r w:rsidR="00AE22D6" w:rsidRPr="0042221A">
        <w:rPr>
          <w:rFonts w:cs="Times New Roman"/>
        </w:rPr>
        <w:t>09.05.</w:t>
      </w:r>
      <w:r w:rsidR="00402B7F">
        <w:rPr>
          <w:rFonts w:cs="Times New Roman"/>
        </w:rPr>
        <w:t xml:space="preserve">2016 r., </w:t>
      </w:r>
      <w:r w:rsidR="00EB1E3F">
        <w:rPr>
          <w:rFonts w:cs="Times New Roman"/>
        </w:rPr>
        <w:t xml:space="preserve">KOWNO (Litwa) - </w:t>
      </w:r>
      <w:r w:rsidR="00AE22D6" w:rsidRPr="0042221A">
        <w:rPr>
          <w:rFonts w:cs="Times New Roman"/>
        </w:rPr>
        <w:t>umowa 16.02.2018 r.</w:t>
      </w:r>
    </w:p>
    <w:p w:rsidR="00AE22D6" w:rsidRDefault="00AE22D6" w:rsidP="00B2455B">
      <w:pPr>
        <w:spacing w:line="240" w:lineRule="auto"/>
        <w:jc w:val="both"/>
        <w:rPr>
          <w:rFonts w:cs="Times New Roman"/>
        </w:rPr>
      </w:pPr>
      <w:r w:rsidRPr="0042221A">
        <w:rPr>
          <w:rFonts w:cs="Times New Roman"/>
        </w:rPr>
        <w:t>Ze względu na wybuch wojny i atak Rosji na Ukrainę na podstawie uchwa</w:t>
      </w:r>
      <w:r w:rsidR="00B2455B">
        <w:rPr>
          <w:rFonts w:cs="Times New Roman"/>
        </w:rPr>
        <w:t>ły nr 817/22 RMT</w:t>
      </w:r>
      <w:r w:rsidRPr="0042221A">
        <w:rPr>
          <w:rFonts w:cs="Times New Roman"/>
        </w:rPr>
        <w:t xml:space="preserve"> z dnia 3 marca 2022 r. rozwiązana została współpraca partnerska między miastami Toruniem a Kaliningra</w:t>
      </w:r>
      <w:r>
        <w:rPr>
          <w:rFonts w:cs="Times New Roman"/>
        </w:rPr>
        <w:t>dem</w:t>
      </w:r>
      <w:r w:rsidR="00402B7F">
        <w:rPr>
          <w:rFonts w:cs="Times New Roman"/>
        </w:rPr>
        <w:t>,</w:t>
      </w:r>
      <w:r>
        <w:rPr>
          <w:rFonts w:cs="Times New Roman"/>
        </w:rPr>
        <w:t xml:space="preserve"> podję</w:t>
      </w:r>
      <w:r w:rsidR="00035103">
        <w:rPr>
          <w:rFonts w:cs="Times New Roman"/>
        </w:rPr>
        <w:t>ta formalnie w 1995 r.</w:t>
      </w:r>
    </w:p>
    <w:p w:rsidR="00AE22D6" w:rsidRPr="00EB1E3F" w:rsidRDefault="00AE22D6" w:rsidP="00035103">
      <w:pPr>
        <w:tabs>
          <w:tab w:val="left" w:pos="2745"/>
        </w:tabs>
        <w:spacing w:line="240" w:lineRule="auto"/>
        <w:jc w:val="both"/>
        <w:rPr>
          <w:rFonts w:cs="Times New Roman"/>
          <w:b/>
          <w:i/>
        </w:rPr>
      </w:pPr>
      <w:r w:rsidRPr="00EB1E3F">
        <w:rPr>
          <w:rFonts w:cs="Times New Roman"/>
          <w:b/>
          <w:i/>
        </w:rPr>
        <w:t>Działalność pomocowa dla Łucka z udziałem mias</w:t>
      </w:r>
      <w:r w:rsidR="00035103" w:rsidRPr="00EB1E3F">
        <w:rPr>
          <w:rFonts w:cs="Times New Roman"/>
          <w:b/>
          <w:i/>
        </w:rPr>
        <w:t>t bliźniaczych Getyngi i Angers</w:t>
      </w:r>
    </w:p>
    <w:p w:rsidR="00AE22D6" w:rsidRPr="0042221A" w:rsidRDefault="00AE22D6" w:rsidP="00AE22D6">
      <w:pPr>
        <w:spacing w:line="240" w:lineRule="auto"/>
        <w:jc w:val="both"/>
        <w:rPr>
          <w:rFonts w:cs="Times New Roman"/>
        </w:rPr>
      </w:pPr>
      <w:r w:rsidRPr="0042221A">
        <w:rPr>
          <w:rFonts w:cs="Times New Roman"/>
        </w:rPr>
        <w:t>W roku 2022 Getynga p</w:t>
      </w:r>
      <w:r w:rsidR="00B2455B">
        <w:rPr>
          <w:rFonts w:cs="Times New Roman"/>
        </w:rPr>
        <w:t xml:space="preserve">rzekazała Gminie Miasta Toruń, </w:t>
      </w:r>
      <w:r w:rsidRPr="0042221A">
        <w:rPr>
          <w:rFonts w:cs="Times New Roman"/>
        </w:rPr>
        <w:t>na podstawie umowy darowizny, środki z przeznaczeniem na pomoc Ukr</w:t>
      </w:r>
      <w:r w:rsidR="00B2455B">
        <w:rPr>
          <w:rFonts w:cs="Times New Roman"/>
        </w:rPr>
        <w:t>ainie w łącznej wysokości 35 tys.</w:t>
      </w:r>
      <w:r w:rsidRPr="0042221A">
        <w:rPr>
          <w:rFonts w:cs="Times New Roman"/>
        </w:rPr>
        <w:t xml:space="preserve"> E</w:t>
      </w:r>
      <w:r w:rsidR="00035103">
        <w:rPr>
          <w:rFonts w:cs="Times New Roman"/>
        </w:rPr>
        <w:t>uro, w tym</w:t>
      </w:r>
      <w:r w:rsidRPr="0042221A">
        <w:rPr>
          <w:rFonts w:cs="Times New Roman"/>
        </w:rPr>
        <w:t xml:space="preserve"> na potrzeby związane z pomocą partnerski</w:t>
      </w:r>
      <w:r w:rsidR="00B2455B">
        <w:rPr>
          <w:rFonts w:cs="Times New Roman"/>
        </w:rPr>
        <w:t>emu miastu Łuck w kwocie 20 tys.</w:t>
      </w:r>
      <w:r w:rsidRPr="0042221A">
        <w:rPr>
          <w:rFonts w:cs="Times New Roman"/>
        </w:rPr>
        <w:t xml:space="preserve"> Euro oraz </w:t>
      </w:r>
      <w:r w:rsidR="00B2455B">
        <w:rPr>
          <w:rFonts w:cs="Times New Roman"/>
        </w:rPr>
        <w:br/>
      </w:r>
      <w:r w:rsidRPr="0042221A">
        <w:rPr>
          <w:rFonts w:cs="Times New Roman"/>
        </w:rPr>
        <w:t>z przeznaczeniem na pomoc dl</w:t>
      </w:r>
      <w:r w:rsidR="00035103">
        <w:rPr>
          <w:rFonts w:cs="Times New Roman"/>
        </w:rPr>
        <w:t xml:space="preserve">a Ukraińców, którzy goszczą </w:t>
      </w:r>
      <w:r w:rsidR="00B2455B">
        <w:rPr>
          <w:rFonts w:cs="Times New Roman"/>
        </w:rPr>
        <w:t xml:space="preserve">w naszym mieście w kwocie </w:t>
      </w:r>
      <w:r w:rsidR="00C70A40">
        <w:rPr>
          <w:rFonts w:cs="Times New Roman"/>
        </w:rPr>
        <w:br/>
      </w:r>
      <w:r w:rsidR="00B2455B">
        <w:rPr>
          <w:rFonts w:cs="Times New Roman"/>
        </w:rPr>
        <w:t>15 tys.</w:t>
      </w:r>
      <w:r w:rsidRPr="0042221A">
        <w:rPr>
          <w:rFonts w:cs="Times New Roman"/>
        </w:rPr>
        <w:t xml:space="preserve"> Euro. Poza tym, otrzy</w:t>
      </w:r>
      <w:r w:rsidR="00B2455B">
        <w:rPr>
          <w:rFonts w:cs="Times New Roman"/>
        </w:rPr>
        <w:t>maliśmy środki w wysokości 2,5 tys.</w:t>
      </w:r>
      <w:r w:rsidRPr="0042221A">
        <w:rPr>
          <w:rFonts w:cs="Times New Roman"/>
        </w:rPr>
        <w:t xml:space="preserve"> Euro od Towarzystwa Polsko – Niemieckiego z Getyngi. Kolejny</w:t>
      </w:r>
      <w:r w:rsidR="00B2455B">
        <w:rPr>
          <w:rFonts w:cs="Times New Roman"/>
        </w:rPr>
        <w:t>m</w:t>
      </w:r>
      <w:r w:rsidRPr="0042221A">
        <w:rPr>
          <w:rFonts w:cs="Times New Roman"/>
        </w:rPr>
        <w:t xml:space="preserve"> miastem, które </w:t>
      </w:r>
      <w:r w:rsidR="00B2455B">
        <w:rPr>
          <w:rFonts w:cs="Times New Roman"/>
        </w:rPr>
        <w:t>okazało wsparcie w kwocie 25 tys.</w:t>
      </w:r>
      <w:r w:rsidRPr="0042221A">
        <w:rPr>
          <w:rFonts w:cs="Times New Roman"/>
        </w:rPr>
        <w:t xml:space="preserve"> Euro było francuskie Angers, a dodatkowe 700 Euro pochodziło ze zbiórki wśród członków Stowarzyszenie Anjou – Pologne. Dalsze wspa</w:t>
      </w:r>
      <w:r w:rsidR="00B2455B">
        <w:rPr>
          <w:rFonts w:cs="Times New Roman"/>
        </w:rPr>
        <w:t>rcie objęło już rok 2023 (10 tys.</w:t>
      </w:r>
      <w:r w:rsidRPr="0042221A">
        <w:rPr>
          <w:rFonts w:cs="Times New Roman"/>
        </w:rPr>
        <w:t xml:space="preserve"> Euro z</w:t>
      </w:r>
      <w:r>
        <w:rPr>
          <w:rFonts w:cs="Times New Roman"/>
        </w:rPr>
        <w:t> </w:t>
      </w:r>
      <w:r w:rsidRPr="0042221A">
        <w:rPr>
          <w:rFonts w:cs="Times New Roman"/>
        </w:rPr>
        <w:t xml:space="preserve">Getyngi i 710 Euro z Anjou- Pologne). </w:t>
      </w:r>
    </w:p>
    <w:p w:rsidR="00AE22D6" w:rsidRPr="0042221A" w:rsidRDefault="00AE22D6" w:rsidP="00AE22D6">
      <w:pPr>
        <w:spacing w:line="240" w:lineRule="auto"/>
        <w:jc w:val="both"/>
        <w:rPr>
          <w:rFonts w:cs="Times New Roman"/>
        </w:rPr>
      </w:pPr>
      <w:r w:rsidRPr="0042221A">
        <w:rPr>
          <w:rFonts w:cs="Times New Roman"/>
        </w:rPr>
        <w:t>Za zgromadzone środki zorganizowanych</w:t>
      </w:r>
      <w:r w:rsidR="00035103">
        <w:rPr>
          <w:rFonts w:cs="Times New Roman"/>
        </w:rPr>
        <w:t xml:space="preserve"> zostało dziesięć (w 2022 r. - 9)</w:t>
      </w:r>
      <w:r w:rsidRPr="0042221A">
        <w:rPr>
          <w:rFonts w:cs="Times New Roman"/>
        </w:rPr>
        <w:t xml:space="preserve"> transportów z</w:t>
      </w:r>
      <w:r>
        <w:rPr>
          <w:rFonts w:cs="Times New Roman"/>
        </w:rPr>
        <w:t> </w:t>
      </w:r>
      <w:r w:rsidRPr="0042221A">
        <w:rPr>
          <w:rFonts w:cs="Times New Roman"/>
        </w:rPr>
        <w:t>materiałami, których deficyt zasygnalizowali nasi ukraińscy p</w:t>
      </w:r>
      <w:r w:rsidR="00035103">
        <w:rPr>
          <w:rFonts w:cs="Times New Roman"/>
        </w:rPr>
        <w:t>artnerzy (</w:t>
      </w:r>
      <w:r w:rsidRPr="0042221A">
        <w:rPr>
          <w:rFonts w:cs="Times New Roman"/>
        </w:rPr>
        <w:t>głównie niezbędne artykuły pierwszej potrzeby, materiały higieniczne, me</w:t>
      </w:r>
      <w:r w:rsidR="00B2455B">
        <w:rPr>
          <w:rFonts w:cs="Times New Roman"/>
        </w:rPr>
        <w:t>dyczne, żywność i sprzęt ochron</w:t>
      </w:r>
      <w:r w:rsidRPr="0042221A">
        <w:rPr>
          <w:rFonts w:cs="Times New Roman"/>
        </w:rPr>
        <w:t>y osobistej</w:t>
      </w:r>
      <w:r w:rsidR="00B2455B">
        <w:rPr>
          <w:rFonts w:cs="Times New Roman"/>
        </w:rPr>
        <w:t>,</w:t>
      </w:r>
      <w:r w:rsidRPr="0042221A">
        <w:rPr>
          <w:rFonts w:cs="Times New Roman"/>
        </w:rPr>
        <w:t xml:space="preserve"> w tym namioty wojskowe, odzież termiczna, koce termiczne i powerbanki</w:t>
      </w:r>
      <w:r w:rsidR="00035103">
        <w:rPr>
          <w:rFonts w:cs="Times New Roman"/>
        </w:rPr>
        <w:t xml:space="preserve">). </w:t>
      </w:r>
      <w:r w:rsidR="00B2455B">
        <w:rPr>
          <w:rFonts w:cs="Times New Roman"/>
        </w:rPr>
        <w:br/>
      </w:r>
      <w:r w:rsidRPr="0042221A">
        <w:rPr>
          <w:rFonts w:cs="Times New Roman"/>
        </w:rPr>
        <w:t>14 września 2022 r. do Łucka dotarło pięć autobusów marki Jelcz – wraz z częściami zamiennymi przydatnymi w</w:t>
      </w:r>
      <w:r>
        <w:rPr>
          <w:rFonts w:cs="Times New Roman"/>
        </w:rPr>
        <w:t> </w:t>
      </w:r>
      <w:r w:rsidRPr="0042221A">
        <w:rPr>
          <w:rFonts w:cs="Times New Roman"/>
        </w:rPr>
        <w:t>codziennej eksploatacji, przekazanych przez MZK.</w:t>
      </w:r>
    </w:p>
    <w:p w:rsidR="00035103" w:rsidRDefault="00035103" w:rsidP="00AE22D6">
      <w:pPr>
        <w:spacing w:line="240" w:lineRule="auto"/>
        <w:jc w:val="both"/>
        <w:rPr>
          <w:rFonts w:cs="Times New Roman"/>
        </w:rPr>
      </w:pPr>
      <w:r>
        <w:rPr>
          <w:rFonts w:cs="Times New Roman"/>
        </w:rPr>
        <w:t xml:space="preserve">       W 2022 r. w ramach współpracy m.in.:</w:t>
      </w:r>
    </w:p>
    <w:p w:rsidR="00AE22D6" w:rsidRDefault="00035103" w:rsidP="007B78D9">
      <w:pPr>
        <w:pStyle w:val="Akapitzlist"/>
        <w:numPr>
          <w:ilvl w:val="0"/>
          <w:numId w:val="66"/>
        </w:numPr>
        <w:spacing w:line="240" w:lineRule="auto"/>
        <w:jc w:val="both"/>
        <w:rPr>
          <w:rFonts w:ascii="Times New Roman" w:hAnsi="Times New Roman"/>
          <w:sz w:val="24"/>
          <w:szCs w:val="24"/>
        </w:rPr>
      </w:pPr>
      <w:r w:rsidRPr="00035103">
        <w:rPr>
          <w:rFonts w:ascii="Times New Roman" w:hAnsi="Times New Roman"/>
          <w:sz w:val="24"/>
          <w:szCs w:val="24"/>
        </w:rPr>
        <w:t xml:space="preserve">KOWNO - koncert Organka w Kownie w ramach ESK, udział Torunia </w:t>
      </w:r>
      <w:r w:rsidR="00B2455B">
        <w:rPr>
          <w:rFonts w:ascii="Times New Roman" w:hAnsi="Times New Roman"/>
          <w:sz w:val="24"/>
          <w:szCs w:val="24"/>
        </w:rPr>
        <w:br/>
      </w:r>
      <w:r w:rsidRPr="00035103">
        <w:rPr>
          <w:rFonts w:ascii="Times New Roman" w:hAnsi="Times New Roman"/>
          <w:sz w:val="24"/>
          <w:szCs w:val="24"/>
        </w:rPr>
        <w:t>w wydarzeniach w Kownie z okazji ESK 2022</w:t>
      </w:r>
      <w:r>
        <w:rPr>
          <w:rFonts w:ascii="Times New Roman" w:hAnsi="Times New Roman"/>
          <w:sz w:val="24"/>
          <w:szCs w:val="24"/>
        </w:rPr>
        <w:t>,</w:t>
      </w:r>
    </w:p>
    <w:p w:rsidR="00035103" w:rsidRDefault="00035103" w:rsidP="007B78D9">
      <w:pPr>
        <w:pStyle w:val="Akapitzlist"/>
        <w:numPr>
          <w:ilvl w:val="0"/>
          <w:numId w:val="66"/>
        </w:numPr>
        <w:spacing w:line="240" w:lineRule="auto"/>
        <w:jc w:val="both"/>
        <w:rPr>
          <w:rFonts w:ascii="Times New Roman" w:hAnsi="Times New Roman"/>
          <w:sz w:val="24"/>
          <w:szCs w:val="24"/>
        </w:rPr>
      </w:pPr>
      <w:r>
        <w:rPr>
          <w:rFonts w:ascii="Times New Roman" w:hAnsi="Times New Roman"/>
          <w:sz w:val="24"/>
          <w:szCs w:val="24"/>
        </w:rPr>
        <w:lastRenderedPageBreak/>
        <w:t xml:space="preserve">CZADCA – udział </w:t>
      </w:r>
      <w:r w:rsidRPr="00035103">
        <w:rPr>
          <w:rFonts w:ascii="Times New Roman" w:hAnsi="Times New Roman"/>
          <w:sz w:val="24"/>
          <w:szCs w:val="24"/>
        </w:rPr>
        <w:t>biegaczy Towarzystwa Miast Partnerskich Torunia w maraton</w:t>
      </w:r>
      <w:r w:rsidR="00B2455B">
        <w:rPr>
          <w:rFonts w:ascii="Times New Roman" w:hAnsi="Times New Roman"/>
          <w:sz w:val="24"/>
          <w:szCs w:val="24"/>
        </w:rPr>
        <w:t>ie</w:t>
      </w:r>
      <w:r w:rsidRPr="00035103">
        <w:rPr>
          <w:rFonts w:ascii="Times New Roman" w:hAnsi="Times New Roman"/>
          <w:sz w:val="24"/>
          <w:szCs w:val="24"/>
        </w:rPr>
        <w:t xml:space="preserve"> kysucki</w:t>
      </w:r>
      <w:r w:rsidR="00B2455B">
        <w:rPr>
          <w:rFonts w:ascii="Times New Roman" w:hAnsi="Times New Roman"/>
          <w:sz w:val="24"/>
          <w:szCs w:val="24"/>
        </w:rPr>
        <w:t>m</w:t>
      </w:r>
      <w:r>
        <w:rPr>
          <w:rFonts w:ascii="Times New Roman" w:hAnsi="Times New Roman"/>
          <w:sz w:val="24"/>
          <w:szCs w:val="24"/>
        </w:rPr>
        <w:t xml:space="preserve"> oraz stoisko promocyjne w Czadcy, </w:t>
      </w:r>
      <w:r w:rsidR="00F76DC8" w:rsidRPr="00F76DC8">
        <w:rPr>
          <w:rFonts w:ascii="Times New Roman" w:eastAsia="Liberation Serif" w:hAnsi="Times New Roman"/>
          <w:sz w:val="24"/>
          <w:szCs w:val="24"/>
        </w:rPr>
        <w:t>udział delegacji toruńskiej w Jarmarku Św. Bartłomieja w Czadcy,</w:t>
      </w:r>
      <w:r w:rsidR="00B2455B">
        <w:rPr>
          <w:rFonts w:ascii="Times New Roman" w:eastAsia="Liberation Serif" w:hAnsi="Times New Roman"/>
          <w:sz w:val="24"/>
          <w:szCs w:val="24"/>
        </w:rPr>
        <w:t xml:space="preserve"> </w:t>
      </w:r>
      <w:r>
        <w:rPr>
          <w:rFonts w:ascii="Times New Roman" w:hAnsi="Times New Roman"/>
          <w:sz w:val="24"/>
          <w:szCs w:val="24"/>
        </w:rPr>
        <w:t>p</w:t>
      </w:r>
      <w:r w:rsidRPr="00035103">
        <w:rPr>
          <w:rFonts w:ascii="Times New Roman" w:hAnsi="Times New Roman"/>
          <w:sz w:val="24"/>
          <w:szCs w:val="24"/>
        </w:rPr>
        <w:t>rzyjazd biegaczy z Czadcy i udział w Biegu Św. Mikołajów</w:t>
      </w:r>
      <w:r>
        <w:rPr>
          <w:rFonts w:ascii="Times New Roman" w:hAnsi="Times New Roman"/>
          <w:sz w:val="24"/>
          <w:szCs w:val="24"/>
        </w:rPr>
        <w:t>,</w:t>
      </w:r>
    </w:p>
    <w:p w:rsidR="00035103" w:rsidRDefault="00035103" w:rsidP="007B78D9">
      <w:pPr>
        <w:pStyle w:val="Akapitzlist"/>
        <w:numPr>
          <w:ilvl w:val="0"/>
          <w:numId w:val="66"/>
        </w:numPr>
        <w:spacing w:line="240" w:lineRule="auto"/>
        <w:jc w:val="both"/>
        <w:rPr>
          <w:rFonts w:ascii="Times New Roman" w:hAnsi="Times New Roman"/>
          <w:sz w:val="24"/>
          <w:szCs w:val="24"/>
        </w:rPr>
      </w:pPr>
      <w:r>
        <w:rPr>
          <w:rFonts w:ascii="Times New Roman" w:hAnsi="Times New Roman"/>
          <w:sz w:val="24"/>
          <w:szCs w:val="24"/>
        </w:rPr>
        <w:t xml:space="preserve">ANGERS - </w:t>
      </w:r>
      <w:r w:rsidR="00B2455B">
        <w:rPr>
          <w:rFonts w:ascii="Times New Roman" w:eastAsia="Liberation Serif" w:hAnsi="Times New Roman"/>
          <w:sz w:val="24"/>
          <w:szCs w:val="24"/>
          <w:highlight w:val="white"/>
        </w:rPr>
        <w:t>ogrodowe Spotkania z Piosenką</w:t>
      </w:r>
      <w:r w:rsidRPr="00F76DC8">
        <w:rPr>
          <w:rFonts w:ascii="Times New Roman" w:eastAsia="Liberation Serif" w:hAnsi="Times New Roman"/>
          <w:sz w:val="24"/>
          <w:szCs w:val="24"/>
          <w:highlight w:val="white"/>
        </w:rPr>
        <w:t xml:space="preserve"> Francuską i Ukraińską w </w:t>
      </w:r>
      <w:r w:rsidR="00F76DC8" w:rsidRPr="00F76DC8">
        <w:rPr>
          <w:rFonts w:ascii="Times New Roman" w:eastAsia="Liberation Serif" w:hAnsi="Times New Roman"/>
          <w:sz w:val="24"/>
          <w:szCs w:val="24"/>
          <w:highlight w:val="white"/>
        </w:rPr>
        <w:t xml:space="preserve">Toruniu </w:t>
      </w:r>
      <w:r w:rsidRPr="00F76DC8">
        <w:rPr>
          <w:rFonts w:ascii="Times New Roman" w:eastAsia="Liberation Serif" w:hAnsi="Times New Roman"/>
          <w:sz w:val="24"/>
          <w:szCs w:val="24"/>
          <w:highlight w:val="white"/>
        </w:rPr>
        <w:t>wraz ze zbiórką publiczną dla Łucka</w:t>
      </w:r>
      <w:r w:rsidR="00F76DC8">
        <w:rPr>
          <w:rFonts w:ascii="Times New Roman" w:eastAsia="Liberation Serif" w:hAnsi="Times New Roman"/>
          <w:sz w:val="24"/>
          <w:szCs w:val="24"/>
        </w:rPr>
        <w:t xml:space="preserve">, </w:t>
      </w:r>
      <w:r w:rsidR="00F76DC8" w:rsidRPr="00F76DC8">
        <w:rPr>
          <w:rFonts w:ascii="Times New Roman" w:hAnsi="Times New Roman"/>
          <w:sz w:val="24"/>
          <w:szCs w:val="24"/>
        </w:rPr>
        <w:t xml:space="preserve">udział delegacji Torunia w festiwalu Accroche – Coeurs, </w:t>
      </w:r>
    </w:p>
    <w:p w:rsidR="00F76DC8" w:rsidRDefault="00F76DC8" w:rsidP="007B78D9">
      <w:pPr>
        <w:pStyle w:val="Akapitzlist"/>
        <w:numPr>
          <w:ilvl w:val="0"/>
          <w:numId w:val="66"/>
        </w:numPr>
        <w:spacing w:line="240" w:lineRule="auto"/>
        <w:jc w:val="both"/>
        <w:rPr>
          <w:rFonts w:ascii="Times New Roman" w:hAnsi="Times New Roman"/>
          <w:sz w:val="24"/>
          <w:szCs w:val="24"/>
        </w:rPr>
      </w:pPr>
      <w:r>
        <w:rPr>
          <w:rFonts w:ascii="Times New Roman" w:hAnsi="Times New Roman"/>
          <w:sz w:val="24"/>
          <w:szCs w:val="24"/>
        </w:rPr>
        <w:t xml:space="preserve">LEJDA - </w:t>
      </w:r>
      <w:r w:rsidR="00B2455B">
        <w:rPr>
          <w:rFonts w:ascii="Times New Roman" w:eastAsia="Liberation Serif" w:hAnsi="Times New Roman"/>
          <w:sz w:val="24"/>
          <w:szCs w:val="24"/>
          <w:highlight w:val="white"/>
        </w:rPr>
        <w:t>p</w:t>
      </w:r>
      <w:r w:rsidRPr="00F76DC8">
        <w:rPr>
          <w:rFonts w:ascii="Times New Roman" w:eastAsia="Liberation Serif" w:hAnsi="Times New Roman"/>
          <w:sz w:val="24"/>
          <w:szCs w:val="24"/>
          <w:highlight w:val="white"/>
        </w:rPr>
        <w:t xml:space="preserve">rzyjazd </w:t>
      </w:r>
      <w:r w:rsidRPr="00F76DC8">
        <w:rPr>
          <w:rFonts w:ascii="Times New Roman" w:hAnsi="Times New Roman"/>
          <w:sz w:val="24"/>
          <w:szCs w:val="24"/>
          <w:highlight w:val="white"/>
        </w:rPr>
        <w:t xml:space="preserve"> grupy  mieszkańców z Lejdy do Torunia</w:t>
      </w:r>
      <w:r w:rsidRPr="00F76DC8">
        <w:rPr>
          <w:rFonts w:ascii="Times New Roman" w:hAnsi="Times New Roman"/>
          <w:sz w:val="24"/>
          <w:szCs w:val="24"/>
        </w:rPr>
        <w:t xml:space="preserve"> (13 osób)</w:t>
      </w:r>
      <w:r>
        <w:rPr>
          <w:rFonts w:ascii="Times New Roman" w:hAnsi="Times New Roman"/>
          <w:sz w:val="24"/>
          <w:szCs w:val="24"/>
        </w:rPr>
        <w:t>,</w:t>
      </w:r>
    </w:p>
    <w:p w:rsidR="00AE22D6" w:rsidRPr="00B2455B" w:rsidRDefault="00F76DC8" w:rsidP="007B78D9">
      <w:pPr>
        <w:pStyle w:val="Akapitzlist"/>
        <w:numPr>
          <w:ilvl w:val="0"/>
          <w:numId w:val="66"/>
        </w:numPr>
        <w:spacing w:line="240" w:lineRule="auto"/>
        <w:jc w:val="both"/>
        <w:rPr>
          <w:rFonts w:ascii="Times New Roman" w:hAnsi="Times New Roman"/>
          <w:sz w:val="24"/>
          <w:szCs w:val="24"/>
        </w:rPr>
      </w:pPr>
      <w:r>
        <w:rPr>
          <w:rFonts w:ascii="Times New Roman" w:hAnsi="Times New Roman"/>
          <w:sz w:val="24"/>
          <w:szCs w:val="24"/>
        </w:rPr>
        <w:t xml:space="preserve">GETYNGA - </w:t>
      </w:r>
      <w:r w:rsidRPr="00F76DC8">
        <w:rPr>
          <w:rFonts w:ascii="Times New Roman" w:hAnsi="Times New Roman"/>
          <w:sz w:val="24"/>
          <w:szCs w:val="24"/>
        </w:rPr>
        <w:t xml:space="preserve">wizyta w Getyndze z okazji uroczystego otwarcia i nadania imienia Artura Levi budynkowi </w:t>
      </w:r>
      <w:r w:rsidR="00B2455B">
        <w:rPr>
          <w:rFonts w:ascii="Times New Roman" w:hAnsi="Times New Roman"/>
          <w:sz w:val="24"/>
          <w:szCs w:val="24"/>
        </w:rPr>
        <w:t xml:space="preserve">Szkoły Produkcyjnej, w której </w:t>
      </w:r>
      <w:r w:rsidRPr="00F76DC8">
        <w:rPr>
          <w:rFonts w:ascii="Times New Roman" w:hAnsi="Times New Roman"/>
          <w:sz w:val="24"/>
          <w:szCs w:val="24"/>
        </w:rPr>
        <w:t>planowane jest w przyszłości zlokalizowanie warsztatów dla młodzieży oraz centrum promocji zatrudnienia. Obiekt wraz z campusem nazwany imieniem długoletniego Nadburmistrza Getyngi, Obywatela Honorowego Getyngi i Doktora honoris causa Wyższej Szko</w:t>
      </w:r>
      <w:r w:rsidR="00B2455B">
        <w:rPr>
          <w:rFonts w:ascii="Times New Roman" w:hAnsi="Times New Roman"/>
          <w:sz w:val="24"/>
          <w:szCs w:val="24"/>
        </w:rPr>
        <w:t xml:space="preserve">ły Pedagogicznej w Getyndze - </w:t>
      </w:r>
      <w:r w:rsidRPr="00F76DC8">
        <w:rPr>
          <w:rFonts w:ascii="Times New Roman" w:hAnsi="Times New Roman"/>
          <w:sz w:val="24"/>
          <w:szCs w:val="24"/>
        </w:rPr>
        <w:t xml:space="preserve">sygnatariusza porozumienia ramowego o współpracy pomiędzy naszymi miastami, stanowiącego oficjalną podstawę umowy </w:t>
      </w:r>
      <w:r w:rsidR="00B2455B">
        <w:rPr>
          <w:rFonts w:ascii="Times New Roman" w:hAnsi="Times New Roman"/>
          <w:sz w:val="24"/>
          <w:szCs w:val="24"/>
        </w:rPr>
        <w:br/>
      </w:r>
      <w:r w:rsidRPr="00F76DC8">
        <w:rPr>
          <w:rFonts w:ascii="Times New Roman" w:hAnsi="Times New Roman"/>
          <w:sz w:val="24"/>
          <w:szCs w:val="24"/>
        </w:rPr>
        <w:t xml:space="preserve">o partnerstwie. Poza tym rozmowy robocze o planach współpracy </w:t>
      </w:r>
      <w:r w:rsidR="00B2455B">
        <w:rPr>
          <w:rFonts w:ascii="Times New Roman" w:hAnsi="Times New Roman"/>
          <w:sz w:val="24"/>
          <w:szCs w:val="24"/>
        </w:rPr>
        <w:t>na lata 2022-</w:t>
      </w:r>
      <w:r w:rsidRPr="00F76DC8">
        <w:rPr>
          <w:rFonts w:ascii="Times New Roman" w:hAnsi="Times New Roman"/>
          <w:sz w:val="24"/>
          <w:szCs w:val="24"/>
        </w:rPr>
        <w:t>2023</w:t>
      </w:r>
      <w:r>
        <w:rPr>
          <w:rFonts w:ascii="Times New Roman" w:hAnsi="Times New Roman"/>
          <w:sz w:val="24"/>
          <w:szCs w:val="24"/>
        </w:rPr>
        <w:t>.</w:t>
      </w:r>
    </w:p>
    <w:p w:rsidR="00AE22D6" w:rsidRPr="00F76DC8" w:rsidRDefault="00F76DC8" w:rsidP="00AE22D6">
      <w:pPr>
        <w:spacing w:line="240" w:lineRule="auto"/>
        <w:jc w:val="both"/>
        <w:rPr>
          <w:rFonts w:cs="Times New Roman"/>
          <w:b/>
          <w:i/>
          <w:color w:val="0070C0"/>
        </w:rPr>
      </w:pPr>
      <w:r w:rsidRPr="00F76DC8">
        <w:rPr>
          <w:rFonts w:cs="Times New Roman"/>
          <w:b/>
          <w:i/>
          <w:color w:val="0070C0"/>
        </w:rPr>
        <w:t>Toruń w Międzynarodowym Związku Miast Nowewj Hanzy</w:t>
      </w:r>
    </w:p>
    <w:p w:rsidR="00AE22D6" w:rsidRPr="0042221A" w:rsidRDefault="00AE22D6" w:rsidP="00AE22D6">
      <w:pPr>
        <w:spacing w:line="240" w:lineRule="auto"/>
        <w:ind w:firstLine="708"/>
        <w:jc w:val="both"/>
        <w:rPr>
          <w:rFonts w:cs="Times New Roman"/>
        </w:rPr>
      </w:pPr>
      <w:r w:rsidRPr="0042221A">
        <w:rPr>
          <w:rFonts w:cs="Times New Roman"/>
        </w:rPr>
        <w:t>Do Związku Miast Nowej Hanzy należy blisko 200 miast z 16 europejskich krajów (obecnie: z wyłączeniem miast z Rosji i Bi</w:t>
      </w:r>
      <w:r w:rsidR="00912376">
        <w:rPr>
          <w:rFonts w:cs="Times New Roman"/>
        </w:rPr>
        <w:t xml:space="preserve">ałorusi). </w:t>
      </w:r>
    </w:p>
    <w:p w:rsidR="00AE22D6" w:rsidRDefault="00C0046C" w:rsidP="00912376">
      <w:pPr>
        <w:spacing w:line="240" w:lineRule="auto"/>
        <w:jc w:val="both"/>
        <w:rPr>
          <w:rFonts w:cs="Times New Roman"/>
        </w:rPr>
      </w:pPr>
      <w:r>
        <w:rPr>
          <w:rFonts w:cs="Times New Roman"/>
        </w:rPr>
        <w:t>Toruń jest</w:t>
      </w:r>
      <w:r w:rsidR="00AE22D6" w:rsidRPr="0042221A">
        <w:rPr>
          <w:rFonts w:cs="Times New Roman"/>
        </w:rPr>
        <w:t xml:space="preserve"> organizatorem Międzynarodowego Zjazdu Miast Nowej Hanzy w dn</w:t>
      </w:r>
      <w:r w:rsidR="00950538">
        <w:rPr>
          <w:rFonts w:cs="Times New Roman"/>
        </w:rPr>
        <w:t xml:space="preserve">iach 22-25 czerwca </w:t>
      </w:r>
      <w:r w:rsidR="00AE22D6">
        <w:rPr>
          <w:rFonts w:cs="Times New Roman"/>
        </w:rPr>
        <w:t>2023</w:t>
      </w:r>
      <w:r>
        <w:rPr>
          <w:rFonts w:cs="Times New Roman"/>
        </w:rPr>
        <w:t xml:space="preserve"> </w:t>
      </w:r>
      <w:r w:rsidR="00AE22D6">
        <w:rPr>
          <w:rFonts w:cs="Times New Roman"/>
        </w:rPr>
        <w:t xml:space="preserve">r. </w:t>
      </w:r>
      <w:r w:rsidR="00912376" w:rsidRPr="0042221A">
        <w:rPr>
          <w:rFonts w:cs="Times New Roman"/>
        </w:rPr>
        <w:t xml:space="preserve">pod hasłem „Toruń. W orbicie miast.”. </w:t>
      </w:r>
      <w:r w:rsidR="00AE22D6" w:rsidRPr="0042221A">
        <w:rPr>
          <w:rFonts w:cs="Times New Roman"/>
        </w:rPr>
        <w:t>W  związku z tym zaktywizowane zostały kontakty</w:t>
      </w:r>
      <w:r w:rsidR="00912376">
        <w:rPr>
          <w:rFonts w:cs="Times New Roman"/>
        </w:rPr>
        <w:t xml:space="preserve"> hanzeatyckie oraz prowadzone są</w:t>
      </w:r>
      <w:r w:rsidR="00AE22D6" w:rsidRPr="0042221A">
        <w:rPr>
          <w:rFonts w:cs="Times New Roman"/>
        </w:rPr>
        <w:t xml:space="preserve"> przygotowania organizacyjne w ramach prac </w:t>
      </w:r>
      <w:r w:rsidR="00912376">
        <w:rPr>
          <w:rFonts w:cs="Times New Roman"/>
        </w:rPr>
        <w:t>Zespołu</w:t>
      </w:r>
      <w:r w:rsidR="00912376" w:rsidRPr="0042221A">
        <w:rPr>
          <w:rFonts w:cs="Times New Roman"/>
        </w:rPr>
        <w:t xml:space="preserve"> ds. organizacji 43. Międzynarodowego Zjazdu Mias</w:t>
      </w:r>
      <w:r w:rsidR="00912376">
        <w:rPr>
          <w:rFonts w:cs="Times New Roman"/>
        </w:rPr>
        <w:t>t Nowej Hanzy w 2023</w:t>
      </w:r>
      <w:r w:rsidR="00950538">
        <w:rPr>
          <w:rFonts w:cs="Times New Roman"/>
        </w:rPr>
        <w:t xml:space="preserve"> r.</w:t>
      </w:r>
      <w:r w:rsidR="00912376">
        <w:rPr>
          <w:rFonts w:cs="Times New Roman"/>
        </w:rPr>
        <w:t xml:space="preserve"> </w:t>
      </w:r>
      <w:r>
        <w:rPr>
          <w:rFonts w:cs="Times New Roman"/>
        </w:rPr>
        <w:br/>
      </w:r>
      <w:r w:rsidR="00912376">
        <w:rPr>
          <w:rFonts w:cs="Times New Roman"/>
        </w:rPr>
        <w:t xml:space="preserve">w Toruniu, </w:t>
      </w:r>
      <w:r w:rsidR="00AE22D6" w:rsidRPr="0042221A">
        <w:rPr>
          <w:rFonts w:cs="Times New Roman"/>
        </w:rPr>
        <w:t xml:space="preserve">powołanego zarządzeniem nr 277 PMT z </w:t>
      </w:r>
      <w:r w:rsidR="00912376">
        <w:rPr>
          <w:rFonts w:cs="Times New Roman"/>
        </w:rPr>
        <w:t xml:space="preserve">dnia </w:t>
      </w:r>
      <w:r w:rsidR="00950538">
        <w:rPr>
          <w:rFonts w:cs="Times New Roman"/>
        </w:rPr>
        <w:t xml:space="preserve">3 listopada </w:t>
      </w:r>
      <w:r w:rsidR="00AE22D6" w:rsidRPr="0042221A">
        <w:rPr>
          <w:rFonts w:cs="Times New Roman"/>
        </w:rPr>
        <w:t>2021</w:t>
      </w:r>
      <w:r w:rsidR="00912376">
        <w:rPr>
          <w:rFonts w:cs="Times New Roman"/>
        </w:rPr>
        <w:t xml:space="preserve"> r</w:t>
      </w:r>
      <w:r w:rsidR="00AE22D6" w:rsidRPr="0042221A">
        <w:rPr>
          <w:rFonts w:cs="Times New Roman"/>
        </w:rPr>
        <w:t xml:space="preserve">. </w:t>
      </w:r>
    </w:p>
    <w:p w:rsidR="00AE22D6" w:rsidRPr="0042221A" w:rsidRDefault="00912376" w:rsidP="00AE22D6">
      <w:pPr>
        <w:spacing w:line="240" w:lineRule="auto"/>
        <w:jc w:val="both"/>
        <w:rPr>
          <w:rFonts w:cs="Times New Roman"/>
        </w:rPr>
      </w:pPr>
      <w:r>
        <w:rPr>
          <w:rFonts w:cs="Times New Roman"/>
        </w:rPr>
        <w:t>W ramach ww. działań</w:t>
      </w:r>
      <w:r w:rsidR="00AE22D6">
        <w:rPr>
          <w:rFonts w:cs="Times New Roman"/>
        </w:rPr>
        <w:t>:</w:t>
      </w:r>
    </w:p>
    <w:p w:rsidR="00AE22D6" w:rsidRPr="0042221A" w:rsidRDefault="00C0046C" w:rsidP="00AE22D6">
      <w:pPr>
        <w:spacing w:line="240" w:lineRule="auto"/>
        <w:jc w:val="both"/>
        <w:rPr>
          <w:rFonts w:cs="Times New Roman"/>
        </w:rPr>
      </w:pPr>
      <w:r>
        <w:rPr>
          <w:rFonts w:cs="Times New Roman"/>
        </w:rPr>
        <w:t>1) w</w:t>
      </w:r>
      <w:r w:rsidR="00AE22D6" w:rsidRPr="0042221A">
        <w:rPr>
          <w:rFonts w:cs="Times New Roman"/>
        </w:rPr>
        <w:t xml:space="preserve"> dniach 21-22 maja 2022 </w:t>
      </w:r>
      <w:r w:rsidR="000D0137">
        <w:rPr>
          <w:rFonts w:cs="Times New Roman"/>
        </w:rPr>
        <w:t xml:space="preserve">r. </w:t>
      </w:r>
      <w:r w:rsidR="00AE22D6" w:rsidRPr="0042221A">
        <w:rPr>
          <w:rFonts w:cs="Times New Roman"/>
        </w:rPr>
        <w:t>w Fosie Staromiejskiej i na ruinach Zamku Krzyżackiego odbył się festyn historyczny pt. "Dn</w:t>
      </w:r>
      <w:r w:rsidR="000D0137">
        <w:rPr>
          <w:rFonts w:cs="Times New Roman"/>
        </w:rPr>
        <w:t>i Hanzy" organizowany przez MDK,</w:t>
      </w:r>
      <w:r w:rsidR="00AE22D6" w:rsidRPr="0042221A">
        <w:rPr>
          <w:rFonts w:cs="Times New Roman"/>
        </w:rPr>
        <w:t xml:space="preserve"> </w:t>
      </w:r>
    </w:p>
    <w:p w:rsidR="00AE22D6" w:rsidRPr="0042221A" w:rsidRDefault="000D0137" w:rsidP="00AE22D6">
      <w:pPr>
        <w:spacing w:line="240" w:lineRule="auto"/>
        <w:jc w:val="both"/>
        <w:rPr>
          <w:rFonts w:cs="Times New Roman"/>
        </w:rPr>
      </w:pPr>
      <w:r>
        <w:rPr>
          <w:rFonts w:cs="Times New Roman"/>
        </w:rPr>
        <w:t>2) w</w:t>
      </w:r>
      <w:r w:rsidR="00AE22D6" w:rsidRPr="0042221A">
        <w:rPr>
          <w:rFonts w:cs="Times New Roman"/>
        </w:rPr>
        <w:t xml:space="preserve"> dniach </w:t>
      </w:r>
      <w:r w:rsidR="00950538">
        <w:rPr>
          <w:rFonts w:cs="Times New Roman"/>
        </w:rPr>
        <w:t xml:space="preserve">26–29 maja </w:t>
      </w:r>
      <w:r w:rsidR="00912376">
        <w:rPr>
          <w:rFonts w:cs="Times New Roman"/>
        </w:rPr>
        <w:t>2022</w:t>
      </w:r>
      <w:r w:rsidR="00950538">
        <w:rPr>
          <w:rFonts w:cs="Times New Roman"/>
        </w:rPr>
        <w:t xml:space="preserve"> </w:t>
      </w:r>
      <w:r w:rsidR="00912376">
        <w:rPr>
          <w:rFonts w:cs="Times New Roman"/>
        </w:rPr>
        <w:t xml:space="preserve">r. Toruń uczestniczył </w:t>
      </w:r>
      <w:r w:rsidR="00AE22D6" w:rsidRPr="0042221A">
        <w:rPr>
          <w:rFonts w:cs="Times New Roman"/>
        </w:rPr>
        <w:t>w 42. Międzynarodowym Zjeździe Mias</w:t>
      </w:r>
      <w:r w:rsidR="00912376">
        <w:rPr>
          <w:rFonts w:cs="Times New Roman"/>
        </w:rPr>
        <w:t>t Nowej Hanzy w Neuss (Niemcy)</w:t>
      </w:r>
      <w:r>
        <w:rPr>
          <w:rFonts w:cs="Times New Roman"/>
        </w:rPr>
        <w:t>,</w:t>
      </w:r>
    </w:p>
    <w:p w:rsidR="00912376" w:rsidRDefault="000D0137" w:rsidP="00AE22D6">
      <w:pPr>
        <w:spacing w:line="240" w:lineRule="auto"/>
        <w:jc w:val="both"/>
        <w:rPr>
          <w:rFonts w:cs="Times New Roman"/>
        </w:rPr>
      </w:pPr>
      <w:r>
        <w:rPr>
          <w:rFonts w:cs="Times New Roman"/>
        </w:rPr>
        <w:t>3) w</w:t>
      </w:r>
      <w:r w:rsidR="00950538">
        <w:rPr>
          <w:rFonts w:cs="Times New Roman"/>
        </w:rPr>
        <w:t xml:space="preserve"> dniach 21-23 października </w:t>
      </w:r>
      <w:r w:rsidR="00912376">
        <w:rPr>
          <w:rFonts w:cs="Times New Roman"/>
        </w:rPr>
        <w:t>2022 r. Toruń był</w:t>
      </w:r>
      <w:r w:rsidR="00AE22D6" w:rsidRPr="0042221A">
        <w:rPr>
          <w:rFonts w:cs="Times New Roman"/>
        </w:rPr>
        <w:t xml:space="preserve"> organizatorem jesiennego spotkania Komisji Hanzy poprzed</w:t>
      </w:r>
      <w:r>
        <w:rPr>
          <w:rFonts w:cs="Times New Roman"/>
        </w:rPr>
        <w:t>zającego zjazd w czerwcu 2023 r.,</w:t>
      </w:r>
    </w:p>
    <w:p w:rsidR="00AE22D6" w:rsidRPr="0042221A" w:rsidRDefault="000D0137" w:rsidP="00AE22D6">
      <w:pPr>
        <w:spacing w:line="240" w:lineRule="auto"/>
        <w:jc w:val="both"/>
        <w:rPr>
          <w:rFonts w:cs="Times New Roman"/>
        </w:rPr>
      </w:pPr>
      <w:r>
        <w:rPr>
          <w:rFonts w:cs="Times New Roman"/>
        </w:rPr>
        <w:t xml:space="preserve">4) </w:t>
      </w:r>
      <w:r w:rsidR="00AE22D6" w:rsidRPr="0042221A">
        <w:rPr>
          <w:rFonts w:cs="Times New Roman"/>
        </w:rPr>
        <w:t>przygotowana została przez Ośrodek Informacji Turystycznej</w:t>
      </w:r>
      <w:r w:rsidR="00912376">
        <w:rPr>
          <w:rFonts w:cs="Times New Roman"/>
        </w:rPr>
        <w:t xml:space="preserve"> ogólna ulotka informacyjna dotycząca </w:t>
      </w:r>
      <w:r w:rsidR="00AE22D6" w:rsidRPr="0042221A">
        <w:rPr>
          <w:rFonts w:cs="Times New Roman"/>
        </w:rPr>
        <w:t xml:space="preserve">Hanzy, mapka głównych punktów lokalizacyjnych Zjazdu oraz uaktualniona </w:t>
      </w:r>
      <w:r>
        <w:rPr>
          <w:rFonts w:cs="Times New Roman"/>
        </w:rPr>
        <w:br/>
      </w:r>
      <w:r w:rsidR="00AE22D6" w:rsidRPr="0042221A">
        <w:rPr>
          <w:rFonts w:cs="Times New Roman"/>
        </w:rPr>
        <w:t>i uatrakcyjniona strona prezentująca Toruń w ramach strony prowadzonej przez Związe</w:t>
      </w:r>
      <w:r>
        <w:rPr>
          <w:rFonts w:cs="Times New Roman"/>
        </w:rPr>
        <w:t>k Hanzy w Lubece: www.hanse.org</w:t>
      </w:r>
      <w:r w:rsidR="00AE22D6" w:rsidRPr="0042221A">
        <w:rPr>
          <w:rFonts w:cs="Times New Roman"/>
        </w:rPr>
        <w:t>. Przygotowano również i aktywowano stronę poświęconą Zjazdowi w</w:t>
      </w:r>
      <w:r w:rsidR="00AE22D6">
        <w:rPr>
          <w:rFonts w:cs="Times New Roman"/>
        </w:rPr>
        <w:t> </w:t>
      </w:r>
      <w:r w:rsidR="00AE22D6" w:rsidRPr="0042221A">
        <w:rPr>
          <w:rFonts w:cs="Times New Roman"/>
        </w:rPr>
        <w:t xml:space="preserve">Toruniu pod </w:t>
      </w:r>
      <w:r>
        <w:rPr>
          <w:rFonts w:cs="Times New Roman"/>
        </w:rPr>
        <w:t>adresem www.hansadays.torun.pl,</w:t>
      </w:r>
    </w:p>
    <w:p w:rsidR="00AE22D6" w:rsidRPr="0042221A" w:rsidRDefault="000D0137" w:rsidP="00AE22D6">
      <w:pPr>
        <w:spacing w:line="240" w:lineRule="auto"/>
        <w:jc w:val="both"/>
        <w:rPr>
          <w:rFonts w:cs="Times New Roman"/>
        </w:rPr>
      </w:pPr>
      <w:r>
        <w:rPr>
          <w:rFonts w:cs="Times New Roman"/>
        </w:rPr>
        <w:t>5) w dniu</w:t>
      </w:r>
      <w:r w:rsidR="00950538">
        <w:rPr>
          <w:rFonts w:cs="Times New Roman"/>
        </w:rPr>
        <w:t xml:space="preserve"> 8 grudnia </w:t>
      </w:r>
      <w:r w:rsidR="00912376">
        <w:rPr>
          <w:rFonts w:cs="Times New Roman"/>
        </w:rPr>
        <w:t>2022</w:t>
      </w:r>
      <w:r>
        <w:rPr>
          <w:rFonts w:cs="Times New Roman"/>
        </w:rPr>
        <w:t xml:space="preserve"> r.</w:t>
      </w:r>
      <w:r w:rsidR="00912376">
        <w:rPr>
          <w:rFonts w:cs="Times New Roman"/>
        </w:rPr>
        <w:t xml:space="preserve"> odbyło się spotkanie</w:t>
      </w:r>
      <w:r w:rsidR="00AE22D6" w:rsidRPr="0042221A">
        <w:rPr>
          <w:rFonts w:cs="Times New Roman"/>
        </w:rPr>
        <w:t xml:space="preserve"> robocze w Toruniu z Koordynator ds. Hanzy </w:t>
      </w:r>
      <w:r>
        <w:rPr>
          <w:rFonts w:cs="Times New Roman"/>
        </w:rPr>
        <w:br/>
      </w:r>
      <w:r w:rsidR="00AE22D6" w:rsidRPr="0042221A">
        <w:rPr>
          <w:rFonts w:cs="Times New Roman"/>
        </w:rPr>
        <w:t>w Polsce oraz przedstawicielami Fundacji Gdańskiej – w sprawie organizacji podczas Zjazdu w Toruniu tzw. „wieczoru gdańskiego” w CKK Dwór Artusa</w:t>
      </w:r>
      <w:r w:rsidR="00912376">
        <w:rPr>
          <w:rFonts w:cs="Times New Roman"/>
        </w:rPr>
        <w:t>.</w:t>
      </w:r>
    </w:p>
    <w:p w:rsidR="00AE22D6" w:rsidRPr="0042221A" w:rsidRDefault="00AE22D6" w:rsidP="00AE22D6">
      <w:pPr>
        <w:spacing w:line="240" w:lineRule="auto"/>
        <w:jc w:val="both"/>
        <w:rPr>
          <w:rFonts w:cs="Times New Roman"/>
        </w:rPr>
      </w:pPr>
    </w:p>
    <w:p w:rsidR="003C1E8A" w:rsidRDefault="007172AD" w:rsidP="007172AD">
      <w:pPr>
        <w:spacing w:line="240" w:lineRule="auto"/>
        <w:jc w:val="both"/>
        <w:rPr>
          <w:b/>
          <w:color w:val="0070C0"/>
          <w:lang w:val="pl-PL"/>
        </w:rPr>
      </w:pPr>
      <w:r w:rsidRPr="003158DF">
        <w:rPr>
          <w:b/>
          <w:color w:val="0070C0"/>
          <w:lang w:val="pl-PL"/>
        </w:rPr>
        <w:t>XVI. SPORT I REKREACJA</w:t>
      </w:r>
      <w:bookmarkEnd w:id="99"/>
      <w:bookmarkEnd w:id="100"/>
    </w:p>
    <w:p w:rsidR="007172AD" w:rsidRPr="002927C4" w:rsidRDefault="007172AD" w:rsidP="007172AD">
      <w:pPr>
        <w:spacing w:line="240" w:lineRule="auto"/>
        <w:jc w:val="both"/>
        <w:rPr>
          <w:b/>
          <w:color w:val="000000"/>
          <w:lang w:val="pl-PL"/>
        </w:rPr>
      </w:pPr>
      <w:r w:rsidRPr="00C11362">
        <w:rPr>
          <w:lang w:val="pl-PL"/>
        </w:rPr>
        <w:tab/>
      </w:r>
    </w:p>
    <w:p w:rsidR="00AD24C9" w:rsidRPr="00AD24C9" w:rsidRDefault="003C1E8A" w:rsidP="00AD24C9">
      <w:pPr>
        <w:pStyle w:val="Bezodstpw1"/>
        <w:tabs>
          <w:tab w:val="left" w:pos="993"/>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ab/>
        <w:t>W 2022 roku</w:t>
      </w:r>
      <w:r w:rsidR="00AD24C9" w:rsidRPr="00AD24C9">
        <w:rPr>
          <w:rFonts w:ascii="Times New Roman" w:eastAsia="Times New Roman" w:hAnsi="Times New Roman"/>
          <w:sz w:val="24"/>
          <w:szCs w:val="24"/>
        </w:rPr>
        <w:t xml:space="preserve"> </w:t>
      </w:r>
      <w:r w:rsidR="00AD24C9" w:rsidRPr="00AD24C9">
        <w:rPr>
          <w:rFonts w:ascii="Times New Roman" w:hAnsi="Times New Roman"/>
          <w:noProof/>
          <w:sz w:val="24"/>
          <w:szCs w:val="24"/>
        </w:rPr>
        <w:t>z uwagi na sytuację epidemiczną związaną z pandemią koronawirusa</w:t>
      </w:r>
      <w:r w:rsidR="00EF3B8C">
        <w:rPr>
          <w:rFonts w:ascii="Times New Roman" w:eastAsia="Times New Roman" w:hAnsi="Times New Roman"/>
          <w:sz w:val="24"/>
          <w:szCs w:val="24"/>
        </w:rPr>
        <w:t xml:space="preserve"> oraz </w:t>
      </w:r>
      <w:r w:rsidR="00AD24C9" w:rsidRPr="00AD24C9">
        <w:rPr>
          <w:rFonts w:ascii="Times New Roman" w:eastAsia="Times New Roman" w:hAnsi="Times New Roman"/>
          <w:sz w:val="24"/>
          <w:szCs w:val="24"/>
        </w:rPr>
        <w:t xml:space="preserve">stanem zagrożenia epidemicznego kontynuowano dostosowanie wszelkich działań </w:t>
      </w:r>
      <w:r>
        <w:rPr>
          <w:rFonts w:ascii="Times New Roman" w:eastAsia="Times New Roman" w:hAnsi="Times New Roman"/>
          <w:sz w:val="24"/>
          <w:szCs w:val="24"/>
        </w:rPr>
        <w:br/>
      </w:r>
      <w:r w:rsidR="00AD24C9" w:rsidRPr="00AD24C9">
        <w:rPr>
          <w:rFonts w:ascii="Times New Roman" w:eastAsia="Times New Roman" w:hAnsi="Times New Roman"/>
          <w:sz w:val="24"/>
          <w:szCs w:val="24"/>
        </w:rPr>
        <w:t xml:space="preserve">z zakresu sportu i rekreacji do obowiązujących ograniczeń, nakazów i zakazów. Działalność klubów sportowych i stowarzyszeń, a także organizacja imprez sportowo </w:t>
      </w:r>
      <w:r w:rsidR="00AD24C9" w:rsidRPr="00AD24C9">
        <w:rPr>
          <w:rFonts w:ascii="Times New Roman" w:eastAsia="Times New Roman" w:hAnsi="Times New Roman"/>
          <w:b/>
          <w:sz w:val="24"/>
          <w:szCs w:val="24"/>
        </w:rPr>
        <w:t xml:space="preserve">- </w:t>
      </w:r>
      <w:r w:rsidR="00AD24C9" w:rsidRPr="00AD24C9">
        <w:rPr>
          <w:rFonts w:ascii="Times New Roman" w:eastAsia="Times New Roman" w:hAnsi="Times New Roman"/>
          <w:sz w:val="24"/>
          <w:szCs w:val="24"/>
        </w:rPr>
        <w:t xml:space="preserve">rekreacyjnych odbywała się z zachowaniem odpowiednich zasad sanitarnych. Pomimo ograniczeń </w:t>
      </w:r>
      <w:r>
        <w:rPr>
          <w:rFonts w:ascii="Times New Roman" w:eastAsia="Times New Roman" w:hAnsi="Times New Roman"/>
          <w:sz w:val="24"/>
          <w:szCs w:val="24"/>
        </w:rPr>
        <w:br/>
      </w:r>
      <w:r w:rsidR="00AD24C9" w:rsidRPr="00AD24C9">
        <w:rPr>
          <w:rFonts w:ascii="Times New Roman" w:eastAsia="Times New Roman" w:hAnsi="Times New Roman"/>
          <w:sz w:val="24"/>
          <w:szCs w:val="24"/>
        </w:rPr>
        <w:t>i obostrzeń udało się zorganizować w Toruniu najważniejsze zaplanowane wydarzenia sportowe.</w:t>
      </w:r>
    </w:p>
    <w:p w:rsidR="00AD24C9" w:rsidRPr="00102E5D" w:rsidRDefault="00AD24C9" w:rsidP="00AD24C9">
      <w:pPr>
        <w:pStyle w:val="Bezodstpw1"/>
        <w:tabs>
          <w:tab w:val="left" w:pos="993"/>
        </w:tabs>
        <w:spacing w:line="240" w:lineRule="auto"/>
        <w:jc w:val="both"/>
        <w:rPr>
          <w:rFonts w:ascii="Times New Roman" w:eastAsia="Times New Roman" w:hAnsi="Times New Roman"/>
          <w:color w:val="FF0000"/>
        </w:rPr>
      </w:pPr>
    </w:p>
    <w:p w:rsidR="00AD24C9" w:rsidRPr="00227B42" w:rsidRDefault="00AD24C9" w:rsidP="00782848">
      <w:pPr>
        <w:pStyle w:val="Nagwek2"/>
        <w:numPr>
          <w:ilvl w:val="0"/>
          <w:numId w:val="0"/>
        </w:numPr>
        <w:spacing w:before="0" w:after="0" w:line="240" w:lineRule="auto"/>
        <w:ind w:left="576" w:hanging="576"/>
        <w:jc w:val="both"/>
        <w:rPr>
          <w:rFonts w:ascii="Times New Roman" w:hAnsi="Times New Roman" w:cs="Times New Roman"/>
          <w:noProof/>
          <w:color w:val="0070C0"/>
          <w:sz w:val="24"/>
          <w:szCs w:val="24"/>
          <w:lang w:val="pl-PL"/>
        </w:rPr>
      </w:pPr>
      <w:r w:rsidRPr="00227B42">
        <w:rPr>
          <w:rFonts w:ascii="Times New Roman" w:hAnsi="Times New Roman" w:cs="Times New Roman"/>
          <w:noProof/>
          <w:color w:val="0070C0"/>
          <w:sz w:val="24"/>
          <w:szCs w:val="24"/>
          <w:lang w:val="pl-PL"/>
        </w:rPr>
        <w:t>Miejska baza sportowa</w:t>
      </w:r>
    </w:p>
    <w:p w:rsidR="00AD24C9" w:rsidRPr="00102E5D" w:rsidRDefault="00AD24C9" w:rsidP="00AD24C9">
      <w:pPr>
        <w:spacing w:line="240" w:lineRule="auto"/>
        <w:ind w:firstLine="709"/>
        <w:jc w:val="both"/>
        <w:rPr>
          <w:noProof/>
          <w:lang w:val="pl-PL"/>
        </w:rPr>
      </w:pPr>
      <w:r w:rsidRPr="00102E5D">
        <w:rPr>
          <w:b/>
          <w:noProof/>
          <w:lang w:val="pl-PL"/>
        </w:rPr>
        <w:t xml:space="preserve">Miejski Ośrodek Sportu i Rekreacji </w:t>
      </w:r>
      <w:r w:rsidRPr="00102E5D">
        <w:rPr>
          <w:noProof/>
          <w:lang w:val="pl-PL"/>
        </w:rPr>
        <w:t>zarządzał w roku sprawozdawczym obiektami sportowo-rekreacyjnymi: lodowiskiem TOR-TOR i lodowisk</w:t>
      </w:r>
      <w:r>
        <w:rPr>
          <w:noProof/>
          <w:lang w:val="pl-PL"/>
        </w:rPr>
        <w:t>iem</w:t>
      </w:r>
      <w:r w:rsidRPr="00102E5D">
        <w:rPr>
          <w:noProof/>
          <w:lang w:val="pl-PL"/>
        </w:rPr>
        <w:t xml:space="preserve"> sezonowy</w:t>
      </w:r>
      <w:r>
        <w:rPr>
          <w:noProof/>
          <w:lang w:val="pl-PL"/>
        </w:rPr>
        <w:t>m</w:t>
      </w:r>
      <w:r w:rsidRPr="00102E5D">
        <w:rPr>
          <w:noProof/>
          <w:lang w:val="pl-PL"/>
        </w:rPr>
        <w:t>; stadionem żużlowym Motoarena; mini Aquaparkiem i basenami letnimi; halą sportową Olimpijczyk; halami tenisowymi; piłkarsko-lekkoatletycznym Stadionem Miejskim; 23 ogólnodostępnymi, wielofunkcyjnymi boiskami sportowymi; 8 kompleksami Orlik; 64 siłowniami zewnę</w:t>
      </w:r>
      <w:r w:rsidR="003C1E8A">
        <w:rPr>
          <w:noProof/>
          <w:lang w:val="pl-PL"/>
        </w:rPr>
        <w:t>trznymi/</w:t>
      </w:r>
      <w:r w:rsidR="003505D2">
        <w:rPr>
          <w:noProof/>
          <w:lang w:val="pl-PL"/>
        </w:rPr>
        <w:t xml:space="preserve"> </w:t>
      </w:r>
      <w:r w:rsidR="003C1E8A">
        <w:rPr>
          <w:noProof/>
          <w:lang w:val="pl-PL"/>
        </w:rPr>
        <w:t>ścieżkami rekreacyjnymi</w:t>
      </w:r>
      <w:r w:rsidRPr="00102E5D">
        <w:rPr>
          <w:noProof/>
          <w:lang w:val="pl-PL"/>
        </w:rPr>
        <w:t xml:space="preserve">/street parkami; 2 skateparkami; Przystanią Toruń oraz </w:t>
      </w:r>
      <w:r>
        <w:rPr>
          <w:noProof/>
          <w:lang w:val="pl-PL"/>
        </w:rPr>
        <w:t xml:space="preserve">krytą </w:t>
      </w:r>
      <w:r w:rsidRPr="00102E5D">
        <w:rPr>
          <w:noProof/>
          <w:lang w:val="pl-PL"/>
        </w:rPr>
        <w:t xml:space="preserve">pływalnią Aqua Toruń przy ul. Bażyńskich. </w:t>
      </w:r>
    </w:p>
    <w:p w:rsidR="00AD24C9" w:rsidRPr="00102E5D" w:rsidRDefault="00AD24C9" w:rsidP="00AD24C9">
      <w:pPr>
        <w:spacing w:line="240" w:lineRule="auto"/>
        <w:ind w:firstLine="709"/>
        <w:jc w:val="both"/>
        <w:rPr>
          <w:noProof/>
          <w:lang w:val="pl-PL"/>
        </w:rPr>
      </w:pPr>
      <w:r w:rsidRPr="00102E5D">
        <w:rPr>
          <w:noProof/>
          <w:lang w:val="pl-PL"/>
        </w:rPr>
        <w:t>W 2022 r. rozpoczęto modernizację Lodowiska Tor-Tor, która zak</w:t>
      </w:r>
      <w:r>
        <w:rPr>
          <w:noProof/>
          <w:lang w:val="pl-PL"/>
        </w:rPr>
        <w:t>ończy się w 2023 r</w:t>
      </w:r>
      <w:r w:rsidRPr="00102E5D">
        <w:rPr>
          <w:noProof/>
          <w:lang w:val="pl-PL"/>
        </w:rPr>
        <w:t xml:space="preserve">. </w:t>
      </w:r>
      <w:r>
        <w:rPr>
          <w:noProof/>
          <w:lang w:val="pl-PL"/>
        </w:rPr>
        <w:t>W</w:t>
      </w:r>
      <w:r w:rsidRPr="00102E5D">
        <w:rPr>
          <w:noProof/>
          <w:lang w:val="pl-PL"/>
        </w:rPr>
        <w:t xml:space="preserve">ymieniono bandy na płycie głównej oraz przełożono bandy na płycie bocznej (treningowej) Zmodernizowano system monitoringu na Motoarenie oraz Stadionie Miejskim. Przebudowano i wyremontowano pomieszczania dla kolarzy Toruń Pacific na Motoarenie. Odtworzono </w:t>
      </w:r>
      <w:r>
        <w:rPr>
          <w:noProof/>
          <w:lang w:val="pl-PL"/>
        </w:rPr>
        <w:t>zadaszenie pneumatyczne boiska p</w:t>
      </w:r>
      <w:r w:rsidRPr="00102E5D">
        <w:rPr>
          <w:noProof/>
          <w:lang w:val="pl-PL"/>
        </w:rPr>
        <w:t>iłkarskiego przy ul. Przy Skarpie 2A zniszczone przez wichurę w lutym 2022</w:t>
      </w:r>
      <w:r w:rsidR="003C1E8A">
        <w:rPr>
          <w:noProof/>
          <w:lang w:val="pl-PL"/>
        </w:rPr>
        <w:t xml:space="preserve"> </w:t>
      </w:r>
      <w:r w:rsidRPr="00102E5D">
        <w:rPr>
          <w:noProof/>
          <w:lang w:val="pl-PL"/>
        </w:rPr>
        <w:t xml:space="preserve">r. Podniesiono (na </w:t>
      </w:r>
      <w:r w:rsidR="003505D2">
        <w:rPr>
          <w:noProof/>
          <w:lang w:val="pl-PL"/>
        </w:rPr>
        <w:t>wniosek</w:t>
      </w:r>
      <w:r w:rsidRPr="00102E5D">
        <w:rPr>
          <w:noProof/>
          <w:lang w:val="pl-PL"/>
        </w:rPr>
        <w:t xml:space="preserve"> mieszkańców) piłkochwyty na boisku przy ul. Czapli/</w:t>
      </w:r>
      <w:r>
        <w:rPr>
          <w:noProof/>
          <w:lang w:val="pl-PL"/>
        </w:rPr>
        <w:t xml:space="preserve">ul. </w:t>
      </w:r>
      <w:r w:rsidRPr="00102E5D">
        <w:rPr>
          <w:noProof/>
          <w:lang w:val="pl-PL"/>
        </w:rPr>
        <w:t xml:space="preserve">Tataraków. </w:t>
      </w:r>
      <w:r w:rsidR="00227B42">
        <w:rPr>
          <w:noProof/>
          <w:lang w:val="pl-PL"/>
        </w:rPr>
        <w:t xml:space="preserve">Mając na uwadze wdrażanie rozwiązań związań z </w:t>
      </w:r>
      <w:r w:rsidRPr="00102E5D">
        <w:rPr>
          <w:noProof/>
          <w:lang w:val="pl-PL"/>
        </w:rPr>
        <w:t>oszczędzaniem energii, zakupiono i uruchomiono kondensator mocy biernej oraz uszczelniono i zaizolowano część infrastruktury c.o. na Motoarenie oraz zainstalowano dodatkowe podzielniki ciepła.</w:t>
      </w:r>
    </w:p>
    <w:p w:rsidR="00AD24C9" w:rsidRPr="00102E5D" w:rsidRDefault="00AD24C9" w:rsidP="00227B42">
      <w:pPr>
        <w:spacing w:line="240" w:lineRule="auto"/>
        <w:ind w:firstLine="709"/>
        <w:jc w:val="both"/>
        <w:rPr>
          <w:noProof/>
          <w:lang w:val="pl-PL"/>
        </w:rPr>
      </w:pPr>
      <w:r w:rsidRPr="00102E5D">
        <w:rPr>
          <w:noProof/>
          <w:lang w:val="pl-PL"/>
        </w:rPr>
        <w:t xml:space="preserve">Pozostałe inwestycje w infrastrukturę sportową w 2022 r. to m.in. 9 </w:t>
      </w:r>
      <w:r w:rsidR="00227B42">
        <w:rPr>
          <w:noProof/>
          <w:lang w:val="pl-PL"/>
        </w:rPr>
        <w:t xml:space="preserve">zadań z budżetu obywatelskiego: </w:t>
      </w:r>
      <w:r w:rsidRPr="00102E5D">
        <w:rPr>
          <w:noProof/>
          <w:lang w:val="pl-PL"/>
        </w:rPr>
        <w:t>Mini siłownia zew</w:t>
      </w:r>
      <w:r w:rsidR="00227B42">
        <w:rPr>
          <w:noProof/>
          <w:lang w:val="pl-PL"/>
        </w:rPr>
        <w:t xml:space="preserve">nętrzna na Cyplu (na końcu ul. Osiedlowej), </w:t>
      </w:r>
      <w:r w:rsidRPr="00102E5D">
        <w:rPr>
          <w:noProof/>
          <w:lang w:val="pl-PL"/>
        </w:rPr>
        <w:t>Tyrolka na placu rekracyjno-sportowym przy ul. Solanko</w:t>
      </w:r>
      <w:r w:rsidR="00227B42">
        <w:rPr>
          <w:noProof/>
          <w:lang w:val="pl-PL"/>
        </w:rPr>
        <w:t xml:space="preserve">wej, </w:t>
      </w:r>
      <w:r w:rsidRPr="00102E5D">
        <w:rPr>
          <w:noProof/>
          <w:lang w:val="pl-PL"/>
        </w:rPr>
        <w:t>Rewitalizacja i modernizacja boiska wielofunkcyjnego przy ul.Zdrojowa/Włocławsk</w:t>
      </w:r>
      <w:r w:rsidR="00227B42">
        <w:rPr>
          <w:noProof/>
          <w:lang w:val="pl-PL"/>
        </w:rPr>
        <w:t xml:space="preserve">a, </w:t>
      </w:r>
      <w:r w:rsidRPr="00102E5D">
        <w:rPr>
          <w:noProof/>
          <w:lang w:val="pl-PL"/>
        </w:rPr>
        <w:t>Zagospodarowa</w:t>
      </w:r>
      <w:r w:rsidR="003C1E8A">
        <w:rPr>
          <w:noProof/>
          <w:lang w:val="pl-PL"/>
        </w:rPr>
        <w:t>nie działki, na której jest mini</w:t>
      </w:r>
      <w:r w:rsidRPr="00102E5D">
        <w:rPr>
          <w:noProof/>
          <w:lang w:val="pl-PL"/>
        </w:rPr>
        <w:t xml:space="preserve"> plac zabaw i tor speedrowerowy </w:t>
      </w:r>
      <w:r w:rsidR="00227B42">
        <w:rPr>
          <w:noProof/>
          <w:lang w:val="pl-PL"/>
        </w:rPr>
        <w:t xml:space="preserve">w Kaszczorku, </w:t>
      </w:r>
      <w:r w:rsidRPr="00102E5D">
        <w:rPr>
          <w:noProof/>
          <w:lang w:val="pl-PL"/>
        </w:rPr>
        <w:t>Tężnia na Rudaku - adaptacja placu przy Okólnej 169 na cele rekreacyj</w:t>
      </w:r>
      <w:r w:rsidR="00227B42">
        <w:rPr>
          <w:noProof/>
          <w:lang w:val="pl-PL"/>
        </w:rPr>
        <w:t xml:space="preserve">ne, </w:t>
      </w:r>
      <w:r w:rsidRPr="00102E5D">
        <w:rPr>
          <w:noProof/>
          <w:lang w:val="pl-PL"/>
        </w:rPr>
        <w:t>Jump&amp;fun! -</w:t>
      </w:r>
      <w:r w:rsidR="003C1E8A">
        <w:rPr>
          <w:noProof/>
          <w:lang w:val="pl-PL"/>
        </w:rPr>
        <w:t xml:space="preserve"> </w:t>
      </w:r>
      <w:r w:rsidRPr="00102E5D">
        <w:rPr>
          <w:noProof/>
          <w:lang w:val="pl-PL"/>
        </w:rPr>
        <w:t>trampoliny ziemne przy ul. Szubińskiej</w:t>
      </w:r>
      <w:r w:rsidR="00227B42">
        <w:rPr>
          <w:noProof/>
          <w:lang w:val="pl-PL"/>
        </w:rPr>
        <w:t xml:space="preserve">, </w:t>
      </w:r>
      <w:r w:rsidRPr="00102E5D">
        <w:rPr>
          <w:noProof/>
          <w:lang w:val="pl-PL"/>
        </w:rPr>
        <w:t xml:space="preserve">Graj </w:t>
      </w:r>
      <w:r w:rsidR="003C1E8A">
        <w:rPr>
          <w:noProof/>
          <w:lang w:val="pl-PL"/>
        </w:rPr>
        <w:br/>
      </w:r>
      <w:r w:rsidRPr="00102E5D">
        <w:rPr>
          <w:noProof/>
          <w:lang w:val="pl-PL"/>
        </w:rPr>
        <w:t>i baw się - stoły do gier typu piłkarzyki</w:t>
      </w:r>
      <w:r w:rsidR="00227B42">
        <w:rPr>
          <w:noProof/>
          <w:lang w:val="pl-PL"/>
        </w:rPr>
        <w:t xml:space="preserve"> (SM Rubinkowo), </w:t>
      </w:r>
      <w:r w:rsidRPr="00102E5D">
        <w:rPr>
          <w:noProof/>
          <w:lang w:val="pl-PL"/>
        </w:rPr>
        <w:t xml:space="preserve">Rewitalizacja basenu przy </w:t>
      </w:r>
      <w:r w:rsidR="003C1E8A">
        <w:rPr>
          <w:noProof/>
          <w:lang w:val="pl-PL"/>
        </w:rPr>
        <w:br/>
      </w:r>
      <w:r w:rsidRPr="00102E5D">
        <w:rPr>
          <w:noProof/>
          <w:lang w:val="pl-PL"/>
        </w:rPr>
        <w:t xml:space="preserve">ul. Stefana Srebrnego 4 </w:t>
      </w:r>
      <w:r w:rsidR="00227B42">
        <w:rPr>
          <w:noProof/>
          <w:lang w:val="pl-PL"/>
        </w:rPr>
        <w:t xml:space="preserve">(SM Skarpa), </w:t>
      </w:r>
      <w:r w:rsidRPr="00102E5D">
        <w:rPr>
          <w:noProof/>
          <w:lang w:val="pl-PL"/>
        </w:rPr>
        <w:t>Wykonanie sygnalizacji świetlnej w miasteczku rowerowym w Parku Na Skarpie.</w:t>
      </w:r>
    </w:p>
    <w:p w:rsidR="00AD24C9" w:rsidRPr="00102E5D" w:rsidRDefault="00AD24C9" w:rsidP="00AD24C9">
      <w:pPr>
        <w:spacing w:line="240" w:lineRule="auto"/>
        <w:ind w:firstLine="709"/>
        <w:jc w:val="both"/>
        <w:rPr>
          <w:noProof/>
          <w:lang w:val="pl-PL"/>
        </w:rPr>
      </w:pPr>
      <w:r w:rsidRPr="00102E5D">
        <w:rPr>
          <w:b/>
          <w:noProof/>
          <w:lang w:val="pl-PL"/>
        </w:rPr>
        <w:t>Toruńska Infrastruktura Sportowa sp. z o. o.</w:t>
      </w:r>
      <w:r w:rsidRPr="00102E5D">
        <w:rPr>
          <w:noProof/>
          <w:lang w:val="pl-PL"/>
        </w:rPr>
        <w:t xml:space="preserve"> jest administratorem wielofunkcyjnej hali sportowo-widowiskowej Arena Toruń oraz Międzynarodowego Centrum Spotkań Młodzieży. Hala jest miejscem treningów lokalnych drużyn sportowych i sportowców lekkoatletycznych. Stałymi rezydentami są: Twarde Pierniki S.A., Miejski Klub Lekkoatletyczny Toruń, Miejski Międzyszkolny Klub Sportowy Katarzynki, Klub Karate Tradycyjnego Kumade, Klub Wysokogórski, Klub Sportowy Pomorzanin i liczne osoby prywatne korzystające głównie z sali bocznej.</w:t>
      </w:r>
    </w:p>
    <w:p w:rsidR="00AD24C9" w:rsidRPr="00102E5D" w:rsidRDefault="00AD24C9" w:rsidP="00AD24C9">
      <w:pPr>
        <w:spacing w:line="240" w:lineRule="auto"/>
        <w:ind w:firstLine="709"/>
        <w:jc w:val="both"/>
        <w:rPr>
          <w:noProof/>
          <w:lang w:val="pl-PL"/>
        </w:rPr>
      </w:pPr>
      <w:r w:rsidRPr="00102E5D">
        <w:rPr>
          <w:noProof/>
          <w:lang w:val="pl-PL"/>
        </w:rPr>
        <w:t xml:space="preserve">Najważniejsze wydarzenia sportowe </w:t>
      </w:r>
      <w:r>
        <w:rPr>
          <w:noProof/>
          <w:lang w:val="pl-PL"/>
        </w:rPr>
        <w:t xml:space="preserve">rozergane </w:t>
      </w:r>
      <w:r w:rsidRPr="00102E5D">
        <w:rPr>
          <w:noProof/>
          <w:lang w:val="pl-PL"/>
        </w:rPr>
        <w:t xml:space="preserve">w </w:t>
      </w:r>
      <w:r>
        <w:rPr>
          <w:noProof/>
          <w:lang w:val="pl-PL"/>
        </w:rPr>
        <w:t xml:space="preserve">Arenia Toruń w </w:t>
      </w:r>
      <w:r w:rsidRPr="00102E5D">
        <w:rPr>
          <w:noProof/>
          <w:lang w:val="pl-PL"/>
        </w:rPr>
        <w:t>2022 r.: 8. edycja Copernicus Cup Toruń 2022 (w cyklu IAAF World Indoor Tour</w:t>
      </w:r>
      <w:r>
        <w:rPr>
          <w:noProof/>
          <w:lang w:val="pl-PL"/>
        </w:rPr>
        <w:t xml:space="preserve"> - Gold</w:t>
      </w:r>
      <w:r w:rsidRPr="00102E5D">
        <w:rPr>
          <w:noProof/>
          <w:lang w:val="pl-PL"/>
        </w:rPr>
        <w:t>), 66. Halowe Mistrzos</w:t>
      </w:r>
      <w:r>
        <w:rPr>
          <w:noProof/>
          <w:lang w:val="pl-PL"/>
        </w:rPr>
        <w:t xml:space="preserve">twa Polski w Lekkiej Atletyce, </w:t>
      </w:r>
      <w:r w:rsidRPr="00102E5D">
        <w:rPr>
          <w:noProof/>
          <w:lang w:val="pl-PL"/>
        </w:rPr>
        <w:t>4. Ogólnopolski Mityng Lekkoatletyczny Pamięci Ireny Szewińskiej U 16 i U 14, 31. Halowe Mistrzostwa Pols</w:t>
      </w:r>
      <w:r>
        <w:rPr>
          <w:noProof/>
          <w:lang w:val="pl-PL"/>
        </w:rPr>
        <w:t xml:space="preserve">ki w Lekkiej Atletyce Masters </w:t>
      </w:r>
      <w:r>
        <w:rPr>
          <w:noProof/>
          <w:lang w:val="pl-PL"/>
        </w:rPr>
        <w:br/>
        <w:t xml:space="preserve">i </w:t>
      </w:r>
      <w:r w:rsidRPr="00102E5D">
        <w:rPr>
          <w:noProof/>
          <w:lang w:val="pl-PL"/>
        </w:rPr>
        <w:t>5. Halo</w:t>
      </w:r>
      <w:r>
        <w:rPr>
          <w:noProof/>
          <w:lang w:val="pl-PL"/>
        </w:rPr>
        <w:t>we Mistrzostwa Polski Lekarzy.</w:t>
      </w:r>
    </w:p>
    <w:p w:rsidR="00AD24C9" w:rsidRPr="00102E5D" w:rsidRDefault="00AD24C9" w:rsidP="00AD24C9">
      <w:pPr>
        <w:pStyle w:val="Nagwek2"/>
        <w:numPr>
          <w:ilvl w:val="0"/>
          <w:numId w:val="0"/>
        </w:numPr>
        <w:tabs>
          <w:tab w:val="left" w:pos="708"/>
        </w:tabs>
        <w:spacing w:before="0" w:after="0" w:line="240" w:lineRule="auto"/>
        <w:jc w:val="both"/>
        <w:rPr>
          <w:rFonts w:ascii="Times New Roman" w:hAnsi="Times New Roman" w:cs="Times New Roman"/>
          <w:noProof/>
          <w:color w:val="FF0000"/>
          <w:sz w:val="24"/>
          <w:szCs w:val="24"/>
          <w:lang w:val="pl-PL"/>
        </w:rPr>
      </w:pPr>
    </w:p>
    <w:p w:rsidR="00AD24C9" w:rsidRPr="00227B42" w:rsidRDefault="00AD24C9" w:rsidP="00AD24C9">
      <w:pPr>
        <w:pStyle w:val="Nagwek2"/>
        <w:numPr>
          <w:ilvl w:val="0"/>
          <w:numId w:val="0"/>
        </w:numPr>
        <w:tabs>
          <w:tab w:val="left" w:pos="708"/>
        </w:tabs>
        <w:spacing w:before="0" w:after="0" w:line="240" w:lineRule="auto"/>
        <w:jc w:val="both"/>
        <w:rPr>
          <w:rFonts w:ascii="Times New Roman" w:hAnsi="Times New Roman" w:cs="Times New Roman"/>
          <w:noProof/>
          <w:color w:val="0070C0"/>
          <w:sz w:val="24"/>
          <w:szCs w:val="24"/>
          <w:lang w:val="pl-PL"/>
        </w:rPr>
      </w:pPr>
      <w:r w:rsidRPr="00227B42">
        <w:rPr>
          <w:rFonts w:ascii="Times New Roman" w:hAnsi="Times New Roman" w:cs="Times New Roman"/>
          <w:noProof/>
          <w:color w:val="0070C0"/>
          <w:sz w:val="24"/>
          <w:szCs w:val="24"/>
          <w:lang w:val="pl-PL"/>
        </w:rPr>
        <w:t>Rozwój sportu</w:t>
      </w:r>
    </w:p>
    <w:p w:rsidR="00AD24C9" w:rsidRPr="00102E5D" w:rsidRDefault="00AD24C9" w:rsidP="003C1E8A">
      <w:pPr>
        <w:spacing w:line="240" w:lineRule="auto"/>
        <w:ind w:firstLine="567"/>
        <w:jc w:val="both"/>
        <w:rPr>
          <w:rFonts w:cs="Times New Roman"/>
          <w:noProof/>
          <w:lang w:val="pl-PL"/>
        </w:rPr>
      </w:pPr>
      <w:r w:rsidRPr="00102E5D">
        <w:rPr>
          <w:rFonts w:cs="Times New Roman"/>
          <w:noProof/>
          <w:lang w:val="pl-PL"/>
        </w:rPr>
        <w:t xml:space="preserve">Podstawową formą wspierania sportu jest otwarty konkurs ofert na wykonanie zadań Gminy w zakresie rozwoju sportu. W 2022 r. ogłoszono trzy konkursy z zakresu: </w:t>
      </w:r>
    </w:p>
    <w:p w:rsidR="00AD24C9" w:rsidRPr="00227B42" w:rsidRDefault="00AD24C9" w:rsidP="007B78D9">
      <w:pPr>
        <w:pStyle w:val="Akapitzlist"/>
        <w:numPr>
          <w:ilvl w:val="0"/>
          <w:numId w:val="14"/>
        </w:numPr>
        <w:spacing w:line="240" w:lineRule="auto"/>
        <w:jc w:val="both"/>
        <w:rPr>
          <w:rFonts w:ascii="Times New Roman" w:hAnsi="Times New Roman"/>
          <w:noProof/>
          <w:sz w:val="24"/>
          <w:szCs w:val="24"/>
        </w:rPr>
      </w:pPr>
      <w:r w:rsidRPr="00227B42">
        <w:rPr>
          <w:rFonts w:ascii="Times New Roman" w:hAnsi="Times New Roman"/>
          <w:noProof/>
          <w:sz w:val="24"/>
          <w:szCs w:val="24"/>
        </w:rPr>
        <w:t xml:space="preserve">rozwoju sportu dzieci i młodzieży uzdolnionej sportowo – dotacja przyznana dla </w:t>
      </w:r>
      <w:r w:rsidRPr="00227B42">
        <w:rPr>
          <w:rFonts w:ascii="Times New Roman" w:hAnsi="Times New Roman"/>
          <w:noProof/>
          <w:sz w:val="24"/>
          <w:szCs w:val="24"/>
        </w:rPr>
        <w:br/>
        <w:t>52 klubów sportowych na realizację 54 projektów,</w:t>
      </w:r>
    </w:p>
    <w:p w:rsidR="00AD24C9" w:rsidRPr="00227B42" w:rsidRDefault="00AD24C9" w:rsidP="007B78D9">
      <w:pPr>
        <w:pStyle w:val="Akapitzlist"/>
        <w:numPr>
          <w:ilvl w:val="0"/>
          <w:numId w:val="14"/>
        </w:numPr>
        <w:spacing w:line="240" w:lineRule="auto"/>
        <w:jc w:val="both"/>
        <w:rPr>
          <w:rFonts w:ascii="Times New Roman" w:hAnsi="Times New Roman"/>
          <w:noProof/>
          <w:sz w:val="24"/>
          <w:szCs w:val="24"/>
        </w:rPr>
      </w:pPr>
      <w:r w:rsidRPr="00227B42">
        <w:rPr>
          <w:rFonts w:ascii="Times New Roman" w:hAnsi="Times New Roman"/>
          <w:noProof/>
          <w:sz w:val="24"/>
          <w:szCs w:val="24"/>
        </w:rPr>
        <w:t xml:space="preserve">rozwoju sportu w kategorii senior  – dotacje przyznane dla 19 klubów sportowych na realizację 23 projektów, </w:t>
      </w:r>
    </w:p>
    <w:p w:rsidR="00AD24C9" w:rsidRPr="00227B42" w:rsidRDefault="00AD24C9" w:rsidP="007B78D9">
      <w:pPr>
        <w:pStyle w:val="Akapitzlist"/>
        <w:numPr>
          <w:ilvl w:val="0"/>
          <w:numId w:val="14"/>
        </w:numPr>
        <w:spacing w:after="0" w:line="240" w:lineRule="auto"/>
        <w:jc w:val="both"/>
        <w:rPr>
          <w:rFonts w:ascii="Times New Roman" w:hAnsi="Times New Roman"/>
          <w:sz w:val="24"/>
          <w:szCs w:val="24"/>
        </w:rPr>
      </w:pPr>
      <w:r w:rsidRPr="00227B42">
        <w:rPr>
          <w:rFonts w:ascii="Times New Roman" w:hAnsi="Times New Roman"/>
          <w:noProof/>
          <w:sz w:val="24"/>
          <w:szCs w:val="24"/>
        </w:rPr>
        <w:lastRenderedPageBreak/>
        <w:t>o</w:t>
      </w:r>
      <w:r w:rsidR="003C1E8A">
        <w:rPr>
          <w:rFonts w:ascii="Times New Roman" w:hAnsi="Times New Roman"/>
          <w:noProof/>
          <w:sz w:val="24"/>
          <w:szCs w:val="24"/>
        </w:rPr>
        <w:t xml:space="preserve">rganizacji i udziału zawodników </w:t>
      </w:r>
      <w:r w:rsidRPr="00227B42">
        <w:rPr>
          <w:rFonts w:ascii="Times New Roman" w:hAnsi="Times New Roman"/>
          <w:noProof/>
          <w:sz w:val="24"/>
          <w:szCs w:val="24"/>
        </w:rPr>
        <w:t xml:space="preserve">w międzynarodowych, ogólnopolskich wydarzeniach sportowych kreujących sportowy wizerunek miasta Torunia – I tura </w:t>
      </w:r>
      <w:r w:rsidRPr="00227B42">
        <w:rPr>
          <w:rFonts w:ascii="Times New Roman" w:hAnsi="Times New Roman"/>
          <w:sz w:val="24"/>
          <w:szCs w:val="24"/>
        </w:rPr>
        <w:t>(od 1.01</w:t>
      </w:r>
      <w:r w:rsidR="00A84D67">
        <w:rPr>
          <w:rFonts w:ascii="Times New Roman" w:hAnsi="Times New Roman"/>
          <w:sz w:val="24"/>
          <w:szCs w:val="24"/>
        </w:rPr>
        <w:t>.</w:t>
      </w:r>
      <w:r w:rsidRPr="00227B42">
        <w:rPr>
          <w:rFonts w:ascii="Times New Roman" w:hAnsi="Times New Roman"/>
          <w:sz w:val="24"/>
          <w:szCs w:val="24"/>
        </w:rPr>
        <w:t xml:space="preserve"> do 30.06.2022 r.)</w:t>
      </w:r>
      <w:r w:rsidRPr="00227B42">
        <w:rPr>
          <w:rFonts w:ascii="Times New Roman" w:hAnsi="Times New Roman"/>
          <w:noProof/>
          <w:sz w:val="24"/>
          <w:szCs w:val="24"/>
        </w:rPr>
        <w:t xml:space="preserve">: dotacja przyznana dla 9 klubów sportowych na realizację 11 projektów, II tura </w:t>
      </w:r>
      <w:r w:rsidRPr="00227B42">
        <w:rPr>
          <w:rFonts w:ascii="Times New Roman" w:hAnsi="Times New Roman"/>
          <w:sz w:val="24"/>
          <w:szCs w:val="24"/>
        </w:rPr>
        <w:t>(od 1.07</w:t>
      </w:r>
      <w:r w:rsidR="00A84D67">
        <w:rPr>
          <w:rFonts w:ascii="Times New Roman" w:hAnsi="Times New Roman"/>
          <w:sz w:val="24"/>
          <w:szCs w:val="24"/>
        </w:rPr>
        <w:t>.</w:t>
      </w:r>
      <w:r w:rsidRPr="00227B42">
        <w:rPr>
          <w:rFonts w:ascii="Times New Roman" w:hAnsi="Times New Roman"/>
          <w:sz w:val="24"/>
          <w:szCs w:val="24"/>
        </w:rPr>
        <w:t xml:space="preserve"> do 31.12.2022 r.)</w:t>
      </w:r>
      <w:r w:rsidRPr="00227B42">
        <w:rPr>
          <w:rFonts w:ascii="Times New Roman" w:hAnsi="Times New Roman"/>
          <w:noProof/>
          <w:sz w:val="24"/>
          <w:szCs w:val="24"/>
        </w:rPr>
        <w:t xml:space="preserve">: dotacja przyznana dla </w:t>
      </w:r>
      <w:r w:rsidR="003C1E8A">
        <w:rPr>
          <w:rFonts w:ascii="Times New Roman" w:hAnsi="Times New Roman"/>
          <w:noProof/>
          <w:sz w:val="24"/>
          <w:szCs w:val="24"/>
        </w:rPr>
        <w:br/>
      </w:r>
      <w:r w:rsidRPr="00227B42">
        <w:rPr>
          <w:rFonts w:ascii="Times New Roman" w:hAnsi="Times New Roman"/>
          <w:noProof/>
          <w:sz w:val="24"/>
          <w:szCs w:val="24"/>
        </w:rPr>
        <w:t>12 k</w:t>
      </w:r>
      <w:r w:rsidR="00227B42">
        <w:rPr>
          <w:rFonts w:ascii="Times New Roman" w:hAnsi="Times New Roman"/>
          <w:noProof/>
          <w:sz w:val="24"/>
          <w:szCs w:val="24"/>
        </w:rPr>
        <w:t xml:space="preserve">lubów sportowych na realizację </w:t>
      </w:r>
      <w:r w:rsidRPr="00227B42">
        <w:rPr>
          <w:rFonts w:ascii="Times New Roman" w:hAnsi="Times New Roman"/>
          <w:noProof/>
          <w:sz w:val="24"/>
          <w:szCs w:val="24"/>
        </w:rPr>
        <w:t>13 projektów.</w:t>
      </w:r>
    </w:p>
    <w:p w:rsidR="00AD24C9" w:rsidRPr="00102E5D" w:rsidRDefault="00AD24C9" w:rsidP="00AD24C9">
      <w:pPr>
        <w:pStyle w:val="sSS"/>
        <w:numPr>
          <w:ilvl w:val="0"/>
          <w:numId w:val="0"/>
        </w:numPr>
        <w:spacing w:line="240" w:lineRule="auto"/>
        <w:contextualSpacing/>
        <w:rPr>
          <w:noProof/>
        </w:rPr>
      </w:pPr>
      <w:r w:rsidRPr="00102E5D">
        <w:rPr>
          <w:noProof/>
        </w:rPr>
        <w:t>Ponadto, w lipcu 2022 r. ogłoszone zostały dwa dodatkowe konkurs</w:t>
      </w:r>
      <w:r w:rsidR="00227B42">
        <w:rPr>
          <w:noProof/>
        </w:rPr>
        <w:t>y z zakresu</w:t>
      </w:r>
      <w:r w:rsidRPr="00102E5D">
        <w:rPr>
          <w:noProof/>
        </w:rPr>
        <w:t xml:space="preserve"> zdrowia publicznego </w:t>
      </w:r>
      <w:r w:rsidR="003C1E8A">
        <w:rPr>
          <w:noProof/>
        </w:rPr>
        <w:t>określone w Narodowym Programie</w:t>
      </w:r>
      <w:r w:rsidRPr="00102E5D">
        <w:rPr>
          <w:noProof/>
        </w:rPr>
        <w:t xml:space="preserve"> Zdrowia na lata 2021-2025 (NPZ), </w:t>
      </w:r>
      <w:r w:rsidRPr="00102E5D">
        <w:rPr>
          <w:noProof/>
        </w:rPr>
        <w:br/>
        <w:t xml:space="preserve">w ramach celu operacyjnego 2. „Profilaktyka uzależnień”: </w:t>
      </w:r>
    </w:p>
    <w:p w:rsidR="00AD24C9" w:rsidRPr="00102E5D" w:rsidRDefault="00AD24C9" w:rsidP="007B78D9">
      <w:pPr>
        <w:pStyle w:val="sSS"/>
        <w:numPr>
          <w:ilvl w:val="0"/>
          <w:numId w:val="14"/>
        </w:numPr>
        <w:spacing w:line="240" w:lineRule="auto"/>
        <w:contextualSpacing/>
        <w:rPr>
          <w:shd w:val="clear" w:color="auto" w:fill="FFFFFF"/>
        </w:rPr>
      </w:pPr>
      <w:r w:rsidRPr="00102E5D">
        <w:rPr>
          <w:noProof/>
        </w:rPr>
        <w:t>zagospodarowanie czasu wolnego oraz promowanie zdrowego i aktywnego stylu życia poprzez upowszechnianie i rozwój sportu przez kluby sportowe w kategorii senior, służące wzmacnianiu czynników chroniących przed zachowaniami ryzykownymi</w:t>
      </w:r>
      <w:r w:rsidR="00285AD3">
        <w:rPr>
          <w:noProof/>
        </w:rPr>
        <w:t>.</w:t>
      </w:r>
      <w:r w:rsidR="003C1E8A">
        <w:rPr>
          <w:noProof/>
        </w:rPr>
        <w:t xml:space="preserve"> </w:t>
      </w:r>
      <w:r w:rsidR="00285AD3">
        <w:rPr>
          <w:shd w:val="clear" w:color="auto" w:fill="FFFFFF"/>
        </w:rPr>
        <w:t>Z</w:t>
      </w:r>
      <w:r w:rsidRPr="00102E5D">
        <w:rPr>
          <w:shd w:val="clear" w:color="auto" w:fill="FFFFFF"/>
        </w:rPr>
        <w:t>adania polegające na zagospodarowaniu czasu wolnego</w:t>
      </w:r>
      <w:r w:rsidRPr="00102E5D">
        <w:t xml:space="preserve"> dzieci, młodzieży, osób dorosłych i rodzin, służące wzmacnianiu czynników chroniących oraz </w:t>
      </w:r>
      <w:r w:rsidRPr="00102E5D">
        <w:rPr>
          <w:shd w:val="clear" w:color="auto" w:fill="FFFFFF"/>
        </w:rPr>
        <w:t xml:space="preserve">promujące </w:t>
      </w:r>
      <w:r w:rsidRPr="00102E5D">
        <w:t>zdrowy i aktywny styl życia</w:t>
      </w:r>
      <w:r w:rsidRPr="00102E5D">
        <w:rPr>
          <w:shd w:val="clear" w:color="auto" w:fill="FFFFFF"/>
        </w:rPr>
        <w:t xml:space="preserve"> d</w:t>
      </w:r>
      <w:r w:rsidRPr="00102E5D">
        <w:t xml:space="preserve">otyczyły organizacji stałych, systematycznych, pozalekcyjnych zajęć, szkoleń, imprez sportowo – rekreacyjnych, rozgrywek ligowych w </w:t>
      </w:r>
      <w:r w:rsidR="00285AD3">
        <w:t xml:space="preserve">kategorii </w:t>
      </w:r>
      <w:r w:rsidRPr="00102E5D">
        <w:t xml:space="preserve">senior, kampanii. </w:t>
      </w:r>
      <w:r w:rsidRPr="00102E5D">
        <w:rPr>
          <w:noProof/>
        </w:rPr>
        <w:t xml:space="preserve">Dotacje przyznane zostały </w:t>
      </w:r>
      <w:r w:rsidR="003C1E8A">
        <w:rPr>
          <w:noProof/>
        </w:rPr>
        <w:br/>
      </w:r>
      <w:r w:rsidRPr="00102E5D">
        <w:rPr>
          <w:noProof/>
        </w:rPr>
        <w:t>11 klubom sportowym w kategorii senior,</w:t>
      </w:r>
    </w:p>
    <w:p w:rsidR="00AD24C9" w:rsidRPr="00285AD3" w:rsidRDefault="00285AD3" w:rsidP="007B78D9">
      <w:pPr>
        <w:pStyle w:val="sSS"/>
        <w:numPr>
          <w:ilvl w:val="0"/>
          <w:numId w:val="14"/>
        </w:numPr>
        <w:spacing w:line="240" w:lineRule="auto"/>
        <w:contextualSpacing/>
        <w:rPr>
          <w:shd w:val="clear" w:color="auto" w:fill="FFFFFF"/>
        </w:rPr>
      </w:pPr>
      <w:r>
        <w:t>organizacja</w:t>
      </w:r>
      <w:r w:rsidR="00AD24C9" w:rsidRPr="00102E5D">
        <w:t xml:space="preserve"> zajęć sportowych przez kluby sportowe prowadzące szkolenie dzieci </w:t>
      </w:r>
      <w:r w:rsidR="003C1E8A">
        <w:br/>
      </w:r>
      <w:r w:rsidR="00AD24C9" w:rsidRPr="00102E5D">
        <w:t xml:space="preserve">i młodzieży, służące wzmacnianiu czynników chroniących przed zachowaniami ryzykownymi. </w:t>
      </w:r>
      <w:r w:rsidR="00AD24C9" w:rsidRPr="00102E5D">
        <w:rPr>
          <w:noProof/>
        </w:rPr>
        <w:t>Dotacje przyzna</w:t>
      </w:r>
      <w:r w:rsidR="003C1E8A">
        <w:rPr>
          <w:noProof/>
        </w:rPr>
        <w:t xml:space="preserve">ne zostały 16 klubom sportowym </w:t>
      </w:r>
      <w:r w:rsidR="00AD24C9" w:rsidRPr="00102E5D">
        <w:rPr>
          <w:noProof/>
        </w:rPr>
        <w:t>w kategorii młodzieżowej.</w:t>
      </w:r>
    </w:p>
    <w:p w:rsidR="00AD24C9" w:rsidRPr="00102E5D" w:rsidRDefault="00AD24C9" w:rsidP="003C1E8A">
      <w:pPr>
        <w:spacing w:line="240" w:lineRule="auto"/>
        <w:ind w:firstLine="567"/>
        <w:jc w:val="both"/>
        <w:rPr>
          <w:noProof/>
          <w:lang w:val="pl-PL"/>
        </w:rPr>
      </w:pPr>
      <w:r>
        <w:rPr>
          <w:noProof/>
          <w:lang w:val="pl-PL"/>
        </w:rPr>
        <w:t xml:space="preserve">W 2022 roku </w:t>
      </w:r>
      <w:r w:rsidRPr="00102E5D">
        <w:rPr>
          <w:noProof/>
          <w:lang w:val="pl-PL"/>
        </w:rPr>
        <w:t xml:space="preserve">zorganizowano w Toruniu wiele prestiżowych imprez sportowych </w:t>
      </w:r>
      <w:r w:rsidR="003C1E8A">
        <w:rPr>
          <w:noProof/>
          <w:lang w:val="pl-PL"/>
        </w:rPr>
        <w:br/>
      </w:r>
      <w:r w:rsidRPr="00102E5D">
        <w:rPr>
          <w:noProof/>
          <w:lang w:val="pl-PL"/>
        </w:rPr>
        <w:t>o zasięgu międzynarodowym i krajowym, w tym m.in. (poza w/w): 2022 Toruń FIM Speedway Grand Prix of Poland</w:t>
      </w:r>
      <w:r>
        <w:rPr>
          <w:noProof/>
          <w:lang w:val="pl-PL"/>
        </w:rPr>
        <w:t xml:space="preserve"> oraz FIM Polish Speedway Grand Prix 2</w:t>
      </w:r>
      <w:r w:rsidRPr="00102E5D">
        <w:rPr>
          <w:noProof/>
          <w:lang w:val="pl-PL"/>
        </w:rPr>
        <w:t xml:space="preserve">, Turniej eliminacyjny mężczyzn do mistrzostw Europy w piłce siatkowej U20, 44. Memoriał </w:t>
      </w:r>
      <w:r w:rsidR="003C1E8A">
        <w:rPr>
          <w:noProof/>
          <w:lang w:val="pl-PL"/>
        </w:rPr>
        <w:br/>
      </w:r>
      <w:r w:rsidRPr="00102E5D">
        <w:rPr>
          <w:noProof/>
          <w:lang w:val="pl-PL"/>
        </w:rPr>
        <w:t xml:space="preserve">im. Grzegorza Duneckiego, Plaża Gotyku Toruń 2022, </w:t>
      </w:r>
      <w:r w:rsidRPr="00102E5D">
        <w:rPr>
          <w:bCs/>
          <w:noProof/>
          <w:lang w:val="pl-PL"/>
        </w:rPr>
        <w:t>Maraton Wioślarski "Run&amp;Row"</w:t>
      </w:r>
      <w:r w:rsidRPr="00102E5D">
        <w:rPr>
          <w:noProof/>
          <w:lang w:val="pl-PL"/>
        </w:rPr>
        <w:t xml:space="preserve">, </w:t>
      </w:r>
      <w:r w:rsidRPr="00102E5D">
        <w:rPr>
          <w:bCs/>
          <w:noProof/>
          <w:lang w:val="pl-PL"/>
        </w:rPr>
        <w:t>XXVI Międzynarodowy Turniej Bokserski im. Zygmunta Krygiera Toruń 2022</w:t>
      </w:r>
      <w:r w:rsidRPr="00102E5D">
        <w:rPr>
          <w:noProof/>
          <w:lang w:val="pl-PL"/>
        </w:rPr>
        <w:t xml:space="preserve">, </w:t>
      </w:r>
      <w:r w:rsidRPr="00102E5D">
        <w:rPr>
          <w:bCs/>
          <w:noProof/>
          <w:lang w:val="pl-PL"/>
        </w:rPr>
        <w:t>zawody pływackie "Z Delfinem do Paryża 2022"</w:t>
      </w:r>
      <w:r w:rsidRPr="00102E5D">
        <w:rPr>
          <w:noProof/>
          <w:lang w:val="pl-PL"/>
        </w:rPr>
        <w:t xml:space="preserve">, </w:t>
      </w:r>
      <w:r w:rsidR="003C1E8A">
        <w:rPr>
          <w:bCs/>
          <w:noProof/>
          <w:lang w:val="pl-PL"/>
        </w:rPr>
        <w:t xml:space="preserve">XX </w:t>
      </w:r>
      <w:r w:rsidRPr="00102E5D">
        <w:rPr>
          <w:bCs/>
          <w:noProof/>
          <w:lang w:val="pl-PL"/>
        </w:rPr>
        <w:t xml:space="preserve">Memoriał im. Wojtka Michniewicza </w:t>
      </w:r>
      <w:r w:rsidR="003C1E8A">
        <w:rPr>
          <w:bCs/>
          <w:noProof/>
          <w:lang w:val="pl-PL"/>
        </w:rPr>
        <w:br/>
      </w:r>
      <w:r w:rsidRPr="00102E5D">
        <w:rPr>
          <w:bCs/>
          <w:noProof/>
          <w:lang w:val="pl-PL"/>
        </w:rPr>
        <w:t>w koszykówce</w:t>
      </w:r>
      <w:r w:rsidRPr="00102E5D">
        <w:rPr>
          <w:noProof/>
          <w:lang w:val="pl-PL"/>
        </w:rPr>
        <w:t xml:space="preserve">, </w:t>
      </w:r>
      <w:r w:rsidRPr="00102E5D">
        <w:rPr>
          <w:bCs/>
          <w:noProof/>
          <w:lang w:val="pl-PL"/>
        </w:rPr>
        <w:t>Międzynarodowy Turniej Hokeja na Lodzie Christmas Cup 2022</w:t>
      </w:r>
      <w:r w:rsidRPr="00102E5D">
        <w:rPr>
          <w:noProof/>
          <w:lang w:val="pl-PL"/>
        </w:rPr>
        <w:t xml:space="preserve">, </w:t>
      </w:r>
      <w:r w:rsidR="003C1E8A">
        <w:rPr>
          <w:noProof/>
          <w:lang w:val="pl-PL"/>
        </w:rPr>
        <w:br/>
      </w:r>
      <w:r w:rsidRPr="00102E5D">
        <w:rPr>
          <w:bCs/>
          <w:noProof/>
          <w:lang w:val="pl-PL"/>
        </w:rPr>
        <w:t xml:space="preserve">VII Memoriał im. prof. Stanisława Łęgowskiego, Puchar Polski w Taekwondo Olimpijskim Toruń </w:t>
      </w:r>
      <w:r>
        <w:rPr>
          <w:bCs/>
          <w:noProof/>
          <w:lang w:val="pl-PL"/>
        </w:rPr>
        <w:t xml:space="preserve">2022, </w:t>
      </w:r>
      <w:r w:rsidRPr="00102E5D">
        <w:rPr>
          <w:noProof/>
          <w:lang w:val="pl-PL"/>
        </w:rPr>
        <w:t>39. Maraton Toruń, Mistrzostwa Polski w łyżwiarstwie synchronicznym.</w:t>
      </w:r>
    </w:p>
    <w:p w:rsidR="00AD24C9" w:rsidRPr="00285AD3" w:rsidRDefault="00AD24C9" w:rsidP="00AD24C9">
      <w:pPr>
        <w:pStyle w:val="Nagwek2"/>
        <w:numPr>
          <w:ilvl w:val="0"/>
          <w:numId w:val="0"/>
        </w:numPr>
        <w:tabs>
          <w:tab w:val="left" w:pos="708"/>
        </w:tabs>
        <w:spacing w:before="0" w:after="0" w:line="240" w:lineRule="auto"/>
        <w:jc w:val="both"/>
        <w:rPr>
          <w:rFonts w:ascii="Times New Roman" w:hAnsi="Times New Roman" w:cs="Times New Roman"/>
          <w:noProof/>
          <w:color w:val="0070C0"/>
          <w:sz w:val="24"/>
          <w:szCs w:val="24"/>
          <w:lang w:val="pl-PL"/>
        </w:rPr>
      </w:pPr>
      <w:r w:rsidRPr="00102E5D">
        <w:rPr>
          <w:rFonts w:ascii="Times New Roman" w:hAnsi="Times New Roman" w:cs="Times New Roman"/>
          <w:noProof/>
          <w:color w:val="FF0000"/>
          <w:sz w:val="24"/>
          <w:szCs w:val="24"/>
          <w:lang w:val="pl-PL"/>
        </w:rPr>
        <w:br/>
      </w:r>
      <w:r w:rsidRPr="00285AD3">
        <w:rPr>
          <w:rFonts w:ascii="Times New Roman" w:hAnsi="Times New Roman" w:cs="Times New Roman"/>
          <w:noProof/>
          <w:color w:val="0070C0"/>
          <w:sz w:val="24"/>
          <w:szCs w:val="24"/>
          <w:lang w:val="pl-PL"/>
        </w:rPr>
        <w:t>Upowszechnianie kultury fizycznej i rekreacji</w:t>
      </w:r>
    </w:p>
    <w:p w:rsidR="00AD24C9" w:rsidRPr="00102E5D" w:rsidRDefault="00204991" w:rsidP="00AD24C9">
      <w:pPr>
        <w:pStyle w:val="Nagwek2"/>
        <w:tabs>
          <w:tab w:val="clear" w:pos="576"/>
          <w:tab w:val="num" w:pos="0"/>
          <w:tab w:val="left" w:pos="708"/>
        </w:tabs>
        <w:spacing w:before="0" w:after="0" w:line="240" w:lineRule="auto"/>
        <w:ind w:left="0" w:firstLine="0"/>
        <w:jc w:val="both"/>
        <w:rPr>
          <w:rFonts w:ascii="Times New Roman" w:hAnsi="Times New Roman"/>
          <w:b w:val="0"/>
          <w:bCs w:val="0"/>
          <w:i w:val="0"/>
          <w:iCs w:val="0"/>
          <w:noProof/>
          <w:sz w:val="24"/>
          <w:szCs w:val="24"/>
          <w:lang w:val="pl-PL"/>
        </w:rPr>
      </w:pPr>
      <w:r>
        <w:rPr>
          <w:rFonts w:ascii="Times New Roman" w:hAnsi="Times New Roman"/>
          <w:b w:val="0"/>
          <w:bCs w:val="0"/>
          <w:i w:val="0"/>
          <w:iCs w:val="0"/>
          <w:noProof/>
          <w:sz w:val="24"/>
          <w:szCs w:val="24"/>
          <w:lang w:val="pl-PL"/>
        </w:rPr>
        <w:t xml:space="preserve">         </w:t>
      </w:r>
      <w:r w:rsidR="00C22380">
        <w:rPr>
          <w:rFonts w:ascii="Times New Roman" w:hAnsi="Times New Roman"/>
          <w:b w:val="0"/>
          <w:bCs w:val="0"/>
          <w:i w:val="0"/>
          <w:iCs w:val="0"/>
          <w:noProof/>
          <w:sz w:val="24"/>
          <w:szCs w:val="24"/>
          <w:lang w:val="pl-PL"/>
        </w:rPr>
        <w:t xml:space="preserve"> </w:t>
      </w:r>
      <w:r w:rsidR="00AD24C9" w:rsidRPr="00102E5D">
        <w:rPr>
          <w:rFonts w:ascii="Times New Roman" w:hAnsi="Times New Roman"/>
          <w:b w:val="0"/>
          <w:bCs w:val="0"/>
          <w:i w:val="0"/>
          <w:iCs w:val="0"/>
          <w:noProof/>
          <w:sz w:val="24"/>
          <w:szCs w:val="24"/>
          <w:lang w:val="pl-PL"/>
        </w:rPr>
        <w:t xml:space="preserve">Realizacja zadań publicznych z zakresu wspierania i upowszechniania kultury fizycznej </w:t>
      </w:r>
      <w:r w:rsidR="00AD24C9" w:rsidRPr="00102E5D">
        <w:rPr>
          <w:rFonts w:ascii="Times New Roman" w:hAnsi="Times New Roman"/>
          <w:b w:val="0"/>
          <w:bCs w:val="0"/>
          <w:i w:val="0"/>
          <w:iCs w:val="0"/>
          <w:noProof/>
          <w:sz w:val="24"/>
          <w:szCs w:val="24"/>
          <w:lang w:val="pl-PL"/>
        </w:rPr>
        <w:br/>
        <w:t>i rekreacji odbywa się w formie otwartego konkursu ofert na wykonanie zadań publicznych Gminy. W 2022 r. Gmina wsparła finansowo 30 projektów.</w:t>
      </w:r>
    </w:p>
    <w:p w:rsidR="00AD24C9" w:rsidRPr="00285AD3" w:rsidRDefault="00AD24C9" w:rsidP="00AD24C9">
      <w:pPr>
        <w:pStyle w:val="Nagwek2"/>
        <w:tabs>
          <w:tab w:val="left" w:pos="708"/>
        </w:tabs>
        <w:spacing w:before="0" w:after="0" w:line="240" w:lineRule="auto"/>
        <w:ind w:left="0" w:firstLine="0"/>
        <w:jc w:val="both"/>
        <w:rPr>
          <w:rFonts w:ascii="Times New Roman" w:hAnsi="Times New Roman" w:cs="Times New Roman"/>
          <w:b w:val="0"/>
          <w:bCs w:val="0"/>
          <w:i w:val="0"/>
          <w:iCs w:val="0"/>
          <w:noProof/>
          <w:sz w:val="24"/>
          <w:szCs w:val="24"/>
          <w:lang w:val="pl-PL"/>
        </w:rPr>
      </w:pPr>
      <w:r w:rsidRPr="00102E5D">
        <w:rPr>
          <w:rFonts w:ascii="Times New Roman" w:hAnsi="Times New Roman"/>
          <w:b w:val="0"/>
          <w:bCs w:val="0"/>
          <w:i w:val="0"/>
          <w:iCs w:val="0"/>
          <w:noProof/>
          <w:sz w:val="24"/>
          <w:szCs w:val="24"/>
          <w:lang w:val="pl-PL"/>
        </w:rPr>
        <w:t xml:space="preserve">Ważniejsze wydarzenia z zakresu kultury fizycznej i rekreacji, które odbyły się w Toruniu: 39. Toruń Maraton, Ultra Nordic Walking World Records, 55. Toruński Rajd Samochodowy, XI Toruńska Olimpiada Osób Niepełnosprawnych, Załóż łyżwy - program nauki jazdy na łyżwach dla dzieci z klas 1-3, Festiwal Biegów Świętych Mikołajów, Nocna Dycha Kopernika, Rajdowe Samochodowe Mistrzostwa Torunia MINI-MAX, Lekkoatletyka dla </w:t>
      </w:r>
      <w:r w:rsidRPr="00102E5D">
        <w:rPr>
          <w:rFonts w:ascii="Times New Roman" w:hAnsi="Times New Roman" w:cs="Times New Roman"/>
          <w:b w:val="0"/>
          <w:bCs w:val="0"/>
          <w:i w:val="0"/>
          <w:iCs w:val="0"/>
          <w:noProof/>
          <w:sz w:val="24"/>
          <w:szCs w:val="24"/>
          <w:lang w:val="pl-PL"/>
        </w:rPr>
        <w:t xml:space="preserve">każdego </w:t>
      </w:r>
      <w:r w:rsidRPr="00102E5D">
        <w:rPr>
          <w:rFonts w:ascii="Times New Roman" w:hAnsi="Times New Roman" w:cs="Times New Roman"/>
          <w:bCs w:val="0"/>
          <w:i w:val="0"/>
          <w:iCs w:val="0"/>
          <w:noProof/>
          <w:sz w:val="24"/>
          <w:szCs w:val="24"/>
          <w:lang w:val="pl-PL"/>
        </w:rPr>
        <w:t>-</w:t>
      </w:r>
      <w:r w:rsidRPr="00102E5D">
        <w:rPr>
          <w:rFonts w:ascii="Times New Roman" w:hAnsi="Times New Roman" w:cs="Times New Roman"/>
          <w:b w:val="0"/>
          <w:bCs w:val="0"/>
          <w:i w:val="0"/>
          <w:iCs w:val="0"/>
          <w:noProof/>
          <w:sz w:val="24"/>
          <w:szCs w:val="24"/>
          <w:lang w:val="pl-PL"/>
        </w:rPr>
        <w:t xml:space="preserve"> zajęcia sportowo-rekreacyjne dla mieszkańców</w:t>
      </w:r>
      <w:r>
        <w:rPr>
          <w:rFonts w:ascii="Times New Roman" w:hAnsi="Times New Roman" w:cs="Times New Roman"/>
          <w:b w:val="0"/>
          <w:bCs w:val="0"/>
          <w:i w:val="0"/>
          <w:iCs w:val="0"/>
          <w:noProof/>
          <w:sz w:val="24"/>
          <w:szCs w:val="24"/>
          <w:lang w:val="pl-PL"/>
        </w:rPr>
        <w:t>, rywalizacja o Puchar Rowerowej Stolicy Polski</w:t>
      </w:r>
      <w:r w:rsidRPr="00102E5D">
        <w:rPr>
          <w:rFonts w:ascii="Times New Roman" w:hAnsi="Times New Roman" w:cs="Times New Roman"/>
          <w:b w:val="0"/>
          <w:bCs w:val="0"/>
          <w:i w:val="0"/>
          <w:iCs w:val="0"/>
          <w:noProof/>
          <w:sz w:val="24"/>
          <w:szCs w:val="24"/>
          <w:lang w:val="pl-PL"/>
        </w:rPr>
        <w:t>.</w:t>
      </w:r>
    </w:p>
    <w:p w:rsidR="00AD24C9" w:rsidRPr="00102E5D" w:rsidRDefault="00AD24C9" w:rsidP="00AD24C9">
      <w:pPr>
        <w:pStyle w:val="Tekstpodstawowy"/>
        <w:spacing w:after="0" w:line="240" w:lineRule="auto"/>
        <w:jc w:val="both"/>
        <w:rPr>
          <w:rFonts w:ascii="Times New Roman" w:hAnsi="Times New Roman" w:cs="Times New Roman"/>
          <w:sz w:val="24"/>
          <w:szCs w:val="24"/>
        </w:rPr>
      </w:pPr>
      <w:r w:rsidRPr="00102E5D">
        <w:rPr>
          <w:rFonts w:ascii="Times New Roman" w:hAnsi="Times New Roman" w:cs="Times New Roman"/>
          <w:sz w:val="24"/>
          <w:szCs w:val="24"/>
        </w:rPr>
        <w:t xml:space="preserve">Ponadto, w lipcu 2022 r. ogłoszony został dodatkowy konkurs z zakresu </w:t>
      </w:r>
      <w:r w:rsidR="00C22380">
        <w:rPr>
          <w:rFonts w:ascii="Times New Roman" w:hAnsi="Times New Roman" w:cs="Times New Roman"/>
          <w:sz w:val="24"/>
          <w:szCs w:val="24"/>
        </w:rPr>
        <w:t xml:space="preserve"> zdrowia publicznego określony</w:t>
      </w:r>
      <w:r w:rsidRPr="00102E5D">
        <w:rPr>
          <w:rFonts w:ascii="Times New Roman" w:hAnsi="Times New Roman" w:cs="Times New Roman"/>
          <w:sz w:val="24"/>
          <w:szCs w:val="24"/>
        </w:rPr>
        <w:t xml:space="preserve"> w Narodowym Programie Zdrowia na lata 2021-2025 (NPZ), w ramach celu operacyjnego 2. „Profilaktyka uzależnień”</w:t>
      </w:r>
      <w:r w:rsidR="00C22380">
        <w:rPr>
          <w:rFonts w:ascii="Times New Roman" w:hAnsi="Times New Roman" w:cs="Times New Roman"/>
          <w:sz w:val="24"/>
          <w:szCs w:val="24"/>
        </w:rPr>
        <w:t>,</w:t>
      </w:r>
      <w:r w:rsidRPr="00102E5D">
        <w:rPr>
          <w:rFonts w:ascii="Times New Roman" w:hAnsi="Times New Roman" w:cs="Times New Roman"/>
          <w:sz w:val="24"/>
          <w:szCs w:val="24"/>
        </w:rPr>
        <w:t xml:space="preserve"> poprzez zagospodarowanie czasu wolnego oraz promowanie zdrowego i aktywnego stylu życia poprzez upo</w:t>
      </w:r>
      <w:r w:rsidR="00285AD3">
        <w:rPr>
          <w:rFonts w:ascii="Times New Roman" w:hAnsi="Times New Roman" w:cs="Times New Roman"/>
          <w:sz w:val="24"/>
          <w:szCs w:val="24"/>
        </w:rPr>
        <w:t xml:space="preserve">wszechnianie kultury fizycznej </w:t>
      </w:r>
      <w:r w:rsidR="00C22380">
        <w:rPr>
          <w:rFonts w:ascii="Times New Roman" w:hAnsi="Times New Roman" w:cs="Times New Roman"/>
          <w:sz w:val="24"/>
          <w:szCs w:val="24"/>
        </w:rPr>
        <w:br/>
      </w:r>
      <w:r w:rsidRPr="00102E5D">
        <w:rPr>
          <w:rFonts w:ascii="Times New Roman" w:hAnsi="Times New Roman" w:cs="Times New Roman"/>
          <w:sz w:val="24"/>
          <w:szCs w:val="24"/>
        </w:rPr>
        <w:t xml:space="preserve">i rekreacji, służące wzmacnianiu czynników chroniących </w:t>
      </w:r>
      <w:r w:rsidR="00285AD3">
        <w:rPr>
          <w:rFonts w:ascii="Times New Roman" w:hAnsi="Times New Roman" w:cs="Times New Roman"/>
          <w:sz w:val="24"/>
          <w:szCs w:val="24"/>
        </w:rPr>
        <w:t xml:space="preserve">przed zachowaniami ryzykownymi. </w:t>
      </w:r>
      <w:r w:rsidRPr="00102E5D">
        <w:rPr>
          <w:rFonts w:ascii="Times New Roman" w:hAnsi="Times New Roman" w:cs="Times New Roman"/>
          <w:sz w:val="24"/>
          <w:szCs w:val="24"/>
        </w:rPr>
        <w:t>Dotacja przyznana została 5 sto</w:t>
      </w:r>
      <w:r w:rsidR="00285AD3">
        <w:rPr>
          <w:rFonts w:ascii="Times New Roman" w:hAnsi="Times New Roman" w:cs="Times New Roman"/>
          <w:sz w:val="24"/>
          <w:szCs w:val="24"/>
        </w:rPr>
        <w:t>warzyszeniom kultury fizycznej.</w:t>
      </w:r>
    </w:p>
    <w:p w:rsidR="00AD24C9" w:rsidRPr="00102E5D" w:rsidRDefault="00C22380" w:rsidP="00AD24C9">
      <w:pPr>
        <w:pStyle w:val="Nagwek2"/>
        <w:numPr>
          <w:ilvl w:val="0"/>
          <w:numId w:val="0"/>
        </w:numPr>
        <w:tabs>
          <w:tab w:val="left" w:pos="708"/>
        </w:tabs>
        <w:spacing w:before="0" w:after="0" w:line="240" w:lineRule="auto"/>
        <w:jc w:val="both"/>
        <w:rPr>
          <w:rFonts w:ascii="Times New Roman" w:hAnsi="Times New Roman"/>
          <w:b w:val="0"/>
          <w:bCs w:val="0"/>
          <w:i w:val="0"/>
          <w:iCs w:val="0"/>
          <w:noProof/>
          <w:sz w:val="24"/>
          <w:szCs w:val="24"/>
          <w:lang w:val="pl-PL"/>
        </w:rPr>
      </w:pPr>
      <w:r>
        <w:rPr>
          <w:rFonts w:ascii="Times New Roman" w:hAnsi="Times New Roman"/>
          <w:b w:val="0"/>
          <w:bCs w:val="0"/>
          <w:i w:val="0"/>
          <w:iCs w:val="0"/>
          <w:noProof/>
          <w:sz w:val="24"/>
          <w:szCs w:val="24"/>
          <w:lang w:val="pl-PL"/>
        </w:rPr>
        <w:lastRenderedPageBreak/>
        <w:tab/>
      </w:r>
      <w:r w:rsidR="00AD24C9" w:rsidRPr="00102E5D">
        <w:rPr>
          <w:rFonts w:ascii="Times New Roman" w:hAnsi="Times New Roman"/>
          <w:b w:val="0"/>
          <w:bCs w:val="0"/>
          <w:i w:val="0"/>
          <w:iCs w:val="0"/>
          <w:noProof/>
          <w:sz w:val="24"/>
          <w:szCs w:val="24"/>
          <w:lang w:val="pl-PL"/>
        </w:rPr>
        <w:t>W Toruniu jest ponad 100 plenerowych miejsc służących aktywnemu wypoczynkowi mieszkańców: siłownie zewnętrzne, ścieżki rekreacyjne, ścieżki zdrowia, urządzenia do streetworkoutu i kompleksy New Age Fit, skateparki, pumptracki, boiska wielofunkcyjne oraz tory łucznicze.</w:t>
      </w:r>
    </w:p>
    <w:p w:rsidR="00AD24C9" w:rsidRPr="00102E5D" w:rsidRDefault="00AD24C9" w:rsidP="00AD24C9">
      <w:pPr>
        <w:pStyle w:val="Tekstpodstawowy"/>
        <w:spacing w:after="0" w:line="240" w:lineRule="auto"/>
        <w:jc w:val="both"/>
        <w:rPr>
          <w:sz w:val="24"/>
          <w:szCs w:val="24"/>
        </w:rPr>
      </w:pPr>
    </w:p>
    <w:p w:rsidR="00AD24C9" w:rsidRPr="00285AD3" w:rsidRDefault="00AD24C9" w:rsidP="00AD24C9">
      <w:pPr>
        <w:pStyle w:val="Nagwek2"/>
        <w:numPr>
          <w:ilvl w:val="0"/>
          <w:numId w:val="0"/>
        </w:numPr>
        <w:tabs>
          <w:tab w:val="left" w:pos="708"/>
        </w:tabs>
        <w:spacing w:before="0" w:after="0" w:line="240" w:lineRule="auto"/>
        <w:jc w:val="both"/>
        <w:rPr>
          <w:rFonts w:ascii="Times New Roman" w:hAnsi="Times New Roman" w:cs="Times New Roman"/>
          <w:noProof/>
          <w:color w:val="0070C0"/>
          <w:sz w:val="24"/>
          <w:szCs w:val="24"/>
          <w:lang w:val="pl-PL"/>
        </w:rPr>
      </w:pPr>
      <w:r w:rsidRPr="00285AD3">
        <w:rPr>
          <w:rFonts w:ascii="Times New Roman" w:hAnsi="Times New Roman" w:cs="Times New Roman"/>
          <w:noProof/>
          <w:color w:val="0070C0"/>
          <w:sz w:val="24"/>
          <w:szCs w:val="24"/>
          <w:lang w:val="pl-PL"/>
        </w:rPr>
        <w:t>Stypendia i nagrody sportowe</w:t>
      </w:r>
    </w:p>
    <w:p w:rsidR="00AD24C9" w:rsidRPr="00102E5D" w:rsidRDefault="00AD24C9" w:rsidP="00AD24C9">
      <w:pPr>
        <w:pStyle w:val="NormalnyWeb1"/>
        <w:spacing w:before="0" w:after="0" w:line="240" w:lineRule="auto"/>
        <w:ind w:firstLine="709"/>
        <w:jc w:val="both"/>
        <w:rPr>
          <w:rFonts w:eastAsia="Calibri"/>
          <w:noProof/>
          <w:lang w:val="pl-PL"/>
        </w:rPr>
      </w:pPr>
      <w:r w:rsidRPr="00102E5D">
        <w:rPr>
          <w:noProof/>
          <w:lang w:val="pl-PL"/>
        </w:rPr>
        <w:t xml:space="preserve">W 2022 r. sportowcy reprezentowali Toruń na krajowych i międzynarodowych arenach, odnosząc wiele spektakularnych sukcesów. </w:t>
      </w:r>
    </w:p>
    <w:p w:rsidR="00AD24C9" w:rsidRPr="00102E5D" w:rsidRDefault="00AD24C9" w:rsidP="00C22380">
      <w:pPr>
        <w:spacing w:line="240" w:lineRule="auto"/>
        <w:ind w:firstLine="708"/>
        <w:jc w:val="both"/>
        <w:rPr>
          <w:noProof/>
          <w:lang w:val="pl-PL"/>
        </w:rPr>
      </w:pPr>
      <w:r w:rsidRPr="00102E5D">
        <w:rPr>
          <w:b/>
          <w:noProof/>
          <w:lang w:val="pl-PL"/>
        </w:rPr>
        <w:t>Stypendia sportowe</w:t>
      </w:r>
      <w:r w:rsidRPr="00102E5D">
        <w:rPr>
          <w:noProof/>
          <w:lang w:val="pl-PL"/>
        </w:rPr>
        <w:t xml:space="preserve"> przyznawane są przez Prezydenta Miasta Torunia na podstawie uchwały </w:t>
      </w:r>
      <w:r w:rsidR="00C22380">
        <w:rPr>
          <w:noProof/>
          <w:lang w:val="pl-PL"/>
        </w:rPr>
        <w:t>RMT</w:t>
      </w:r>
      <w:r w:rsidRPr="00102E5D">
        <w:rPr>
          <w:noProof/>
          <w:lang w:val="pl-PL"/>
        </w:rPr>
        <w:t xml:space="preserve"> nr 307/19 z dnia 19.12.2019 r. w sprawie (…) stypendiów sportowych dla osób fizycznych za osiągnięte wyniki sportowe.</w:t>
      </w:r>
    </w:p>
    <w:p w:rsidR="00AD24C9" w:rsidRPr="00285AD3" w:rsidRDefault="00AD24C9" w:rsidP="00AD24C9">
      <w:pPr>
        <w:spacing w:line="240" w:lineRule="auto"/>
        <w:jc w:val="both"/>
        <w:rPr>
          <w:noProof/>
          <w:lang w:val="pl-PL"/>
        </w:rPr>
      </w:pPr>
      <w:r w:rsidRPr="00102E5D">
        <w:rPr>
          <w:noProof/>
          <w:lang w:val="pl-PL"/>
        </w:rPr>
        <w:t xml:space="preserve">Stypendia za wysokie wyniki sportowe zostały przyznane zawodnikom uprawiającym dyscypliny sportowe objęte programem igrzysk olimpijskich oraz ich trenerom na okres całego 2022 roku, a ich wypłata następowała co miesiąc (przez okres 12 miesięcy). Wysokość stypendium kształtowała się od 300 do 3.000 zł miesięcznie w zależności od uzyskanego wyniku sportowego. W roku 2022 stypendia sportowe przyznano </w:t>
      </w:r>
      <w:r w:rsidRPr="004677B8">
        <w:rPr>
          <w:noProof/>
          <w:lang w:val="pl-PL"/>
        </w:rPr>
        <w:t>131 osobom</w:t>
      </w:r>
      <w:r w:rsidRPr="00102E5D">
        <w:rPr>
          <w:noProof/>
          <w:lang w:val="pl-PL"/>
        </w:rPr>
        <w:t>, w tym 110 zawodnikom i 21 trenerom</w:t>
      </w:r>
      <w:r w:rsidR="00285AD3">
        <w:rPr>
          <w:noProof/>
          <w:lang w:val="pl-PL"/>
        </w:rPr>
        <w:t>,</w:t>
      </w:r>
      <w:r w:rsidRPr="00102E5D">
        <w:rPr>
          <w:noProof/>
          <w:lang w:val="pl-PL"/>
        </w:rPr>
        <w:t xml:space="preserve"> reprezentującym 15 klubów sportowych w 12 dyscyplinach sportowych: wioślarstwie, kolarstwie, szermierce, lekkiej atletyce, tenisie stołowym, judo, boksie, żeglarstwie, łyżwiarstwie figurowym, taekwondo olimpijskim, short-tracku, akrobatyce sportowej. </w:t>
      </w:r>
      <w:r w:rsidR="00C22380">
        <w:rPr>
          <w:noProof/>
          <w:lang w:val="pl-PL"/>
        </w:rPr>
        <w:t>Ubiegłoroczni</w:t>
      </w:r>
      <w:r w:rsidRPr="00102E5D">
        <w:rPr>
          <w:noProof/>
          <w:lang w:val="pl-PL"/>
        </w:rPr>
        <w:t xml:space="preserve"> stypendyści to przedstawiciele toruńskich klubów sportowych: AZS UMK, Toruńska Akademia Floretu, TKK Pacific, UKS Copernicus Toruń, MKLA Toruń, MKSW Pomorzanin, UKŻ Wiking, MKS Axel, Energa KTS Toruń, TKS Judo, MKS Błyskawica, KS Centuria, TKG Olimpijczyk, KS Le Solei, Salco Garmin Team Toruń  ora</w:t>
      </w:r>
      <w:r w:rsidR="00285AD3">
        <w:rPr>
          <w:noProof/>
          <w:lang w:val="pl-PL"/>
        </w:rPr>
        <w:t>z 6 mieszkańców miasta Torunia.</w:t>
      </w:r>
    </w:p>
    <w:p w:rsidR="004677B8" w:rsidRDefault="00AD24C9" w:rsidP="004677B8">
      <w:pPr>
        <w:spacing w:line="240" w:lineRule="auto"/>
        <w:ind w:firstLine="708"/>
        <w:jc w:val="both"/>
      </w:pPr>
      <w:r w:rsidRPr="00102E5D">
        <w:rPr>
          <w:noProof/>
          <w:lang w:val="pl-PL"/>
        </w:rPr>
        <w:t xml:space="preserve">Działając na podstawie uchwały </w:t>
      </w:r>
      <w:r w:rsidR="00C22380">
        <w:rPr>
          <w:noProof/>
          <w:lang w:val="pl-PL"/>
        </w:rPr>
        <w:t>RMT</w:t>
      </w:r>
      <w:r w:rsidRPr="00102E5D">
        <w:rPr>
          <w:noProof/>
          <w:lang w:val="pl-PL"/>
        </w:rPr>
        <w:t xml:space="preserve"> nr 308/19 z dnia 19 gru</w:t>
      </w:r>
      <w:r w:rsidR="00285AD3">
        <w:rPr>
          <w:noProof/>
          <w:lang w:val="pl-PL"/>
        </w:rPr>
        <w:t xml:space="preserve">dnia 2019 r. </w:t>
      </w:r>
      <w:r w:rsidRPr="00102E5D">
        <w:rPr>
          <w:noProof/>
          <w:lang w:val="pl-PL"/>
        </w:rPr>
        <w:t xml:space="preserve">w sprawie (…) </w:t>
      </w:r>
      <w:r w:rsidRPr="00102E5D">
        <w:rPr>
          <w:b/>
          <w:noProof/>
          <w:lang w:val="pl-PL"/>
        </w:rPr>
        <w:t>nagród i wyróżnień</w:t>
      </w:r>
      <w:r w:rsidRPr="00102E5D">
        <w:rPr>
          <w:noProof/>
          <w:lang w:val="pl-PL"/>
        </w:rPr>
        <w:t xml:space="preserve"> </w:t>
      </w:r>
      <w:r w:rsidRPr="004677B8">
        <w:rPr>
          <w:b/>
          <w:noProof/>
          <w:lang w:val="pl-PL"/>
        </w:rPr>
        <w:t>za uzyskane</w:t>
      </w:r>
      <w:r w:rsidR="00C22380" w:rsidRPr="004677B8">
        <w:rPr>
          <w:b/>
          <w:noProof/>
          <w:lang w:val="pl-PL"/>
        </w:rPr>
        <w:t xml:space="preserve"> wyniki sportowe i osiągnięcia </w:t>
      </w:r>
      <w:r w:rsidRPr="004677B8">
        <w:rPr>
          <w:b/>
          <w:noProof/>
          <w:lang w:val="pl-PL"/>
        </w:rPr>
        <w:t>w działalności sportowej</w:t>
      </w:r>
      <w:r w:rsidRPr="00102E5D">
        <w:rPr>
          <w:noProof/>
          <w:lang w:val="pl-PL"/>
        </w:rPr>
        <w:t>,</w:t>
      </w:r>
      <w:r w:rsidR="00C22380">
        <w:rPr>
          <w:noProof/>
          <w:lang w:val="pl-PL"/>
        </w:rPr>
        <w:t xml:space="preserve"> </w:t>
      </w:r>
      <w:r w:rsidRPr="00102E5D">
        <w:rPr>
          <w:noProof/>
          <w:lang w:val="pl-PL"/>
        </w:rPr>
        <w:t xml:space="preserve">w drodze decyzji administracyjnej przyznano nagrody dla zawodników </w:t>
      </w:r>
      <w:r w:rsidR="00C22380">
        <w:rPr>
          <w:noProof/>
          <w:lang w:val="pl-PL"/>
        </w:rPr>
        <w:br/>
        <w:t>i  trenerów, którzy w 2022</w:t>
      </w:r>
      <w:r w:rsidRPr="00102E5D">
        <w:rPr>
          <w:noProof/>
          <w:lang w:val="pl-PL"/>
        </w:rPr>
        <w:t xml:space="preserve"> r. osiągnęli znaczące wyniki sportowe na arenach</w:t>
      </w:r>
      <w:r w:rsidR="00C22380">
        <w:rPr>
          <w:noProof/>
          <w:lang w:val="pl-PL"/>
        </w:rPr>
        <w:t xml:space="preserve"> krajowych </w:t>
      </w:r>
      <w:r w:rsidR="00C22380">
        <w:rPr>
          <w:noProof/>
          <w:lang w:val="pl-PL"/>
        </w:rPr>
        <w:br/>
        <w:t xml:space="preserve">i międzynarodowych. </w:t>
      </w:r>
      <w:r w:rsidRPr="00102E5D">
        <w:t>Nagrody i wyróżnieni</w:t>
      </w:r>
      <w:r w:rsidR="00C22380">
        <w:t xml:space="preserve">a zostały przyznane zawodnikom </w:t>
      </w:r>
      <w:r w:rsidRPr="00102E5D">
        <w:t>w kategorii juniors</w:t>
      </w:r>
      <w:r w:rsidR="00285AD3">
        <w:t>kiej, młodzieżowej, seniorskiej i</w:t>
      </w:r>
      <w:r w:rsidRPr="00102E5D">
        <w:t xml:space="preserve"> masters</w:t>
      </w:r>
      <w:r w:rsidR="00285AD3">
        <w:t>,</w:t>
      </w:r>
      <w:r w:rsidRPr="00102E5D">
        <w:t xml:space="preserve"> zrzeszonym w toruńskich klubach sportowych oraz mieszkańcom Torunia, a także t</w:t>
      </w:r>
      <w:r w:rsidR="00C22380">
        <w:t xml:space="preserve">renerom i działaczom sportowym </w:t>
      </w:r>
      <w:r w:rsidR="00C22380">
        <w:br/>
      </w:r>
      <w:r w:rsidRPr="00102E5D">
        <w:t>w dziedzinie kultury fizycznej, którzy przyczynili się  do osiągnięcia wysokiego wyniku sportowego swoich podopiecznych.</w:t>
      </w:r>
      <w:r w:rsidR="004677B8">
        <w:t xml:space="preserve"> </w:t>
      </w:r>
    </w:p>
    <w:p w:rsidR="00AD24C9" w:rsidRPr="00102E5D" w:rsidRDefault="00AD24C9" w:rsidP="004677B8">
      <w:pPr>
        <w:spacing w:line="240" w:lineRule="auto"/>
        <w:jc w:val="both"/>
      </w:pPr>
      <w:r w:rsidRPr="00102E5D">
        <w:t>Kwota środków finansowych prz</w:t>
      </w:r>
      <w:r w:rsidR="00285AD3">
        <w:t>eznaczona na ten cel wynosi 161.</w:t>
      </w:r>
      <w:r w:rsidRPr="00102E5D">
        <w:t xml:space="preserve">500 zł. Nagrody za wysokie wyniki sportowe zostały przyznane zawodnikom uprawiającym dyscypliny sportowe objęte programem igrzysk olimpijskich oraz w dyscyplinach nieolimpijskich. </w:t>
      </w:r>
    </w:p>
    <w:p w:rsidR="00AD24C9" w:rsidRPr="00102E5D" w:rsidRDefault="00AD24C9" w:rsidP="00AD24C9">
      <w:pPr>
        <w:autoSpaceDE w:val="0"/>
        <w:autoSpaceDN w:val="0"/>
        <w:adjustRightInd w:val="0"/>
        <w:spacing w:line="240" w:lineRule="auto"/>
        <w:jc w:val="both"/>
      </w:pPr>
      <w:r w:rsidRPr="00102E5D">
        <w:t>W roku 2022 sportowe nagrody Prezydent Miasta</w:t>
      </w:r>
      <w:r w:rsidR="004677B8">
        <w:t xml:space="preserve"> Torunia</w:t>
      </w:r>
      <w:r w:rsidRPr="00102E5D">
        <w:t xml:space="preserve"> przyznał </w:t>
      </w:r>
      <w:r w:rsidRPr="00C22380">
        <w:rPr>
          <w:rStyle w:val="Pogrubienie"/>
          <w:rFonts w:eastAsia="Calibri"/>
          <w:b w:val="0"/>
        </w:rPr>
        <w:t>213 osobom</w:t>
      </w:r>
      <w:r w:rsidRPr="00C22380">
        <w:rPr>
          <w:b/>
        </w:rPr>
        <w:t>.</w:t>
      </w:r>
      <w:r w:rsidRPr="00102E5D">
        <w:t xml:space="preserve"> Wśród nagrodzonych jest 163 zawodników, w tym: 33 seniorów, 15 młodzieżowców, 11</w:t>
      </w:r>
      <w:r w:rsidR="00C22380">
        <w:t xml:space="preserve">5 juniorów/juniorów młodszych, </w:t>
      </w:r>
      <w:r w:rsidRPr="00102E5D">
        <w:t xml:space="preserve">19 mastersów oraz 31 trenerów. </w:t>
      </w:r>
    </w:p>
    <w:p w:rsidR="004677B8" w:rsidRDefault="00AD24C9" w:rsidP="00285AD3">
      <w:pPr>
        <w:autoSpaceDE w:val="0"/>
        <w:autoSpaceDN w:val="0"/>
        <w:adjustRightInd w:val="0"/>
        <w:spacing w:line="240" w:lineRule="auto"/>
        <w:jc w:val="both"/>
      </w:pPr>
      <w:r w:rsidRPr="00102E5D">
        <w:t xml:space="preserve">Osiągnięcia uprawniające do otrzymania nagrody to ustanowienie rekordu Świata, Europy, Polski; zajęcie I, II lub III miejsca w Mistrzostwach Świata, Europy oraz Polski. </w:t>
      </w:r>
    </w:p>
    <w:p w:rsidR="00AD24C9" w:rsidRPr="00102E5D" w:rsidRDefault="00AD24C9" w:rsidP="00285AD3">
      <w:pPr>
        <w:autoSpaceDE w:val="0"/>
        <w:autoSpaceDN w:val="0"/>
        <w:adjustRightInd w:val="0"/>
        <w:spacing w:line="240" w:lineRule="auto"/>
        <w:jc w:val="both"/>
      </w:pPr>
      <w:r w:rsidRPr="00102E5D">
        <w:t>Wysokość nagród kształtowała się od 400 do 2</w:t>
      </w:r>
      <w:r w:rsidR="00C22380">
        <w:t>.</w:t>
      </w:r>
      <w:r w:rsidRPr="00102E5D">
        <w:t>000 zł w zależności od uzyskanego prze</w:t>
      </w:r>
      <w:r w:rsidR="00285AD3">
        <w:t xml:space="preserve">z zawodnika wyniku sportowego. </w:t>
      </w:r>
    </w:p>
    <w:p w:rsidR="00EF0FEA" w:rsidRDefault="00AD24C9" w:rsidP="00EF0FEA">
      <w:pPr>
        <w:spacing w:line="240" w:lineRule="auto"/>
        <w:jc w:val="both"/>
        <w:rPr>
          <w:b/>
          <w:iCs/>
          <w:noProof/>
          <w:lang w:val="pl-PL"/>
        </w:rPr>
      </w:pPr>
      <w:r w:rsidRPr="00102E5D">
        <w:t xml:space="preserve">Ponadto w ramach tego zadania zostały przyznane nagrody </w:t>
      </w:r>
      <w:r w:rsidRPr="00102E5D">
        <w:rPr>
          <w:bCs/>
        </w:rPr>
        <w:t>dla zawodników i trenera Międzyszkolnego Klubu Sportowego Axel</w:t>
      </w:r>
      <w:r w:rsidR="00C22380">
        <w:rPr>
          <w:bCs/>
        </w:rPr>
        <w:t>,</w:t>
      </w:r>
      <w:r w:rsidRPr="00102E5D">
        <w:rPr>
          <w:bCs/>
        </w:rPr>
        <w:t xml:space="preserve"> biorących udział w XXIV Zimowych Igrzyskach Olimpijskich Pekin 2022 – zawodnicy Natalia Kaliszek, Maksym Spodyriev, Ekaterina Ku</w:t>
      </w:r>
      <w:r w:rsidR="00EF17E0">
        <w:rPr>
          <w:bCs/>
        </w:rPr>
        <w:t>rakova oraz trener Sylwia Nowak-</w:t>
      </w:r>
      <w:r w:rsidRPr="00102E5D">
        <w:rPr>
          <w:bCs/>
        </w:rPr>
        <w:t>Trębacka.</w:t>
      </w:r>
    </w:p>
    <w:p w:rsidR="00782848" w:rsidRDefault="00782848" w:rsidP="00EF0FEA">
      <w:pPr>
        <w:spacing w:line="240" w:lineRule="auto"/>
        <w:jc w:val="both"/>
        <w:rPr>
          <w:rFonts w:cs="Times New Roman"/>
          <w:b/>
          <w:i/>
          <w:noProof/>
          <w:color w:val="0070C0"/>
          <w:lang w:val="pl-PL"/>
        </w:rPr>
      </w:pPr>
    </w:p>
    <w:p w:rsidR="00782848" w:rsidRDefault="00782848" w:rsidP="00EF0FEA">
      <w:pPr>
        <w:spacing w:line="240" w:lineRule="auto"/>
        <w:jc w:val="both"/>
        <w:rPr>
          <w:rFonts w:cs="Times New Roman"/>
          <w:b/>
          <w:i/>
          <w:noProof/>
          <w:color w:val="0070C0"/>
          <w:lang w:val="pl-PL"/>
        </w:rPr>
      </w:pPr>
    </w:p>
    <w:p w:rsidR="00AD24C9" w:rsidRPr="00EF0FEA" w:rsidRDefault="00EF0FEA" w:rsidP="00EF0FEA">
      <w:pPr>
        <w:spacing w:line="240" w:lineRule="auto"/>
        <w:jc w:val="both"/>
        <w:rPr>
          <w:bCs/>
        </w:rPr>
      </w:pPr>
      <w:r w:rsidRPr="00EF0FEA">
        <w:rPr>
          <w:rFonts w:cs="Times New Roman"/>
          <w:b/>
          <w:i/>
          <w:noProof/>
          <w:color w:val="0070C0"/>
          <w:lang w:val="pl-PL"/>
        </w:rPr>
        <w:lastRenderedPageBreak/>
        <w:t>S</w:t>
      </w:r>
      <w:r w:rsidR="00AD24C9" w:rsidRPr="00EF0FEA">
        <w:rPr>
          <w:rFonts w:cs="Times New Roman"/>
          <w:b/>
          <w:i/>
          <w:noProof/>
          <w:color w:val="0070C0"/>
          <w:lang w:val="pl-PL"/>
        </w:rPr>
        <w:t>port szkolny</w:t>
      </w:r>
    </w:p>
    <w:p w:rsidR="00AD24C9" w:rsidRPr="004815DA" w:rsidRDefault="00AD24C9" w:rsidP="00C22380">
      <w:pPr>
        <w:spacing w:line="240" w:lineRule="auto"/>
        <w:ind w:firstLine="708"/>
        <w:jc w:val="both"/>
        <w:rPr>
          <w:noProof/>
          <w:lang w:val="pl-PL"/>
        </w:rPr>
      </w:pPr>
      <w:r w:rsidRPr="004815DA">
        <w:rPr>
          <w:noProof/>
          <w:lang w:val="pl-PL"/>
        </w:rPr>
        <w:t xml:space="preserve">W 2022 r. </w:t>
      </w:r>
      <w:r w:rsidR="00EF17E0">
        <w:rPr>
          <w:noProof/>
          <w:lang w:val="pl-PL"/>
        </w:rPr>
        <w:t xml:space="preserve">- </w:t>
      </w:r>
      <w:r w:rsidRPr="004815DA">
        <w:rPr>
          <w:noProof/>
          <w:lang w:val="pl-PL"/>
        </w:rPr>
        <w:t xml:space="preserve">z uwagi na sytuację epidemiczną związaną z pandemią oraz powrotem do nauki zdalnej części uczniów na początku roku </w:t>
      </w:r>
      <w:r w:rsidR="00EF17E0">
        <w:rPr>
          <w:noProof/>
          <w:lang w:val="pl-PL"/>
        </w:rPr>
        <w:t xml:space="preserve">- </w:t>
      </w:r>
      <w:r w:rsidRPr="004815DA">
        <w:rPr>
          <w:noProof/>
          <w:lang w:val="pl-PL"/>
        </w:rPr>
        <w:t>działania dotyczące organizacji sportu szkolnego zostały częściowo wstrzymane. Po wznowieniu nauki w trybie stacjonarnym</w:t>
      </w:r>
      <w:r w:rsidR="00285AD3">
        <w:rPr>
          <w:noProof/>
          <w:lang w:val="pl-PL"/>
        </w:rPr>
        <w:t>,</w:t>
      </w:r>
      <w:r w:rsidRPr="004815DA">
        <w:rPr>
          <w:noProof/>
          <w:lang w:val="pl-PL"/>
        </w:rPr>
        <w:t xml:space="preserve"> </w:t>
      </w:r>
      <w:r w:rsidR="00CF7FD7">
        <w:rPr>
          <w:noProof/>
          <w:lang w:val="pl-PL"/>
        </w:rPr>
        <w:br/>
      </w:r>
      <w:r w:rsidRPr="004815DA">
        <w:rPr>
          <w:noProof/>
          <w:lang w:val="pl-PL"/>
        </w:rPr>
        <w:t>z zachowaniem ostrożności uwzgledniającej wszelkie wytyczne i obostrzenia</w:t>
      </w:r>
      <w:r w:rsidR="00B679C9">
        <w:rPr>
          <w:noProof/>
          <w:lang w:val="pl-PL"/>
        </w:rPr>
        <w:t>,</w:t>
      </w:r>
      <w:r w:rsidRPr="004815DA">
        <w:rPr>
          <w:noProof/>
          <w:lang w:val="pl-PL"/>
        </w:rPr>
        <w:t xml:space="preserve"> rozpoczęto kontynuację sportu szkolnego na trzech poziomach rozgrywek (Igrzyska Dzieci, Igrzyska Młodzieży Szkolnej i Licealiad</w:t>
      </w:r>
      <w:r w:rsidR="00EF17E0">
        <w:rPr>
          <w:noProof/>
          <w:lang w:val="pl-PL"/>
        </w:rPr>
        <w:t>a) w następujących dyscyplinach</w:t>
      </w:r>
      <w:r w:rsidRPr="004815DA">
        <w:rPr>
          <w:noProof/>
          <w:lang w:val="pl-PL"/>
        </w:rPr>
        <w:t>: lekkoatletyka, piłka nożna, ergometry i kolarstwo.</w:t>
      </w:r>
    </w:p>
    <w:p w:rsidR="00AD24C9" w:rsidRPr="004815DA" w:rsidRDefault="00AD24C9" w:rsidP="00AD24C9">
      <w:pPr>
        <w:spacing w:line="240" w:lineRule="auto"/>
        <w:jc w:val="both"/>
        <w:rPr>
          <w:noProof/>
          <w:lang w:val="pl-PL"/>
        </w:rPr>
      </w:pPr>
      <w:r w:rsidRPr="004815DA">
        <w:rPr>
          <w:noProof/>
          <w:lang w:val="pl-PL"/>
        </w:rPr>
        <w:t>W II półroczu 2022 r.</w:t>
      </w:r>
      <w:r w:rsidR="00B679C9">
        <w:rPr>
          <w:noProof/>
          <w:lang w:val="pl-PL"/>
        </w:rPr>
        <w:t>,</w:t>
      </w:r>
      <w:r w:rsidRPr="004815DA">
        <w:rPr>
          <w:noProof/>
          <w:lang w:val="pl-PL"/>
        </w:rPr>
        <w:t xml:space="preserve"> po ustaniu stanu pandemii</w:t>
      </w:r>
      <w:r w:rsidR="00A428FF">
        <w:rPr>
          <w:noProof/>
          <w:lang w:val="pl-PL"/>
        </w:rPr>
        <w:t>,</w:t>
      </w:r>
      <w:r w:rsidRPr="004815DA">
        <w:rPr>
          <w:noProof/>
          <w:lang w:val="pl-PL"/>
        </w:rPr>
        <w:t xml:space="preserve"> powrócono do wszystk</w:t>
      </w:r>
      <w:r w:rsidR="00A428FF">
        <w:rPr>
          <w:noProof/>
          <w:lang w:val="pl-PL"/>
        </w:rPr>
        <w:t xml:space="preserve">ich 4 szczebli współzawodnictwa </w:t>
      </w:r>
      <w:r w:rsidRPr="004815DA">
        <w:rPr>
          <w:noProof/>
          <w:lang w:val="pl-PL"/>
        </w:rPr>
        <w:t>Toruńskiej Olimpiady Przedszkoli i Szkół 2022</w:t>
      </w:r>
      <w:r w:rsidR="00A428FF">
        <w:rPr>
          <w:noProof/>
          <w:lang w:val="pl-PL"/>
        </w:rPr>
        <w:t xml:space="preserve">/2023 (Igrzyska Przedszkolaków, </w:t>
      </w:r>
      <w:r w:rsidRPr="004815DA">
        <w:rPr>
          <w:noProof/>
          <w:lang w:val="pl-PL"/>
        </w:rPr>
        <w:t>Igrzyska Dzieci, Igrzyska Młodzieży Szkolnej i Licealiada) oraz zwiększono liczbę dyscyplin sporto</w:t>
      </w:r>
      <w:r>
        <w:rPr>
          <w:noProof/>
          <w:lang w:val="pl-PL"/>
        </w:rPr>
        <w:t>wych w każdej kategorii do stanu</w:t>
      </w:r>
      <w:r w:rsidRPr="004815DA">
        <w:rPr>
          <w:noProof/>
          <w:lang w:val="pl-PL"/>
        </w:rPr>
        <w:t xml:space="preserve"> sprzed pandemii.  </w:t>
      </w:r>
    </w:p>
    <w:p w:rsidR="007172AD" w:rsidRPr="007F460E" w:rsidRDefault="00AD24C9" w:rsidP="007F460E">
      <w:pPr>
        <w:spacing w:line="240" w:lineRule="auto"/>
        <w:jc w:val="both"/>
        <w:rPr>
          <w:noProof/>
          <w:lang w:val="pl-PL"/>
        </w:rPr>
      </w:pPr>
      <w:r w:rsidRPr="00A428FF">
        <w:rPr>
          <w:noProof/>
          <w:lang w:val="pl-PL"/>
        </w:rPr>
        <w:t>Wydatkowane środki</w:t>
      </w:r>
      <w:r w:rsidR="00A428FF">
        <w:rPr>
          <w:noProof/>
          <w:color w:val="FF0000"/>
          <w:lang w:val="pl-PL"/>
        </w:rPr>
        <w:t xml:space="preserve"> </w:t>
      </w:r>
      <w:r w:rsidRPr="004815DA">
        <w:rPr>
          <w:noProof/>
          <w:lang w:val="pl-PL"/>
        </w:rPr>
        <w:t xml:space="preserve">zostały przeznaczone głównie na organizację rozgrywek tj.: zakup sprzętu sportowego, dyplomów i pucharów, obsługę medyczną i sędziowską zawodów, zlecenie zadań w oparciu o umowy w zakresie świadczeń wzajemnych (koordynatorzy sportu odpowiedzialni za prawidłowy przebieg zawodów). W ramach tego zadania pokryte zostały </w:t>
      </w:r>
      <w:r w:rsidR="00B679C9">
        <w:rPr>
          <w:noProof/>
          <w:lang w:val="pl-PL"/>
        </w:rPr>
        <w:t xml:space="preserve">także koszty </w:t>
      </w:r>
      <w:r w:rsidRPr="004815DA">
        <w:rPr>
          <w:noProof/>
          <w:lang w:val="pl-PL"/>
        </w:rPr>
        <w:t xml:space="preserve">dodatkowego procentowego wkładu własnego podmiotów biorących udział </w:t>
      </w:r>
      <w:r w:rsidR="00A428FF">
        <w:rPr>
          <w:noProof/>
          <w:lang w:val="pl-PL"/>
        </w:rPr>
        <w:br/>
      </w:r>
      <w:r w:rsidRPr="004815DA">
        <w:rPr>
          <w:noProof/>
          <w:lang w:val="pl-PL"/>
        </w:rPr>
        <w:t>w programie ogłoszonym przez Ministra Kultury, Dziedzictwa Narodo</w:t>
      </w:r>
      <w:r w:rsidR="00A428FF">
        <w:rPr>
          <w:noProof/>
          <w:lang w:val="pl-PL"/>
        </w:rPr>
        <w:t>wego i Sportu oraz zgodnie z porozumieniem z</w:t>
      </w:r>
      <w:r w:rsidRPr="004815DA">
        <w:rPr>
          <w:noProof/>
          <w:lang w:val="pl-PL"/>
        </w:rPr>
        <w:t xml:space="preserve"> Kujawsko – Pomorskim Stow</w:t>
      </w:r>
      <w:r w:rsidR="00A428FF">
        <w:rPr>
          <w:noProof/>
          <w:lang w:val="pl-PL"/>
        </w:rPr>
        <w:t xml:space="preserve">arzyszeniem Związków Sportowych </w:t>
      </w:r>
      <w:r w:rsidRPr="004815DA">
        <w:rPr>
          <w:noProof/>
          <w:lang w:val="pl-PL"/>
        </w:rPr>
        <w:t>pn: „S</w:t>
      </w:r>
      <w:r w:rsidR="007F460E">
        <w:rPr>
          <w:noProof/>
          <w:lang w:val="pl-PL"/>
        </w:rPr>
        <w:t>zkolny Klub Sportowy” w 2022 r.</w:t>
      </w:r>
    </w:p>
    <w:p w:rsidR="007172AD" w:rsidRPr="001F11CA" w:rsidRDefault="007172AD" w:rsidP="007172AD">
      <w:pPr>
        <w:spacing w:line="240" w:lineRule="auto"/>
        <w:jc w:val="both"/>
        <w:rPr>
          <w:color w:val="FF0000"/>
          <w:lang w:val="pl-PL"/>
        </w:rPr>
      </w:pPr>
    </w:p>
    <w:p w:rsidR="007172AD" w:rsidRDefault="00E10D49" w:rsidP="007172AD">
      <w:pPr>
        <w:pStyle w:val="Nagwek1"/>
        <w:numPr>
          <w:ilvl w:val="0"/>
          <w:numId w:val="0"/>
        </w:numPr>
        <w:spacing w:line="240" w:lineRule="auto"/>
        <w:rPr>
          <w:szCs w:val="24"/>
          <w:lang w:val="pl-PL"/>
        </w:rPr>
      </w:pPr>
      <w:bookmarkStart w:id="101" w:name="__RefHeading__32044_2082197896"/>
      <w:bookmarkStart w:id="102" w:name="_Toc69477745"/>
      <w:bookmarkStart w:id="103" w:name="_Toc69372293"/>
      <w:bookmarkEnd w:id="101"/>
      <w:r>
        <w:rPr>
          <w:color w:val="0070C0"/>
          <w:lang w:val="pl-PL"/>
        </w:rPr>
        <w:t>XVI</w:t>
      </w:r>
      <w:r w:rsidR="007172AD">
        <w:rPr>
          <w:color w:val="0070C0"/>
          <w:lang w:val="pl-PL"/>
        </w:rPr>
        <w:t>I. INFRASTRUKTURA TECHNICZNA</w:t>
      </w:r>
      <w:bookmarkEnd w:id="102"/>
      <w:bookmarkEnd w:id="103"/>
    </w:p>
    <w:p w:rsidR="007172AD" w:rsidRPr="001E0AF9" w:rsidRDefault="007172AD" w:rsidP="007172AD">
      <w:pPr>
        <w:pStyle w:val="Nagwek2"/>
        <w:numPr>
          <w:ilvl w:val="0"/>
          <w:numId w:val="0"/>
        </w:numPr>
        <w:spacing w:before="0" w:after="0" w:line="240" w:lineRule="auto"/>
        <w:rPr>
          <w:rFonts w:ascii="Times New Roman" w:hAnsi="Times New Roman" w:cs="Times New Roman"/>
          <w:sz w:val="24"/>
          <w:szCs w:val="24"/>
          <w:lang w:val="pl-PL"/>
        </w:rPr>
      </w:pPr>
      <w:bookmarkStart w:id="104" w:name="__RefHeading__32046_2082197896"/>
      <w:bookmarkEnd w:id="104"/>
    </w:p>
    <w:p w:rsidR="007172AD" w:rsidRPr="00ED2849" w:rsidRDefault="007172AD" w:rsidP="007172AD">
      <w:pPr>
        <w:pStyle w:val="Nagwek2"/>
        <w:numPr>
          <w:ilvl w:val="0"/>
          <w:numId w:val="0"/>
        </w:numPr>
        <w:spacing w:before="0" w:after="0" w:line="240" w:lineRule="auto"/>
        <w:rPr>
          <w:rFonts w:ascii="Times New Roman" w:hAnsi="Times New Roman" w:cs="Times New Roman"/>
          <w:i w:val="0"/>
          <w:sz w:val="20"/>
          <w:szCs w:val="20"/>
          <w:highlight w:val="yellow"/>
          <w:lang w:val="pl-PL"/>
        </w:rPr>
      </w:pPr>
      <w:r w:rsidRPr="00BF4091">
        <w:rPr>
          <w:rFonts w:ascii="Times New Roman" w:hAnsi="Times New Roman" w:cs="Times New Roman"/>
          <w:color w:val="0070C0"/>
          <w:sz w:val="24"/>
          <w:lang w:val="pl-PL"/>
        </w:rPr>
        <w:t>Infrastruktura drogowa</w:t>
      </w:r>
      <w:r w:rsidR="00ED2849">
        <w:rPr>
          <w:rFonts w:ascii="Times New Roman" w:hAnsi="Times New Roman" w:cs="Times New Roman"/>
          <w:color w:val="0070C0"/>
          <w:sz w:val="24"/>
          <w:lang w:val="pl-PL"/>
        </w:rPr>
        <w:t xml:space="preserve">                                  </w:t>
      </w:r>
      <w:r w:rsidR="00ED2849" w:rsidRPr="00ED2849">
        <w:rPr>
          <w:rFonts w:ascii="Times New Roman" w:hAnsi="Times New Roman" w:cs="Times New Roman"/>
          <w:i w:val="0"/>
          <w:sz w:val="20"/>
          <w:szCs w:val="20"/>
          <w:lang w:val="pl-PL"/>
        </w:rPr>
        <w:t>Pojazdy na toruńskich drogach</w:t>
      </w:r>
      <w:r w:rsidR="00ED2849">
        <w:rPr>
          <w:rFonts w:ascii="Times New Roman" w:hAnsi="Times New Roman" w:cs="Times New Roman"/>
          <w:i w:val="0"/>
          <w:color w:val="0070C0"/>
          <w:sz w:val="20"/>
          <w:szCs w:val="20"/>
          <w:lang w:val="pl-PL"/>
        </w:rPr>
        <w:t xml:space="preserve"> </w:t>
      </w:r>
      <w:r w:rsidR="00ED2849">
        <w:rPr>
          <w:rFonts w:ascii="Times New Roman" w:hAnsi="Times New Roman" w:cs="Times New Roman"/>
          <w:i w:val="0"/>
          <w:sz w:val="20"/>
          <w:szCs w:val="20"/>
          <w:lang w:val="pl-PL"/>
        </w:rPr>
        <w:t>(</w:t>
      </w:r>
      <w:r w:rsidR="00ED2849" w:rsidRPr="009D51DF">
        <w:rPr>
          <w:rFonts w:ascii="Times New Roman" w:hAnsi="Times New Roman" w:cs="Times New Roman"/>
          <w:sz w:val="20"/>
          <w:szCs w:val="20"/>
          <w:lang w:val="pl-PL"/>
        </w:rPr>
        <w:t>dane na koniec roku</w:t>
      </w:r>
      <w:r w:rsidR="00ED2849">
        <w:rPr>
          <w:rFonts w:ascii="Times New Roman" w:hAnsi="Times New Roman" w:cs="Times New Roman"/>
          <w:i w:val="0"/>
          <w:sz w:val="20"/>
          <w:szCs w:val="20"/>
          <w:lang w:val="pl-PL"/>
        </w:rPr>
        <w:t>)</w:t>
      </w:r>
    </w:p>
    <w:tbl>
      <w:tblPr>
        <w:tblStyle w:val="Tabela-Siatka"/>
        <w:tblW w:w="0" w:type="auto"/>
        <w:tblInd w:w="675" w:type="dxa"/>
        <w:tblLook w:val="04A0" w:firstRow="1" w:lastRow="0" w:firstColumn="1" w:lastColumn="0" w:noHBand="0" w:noVBand="1"/>
      </w:tblPr>
      <w:tblGrid>
        <w:gridCol w:w="1971"/>
        <w:gridCol w:w="1286"/>
        <w:gridCol w:w="1281"/>
        <w:gridCol w:w="1281"/>
        <w:gridCol w:w="1281"/>
        <w:gridCol w:w="1281"/>
      </w:tblGrid>
      <w:tr w:rsidR="00ED2849" w:rsidTr="00ED2849">
        <w:trPr>
          <w:trHeight w:val="495"/>
        </w:trPr>
        <w:tc>
          <w:tcPr>
            <w:tcW w:w="1971" w:type="dxa"/>
            <w:tcBorders>
              <w:top w:val="nil"/>
              <w:left w:val="nil"/>
              <w:bottom w:val="single" w:sz="12" w:space="0" w:color="auto"/>
              <w:right w:val="single" w:sz="12" w:space="0" w:color="auto"/>
            </w:tcBorders>
            <w:shd w:val="clear" w:color="auto" w:fill="FFFFFF" w:themeFill="background1"/>
          </w:tcPr>
          <w:p w:rsidR="00ED2849" w:rsidRDefault="00ED2849"/>
        </w:tc>
        <w:tc>
          <w:tcPr>
            <w:tcW w:w="1286" w:type="dxa"/>
            <w:tcBorders>
              <w:top w:val="single" w:sz="12" w:space="0" w:color="auto"/>
              <w:left w:val="single" w:sz="12" w:space="0" w:color="auto"/>
              <w:bottom w:val="single" w:sz="12" w:space="0" w:color="auto"/>
              <w:right w:val="single" w:sz="4" w:space="0" w:color="000000"/>
            </w:tcBorders>
            <w:shd w:val="clear" w:color="auto" w:fill="F2F2F2" w:themeFill="background1" w:themeFillShade="F2"/>
            <w:hideMark/>
          </w:tcPr>
          <w:p w:rsidR="00ED2849" w:rsidRDefault="00ED2849">
            <w:pPr>
              <w:jc w:val="center"/>
              <w:rPr>
                <w:b/>
              </w:rPr>
            </w:pPr>
            <w:r>
              <w:rPr>
                <w:b/>
              </w:rPr>
              <w:t>2018</w:t>
            </w:r>
            <w:r>
              <w:rPr>
                <w:b/>
              </w:rPr>
              <w:br/>
            </w:r>
          </w:p>
        </w:tc>
        <w:tc>
          <w:tcPr>
            <w:tcW w:w="1281"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rsidR="00ED2849" w:rsidRDefault="00ED2849">
            <w:pPr>
              <w:jc w:val="center"/>
              <w:rPr>
                <w:b/>
              </w:rPr>
            </w:pPr>
            <w:r>
              <w:rPr>
                <w:b/>
              </w:rPr>
              <w:t>2019</w:t>
            </w:r>
          </w:p>
        </w:tc>
        <w:tc>
          <w:tcPr>
            <w:tcW w:w="1281"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rsidR="00ED2849" w:rsidRDefault="00ED2849">
            <w:pPr>
              <w:jc w:val="center"/>
              <w:rPr>
                <w:b/>
              </w:rPr>
            </w:pPr>
            <w:r>
              <w:rPr>
                <w:b/>
              </w:rPr>
              <w:t>2020</w:t>
            </w:r>
          </w:p>
        </w:tc>
        <w:tc>
          <w:tcPr>
            <w:tcW w:w="1281" w:type="dxa"/>
            <w:tcBorders>
              <w:top w:val="single" w:sz="12" w:space="0" w:color="auto"/>
              <w:left w:val="single" w:sz="4" w:space="0" w:color="000000"/>
              <w:bottom w:val="single" w:sz="12" w:space="0" w:color="auto"/>
              <w:right w:val="single" w:sz="4" w:space="0" w:color="000000"/>
            </w:tcBorders>
            <w:shd w:val="clear" w:color="auto" w:fill="F2F2F2" w:themeFill="background1" w:themeFillShade="F2"/>
            <w:hideMark/>
          </w:tcPr>
          <w:p w:rsidR="00ED2849" w:rsidRDefault="00ED2849">
            <w:pPr>
              <w:jc w:val="center"/>
              <w:rPr>
                <w:b/>
              </w:rPr>
            </w:pPr>
            <w:r>
              <w:rPr>
                <w:b/>
              </w:rPr>
              <w:t>2021</w:t>
            </w:r>
          </w:p>
        </w:tc>
        <w:tc>
          <w:tcPr>
            <w:tcW w:w="1281" w:type="dxa"/>
            <w:tcBorders>
              <w:top w:val="single" w:sz="12" w:space="0" w:color="auto"/>
              <w:left w:val="single" w:sz="4" w:space="0" w:color="000000"/>
              <w:bottom w:val="single" w:sz="12" w:space="0" w:color="auto"/>
              <w:right w:val="single" w:sz="12" w:space="0" w:color="auto"/>
            </w:tcBorders>
            <w:shd w:val="clear" w:color="auto" w:fill="F2F2F2" w:themeFill="background1" w:themeFillShade="F2"/>
            <w:hideMark/>
          </w:tcPr>
          <w:p w:rsidR="00ED2849" w:rsidRDefault="00ED2849">
            <w:pPr>
              <w:jc w:val="center"/>
              <w:rPr>
                <w:b/>
              </w:rPr>
            </w:pPr>
            <w:r>
              <w:rPr>
                <w:b/>
              </w:rPr>
              <w:t>2022</w:t>
            </w:r>
          </w:p>
        </w:tc>
      </w:tr>
      <w:tr w:rsidR="00ED2849" w:rsidTr="00ED2849">
        <w:trPr>
          <w:trHeight w:val="495"/>
        </w:trPr>
        <w:tc>
          <w:tcPr>
            <w:tcW w:w="1971" w:type="dxa"/>
            <w:tcBorders>
              <w:top w:val="single" w:sz="12" w:space="0" w:color="auto"/>
              <w:left w:val="single" w:sz="12" w:space="0" w:color="auto"/>
              <w:bottom w:val="single" w:sz="12" w:space="0" w:color="auto"/>
              <w:right w:val="single" w:sz="4" w:space="0" w:color="000000"/>
            </w:tcBorders>
            <w:shd w:val="clear" w:color="auto" w:fill="F2F2F2" w:themeFill="background1" w:themeFillShade="F2"/>
            <w:hideMark/>
          </w:tcPr>
          <w:p w:rsidR="00ED2849" w:rsidRDefault="00ED2849">
            <w:pPr>
              <w:rPr>
                <w:b/>
              </w:rPr>
            </w:pPr>
            <w:r>
              <w:rPr>
                <w:b/>
              </w:rPr>
              <w:t>ogółem pojazdów</w:t>
            </w:r>
          </w:p>
          <w:p w:rsidR="00ED2849" w:rsidRDefault="00ED2849">
            <w:pPr>
              <w:rPr>
                <w:b/>
              </w:rPr>
            </w:pPr>
            <w:r>
              <w:rPr>
                <w:b/>
              </w:rPr>
              <w:t>w tym:</w:t>
            </w:r>
          </w:p>
        </w:tc>
        <w:tc>
          <w:tcPr>
            <w:tcW w:w="1286" w:type="dxa"/>
            <w:tcBorders>
              <w:top w:val="single" w:sz="12" w:space="0" w:color="auto"/>
              <w:left w:val="single" w:sz="4" w:space="0" w:color="000000"/>
              <w:bottom w:val="single" w:sz="12" w:space="0" w:color="auto"/>
              <w:right w:val="single" w:sz="4" w:space="0" w:color="000000"/>
            </w:tcBorders>
            <w:hideMark/>
          </w:tcPr>
          <w:p w:rsidR="00ED2849" w:rsidRDefault="00ED2849">
            <w:pPr>
              <w:jc w:val="center"/>
              <w:rPr>
                <w:b/>
              </w:rPr>
            </w:pPr>
            <w:r>
              <w:rPr>
                <w:b/>
              </w:rPr>
              <w:t>143.923</w:t>
            </w:r>
          </w:p>
        </w:tc>
        <w:tc>
          <w:tcPr>
            <w:tcW w:w="1281" w:type="dxa"/>
            <w:tcBorders>
              <w:top w:val="single" w:sz="12" w:space="0" w:color="auto"/>
              <w:left w:val="single" w:sz="4" w:space="0" w:color="000000"/>
              <w:bottom w:val="single" w:sz="12" w:space="0" w:color="auto"/>
              <w:right w:val="single" w:sz="4" w:space="0" w:color="000000"/>
            </w:tcBorders>
            <w:hideMark/>
          </w:tcPr>
          <w:p w:rsidR="00ED2849" w:rsidRDefault="00ED2849">
            <w:pPr>
              <w:jc w:val="center"/>
              <w:rPr>
                <w:b/>
              </w:rPr>
            </w:pPr>
            <w:r>
              <w:rPr>
                <w:b/>
              </w:rPr>
              <w:t>148.940</w:t>
            </w:r>
          </w:p>
        </w:tc>
        <w:tc>
          <w:tcPr>
            <w:tcW w:w="1281" w:type="dxa"/>
            <w:tcBorders>
              <w:top w:val="single" w:sz="12" w:space="0" w:color="auto"/>
              <w:left w:val="single" w:sz="4" w:space="0" w:color="000000"/>
              <w:bottom w:val="single" w:sz="12" w:space="0" w:color="auto"/>
              <w:right w:val="single" w:sz="4" w:space="0" w:color="000000"/>
            </w:tcBorders>
            <w:hideMark/>
          </w:tcPr>
          <w:p w:rsidR="00ED2849" w:rsidRDefault="00ED2849">
            <w:pPr>
              <w:jc w:val="center"/>
              <w:rPr>
                <w:b/>
              </w:rPr>
            </w:pPr>
            <w:r>
              <w:rPr>
                <w:b/>
              </w:rPr>
              <w:t>157.105</w:t>
            </w:r>
          </w:p>
        </w:tc>
        <w:tc>
          <w:tcPr>
            <w:tcW w:w="1281" w:type="dxa"/>
            <w:tcBorders>
              <w:top w:val="single" w:sz="12" w:space="0" w:color="auto"/>
              <w:left w:val="single" w:sz="4" w:space="0" w:color="000000"/>
              <w:bottom w:val="single" w:sz="12" w:space="0" w:color="auto"/>
              <w:right w:val="single" w:sz="4" w:space="0" w:color="000000"/>
            </w:tcBorders>
            <w:hideMark/>
          </w:tcPr>
          <w:p w:rsidR="00ED2849" w:rsidRDefault="00ED2849">
            <w:pPr>
              <w:jc w:val="center"/>
              <w:rPr>
                <w:b/>
              </w:rPr>
            </w:pPr>
            <w:r>
              <w:rPr>
                <w:b/>
              </w:rPr>
              <w:t>156.904</w:t>
            </w:r>
          </w:p>
        </w:tc>
        <w:tc>
          <w:tcPr>
            <w:tcW w:w="1281" w:type="dxa"/>
            <w:tcBorders>
              <w:top w:val="single" w:sz="12" w:space="0" w:color="auto"/>
              <w:left w:val="single" w:sz="4" w:space="0" w:color="000000"/>
              <w:bottom w:val="single" w:sz="12" w:space="0" w:color="auto"/>
              <w:right w:val="single" w:sz="12" w:space="0" w:color="auto"/>
            </w:tcBorders>
            <w:hideMark/>
          </w:tcPr>
          <w:p w:rsidR="00ED2849" w:rsidRDefault="00ED2849">
            <w:pPr>
              <w:jc w:val="center"/>
              <w:rPr>
                <w:b/>
              </w:rPr>
            </w:pPr>
            <w:r>
              <w:rPr>
                <w:b/>
              </w:rPr>
              <w:t>160.389</w:t>
            </w:r>
          </w:p>
        </w:tc>
      </w:tr>
      <w:tr w:rsidR="00ED2849" w:rsidTr="00ED2849">
        <w:trPr>
          <w:trHeight w:val="243"/>
        </w:trPr>
        <w:tc>
          <w:tcPr>
            <w:tcW w:w="1971" w:type="dxa"/>
            <w:tcBorders>
              <w:top w:val="single" w:sz="12" w:space="0" w:color="auto"/>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rPr>
                <w:b/>
              </w:rPr>
            </w:pPr>
            <w:r>
              <w:rPr>
                <w:b/>
              </w:rPr>
              <w:t>osobowe</w:t>
            </w:r>
          </w:p>
        </w:tc>
        <w:tc>
          <w:tcPr>
            <w:tcW w:w="1286" w:type="dxa"/>
            <w:tcBorders>
              <w:top w:val="single" w:sz="12" w:space="0" w:color="auto"/>
              <w:left w:val="single" w:sz="4" w:space="0" w:color="000000"/>
              <w:bottom w:val="single" w:sz="4" w:space="0" w:color="000000"/>
              <w:right w:val="single" w:sz="4" w:space="0" w:color="000000"/>
            </w:tcBorders>
            <w:hideMark/>
          </w:tcPr>
          <w:p w:rsidR="00ED2849" w:rsidRDefault="00ED2849">
            <w:pPr>
              <w:jc w:val="center"/>
            </w:pPr>
            <w:r>
              <w:t>108.108</w:t>
            </w:r>
          </w:p>
        </w:tc>
        <w:tc>
          <w:tcPr>
            <w:tcW w:w="1281" w:type="dxa"/>
            <w:tcBorders>
              <w:top w:val="single" w:sz="12" w:space="0" w:color="auto"/>
              <w:left w:val="single" w:sz="4" w:space="0" w:color="000000"/>
              <w:bottom w:val="single" w:sz="4" w:space="0" w:color="000000"/>
              <w:right w:val="single" w:sz="4" w:space="0" w:color="000000"/>
            </w:tcBorders>
            <w:hideMark/>
          </w:tcPr>
          <w:p w:rsidR="00ED2849" w:rsidRDefault="00ED2849">
            <w:pPr>
              <w:jc w:val="center"/>
            </w:pPr>
            <w:r>
              <w:t>112.319</w:t>
            </w:r>
          </w:p>
        </w:tc>
        <w:tc>
          <w:tcPr>
            <w:tcW w:w="1281" w:type="dxa"/>
            <w:tcBorders>
              <w:top w:val="single" w:sz="12" w:space="0" w:color="auto"/>
              <w:left w:val="single" w:sz="4" w:space="0" w:color="000000"/>
              <w:bottom w:val="single" w:sz="4" w:space="0" w:color="000000"/>
              <w:right w:val="single" w:sz="4" w:space="0" w:color="000000"/>
            </w:tcBorders>
            <w:hideMark/>
          </w:tcPr>
          <w:p w:rsidR="00ED2849" w:rsidRDefault="00ED2849">
            <w:pPr>
              <w:jc w:val="center"/>
            </w:pPr>
            <w:r>
              <w:t>115.415</w:t>
            </w:r>
          </w:p>
        </w:tc>
        <w:tc>
          <w:tcPr>
            <w:tcW w:w="1281" w:type="dxa"/>
            <w:tcBorders>
              <w:top w:val="single" w:sz="12" w:space="0" w:color="auto"/>
              <w:left w:val="single" w:sz="4" w:space="0" w:color="000000"/>
              <w:bottom w:val="single" w:sz="4" w:space="0" w:color="000000"/>
              <w:right w:val="single" w:sz="4" w:space="0" w:color="000000"/>
            </w:tcBorders>
            <w:hideMark/>
          </w:tcPr>
          <w:p w:rsidR="00ED2849" w:rsidRDefault="00ED2849">
            <w:pPr>
              <w:jc w:val="center"/>
            </w:pPr>
            <w:r>
              <w:t>118.578</w:t>
            </w:r>
          </w:p>
        </w:tc>
        <w:tc>
          <w:tcPr>
            <w:tcW w:w="1281" w:type="dxa"/>
            <w:tcBorders>
              <w:top w:val="single" w:sz="12" w:space="0" w:color="auto"/>
              <w:left w:val="single" w:sz="4" w:space="0" w:color="000000"/>
              <w:bottom w:val="single" w:sz="4" w:space="0" w:color="000000"/>
              <w:right w:val="single" w:sz="12" w:space="0" w:color="auto"/>
            </w:tcBorders>
            <w:hideMark/>
          </w:tcPr>
          <w:p w:rsidR="00ED2849" w:rsidRDefault="00ED2849">
            <w:pPr>
              <w:jc w:val="center"/>
            </w:pPr>
            <w:r>
              <w:t>121.295</w:t>
            </w:r>
          </w:p>
        </w:tc>
      </w:tr>
      <w:tr w:rsidR="00ED2849" w:rsidTr="00ED2849">
        <w:trPr>
          <w:trHeight w:val="252"/>
        </w:trPr>
        <w:tc>
          <w:tcPr>
            <w:tcW w:w="1971"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rPr>
                <w:b/>
              </w:rPr>
            </w:pPr>
            <w:r>
              <w:rPr>
                <w:b/>
              </w:rPr>
              <w:t>ciężarowe</w:t>
            </w:r>
          </w:p>
        </w:tc>
        <w:tc>
          <w:tcPr>
            <w:tcW w:w="1286"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17.394</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17.728</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18.059</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18.369</w:t>
            </w:r>
          </w:p>
        </w:tc>
        <w:tc>
          <w:tcPr>
            <w:tcW w:w="1281" w:type="dxa"/>
            <w:tcBorders>
              <w:top w:val="single" w:sz="4" w:space="0" w:color="000000"/>
              <w:left w:val="single" w:sz="4" w:space="0" w:color="000000"/>
              <w:bottom w:val="single" w:sz="4" w:space="0" w:color="000000"/>
              <w:right w:val="single" w:sz="12" w:space="0" w:color="auto"/>
            </w:tcBorders>
            <w:hideMark/>
          </w:tcPr>
          <w:p w:rsidR="00ED2849" w:rsidRDefault="00ED2849">
            <w:pPr>
              <w:jc w:val="center"/>
            </w:pPr>
            <w:r>
              <w:t>18.504</w:t>
            </w:r>
          </w:p>
        </w:tc>
      </w:tr>
      <w:tr w:rsidR="00ED2849" w:rsidTr="00ED2849">
        <w:trPr>
          <w:trHeight w:val="252"/>
        </w:trPr>
        <w:tc>
          <w:tcPr>
            <w:tcW w:w="1971" w:type="dxa"/>
            <w:tcBorders>
              <w:top w:val="single" w:sz="4" w:space="0" w:color="000000"/>
              <w:left w:val="single" w:sz="12" w:space="0" w:color="auto"/>
              <w:bottom w:val="single" w:sz="12" w:space="0" w:color="auto"/>
              <w:right w:val="single" w:sz="4" w:space="0" w:color="000000"/>
            </w:tcBorders>
            <w:shd w:val="clear" w:color="auto" w:fill="F2F2F2" w:themeFill="background1" w:themeFillShade="F2"/>
            <w:hideMark/>
          </w:tcPr>
          <w:p w:rsidR="00ED2849" w:rsidRDefault="00ED2849">
            <w:pPr>
              <w:rPr>
                <w:b/>
              </w:rPr>
            </w:pPr>
            <w:r>
              <w:rPr>
                <w:b/>
              </w:rPr>
              <w:t>motocykle</w:t>
            </w:r>
          </w:p>
        </w:tc>
        <w:tc>
          <w:tcPr>
            <w:tcW w:w="1286" w:type="dxa"/>
            <w:tcBorders>
              <w:top w:val="single" w:sz="4" w:space="0" w:color="000000"/>
              <w:left w:val="single" w:sz="4" w:space="0" w:color="000000"/>
              <w:bottom w:val="single" w:sz="12" w:space="0" w:color="auto"/>
              <w:right w:val="single" w:sz="4" w:space="0" w:color="000000"/>
            </w:tcBorders>
            <w:hideMark/>
          </w:tcPr>
          <w:p w:rsidR="00ED2849" w:rsidRDefault="00ED2849">
            <w:pPr>
              <w:jc w:val="center"/>
            </w:pPr>
            <w:r>
              <w:t>6.360</w:t>
            </w:r>
          </w:p>
        </w:tc>
        <w:tc>
          <w:tcPr>
            <w:tcW w:w="1281" w:type="dxa"/>
            <w:tcBorders>
              <w:top w:val="single" w:sz="4" w:space="0" w:color="000000"/>
              <w:left w:val="single" w:sz="4" w:space="0" w:color="000000"/>
              <w:bottom w:val="single" w:sz="12" w:space="0" w:color="auto"/>
              <w:right w:val="single" w:sz="4" w:space="0" w:color="000000"/>
            </w:tcBorders>
            <w:hideMark/>
          </w:tcPr>
          <w:p w:rsidR="00ED2849" w:rsidRDefault="00ED2849">
            <w:pPr>
              <w:jc w:val="center"/>
            </w:pPr>
            <w:r>
              <w:t>6.571</w:t>
            </w:r>
          </w:p>
        </w:tc>
        <w:tc>
          <w:tcPr>
            <w:tcW w:w="1281" w:type="dxa"/>
            <w:tcBorders>
              <w:top w:val="single" w:sz="4" w:space="0" w:color="000000"/>
              <w:left w:val="single" w:sz="4" w:space="0" w:color="000000"/>
              <w:bottom w:val="single" w:sz="12" w:space="0" w:color="auto"/>
              <w:right w:val="single" w:sz="4" w:space="0" w:color="000000"/>
            </w:tcBorders>
            <w:hideMark/>
          </w:tcPr>
          <w:p w:rsidR="00ED2849" w:rsidRDefault="00ED2849">
            <w:pPr>
              <w:jc w:val="center"/>
            </w:pPr>
            <w:r>
              <w:t>6.821</w:t>
            </w:r>
          </w:p>
        </w:tc>
        <w:tc>
          <w:tcPr>
            <w:tcW w:w="1281" w:type="dxa"/>
            <w:tcBorders>
              <w:top w:val="single" w:sz="4" w:space="0" w:color="000000"/>
              <w:left w:val="single" w:sz="4" w:space="0" w:color="000000"/>
              <w:bottom w:val="single" w:sz="12" w:space="0" w:color="auto"/>
              <w:right w:val="single" w:sz="4" w:space="0" w:color="000000"/>
            </w:tcBorders>
            <w:hideMark/>
          </w:tcPr>
          <w:p w:rsidR="00ED2849" w:rsidRDefault="00ED2849">
            <w:pPr>
              <w:jc w:val="center"/>
            </w:pPr>
            <w:r>
              <w:t>7.709</w:t>
            </w:r>
          </w:p>
        </w:tc>
        <w:tc>
          <w:tcPr>
            <w:tcW w:w="1281" w:type="dxa"/>
            <w:tcBorders>
              <w:top w:val="single" w:sz="4" w:space="0" w:color="000000"/>
              <w:left w:val="single" w:sz="4" w:space="0" w:color="000000"/>
              <w:bottom w:val="single" w:sz="12" w:space="0" w:color="auto"/>
              <w:right w:val="single" w:sz="12" w:space="0" w:color="auto"/>
            </w:tcBorders>
            <w:hideMark/>
          </w:tcPr>
          <w:p w:rsidR="00ED2849" w:rsidRDefault="00ED2849">
            <w:pPr>
              <w:jc w:val="center"/>
            </w:pPr>
            <w:r>
              <w:t>7.414</w:t>
            </w:r>
          </w:p>
        </w:tc>
      </w:tr>
      <w:tr w:rsidR="00ED2849" w:rsidTr="00ED2849">
        <w:trPr>
          <w:trHeight w:val="243"/>
        </w:trPr>
        <w:tc>
          <w:tcPr>
            <w:tcW w:w="1971" w:type="dxa"/>
            <w:tcBorders>
              <w:top w:val="single" w:sz="12" w:space="0" w:color="auto"/>
              <w:left w:val="single" w:sz="12" w:space="0" w:color="auto"/>
              <w:bottom w:val="single" w:sz="2" w:space="0" w:color="auto"/>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w tym elektryczne:</w:t>
            </w:r>
          </w:p>
        </w:tc>
        <w:tc>
          <w:tcPr>
            <w:tcW w:w="2567" w:type="dxa"/>
            <w:gridSpan w:val="2"/>
            <w:vMerge w:val="restart"/>
            <w:tcBorders>
              <w:top w:val="single" w:sz="12" w:space="0" w:color="auto"/>
              <w:left w:val="single" w:sz="4" w:space="0" w:color="000000"/>
              <w:right w:val="single" w:sz="4" w:space="0" w:color="auto"/>
            </w:tcBorders>
            <w:shd w:val="clear" w:color="auto" w:fill="F2F2F2" w:themeFill="background1" w:themeFillShade="F2"/>
          </w:tcPr>
          <w:p w:rsidR="00ED2849" w:rsidRDefault="00ED2849">
            <w:pPr>
              <w:jc w:val="center"/>
            </w:pPr>
          </w:p>
        </w:tc>
        <w:tc>
          <w:tcPr>
            <w:tcW w:w="3843" w:type="dxa"/>
            <w:gridSpan w:val="3"/>
            <w:tcBorders>
              <w:top w:val="single" w:sz="12" w:space="0" w:color="auto"/>
              <w:left w:val="single" w:sz="4" w:space="0" w:color="auto"/>
              <w:bottom w:val="single" w:sz="2" w:space="0" w:color="auto"/>
              <w:right w:val="single" w:sz="12" w:space="0" w:color="auto"/>
            </w:tcBorders>
            <w:shd w:val="clear" w:color="auto" w:fill="F2F2F2" w:themeFill="background1" w:themeFillShade="F2"/>
          </w:tcPr>
          <w:p w:rsidR="00ED2849" w:rsidRDefault="00ED2849">
            <w:pPr>
              <w:jc w:val="center"/>
            </w:pPr>
          </w:p>
        </w:tc>
      </w:tr>
      <w:tr w:rsidR="00ED2849" w:rsidTr="00ED2849">
        <w:trPr>
          <w:trHeight w:val="252"/>
        </w:trPr>
        <w:tc>
          <w:tcPr>
            <w:tcW w:w="1971" w:type="dxa"/>
            <w:tcBorders>
              <w:top w:val="single" w:sz="2" w:space="0" w:color="auto"/>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osobowe</w:t>
            </w:r>
          </w:p>
        </w:tc>
        <w:tc>
          <w:tcPr>
            <w:tcW w:w="2567" w:type="dxa"/>
            <w:gridSpan w:val="2"/>
            <w:vMerge/>
            <w:tcBorders>
              <w:left w:val="single" w:sz="4" w:space="0" w:color="000000"/>
              <w:right w:val="single" w:sz="4" w:space="0" w:color="auto"/>
            </w:tcBorders>
            <w:vAlign w:val="center"/>
            <w:hideMark/>
          </w:tcPr>
          <w:p w:rsidR="00ED2849" w:rsidRDefault="00ED2849">
            <w:pPr>
              <w:widowControl/>
              <w:suppressAutoHyphens w:val="0"/>
              <w:spacing w:line="240" w:lineRule="auto"/>
            </w:pPr>
          </w:p>
        </w:tc>
        <w:tc>
          <w:tcPr>
            <w:tcW w:w="1281" w:type="dxa"/>
            <w:tcBorders>
              <w:top w:val="single" w:sz="2" w:space="0" w:color="auto"/>
              <w:left w:val="single" w:sz="4" w:space="0" w:color="auto"/>
              <w:bottom w:val="single" w:sz="4" w:space="0" w:color="000000"/>
              <w:right w:val="single" w:sz="4" w:space="0" w:color="000000"/>
            </w:tcBorders>
            <w:hideMark/>
          </w:tcPr>
          <w:p w:rsidR="00ED2849" w:rsidRDefault="00ED2849">
            <w:pPr>
              <w:jc w:val="center"/>
            </w:pPr>
            <w:r>
              <w:t>45</w:t>
            </w:r>
          </w:p>
        </w:tc>
        <w:tc>
          <w:tcPr>
            <w:tcW w:w="1281" w:type="dxa"/>
            <w:tcBorders>
              <w:top w:val="single" w:sz="2" w:space="0" w:color="auto"/>
              <w:left w:val="single" w:sz="4" w:space="0" w:color="000000"/>
              <w:bottom w:val="single" w:sz="4" w:space="0" w:color="000000"/>
              <w:right w:val="single" w:sz="4" w:space="0" w:color="000000"/>
            </w:tcBorders>
            <w:hideMark/>
          </w:tcPr>
          <w:p w:rsidR="00ED2849" w:rsidRDefault="00ED2849">
            <w:pPr>
              <w:jc w:val="center"/>
            </w:pPr>
            <w:r>
              <w:t>122</w:t>
            </w:r>
          </w:p>
        </w:tc>
        <w:tc>
          <w:tcPr>
            <w:tcW w:w="1281" w:type="dxa"/>
            <w:tcBorders>
              <w:top w:val="single" w:sz="2" w:space="0" w:color="auto"/>
              <w:left w:val="single" w:sz="4" w:space="0" w:color="000000"/>
              <w:bottom w:val="single" w:sz="4" w:space="0" w:color="000000"/>
              <w:right w:val="single" w:sz="12" w:space="0" w:color="auto"/>
            </w:tcBorders>
            <w:hideMark/>
          </w:tcPr>
          <w:p w:rsidR="00ED2849" w:rsidRDefault="00ED2849">
            <w:pPr>
              <w:jc w:val="center"/>
            </w:pPr>
            <w:r>
              <w:t>251</w:t>
            </w:r>
          </w:p>
        </w:tc>
      </w:tr>
      <w:tr w:rsidR="00ED2849" w:rsidTr="00ED2849">
        <w:trPr>
          <w:trHeight w:val="252"/>
        </w:trPr>
        <w:tc>
          <w:tcPr>
            <w:tcW w:w="1971"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ciężarowe</w:t>
            </w:r>
          </w:p>
        </w:tc>
        <w:tc>
          <w:tcPr>
            <w:tcW w:w="2567" w:type="dxa"/>
            <w:gridSpan w:val="2"/>
            <w:vMerge/>
            <w:tcBorders>
              <w:left w:val="single" w:sz="4" w:space="0" w:color="000000"/>
              <w:right w:val="single" w:sz="4" w:space="0" w:color="auto"/>
            </w:tcBorders>
            <w:vAlign w:val="center"/>
            <w:hideMark/>
          </w:tcPr>
          <w:p w:rsidR="00ED2849" w:rsidRDefault="00ED2849">
            <w:pPr>
              <w:widowControl/>
              <w:suppressAutoHyphens w:val="0"/>
              <w:spacing w:line="240" w:lineRule="auto"/>
            </w:pPr>
          </w:p>
        </w:tc>
        <w:tc>
          <w:tcPr>
            <w:tcW w:w="1281" w:type="dxa"/>
            <w:tcBorders>
              <w:top w:val="single" w:sz="4" w:space="0" w:color="000000"/>
              <w:left w:val="single" w:sz="4" w:space="0" w:color="auto"/>
              <w:bottom w:val="single" w:sz="4" w:space="0" w:color="000000"/>
              <w:right w:val="single" w:sz="4" w:space="0" w:color="000000"/>
            </w:tcBorders>
            <w:hideMark/>
          </w:tcPr>
          <w:p w:rsidR="00ED2849" w:rsidRDefault="00ED2849">
            <w:pPr>
              <w:jc w:val="center"/>
            </w:pPr>
            <w:r>
              <w:t>1</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12</w:t>
            </w:r>
          </w:p>
        </w:tc>
        <w:tc>
          <w:tcPr>
            <w:tcW w:w="1281" w:type="dxa"/>
            <w:tcBorders>
              <w:top w:val="single" w:sz="4" w:space="0" w:color="000000"/>
              <w:left w:val="single" w:sz="4" w:space="0" w:color="000000"/>
              <w:bottom w:val="single" w:sz="4" w:space="0" w:color="000000"/>
              <w:right w:val="single" w:sz="12" w:space="0" w:color="auto"/>
            </w:tcBorders>
            <w:hideMark/>
          </w:tcPr>
          <w:p w:rsidR="00ED2849" w:rsidRDefault="00ED2849">
            <w:pPr>
              <w:jc w:val="center"/>
            </w:pPr>
            <w:r>
              <w:t>17</w:t>
            </w:r>
          </w:p>
        </w:tc>
      </w:tr>
      <w:tr w:rsidR="00ED2849" w:rsidTr="00ED2849">
        <w:trPr>
          <w:trHeight w:val="252"/>
        </w:trPr>
        <w:tc>
          <w:tcPr>
            <w:tcW w:w="1971"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motocykle</w:t>
            </w:r>
          </w:p>
        </w:tc>
        <w:tc>
          <w:tcPr>
            <w:tcW w:w="2567" w:type="dxa"/>
            <w:gridSpan w:val="2"/>
            <w:vMerge/>
            <w:tcBorders>
              <w:left w:val="single" w:sz="4" w:space="0" w:color="000000"/>
              <w:right w:val="single" w:sz="4" w:space="0" w:color="auto"/>
            </w:tcBorders>
            <w:vAlign w:val="center"/>
            <w:hideMark/>
          </w:tcPr>
          <w:p w:rsidR="00ED2849" w:rsidRDefault="00ED2849">
            <w:pPr>
              <w:widowControl/>
              <w:suppressAutoHyphens w:val="0"/>
              <w:spacing w:line="240" w:lineRule="auto"/>
            </w:pPr>
          </w:p>
        </w:tc>
        <w:tc>
          <w:tcPr>
            <w:tcW w:w="1281" w:type="dxa"/>
            <w:tcBorders>
              <w:top w:val="single" w:sz="4" w:space="0" w:color="000000"/>
              <w:left w:val="single" w:sz="4" w:space="0" w:color="auto"/>
              <w:bottom w:val="single" w:sz="4" w:space="0" w:color="000000"/>
              <w:right w:val="single" w:sz="4" w:space="0" w:color="000000"/>
            </w:tcBorders>
            <w:hideMark/>
          </w:tcPr>
          <w:p w:rsidR="00ED2849" w:rsidRDefault="00ED2849">
            <w:pPr>
              <w:jc w:val="center"/>
            </w:pPr>
            <w:r>
              <w:t>-</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4</w:t>
            </w:r>
          </w:p>
        </w:tc>
        <w:tc>
          <w:tcPr>
            <w:tcW w:w="1281" w:type="dxa"/>
            <w:tcBorders>
              <w:top w:val="single" w:sz="4" w:space="0" w:color="000000"/>
              <w:left w:val="single" w:sz="4" w:space="0" w:color="000000"/>
              <w:bottom w:val="single" w:sz="4" w:space="0" w:color="000000"/>
              <w:right w:val="single" w:sz="12" w:space="0" w:color="auto"/>
            </w:tcBorders>
            <w:hideMark/>
          </w:tcPr>
          <w:p w:rsidR="00ED2849" w:rsidRDefault="00ED2849">
            <w:pPr>
              <w:jc w:val="center"/>
            </w:pPr>
            <w:r>
              <w:t>3</w:t>
            </w:r>
          </w:p>
        </w:tc>
      </w:tr>
      <w:tr w:rsidR="00ED2849" w:rsidTr="00ED2849">
        <w:trPr>
          <w:trHeight w:val="252"/>
        </w:trPr>
        <w:tc>
          <w:tcPr>
            <w:tcW w:w="1971" w:type="dxa"/>
            <w:tcBorders>
              <w:top w:val="single" w:sz="4" w:space="0" w:color="000000"/>
              <w:left w:val="single" w:sz="12" w:space="0" w:color="auto"/>
              <w:bottom w:val="single" w:sz="4" w:space="0" w:color="000000"/>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motorowery</w:t>
            </w:r>
          </w:p>
        </w:tc>
        <w:tc>
          <w:tcPr>
            <w:tcW w:w="2567" w:type="dxa"/>
            <w:gridSpan w:val="2"/>
            <w:vMerge/>
            <w:tcBorders>
              <w:left w:val="single" w:sz="4" w:space="0" w:color="000000"/>
              <w:right w:val="single" w:sz="4" w:space="0" w:color="auto"/>
            </w:tcBorders>
            <w:vAlign w:val="center"/>
            <w:hideMark/>
          </w:tcPr>
          <w:p w:rsidR="00ED2849" w:rsidRDefault="00ED2849">
            <w:pPr>
              <w:widowControl/>
              <w:suppressAutoHyphens w:val="0"/>
              <w:spacing w:line="240" w:lineRule="auto"/>
            </w:pPr>
          </w:p>
        </w:tc>
        <w:tc>
          <w:tcPr>
            <w:tcW w:w="1281" w:type="dxa"/>
            <w:tcBorders>
              <w:top w:val="single" w:sz="4" w:space="0" w:color="000000"/>
              <w:left w:val="single" w:sz="4" w:space="0" w:color="auto"/>
              <w:bottom w:val="single" w:sz="4" w:space="0" w:color="000000"/>
              <w:right w:val="single" w:sz="4" w:space="0" w:color="000000"/>
            </w:tcBorders>
            <w:hideMark/>
          </w:tcPr>
          <w:p w:rsidR="00ED2849" w:rsidRDefault="00ED2849">
            <w:pPr>
              <w:jc w:val="center"/>
            </w:pPr>
            <w:r>
              <w:t>11</w:t>
            </w:r>
          </w:p>
        </w:tc>
        <w:tc>
          <w:tcPr>
            <w:tcW w:w="1281" w:type="dxa"/>
            <w:tcBorders>
              <w:top w:val="single" w:sz="4" w:space="0" w:color="000000"/>
              <w:left w:val="single" w:sz="4" w:space="0" w:color="000000"/>
              <w:bottom w:val="single" w:sz="4" w:space="0" w:color="000000"/>
              <w:right w:val="single" w:sz="4" w:space="0" w:color="000000"/>
            </w:tcBorders>
            <w:hideMark/>
          </w:tcPr>
          <w:p w:rsidR="00ED2849" w:rsidRDefault="00ED2849">
            <w:pPr>
              <w:jc w:val="center"/>
            </w:pPr>
            <w:r>
              <w:t>18</w:t>
            </w:r>
          </w:p>
        </w:tc>
        <w:tc>
          <w:tcPr>
            <w:tcW w:w="1281" w:type="dxa"/>
            <w:tcBorders>
              <w:top w:val="single" w:sz="4" w:space="0" w:color="000000"/>
              <w:left w:val="single" w:sz="4" w:space="0" w:color="000000"/>
              <w:bottom w:val="single" w:sz="4" w:space="0" w:color="000000"/>
              <w:right w:val="single" w:sz="12" w:space="0" w:color="auto"/>
            </w:tcBorders>
            <w:hideMark/>
          </w:tcPr>
          <w:p w:rsidR="00ED2849" w:rsidRDefault="00ED2849">
            <w:pPr>
              <w:jc w:val="center"/>
            </w:pPr>
            <w:r>
              <w:t>23</w:t>
            </w:r>
          </w:p>
        </w:tc>
      </w:tr>
      <w:tr w:rsidR="00ED2849" w:rsidTr="00ED2849">
        <w:trPr>
          <w:trHeight w:val="252"/>
        </w:trPr>
        <w:tc>
          <w:tcPr>
            <w:tcW w:w="1971" w:type="dxa"/>
            <w:tcBorders>
              <w:top w:val="single" w:sz="4" w:space="0" w:color="000000"/>
              <w:left w:val="single" w:sz="12" w:space="0" w:color="auto"/>
              <w:bottom w:val="single" w:sz="12" w:space="0" w:color="auto"/>
              <w:right w:val="single" w:sz="4" w:space="0" w:color="000000"/>
            </w:tcBorders>
            <w:shd w:val="clear" w:color="auto" w:fill="F2F2F2" w:themeFill="background1" w:themeFillShade="F2"/>
            <w:hideMark/>
          </w:tcPr>
          <w:p w:rsidR="00ED2849" w:rsidRDefault="00ED2849">
            <w:pPr>
              <w:jc w:val="right"/>
              <w:rPr>
                <w:i/>
                <w:sz w:val="20"/>
                <w:szCs w:val="20"/>
              </w:rPr>
            </w:pPr>
            <w:r>
              <w:rPr>
                <w:i/>
                <w:sz w:val="20"/>
                <w:szCs w:val="20"/>
              </w:rPr>
              <w:t>autobusy</w:t>
            </w:r>
          </w:p>
        </w:tc>
        <w:tc>
          <w:tcPr>
            <w:tcW w:w="2567" w:type="dxa"/>
            <w:gridSpan w:val="2"/>
            <w:vMerge/>
            <w:tcBorders>
              <w:left w:val="single" w:sz="4" w:space="0" w:color="000000"/>
              <w:bottom w:val="single" w:sz="12" w:space="0" w:color="auto"/>
              <w:right w:val="single" w:sz="4" w:space="0" w:color="auto"/>
            </w:tcBorders>
            <w:vAlign w:val="center"/>
            <w:hideMark/>
          </w:tcPr>
          <w:p w:rsidR="00ED2849" w:rsidRDefault="00ED2849">
            <w:pPr>
              <w:widowControl/>
              <w:suppressAutoHyphens w:val="0"/>
              <w:spacing w:line="240" w:lineRule="auto"/>
            </w:pPr>
          </w:p>
        </w:tc>
        <w:tc>
          <w:tcPr>
            <w:tcW w:w="1281" w:type="dxa"/>
            <w:tcBorders>
              <w:top w:val="single" w:sz="4" w:space="0" w:color="000000"/>
              <w:left w:val="single" w:sz="4" w:space="0" w:color="auto"/>
              <w:bottom w:val="single" w:sz="12" w:space="0" w:color="auto"/>
              <w:right w:val="single" w:sz="4" w:space="0" w:color="000000"/>
            </w:tcBorders>
            <w:hideMark/>
          </w:tcPr>
          <w:p w:rsidR="00ED2849" w:rsidRDefault="00ED2849">
            <w:pPr>
              <w:jc w:val="center"/>
            </w:pPr>
            <w:r>
              <w:t>-</w:t>
            </w:r>
          </w:p>
        </w:tc>
        <w:tc>
          <w:tcPr>
            <w:tcW w:w="1281" w:type="dxa"/>
            <w:tcBorders>
              <w:top w:val="single" w:sz="4" w:space="0" w:color="000000"/>
              <w:left w:val="single" w:sz="4" w:space="0" w:color="000000"/>
              <w:bottom w:val="single" w:sz="12" w:space="0" w:color="auto"/>
              <w:right w:val="single" w:sz="4" w:space="0" w:color="000000"/>
            </w:tcBorders>
            <w:hideMark/>
          </w:tcPr>
          <w:p w:rsidR="00ED2849" w:rsidRDefault="00ED2849">
            <w:pPr>
              <w:jc w:val="center"/>
            </w:pPr>
            <w:r>
              <w:t>-</w:t>
            </w:r>
          </w:p>
        </w:tc>
        <w:tc>
          <w:tcPr>
            <w:tcW w:w="1281" w:type="dxa"/>
            <w:tcBorders>
              <w:top w:val="single" w:sz="4" w:space="0" w:color="000000"/>
              <w:left w:val="single" w:sz="4" w:space="0" w:color="000000"/>
              <w:bottom w:val="single" w:sz="12" w:space="0" w:color="auto"/>
              <w:right w:val="single" w:sz="12" w:space="0" w:color="auto"/>
            </w:tcBorders>
            <w:hideMark/>
          </w:tcPr>
          <w:p w:rsidR="00ED2849" w:rsidRDefault="00ED2849">
            <w:pPr>
              <w:jc w:val="center"/>
            </w:pPr>
            <w:r>
              <w:t>6</w:t>
            </w:r>
          </w:p>
        </w:tc>
      </w:tr>
    </w:tbl>
    <w:p w:rsidR="00BA65A8" w:rsidRDefault="00BA65A8" w:rsidP="00BA65A8">
      <w:pPr>
        <w:jc w:val="both"/>
        <w:rPr>
          <w:iCs/>
          <w:lang w:val="pl-PL"/>
        </w:rPr>
      </w:pPr>
    </w:p>
    <w:p w:rsidR="005B73FE" w:rsidRDefault="006D12C3" w:rsidP="005B73FE">
      <w:pPr>
        <w:ind w:firstLine="708"/>
        <w:jc w:val="both"/>
        <w:rPr>
          <w:iCs/>
          <w:lang w:val="pl-PL"/>
        </w:rPr>
      </w:pPr>
      <w:r w:rsidRPr="005B73FE">
        <w:rPr>
          <w:b/>
        </w:rPr>
        <w:t>Układ drogowy miasta</w:t>
      </w:r>
      <w:r w:rsidRPr="00CB5E20">
        <w:t xml:space="preserve"> tworzy ponad 481,6 km dróg, w tym zdecydowana większość to drogi gminne, a w dalszej kolejności powiatowe, krajowe i wojewódzkie. Infrastruktura drogowa na koniec 2022 r. wynosiła: powyżej 40 km dróg krajowych, prawie 26 km dróg wojewódzkich, prawie 76 km dróg powiatowych, prawie 340 km dróg gminnych (w tym drogi utwardzone – ponad 426 km, co stanowi 88%) oraz ok. 150 km dróg rowerowych. Oświetlenie dróg i sygnalizacja świetlna (wg stanu na koniec 2022 r.): 24</w:t>
      </w:r>
      <w:r>
        <w:t>.</w:t>
      </w:r>
      <w:r w:rsidRPr="00CB5E20">
        <w:t xml:space="preserve">018 punktów oświetlenia ulicznego oraz 138 kpl. sygnalizacji świetlnych. </w:t>
      </w:r>
    </w:p>
    <w:p w:rsidR="006D12C3" w:rsidRDefault="006D12C3" w:rsidP="005B73FE">
      <w:pPr>
        <w:ind w:firstLine="708"/>
        <w:jc w:val="both"/>
        <w:rPr>
          <w:iCs/>
          <w:lang w:val="pl-PL"/>
        </w:rPr>
      </w:pPr>
      <w:r w:rsidRPr="00CB5E20">
        <w:t>W 2022 r. m.in.:</w:t>
      </w:r>
    </w:p>
    <w:p w:rsidR="006D12C3" w:rsidRDefault="006D12C3" w:rsidP="006D12C3">
      <w:pPr>
        <w:jc w:val="both"/>
      </w:pPr>
      <w:r w:rsidRPr="00895EBA">
        <w:t xml:space="preserve">1. W ramach powiatowych inwestycji drogowych: zakończono roboty związane z rozbudową mostu drogowego im. J. Piłsudskiego oraz zakończono budowę ekranów dźwiękochłonnych </w:t>
      </w:r>
      <w:r>
        <w:br/>
      </w:r>
      <w:r w:rsidRPr="00895EBA">
        <w:t xml:space="preserve">z paneli aluminiowych </w:t>
      </w:r>
      <w:r>
        <w:t xml:space="preserve"> o wysokości 5 m</w:t>
      </w:r>
      <w:r w:rsidRPr="00895EBA">
        <w:t xml:space="preserve"> przy ul. Łódzkiej, na odcinku 200 m od wiaduktu do drogi serwisowej w kierunku ul. Czerniewickiej 14</w:t>
      </w:r>
      <w:r>
        <w:t xml:space="preserve"> </w:t>
      </w:r>
      <w:r w:rsidRPr="00895EBA">
        <w:t xml:space="preserve">oraz kontynuowano budowę dwóch </w:t>
      </w:r>
      <w:r w:rsidRPr="00895EBA">
        <w:lastRenderedPageBreak/>
        <w:t xml:space="preserve">parkingów Park&amp;Ride wraz z drogami dojazdowymi w lokalizacjach: ul. Olimpijska, </w:t>
      </w:r>
      <w:r>
        <w:br/>
      </w:r>
      <w:r w:rsidRPr="00895EBA">
        <w:t>ul.</w:t>
      </w:r>
      <w:r>
        <w:t xml:space="preserve"> </w:t>
      </w:r>
      <w:r w:rsidRPr="00895EBA">
        <w:t xml:space="preserve">Dziewulskiego </w:t>
      </w:r>
      <w:r>
        <w:t>(</w:t>
      </w:r>
      <w:r w:rsidRPr="00895EBA">
        <w:t>zaawansowanie na koniec roku wyniosło 85 %</w:t>
      </w:r>
      <w:r>
        <w:t>)</w:t>
      </w:r>
      <w:r w:rsidRPr="00895EBA">
        <w:t>.</w:t>
      </w:r>
    </w:p>
    <w:p w:rsidR="006D12C3" w:rsidRDefault="006D12C3" w:rsidP="006D12C3">
      <w:pPr>
        <w:jc w:val="both"/>
      </w:pPr>
      <w:r w:rsidRPr="00CB5E20">
        <w:t>2. W ramach „</w:t>
      </w:r>
      <w:r w:rsidRPr="00CB5E20">
        <w:rPr>
          <w:b/>
          <w:bCs/>
        </w:rPr>
        <w:t xml:space="preserve">Programu budowy dróg lokalnych na lata 2020 - 2023” </w:t>
      </w:r>
      <w:r w:rsidRPr="00CB5E20">
        <w:t>wykonano roboty budowlane na 6 drogach i odcinkach dróg o łącznej długości ok. 1,146 km.</w:t>
      </w:r>
    </w:p>
    <w:p w:rsidR="006D12C3" w:rsidRDefault="006D12C3" w:rsidP="006D12C3">
      <w:pPr>
        <w:spacing w:line="240" w:lineRule="auto"/>
        <w:jc w:val="both"/>
      </w:pPr>
      <w:r w:rsidRPr="00CB5E20">
        <w:t>3. W ramach innych zadań:</w:t>
      </w:r>
    </w:p>
    <w:p w:rsidR="006D12C3" w:rsidRPr="006D12C3" w:rsidRDefault="006D12C3" w:rsidP="007B78D9">
      <w:pPr>
        <w:pStyle w:val="Akapitzlist"/>
        <w:numPr>
          <w:ilvl w:val="0"/>
          <w:numId w:val="71"/>
        </w:numPr>
        <w:spacing w:line="240" w:lineRule="auto"/>
        <w:jc w:val="both"/>
        <w:rPr>
          <w:rFonts w:ascii="Times New Roman" w:hAnsi="Times New Roman"/>
          <w:sz w:val="24"/>
          <w:szCs w:val="24"/>
        </w:rPr>
      </w:pPr>
      <w:r w:rsidRPr="006D12C3">
        <w:rPr>
          <w:rFonts w:ascii="Times New Roman" w:hAnsi="Times New Roman"/>
          <w:sz w:val="24"/>
          <w:szCs w:val="24"/>
        </w:rPr>
        <w:t>„Przebudowa ulicy Chrzanowskiego” – zakończono roboty budowlane na odcinku o dł. 1,09 km od skrzyżowania z  ul. Barwną w kierunku ul. Pancernych (przejazdu kolejowego); zadanie realizowane przy udziale finansowym PGE Toruń S.A.,</w:t>
      </w:r>
    </w:p>
    <w:p w:rsidR="006D12C3" w:rsidRPr="006D12C3" w:rsidRDefault="006D12C3" w:rsidP="007B78D9">
      <w:pPr>
        <w:pStyle w:val="Akapitzlist"/>
        <w:numPr>
          <w:ilvl w:val="0"/>
          <w:numId w:val="71"/>
        </w:numPr>
        <w:spacing w:line="240" w:lineRule="auto"/>
        <w:jc w:val="both"/>
        <w:rPr>
          <w:rFonts w:ascii="Times New Roman" w:hAnsi="Times New Roman"/>
          <w:sz w:val="24"/>
          <w:szCs w:val="24"/>
        </w:rPr>
      </w:pPr>
      <w:r w:rsidRPr="006D12C3">
        <w:rPr>
          <w:rFonts w:ascii="Times New Roman" w:hAnsi="Times New Roman"/>
          <w:sz w:val="24"/>
          <w:szCs w:val="24"/>
        </w:rPr>
        <w:t>„Budowa parkingów, zatok autobusowych, chodników, tablic informacyjnych” – wybudowano 164 miejsca parkingowe</w:t>
      </w:r>
      <w:r>
        <w:rPr>
          <w:rFonts w:ascii="Times New Roman" w:hAnsi="Times New Roman"/>
          <w:sz w:val="24"/>
          <w:szCs w:val="24"/>
        </w:rPr>
        <w:t xml:space="preserve">, ułożono ok. 1.422,5 m chodników, </w:t>
      </w:r>
      <w:r w:rsidRPr="006D12C3">
        <w:rPr>
          <w:rFonts w:ascii="Times New Roman" w:hAnsi="Times New Roman"/>
          <w:sz w:val="24"/>
          <w:szCs w:val="24"/>
        </w:rPr>
        <w:t>1</w:t>
      </w:r>
      <w:r>
        <w:rPr>
          <w:rFonts w:ascii="Times New Roman" w:hAnsi="Times New Roman"/>
          <w:sz w:val="24"/>
          <w:szCs w:val="24"/>
        </w:rPr>
        <w:t>.</w:t>
      </w:r>
      <w:r w:rsidRPr="006D12C3">
        <w:rPr>
          <w:rFonts w:ascii="Times New Roman" w:hAnsi="Times New Roman"/>
          <w:sz w:val="24"/>
          <w:szCs w:val="24"/>
        </w:rPr>
        <w:t>850 m pieszojezdni,</w:t>
      </w:r>
    </w:p>
    <w:p w:rsidR="006D12C3" w:rsidRPr="006D12C3" w:rsidRDefault="006D12C3" w:rsidP="007B78D9">
      <w:pPr>
        <w:pStyle w:val="Akapitzlist"/>
        <w:numPr>
          <w:ilvl w:val="0"/>
          <w:numId w:val="71"/>
        </w:numPr>
        <w:spacing w:line="240" w:lineRule="auto"/>
        <w:jc w:val="both"/>
        <w:rPr>
          <w:rFonts w:ascii="Times New Roman" w:hAnsi="Times New Roman"/>
          <w:sz w:val="24"/>
          <w:szCs w:val="24"/>
        </w:rPr>
      </w:pPr>
      <w:r w:rsidRPr="006D12C3">
        <w:rPr>
          <w:rFonts w:ascii="Times New Roman" w:hAnsi="Times New Roman"/>
          <w:sz w:val="24"/>
          <w:szCs w:val="24"/>
        </w:rPr>
        <w:t>„Budowa oświetlenia ulic” – ustawiono 46 lamp oświetlenia ulicznego,</w:t>
      </w:r>
    </w:p>
    <w:p w:rsidR="006101D6" w:rsidRDefault="006D12C3" w:rsidP="007B78D9">
      <w:pPr>
        <w:pStyle w:val="Akapitzlist"/>
        <w:numPr>
          <w:ilvl w:val="0"/>
          <w:numId w:val="71"/>
        </w:numPr>
        <w:spacing w:after="0" w:line="240" w:lineRule="auto"/>
        <w:jc w:val="both"/>
        <w:rPr>
          <w:rFonts w:ascii="Times New Roman" w:hAnsi="Times New Roman"/>
          <w:sz w:val="24"/>
          <w:szCs w:val="24"/>
        </w:rPr>
      </w:pPr>
      <w:r w:rsidRPr="006D12C3">
        <w:rPr>
          <w:rFonts w:ascii="Times New Roman" w:hAnsi="Times New Roman"/>
          <w:sz w:val="24"/>
          <w:szCs w:val="24"/>
        </w:rPr>
        <w:t>„Modernizacja dróg lokalnych i wewnętrznych” – w ramach zadania z budżetu obywatelskiego wykonano remont promenady od końca parkingu przy ul. Piskorskiej 7H do przejazdu między budynkami Piskorskiej 8-6 oraz w ramach zadania pn. „Uwalniamy bydgoskie” zainsta</w:t>
      </w:r>
      <w:r>
        <w:rPr>
          <w:rFonts w:ascii="Times New Roman" w:hAnsi="Times New Roman"/>
          <w:sz w:val="24"/>
          <w:szCs w:val="24"/>
        </w:rPr>
        <w:t>lowano m.in. donice, słupki, sto</w:t>
      </w:r>
      <w:r w:rsidRPr="006D12C3">
        <w:rPr>
          <w:rFonts w:ascii="Times New Roman" w:hAnsi="Times New Roman"/>
          <w:sz w:val="24"/>
          <w:szCs w:val="24"/>
        </w:rPr>
        <w:t>jaki rowerowe, zabezpieczając ciągi piesze obciążone nielegalnym parkowaniem.</w:t>
      </w:r>
    </w:p>
    <w:p w:rsidR="006101D6" w:rsidRPr="006101D6" w:rsidRDefault="006101D6" w:rsidP="006101D6">
      <w:pPr>
        <w:spacing w:line="240" w:lineRule="auto"/>
        <w:ind w:firstLine="360"/>
        <w:jc w:val="both"/>
      </w:pPr>
      <w:r w:rsidRPr="00CB5E20">
        <w:t>W ramach „</w:t>
      </w:r>
      <w:r w:rsidRPr="006101D6">
        <w:rPr>
          <w:b/>
          <w:bCs/>
        </w:rPr>
        <w:t>Programu rozwoju komunikacji rowerowej w Toruniu</w:t>
      </w:r>
      <w:r w:rsidRPr="00CB5E20">
        <w:t xml:space="preserve">” w 2022 r. zakończono budowę ok. 1 km infrastruktury rowerowej. W roku sprawozdawczym działał także system roweru miejskiego (operator – firma BIKeU), w ramach którego funkcjonowało 51 stacji. Z udostępnionych 400 rowerów w 2022 r. skorzystało ponad </w:t>
      </w:r>
      <w:r>
        <w:t xml:space="preserve">29.104 </w:t>
      </w:r>
      <w:r w:rsidRPr="00CB5E20">
        <w:t>uż</w:t>
      </w:r>
      <w:r>
        <w:t>ytkowników, dokonując ponad 219.</w:t>
      </w:r>
      <w:r w:rsidRPr="00CB5E20">
        <w:t xml:space="preserve">616 wypożyczeń. </w:t>
      </w:r>
    </w:p>
    <w:p w:rsidR="00441132" w:rsidRPr="00C8131A" w:rsidRDefault="006101D6" w:rsidP="006101D6">
      <w:pPr>
        <w:spacing w:line="240" w:lineRule="auto"/>
        <w:ind w:firstLine="360"/>
        <w:jc w:val="both"/>
        <w:rPr>
          <w:b/>
          <w:iCs/>
          <w:lang w:val="pl-PL"/>
        </w:rPr>
      </w:pPr>
      <w:r>
        <w:rPr>
          <w:iCs/>
          <w:lang w:val="pl-PL"/>
        </w:rPr>
        <w:t>Realizując założenia</w:t>
      </w:r>
      <w:r w:rsidR="007210FF" w:rsidRPr="00C8131A">
        <w:rPr>
          <w:iCs/>
          <w:lang w:val="pl-PL"/>
        </w:rPr>
        <w:t xml:space="preserve"> </w:t>
      </w:r>
      <w:r w:rsidR="007210FF" w:rsidRPr="00C8131A">
        <w:rPr>
          <w:b/>
          <w:iCs/>
          <w:lang w:val="pl-PL"/>
        </w:rPr>
        <w:t>„Polityki parkingowej dla Gminy Miasta Toruń na lata 2020 – 2025 z perspektywą do roku 2030”</w:t>
      </w:r>
      <w:r w:rsidR="00441132" w:rsidRPr="00C8131A">
        <w:rPr>
          <w:iCs/>
          <w:lang w:val="pl-PL"/>
        </w:rPr>
        <w:t xml:space="preserve"> m.in. z</w:t>
      </w:r>
      <w:r w:rsidR="007210FF" w:rsidRPr="00C8131A">
        <w:rPr>
          <w:iCs/>
        </w:rPr>
        <w:t xml:space="preserve">akończono realizację zadania „Zaprojektowanie </w:t>
      </w:r>
      <w:r>
        <w:rPr>
          <w:iCs/>
        </w:rPr>
        <w:br/>
      </w:r>
      <w:r w:rsidR="007210FF" w:rsidRPr="00C8131A">
        <w:rPr>
          <w:iCs/>
        </w:rPr>
        <w:t xml:space="preserve">i wykonanie systemu informacji o wolnych stanowiskach postojowych w okolicach Zespołu Staromiejskiego w Toruniu wraz z obsługą tego systemu przez okres 60 miesięcy” </w:t>
      </w:r>
      <w:r>
        <w:rPr>
          <w:iCs/>
        </w:rPr>
        <w:t xml:space="preserve">, w ramach którego ustawiono </w:t>
      </w:r>
      <w:r w:rsidR="007210FF" w:rsidRPr="00C8131A">
        <w:rPr>
          <w:iCs/>
        </w:rPr>
        <w:t>19 tablic in</w:t>
      </w:r>
      <w:r>
        <w:rPr>
          <w:iCs/>
        </w:rPr>
        <w:t xml:space="preserve">formujących kierowców o wolnych </w:t>
      </w:r>
      <w:r w:rsidR="007210FF" w:rsidRPr="00C8131A">
        <w:rPr>
          <w:iCs/>
        </w:rPr>
        <w:t>miejsc</w:t>
      </w:r>
      <w:r>
        <w:rPr>
          <w:iCs/>
        </w:rPr>
        <w:t xml:space="preserve">ach </w:t>
      </w:r>
      <w:r w:rsidR="00441132" w:rsidRPr="00C8131A">
        <w:rPr>
          <w:iCs/>
        </w:rPr>
        <w:t>parkingowych. System obejmuje</w:t>
      </w:r>
      <w:r w:rsidR="007210FF" w:rsidRPr="00C8131A">
        <w:rPr>
          <w:iCs/>
        </w:rPr>
        <w:t xml:space="preserve"> 725 miejsc parkingowych w otulinie Zespołu Staromiejskiego. </w:t>
      </w:r>
    </w:p>
    <w:p w:rsidR="007210FF" w:rsidRPr="00C8131A" w:rsidRDefault="007210FF" w:rsidP="006101D6">
      <w:pPr>
        <w:spacing w:after="200" w:line="240" w:lineRule="auto"/>
        <w:ind w:firstLine="360"/>
        <w:jc w:val="both"/>
        <w:rPr>
          <w:iCs/>
        </w:rPr>
      </w:pPr>
      <w:r w:rsidRPr="00C8131A">
        <w:rPr>
          <w:iCs/>
        </w:rPr>
        <w:t>W 2022 r</w:t>
      </w:r>
      <w:r w:rsidR="006101D6">
        <w:rPr>
          <w:iCs/>
        </w:rPr>
        <w:t>.</w:t>
      </w:r>
      <w:r w:rsidRPr="00C8131A">
        <w:rPr>
          <w:iCs/>
        </w:rPr>
        <w:t xml:space="preserve"> podpisano umowę z </w:t>
      </w:r>
      <w:r w:rsidR="00110CE0">
        <w:rPr>
          <w:iCs/>
        </w:rPr>
        <w:t>Wykonawcą na opracowanie dokumen</w:t>
      </w:r>
      <w:r w:rsidR="006101D6">
        <w:rPr>
          <w:iCs/>
        </w:rPr>
        <w:t>tu pn.</w:t>
      </w:r>
      <w:r w:rsidRPr="00C8131A">
        <w:rPr>
          <w:iCs/>
        </w:rPr>
        <w:t xml:space="preserve"> </w:t>
      </w:r>
      <w:r w:rsidR="006101D6">
        <w:rPr>
          <w:iCs/>
        </w:rPr>
        <w:t>“</w:t>
      </w:r>
      <w:r w:rsidRPr="00C8131A">
        <w:rPr>
          <w:b/>
          <w:iCs/>
        </w:rPr>
        <w:t>Plan Zrównoważonej Mobilności Miejskiej dla Miejskiego Obszaru Funkcjonalnego Torunia (SUMP dla MOFT)</w:t>
      </w:r>
      <w:r w:rsidR="00C8131A" w:rsidRPr="00C8131A">
        <w:rPr>
          <w:b/>
          <w:iCs/>
        </w:rPr>
        <w:t>”</w:t>
      </w:r>
      <w:r w:rsidR="00441132" w:rsidRPr="00C8131A">
        <w:rPr>
          <w:iCs/>
        </w:rPr>
        <w:t>. P</w:t>
      </w:r>
      <w:r w:rsidRPr="00C8131A">
        <w:rPr>
          <w:iCs/>
        </w:rPr>
        <w:t xml:space="preserve">lanowany termin zakończenia opracowania </w:t>
      </w:r>
      <w:r w:rsidR="006101D6">
        <w:rPr>
          <w:iCs/>
        </w:rPr>
        <w:t xml:space="preserve">dokumentu– październik </w:t>
      </w:r>
      <w:r w:rsidRPr="00C8131A">
        <w:rPr>
          <w:iCs/>
        </w:rPr>
        <w:t>2023 r.</w:t>
      </w:r>
      <w:r w:rsidR="00760FE6">
        <w:rPr>
          <w:iCs/>
        </w:rPr>
        <w:t xml:space="preserve"> P</w:t>
      </w:r>
      <w:r w:rsidR="00441132" w:rsidRPr="00C8131A">
        <w:rPr>
          <w:iCs/>
        </w:rPr>
        <w:t xml:space="preserve">rzedstawienie Radzie Miasta Torunia projektu uchwały w sprawie jego przyjęcia </w:t>
      </w:r>
      <w:r w:rsidR="006101D6">
        <w:rPr>
          <w:iCs/>
        </w:rPr>
        <w:t>przewidywane</w:t>
      </w:r>
      <w:r w:rsidR="00C8131A" w:rsidRPr="00C8131A">
        <w:rPr>
          <w:iCs/>
        </w:rPr>
        <w:t xml:space="preserve"> jest pod koniec 2023</w:t>
      </w:r>
      <w:r w:rsidR="006101D6">
        <w:rPr>
          <w:iCs/>
        </w:rPr>
        <w:t xml:space="preserve"> r</w:t>
      </w:r>
      <w:r w:rsidR="00C8131A" w:rsidRPr="00C8131A">
        <w:rPr>
          <w:iCs/>
        </w:rPr>
        <w:t xml:space="preserve">. </w:t>
      </w:r>
    </w:p>
    <w:p w:rsidR="00760FE6" w:rsidRPr="00760FE6" w:rsidRDefault="007210FF" w:rsidP="00760FE6">
      <w:pPr>
        <w:pStyle w:val="Nagwek2"/>
        <w:numPr>
          <w:ilvl w:val="0"/>
          <w:numId w:val="0"/>
        </w:numPr>
        <w:spacing w:before="0" w:after="0" w:line="240" w:lineRule="auto"/>
        <w:ind w:left="576" w:hanging="576"/>
        <w:rPr>
          <w:rFonts w:ascii="Times New Roman" w:hAnsi="Times New Roman" w:cs="Times New Roman"/>
          <w:color w:val="0070C0"/>
          <w:sz w:val="24"/>
          <w:szCs w:val="24"/>
          <w:lang w:val="pl-PL"/>
        </w:rPr>
      </w:pPr>
      <w:r w:rsidRPr="00497742">
        <w:rPr>
          <w:rFonts w:ascii="Times New Roman" w:hAnsi="Times New Roman" w:cs="Times New Roman"/>
          <w:color w:val="0070C0"/>
          <w:sz w:val="24"/>
          <w:lang w:val="pl-PL"/>
        </w:rPr>
        <w:t>Bezpieczeństwo pieszych i rowerzystów</w:t>
      </w:r>
    </w:p>
    <w:p w:rsidR="007210FF" w:rsidRPr="00C8131A" w:rsidRDefault="007210FF" w:rsidP="007210FF">
      <w:pPr>
        <w:spacing w:line="240" w:lineRule="auto"/>
        <w:ind w:firstLine="357"/>
        <w:jc w:val="both"/>
        <w:rPr>
          <w:bCs/>
          <w:lang w:val="pl-PL"/>
        </w:rPr>
      </w:pPr>
      <w:r w:rsidRPr="00C8131A">
        <w:rPr>
          <w:lang w:val="pl-PL"/>
        </w:rPr>
        <w:t>W ramach „</w:t>
      </w:r>
      <w:r w:rsidRPr="00C8131A">
        <w:rPr>
          <w:b/>
          <w:lang w:val="pl-PL"/>
        </w:rPr>
        <w:t xml:space="preserve">Programu poprawy bezpieczeństwa na przejściach dla pieszych </w:t>
      </w:r>
      <w:r w:rsidRPr="00C8131A">
        <w:rPr>
          <w:b/>
          <w:lang w:val="pl-PL"/>
        </w:rPr>
        <w:br/>
        <w:t>i przejazdach dla rowerzystów</w:t>
      </w:r>
      <w:r w:rsidRPr="00C8131A">
        <w:rPr>
          <w:lang w:val="pl-PL"/>
        </w:rPr>
        <w:t>” w 2022 r. zrealizowano:</w:t>
      </w:r>
    </w:p>
    <w:p w:rsidR="007210FF" w:rsidRPr="00C8131A" w:rsidRDefault="007210FF" w:rsidP="007B78D9">
      <w:pPr>
        <w:pStyle w:val="Akapitzlist"/>
        <w:numPr>
          <w:ilvl w:val="0"/>
          <w:numId w:val="21"/>
        </w:numPr>
        <w:spacing w:after="0" w:line="240" w:lineRule="auto"/>
        <w:ind w:left="284" w:hanging="284"/>
        <w:jc w:val="both"/>
        <w:rPr>
          <w:rFonts w:ascii="Times New Roman" w:hAnsi="Times New Roman"/>
          <w:sz w:val="24"/>
          <w:szCs w:val="24"/>
        </w:rPr>
      </w:pPr>
      <w:r w:rsidRPr="00C8131A">
        <w:rPr>
          <w:rFonts w:ascii="Times New Roman" w:hAnsi="Times New Roman"/>
          <w:sz w:val="24"/>
          <w:szCs w:val="24"/>
        </w:rPr>
        <w:t>Budowę sygnalizacji świetlnej na przejściu dla pieszych na Trasie Prezydenta Raczkiewicza, przy skrzyżowaniu z ul. Małachowskiego.</w:t>
      </w:r>
    </w:p>
    <w:p w:rsidR="007210FF" w:rsidRPr="00C8131A" w:rsidRDefault="007210FF" w:rsidP="007B78D9">
      <w:pPr>
        <w:pStyle w:val="Akapitzlist"/>
        <w:numPr>
          <w:ilvl w:val="0"/>
          <w:numId w:val="21"/>
        </w:numPr>
        <w:spacing w:after="0" w:line="240" w:lineRule="auto"/>
        <w:ind w:left="284" w:hanging="284"/>
        <w:jc w:val="both"/>
        <w:rPr>
          <w:rFonts w:ascii="Times New Roman" w:hAnsi="Times New Roman"/>
          <w:sz w:val="24"/>
          <w:szCs w:val="24"/>
        </w:rPr>
      </w:pPr>
      <w:r w:rsidRPr="00C8131A">
        <w:rPr>
          <w:rFonts w:ascii="Times New Roman" w:hAnsi="Times New Roman"/>
          <w:sz w:val="24"/>
          <w:szCs w:val="24"/>
        </w:rPr>
        <w:t xml:space="preserve">Wprowadzono korektę sygnalizacji świetlnej na skrzyżowaniu </w:t>
      </w:r>
      <w:r w:rsidR="00C8131A" w:rsidRPr="00C8131A">
        <w:rPr>
          <w:rFonts w:ascii="Times New Roman" w:hAnsi="Times New Roman"/>
          <w:sz w:val="24"/>
          <w:szCs w:val="24"/>
        </w:rPr>
        <w:t xml:space="preserve">ulic: </w:t>
      </w:r>
      <w:r w:rsidRPr="00C8131A">
        <w:rPr>
          <w:rFonts w:ascii="Times New Roman" w:hAnsi="Times New Roman"/>
          <w:sz w:val="24"/>
          <w:szCs w:val="24"/>
        </w:rPr>
        <w:t xml:space="preserve">Łódzka/Kniaziewicza /Strzałowa poprzez wymianę stereownika. </w:t>
      </w:r>
    </w:p>
    <w:p w:rsidR="007210FF" w:rsidRPr="00C8131A" w:rsidRDefault="007210FF" w:rsidP="007B78D9">
      <w:pPr>
        <w:pStyle w:val="Akapitzlist"/>
        <w:numPr>
          <w:ilvl w:val="0"/>
          <w:numId w:val="21"/>
        </w:numPr>
        <w:spacing w:after="0" w:line="240" w:lineRule="auto"/>
        <w:ind w:left="284" w:hanging="284"/>
        <w:jc w:val="both"/>
        <w:rPr>
          <w:rFonts w:ascii="Times New Roman" w:hAnsi="Times New Roman"/>
          <w:sz w:val="24"/>
          <w:szCs w:val="24"/>
        </w:rPr>
      </w:pPr>
      <w:r w:rsidRPr="00C8131A">
        <w:rPr>
          <w:rFonts w:ascii="Times New Roman" w:hAnsi="Times New Roman"/>
          <w:sz w:val="24"/>
          <w:szCs w:val="24"/>
        </w:rPr>
        <w:t>Wykonano wyniesione przejścia dla pieszych w następujących lokalizacjach:</w:t>
      </w:r>
    </w:p>
    <w:p w:rsidR="007210FF" w:rsidRPr="00C8131A" w:rsidRDefault="007210FF" w:rsidP="007B78D9">
      <w:pPr>
        <w:pStyle w:val="Akapitzlist"/>
        <w:numPr>
          <w:ilvl w:val="0"/>
          <w:numId w:val="61"/>
        </w:numPr>
        <w:spacing w:after="0" w:line="240" w:lineRule="auto"/>
        <w:jc w:val="both"/>
        <w:rPr>
          <w:rFonts w:ascii="Times New Roman" w:hAnsi="Times New Roman"/>
          <w:sz w:val="24"/>
          <w:szCs w:val="24"/>
        </w:rPr>
      </w:pPr>
      <w:r w:rsidRPr="00C8131A">
        <w:rPr>
          <w:rFonts w:ascii="Times New Roman" w:hAnsi="Times New Roman"/>
          <w:sz w:val="24"/>
          <w:szCs w:val="24"/>
        </w:rPr>
        <w:t>przy ul. Fałata 41,</w:t>
      </w:r>
    </w:p>
    <w:p w:rsidR="007210FF" w:rsidRPr="00C8131A" w:rsidRDefault="00C8131A" w:rsidP="007B78D9">
      <w:pPr>
        <w:pStyle w:val="Akapitzlist"/>
        <w:numPr>
          <w:ilvl w:val="0"/>
          <w:numId w:val="61"/>
        </w:numPr>
        <w:spacing w:after="0" w:line="240" w:lineRule="auto"/>
        <w:jc w:val="both"/>
        <w:rPr>
          <w:rFonts w:ascii="Times New Roman" w:hAnsi="Times New Roman"/>
          <w:sz w:val="24"/>
          <w:szCs w:val="24"/>
        </w:rPr>
      </w:pPr>
      <w:r w:rsidRPr="00C8131A">
        <w:rPr>
          <w:rFonts w:ascii="Times New Roman" w:hAnsi="Times New Roman"/>
          <w:sz w:val="24"/>
          <w:szCs w:val="24"/>
        </w:rPr>
        <w:t xml:space="preserve">ul. </w:t>
      </w:r>
      <w:r w:rsidR="007210FF" w:rsidRPr="00C8131A">
        <w:rPr>
          <w:rFonts w:ascii="Times New Roman" w:hAnsi="Times New Roman"/>
          <w:sz w:val="24"/>
          <w:szCs w:val="24"/>
        </w:rPr>
        <w:t>Droga Starotoruńsk</w:t>
      </w:r>
      <w:r w:rsidRPr="00C8131A">
        <w:rPr>
          <w:rFonts w:ascii="Times New Roman" w:hAnsi="Times New Roman"/>
          <w:sz w:val="24"/>
          <w:szCs w:val="24"/>
        </w:rPr>
        <w:t>a (okolice dojazdu do kościoła),</w:t>
      </w:r>
    </w:p>
    <w:p w:rsidR="007210FF" w:rsidRPr="00C8131A" w:rsidRDefault="00C8131A" w:rsidP="007B78D9">
      <w:pPr>
        <w:pStyle w:val="Akapitzlist"/>
        <w:numPr>
          <w:ilvl w:val="0"/>
          <w:numId w:val="61"/>
        </w:numPr>
        <w:spacing w:after="0" w:line="240" w:lineRule="auto"/>
        <w:jc w:val="both"/>
        <w:rPr>
          <w:rFonts w:ascii="Times New Roman" w:hAnsi="Times New Roman"/>
          <w:sz w:val="24"/>
          <w:szCs w:val="24"/>
        </w:rPr>
      </w:pPr>
      <w:r w:rsidRPr="00C8131A">
        <w:rPr>
          <w:rFonts w:ascii="Times New Roman" w:hAnsi="Times New Roman"/>
          <w:sz w:val="24"/>
          <w:szCs w:val="24"/>
        </w:rPr>
        <w:t xml:space="preserve">ul. </w:t>
      </w:r>
      <w:r w:rsidR="007210FF" w:rsidRPr="00C8131A">
        <w:rPr>
          <w:rFonts w:ascii="Times New Roman" w:hAnsi="Times New Roman"/>
          <w:sz w:val="24"/>
          <w:szCs w:val="24"/>
        </w:rPr>
        <w:t>Droga Startoruńska (wjazd do muzeum Pamięci i Tożsamości)</w:t>
      </w:r>
      <w:r w:rsidRPr="00C8131A">
        <w:rPr>
          <w:rFonts w:ascii="Times New Roman" w:hAnsi="Times New Roman"/>
          <w:sz w:val="24"/>
          <w:szCs w:val="24"/>
        </w:rPr>
        <w:t>,</w:t>
      </w:r>
    </w:p>
    <w:p w:rsidR="007210FF" w:rsidRPr="00C8131A" w:rsidRDefault="007210FF" w:rsidP="007B78D9">
      <w:pPr>
        <w:pStyle w:val="Akapitzlist"/>
        <w:numPr>
          <w:ilvl w:val="0"/>
          <w:numId w:val="61"/>
        </w:numPr>
        <w:spacing w:after="0" w:line="240" w:lineRule="auto"/>
        <w:jc w:val="both"/>
        <w:rPr>
          <w:rFonts w:ascii="Times New Roman" w:hAnsi="Times New Roman"/>
          <w:sz w:val="24"/>
          <w:szCs w:val="24"/>
        </w:rPr>
      </w:pPr>
      <w:r w:rsidRPr="00C8131A">
        <w:rPr>
          <w:rFonts w:ascii="Times New Roman" w:hAnsi="Times New Roman"/>
          <w:sz w:val="24"/>
          <w:szCs w:val="24"/>
        </w:rPr>
        <w:t>ul. Podgórna (między ul. Wiązową a Ogrodową).</w:t>
      </w:r>
    </w:p>
    <w:p w:rsidR="007210FF" w:rsidRPr="00C8131A" w:rsidRDefault="007210FF" w:rsidP="007B78D9">
      <w:pPr>
        <w:pStyle w:val="Akapitzlist"/>
        <w:numPr>
          <w:ilvl w:val="0"/>
          <w:numId w:val="21"/>
        </w:numPr>
        <w:spacing w:after="0" w:line="240" w:lineRule="auto"/>
        <w:ind w:left="284" w:hanging="284"/>
        <w:jc w:val="both"/>
        <w:rPr>
          <w:rFonts w:ascii="Times New Roman" w:hAnsi="Times New Roman"/>
          <w:sz w:val="24"/>
          <w:szCs w:val="24"/>
        </w:rPr>
      </w:pPr>
      <w:r w:rsidRPr="00C8131A">
        <w:rPr>
          <w:rFonts w:ascii="Times New Roman" w:hAnsi="Times New Roman"/>
          <w:sz w:val="24"/>
          <w:szCs w:val="24"/>
        </w:rPr>
        <w:t>Zamontowano progi zwalniające przy SP 34 ul. Włocławska</w:t>
      </w:r>
      <w:r w:rsidR="00C8131A" w:rsidRPr="00C8131A">
        <w:rPr>
          <w:rFonts w:ascii="Times New Roman" w:hAnsi="Times New Roman"/>
          <w:sz w:val="24"/>
          <w:szCs w:val="24"/>
        </w:rPr>
        <w:t>.</w:t>
      </w:r>
    </w:p>
    <w:p w:rsidR="007210FF" w:rsidRPr="00C8131A" w:rsidRDefault="007210FF" w:rsidP="007B78D9">
      <w:pPr>
        <w:pStyle w:val="Akapitzlist"/>
        <w:numPr>
          <w:ilvl w:val="0"/>
          <w:numId w:val="21"/>
        </w:numPr>
        <w:spacing w:after="0" w:line="240" w:lineRule="auto"/>
        <w:ind w:left="284" w:hanging="284"/>
        <w:jc w:val="both"/>
        <w:rPr>
          <w:rFonts w:ascii="Times New Roman" w:hAnsi="Times New Roman"/>
          <w:sz w:val="24"/>
          <w:szCs w:val="24"/>
        </w:rPr>
      </w:pPr>
      <w:r w:rsidRPr="00C8131A">
        <w:rPr>
          <w:rFonts w:ascii="Times New Roman" w:hAnsi="Times New Roman"/>
          <w:sz w:val="24"/>
          <w:szCs w:val="24"/>
        </w:rPr>
        <w:t>Doświetl</w:t>
      </w:r>
      <w:r w:rsidR="00C8131A" w:rsidRPr="00C8131A">
        <w:rPr>
          <w:rFonts w:ascii="Times New Roman" w:hAnsi="Times New Roman"/>
          <w:sz w:val="24"/>
          <w:szCs w:val="24"/>
        </w:rPr>
        <w:t>ono przejścia dla pieszych w ulicach:</w:t>
      </w:r>
      <w:r w:rsidRPr="00C8131A">
        <w:rPr>
          <w:rFonts w:ascii="Times New Roman" w:hAnsi="Times New Roman"/>
          <w:sz w:val="24"/>
          <w:szCs w:val="24"/>
        </w:rPr>
        <w:t xml:space="preserve"> Kosynierów Kościuszkowskich/</w:t>
      </w:r>
      <w:r w:rsidR="00760FE6">
        <w:rPr>
          <w:rFonts w:ascii="Times New Roman" w:hAnsi="Times New Roman"/>
          <w:sz w:val="24"/>
          <w:szCs w:val="24"/>
        </w:rPr>
        <w:t xml:space="preserve"> </w:t>
      </w:r>
      <w:r w:rsidRPr="00C8131A">
        <w:rPr>
          <w:rFonts w:ascii="Times New Roman" w:hAnsi="Times New Roman"/>
          <w:sz w:val="24"/>
          <w:szCs w:val="24"/>
        </w:rPr>
        <w:t>Kolankowskiego, Konstytucji 3-go maja, Plac HDK, Szosa Chełmińska/Jelenia</w:t>
      </w:r>
      <w:r w:rsidR="00C8131A" w:rsidRPr="00C8131A">
        <w:rPr>
          <w:rFonts w:ascii="Times New Roman" w:hAnsi="Times New Roman"/>
          <w:sz w:val="24"/>
          <w:szCs w:val="24"/>
        </w:rPr>
        <w:t>.</w:t>
      </w:r>
    </w:p>
    <w:p w:rsidR="007172AD" w:rsidRPr="00520A0B" w:rsidRDefault="007172AD" w:rsidP="007172AD">
      <w:pPr>
        <w:spacing w:line="240" w:lineRule="auto"/>
        <w:jc w:val="both"/>
        <w:rPr>
          <w:b/>
          <w:i/>
          <w:lang w:val="pl-PL"/>
        </w:rPr>
      </w:pPr>
      <w:bookmarkStart w:id="105" w:name="__RefHeading__32050_2082197896"/>
      <w:bookmarkStart w:id="106" w:name="_Toc69477748"/>
      <w:bookmarkStart w:id="107" w:name="_Toc69372296"/>
      <w:bookmarkEnd w:id="105"/>
      <w:r>
        <w:rPr>
          <w:rFonts w:cs="Times New Roman"/>
          <w:color w:val="0070C0"/>
          <w:lang w:val="pl-PL"/>
        </w:rPr>
        <w:br/>
      </w:r>
      <w:r w:rsidRPr="00520A0B">
        <w:rPr>
          <w:rFonts w:cs="Times New Roman"/>
          <w:b/>
          <w:i/>
          <w:color w:val="0070C0"/>
          <w:lang w:val="pl-PL"/>
        </w:rPr>
        <w:lastRenderedPageBreak/>
        <w:t>Gospodarka odpadami</w:t>
      </w:r>
      <w:bookmarkEnd w:id="106"/>
      <w:bookmarkEnd w:id="107"/>
    </w:p>
    <w:p w:rsidR="007210FF" w:rsidRPr="008C2557" w:rsidRDefault="007210FF" w:rsidP="007210FF">
      <w:pPr>
        <w:spacing w:line="240" w:lineRule="auto"/>
        <w:ind w:firstLine="709"/>
        <w:jc w:val="both"/>
        <w:rPr>
          <w:lang w:val="pl-PL"/>
        </w:rPr>
      </w:pPr>
      <w:r w:rsidRPr="008C2557">
        <w:rPr>
          <w:lang w:val="pl-PL"/>
        </w:rPr>
        <w:t xml:space="preserve">W 2022 r. za odbiór odpadów od mieszkańców oraz ich zagospodarowanie </w:t>
      </w:r>
      <w:r w:rsidRPr="008C2557">
        <w:rPr>
          <w:lang w:val="pl-PL"/>
        </w:rPr>
        <w:br/>
        <w:t xml:space="preserve">w instalacjach odpowiadało </w:t>
      </w:r>
      <w:r w:rsidRPr="008C2557">
        <w:rPr>
          <w:b/>
          <w:lang w:val="pl-PL"/>
        </w:rPr>
        <w:t>Miejskie Przedsiębiorstwo Oczyszczania sp. z o.o. w Toruniu</w:t>
      </w:r>
      <w:r w:rsidRPr="008C2557">
        <w:rPr>
          <w:lang w:val="pl-PL"/>
        </w:rPr>
        <w:t xml:space="preserve">. W tym okresie przedsiębiorstwo realizowało pierwszy rok nowego dwuletniego kontraktu </w:t>
      </w:r>
      <w:r w:rsidR="00782848">
        <w:rPr>
          <w:lang w:val="pl-PL"/>
        </w:rPr>
        <w:br/>
      </w:r>
      <w:r w:rsidRPr="008C2557">
        <w:rPr>
          <w:lang w:val="pl-PL"/>
        </w:rPr>
        <w:t xml:space="preserve">z Gminą na odbiór odpadów. Z kolei zagospodarowanie odpadów odbywało się w oparciu </w:t>
      </w:r>
      <w:r w:rsidR="00782848">
        <w:rPr>
          <w:lang w:val="pl-PL"/>
        </w:rPr>
        <w:br/>
      </w:r>
      <w:r w:rsidRPr="008C2557">
        <w:rPr>
          <w:lang w:val="pl-PL"/>
        </w:rPr>
        <w:t>o wieloletnią umowę o świadczenie usług publicznych w tym zakresie, którą zawarto w 2016 roku.</w:t>
      </w:r>
    </w:p>
    <w:p w:rsidR="007210FF" w:rsidRPr="00A6205E" w:rsidRDefault="007210FF" w:rsidP="007210FF">
      <w:pPr>
        <w:spacing w:line="240" w:lineRule="auto"/>
        <w:ind w:firstLine="709"/>
        <w:jc w:val="both"/>
        <w:rPr>
          <w:lang w:val="pl-PL"/>
        </w:rPr>
      </w:pPr>
      <w:r w:rsidRPr="006B14EC">
        <w:rPr>
          <w:lang w:val="pl-PL"/>
        </w:rPr>
        <w:t xml:space="preserve">Odpady pochodzące z terenu GMT były przez MPO zagospodarowane na terenie Zakładu Unieszkodliwiania Odpadów Komunalnych, przy ul. Kociewskiej 37/53. Odpady komunalne pochodzące z Torunia przekazywane były również do bydgoskiej spalarni, czyli </w:t>
      </w:r>
      <w:r w:rsidRPr="00A6205E">
        <w:rPr>
          <w:lang w:val="pl-PL"/>
        </w:rPr>
        <w:t>Zakładu Termicznego Przekształcania Odpadów Komunalnych. W 2022 r. odebrano z terenu GMT 91.935 Mg odpadów</w:t>
      </w:r>
      <w:r>
        <w:rPr>
          <w:lang w:val="pl-PL"/>
        </w:rPr>
        <w:t xml:space="preserve"> komunalnych</w:t>
      </w:r>
      <w:r w:rsidRPr="00A6205E">
        <w:rPr>
          <w:lang w:val="pl-PL"/>
        </w:rPr>
        <w:t xml:space="preserve">, w tym: </w:t>
      </w:r>
      <w:r w:rsidR="00C8131A">
        <w:rPr>
          <w:lang w:val="pl-PL"/>
        </w:rPr>
        <w:t>58.</w:t>
      </w:r>
      <w:r w:rsidRPr="00834937">
        <w:rPr>
          <w:lang w:val="pl-PL"/>
        </w:rPr>
        <w:t>689 Mg</w:t>
      </w:r>
      <w:r>
        <w:rPr>
          <w:lang w:val="pl-PL"/>
        </w:rPr>
        <w:t xml:space="preserve"> odebranych bezpośrednio </w:t>
      </w:r>
      <w:r w:rsidR="00782848">
        <w:rPr>
          <w:lang w:val="pl-PL"/>
        </w:rPr>
        <w:br/>
      </w:r>
      <w:r>
        <w:rPr>
          <w:lang w:val="pl-PL"/>
        </w:rPr>
        <w:t xml:space="preserve">z </w:t>
      </w:r>
      <w:r w:rsidRPr="00A6205E">
        <w:rPr>
          <w:lang w:val="pl-PL"/>
        </w:rPr>
        <w:t>nieruchomości zamieszkanych</w:t>
      </w:r>
      <w:r>
        <w:rPr>
          <w:lang w:val="pl-PL"/>
        </w:rPr>
        <w:t xml:space="preserve"> (dodatkowo mieszkańcy mieli możliwość oddawania odpadów w 2 punktach PSZOK zlokalizowanych na terenie Torunia). Na </w:t>
      </w:r>
      <w:r w:rsidRPr="00A6205E">
        <w:rPr>
          <w:lang w:val="pl-PL"/>
        </w:rPr>
        <w:t>ogóln</w:t>
      </w:r>
      <w:r>
        <w:rPr>
          <w:lang w:val="pl-PL"/>
        </w:rPr>
        <w:t>ą</w:t>
      </w:r>
      <w:r w:rsidRPr="00A6205E">
        <w:rPr>
          <w:lang w:val="pl-PL"/>
        </w:rPr>
        <w:t xml:space="preserve"> iloś</w:t>
      </w:r>
      <w:r>
        <w:rPr>
          <w:lang w:val="pl-PL"/>
        </w:rPr>
        <w:t>ć odpadów składało się</w:t>
      </w:r>
      <w:r w:rsidRPr="00A6205E">
        <w:rPr>
          <w:lang w:val="pl-PL"/>
        </w:rPr>
        <w:t xml:space="preserve">: 52.680 Mg odpadów niesegregowanych oraz 39.255 Mg odpadów zebranych w sposób selektywny. </w:t>
      </w:r>
    </w:p>
    <w:p w:rsidR="007210FF" w:rsidRPr="00834937" w:rsidRDefault="007210FF" w:rsidP="007210FF">
      <w:pPr>
        <w:spacing w:line="240" w:lineRule="auto"/>
        <w:ind w:firstLine="709"/>
        <w:jc w:val="both"/>
        <w:rPr>
          <w:iCs/>
          <w:lang w:val="pl-PL"/>
        </w:rPr>
      </w:pPr>
      <w:r w:rsidRPr="008D4900">
        <w:rPr>
          <w:iCs/>
          <w:lang w:val="pl-PL"/>
        </w:rPr>
        <w:t>Odebrane odpady były przede wszystkim przetwarzane Zakład</w:t>
      </w:r>
      <w:r>
        <w:rPr>
          <w:iCs/>
          <w:lang w:val="pl-PL"/>
        </w:rPr>
        <w:t>zie</w:t>
      </w:r>
      <w:r w:rsidRPr="008D4900">
        <w:rPr>
          <w:iCs/>
          <w:lang w:val="pl-PL"/>
        </w:rPr>
        <w:t xml:space="preserve"> Unieszkodliwiania Odpadów Komunalnych w Toruniu. Część odpadów była również przyjęta w tzw. Punktach skupu surowców wtórnych.</w:t>
      </w:r>
      <w:r w:rsidRPr="00834937">
        <w:rPr>
          <w:iCs/>
          <w:lang w:val="pl-PL"/>
        </w:rPr>
        <w:t xml:space="preserve">W </w:t>
      </w:r>
      <w:r>
        <w:rPr>
          <w:iCs/>
          <w:lang w:val="pl-PL"/>
        </w:rPr>
        <w:t>2022 roku Gmina Miasta Toruń spełniła wymóg, ciążący na każdej gminie w Polsce, osiągnięcia co najmniej 25% poziomu odzysku i recyklingu. Wynik uzyskany przez GMT w omawianym roku to: 25,9%. Do tego wyniku: 17,4 pkt procentowego wniosły frakcje: papieru, metali, tworzyw sztucznych i szkła; 8,5 pkt procentowego frakcje biodegradowalne; oraz mniej niż 0,1 pkt procentowego pozostałe frakcje.</w:t>
      </w:r>
    </w:p>
    <w:p w:rsidR="007210FF" w:rsidRPr="008D4900" w:rsidRDefault="007210FF" w:rsidP="007210FF">
      <w:pPr>
        <w:spacing w:line="240" w:lineRule="auto"/>
        <w:ind w:firstLine="709"/>
        <w:jc w:val="both"/>
        <w:rPr>
          <w:lang w:val="pl-PL"/>
        </w:rPr>
      </w:pPr>
      <w:r w:rsidRPr="008D4900">
        <w:rPr>
          <w:lang w:val="pl-PL"/>
        </w:rPr>
        <w:t xml:space="preserve">W 2022 roku </w:t>
      </w:r>
      <w:r>
        <w:rPr>
          <w:lang w:val="pl-PL"/>
        </w:rPr>
        <w:t>zakończył się w Toruniu okres przejściowy, w którym możliwe było zbieranie odpadów papieru łącznie z odpadami metali i tworzyw sztucznych, jako „odpady suche”. Dla odpadów objętych gminnym systemem, zmiana ta n</w:t>
      </w:r>
      <w:r w:rsidR="00C8131A">
        <w:rPr>
          <w:lang w:val="pl-PL"/>
        </w:rPr>
        <w:t>astąpiła od 1 stycznia 2022 r.</w:t>
      </w:r>
      <w:r>
        <w:rPr>
          <w:lang w:val="pl-PL"/>
        </w:rPr>
        <w:t xml:space="preserve">, kiedy zaczęła obowiązywać nowa umowa na odbiór i transport odpadów, zawarta przez GMT na lata 2022-2023. Natomiast dla nieruchomości na których nie zamieszkują mieszkańcy, </w:t>
      </w:r>
      <w:r w:rsidR="00782848">
        <w:rPr>
          <w:lang w:val="pl-PL"/>
        </w:rPr>
        <w:br/>
      </w:r>
      <w:r>
        <w:rPr>
          <w:lang w:val="pl-PL"/>
        </w:rPr>
        <w:t>a powstają odpady (które nie są objęte systemem gminnym), zmiana zaszła z końcem okresu przejśc</w:t>
      </w:r>
      <w:r w:rsidR="00C8131A">
        <w:rPr>
          <w:lang w:val="pl-PL"/>
        </w:rPr>
        <w:t>iowego, tj. od 1 lipca 2022 r.</w:t>
      </w:r>
      <w:r>
        <w:rPr>
          <w:lang w:val="pl-PL"/>
        </w:rPr>
        <w:t>.</w:t>
      </w:r>
    </w:p>
    <w:p w:rsidR="007210FF" w:rsidRPr="00A6205E" w:rsidRDefault="00C8131A" w:rsidP="007210FF">
      <w:pPr>
        <w:spacing w:line="240" w:lineRule="auto"/>
        <w:ind w:firstLine="709"/>
        <w:jc w:val="both"/>
        <w:rPr>
          <w:b/>
          <w:i/>
          <w:lang w:val="pl-PL"/>
        </w:rPr>
      </w:pPr>
      <w:r>
        <w:rPr>
          <w:lang w:val="pl-PL"/>
        </w:rPr>
        <w:t>W</w:t>
      </w:r>
      <w:r w:rsidR="007210FF" w:rsidRPr="00BA25EF">
        <w:rPr>
          <w:lang w:val="pl-PL"/>
        </w:rPr>
        <w:t xml:space="preserve"> roku</w:t>
      </w:r>
      <w:r>
        <w:rPr>
          <w:lang w:val="pl-PL"/>
        </w:rPr>
        <w:t xml:space="preserve"> sprawozdawczym, </w:t>
      </w:r>
      <w:r w:rsidR="007210FF" w:rsidRPr="00BA25EF">
        <w:rPr>
          <w:lang w:val="pl-PL"/>
        </w:rPr>
        <w:t xml:space="preserve">jak dotychczas, mieszkańcy Gminy mogli korzystać </w:t>
      </w:r>
      <w:r w:rsidR="00782848">
        <w:rPr>
          <w:lang w:val="pl-PL"/>
        </w:rPr>
        <w:br/>
      </w:r>
      <w:r w:rsidR="007210FF" w:rsidRPr="00BA25EF">
        <w:rPr>
          <w:lang w:val="pl-PL"/>
        </w:rPr>
        <w:t xml:space="preserve">z usług dwóch punktów selektywnego zbierania odpadów komunalnych (PSZOK), które zlokalizowane są przy ul. Kociewskiej 35 oraz przy ul. Dwernickiego 15–15A. W całym roku </w:t>
      </w:r>
      <w:r w:rsidR="007210FF" w:rsidRPr="00A6205E">
        <w:rPr>
          <w:lang w:val="pl-PL"/>
        </w:rPr>
        <w:t xml:space="preserve">dostarczono do punktów PSZOK łącznie 5.211 Mg odpadów, z czego najwięcej stanowiły odpady remontowe i budowlane w ilości 3.688 Mg. </w:t>
      </w:r>
    </w:p>
    <w:p w:rsidR="007210FF" w:rsidRPr="001D7F86" w:rsidRDefault="007210FF" w:rsidP="007210FF">
      <w:pPr>
        <w:spacing w:line="240" w:lineRule="auto"/>
        <w:ind w:firstLine="576"/>
        <w:jc w:val="both"/>
        <w:rPr>
          <w:lang w:val="pl-PL"/>
        </w:rPr>
      </w:pPr>
      <w:r w:rsidRPr="00FE2FB0">
        <w:rPr>
          <w:lang w:val="pl-PL"/>
        </w:rPr>
        <w:t>W 2022 roku nie nastąpiły żadne zmiany w zakresie wysokości opłaty za gospodarowanie odpadami komunalnymi i zwolnień z opłat</w:t>
      </w:r>
      <w:r>
        <w:rPr>
          <w:lang w:val="pl-PL"/>
        </w:rPr>
        <w:t xml:space="preserve"> (zabudowa jednorodzinna: 15 zł od osoby, zabudowa wielorodzinna: 14 zł od osoby, zwolnienie w opłacie dla posiadających przydomowy kompostownik: 2 zł od osoby, zwolnienie dla rodzin wielodzietnych: były zwolnione w części opłaty ponad kwotę: 60 zł)</w:t>
      </w:r>
      <w:r w:rsidRPr="00FE2FB0">
        <w:rPr>
          <w:lang w:val="pl-PL"/>
        </w:rPr>
        <w:t>. Bez zmian pozostała również metoda ustalenia tej opłaty</w:t>
      </w:r>
      <w:r>
        <w:rPr>
          <w:lang w:val="pl-PL"/>
        </w:rPr>
        <w:t xml:space="preserve"> (tj. stawka od osoby)</w:t>
      </w:r>
      <w:r w:rsidRPr="00FE2FB0">
        <w:rPr>
          <w:lang w:val="pl-PL"/>
        </w:rPr>
        <w:t>.</w:t>
      </w:r>
    </w:p>
    <w:p w:rsidR="007172AD" w:rsidRDefault="007172AD" w:rsidP="007172AD">
      <w:pPr>
        <w:pStyle w:val="NormalnyWeb1"/>
        <w:spacing w:before="0" w:after="0" w:line="240" w:lineRule="auto"/>
        <w:jc w:val="both"/>
        <w:rPr>
          <w:b/>
          <w:i/>
          <w:lang w:val="pl-PL"/>
        </w:rPr>
      </w:pPr>
    </w:p>
    <w:p w:rsidR="007172AD" w:rsidRPr="00D9134D" w:rsidRDefault="007172AD" w:rsidP="007172AD">
      <w:pPr>
        <w:pStyle w:val="Nagwek2"/>
        <w:spacing w:before="0" w:after="0" w:line="240" w:lineRule="auto"/>
        <w:rPr>
          <w:rFonts w:ascii="Times New Roman" w:hAnsi="Times New Roman" w:cs="Times New Roman"/>
          <w:sz w:val="24"/>
          <w:szCs w:val="24"/>
          <w:lang w:val="pl-PL"/>
        </w:rPr>
      </w:pPr>
      <w:bookmarkStart w:id="108" w:name="__RefHeading__32052_2082197896"/>
      <w:bookmarkStart w:id="109" w:name="_Toc69477749"/>
      <w:bookmarkStart w:id="110" w:name="_Toc69372297"/>
      <w:bookmarkEnd w:id="108"/>
      <w:r w:rsidRPr="00D9134D">
        <w:rPr>
          <w:rFonts w:ascii="Times New Roman" w:hAnsi="Times New Roman" w:cs="Times New Roman"/>
          <w:color w:val="0070C0"/>
          <w:sz w:val="24"/>
          <w:lang w:val="pl-PL"/>
        </w:rPr>
        <w:t>Sieć wodociągowa i kanalizacyjna</w:t>
      </w:r>
      <w:bookmarkEnd w:id="109"/>
      <w:bookmarkEnd w:id="110"/>
    </w:p>
    <w:p w:rsidR="00294210" w:rsidRPr="001637A7" w:rsidRDefault="00294210" w:rsidP="00294210">
      <w:pPr>
        <w:spacing w:line="240" w:lineRule="auto"/>
        <w:ind w:firstLine="709"/>
        <w:jc w:val="both"/>
        <w:rPr>
          <w:lang w:val="pl-PL"/>
        </w:rPr>
      </w:pPr>
      <w:r w:rsidRPr="001637A7">
        <w:rPr>
          <w:lang w:val="pl-PL"/>
        </w:rPr>
        <w:t xml:space="preserve">Zadanie utrzymania i eksploatacji miejskiej sieci wodociągowej i miejskiej sieci kanalizacji sanitarnej i ogólnospławnej, zaopatrzenia mieszkańców Gminy w wodę oraz usuwania i oczyszczania ścieków komunalnych realizowane było w 2022 r. przez spółkę miejską </w:t>
      </w:r>
      <w:r w:rsidRPr="001637A7">
        <w:rPr>
          <w:b/>
          <w:lang w:val="pl-PL"/>
        </w:rPr>
        <w:t>Toruńskie Wodociągi Sp. z o.o.</w:t>
      </w:r>
      <w:r w:rsidR="003419A0">
        <w:rPr>
          <w:lang w:val="pl-PL"/>
        </w:rPr>
        <w:t xml:space="preserve">, w tym w oparciu o </w:t>
      </w:r>
      <w:r w:rsidR="000947A9">
        <w:rPr>
          <w:lang w:val="pl-PL"/>
        </w:rPr>
        <w:t>„</w:t>
      </w:r>
      <w:r w:rsidR="003419A0" w:rsidRPr="003419A0">
        <w:rPr>
          <w:b/>
          <w:lang w:val="pl-PL"/>
        </w:rPr>
        <w:t>W</w:t>
      </w:r>
      <w:r w:rsidRPr="003419A0">
        <w:rPr>
          <w:b/>
          <w:lang w:val="pl-PL"/>
        </w:rPr>
        <w:t xml:space="preserve">ieloletni plan rozwoju </w:t>
      </w:r>
      <w:r w:rsidRPr="003419A0">
        <w:rPr>
          <w:b/>
          <w:lang w:val="pl-PL"/>
        </w:rPr>
        <w:br/>
        <w:t xml:space="preserve">i modernizacji urządzeń wodociągowych i urządzeń kanalizacyjnych </w:t>
      </w:r>
      <w:r w:rsidR="000947A9" w:rsidRPr="000947A9">
        <w:rPr>
          <w:lang w:val="pl-PL"/>
        </w:rPr>
        <w:t>(…)”</w:t>
      </w:r>
      <w:r w:rsidRPr="001637A7">
        <w:rPr>
          <w:lang w:val="pl-PL"/>
        </w:rPr>
        <w:t xml:space="preserve"> (ostatnia zmiana – uchwała RMT nr 829/22). W roku sprawozdawczym Spółka kontynuowała realizację projektu, współfinansowanego ze środków Unii Europejskiej pn. „Gospodarka </w:t>
      </w:r>
      <w:r w:rsidRPr="001637A7">
        <w:rPr>
          <w:lang w:val="pl-PL"/>
        </w:rPr>
        <w:lastRenderedPageBreak/>
        <w:t xml:space="preserve">wodno-ściekowa na terenie aglomeracji Toruń – III etap”. Miejska infrastruktura sieci wodociągowej i kanalizacyjnej (wg stanu na koniec 2022 r.) obejmowała: 650,69 km wodociągu, 115,18 km przyłączy wodociągowych, 514,82 km kanalizacji </w:t>
      </w:r>
      <w:r w:rsidR="003419A0">
        <w:rPr>
          <w:lang w:val="pl-PL"/>
        </w:rPr>
        <w:t xml:space="preserve">sanitarnej (sieci uliczne wraz </w:t>
      </w:r>
      <w:r w:rsidRPr="001637A7">
        <w:rPr>
          <w:lang w:val="pl-PL"/>
        </w:rPr>
        <w:t>z podłączeniami), 62,17 km kanalizacji deszczowej, 124,70 km kanalizacji ogólnospławnej.</w:t>
      </w:r>
    </w:p>
    <w:p w:rsidR="007172AD" w:rsidRPr="00291561" w:rsidRDefault="003419A0" w:rsidP="007172AD">
      <w:pPr>
        <w:jc w:val="both"/>
        <w:rPr>
          <w:b/>
          <w:i/>
          <w:color w:val="0070C0"/>
          <w:lang w:val="pl-PL"/>
        </w:rPr>
      </w:pPr>
      <w:r>
        <w:rPr>
          <w:lang w:val="pl-PL"/>
        </w:rPr>
        <w:br/>
      </w:r>
      <w:r w:rsidR="007172AD" w:rsidRPr="00291561">
        <w:rPr>
          <w:b/>
          <w:i/>
          <w:color w:val="0070C0"/>
          <w:lang w:val="pl-PL"/>
        </w:rPr>
        <w:t>Plan zaopatrzenia w ciepło, energię elektryczną i paliwa gazowe – aktyualizacja projektu założeń</w:t>
      </w:r>
    </w:p>
    <w:p w:rsidR="003419A0" w:rsidRDefault="007172AD" w:rsidP="003419A0">
      <w:pPr>
        <w:ind w:firstLine="576"/>
        <w:jc w:val="both"/>
        <w:rPr>
          <w:lang w:val="pl-PL"/>
        </w:rPr>
      </w:pPr>
      <w:r w:rsidRPr="003419A0">
        <w:rPr>
          <w:lang w:val="pl-PL"/>
        </w:rPr>
        <w:t xml:space="preserve">Aktualizacja dokumentu pn. </w:t>
      </w:r>
      <w:r w:rsidRPr="003419A0">
        <w:rPr>
          <w:b/>
          <w:lang w:val="pl-PL"/>
        </w:rPr>
        <w:t>„Projekt założeń do planu zaopatrzenia w ciepło, energię elektryczną i paliwa gazowe Gminy Miasta Toruń na lata 2010-2025”</w:t>
      </w:r>
      <w:r w:rsidRPr="003419A0">
        <w:rPr>
          <w:lang w:val="pl-PL"/>
        </w:rPr>
        <w:t xml:space="preserve"> (przyjętego uchwałą RMT nr 873/2010 z 30 września 2010 r.), która nastąpiła w 2021 r. uchwałą RMT </w:t>
      </w:r>
      <w:r w:rsidRPr="003419A0">
        <w:rPr>
          <w:lang w:val="pl-PL"/>
        </w:rPr>
        <w:br/>
        <w:t>nr 562/21, wynikała z art. 19 ust. 1 i 2 ustawy z dnia 10 kwietn</w:t>
      </w:r>
      <w:r w:rsidR="003419A0">
        <w:rPr>
          <w:lang w:val="pl-PL"/>
        </w:rPr>
        <w:t xml:space="preserve">ia 1997 r. Prawo energetyczne. Projekt </w:t>
      </w:r>
      <w:r w:rsidRPr="003419A0">
        <w:rPr>
          <w:lang w:val="pl-PL"/>
        </w:rPr>
        <w:t xml:space="preserve">stwarza możliwość dostosowania planów rozwoju przez przedsiębiorstwa energetyczne i inwestorów działających na terenie Torunia w sposób, który powinien zapewnić: spójność z planami inwestycyjnymi i rozwojowymi Gminy, bezpieczeństwo energetyczne, eliminowanie rozwiązań przypadkowych i nieracjonalnych, optymalizację kosztów inwestycyjnych i cen energii oraz minimalizację zanieczyszczenia środowiska naturalnego i ochronę zdrowia mieszkańców. Aktualizacja uwzględnia zmiany, jakie od daty opracowania poprzedniej wersji planu (tj. od 2016 r.) miały miejsce w zakresie istotnych okoliczności wpływających na jego treść. Dotyczą one otoczenia prawnego (zmiany regulacji unijnych, krajowych jak i lokalnych), uwarunkowań gospodarczych (jak np. zmiany </w:t>
      </w:r>
      <w:r w:rsidRPr="003419A0">
        <w:rPr>
          <w:lang w:val="pl-PL"/>
        </w:rPr>
        <w:br/>
        <w:t>w strukturze handlu, przemysłu, zatrudniania), przemian kulturowych i demograficznych (wzrosty/spadki liczby mieszkańców, trendy migracyjne, sposób spędzania czasu, sposób wykorzystania energii), zmian w technologiach (sposoby pozyskania energii, wzrost wydajności urządzeń, nowe rozwiązania energooszczędne itp.), zmian planistycznych (plany przedsiębiorstw energetycznych, nowe zapisy w dokumentach strategicznych na poziomie lokalnym, regionalnym, krajowym jak i międzynarodowym) oraz innych, nie dających się sklasyfikować w powyższych kategoriach. Wyniki analiz bilansowych i prognostycznych realizowanych w toku przygotowania w/w dokumentu potwierdziły bezpieczeństwo energetyczne Torunia.</w:t>
      </w:r>
      <w:r w:rsidR="003419A0">
        <w:rPr>
          <w:lang w:val="pl-PL"/>
        </w:rPr>
        <w:t xml:space="preserve"> Kolejna aktualizacja dokumentu planowna jest w 2024 roku.</w:t>
      </w:r>
    </w:p>
    <w:p w:rsidR="007172AD" w:rsidRDefault="007172AD" w:rsidP="007172AD">
      <w:pPr>
        <w:spacing w:line="240" w:lineRule="auto"/>
        <w:jc w:val="both"/>
        <w:rPr>
          <w:lang w:val="pl-PL"/>
        </w:rPr>
      </w:pPr>
    </w:p>
    <w:p w:rsidR="00BB075C" w:rsidRPr="007210FF" w:rsidRDefault="007172AD" w:rsidP="007210FF">
      <w:pPr>
        <w:pStyle w:val="Nagwek2"/>
        <w:spacing w:before="0" w:after="0" w:line="240" w:lineRule="auto"/>
        <w:rPr>
          <w:rFonts w:ascii="Times New Roman" w:hAnsi="Times New Roman" w:cs="Times New Roman"/>
          <w:sz w:val="24"/>
          <w:szCs w:val="24"/>
          <w:lang w:val="pl-PL"/>
        </w:rPr>
      </w:pPr>
      <w:bookmarkStart w:id="111" w:name="__RefHeading__32054_2082197896"/>
      <w:bookmarkStart w:id="112" w:name="_Toc69477750"/>
      <w:bookmarkStart w:id="113" w:name="_Toc69372298"/>
      <w:bookmarkEnd w:id="111"/>
      <w:r w:rsidRPr="00D9134D">
        <w:rPr>
          <w:rFonts w:ascii="Times New Roman" w:hAnsi="Times New Roman" w:cs="Times New Roman"/>
          <w:color w:val="0070C0"/>
          <w:sz w:val="24"/>
          <w:lang w:val="pl-PL"/>
        </w:rPr>
        <w:t>Transport publiczny</w:t>
      </w:r>
      <w:bookmarkEnd w:id="112"/>
      <w:bookmarkEnd w:id="113"/>
    </w:p>
    <w:p w:rsidR="00BB075C" w:rsidRPr="00487C6C" w:rsidRDefault="00BB075C" w:rsidP="00BB075C">
      <w:pPr>
        <w:spacing w:line="240" w:lineRule="auto"/>
        <w:ind w:firstLine="709"/>
        <w:jc w:val="both"/>
        <w:rPr>
          <w:lang w:val="pl-PL"/>
        </w:rPr>
      </w:pPr>
      <w:r w:rsidRPr="00487C6C">
        <w:rPr>
          <w:lang w:val="pl-PL"/>
        </w:rPr>
        <w:t xml:space="preserve">Organizatorem publicznego transportu zbiorowego na terenie Torunia jest Gmina Miasta Toruń, natomiast obsługa przewozowa mieszkańców realizowana jest przez </w:t>
      </w:r>
      <w:r w:rsidRPr="00487C6C">
        <w:rPr>
          <w:b/>
          <w:lang w:val="pl-PL"/>
        </w:rPr>
        <w:t>Miejski Zakład Komunikacji w Toruniu sp. z o.o.</w:t>
      </w:r>
      <w:r w:rsidRPr="00487C6C">
        <w:rPr>
          <w:lang w:val="pl-PL"/>
        </w:rPr>
        <w:t xml:space="preserve">, której właścicielem jest miasto. </w:t>
      </w:r>
    </w:p>
    <w:p w:rsidR="00BB075C" w:rsidRPr="00487C6C" w:rsidRDefault="00BB075C" w:rsidP="00BB075C">
      <w:pPr>
        <w:spacing w:line="240" w:lineRule="auto"/>
        <w:ind w:firstLine="709"/>
        <w:jc w:val="both"/>
        <w:rPr>
          <w:lang w:val="pl-PL"/>
        </w:rPr>
      </w:pPr>
      <w:r w:rsidRPr="00487C6C">
        <w:rPr>
          <w:lang w:val="pl-PL"/>
        </w:rPr>
        <w:t xml:space="preserve">W 2022 r. sieć połączeń publicznego transportu zbiorowego tworzyły: linie tramwajowe dzienne i nocne oraz linie autobusowe dzienne i nocne. Od 1 maja 2022 r. linie tramwajowe nocne zostały zastąpione liniami autobusowymi i oznaczone zostały jako N90 do N95. Komunikacją miejską organizowaną przez Gminę Miasta Toruń objęte były również połączenia do miejscowości: Rozgarty (gmina Zławieś Wielka), Gronowo, Lubicz, Krobia </w:t>
      </w:r>
      <w:r w:rsidR="004A535D">
        <w:rPr>
          <w:lang w:val="pl-PL"/>
        </w:rPr>
        <w:br/>
      </w:r>
      <w:r w:rsidRPr="00487C6C">
        <w:rPr>
          <w:lang w:val="pl-PL"/>
        </w:rPr>
        <w:t xml:space="preserve">i Złotoria (gmina Lubicz) oraz Szembekowo, Osiek i Obrowo (gmina Obrowo). Od 1 lipca </w:t>
      </w:r>
      <w:r w:rsidR="009F5DF8">
        <w:rPr>
          <w:lang w:val="pl-PL"/>
        </w:rPr>
        <w:t>2022 r. wprowadzona została trzycyfrowa numeracja tych linii</w:t>
      </w:r>
      <w:r w:rsidRPr="00487C6C">
        <w:rPr>
          <w:lang w:val="pl-PL"/>
        </w:rPr>
        <w:t xml:space="preserve"> (linie 111, 112, 113, 115 – obsługujące Gminę Lubicz, a 121 i 122 </w:t>
      </w:r>
      <w:r w:rsidR="009F5DF8">
        <w:rPr>
          <w:lang w:val="pl-PL"/>
        </w:rPr>
        <w:t>– kursujące do Gminy</w:t>
      </w:r>
      <w:r w:rsidRPr="00487C6C">
        <w:rPr>
          <w:lang w:val="pl-PL"/>
        </w:rPr>
        <w:t xml:space="preserve"> Obrowo oraz 131 </w:t>
      </w:r>
      <w:r w:rsidR="009F5DF8">
        <w:rPr>
          <w:lang w:val="pl-PL"/>
        </w:rPr>
        <w:t>– jeżdżąca do Gminy</w:t>
      </w:r>
      <w:r w:rsidRPr="00487C6C">
        <w:rPr>
          <w:lang w:val="pl-PL"/>
        </w:rPr>
        <w:t xml:space="preserve"> Zławieś Wielka</w:t>
      </w:r>
      <w:r w:rsidR="009F5DF8">
        <w:rPr>
          <w:lang w:val="pl-PL"/>
        </w:rPr>
        <w:t>)</w:t>
      </w:r>
      <w:r w:rsidRPr="00487C6C">
        <w:rPr>
          <w:lang w:val="pl-PL"/>
        </w:rPr>
        <w:t xml:space="preserve">. </w:t>
      </w:r>
    </w:p>
    <w:p w:rsidR="00BB075C" w:rsidRPr="00487C6C" w:rsidRDefault="00BB075C" w:rsidP="00BB075C">
      <w:pPr>
        <w:spacing w:line="240" w:lineRule="auto"/>
        <w:ind w:firstLine="709"/>
        <w:jc w:val="both"/>
        <w:rPr>
          <w:lang w:val="pl-PL"/>
        </w:rPr>
      </w:pPr>
      <w:r w:rsidRPr="00487C6C">
        <w:rPr>
          <w:lang w:val="pl-PL"/>
        </w:rPr>
        <w:t>Stan taboru na koniec 2022 r. wynosił: 148 autobusów oraz 62 wagony tramwajowe. Część pojazdów wyposażona była w dodatkowe urządzenia, ułatwiające podróż pasażerom, np. biletomaty, ładowarki USB, klimatyzację. Podróżni mogli także skorzystać z sieci WiFi.</w:t>
      </w:r>
    </w:p>
    <w:p w:rsidR="00BB075C" w:rsidRPr="00487C6C" w:rsidRDefault="00BB075C" w:rsidP="00BB075C">
      <w:pPr>
        <w:spacing w:line="240" w:lineRule="auto"/>
        <w:ind w:firstLine="709"/>
        <w:jc w:val="both"/>
        <w:rPr>
          <w:lang w:val="pl-PL"/>
        </w:rPr>
      </w:pPr>
      <w:r w:rsidRPr="00487C6C">
        <w:rPr>
          <w:lang w:val="pl-PL"/>
        </w:rPr>
        <w:t xml:space="preserve">W 2022 r. kontynuowano realizację, uchwalonego w 2013 r., </w:t>
      </w:r>
      <w:r w:rsidRPr="00487C6C">
        <w:rPr>
          <w:bCs/>
          <w:lang w:val="pl-PL"/>
        </w:rPr>
        <w:t>„</w:t>
      </w:r>
      <w:r w:rsidRPr="00487C6C">
        <w:rPr>
          <w:b/>
          <w:bCs/>
          <w:lang w:val="pl-PL"/>
        </w:rPr>
        <w:t>Planu zrównoważonego rozwoju publicznego transportu z</w:t>
      </w:r>
      <w:r w:rsidR="007F2BA7">
        <w:rPr>
          <w:b/>
          <w:bCs/>
          <w:lang w:val="pl-PL"/>
        </w:rPr>
        <w:t xml:space="preserve">biorowego dla miasta Torunia na </w:t>
      </w:r>
      <w:r w:rsidRPr="00487C6C">
        <w:rPr>
          <w:b/>
          <w:bCs/>
          <w:lang w:val="pl-PL"/>
        </w:rPr>
        <w:t>lata 2013–2035</w:t>
      </w:r>
      <w:r w:rsidRPr="00487C6C">
        <w:rPr>
          <w:bCs/>
          <w:lang w:val="pl-PL"/>
        </w:rPr>
        <w:t xml:space="preserve">”. </w:t>
      </w:r>
      <w:r w:rsidRPr="00487C6C">
        <w:rPr>
          <w:lang w:val="pl-PL"/>
        </w:rPr>
        <w:t xml:space="preserve">Zgodnie z jego założeniami realizowano </w:t>
      </w:r>
      <w:r w:rsidR="0035501F">
        <w:rPr>
          <w:lang w:val="pl-PL"/>
        </w:rPr>
        <w:t>m.in.</w:t>
      </w:r>
      <w:r w:rsidRPr="00487C6C">
        <w:rPr>
          <w:lang w:val="pl-PL"/>
        </w:rPr>
        <w:t xml:space="preserve">: </w:t>
      </w:r>
    </w:p>
    <w:p w:rsidR="00BB075C" w:rsidRPr="00487C6C" w:rsidRDefault="00BB075C" w:rsidP="007B78D9">
      <w:pPr>
        <w:numPr>
          <w:ilvl w:val="0"/>
          <w:numId w:val="3"/>
        </w:numPr>
        <w:spacing w:line="240" w:lineRule="auto"/>
        <w:jc w:val="both"/>
        <w:rPr>
          <w:lang w:val="pl-PL"/>
        </w:rPr>
      </w:pPr>
      <w:r w:rsidRPr="00487C6C">
        <w:rPr>
          <w:lang w:val="pl-PL"/>
        </w:rPr>
        <w:lastRenderedPageBreak/>
        <w:t>zwiększenie liczby kursów wykonywanych pojazdami niskopodłogowymi poprzez wyc</w:t>
      </w:r>
      <w:r w:rsidR="009F5DF8">
        <w:rPr>
          <w:lang w:val="pl-PL"/>
        </w:rPr>
        <w:t>ofanie wysokopodłogowych Jelczy;</w:t>
      </w:r>
      <w:r w:rsidRPr="00487C6C">
        <w:rPr>
          <w:lang w:val="pl-PL"/>
        </w:rPr>
        <w:t xml:space="preserve"> pięć autobusów typu Jelcz zostało przekazanych  d</w:t>
      </w:r>
      <w:r w:rsidR="0035501F">
        <w:rPr>
          <w:lang w:val="pl-PL"/>
        </w:rPr>
        <w:t>o Łucka - miasta partnerskiego,</w:t>
      </w:r>
    </w:p>
    <w:p w:rsidR="00BB075C" w:rsidRPr="00487C6C" w:rsidRDefault="00BB075C" w:rsidP="007B78D9">
      <w:pPr>
        <w:numPr>
          <w:ilvl w:val="0"/>
          <w:numId w:val="3"/>
        </w:numPr>
        <w:spacing w:line="240" w:lineRule="auto"/>
        <w:jc w:val="both"/>
        <w:rPr>
          <w:lang w:val="pl-PL"/>
        </w:rPr>
      </w:pPr>
      <w:r w:rsidRPr="00487C6C">
        <w:rPr>
          <w:lang w:val="pl-PL"/>
        </w:rPr>
        <w:t xml:space="preserve">zmiany w kursowaniu linii autobusowych, wdrażając „częstotliwości modułowe” dla poszczególnych pór dnia (poza szczytem) i typów dni (dni nauki szkolnej, ferie, soboty, niedziele i święta), </w:t>
      </w:r>
    </w:p>
    <w:p w:rsidR="001F0909" w:rsidRDefault="00BB075C" w:rsidP="007B78D9">
      <w:pPr>
        <w:numPr>
          <w:ilvl w:val="0"/>
          <w:numId w:val="3"/>
        </w:numPr>
        <w:spacing w:line="240" w:lineRule="auto"/>
        <w:jc w:val="both"/>
        <w:rPr>
          <w:lang w:val="pl-PL"/>
        </w:rPr>
      </w:pPr>
      <w:r w:rsidRPr="00487C6C">
        <w:rPr>
          <w:lang w:val="pl-PL"/>
        </w:rPr>
        <w:t>zmiany w trasach przejazdu linii autobusowych na terenie miasta, zwiększające dostępność komunikacyjną dla mieszkańców miasta oraz w kursowaniu linii podmiejskich z gmin, z którymi</w:t>
      </w:r>
      <w:r w:rsidR="0035501F">
        <w:rPr>
          <w:lang w:val="pl-PL"/>
        </w:rPr>
        <w:t xml:space="preserve"> podpisane zostały porozumienia,</w:t>
      </w:r>
    </w:p>
    <w:p w:rsidR="001F0909" w:rsidRPr="001F0909" w:rsidRDefault="0035501F" w:rsidP="007B78D9">
      <w:pPr>
        <w:numPr>
          <w:ilvl w:val="0"/>
          <w:numId w:val="3"/>
        </w:numPr>
        <w:spacing w:line="240" w:lineRule="auto"/>
        <w:jc w:val="both"/>
        <w:rPr>
          <w:lang w:val="pl-PL"/>
        </w:rPr>
      </w:pPr>
      <w:r>
        <w:rPr>
          <w:lang w:val="pl-PL"/>
        </w:rPr>
        <w:t>i</w:t>
      </w:r>
      <w:r w:rsidR="001F0909">
        <w:rPr>
          <w:lang w:val="pl-PL"/>
        </w:rPr>
        <w:t>nwestycje infrastrukturalne</w:t>
      </w:r>
      <w:r w:rsidR="00C85264">
        <w:rPr>
          <w:lang w:val="pl-PL"/>
        </w:rPr>
        <w:t xml:space="preserve"> rozpoczynane/kontynuowane w 2022 r.</w:t>
      </w:r>
      <w:r w:rsidR="001F0909">
        <w:rPr>
          <w:lang w:val="pl-PL"/>
        </w:rPr>
        <w:t>:</w:t>
      </w:r>
    </w:p>
    <w:p w:rsidR="001F0909" w:rsidRPr="001F0909" w:rsidRDefault="001F0909" w:rsidP="001F0909">
      <w:pPr>
        <w:pStyle w:val="Akapitzlist1"/>
        <w:spacing w:line="240" w:lineRule="auto"/>
        <w:ind w:left="0"/>
        <w:jc w:val="both"/>
      </w:pPr>
      <w:r>
        <w:t xml:space="preserve">a) </w:t>
      </w:r>
      <w:r w:rsidR="00C85264" w:rsidRPr="00C85264">
        <w:rPr>
          <w:b/>
        </w:rPr>
        <w:t xml:space="preserve">w </w:t>
      </w:r>
      <w:r w:rsidR="00BB075C" w:rsidRPr="00C85264">
        <w:rPr>
          <w:b/>
        </w:rPr>
        <w:t>ramach projektu pn. „Poprawa funkcjonowania komunikacji miejskiej w Toruniu BiT–City II”</w:t>
      </w:r>
      <w:r w:rsidR="0035501F">
        <w:rPr>
          <w:b/>
        </w:rPr>
        <w:t xml:space="preserve"> </w:t>
      </w:r>
      <w:r w:rsidR="009F5DF8">
        <w:t>kontynuowano prace wchodzą</w:t>
      </w:r>
      <w:r>
        <w:t>ce w zakres</w:t>
      </w:r>
      <w:r w:rsidR="009F5DF8">
        <w:t>:</w:t>
      </w:r>
    </w:p>
    <w:p w:rsidR="00BB075C" w:rsidRPr="00C85264" w:rsidRDefault="001F0909" w:rsidP="001F0909">
      <w:pPr>
        <w:pStyle w:val="Akapitzlist1"/>
        <w:spacing w:line="240" w:lineRule="auto"/>
        <w:ind w:left="360"/>
        <w:jc w:val="both"/>
      </w:pPr>
      <w:r w:rsidRPr="00C85264">
        <w:rPr>
          <w:bCs/>
          <w:lang w:val="pl-PL"/>
        </w:rPr>
        <w:t xml:space="preserve">* </w:t>
      </w:r>
      <w:r w:rsidR="00BB075C" w:rsidRPr="00C85264">
        <w:rPr>
          <w:bCs/>
          <w:lang w:val="pl-PL"/>
        </w:rPr>
        <w:t>Budowa linii tramwajowej wraz z infrastrukturą towarzyszącą do pętli tramwajowej przy ul. Heweliusza - etap I i II</w:t>
      </w:r>
      <w:r w:rsidR="0035501F">
        <w:rPr>
          <w:bCs/>
          <w:lang w:val="pl-PL"/>
        </w:rPr>
        <w:t>.</w:t>
      </w:r>
    </w:p>
    <w:p w:rsidR="001F0909" w:rsidRPr="00C85264" w:rsidRDefault="00BB075C" w:rsidP="001F0909">
      <w:pPr>
        <w:spacing w:line="240" w:lineRule="auto"/>
        <w:ind w:left="360"/>
        <w:jc w:val="both"/>
        <w:rPr>
          <w:rFonts w:cs="Times New Roman"/>
          <w:kern w:val="2"/>
        </w:rPr>
      </w:pPr>
      <w:r w:rsidRPr="00C85264">
        <w:rPr>
          <w:kern w:val="2"/>
          <w:lang w:val="pl-PL"/>
        </w:rPr>
        <w:t xml:space="preserve">Gmina Miasta Toruń pozyskała dodatkowe 25 mln zł na budowę nowej linii tramwajowej. Fundusze są przeznaczone na dofinansowanie trwającej od 2021 r. budowy odcinka torowiska od pl. NOT do ul. Strobanda oraz na jej drugi etap – przedłużenie do pętli przy ul. </w:t>
      </w:r>
      <w:r w:rsidRPr="00C85264">
        <w:rPr>
          <w:kern w:val="2"/>
        </w:rPr>
        <w:t xml:space="preserve">Heweliusza. </w:t>
      </w:r>
      <w:r w:rsidRPr="00C85264">
        <w:rPr>
          <w:kern w:val="2"/>
          <w:lang w:val="pl-PL"/>
        </w:rPr>
        <w:t xml:space="preserve">W ramach zadania powstanie nowa trasa tramwajowa o łącznej długości </w:t>
      </w:r>
      <w:r w:rsidRPr="00C85264">
        <w:rPr>
          <w:rFonts w:cs="Times New Roman"/>
          <w:kern w:val="2"/>
          <w:lang w:val="pl-PL"/>
        </w:rPr>
        <w:t>6,5 km. Planowane uruchomienie linii we wrześniu 2023</w:t>
      </w:r>
      <w:r w:rsidR="0035501F">
        <w:rPr>
          <w:rFonts w:cs="Times New Roman"/>
          <w:kern w:val="2"/>
          <w:lang w:val="pl-PL"/>
        </w:rPr>
        <w:t xml:space="preserve"> </w:t>
      </w:r>
      <w:r w:rsidRPr="00C85264">
        <w:rPr>
          <w:rFonts w:cs="Times New Roman"/>
          <w:kern w:val="2"/>
          <w:lang w:val="pl-PL"/>
        </w:rPr>
        <w:t>r.</w:t>
      </w:r>
    </w:p>
    <w:p w:rsidR="00BB075C" w:rsidRPr="00C85264" w:rsidRDefault="001F0909" w:rsidP="001F0909">
      <w:pPr>
        <w:pStyle w:val="Akapitzlist"/>
        <w:spacing w:after="0" w:line="276" w:lineRule="auto"/>
        <w:ind w:left="360"/>
        <w:jc w:val="both"/>
        <w:rPr>
          <w:rFonts w:ascii="Times New Roman" w:hAnsi="Times New Roman"/>
          <w:bCs/>
          <w:sz w:val="24"/>
          <w:szCs w:val="24"/>
          <w:lang w:eastAsia="pl-PL"/>
        </w:rPr>
      </w:pPr>
      <w:r w:rsidRPr="00C85264">
        <w:rPr>
          <w:rFonts w:ascii="Times New Roman" w:hAnsi="Times New Roman"/>
          <w:bCs/>
          <w:sz w:val="24"/>
          <w:szCs w:val="24"/>
          <w:lang w:eastAsia="pl-PL"/>
        </w:rPr>
        <w:t xml:space="preserve">* </w:t>
      </w:r>
      <w:r w:rsidR="00BB075C" w:rsidRPr="00C85264">
        <w:rPr>
          <w:rFonts w:ascii="Times New Roman" w:hAnsi="Times New Roman"/>
          <w:bCs/>
          <w:sz w:val="24"/>
          <w:szCs w:val="24"/>
          <w:lang w:eastAsia="pl-PL"/>
        </w:rPr>
        <w:t>Budowa podstacji trakcyjnej.</w:t>
      </w:r>
    </w:p>
    <w:p w:rsidR="00C85264" w:rsidRPr="00C85264" w:rsidRDefault="00BB075C" w:rsidP="00C85264">
      <w:pPr>
        <w:ind w:left="426"/>
        <w:jc w:val="both"/>
        <w:rPr>
          <w:rFonts w:cs="Times New Roman"/>
          <w:lang w:val="pl-PL"/>
        </w:rPr>
      </w:pPr>
      <w:r w:rsidRPr="00C85264">
        <w:rPr>
          <w:rFonts w:cs="Times New Roman"/>
          <w:lang w:val="pl-PL"/>
        </w:rPr>
        <w:t>Nowa stacja trakcyjna służy do zasilania obiektów zajezdni autobusowej oraz trzech nowych ładowarek wolego ładowania autobusów elektrycznych. Dodatkowo stacja będzie zasilała nową linie tramwajową na północ Torunia. 31 grudnia 2022</w:t>
      </w:r>
      <w:r w:rsidR="00D868F1">
        <w:rPr>
          <w:rFonts w:cs="Times New Roman"/>
          <w:lang w:val="pl-PL"/>
        </w:rPr>
        <w:t xml:space="preserve"> r.</w:t>
      </w:r>
      <w:r w:rsidRPr="00C85264">
        <w:rPr>
          <w:rFonts w:cs="Times New Roman"/>
          <w:lang w:val="pl-PL"/>
        </w:rPr>
        <w:t xml:space="preserve"> dokonano odbioru końcowe</w:t>
      </w:r>
      <w:r w:rsidR="00C85264">
        <w:rPr>
          <w:rFonts w:cs="Times New Roman"/>
          <w:lang w:val="pl-PL"/>
        </w:rPr>
        <w:t xml:space="preserve">go zadania. </w:t>
      </w:r>
    </w:p>
    <w:p w:rsidR="00BB075C" w:rsidRPr="00C85264" w:rsidRDefault="00C85264" w:rsidP="00C85264">
      <w:pPr>
        <w:spacing w:line="240" w:lineRule="auto"/>
        <w:jc w:val="both"/>
        <w:rPr>
          <w:rFonts w:cs="Times New Roman"/>
          <w:b/>
          <w:bCs/>
          <w:lang w:val="pl-PL" w:eastAsia="pl-PL"/>
        </w:rPr>
      </w:pPr>
      <w:r>
        <w:rPr>
          <w:rFonts w:cs="Times New Roman"/>
          <w:b/>
          <w:bCs/>
          <w:iCs/>
          <w:lang w:val="pl-PL"/>
        </w:rPr>
        <w:t xml:space="preserve">b) </w:t>
      </w:r>
      <w:r w:rsidR="00BB075C" w:rsidRPr="00487C6C">
        <w:rPr>
          <w:rFonts w:cs="Times New Roman"/>
          <w:b/>
          <w:bCs/>
          <w:iCs/>
          <w:lang w:val="pl-PL"/>
        </w:rPr>
        <w:t xml:space="preserve">Modernizacja torowiska wraz z siecią trakcyjną w ul. Bydgoskiej </w:t>
      </w:r>
    </w:p>
    <w:p w:rsidR="00BB075C" w:rsidRPr="00487C6C" w:rsidRDefault="00BB075C" w:rsidP="00C85264">
      <w:pPr>
        <w:widowControl/>
        <w:suppressAutoHyphens w:val="0"/>
        <w:spacing w:line="240" w:lineRule="auto"/>
        <w:ind w:left="426"/>
        <w:jc w:val="both"/>
        <w:rPr>
          <w:kern w:val="2"/>
          <w:lang w:val="pl-PL"/>
        </w:rPr>
      </w:pPr>
      <w:r w:rsidRPr="00487C6C">
        <w:rPr>
          <w:kern w:val="2"/>
          <w:lang w:val="pl-PL"/>
        </w:rPr>
        <w:t>W ramach inwestycji łącznie zmodernizowane zostało torowisko tra</w:t>
      </w:r>
      <w:r w:rsidR="00D868F1">
        <w:rPr>
          <w:kern w:val="2"/>
          <w:lang w:val="pl-PL"/>
        </w:rPr>
        <w:t xml:space="preserve">mwajowe w ciągu ul. Bydgoskiej </w:t>
      </w:r>
      <w:r w:rsidRPr="00487C6C">
        <w:rPr>
          <w:kern w:val="2"/>
          <w:lang w:val="pl-PL"/>
        </w:rPr>
        <w:t>od ul. Reja do ul. Chopina wraz z wymianą sieci tra</w:t>
      </w:r>
      <w:r w:rsidR="00D868F1">
        <w:rPr>
          <w:kern w:val="2"/>
          <w:lang w:val="pl-PL"/>
        </w:rPr>
        <w:t>kcyjnej. Nowe oblicze zyskało 2.</w:t>
      </w:r>
      <w:r w:rsidRPr="00487C6C">
        <w:rPr>
          <w:kern w:val="2"/>
          <w:lang w:val="pl-PL"/>
        </w:rPr>
        <w:t>4</w:t>
      </w:r>
      <w:r w:rsidR="00D868F1">
        <w:rPr>
          <w:kern w:val="2"/>
          <w:lang w:val="pl-PL"/>
        </w:rPr>
        <w:t>68,37 mtp torowiska, w tym aż 1.</w:t>
      </w:r>
      <w:r w:rsidRPr="00487C6C">
        <w:rPr>
          <w:kern w:val="2"/>
          <w:lang w:val="pl-PL"/>
        </w:rPr>
        <w:t xml:space="preserve">567,70 mtp zostało wykonane w formie zielonych torów porośniętych trawą. Dodatkowe nasadzenia w rejonie skrzyżowań </w:t>
      </w:r>
      <w:r w:rsidR="00D868F1">
        <w:rPr>
          <w:kern w:val="2"/>
          <w:lang w:val="pl-PL"/>
        </w:rPr>
        <w:br/>
      </w:r>
      <w:r w:rsidRPr="00487C6C">
        <w:rPr>
          <w:kern w:val="2"/>
          <w:lang w:val="pl-PL"/>
        </w:rPr>
        <w:t>i przejść dla pieszych także wpływają na efekt wizualny i środowiskowy tego rejonu.</w:t>
      </w:r>
    </w:p>
    <w:p w:rsidR="00C85264" w:rsidRPr="00C85264" w:rsidRDefault="00BB075C" w:rsidP="00C85264">
      <w:pPr>
        <w:widowControl/>
        <w:suppressAutoHyphens w:val="0"/>
        <w:spacing w:line="240" w:lineRule="auto"/>
        <w:ind w:left="426"/>
        <w:jc w:val="both"/>
        <w:rPr>
          <w:kern w:val="2"/>
          <w:lang w:val="pl-PL"/>
        </w:rPr>
      </w:pPr>
      <w:r w:rsidRPr="00487C6C">
        <w:rPr>
          <w:kern w:val="2"/>
          <w:lang w:val="pl-PL"/>
        </w:rPr>
        <w:t xml:space="preserve">Dla poprawy bezpieczeństwa pieszych „wyniesiono” i doświetlono przejścia dla pieszych. Wprowadzone zostały uregulowania, które mają ograniczyć, zwłaszcza na skrzyżowaniach, tempo przemieszczania się pojazdów. Chodzi m.in. o skrzyżowania wyniesione czy przewężenia, tzw. „szykany” oraz obszary chronione dla pieszych </w:t>
      </w:r>
      <w:r w:rsidR="00D868F1">
        <w:rPr>
          <w:kern w:val="2"/>
          <w:lang w:val="pl-PL"/>
        </w:rPr>
        <w:br/>
      </w:r>
      <w:r w:rsidRPr="00487C6C">
        <w:rPr>
          <w:kern w:val="2"/>
          <w:lang w:val="pl-PL"/>
        </w:rPr>
        <w:t>i rowerzystów. 2 września 2022 r. dokonano odbioru końcowego zadania w zakresie odcinka torowiska od ul</w:t>
      </w:r>
      <w:r w:rsidR="00C85264">
        <w:rPr>
          <w:kern w:val="2"/>
          <w:lang w:val="pl-PL"/>
        </w:rPr>
        <w:t xml:space="preserve">. Sienkiewicza do ul. Chopina. </w:t>
      </w:r>
    </w:p>
    <w:p w:rsidR="00BB075C" w:rsidRPr="00C85264" w:rsidRDefault="00C85264" w:rsidP="00C85264">
      <w:pPr>
        <w:spacing w:line="240" w:lineRule="auto"/>
        <w:jc w:val="both"/>
        <w:rPr>
          <w:b/>
          <w:kern w:val="2"/>
        </w:rPr>
      </w:pPr>
      <w:r w:rsidRPr="00C85264">
        <w:rPr>
          <w:b/>
          <w:kern w:val="2"/>
        </w:rPr>
        <w:t xml:space="preserve">c) </w:t>
      </w:r>
      <w:r w:rsidR="00BB075C" w:rsidRPr="00C85264">
        <w:rPr>
          <w:b/>
          <w:kern w:val="2"/>
        </w:rPr>
        <w:t xml:space="preserve">„Modernizacja torowiska tramwajowego wraz z siecią trakcyjną i układem drogowym na odcinku od ronda bp. Jana Chrapka do ul. Podgórnej” </w:t>
      </w:r>
    </w:p>
    <w:p w:rsidR="00BB075C" w:rsidRPr="007F460E" w:rsidRDefault="00BB075C" w:rsidP="007F460E">
      <w:pPr>
        <w:widowControl/>
        <w:suppressAutoHyphens w:val="0"/>
        <w:spacing w:line="240" w:lineRule="auto"/>
        <w:ind w:left="426"/>
        <w:jc w:val="both"/>
        <w:rPr>
          <w:rFonts w:cs="Times New Roman"/>
          <w:kern w:val="2"/>
          <w:lang w:val="pl-PL"/>
        </w:rPr>
      </w:pPr>
      <w:r w:rsidRPr="007F460E">
        <w:rPr>
          <w:rFonts w:cs="Times New Roman"/>
          <w:kern w:val="2"/>
          <w:lang w:val="pl-PL"/>
        </w:rPr>
        <w:t>Inwestycja obejmuje modernizację 1</w:t>
      </w:r>
      <w:r w:rsidR="00D868F1">
        <w:rPr>
          <w:rFonts w:cs="Times New Roman"/>
          <w:kern w:val="2"/>
          <w:lang w:val="pl-PL"/>
        </w:rPr>
        <w:t>.</w:t>
      </w:r>
      <w:r w:rsidRPr="007F460E">
        <w:rPr>
          <w:rFonts w:cs="Times New Roman"/>
          <w:kern w:val="2"/>
          <w:lang w:val="pl-PL"/>
        </w:rPr>
        <w:t>163,35 mtp torowiska tramwajowego wraz z siecią trakcyjną i układem drogowym na odcinku ul. Warneńczyka od ronda bpa Chrapka do przejazdu</w:t>
      </w:r>
      <w:r w:rsidR="00C85264">
        <w:rPr>
          <w:rFonts w:cs="Times New Roman"/>
          <w:kern w:val="2"/>
          <w:lang w:val="pl-PL"/>
        </w:rPr>
        <w:t xml:space="preserve"> torowo-drogowego ul.</w:t>
      </w:r>
      <w:r w:rsidRPr="007F460E">
        <w:rPr>
          <w:rFonts w:cs="Times New Roman"/>
          <w:kern w:val="2"/>
          <w:lang w:val="pl-PL"/>
        </w:rPr>
        <w:t xml:space="preserve"> Podgórnej i </w:t>
      </w:r>
      <w:r w:rsidR="00C85264">
        <w:rPr>
          <w:rFonts w:cs="Times New Roman"/>
          <w:kern w:val="2"/>
          <w:lang w:val="pl-PL"/>
        </w:rPr>
        <w:t xml:space="preserve">ul. </w:t>
      </w:r>
      <w:r w:rsidRPr="007F460E">
        <w:rPr>
          <w:rFonts w:cs="Times New Roman"/>
          <w:kern w:val="2"/>
          <w:lang w:val="pl-PL"/>
        </w:rPr>
        <w:t>Kościuszki.</w:t>
      </w:r>
    </w:p>
    <w:p w:rsidR="00BB075C" w:rsidRPr="007F460E" w:rsidRDefault="00BB075C" w:rsidP="007F460E">
      <w:pPr>
        <w:widowControl/>
        <w:suppressAutoHyphens w:val="0"/>
        <w:spacing w:line="240" w:lineRule="auto"/>
        <w:ind w:left="426"/>
        <w:jc w:val="both"/>
        <w:rPr>
          <w:rFonts w:cs="Times New Roman"/>
          <w:kern w:val="2"/>
          <w:lang w:val="pl-PL"/>
        </w:rPr>
      </w:pPr>
      <w:r w:rsidRPr="007F460E">
        <w:rPr>
          <w:rFonts w:cs="Times New Roman"/>
          <w:kern w:val="2"/>
          <w:lang w:val="pl-PL"/>
        </w:rPr>
        <w:t>W celu osiągnięcia poprawy komfortu i jakości podróży komunikacją miejską zastosowane zostaną odpowiednie technologie i rozwiązania konstrukcyjne, których efektem będzie zmniejszenie hałasu i drgań generowanych przez przejeżdżające tramwaje. Dużą zmianą będzie przebudowa skrzyżowania na rondo turbinowe, dwupasmowe. To rozwiązanie zwiększy bezpieczeństwo w ruchu drogowym na tym obszarze. Dodatkowo wyremontowane zostaną chodniki, jezdnie, ścieżki rowerowe, zatoki autobusowe, miejsca parkingowe.</w:t>
      </w:r>
      <w:r w:rsidR="00D868F1">
        <w:rPr>
          <w:rFonts w:cs="Times New Roman"/>
          <w:kern w:val="2"/>
          <w:lang w:val="pl-PL"/>
        </w:rPr>
        <w:t xml:space="preserve"> </w:t>
      </w:r>
      <w:r w:rsidRPr="007F460E">
        <w:rPr>
          <w:rFonts w:cs="Times New Roman"/>
          <w:kern w:val="2"/>
          <w:lang w:val="pl-PL"/>
        </w:rPr>
        <w:t xml:space="preserve">Modernizowane torowisko będzie wykonane </w:t>
      </w:r>
      <w:r w:rsidR="00D868F1">
        <w:rPr>
          <w:rFonts w:cs="Times New Roman"/>
          <w:kern w:val="2"/>
          <w:lang w:val="pl-PL"/>
        </w:rPr>
        <w:br/>
      </w:r>
      <w:r w:rsidRPr="007F460E">
        <w:rPr>
          <w:rFonts w:cs="Times New Roman"/>
          <w:kern w:val="2"/>
          <w:lang w:val="pl-PL"/>
        </w:rPr>
        <w:t>w większości w technologii zielonego torowiska (ponad 735 mtp).</w:t>
      </w:r>
    </w:p>
    <w:p w:rsidR="00BB075C" w:rsidRPr="007F460E" w:rsidRDefault="00BB075C" w:rsidP="007B78D9">
      <w:pPr>
        <w:pStyle w:val="Akapitzlist"/>
        <w:numPr>
          <w:ilvl w:val="0"/>
          <w:numId w:val="60"/>
        </w:numPr>
        <w:spacing w:after="0" w:line="240" w:lineRule="auto"/>
        <w:ind w:left="426"/>
        <w:jc w:val="both"/>
        <w:rPr>
          <w:rFonts w:ascii="Times New Roman" w:hAnsi="Times New Roman"/>
          <w:kern w:val="2"/>
          <w:sz w:val="24"/>
          <w:szCs w:val="24"/>
        </w:rPr>
      </w:pPr>
      <w:r w:rsidRPr="007F460E">
        <w:rPr>
          <w:rFonts w:ascii="Times New Roman" w:hAnsi="Times New Roman"/>
          <w:kern w:val="2"/>
          <w:sz w:val="24"/>
          <w:szCs w:val="24"/>
        </w:rPr>
        <w:lastRenderedPageBreak/>
        <w:t>Zakup taboru tramwajowego niskopodłogowego (5 szt.)</w:t>
      </w:r>
    </w:p>
    <w:p w:rsidR="00BB075C" w:rsidRPr="007F460E" w:rsidRDefault="00BB075C" w:rsidP="007F460E">
      <w:pPr>
        <w:widowControl/>
        <w:suppressAutoHyphens w:val="0"/>
        <w:spacing w:line="240" w:lineRule="auto"/>
        <w:ind w:left="426"/>
        <w:jc w:val="both"/>
        <w:rPr>
          <w:rFonts w:cs="Times New Roman"/>
          <w:kern w:val="2"/>
          <w:lang w:val="pl-PL"/>
        </w:rPr>
      </w:pPr>
      <w:r w:rsidRPr="007F460E">
        <w:rPr>
          <w:rFonts w:cs="Times New Roman"/>
          <w:kern w:val="2"/>
          <w:lang w:val="pl-PL"/>
        </w:rPr>
        <w:t>Na początku roku 2022 dotarły do Torunia ostatnie trzy z pięciu nowych tramwajów niskopodłogowych zakupionych na podstawie umowy za</w:t>
      </w:r>
      <w:r w:rsidR="00C85264">
        <w:rPr>
          <w:rFonts w:cs="Times New Roman"/>
          <w:kern w:val="2"/>
          <w:lang w:val="pl-PL"/>
        </w:rPr>
        <w:t>wartej w dniu 22 lipca 2020 r</w:t>
      </w:r>
      <w:r w:rsidRPr="007F460E">
        <w:rPr>
          <w:rFonts w:cs="Times New Roman"/>
          <w:kern w:val="2"/>
          <w:lang w:val="pl-PL"/>
        </w:rPr>
        <w:t xml:space="preserve">. </w:t>
      </w:r>
    </w:p>
    <w:p w:rsidR="00BB075C" w:rsidRPr="007F460E" w:rsidRDefault="00BB075C" w:rsidP="007B78D9">
      <w:pPr>
        <w:pStyle w:val="Akapitzlist"/>
        <w:numPr>
          <w:ilvl w:val="0"/>
          <w:numId w:val="60"/>
        </w:numPr>
        <w:spacing w:after="0" w:line="240" w:lineRule="auto"/>
        <w:ind w:left="426"/>
        <w:jc w:val="both"/>
        <w:rPr>
          <w:rFonts w:ascii="Times New Roman" w:hAnsi="Times New Roman"/>
          <w:kern w:val="2"/>
          <w:sz w:val="24"/>
          <w:szCs w:val="24"/>
        </w:rPr>
      </w:pPr>
      <w:r w:rsidRPr="007F460E">
        <w:rPr>
          <w:rFonts w:ascii="Times New Roman" w:hAnsi="Times New Roman"/>
          <w:kern w:val="2"/>
          <w:sz w:val="24"/>
          <w:szCs w:val="24"/>
        </w:rPr>
        <w:t>Zakup autobusów niskoemisyjnych wra</w:t>
      </w:r>
      <w:r w:rsidR="00D868F1">
        <w:rPr>
          <w:rFonts w:ascii="Times New Roman" w:hAnsi="Times New Roman"/>
          <w:kern w:val="2"/>
          <w:sz w:val="24"/>
          <w:szCs w:val="24"/>
        </w:rPr>
        <w:t>z z infrastrukturą do ładowania</w:t>
      </w:r>
    </w:p>
    <w:p w:rsidR="00BB075C" w:rsidRPr="007F460E" w:rsidRDefault="00BB075C" w:rsidP="007F460E">
      <w:pPr>
        <w:widowControl/>
        <w:suppressAutoHyphens w:val="0"/>
        <w:spacing w:line="240" w:lineRule="auto"/>
        <w:ind w:left="426"/>
        <w:jc w:val="both"/>
        <w:rPr>
          <w:rFonts w:cs="Times New Roman"/>
          <w:kern w:val="2"/>
          <w:lang w:val="pl-PL"/>
        </w:rPr>
      </w:pPr>
      <w:r w:rsidRPr="007F460E">
        <w:rPr>
          <w:rFonts w:cs="Times New Roman"/>
          <w:kern w:val="2"/>
          <w:lang w:val="pl-PL"/>
        </w:rPr>
        <w:t>31 maja 2022 r. dotarło do Torunia pierwszych 6 autobusów elektrycznych. Z ich dostawą związany był także zakup infrastruktury do ładowania - na terenie zajezdni autobusowej MZK stanęły dwie ładowarki wolnego ła</w:t>
      </w:r>
      <w:r w:rsidR="00D868F1">
        <w:rPr>
          <w:rFonts w:cs="Times New Roman"/>
          <w:kern w:val="2"/>
          <w:lang w:val="pl-PL"/>
        </w:rPr>
        <w:t>dowania, zaś na pl. ś</w:t>
      </w:r>
      <w:r w:rsidRPr="007F460E">
        <w:rPr>
          <w:rFonts w:cs="Times New Roman"/>
          <w:kern w:val="2"/>
          <w:lang w:val="pl-PL"/>
        </w:rPr>
        <w:t>w. Katarzyny, na pętli Uniwersytet dwi</w:t>
      </w:r>
      <w:r w:rsidR="00E62FCD">
        <w:rPr>
          <w:rFonts w:cs="Times New Roman"/>
          <w:kern w:val="2"/>
          <w:lang w:val="pl-PL"/>
        </w:rPr>
        <w:t xml:space="preserve">e ładowarki szybkiego ładowania. Montaż kolejnych planowany jest </w:t>
      </w:r>
      <w:r w:rsidR="00D868F1">
        <w:rPr>
          <w:rFonts w:cs="Times New Roman"/>
          <w:kern w:val="2"/>
          <w:lang w:val="pl-PL"/>
        </w:rPr>
        <w:br/>
      </w:r>
      <w:r w:rsidR="00E62FCD">
        <w:rPr>
          <w:rFonts w:cs="Times New Roman"/>
          <w:kern w:val="2"/>
          <w:lang w:val="pl-PL"/>
        </w:rPr>
        <w:t xml:space="preserve">w 2023 r.  </w:t>
      </w:r>
    </w:p>
    <w:p w:rsidR="00BB075C" w:rsidRPr="007F460E" w:rsidRDefault="00BB075C" w:rsidP="007B78D9">
      <w:pPr>
        <w:pStyle w:val="Akapitzlist"/>
        <w:numPr>
          <w:ilvl w:val="0"/>
          <w:numId w:val="60"/>
        </w:numPr>
        <w:spacing w:after="0" w:line="240" w:lineRule="auto"/>
        <w:ind w:left="426"/>
        <w:jc w:val="both"/>
        <w:rPr>
          <w:rFonts w:ascii="Times New Roman" w:hAnsi="Times New Roman"/>
          <w:kern w:val="2"/>
          <w:sz w:val="24"/>
          <w:szCs w:val="24"/>
        </w:rPr>
      </w:pPr>
      <w:r w:rsidRPr="007F460E">
        <w:rPr>
          <w:rFonts w:ascii="Times New Roman" w:hAnsi="Times New Roman"/>
          <w:kern w:val="2"/>
          <w:sz w:val="24"/>
          <w:szCs w:val="24"/>
        </w:rPr>
        <w:t>Zakup pojazdów technicznych</w:t>
      </w:r>
    </w:p>
    <w:p w:rsidR="00BB075C" w:rsidRPr="00487C6C" w:rsidRDefault="00BB075C" w:rsidP="00E62FCD">
      <w:pPr>
        <w:spacing w:line="240" w:lineRule="auto"/>
        <w:ind w:left="426"/>
        <w:jc w:val="both"/>
        <w:rPr>
          <w:kern w:val="2"/>
          <w:lang w:val="pl-PL"/>
        </w:rPr>
      </w:pPr>
      <w:r w:rsidRPr="007F460E">
        <w:rPr>
          <w:rFonts w:cs="Times New Roman"/>
          <w:kern w:val="2"/>
          <w:lang w:val="pl-PL"/>
        </w:rPr>
        <w:t>Dostarczono 2 pojazdy techniczne. Pierwszy do czyszczenia zwrotnic i odwodnienia</w:t>
      </w:r>
      <w:r w:rsidRPr="00487C6C">
        <w:rPr>
          <w:kern w:val="2"/>
          <w:lang w:val="pl-PL"/>
        </w:rPr>
        <w:t xml:space="preserve">  torowisk oraz drugi </w:t>
      </w:r>
      <w:r w:rsidR="00D868F1">
        <w:rPr>
          <w:kern w:val="2"/>
          <w:lang w:val="pl-PL"/>
        </w:rPr>
        <w:t xml:space="preserve">- </w:t>
      </w:r>
      <w:r w:rsidRPr="00487C6C">
        <w:rPr>
          <w:kern w:val="2"/>
          <w:lang w:val="pl-PL"/>
        </w:rPr>
        <w:t>do obsługi sieci trakcyjnej z możliwością poruszania się po torze tramwajow</w:t>
      </w:r>
      <w:r w:rsidR="00E62FCD">
        <w:rPr>
          <w:kern w:val="2"/>
          <w:lang w:val="pl-PL"/>
        </w:rPr>
        <w:t>ym.</w:t>
      </w:r>
    </w:p>
    <w:p w:rsidR="00BB075C" w:rsidRPr="00487C6C" w:rsidRDefault="00BB075C" w:rsidP="00E62FCD">
      <w:pPr>
        <w:spacing w:line="240" w:lineRule="auto"/>
        <w:ind w:firstLine="709"/>
        <w:jc w:val="both"/>
        <w:rPr>
          <w:lang w:val="pl-PL"/>
        </w:rPr>
      </w:pPr>
      <w:r w:rsidRPr="00487C6C">
        <w:rPr>
          <w:kern w:val="2"/>
          <w:lang w:val="pl-PL"/>
        </w:rPr>
        <w:t>W 2022 roku prowadzono działania optymalizujące funkcjonowanie komunikacji miejskiej. Z uwagi na bardzo małe wykorzystanie linii nr 22, po wykonaniu</w:t>
      </w:r>
      <w:r w:rsidRPr="00487C6C">
        <w:rPr>
          <w:lang w:val="pl-PL"/>
        </w:rPr>
        <w:t xml:space="preserve"> kilkukrotnych pomiarów napełnień linia została zlikwidowana. Wzmocniono za to liczbę kursów na linii nr 31, która częściowo pokrywa się z trasą linii nr 22. Uruchomiono również nową linię tramwajową nr 7, która łączy centrum miasta i Przedm</w:t>
      </w:r>
      <w:r w:rsidR="00E62FCD">
        <w:rPr>
          <w:lang w:val="pl-PL"/>
        </w:rPr>
        <w:t>ieście Bydgoskie z UMK</w:t>
      </w:r>
      <w:r w:rsidRPr="00487C6C">
        <w:rPr>
          <w:lang w:val="pl-PL"/>
        </w:rPr>
        <w:t xml:space="preserve"> oraz połączono w jedną linię nr 18 trasy linii nr 0 i C, które dowoziły pasażerów do Cent</w:t>
      </w:r>
      <w:r w:rsidR="00E62FCD">
        <w:rPr>
          <w:lang w:val="pl-PL"/>
        </w:rPr>
        <w:t xml:space="preserve">ralnego Cmentarza Komunalnego. </w:t>
      </w:r>
    </w:p>
    <w:p w:rsidR="00BB075C" w:rsidRPr="00487C6C" w:rsidRDefault="00E62FCD" w:rsidP="00BB075C">
      <w:pPr>
        <w:spacing w:line="240" w:lineRule="auto"/>
        <w:ind w:firstLine="708"/>
        <w:jc w:val="both"/>
        <w:rPr>
          <w:lang w:val="pl-PL"/>
        </w:rPr>
      </w:pPr>
      <w:r>
        <w:rPr>
          <w:lang w:val="pl-PL"/>
        </w:rPr>
        <w:t>W roku sprawozdawczym</w:t>
      </w:r>
      <w:r w:rsidR="0017221D">
        <w:rPr>
          <w:lang w:val="pl-PL"/>
        </w:rPr>
        <w:t xml:space="preserve"> </w:t>
      </w:r>
      <w:r>
        <w:rPr>
          <w:lang w:val="pl-PL"/>
        </w:rPr>
        <w:t xml:space="preserve">komunikacją publiczną </w:t>
      </w:r>
      <w:r w:rsidR="00BB075C" w:rsidRPr="00487C6C">
        <w:rPr>
          <w:lang w:val="pl-PL"/>
        </w:rPr>
        <w:t>przewiezionych zostało 41,9 mln pasażerów</w:t>
      </w:r>
      <w:r w:rsidR="0017221D">
        <w:rPr>
          <w:lang w:val="pl-PL"/>
        </w:rPr>
        <w:t>,</w:t>
      </w:r>
      <w:r w:rsidR="00BB075C" w:rsidRPr="00487C6C">
        <w:rPr>
          <w:lang w:val="pl-PL"/>
        </w:rPr>
        <w:t xml:space="preserve"> co stanowi znaczący wzrost w porównaniu z latami pandemii. W latach 20</w:t>
      </w:r>
      <w:r>
        <w:rPr>
          <w:lang w:val="pl-PL"/>
        </w:rPr>
        <w:t>20 - 2021 było to od</w:t>
      </w:r>
      <w:r w:rsidR="007967EE">
        <w:rPr>
          <w:lang w:val="pl-PL"/>
        </w:rPr>
        <w:t>powiednio 32 i 33 mln pasażerów, w</w:t>
      </w:r>
      <w:r w:rsidR="00BB075C" w:rsidRPr="00487C6C">
        <w:rPr>
          <w:lang w:val="pl-PL"/>
        </w:rPr>
        <w:t xml:space="preserve"> latach sprzed pandemii </w:t>
      </w:r>
      <w:r w:rsidR="007967EE">
        <w:rPr>
          <w:lang w:val="pl-PL"/>
        </w:rPr>
        <w:t xml:space="preserve">- </w:t>
      </w:r>
      <w:r>
        <w:rPr>
          <w:lang w:val="pl-PL"/>
        </w:rPr>
        <w:t>ok. 54 mln.</w:t>
      </w:r>
      <w:r w:rsidR="00BB075C" w:rsidRPr="00487C6C">
        <w:rPr>
          <w:lang w:val="pl-PL"/>
        </w:rPr>
        <w:t xml:space="preserve"> Wzrosły także dochody ze sprzedaży biletów i osiągnęły 33,5 mln zł. W latach 2020-2021 wynosiły one o</w:t>
      </w:r>
      <w:r w:rsidR="007967EE">
        <w:rPr>
          <w:lang w:val="pl-PL"/>
        </w:rPr>
        <w:t xml:space="preserve">dpowiednio 25,2 </w:t>
      </w:r>
      <w:r w:rsidR="0017221D">
        <w:rPr>
          <w:lang w:val="pl-PL"/>
        </w:rPr>
        <w:t>oraz</w:t>
      </w:r>
      <w:r w:rsidR="00BB075C" w:rsidRPr="00487C6C">
        <w:rPr>
          <w:lang w:val="pl-PL"/>
        </w:rPr>
        <w:t xml:space="preserve"> 27,2 mln zł. </w:t>
      </w:r>
    </w:p>
    <w:p w:rsidR="007172AD" w:rsidRPr="00AA3A0A" w:rsidRDefault="007172AD" w:rsidP="007172AD">
      <w:pPr>
        <w:spacing w:line="240" w:lineRule="auto"/>
        <w:jc w:val="both"/>
        <w:rPr>
          <w:lang w:val="pl-PL"/>
        </w:rPr>
      </w:pPr>
    </w:p>
    <w:p w:rsidR="007172AD" w:rsidRDefault="007172AD" w:rsidP="007172AD">
      <w:pPr>
        <w:pStyle w:val="Nagwek2"/>
        <w:spacing w:before="0" w:after="0" w:line="240" w:lineRule="auto"/>
        <w:rPr>
          <w:rFonts w:ascii="Times New Roman" w:hAnsi="Times New Roman" w:cs="Times New Roman"/>
          <w:color w:val="0070C0"/>
          <w:sz w:val="24"/>
          <w:lang w:val="pl-PL"/>
        </w:rPr>
      </w:pPr>
      <w:bookmarkStart w:id="114" w:name="__RefHeading__32056_2082197896"/>
      <w:bookmarkStart w:id="115" w:name="_Toc69477751"/>
      <w:bookmarkStart w:id="116" w:name="_Toc69372299"/>
      <w:bookmarkEnd w:id="114"/>
      <w:r w:rsidRPr="00A535DA">
        <w:rPr>
          <w:rFonts w:ascii="Times New Roman" w:hAnsi="Times New Roman" w:cs="Times New Roman"/>
          <w:color w:val="0070C0"/>
          <w:sz w:val="24"/>
          <w:lang w:val="pl-PL"/>
        </w:rPr>
        <w:t>Informatyzacja</w:t>
      </w:r>
      <w:bookmarkEnd w:id="115"/>
      <w:bookmarkEnd w:id="116"/>
    </w:p>
    <w:p w:rsidR="00DB7FDD" w:rsidRDefault="00294210" w:rsidP="00ED5389">
      <w:pPr>
        <w:ind w:firstLine="576"/>
      </w:pPr>
      <w:r>
        <w:t xml:space="preserve">W 2022r. </w:t>
      </w:r>
      <w:r w:rsidR="00DB7FDD">
        <w:t>w zakresie gminnych projektów informatycznych realizowano m.in.:</w:t>
      </w:r>
    </w:p>
    <w:p w:rsidR="00DB7FDD" w:rsidRPr="00DB7FDD" w:rsidRDefault="00ED5389" w:rsidP="00DB7FDD">
      <w:pPr>
        <w:jc w:val="both"/>
        <w:rPr>
          <w:lang w:eastAsia="pl-PL"/>
        </w:rPr>
      </w:pPr>
      <w:r>
        <w:t>* projekt</w:t>
      </w:r>
      <w:r w:rsidR="00DB7FDD">
        <w:t xml:space="preserve"> w ramach inicjatywy “Cyfrowa Gmina” w Urzędzie Miasta Torunia: w</w:t>
      </w:r>
      <w:r w:rsidR="007210FF">
        <w:t>drożenie systemu prac</w:t>
      </w:r>
      <w:r w:rsidR="00DB7FDD">
        <w:t>y grupowej wraz z obsługą</w:t>
      </w:r>
      <w:r w:rsidR="007210FF">
        <w:t xml:space="preserve"> poczty elektronicznej oraz zadań i współdzielonych kalendarzy, kontaktów i list dystrybucyjnych a także u</w:t>
      </w:r>
      <w:r w:rsidR="00DB7FDD">
        <w:t xml:space="preserve">dostępniania folderów i plików, zwiększenie dostępności do wymiany informacji wewnątrz urzędu poprzez umożliwienie dostępu z różnych lokalizacji i urządzeń, poprawa bezpieczeństwa poprzez integrację </w:t>
      </w:r>
      <w:r>
        <w:br/>
      </w:r>
      <w:r w:rsidR="00DB7FDD">
        <w:t>z centralnym systemem zarządzania tożsamością, w celu podniesienia</w:t>
      </w:r>
      <w:r w:rsidR="007210FF">
        <w:t xml:space="preserve"> efektywności pracy grupowej, sposobu organizacji i zarządzania obiegiem informac</w:t>
      </w:r>
      <w:r w:rsidR="00DB7FDD">
        <w:t xml:space="preserve">ji, kontroli realizacji </w:t>
      </w:r>
      <w:r w:rsidR="007210FF">
        <w:t>zadań.</w:t>
      </w:r>
    </w:p>
    <w:p w:rsidR="00DB7FDD" w:rsidRDefault="00DB7FDD" w:rsidP="00DB7FDD">
      <w:r w:rsidRPr="00DB7FDD">
        <w:rPr>
          <w:rFonts w:eastAsia="Symbol"/>
        </w:rPr>
        <w:t xml:space="preserve">* </w:t>
      </w:r>
      <w:r w:rsidR="007210FF" w:rsidRPr="00DB7FDD">
        <w:rPr>
          <w:rFonts w:eastAsia="Symbol"/>
        </w:rPr>
        <w:t xml:space="preserve">  </w:t>
      </w:r>
      <w:r w:rsidR="00ED5389">
        <w:rPr>
          <w:rFonts w:eastAsia="Symbol"/>
        </w:rPr>
        <w:t xml:space="preserve">  </w:t>
      </w:r>
      <w:r>
        <w:t>u</w:t>
      </w:r>
      <w:r w:rsidR="007210FF" w:rsidRPr="00DB7FDD">
        <w:t xml:space="preserve">ruchomiono nowy serwis Biuletynu Informacji Publicznej  </w:t>
      </w:r>
      <w:hyperlink r:id="rId36" w:history="1">
        <w:r w:rsidR="007210FF" w:rsidRPr="00DB7FDD">
          <w:rPr>
            <w:rStyle w:val="Hipercze"/>
          </w:rPr>
          <w:t>https://bip.torun.pl</w:t>
        </w:r>
      </w:hyperlink>
    </w:p>
    <w:p w:rsidR="00DB7FDD" w:rsidRDefault="00DB7FDD" w:rsidP="00DB7FDD">
      <w:pPr>
        <w:jc w:val="both"/>
      </w:pPr>
      <w:r>
        <w:t xml:space="preserve">*   </w:t>
      </w:r>
      <w:r w:rsidR="007210FF">
        <w:t>uruchomiono system Elektronicznego Zarządzania Do</w:t>
      </w:r>
      <w:r>
        <w:t>kumentacją oparty o rozwiązanie</w:t>
      </w:r>
      <w:r w:rsidR="007210FF">
        <w:t xml:space="preserve"> EZD PUW. W ramach pierws</w:t>
      </w:r>
      <w:r>
        <w:t>zego i drugiego etapu</w:t>
      </w:r>
      <w:r w:rsidR="00ED5389">
        <w:t xml:space="preserve"> </w:t>
      </w:r>
      <w:r>
        <w:t xml:space="preserve">wdrażania </w:t>
      </w:r>
      <w:r w:rsidR="007210FF">
        <w:t xml:space="preserve">zintegrowano system </w:t>
      </w:r>
      <w:r w:rsidR="00ED5389">
        <w:br/>
      </w:r>
      <w:r w:rsidR="007210FF">
        <w:t>z platformą ePuap oraz uruchomiono obsługę wszystkich punktów kan</w:t>
      </w:r>
      <w:r>
        <w:t xml:space="preserve">celaryjnych </w:t>
      </w:r>
      <w:r w:rsidR="00ED5389">
        <w:br/>
      </w:r>
      <w:r>
        <w:t xml:space="preserve">w systemie. Przyjęte </w:t>
      </w:r>
      <w:r w:rsidR="007210FF">
        <w:t xml:space="preserve"> rozwią</w:t>
      </w:r>
      <w:r>
        <w:t>zania</w:t>
      </w:r>
      <w:r w:rsidR="007210FF">
        <w:t xml:space="preserve"> umożliwia</w:t>
      </w:r>
      <w:r>
        <w:t>ją</w:t>
      </w:r>
      <w:r w:rsidR="007210FF">
        <w:t xml:space="preserve"> prowadzenie całego procesu wymiany elektronicznej korespondencji między mieszkańcem a urzędem. W kolejnych etapach planowana jest integracja systemu z platformą eDoręczeń oraz sukcesywne zastępowanie obiegu papierowego obiegiem elektronicznym w UMT.</w:t>
      </w:r>
    </w:p>
    <w:p w:rsidR="00057742" w:rsidRPr="00DB7FDD" w:rsidRDefault="00057742" w:rsidP="00DB7FDD">
      <w:pPr>
        <w:jc w:val="both"/>
      </w:pPr>
      <w:r>
        <w:t xml:space="preserve">* wdrożono w UMT system ochrony przed wyciekiem danych z urządzeń końcowych </w:t>
      </w:r>
      <w:r w:rsidR="00ED5389">
        <w:br/>
      </w:r>
      <w:r>
        <w:t xml:space="preserve">w zakresie nadzoru i weryfikacji przesyłanych danych zawierających dane osobowe. </w:t>
      </w:r>
    </w:p>
    <w:p w:rsidR="007210FF" w:rsidRPr="00DB7FDD" w:rsidRDefault="00DB7FDD" w:rsidP="00DB7FDD">
      <w:pPr>
        <w:jc w:val="both"/>
      </w:pPr>
      <w:r w:rsidRPr="00DB7FDD">
        <w:rPr>
          <w:rFonts w:eastAsia="Symbol"/>
        </w:rPr>
        <w:t xml:space="preserve">* </w:t>
      </w:r>
      <w:r w:rsidR="00ED5389">
        <w:rPr>
          <w:rFonts w:eastAsia="Symbol"/>
        </w:rPr>
        <w:t xml:space="preserve"> </w:t>
      </w:r>
      <w:r>
        <w:t>w</w:t>
      </w:r>
      <w:r w:rsidR="007210FF" w:rsidRPr="00DB7FDD">
        <w:t xml:space="preserve">drożono system płatności elektronicznych dla niektórych usług świadczonych przez USC takich jak odpisy aktów w formie elektronicznej. Usługa dostępna jest na platformie mObywatel.gov.pl operatorem płatności jest Krajowa Izba Rozliczeniowa. Działanie to pozwoliło na zautomatyzowanie procesu wystawiania odpisów, który realizowany jest </w:t>
      </w:r>
      <w:r w:rsidR="007210FF" w:rsidRPr="00DB7FDD">
        <w:lastRenderedPageBreak/>
        <w:t xml:space="preserve">centralnie za pomocą systemów rejestrów państwowych. </w:t>
      </w:r>
    </w:p>
    <w:p w:rsidR="00057742" w:rsidRDefault="00057742" w:rsidP="00057742">
      <w:pPr>
        <w:jc w:val="both"/>
      </w:pPr>
      <w:r>
        <w:t>* z</w:t>
      </w:r>
      <w:r w:rsidR="007210FF">
        <w:t>akończono realizację projektu „Centrum Kontaktu z Mieszkańcami (CkzM)</w:t>
      </w:r>
      <w:r>
        <w:t>”,</w:t>
      </w:r>
      <w:r w:rsidR="007210FF">
        <w:t xml:space="preserve"> realizowanego w ramach projektu „Infrostrada Kujaw i Pomorza 2.0” dofinansowanego z</w:t>
      </w:r>
      <w:r>
        <w:t xml:space="preserve">e środków unijnych </w:t>
      </w:r>
      <w:r w:rsidR="007210FF">
        <w:t>Europejskiego Funduszu Rozwoju Regionalnego w ramach Regionalnego Programu Operacyjnego Województwa Kujawsko-Pomorskiego na lata 2014-2020. Projekt ma na celu usprawnienie i uproszczenie komunikacji pomiędzy mieszkańcami a miastem, ułatwienie dostępu do usług świadczonych przez GMT oraz podwyższenie standardu obsługi mieszkańca.</w:t>
      </w:r>
    </w:p>
    <w:p w:rsidR="00057742" w:rsidRDefault="00057742" w:rsidP="00057742">
      <w:pPr>
        <w:jc w:val="both"/>
      </w:pPr>
      <w:r>
        <w:t>* p</w:t>
      </w:r>
      <w:r w:rsidR="007210FF">
        <w:t>rzyłącze światłowodowe do TRAMP –</w:t>
      </w:r>
      <w:r w:rsidR="00ED5389">
        <w:t xml:space="preserve"> </w:t>
      </w:r>
      <w:r w:rsidR="007210FF">
        <w:t>rozbudowa infrastruktury Miejskiej Sieci Światłowodowej na potrzeby podłączenia obiektu or</w:t>
      </w:r>
      <w:r w:rsidR="009466CC">
        <w:t xml:space="preserve">az  rozwoju sieci </w:t>
      </w:r>
      <w:r w:rsidR="007210FF">
        <w:t>WiFi.</w:t>
      </w:r>
    </w:p>
    <w:p w:rsidR="00057742" w:rsidRPr="00AE22D6" w:rsidRDefault="00057742" w:rsidP="00057742"/>
    <w:p w:rsidR="007172AD" w:rsidRDefault="00E10D49" w:rsidP="00057742">
      <w:pPr>
        <w:pStyle w:val="Nagwek1"/>
        <w:numPr>
          <w:ilvl w:val="0"/>
          <w:numId w:val="0"/>
        </w:numPr>
        <w:spacing w:line="240" w:lineRule="auto"/>
        <w:ind w:left="432" w:hanging="432"/>
        <w:rPr>
          <w:color w:val="0070C0"/>
          <w:lang w:val="pl-PL"/>
        </w:rPr>
      </w:pPr>
      <w:bookmarkStart w:id="117" w:name="__RefHeading__32058_2082197896"/>
      <w:bookmarkStart w:id="118" w:name="_Toc69477752"/>
      <w:bookmarkStart w:id="119" w:name="_Toc69372300"/>
      <w:bookmarkEnd w:id="117"/>
      <w:r>
        <w:rPr>
          <w:color w:val="0070C0"/>
          <w:lang w:val="pl-PL"/>
        </w:rPr>
        <w:t>XVIII</w:t>
      </w:r>
      <w:r w:rsidR="007172AD">
        <w:rPr>
          <w:color w:val="0070C0"/>
          <w:lang w:val="pl-PL"/>
        </w:rPr>
        <w:t>. REWITALIZACJA I ROZWÓJ MIASTA</w:t>
      </w:r>
      <w:bookmarkEnd w:id="118"/>
      <w:bookmarkEnd w:id="119"/>
    </w:p>
    <w:p w:rsidR="001A4516" w:rsidRPr="007210FF" w:rsidRDefault="001A4516" w:rsidP="00057742">
      <w:pPr>
        <w:pStyle w:val="Nagwek1"/>
        <w:numPr>
          <w:ilvl w:val="0"/>
          <w:numId w:val="0"/>
        </w:numPr>
        <w:spacing w:line="240" w:lineRule="auto"/>
        <w:rPr>
          <w:rFonts w:cs="Times New Roman"/>
          <w:bCs/>
          <w:szCs w:val="24"/>
          <w:lang w:val="pl-PL"/>
        </w:rPr>
      </w:pPr>
      <w:bookmarkStart w:id="120" w:name="__RefHeading__32060_2082197896"/>
      <w:bookmarkStart w:id="121" w:name="_Toc69477753"/>
      <w:bookmarkStart w:id="122" w:name="_Toc69372301"/>
      <w:bookmarkEnd w:id="120"/>
    </w:p>
    <w:p w:rsidR="001A4516" w:rsidRPr="00057742" w:rsidRDefault="001A4516" w:rsidP="00057742">
      <w:pPr>
        <w:pStyle w:val="Nagwek2"/>
        <w:numPr>
          <w:ilvl w:val="0"/>
          <w:numId w:val="0"/>
        </w:numPr>
        <w:spacing w:before="0" w:after="0" w:line="240" w:lineRule="auto"/>
        <w:rPr>
          <w:rFonts w:ascii="Times New Roman" w:hAnsi="Times New Roman" w:cs="Times New Roman"/>
          <w:color w:val="0070C0"/>
          <w:sz w:val="24"/>
          <w:szCs w:val="24"/>
          <w:lang w:val="pl-PL"/>
        </w:rPr>
      </w:pPr>
      <w:r w:rsidRPr="00057742">
        <w:rPr>
          <w:rFonts w:ascii="Times New Roman" w:hAnsi="Times New Roman" w:cs="Times New Roman"/>
          <w:color w:val="0070C0"/>
          <w:sz w:val="24"/>
          <w:szCs w:val="24"/>
          <w:lang w:val="pl-PL"/>
        </w:rPr>
        <w:t>Program rewitalizacji</w:t>
      </w:r>
    </w:p>
    <w:p w:rsidR="001A4516" w:rsidRPr="00057742" w:rsidRDefault="001A4516" w:rsidP="00057742">
      <w:pPr>
        <w:pStyle w:val="Bezodstpw1"/>
        <w:spacing w:line="240" w:lineRule="auto"/>
        <w:ind w:firstLine="709"/>
        <w:jc w:val="both"/>
        <w:rPr>
          <w:rFonts w:ascii="Times New Roman" w:hAnsi="Times New Roman"/>
          <w:sz w:val="24"/>
          <w:szCs w:val="24"/>
        </w:rPr>
      </w:pPr>
      <w:r w:rsidRPr="00057742">
        <w:rPr>
          <w:rFonts w:ascii="Times New Roman" w:hAnsi="Times New Roman"/>
          <w:sz w:val="24"/>
          <w:szCs w:val="24"/>
        </w:rPr>
        <w:t>W 2022 r. kontynuowano realizację Gminnego Programu Rewitalizacji pn. „</w:t>
      </w:r>
      <w:r w:rsidRPr="00057742">
        <w:rPr>
          <w:rFonts w:ascii="Times New Roman" w:hAnsi="Times New Roman"/>
          <w:b/>
          <w:sz w:val="24"/>
          <w:szCs w:val="24"/>
        </w:rPr>
        <w:t xml:space="preserve">Programu rewitalizacji Torunia do roku 2023” </w:t>
      </w:r>
      <w:r w:rsidRPr="00057742">
        <w:rPr>
          <w:rFonts w:ascii="Times New Roman" w:hAnsi="Times New Roman"/>
          <w:sz w:val="24"/>
          <w:szCs w:val="24"/>
        </w:rPr>
        <w:t xml:space="preserve">(GPR-T), przyjętego uchwałą RMT 922/18 z dnia 6 września 2018 r., zaktualizowanego uchwałą nr 346/20 RMT z 27 lutego 2020 r., w którym ujęto przedsięwzięcia i projekty mające na celu wyprowadzenie z kryzysu terenów zdegradowanych. Określony dla Torunia obszar rewitalizacji podzielony został na trzy podobszary: Bydgoskie Przedmieście, Podgórz i Stare Miasto. Środki na realizację zadań wpisanych do GPR-T pochodzą głównie z Unii Europejskiej w ramach ZIT Regionalnego Programu Operacyjnego Województwa Kujawsko-Pomorskiego na lata 2014–2020. Dla Torunia przewidziano alokację w wysokości ok. 28 mln zł. Realizatorami poszczególnych projektów są: Gmina, wspólnoty mieszkaniowe, spółdzielnia mieszkaniowa, organizacje pozarządowe, jednostki podległe gminie (m.in. szkoły, Miejski Ośrodek Pomocy Rodzinie, Ogród Zoobotaniczny). </w:t>
      </w:r>
    </w:p>
    <w:p w:rsidR="001A4516" w:rsidRPr="00057742" w:rsidRDefault="00057742" w:rsidP="00057742">
      <w:pPr>
        <w:pStyle w:val="Bezodstpw1"/>
        <w:spacing w:line="240" w:lineRule="auto"/>
        <w:jc w:val="both"/>
        <w:rPr>
          <w:rFonts w:ascii="Times New Roman" w:hAnsi="Times New Roman"/>
          <w:sz w:val="24"/>
          <w:szCs w:val="24"/>
        </w:rPr>
      </w:pPr>
      <w:r>
        <w:rPr>
          <w:rFonts w:ascii="Times New Roman" w:hAnsi="Times New Roman"/>
          <w:sz w:val="24"/>
          <w:szCs w:val="24"/>
        </w:rPr>
        <w:t xml:space="preserve">W 2022 r. </w:t>
      </w:r>
      <w:r w:rsidR="001A4516" w:rsidRPr="00057742">
        <w:rPr>
          <w:rFonts w:ascii="Times New Roman" w:hAnsi="Times New Roman"/>
          <w:sz w:val="24"/>
          <w:szCs w:val="24"/>
        </w:rPr>
        <w:t>1</w:t>
      </w:r>
      <w:r>
        <w:rPr>
          <w:rFonts w:ascii="Times New Roman" w:hAnsi="Times New Roman"/>
          <w:sz w:val="24"/>
          <w:szCs w:val="24"/>
        </w:rPr>
        <w:t>4 projektów zostało zakończonych. N</w:t>
      </w:r>
      <w:r w:rsidR="006616C8">
        <w:rPr>
          <w:rFonts w:ascii="Times New Roman" w:hAnsi="Times New Roman"/>
          <w:sz w:val="24"/>
          <w:szCs w:val="24"/>
        </w:rPr>
        <w:t xml:space="preserve">a ostatnim etapie </w:t>
      </w:r>
      <w:r>
        <w:rPr>
          <w:rFonts w:ascii="Times New Roman" w:hAnsi="Times New Roman"/>
          <w:sz w:val="24"/>
          <w:szCs w:val="24"/>
        </w:rPr>
        <w:t xml:space="preserve">obowiązywania </w:t>
      </w:r>
      <w:r w:rsidR="00997482">
        <w:rPr>
          <w:rFonts w:ascii="Times New Roman" w:hAnsi="Times New Roman"/>
          <w:sz w:val="24"/>
          <w:szCs w:val="24"/>
        </w:rPr>
        <w:t>GPR</w:t>
      </w:r>
      <w:r w:rsidR="006616C8">
        <w:rPr>
          <w:rFonts w:ascii="Times New Roman" w:hAnsi="Times New Roman"/>
          <w:sz w:val="24"/>
          <w:szCs w:val="24"/>
        </w:rPr>
        <w:t>-T s</w:t>
      </w:r>
      <w:r w:rsidRPr="00057742">
        <w:rPr>
          <w:rFonts w:ascii="Times New Roman" w:hAnsi="Times New Roman"/>
          <w:sz w:val="24"/>
          <w:szCs w:val="24"/>
        </w:rPr>
        <w:t>pośród 65 projektó</w:t>
      </w:r>
      <w:r>
        <w:rPr>
          <w:rFonts w:ascii="Times New Roman" w:hAnsi="Times New Roman"/>
          <w:sz w:val="24"/>
          <w:szCs w:val="24"/>
        </w:rPr>
        <w:t xml:space="preserve">w wpisanych do </w:t>
      </w:r>
      <w:r w:rsidR="006616C8">
        <w:rPr>
          <w:rFonts w:ascii="Times New Roman" w:hAnsi="Times New Roman"/>
          <w:sz w:val="24"/>
          <w:szCs w:val="24"/>
        </w:rPr>
        <w:t>dokumentu pozostało do wykonania 16 projektów (</w:t>
      </w:r>
      <w:r w:rsidR="001A4516" w:rsidRPr="00057742">
        <w:rPr>
          <w:rFonts w:ascii="Times New Roman" w:hAnsi="Times New Roman"/>
          <w:sz w:val="24"/>
          <w:szCs w:val="24"/>
        </w:rPr>
        <w:t xml:space="preserve">28 przedsięwzięć zostało zakończonych </w:t>
      </w:r>
      <w:r w:rsidR="006616C8">
        <w:rPr>
          <w:rFonts w:ascii="Times New Roman" w:hAnsi="Times New Roman"/>
          <w:sz w:val="24"/>
          <w:szCs w:val="24"/>
        </w:rPr>
        <w:t xml:space="preserve">przed rokiem 2022; </w:t>
      </w:r>
      <w:r w:rsidR="001A4516" w:rsidRPr="00057742">
        <w:rPr>
          <w:rFonts w:ascii="Times New Roman" w:hAnsi="Times New Roman"/>
          <w:sz w:val="24"/>
          <w:szCs w:val="24"/>
        </w:rPr>
        <w:t>7 projektów społeczny</w:t>
      </w:r>
      <w:r w:rsidR="006616C8">
        <w:rPr>
          <w:rFonts w:ascii="Times New Roman" w:hAnsi="Times New Roman"/>
          <w:sz w:val="24"/>
          <w:szCs w:val="24"/>
        </w:rPr>
        <w:t xml:space="preserve">ch nie będzie implementowanych - </w:t>
      </w:r>
      <w:r w:rsidR="001A4516" w:rsidRPr="00057742">
        <w:rPr>
          <w:rFonts w:ascii="Times New Roman" w:hAnsi="Times New Roman"/>
          <w:sz w:val="24"/>
          <w:szCs w:val="24"/>
        </w:rPr>
        <w:t>rezygnacja z realizacj</w:t>
      </w:r>
      <w:r w:rsidR="006616C8">
        <w:rPr>
          <w:rFonts w:ascii="Times New Roman" w:hAnsi="Times New Roman"/>
          <w:sz w:val="24"/>
          <w:szCs w:val="24"/>
        </w:rPr>
        <w:t>i)</w:t>
      </w:r>
      <w:r w:rsidR="001A4516" w:rsidRPr="00057742">
        <w:rPr>
          <w:rFonts w:ascii="Times New Roman" w:hAnsi="Times New Roman"/>
          <w:sz w:val="24"/>
          <w:szCs w:val="24"/>
        </w:rPr>
        <w:t>.</w:t>
      </w:r>
    </w:p>
    <w:p w:rsidR="00B8714F" w:rsidRDefault="001A4516" w:rsidP="00057742">
      <w:pPr>
        <w:pStyle w:val="Bezodstpw1"/>
        <w:spacing w:line="240" w:lineRule="auto"/>
        <w:ind w:firstLine="502"/>
        <w:jc w:val="both"/>
        <w:rPr>
          <w:rFonts w:ascii="Times New Roman" w:hAnsi="Times New Roman"/>
          <w:sz w:val="24"/>
          <w:szCs w:val="24"/>
        </w:rPr>
      </w:pPr>
      <w:r w:rsidRPr="00057742">
        <w:rPr>
          <w:rFonts w:ascii="Times New Roman" w:hAnsi="Times New Roman"/>
          <w:sz w:val="24"/>
          <w:szCs w:val="24"/>
        </w:rPr>
        <w:t>Gmina zobowiązana jest co kwartał przekazywać do Urzędu Marszałkowskiego Województwa Kujawsko – Pomorskiego „Sprawozdanie z realizacji przedsięwzięć dofinansowanych ze środków RPO WK-P 2014–2020 i innych, ujętych w gminnym programie rewitalizacji”. W 2022 r. przekazano 4 takie sprawozdania.</w:t>
      </w:r>
    </w:p>
    <w:p w:rsidR="007A0AC4" w:rsidRDefault="007A0AC4" w:rsidP="007A0AC4">
      <w:pPr>
        <w:pStyle w:val="Bezodstpw1"/>
        <w:spacing w:line="240" w:lineRule="auto"/>
        <w:ind w:firstLine="502"/>
        <w:jc w:val="both"/>
        <w:rPr>
          <w:rFonts w:ascii="Times New Roman" w:hAnsi="Times New Roman"/>
          <w:sz w:val="24"/>
          <w:szCs w:val="24"/>
        </w:rPr>
      </w:pPr>
      <w:r w:rsidRPr="00057742">
        <w:rPr>
          <w:rFonts w:ascii="Times New Roman" w:hAnsi="Times New Roman"/>
          <w:sz w:val="24"/>
          <w:szCs w:val="24"/>
        </w:rPr>
        <w:t xml:space="preserve">Ponadto, biorąc pod uwagę, że w 2023 GPR-T przestanie obowiązywać (projekty zostaną zakończone), Gmina </w:t>
      </w:r>
      <w:r>
        <w:rPr>
          <w:rFonts w:ascii="Times New Roman" w:hAnsi="Times New Roman"/>
          <w:sz w:val="24"/>
          <w:szCs w:val="24"/>
        </w:rPr>
        <w:t xml:space="preserve">Miasta Toruń </w:t>
      </w:r>
      <w:r w:rsidRPr="00057742">
        <w:rPr>
          <w:rFonts w:ascii="Times New Roman" w:hAnsi="Times New Roman"/>
          <w:sz w:val="24"/>
          <w:szCs w:val="24"/>
        </w:rPr>
        <w:t>w październiku 2022 r. podpisała umowę z firmą zewnętrzną na opracowanie nowego gminnego programu rewitalizacji, który będzie obowiązywać do roku 2027.</w:t>
      </w:r>
    </w:p>
    <w:p w:rsidR="007A0AC4" w:rsidRDefault="007A0AC4" w:rsidP="00057742">
      <w:pPr>
        <w:pStyle w:val="Bezodstpw1"/>
        <w:spacing w:line="240" w:lineRule="auto"/>
        <w:ind w:firstLine="502"/>
        <w:jc w:val="both"/>
        <w:rPr>
          <w:rFonts w:ascii="Times New Roman" w:hAnsi="Times New Roman"/>
          <w:sz w:val="24"/>
          <w:szCs w:val="24"/>
        </w:rPr>
      </w:pPr>
    </w:p>
    <w:p w:rsidR="007A0AC4" w:rsidRPr="007A0AC4" w:rsidRDefault="007A0AC4" w:rsidP="007A0AC4">
      <w:pPr>
        <w:pStyle w:val="Bezodstpw1"/>
        <w:spacing w:line="240" w:lineRule="auto"/>
        <w:jc w:val="both"/>
        <w:rPr>
          <w:rFonts w:ascii="Times New Roman" w:hAnsi="Times New Roman"/>
          <w:b/>
          <w:i/>
          <w:color w:val="0070C0"/>
          <w:sz w:val="24"/>
          <w:szCs w:val="24"/>
        </w:rPr>
      </w:pPr>
      <w:r w:rsidRPr="007A0AC4">
        <w:rPr>
          <w:rFonts w:ascii="Times New Roman" w:hAnsi="Times New Roman"/>
          <w:b/>
          <w:i/>
          <w:color w:val="0070C0"/>
          <w:sz w:val="24"/>
          <w:szCs w:val="24"/>
        </w:rPr>
        <w:t>Komitet Rewitalizacji</w:t>
      </w:r>
    </w:p>
    <w:p w:rsidR="007A0AC4" w:rsidRDefault="00B8714F" w:rsidP="001D52FD">
      <w:pPr>
        <w:pStyle w:val="Bezodstpw1"/>
        <w:spacing w:line="240" w:lineRule="auto"/>
        <w:ind w:firstLine="708"/>
        <w:jc w:val="both"/>
        <w:rPr>
          <w:rFonts w:ascii="Times New Roman" w:hAnsi="Times New Roman"/>
          <w:sz w:val="24"/>
          <w:szCs w:val="24"/>
        </w:rPr>
      </w:pPr>
      <w:r>
        <w:rPr>
          <w:rFonts w:ascii="Times New Roman" w:hAnsi="Times New Roman"/>
          <w:sz w:val="24"/>
          <w:szCs w:val="24"/>
        </w:rPr>
        <w:t xml:space="preserve">Na podstawie uchwały Nr 794/18 </w:t>
      </w:r>
      <w:r w:rsidR="001D52FD">
        <w:rPr>
          <w:rFonts w:ascii="Times New Roman" w:hAnsi="Times New Roman"/>
          <w:sz w:val="24"/>
          <w:szCs w:val="24"/>
        </w:rPr>
        <w:t>RMT</w:t>
      </w:r>
      <w:r>
        <w:rPr>
          <w:rFonts w:ascii="Times New Roman" w:hAnsi="Times New Roman"/>
          <w:sz w:val="24"/>
          <w:szCs w:val="24"/>
        </w:rPr>
        <w:t xml:space="preserve"> z dnia 25 stycznia 2018 r. w sprawie określenia zasad wyznaczania składu oraz zasad działania Komitetu Rewitalizacji na terenie Gminy Miasta To</w:t>
      </w:r>
      <w:r w:rsidR="001D52FD">
        <w:rPr>
          <w:rFonts w:ascii="Times New Roman" w:hAnsi="Times New Roman"/>
          <w:sz w:val="24"/>
          <w:szCs w:val="24"/>
        </w:rPr>
        <w:t>ruń, w roku 2022 ogłoszono nabór</w:t>
      </w:r>
      <w:r>
        <w:rPr>
          <w:rFonts w:ascii="Times New Roman" w:hAnsi="Times New Roman"/>
          <w:sz w:val="24"/>
          <w:szCs w:val="24"/>
        </w:rPr>
        <w:t xml:space="preserve"> i powołano Komitet Rewi</w:t>
      </w:r>
      <w:r w:rsidR="001D52FD">
        <w:rPr>
          <w:rFonts w:ascii="Times New Roman" w:hAnsi="Times New Roman"/>
          <w:sz w:val="24"/>
          <w:szCs w:val="24"/>
        </w:rPr>
        <w:t>talizacji na kolejną kadencję - na lata 2022 – 2026. W j</w:t>
      </w:r>
      <w:r>
        <w:rPr>
          <w:rFonts w:ascii="Times New Roman" w:hAnsi="Times New Roman"/>
          <w:sz w:val="24"/>
          <w:szCs w:val="24"/>
        </w:rPr>
        <w:t>ego skład weszło 21 człon</w:t>
      </w:r>
      <w:r w:rsidR="001D52FD">
        <w:rPr>
          <w:rFonts w:ascii="Times New Roman" w:hAnsi="Times New Roman"/>
          <w:sz w:val="24"/>
          <w:szCs w:val="24"/>
        </w:rPr>
        <w:t>k</w:t>
      </w:r>
      <w:r>
        <w:rPr>
          <w:rFonts w:ascii="Times New Roman" w:hAnsi="Times New Roman"/>
          <w:sz w:val="24"/>
          <w:szCs w:val="24"/>
        </w:rPr>
        <w:t>ów – przedstawicieli</w:t>
      </w:r>
      <w:r w:rsidR="007A0AC4">
        <w:rPr>
          <w:rFonts w:ascii="Times New Roman" w:hAnsi="Times New Roman"/>
          <w:sz w:val="24"/>
          <w:szCs w:val="24"/>
        </w:rPr>
        <w:t xml:space="preserve"> mieszkańców,</w:t>
      </w:r>
      <w:r>
        <w:rPr>
          <w:rFonts w:ascii="Times New Roman" w:hAnsi="Times New Roman"/>
          <w:sz w:val="24"/>
          <w:szCs w:val="24"/>
        </w:rPr>
        <w:t xml:space="preserve"> różnych środowisk i organizacji (w tym Rady Miasta Torunia), powołanych Zarządzeniem Prezydenta Miasta Torunia nr 243 z dnia 20 lipca 2022 r. W dniu 30 sierpnia 2022 r. odbyło się inauguracyjne I posiedzienie</w:t>
      </w:r>
      <w:r w:rsidR="007A0AC4">
        <w:rPr>
          <w:rFonts w:ascii="Times New Roman" w:hAnsi="Times New Roman"/>
          <w:sz w:val="24"/>
          <w:szCs w:val="24"/>
        </w:rPr>
        <w:t xml:space="preserve"> Komitetu, na którym, </w:t>
      </w:r>
      <w:r w:rsidR="001D52FD">
        <w:rPr>
          <w:rFonts w:ascii="Times New Roman" w:hAnsi="Times New Roman"/>
          <w:sz w:val="24"/>
          <w:szCs w:val="24"/>
        </w:rPr>
        <w:t xml:space="preserve">zgodnie z w/w uchwałą Prezydent </w:t>
      </w:r>
      <w:r w:rsidR="007A0AC4">
        <w:rPr>
          <w:rFonts w:ascii="Times New Roman" w:hAnsi="Times New Roman"/>
          <w:sz w:val="24"/>
          <w:szCs w:val="24"/>
        </w:rPr>
        <w:t>wskazał Przewodnicząc</w:t>
      </w:r>
      <w:r w:rsidR="001D52FD">
        <w:rPr>
          <w:rFonts w:ascii="Times New Roman" w:hAnsi="Times New Roman"/>
          <w:sz w:val="24"/>
          <w:szCs w:val="24"/>
        </w:rPr>
        <w:t>ego Komitetu w osobie dr hab. E</w:t>
      </w:r>
      <w:r w:rsidR="007A0AC4">
        <w:rPr>
          <w:rFonts w:ascii="Times New Roman" w:hAnsi="Times New Roman"/>
          <w:sz w:val="24"/>
          <w:szCs w:val="24"/>
        </w:rPr>
        <w:t xml:space="preserve">lżbiety Grzelak – Kostulskiej prof. UMK. Zastępcą Przewodniczącego została wybrana p. Aleksandra Iżycka, Dyrektor Biura Toruńskiego Centrum Miasta. </w:t>
      </w:r>
    </w:p>
    <w:p w:rsidR="001A4516" w:rsidRPr="00057742" w:rsidRDefault="007A0AC4" w:rsidP="00B8714F">
      <w:pPr>
        <w:pStyle w:val="Bezodstpw1"/>
        <w:spacing w:line="240" w:lineRule="auto"/>
        <w:jc w:val="both"/>
        <w:rPr>
          <w:rFonts w:ascii="Times New Roman" w:hAnsi="Times New Roman"/>
          <w:sz w:val="24"/>
          <w:szCs w:val="24"/>
        </w:rPr>
      </w:pPr>
      <w:r>
        <w:rPr>
          <w:rFonts w:ascii="Times New Roman" w:hAnsi="Times New Roman"/>
          <w:sz w:val="24"/>
          <w:szCs w:val="24"/>
        </w:rPr>
        <w:lastRenderedPageBreak/>
        <w:t>Komitet stanowi forum współpracy i dialogu interesariuszy z organami gminy w sprawach dotyczących przygotowania, prowadzenia i oceny rewitalizacji oraz pełni funkcję opiniodawcz</w:t>
      </w:r>
      <w:r w:rsidR="001D52FD">
        <w:rPr>
          <w:rFonts w:ascii="Times New Roman" w:hAnsi="Times New Roman"/>
          <w:sz w:val="24"/>
          <w:szCs w:val="24"/>
        </w:rPr>
        <w:t xml:space="preserve">o </w:t>
      </w:r>
      <w:r>
        <w:rPr>
          <w:rFonts w:ascii="Times New Roman" w:hAnsi="Times New Roman"/>
          <w:sz w:val="24"/>
          <w:szCs w:val="24"/>
        </w:rPr>
        <w:t xml:space="preserve">- doradczą prezydenta. Dostarcza w procesie rewitalizacji opinie i stanowiska, które mają pomóc gminie w prawidłowym ukształtowaniu jego przebiegu oraz rekomenduje rozwiązania. </w:t>
      </w:r>
    </w:p>
    <w:p w:rsidR="00120823" w:rsidRPr="0001458A" w:rsidRDefault="00120823" w:rsidP="0001458A">
      <w:pPr>
        <w:pStyle w:val="Tekstpodstawowy"/>
        <w:spacing w:after="0" w:line="240" w:lineRule="auto"/>
        <w:rPr>
          <w:rFonts w:ascii="Times New Roman" w:hAnsi="Times New Roman" w:cs="Times New Roman"/>
          <w:sz w:val="24"/>
          <w:szCs w:val="24"/>
        </w:rPr>
      </w:pPr>
    </w:p>
    <w:p w:rsidR="001A4516" w:rsidRPr="007A0AC4" w:rsidRDefault="001A4516" w:rsidP="0001458A">
      <w:pPr>
        <w:pStyle w:val="Tekstpodstawowy"/>
        <w:spacing w:after="0" w:line="240" w:lineRule="auto"/>
        <w:rPr>
          <w:rFonts w:ascii="Times New Roman" w:hAnsi="Times New Roman" w:cs="Times New Roman"/>
          <w:b/>
          <w:i/>
          <w:color w:val="0070C0"/>
          <w:sz w:val="24"/>
          <w:szCs w:val="24"/>
        </w:rPr>
      </w:pPr>
      <w:r w:rsidRPr="007A0AC4">
        <w:rPr>
          <w:rFonts w:ascii="Times New Roman" w:hAnsi="Times New Roman" w:cs="Times New Roman"/>
          <w:b/>
          <w:i/>
          <w:color w:val="0070C0"/>
          <w:sz w:val="24"/>
          <w:szCs w:val="24"/>
        </w:rPr>
        <w:t>Moje podwórko</w:t>
      </w:r>
    </w:p>
    <w:p w:rsidR="00597691" w:rsidRDefault="001A4516" w:rsidP="001D52FD">
      <w:pPr>
        <w:pStyle w:val="Tekstpodstawowy"/>
        <w:spacing w:after="0" w:line="240" w:lineRule="auto"/>
        <w:ind w:firstLine="708"/>
        <w:jc w:val="both"/>
        <w:rPr>
          <w:rFonts w:ascii="Times New Roman" w:hAnsi="Times New Roman" w:cs="Times New Roman"/>
          <w:sz w:val="24"/>
          <w:szCs w:val="24"/>
        </w:rPr>
      </w:pPr>
      <w:r w:rsidRPr="00120823">
        <w:rPr>
          <w:rFonts w:ascii="Times New Roman" w:hAnsi="Times New Roman" w:cs="Times New Roman"/>
          <w:sz w:val="24"/>
          <w:szCs w:val="24"/>
        </w:rPr>
        <w:t xml:space="preserve">Program „Moje Podwórko” realizowany jest przez Gminę Miasta Toruń w oparciu </w:t>
      </w:r>
      <w:r w:rsidR="001D52FD">
        <w:rPr>
          <w:rFonts w:ascii="Times New Roman" w:hAnsi="Times New Roman" w:cs="Times New Roman"/>
          <w:sz w:val="24"/>
          <w:szCs w:val="24"/>
        </w:rPr>
        <w:br/>
      </w:r>
      <w:r w:rsidRPr="00120823">
        <w:rPr>
          <w:rFonts w:ascii="Times New Roman" w:hAnsi="Times New Roman" w:cs="Times New Roman"/>
          <w:sz w:val="24"/>
          <w:szCs w:val="24"/>
        </w:rPr>
        <w:t xml:space="preserve">o Zarządzenie Nr 341 Prezydenta Miasta Torunia z dnia 23.10.2019 r. W ramach Programu, który prowadzony </w:t>
      </w:r>
      <w:r w:rsidR="00597691">
        <w:rPr>
          <w:rFonts w:ascii="Times New Roman" w:hAnsi="Times New Roman" w:cs="Times New Roman"/>
          <w:sz w:val="24"/>
          <w:szCs w:val="24"/>
        </w:rPr>
        <w:t xml:space="preserve">jest na obszarze rewitalizacji (osiedla: </w:t>
      </w:r>
      <w:r w:rsidRPr="00120823">
        <w:rPr>
          <w:rFonts w:ascii="Times New Roman" w:hAnsi="Times New Roman" w:cs="Times New Roman"/>
          <w:sz w:val="24"/>
          <w:szCs w:val="24"/>
        </w:rPr>
        <w:t>Podgórz, Bydgoskie P</w:t>
      </w:r>
      <w:r w:rsidR="007A0AC4">
        <w:rPr>
          <w:rFonts w:ascii="Times New Roman" w:hAnsi="Times New Roman" w:cs="Times New Roman"/>
          <w:sz w:val="24"/>
          <w:szCs w:val="24"/>
        </w:rPr>
        <w:t>rzedmieście oraz Stare Miasto</w:t>
      </w:r>
      <w:r w:rsidR="00597691">
        <w:rPr>
          <w:rFonts w:ascii="Times New Roman" w:hAnsi="Times New Roman" w:cs="Times New Roman"/>
          <w:sz w:val="24"/>
          <w:szCs w:val="24"/>
        </w:rPr>
        <w:t>)</w:t>
      </w:r>
      <w:r w:rsidR="007A0AC4">
        <w:rPr>
          <w:rFonts w:ascii="Times New Roman" w:hAnsi="Times New Roman" w:cs="Times New Roman"/>
          <w:sz w:val="24"/>
          <w:szCs w:val="24"/>
        </w:rPr>
        <w:t xml:space="preserve">, w </w:t>
      </w:r>
      <w:r w:rsidRPr="00120823">
        <w:rPr>
          <w:rFonts w:ascii="Times New Roman" w:hAnsi="Times New Roman" w:cs="Times New Roman"/>
          <w:sz w:val="24"/>
          <w:szCs w:val="24"/>
        </w:rPr>
        <w:t xml:space="preserve">2022 roku przeprowadzono 2 nabory wniosków. W pierwszym naborze dofinansowanie otrzymało 7 wniosków, a w drugim </w:t>
      </w:r>
      <w:r w:rsidR="00597691">
        <w:rPr>
          <w:rFonts w:ascii="Times New Roman" w:hAnsi="Times New Roman" w:cs="Times New Roman"/>
          <w:sz w:val="24"/>
          <w:szCs w:val="24"/>
        </w:rPr>
        <w:t xml:space="preserve">- </w:t>
      </w:r>
      <w:r w:rsidRPr="00120823">
        <w:rPr>
          <w:rFonts w:ascii="Times New Roman" w:hAnsi="Times New Roman" w:cs="Times New Roman"/>
          <w:sz w:val="24"/>
          <w:szCs w:val="24"/>
        </w:rPr>
        <w:t xml:space="preserve">3. Spośród łącznej liczby 10 wniosków, 4 zrealizowano na obszarze Bydgoskiego Przedmieścia, 3 </w:t>
      </w:r>
      <w:r w:rsidR="007A0AC4">
        <w:rPr>
          <w:rFonts w:ascii="Times New Roman" w:hAnsi="Times New Roman" w:cs="Times New Roman"/>
          <w:sz w:val="24"/>
          <w:szCs w:val="24"/>
        </w:rPr>
        <w:t xml:space="preserve">- </w:t>
      </w:r>
      <w:r w:rsidRPr="00120823">
        <w:rPr>
          <w:rFonts w:ascii="Times New Roman" w:hAnsi="Times New Roman" w:cs="Times New Roman"/>
          <w:sz w:val="24"/>
          <w:szCs w:val="24"/>
        </w:rPr>
        <w:t xml:space="preserve">na terenie Podgórza i 3 </w:t>
      </w:r>
      <w:r w:rsidR="007A0AC4">
        <w:rPr>
          <w:rFonts w:ascii="Times New Roman" w:hAnsi="Times New Roman" w:cs="Times New Roman"/>
          <w:sz w:val="24"/>
          <w:szCs w:val="24"/>
        </w:rPr>
        <w:t xml:space="preserve">- </w:t>
      </w:r>
      <w:r w:rsidRPr="00120823">
        <w:rPr>
          <w:rFonts w:ascii="Times New Roman" w:hAnsi="Times New Roman" w:cs="Times New Roman"/>
          <w:sz w:val="24"/>
          <w:szCs w:val="24"/>
        </w:rPr>
        <w:t xml:space="preserve">na Starym </w:t>
      </w:r>
      <w:r w:rsidR="00597691">
        <w:rPr>
          <w:rFonts w:ascii="Times New Roman" w:hAnsi="Times New Roman" w:cs="Times New Roman"/>
          <w:sz w:val="24"/>
          <w:szCs w:val="24"/>
        </w:rPr>
        <w:t>Mieście.</w:t>
      </w:r>
    </w:p>
    <w:p w:rsidR="001D52FD" w:rsidRDefault="001D52FD" w:rsidP="001D52FD">
      <w:pPr>
        <w:pStyle w:val="Tekstpodstawowy"/>
        <w:spacing w:after="0" w:line="240" w:lineRule="auto"/>
        <w:ind w:firstLine="708"/>
        <w:jc w:val="both"/>
        <w:rPr>
          <w:rFonts w:ascii="Times New Roman" w:hAnsi="Times New Roman" w:cs="Times New Roman"/>
          <w:sz w:val="24"/>
          <w:szCs w:val="24"/>
        </w:rPr>
      </w:pPr>
    </w:p>
    <w:p w:rsidR="00597691" w:rsidRPr="00597691" w:rsidRDefault="00597691" w:rsidP="00597691">
      <w:pPr>
        <w:pStyle w:val="Tekstpodstawowy"/>
        <w:spacing w:after="0" w:line="240" w:lineRule="auto"/>
        <w:jc w:val="both"/>
        <w:rPr>
          <w:rFonts w:cs="Times New Roman"/>
          <w:b/>
          <w:i/>
          <w:color w:val="0070C0"/>
          <w:szCs w:val="24"/>
        </w:rPr>
      </w:pPr>
      <w:r w:rsidRPr="00597691">
        <w:rPr>
          <w:rFonts w:ascii="Times New Roman" w:hAnsi="Times New Roman" w:cs="Times New Roman"/>
          <w:b/>
          <w:i/>
          <w:color w:val="0070C0"/>
          <w:sz w:val="24"/>
          <w:szCs w:val="24"/>
        </w:rPr>
        <w:t>Działania w obszarze centrum miasta (TCM)</w:t>
      </w:r>
    </w:p>
    <w:p w:rsidR="001A4516" w:rsidRPr="00E60025" w:rsidRDefault="001A4516" w:rsidP="0001458A">
      <w:pPr>
        <w:pStyle w:val="Bezodstpw"/>
        <w:ind w:firstLine="432"/>
        <w:jc w:val="both"/>
        <w:rPr>
          <w:rFonts w:ascii="Times New Roman" w:hAnsi="Times New Roman"/>
          <w:sz w:val="24"/>
          <w:szCs w:val="24"/>
        </w:rPr>
      </w:pPr>
      <w:r w:rsidRPr="00E60025">
        <w:rPr>
          <w:rFonts w:ascii="Times New Roman" w:hAnsi="Times New Roman"/>
          <w:sz w:val="24"/>
          <w:szCs w:val="24"/>
        </w:rPr>
        <w:t xml:space="preserve">W 2022 r. kontynuowano, przyjęty Zarządzeniem Prezydenta Miasta, </w:t>
      </w:r>
      <w:r w:rsidRPr="00E60025">
        <w:rPr>
          <w:rFonts w:ascii="Times New Roman" w:hAnsi="Times New Roman"/>
          <w:b/>
          <w:sz w:val="24"/>
          <w:szCs w:val="24"/>
        </w:rPr>
        <w:t>„Program działań społeczno-gospodarczych dla zespołu staromiejskiego w Toruniu”</w:t>
      </w:r>
      <w:r w:rsidRPr="00E60025">
        <w:rPr>
          <w:rFonts w:ascii="Times New Roman" w:hAnsi="Times New Roman"/>
          <w:sz w:val="24"/>
          <w:szCs w:val="24"/>
        </w:rPr>
        <w:t>, dla realizacji którego powołany zo</w:t>
      </w:r>
      <w:r w:rsidR="00597691">
        <w:rPr>
          <w:rFonts w:ascii="Times New Roman" w:hAnsi="Times New Roman"/>
          <w:sz w:val="24"/>
          <w:szCs w:val="24"/>
        </w:rPr>
        <w:t>stał zespół (Zarządzeniem PMT nr</w:t>
      </w:r>
      <w:r w:rsidRPr="00E60025">
        <w:rPr>
          <w:rFonts w:ascii="Times New Roman" w:hAnsi="Times New Roman"/>
          <w:sz w:val="24"/>
          <w:szCs w:val="24"/>
        </w:rPr>
        <w:t xml:space="preserve"> 42/2019 ze zm.). Działania w roku sprawozdawczym objęły 60 zadań w 12 działach tematycznych. K</w:t>
      </w:r>
      <w:r w:rsidR="00017A3D">
        <w:rPr>
          <w:rFonts w:ascii="Times New Roman" w:hAnsi="Times New Roman"/>
          <w:sz w:val="24"/>
          <w:szCs w:val="24"/>
        </w:rPr>
        <w:t>oncentrowały się one wokół</w:t>
      </w:r>
      <w:r w:rsidRPr="00E60025">
        <w:rPr>
          <w:rFonts w:ascii="Times New Roman" w:hAnsi="Times New Roman"/>
          <w:sz w:val="24"/>
          <w:szCs w:val="24"/>
        </w:rPr>
        <w:t xml:space="preserve"> celów:</w:t>
      </w:r>
    </w:p>
    <w:p w:rsidR="001A4516" w:rsidRPr="00E60025" w:rsidRDefault="001A4516" w:rsidP="0001458A">
      <w:pPr>
        <w:tabs>
          <w:tab w:val="left" w:pos="142"/>
        </w:tabs>
        <w:spacing w:line="240" w:lineRule="auto"/>
        <w:jc w:val="both"/>
        <w:rPr>
          <w:rFonts w:cs="Times New Roman"/>
          <w:b/>
          <w:lang w:val="pl-PL"/>
        </w:rPr>
      </w:pPr>
      <w:r w:rsidRPr="00E60025">
        <w:rPr>
          <w:rFonts w:cs="Times New Roman"/>
          <w:lang w:val="pl-PL"/>
        </w:rPr>
        <w:t xml:space="preserve">1. </w:t>
      </w:r>
      <w:r w:rsidRPr="00E60025">
        <w:rPr>
          <w:rFonts w:cs="Times New Roman"/>
          <w:b/>
          <w:lang w:val="pl-PL"/>
        </w:rPr>
        <w:t>Aktywizacja obszaru społeczno – gospodarczego w ramach Toruńskiego Centrum Miasta:</w:t>
      </w:r>
    </w:p>
    <w:p w:rsidR="001A4516" w:rsidRPr="00E60025" w:rsidRDefault="001A4516" w:rsidP="0001458A">
      <w:pPr>
        <w:tabs>
          <w:tab w:val="left" w:pos="142"/>
        </w:tabs>
        <w:spacing w:line="240" w:lineRule="auto"/>
        <w:jc w:val="both"/>
        <w:rPr>
          <w:rFonts w:cs="Times New Roman"/>
          <w:lang w:val="pl-PL"/>
        </w:rPr>
      </w:pPr>
      <w:r w:rsidRPr="00E60025">
        <w:rPr>
          <w:rFonts w:cs="Times New Roman"/>
          <w:lang w:val="pl-PL"/>
        </w:rPr>
        <w:t xml:space="preserve">1) kontynuowano i rozwijano Program lojalnościowy „Moja Starówk@”, którego partnerami są podmioty prowadzące działalność gospodarczą na obszarze zespołu staromiejskiego; </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a) w 2022 r. w ramach programu funkcjonowało 85 podmiotów gospodarczyc</w:t>
      </w:r>
      <w:r w:rsidR="00597691">
        <w:rPr>
          <w:rFonts w:cs="Times New Roman"/>
          <w:lang w:val="pl-PL"/>
        </w:rPr>
        <w:t>h z obszaru toruńskiej starówki,</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b) kontynuowano nową funkcjonalność karty lojalnościowej poprzez możliwość dodania karty do elektronicznego portfela w aplikacji Stocard, umożliwiono bezpłatne pobranie karty ze strony miejskiej torun.pl</w:t>
      </w:r>
      <w:r w:rsidR="00597691">
        <w:rPr>
          <w:rFonts w:cs="Times New Roman"/>
          <w:lang w:val="pl-PL"/>
        </w:rPr>
        <w:t>,</w:t>
      </w:r>
    </w:p>
    <w:p w:rsidR="00503E30" w:rsidRPr="00E60025" w:rsidRDefault="001A4516" w:rsidP="00503E30">
      <w:pPr>
        <w:tabs>
          <w:tab w:val="left" w:pos="142"/>
        </w:tabs>
        <w:spacing w:line="240" w:lineRule="auto"/>
        <w:ind w:left="284"/>
        <w:jc w:val="both"/>
        <w:rPr>
          <w:rFonts w:cs="Times New Roman"/>
          <w:lang w:val="pl-PL"/>
        </w:rPr>
      </w:pPr>
      <w:r w:rsidRPr="00E60025">
        <w:rPr>
          <w:rFonts w:cs="Times New Roman"/>
          <w:lang w:val="pl-PL"/>
        </w:rPr>
        <w:t xml:space="preserve">c) kontynuowano administrowanie grupą Moja Starówk@ w mediach społecznościowych (FB), na której promowano usługi i handel oferowane przez podmioty skupione </w:t>
      </w:r>
      <w:r w:rsidR="00503E30">
        <w:rPr>
          <w:rFonts w:cs="Times New Roman"/>
          <w:lang w:val="pl-PL"/>
        </w:rPr>
        <w:br/>
      </w:r>
      <w:r w:rsidRPr="00E60025">
        <w:rPr>
          <w:rFonts w:cs="Times New Roman"/>
          <w:lang w:val="pl-PL"/>
        </w:rPr>
        <w:t>w programie lojalnościowym</w:t>
      </w:r>
      <w:r w:rsidR="00597691">
        <w:rPr>
          <w:rFonts w:cs="Times New Roman"/>
          <w:lang w:val="pl-PL"/>
        </w:rPr>
        <w:t>;</w:t>
      </w:r>
    </w:p>
    <w:p w:rsidR="001A4516" w:rsidRPr="00E60025" w:rsidRDefault="00503E30" w:rsidP="0001458A">
      <w:pPr>
        <w:tabs>
          <w:tab w:val="left" w:pos="142"/>
        </w:tabs>
        <w:spacing w:line="240" w:lineRule="auto"/>
        <w:ind w:left="284" w:hanging="284"/>
        <w:jc w:val="both"/>
        <w:rPr>
          <w:rFonts w:cs="Times New Roman"/>
          <w:lang w:val="pl-PL"/>
        </w:rPr>
      </w:pPr>
      <w:r>
        <w:rPr>
          <w:rFonts w:cs="Times New Roman"/>
          <w:lang w:val="pl-PL"/>
        </w:rPr>
        <w:t>2</w:t>
      </w:r>
      <w:r w:rsidR="001A4516" w:rsidRPr="00E60025">
        <w:rPr>
          <w:rFonts w:cs="Times New Roman"/>
          <w:lang w:val="pl-PL"/>
        </w:rPr>
        <w:t xml:space="preserve">) w ramach udostępniania terenu dróg wewnętrznych zespołu staromiejskiego zawarto: 162 umowy na umieszczenie nośników reklamowych, 72 umowy na udostępnienie terenu </w:t>
      </w:r>
      <w:r>
        <w:rPr>
          <w:rFonts w:cs="Times New Roman"/>
          <w:lang w:val="pl-PL"/>
        </w:rPr>
        <w:br/>
      </w:r>
      <w:r w:rsidR="001A4516" w:rsidRPr="00E60025">
        <w:rPr>
          <w:rFonts w:cs="Times New Roman"/>
          <w:lang w:val="pl-PL"/>
        </w:rPr>
        <w:t xml:space="preserve">w celu zorganizowania ogródka gastronomicznego, 26 umów na udostępnienie terenu </w:t>
      </w:r>
      <w:r>
        <w:rPr>
          <w:rFonts w:cs="Times New Roman"/>
          <w:lang w:val="pl-PL"/>
        </w:rPr>
        <w:br/>
      </w:r>
      <w:r w:rsidR="001A4516" w:rsidRPr="00E60025">
        <w:rPr>
          <w:rFonts w:cs="Times New Roman"/>
          <w:lang w:val="pl-PL"/>
        </w:rPr>
        <w:t>w celu zorganizowania stoisk ha</w:t>
      </w:r>
      <w:r>
        <w:rPr>
          <w:rFonts w:cs="Times New Roman"/>
          <w:lang w:val="pl-PL"/>
        </w:rPr>
        <w:t xml:space="preserve">ndlowych (w tym z pamiątkami, </w:t>
      </w:r>
      <w:r w:rsidR="001A4516" w:rsidRPr="00E60025">
        <w:rPr>
          <w:rFonts w:cs="Times New Roman"/>
          <w:lang w:val="pl-PL"/>
        </w:rPr>
        <w:t xml:space="preserve">kwiatami </w:t>
      </w:r>
      <w:r>
        <w:rPr>
          <w:rFonts w:cs="Times New Roman"/>
          <w:lang w:val="pl-PL"/>
        </w:rPr>
        <w:t xml:space="preserve">i </w:t>
      </w:r>
      <w:r w:rsidR="001A4516" w:rsidRPr="00E60025">
        <w:rPr>
          <w:rFonts w:cs="Times New Roman"/>
          <w:lang w:val="pl-PL"/>
        </w:rPr>
        <w:t>warzywami), wydano 83 pozwolenia na organizację wydarzeń plenerowych (koordynacja wydarzeń);</w:t>
      </w:r>
    </w:p>
    <w:p w:rsidR="001A4516" w:rsidRDefault="00503E30" w:rsidP="0001458A">
      <w:pPr>
        <w:tabs>
          <w:tab w:val="left" w:pos="142"/>
        </w:tabs>
        <w:spacing w:line="240" w:lineRule="auto"/>
        <w:ind w:left="284" w:hanging="284"/>
        <w:jc w:val="both"/>
        <w:rPr>
          <w:rFonts w:cs="Times New Roman"/>
          <w:lang w:val="pl-PL"/>
        </w:rPr>
      </w:pPr>
      <w:r>
        <w:rPr>
          <w:rFonts w:cs="Times New Roman"/>
          <w:lang w:val="pl-PL"/>
        </w:rPr>
        <w:t>3</w:t>
      </w:r>
      <w:r w:rsidR="001A4516" w:rsidRPr="00E60025">
        <w:rPr>
          <w:rFonts w:cs="Times New Roman"/>
          <w:lang w:val="pl-PL"/>
        </w:rPr>
        <w:t>) w ramach konkursów dla organizacji pozarządowych zorganizowano: pchle targi na Rynku Nowomiejskim, Wigilię dla mieszkańców, cykl wakacyjnych animacji dla dzieci na terenie Placu Podomin</w:t>
      </w:r>
      <w:r>
        <w:rPr>
          <w:rFonts w:cs="Times New Roman"/>
          <w:lang w:val="pl-PL"/>
        </w:rPr>
        <w:t xml:space="preserve">ikańskiego, </w:t>
      </w:r>
      <w:r w:rsidRPr="00E60025">
        <w:rPr>
          <w:rFonts w:cs="Times New Roman"/>
          <w:lang w:val="pl-PL"/>
        </w:rPr>
        <w:t>warsztaty dla osób w trudnej sytuacji ekonomicznej</w:t>
      </w:r>
      <w:r>
        <w:rPr>
          <w:rFonts w:cs="Times New Roman"/>
          <w:lang w:val="pl-PL"/>
        </w:rPr>
        <w:t xml:space="preserve"> oraz </w:t>
      </w:r>
      <w:r>
        <w:rPr>
          <w:rFonts w:cs="Times New Roman"/>
          <w:lang w:val="pl-PL"/>
        </w:rPr>
        <w:br/>
        <w:t xml:space="preserve">w ramach rewitalizacji społecznej: </w:t>
      </w:r>
      <w:r w:rsidR="001A4516" w:rsidRPr="00E60025">
        <w:rPr>
          <w:rFonts w:cs="Times New Roman"/>
          <w:lang w:val="pl-PL"/>
        </w:rPr>
        <w:t>warsztaty i spotkania integracyjne dla seniorów ze Star</w:t>
      </w:r>
      <w:r>
        <w:rPr>
          <w:rFonts w:cs="Times New Roman"/>
          <w:lang w:val="pl-PL"/>
        </w:rPr>
        <w:t xml:space="preserve">ówki, </w:t>
      </w:r>
      <w:r w:rsidR="001A4516" w:rsidRPr="00E60025">
        <w:rPr>
          <w:rFonts w:cs="Times New Roman"/>
          <w:lang w:val="pl-PL"/>
        </w:rPr>
        <w:t>festyn międzypokol</w:t>
      </w:r>
      <w:r>
        <w:rPr>
          <w:rFonts w:cs="Times New Roman"/>
          <w:lang w:val="pl-PL"/>
        </w:rPr>
        <w:t>eniowy dla mieszkańców Podgórza</w:t>
      </w:r>
      <w:r w:rsidR="001A4516" w:rsidRPr="00E60025">
        <w:rPr>
          <w:rFonts w:cs="Times New Roman"/>
          <w:lang w:val="pl-PL"/>
        </w:rPr>
        <w:t xml:space="preserve">, doradztwo dla mieszkańców z </w:t>
      </w:r>
      <w:r>
        <w:rPr>
          <w:rFonts w:cs="Times New Roman"/>
          <w:lang w:val="pl-PL"/>
        </w:rPr>
        <w:t xml:space="preserve">Bydgoskiego Przedmieścia, </w:t>
      </w:r>
      <w:r w:rsidR="001A4516" w:rsidRPr="00E60025">
        <w:rPr>
          <w:rFonts w:cs="Times New Roman"/>
          <w:lang w:val="pl-PL"/>
        </w:rPr>
        <w:t>integracyjny klub dla dzieci na St</w:t>
      </w:r>
      <w:r>
        <w:rPr>
          <w:rFonts w:cs="Times New Roman"/>
          <w:lang w:val="pl-PL"/>
        </w:rPr>
        <w:t>arówce</w:t>
      </w:r>
      <w:r w:rsidR="001A4516" w:rsidRPr="00E60025">
        <w:rPr>
          <w:rFonts w:cs="Times New Roman"/>
          <w:lang w:val="pl-PL"/>
        </w:rPr>
        <w:t xml:space="preserve">, mapę </w:t>
      </w:r>
      <w:r>
        <w:rPr>
          <w:rFonts w:cs="Times New Roman"/>
          <w:lang w:val="pl-PL"/>
        </w:rPr>
        <w:t>obiektów i społeczników Torunia;</w:t>
      </w:r>
    </w:p>
    <w:p w:rsidR="001A4516" w:rsidRPr="00AF34C6" w:rsidRDefault="00503E30" w:rsidP="0001458A">
      <w:pPr>
        <w:tabs>
          <w:tab w:val="left" w:pos="142"/>
        </w:tabs>
        <w:spacing w:line="240" w:lineRule="auto"/>
        <w:ind w:left="284" w:hanging="284"/>
        <w:jc w:val="both"/>
        <w:rPr>
          <w:rFonts w:cs="Times New Roman"/>
          <w:lang w:val="pl-PL"/>
        </w:rPr>
      </w:pPr>
      <w:r>
        <w:rPr>
          <w:rFonts w:cs="Times New Roman"/>
          <w:lang w:val="pl-PL"/>
        </w:rPr>
        <w:t>4</w:t>
      </w:r>
      <w:r w:rsidR="001A4516" w:rsidRPr="00AF34C6">
        <w:rPr>
          <w:rFonts w:cs="Times New Roman"/>
          <w:lang w:val="pl-PL"/>
        </w:rPr>
        <w:t>) Toruński Jarmark Bożonarodzeniowy – w 2022 r. odbyła się kolejna edycja jarmarku, którego organizatorem, na zlecenie Gminy Miasta Toruń</w:t>
      </w:r>
      <w:r w:rsidR="00597691">
        <w:rPr>
          <w:rFonts w:cs="Times New Roman"/>
          <w:lang w:val="pl-PL"/>
        </w:rPr>
        <w:t>,</w:t>
      </w:r>
      <w:r w:rsidR="001A4516" w:rsidRPr="00AF34C6">
        <w:rPr>
          <w:rFonts w:cs="Times New Roman"/>
          <w:lang w:val="pl-PL"/>
        </w:rPr>
        <w:t xml:space="preserve"> jest Wójcik Snake sp. z o.o. (</w:t>
      </w:r>
      <w:r w:rsidR="00597691">
        <w:rPr>
          <w:rFonts w:cs="Times New Roman"/>
          <w:lang w:val="pl-PL"/>
        </w:rPr>
        <w:t>umowa zawarta 15 lipca 2019 r.</w:t>
      </w:r>
      <w:r w:rsidR="001A4516" w:rsidRPr="00AF34C6">
        <w:rPr>
          <w:rFonts w:cs="Times New Roman"/>
          <w:lang w:val="pl-PL"/>
        </w:rPr>
        <w:t xml:space="preserve"> na okres 5 lat). Gmina Miasta Toruń pokrywa koszty sceny wraz z montażem i demontażem oraz oferty kulturalnej przez cały czas t</w:t>
      </w:r>
      <w:r>
        <w:rPr>
          <w:rFonts w:cs="Times New Roman"/>
          <w:lang w:val="pl-PL"/>
        </w:rPr>
        <w:t>rwania jarmarku.</w:t>
      </w:r>
    </w:p>
    <w:p w:rsidR="001A4516" w:rsidRPr="00E60025" w:rsidRDefault="001A4516" w:rsidP="0001458A">
      <w:pPr>
        <w:tabs>
          <w:tab w:val="left" w:pos="142"/>
        </w:tabs>
        <w:spacing w:line="240" w:lineRule="auto"/>
        <w:jc w:val="both"/>
        <w:rPr>
          <w:rFonts w:cs="Times New Roman"/>
          <w:b/>
          <w:lang w:val="pl-PL"/>
        </w:rPr>
      </w:pPr>
      <w:r w:rsidRPr="00E60025">
        <w:rPr>
          <w:rFonts w:cs="Times New Roman"/>
          <w:lang w:val="pl-PL"/>
        </w:rPr>
        <w:lastRenderedPageBreak/>
        <w:t xml:space="preserve">2.  </w:t>
      </w:r>
      <w:r w:rsidRPr="00E60025">
        <w:rPr>
          <w:rFonts w:cs="Times New Roman"/>
          <w:b/>
          <w:lang w:val="pl-PL"/>
        </w:rPr>
        <w:t>Estetyka i wizerunek obszaru Toruńskiego Centrum Miasta (ład przestrzenny):</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1) prowadzono kontrole w zakresie przestrzegania wytycznych obowiązujących na terenie dróg wewnętrznych zespołu staromiejskiego z częstotliwością min. 3 razy w tygodniu, zakończone upomnieniami pisemnymi oraz </w:t>
      </w:r>
      <w:r w:rsidR="00017A3D">
        <w:rPr>
          <w:rFonts w:cs="Times New Roman"/>
          <w:lang w:val="pl-PL"/>
        </w:rPr>
        <w:t>zgłoszeniem do Straży Miejskiej,</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2) prowadzono </w:t>
      </w:r>
      <w:r w:rsidRPr="00503E30">
        <w:rPr>
          <w:rFonts w:cs="Times New Roman"/>
          <w:lang w:val="pl-PL"/>
        </w:rPr>
        <w:t>lustracje przestrzeni</w:t>
      </w:r>
      <w:r w:rsidRPr="00E60025">
        <w:rPr>
          <w:rFonts w:cs="Times New Roman"/>
          <w:lang w:val="pl-PL"/>
        </w:rPr>
        <w:t xml:space="preserve"> zespołu staromiejskiego z częstotliwością min. 1 raz </w:t>
      </w:r>
      <w:r w:rsidRPr="00E60025">
        <w:rPr>
          <w:rFonts w:cs="Times New Roman"/>
          <w:lang w:val="pl-PL"/>
        </w:rPr>
        <w:br/>
        <w:t>w miesiącu, z udziałem przedstawicieli wydziałów Urzędu Miasta Torunia i  jednostek organizacyjnych GMT (działania mające na celu bieżący nadzór nad stanem technicznym nawierzchni, elementów małej architektury, szyldów, nośników reklamowych oraz czystości przestrzeni), po których sporządzano protokoły wraz z dokumentacją fotograficzną i przekazywano do realizacji właściwym działom</w:t>
      </w:r>
      <w:r w:rsidR="00597691">
        <w:rPr>
          <w:rFonts w:cs="Times New Roman"/>
          <w:lang w:val="pl-PL"/>
        </w:rPr>
        <w:t xml:space="preserve"> UMT</w:t>
      </w:r>
      <w:r w:rsidR="00017A3D">
        <w:rPr>
          <w:rFonts w:cs="Times New Roman"/>
          <w:lang w:val="pl-PL"/>
        </w:rPr>
        <w:t>,</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3) opracowano </w:t>
      </w:r>
      <w:r w:rsidRPr="00597691">
        <w:rPr>
          <w:rFonts w:cs="Times New Roman"/>
          <w:b/>
          <w:i/>
          <w:lang w:val="pl-PL"/>
        </w:rPr>
        <w:t>Program poprawy</w:t>
      </w:r>
      <w:r w:rsidR="00503E30">
        <w:rPr>
          <w:rFonts w:cs="Times New Roman"/>
          <w:b/>
          <w:i/>
          <w:lang w:val="pl-PL"/>
        </w:rPr>
        <w:t xml:space="preserve"> </w:t>
      </w:r>
      <w:r w:rsidRPr="00E60025">
        <w:rPr>
          <w:rFonts w:cs="Times New Roman"/>
          <w:b/>
          <w:i/>
          <w:lang w:val="pl-PL"/>
        </w:rPr>
        <w:t>dostępności zespołu staromiejskiego na potrzeby osób</w:t>
      </w:r>
      <w:r w:rsidR="00503E30">
        <w:rPr>
          <w:rFonts w:cs="Times New Roman"/>
          <w:b/>
          <w:i/>
          <w:lang w:val="pl-PL"/>
        </w:rPr>
        <w:br/>
      </w:r>
      <w:r w:rsidRPr="00E60025">
        <w:rPr>
          <w:rFonts w:cs="Times New Roman"/>
          <w:b/>
          <w:i/>
          <w:lang w:val="pl-PL"/>
        </w:rPr>
        <w:t xml:space="preserve"> z niepełnosprawnością</w:t>
      </w:r>
      <w:r w:rsidRPr="00E60025">
        <w:rPr>
          <w:rFonts w:cs="Times New Roman"/>
          <w:lang w:val="pl-PL"/>
        </w:rPr>
        <w:t xml:space="preserve">; zweryfikowano funkcjonujące na terenie dróg wewnętrznych zespołu staromiejskiego ogródki gastronomiczne pod kątem umożliwienia wjazdu wózkiem inwalidzkim osobom z niepełnosprawnością ruchową – podjazdy do podestów </w:t>
      </w:r>
      <w:r w:rsidR="00503E30">
        <w:rPr>
          <w:rFonts w:cs="Times New Roman"/>
          <w:lang w:val="pl-PL"/>
        </w:rPr>
        <w:br/>
      </w:r>
      <w:r w:rsidRPr="00E60025">
        <w:rPr>
          <w:rFonts w:cs="Times New Roman"/>
          <w:lang w:val="pl-PL"/>
        </w:rPr>
        <w:t>o niskim kącie nachylenia, zalecono rezygnację z podestów w miejscach niewymagających niwelacji znacznego spadku terenu, zalecono oznakowanie ostrych zakończ</w:t>
      </w:r>
      <w:r w:rsidR="00017A3D">
        <w:rPr>
          <w:rFonts w:cs="Times New Roman"/>
          <w:lang w:val="pl-PL"/>
        </w:rPr>
        <w:t>eń elementów ogrodzenia ogródka,</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4) w dziewięciu lokalizacjach postawiono </w:t>
      </w:r>
      <w:r w:rsidRPr="00503E30">
        <w:rPr>
          <w:rFonts w:cs="Times New Roman"/>
          <w:lang w:val="pl-PL"/>
        </w:rPr>
        <w:t>sezonowe parklety wraz z nasadzeniami zieleni</w:t>
      </w:r>
      <w:r w:rsidRPr="00E60025">
        <w:rPr>
          <w:rFonts w:cs="Times New Roman"/>
          <w:lang w:val="pl-PL"/>
        </w:rPr>
        <w:t xml:space="preserve"> oraz zielonymi ścianami bluszczu, utworzono </w:t>
      </w:r>
      <w:r w:rsidRPr="00E60025">
        <w:rPr>
          <w:rFonts w:cs="Times New Roman"/>
          <w:i/>
          <w:lang w:val="pl-PL"/>
        </w:rPr>
        <w:t>Zielony zakątek</w:t>
      </w:r>
      <w:r w:rsidRPr="00E60025">
        <w:rPr>
          <w:rFonts w:cs="Times New Roman"/>
          <w:lang w:val="pl-PL"/>
        </w:rPr>
        <w:t xml:space="preserve"> na ul. Podmurnej przy b</w:t>
      </w:r>
      <w:r w:rsidR="00054C6C">
        <w:rPr>
          <w:rFonts w:cs="Times New Roman"/>
          <w:lang w:val="pl-PL"/>
        </w:rPr>
        <w:t xml:space="preserve">udynku UMT, dokonano nasadzeń </w:t>
      </w:r>
      <w:r w:rsidRPr="00E60025">
        <w:rPr>
          <w:rFonts w:cs="Times New Roman"/>
          <w:lang w:val="pl-PL"/>
        </w:rPr>
        <w:t>lip</w:t>
      </w:r>
      <w:r w:rsidR="00017A3D">
        <w:rPr>
          <w:rFonts w:cs="Times New Roman"/>
          <w:lang w:val="pl-PL"/>
        </w:rPr>
        <w:t xml:space="preserve"> na płycie Rynku Nowomiejskiego,</w:t>
      </w:r>
    </w:p>
    <w:p w:rsidR="001A4516" w:rsidRPr="00E60025"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5) kontynuowano zachęty skierowane do właścicieli punktów handlowych i usługowych </w:t>
      </w:r>
      <w:r w:rsidR="00503E30">
        <w:rPr>
          <w:rFonts w:cs="Times New Roman"/>
          <w:lang w:val="pl-PL"/>
        </w:rPr>
        <w:br/>
      </w:r>
      <w:r w:rsidRPr="00E60025">
        <w:rPr>
          <w:rFonts w:cs="Times New Roman"/>
          <w:lang w:val="pl-PL"/>
        </w:rPr>
        <w:t>w kwestii eksponowania zieleni przed lokalami oraz kontynuowano egzekwowanie od przedsiębiorców prowadzących sezonowe ogródki gastronomiczne, umieszcza</w:t>
      </w:r>
      <w:r w:rsidR="00017A3D">
        <w:rPr>
          <w:rFonts w:cs="Times New Roman"/>
          <w:lang w:val="pl-PL"/>
        </w:rPr>
        <w:t>nie zieleni na terenie ogródków,</w:t>
      </w:r>
    </w:p>
    <w:p w:rsidR="001A4516" w:rsidRDefault="001A4516" w:rsidP="0001458A">
      <w:pPr>
        <w:tabs>
          <w:tab w:val="left" w:pos="142"/>
        </w:tabs>
        <w:spacing w:line="240" w:lineRule="auto"/>
        <w:ind w:left="284"/>
        <w:jc w:val="both"/>
        <w:rPr>
          <w:rFonts w:cs="Times New Roman"/>
          <w:lang w:val="pl-PL"/>
        </w:rPr>
      </w:pPr>
      <w:r w:rsidRPr="00E60025">
        <w:rPr>
          <w:rFonts w:cs="Times New Roman"/>
          <w:lang w:val="pl-PL"/>
        </w:rPr>
        <w:t xml:space="preserve">6) </w:t>
      </w:r>
      <w:r w:rsidRPr="00503E30">
        <w:rPr>
          <w:rFonts w:cs="Times New Roman"/>
          <w:lang w:val="pl-PL"/>
        </w:rPr>
        <w:t>sztuka w przestrzeni starówki</w:t>
      </w:r>
      <w:r w:rsidRPr="00E60025">
        <w:rPr>
          <w:rFonts w:cs="Times New Roman"/>
          <w:lang w:val="pl-PL"/>
        </w:rPr>
        <w:t>: kontynuowano współpracę z Uniwersytetem Mikołaja Kopernika, Centrum Sztuki Współczesnej i siecią Żabka - w witrynach sklepu Żabka przy ul. Szerokiej/</w:t>
      </w:r>
      <w:r w:rsidR="00017A3D">
        <w:rPr>
          <w:rFonts w:cs="Times New Roman"/>
          <w:lang w:val="pl-PL"/>
        </w:rPr>
        <w:t xml:space="preserve">ul. </w:t>
      </w:r>
      <w:r w:rsidR="00503E30">
        <w:rPr>
          <w:rFonts w:cs="Times New Roman"/>
          <w:lang w:val="pl-PL"/>
        </w:rPr>
        <w:t xml:space="preserve">Mostowej prezentowano </w:t>
      </w:r>
      <w:r w:rsidRPr="00E60025">
        <w:rPr>
          <w:rFonts w:cs="Times New Roman"/>
          <w:lang w:val="pl-PL"/>
        </w:rPr>
        <w:t>wydruki prac z kolekcji CSW oraz wybrane utwory literackie w aranżacji graficznej studen</w:t>
      </w:r>
      <w:r w:rsidR="00017A3D">
        <w:rPr>
          <w:rFonts w:cs="Times New Roman"/>
          <w:lang w:val="pl-PL"/>
        </w:rPr>
        <w:t>tów Wydziału Sztuk Pięknych UMK,</w:t>
      </w:r>
    </w:p>
    <w:p w:rsidR="001A4516" w:rsidRPr="007F7CF0" w:rsidRDefault="001A4516" w:rsidP="0001458A">
      <w:pPr>
        <w:tabs>
          <w:tab w:val="left" w:pos="142"/>
        </w:tabs>
        <w:spacing w:line="240" w:lineRule="auto"/>
        <w:ind w:left="284"/>
        <w:jc w:val="both"/>
        <w:rPr>
          <w:rFonts w:cs="Times New Roman"/>
          <w:lang w:val="pl-PL"/>
        </w:rPr>
      </w:pPr>
      <w:r w:rsidRPr="007F7CF0">
        <w:rPr>
          <w:rFonts w:cs="Times New Roman"/>
          <w:lang w:val="pl-PL"/>
        </w:rPr>
        <w:t xml:space="preserve">7) </w:t>
      </w:r>
      <w:r w:rsidRPr="00503E30">
        <w:rPr>
          <w:rFonts w:cs="Times New Roman"/>
          <w:lang w:val="pl-PL"/>
        </w:rPr>
        <w:t>mural:</w:t>
      </w:r>
      <w:r w:rsidRPr="007F7CF0">
        <w:rPr>
          <w:rFonts w:cs="Times New Roman"/>
          <w:lang w:val="pl-PL"/>
        </w:rPr>
        <w:t xml:space="preserve"> na ścianie</w:t>
      </w:r>
      <w:r w:rsidR="00017A3D">
        <w:rPr>
          <w:rFonts w:cs="Times New Roman"/>
          <w:lang w:val="pl-PL"/>
        </w:rPr>
        <w:t xml:space="preserve"> zabytkowej kamienicy przy ul.</w:t>
      </w:r>
      <w:r w:rsidRPr="007F7CF0">
        <w:rPr>
          <w:rFonts w:cs="Times New Roman"/>
          <w:lang w:val="pl-PL"/>
        </w:rPr>
        <w:t xml:space="preserve"> Ciasnej powstał artystyczny mural, będący efektem współpracy BTCM z właścicielką kamienicy, któ</w:t>
      </w:r>
      <w:r w:rsidR="00503E30">
        <w:rPr>
          <w:rFonts w:cs="Times New Roman"/>
          <w:lang w:val="pl-PL"/>
        </w:rPr>
        <w:t xml:space="preserve">ra postanowiła zmierzyć się z </w:t>
      </w:r>
      <w:r w:rsidRPr="007F7CF0">
        <w:rPr>
          <w:rFonts w:cs="Times New Roman"/>
          <w:lang w:val="pl-PL"/>
        </w:rPr>
        <w:t>problemem dewastacji ścian budynku. Biuro Toruńskiego Centrum Miasta wsparło mieszkankę starówki w projektowaniu i sfinansowaniu m</w:t>
      </w:r>
      <w:r w:rsidR="00017A3D">
        <w:rPr>
          <w:rFonts w:cs="Times New Roman"/>
          <w:lang w:val="pl-PL"/>
        </w:rPr>
        <w:t>uralu,</w:t>
      </w:r>
    </w:p>
    <w:p w:rsidR="001A4516" w:rsidRPr="00E60025" w:rsidRDefault="001A4516" w:rsidP="0001458A">
      <w:pPr>
        <w:tabs>
          <w:tab w:val="left" w:pos="142"/>
        </w:tabs>
        <w:spacing w:line="240" w:lineRule="auto"/>
        <w:ind w:left="284"/>
        <w:jc w:val="both"/>
        <w:rPr>
          <w:rFonts w:cs="Times New Roman"/>
          <w:lang w:val="pl-PL"/>
        </w:rPr>
      </w:pPr>
      <w:r>
        <w:rPr>
          <w:rFonts w:cs="Times New Roman"/>
          <w:lang w:val="pl-PL"/>
        </w:rPr>
        <w:t>8</w:t>
      </w:r>
      <w:r w:rsidRPr="00E60025">
        <w:rPr>
          <w:rFonts w:cs="Times New Roman"/>
          <w:lang w:val="pl-PL"/>
        </w:rPr>
        <w:t>) w uzgodnieniu z właścicielami kamienic, w tymczasowo niewynajętych witrynach, udostępniano wydruki historycznych zdjęć Torunia;</w:t>
      </w:r>
    </w:p>
    <w:p w:rsidR="001A4516" w:rsidRPr="00E60025" w:rsidRDefault="001A4516" w:rsidP="0001458A">
      <w:pPr>
        <w:tabs>
          <w:tab w:val="left" w:pos="142"/>
        </w:tabs>
        <w:spacing w:line="240" w:lineRule="auto"/>
        <w:jc w:val="both"/>
        <w:rPr>
          <w:rFonts w:cs="Times New Roman"/>
          <w:b/>
          <w:lang w:val="pl-PL"/>
        </w:rPr>
      </w:pPr>
      <w:r>
        <w:rPr>
          <w:rFonts w:cs="Times New Roman"/>
          <w:lang w:val="pl-PL"/>
        </w:rPr>
        <w:t>3</w:t>
      </w:r>
      <w:r w:rsidRPr="00E60025">
        <w:rPr>
          <w:rFonts w:cs="Times New Roman"/>
          <w:lang w:val="pl-PL"/>
        </w:rPr>
        <w:t xml:space="preserve">.  </w:t>
      </w:r>
      <w:r w:rsidRPr="00E60025">
        <w:rPr>
          <w:rFonts w:cs="Times New Roman"/>
          <w:b/>
          <w:lang w:val="pl-PL"/>
        </w:rPr>
        <w:t xml:space="preserve">Bezpieczeństwo na obszarze Toruńskiego Centrum Miasta </w:t>
      </w:r>
    </w:p>
    <w:p w:rsidR="007172AD" w:rsidRPr="001A4516" w:rsidRDefault="001A4516" w:rsidP="0001458A">
      <w:pPr>
        <w:tabs>
          <w:tab w:val="left" w:pos="142"/>
        </w:tabs>
        <w:spacing w:line="240" w:lineRule="auto"/>
        <w:ind w:left="142"/>
        <w:jc w:val="both"/>
        <w:rPr>
          <w:rFonts w:cs="Times New Roman"/>
          <w:lang w:val="pl-PL"/>
        </w:rPr>
      </w:pPr>
      <w:r>
        <w:rPr>
          <w:rFonts w:cs="Times New Roman"/>
          <w:lang w:val="pl-PL"/>
        </w:rPr>
        <w:t>W 2022 roku z</w:t>
      </w:r>
      <w:r w:rsidRPr="00E60025">
        <w:rPr>
          <w:rFonts w:cs="Times New Roman"/>
          <w:lang w:val="pl-PL"/>
        </w:rPr>
        <w:t xml:space="preserve"> inicjatywy Biura Toruńskiego Centrum Miasta odbywały się comiesięczne spotkania z komendantami Policji i Straży Miejskiej oraz komendantem Żandarmerii Wojskowej, których celem jest wymiana informacji, szybkie reagowanie na negatywne zjawiska oraz poprawa bezpieczeństwa na terenie zespołu staromiejskiego. Kontynuowano współpra</w:t>
      </w:r>
      <w:r w:rsidR="00596F60">
        <w:rPr>
          <w:rFonts w:cs="Times New Roman"/>
          <w:lang w:val="pl-PL"/>
        </w:rPr>
        <w:t>cę pomiędzy Gminą Miasta Toruń</w:t>
      </w:r>
      <w:r w:rsidRPr="00E60025">
        <w:rPr>
          <w:rFonts w:cs="Times New Roman"/>
          <w:lang w:val="pl-PL"/>
        </w:rPr>
        <w:t>, Kom</w:t>
      </w:r>
      <w:r w:rsidR="00596F60">
        <w:rPr>
          <w:rFonts w:cs="Times New Roman"/>
          <w:lang w:val="pl-PL"/>
        </w:rPr>
        <w:t xml:space="preserve">endą Miejską Policji w Toruniu </w:t>
      </w:r>
      <w:r w:rsidRPr="00E60025">
        <w:rPr>
          <w:rFonts w:cs="Times New Roman"/>
          <w:lang w:val="pl-PL"/>
        </w:rPr>
        <w:t xml:space="preserve">oraz restauratorami i właścicielami klubów nocnych znajdujących się na terenie zespołu staromiejskiego w Toruniu, w zakresie postanowień </w:t>
      </w:r>
      <w:r w:rsidRPr="00E60025">
        <w:rPr>
          <w:rFonts w:cs="Times New Roman"/>
          <w:i/>
          <w:lang w:val="pl-PL"/>
        </w:rPr>
        <w:t>Deklaracji bezpieczeństwa.</w:t>
      </w:r>
      <w:bookmarkEnd w:id="121"/>
      <w:bookmarkEnd w:id="122"/>
    </w:p>
    <w:p w:rsidR="007172AD" w:rsidRPr="0058713F" w:rsidRDefault="007172AD" w:rsidP="007172AD">
      <w:pPr>
        <w:pStyle w:val="Bezodstpw1"/>
        <w:spacing w:line="240" w:lineRule="auto"/>
        <w:jc w:val="both"/>
        <w:rPr>
          <w:rFonts w:ascii="Times New Roman" w:hAnsi="Times New Roman"/>
          <w:color w:val="FF0000"/>
          <w:sz w:val="24"/>
          <w:szCs w:val="24"/>
        </w:rPr>
      </w:pPr>
    </w:p>
    <w:p w:rsidR="00BB075C" w:rsidRPr="000E0335" w:rsidRDefault="007172AD" w:rsidP="000E0335">
      <w:pPr>
        <w:pStyle w:val="Nagwek2"/>
        <w:spacing w:before="0" w:after="0" w:line="240" w:lineRule="auto"/>
        <w:rPr>
          <w:rFonts w:ascii="Times New Roman" w:hAnsi="Times New Roman" w:cs="Times New Roman"/>
          <w:sz w:val="24"/>
          <w:lang w:val="pl-PL"/>
        </w:rPr>
      </w:pPr>
      <w:bookmarkStart w:id="123" w:name="__RefHeading__32062_2082197896"/>
      <w:bookmarkStart w:id="124" w:name="_Toc69477754"/>
      <w:bookmarkStart w:id="125" w:name="_Toc69372302"/>
      <w:bookmarkEnd w:id="123"/>
      <w:r w:rsidRPr="00EB15ED">
        <w:rPr>
          <w:rFonts w:ascii="Times New Roman" w:hAnsi="Times New Roman" w:cs="Times New Roman"/>
          <w:color w:val="0070C0"/>
          <w:sz w:val="24"/>
          <w:lang w:val="pl-PL"/>
        </w:rPr>
        <w:t>Wdrażanie „Strategii rozwoju miasta Torunia”</w:t>
      </w:r>
      <w:bookmarkEnd w:id="124"/>
      <w:bookmarkEnd w:id="125"/>
    </w:p>
    <w:p w:rsidR="00BB075C" w:rsidRPr="00655732" w:rsidRDefault="00BB075C" w:rsidP="00BB075C">
      <w:pPr>
        <w:spacing w:line="240" w:lineRule="auto"/>
        <w:ind w:firstLine="272"/>
        <w:jc w:val="both"/>
        <w:rPr>
          <w:rFonts w:cs="Times New Roman"/>
        </w:rPr>
      </w:pPr>
      <w:r w:rsidRPr="00655732">
        <w:rPr>
          <w:rFonts w:cs="Times New Roman"/>
        </w:rPr>
        <w:t xml:space="preserve">    Główne założenia i kierunki rozwoju miasta Torunia określa nadrzędny dokument strategiczny pt. „</w:t>
      </w:r>
      <w:r w:rsidRPr="00655732">
        <w:rPr>
          <w:rFonts w:cs="Times New Roman"/>
          <w:b/>
        </w:rPr>
        <w:t>Strategia Rozwoju Miasta Torunia do roku 2020 z uwzględnieniem perspektywy rozwoju do 2028 r</w:t>
      </w:r>
      <w:r w:rsidRPr="00655732">
        <w:rPr>
          <w:rFonts w:cs="Times New Roman"/>
          <w:bCs/>
        </w:rPr>
        <w:t>.</w:t>
      </w:r>
      <w:r w:rsidRPr="00655732">
        <w:rPr>
          <w:rFonts w:cs="Times New Roman"/>
          <w:b/>
        </w:rPr>
        <w:t>”</w:t>
      </w:r>
      <w:r w:rsidRPr="00655732">
        <w:rPr>
          <w:rFonts w:cs="Times New Roman"/>
          <w:bCs/>
        </w:rPr>
        <w:t>(Strategia)</w:t>
      </w:r>
      <w:r w:rsidRPr="00655732">
        <w:rPr>
          <w:rFonts w:cs="Times New Roman"/>
        </w:rPr>
        <w:t>, przyjęty przez</w:t>
      </w:r>
      <w:r w:rsidR="00017A3D">
        <w:rPr>
          <w:rFonts w:cs="Times New Roman"/>
        </w:rPr>
        <w:t xml:space="preserve"> Radę Miasta Torunia w 2018 r. Strategia </w:t>
      </w:r>
      <w:r w:rsidRPr="00655732">
        <w:rPr>
          <w:rFonts w:cs="Times New Roman"/>
        </w:rPr>
        <w:t xml:space="preserve">nakreśla m. in. wizję i misję rozwoju miasta, a także cele strategiczne operacyjne oraz zadania na czas i perspektywę określone w tytule. Wyznacza ona cztery cele strategiczne przydzielając je do trzech obszarów: społecznego, gospodarki i promocji oraz zasobów, </w:t>
      </w:r>
      <w:r w:rsidRPr="00655732">
        <w:rPr>
          <w:rFonts w:cs="Times New Roman"/>
        </w:rPr>
        <w:lastRenderedPageBreak/>
        <w:t>infrastruktury i środowiska:</w:t>
      </w:r>
    </w:p>
    <w:p w:rsidR="00BB075C" w:rsidRPr="00655732" w:rsidRDefault="00BB075C" w:rsidP="007B78D9">
      <w:pPr>
        <w:numPr>
          <w:ilvl w:val="0"/>
          <w:numId w:val="15"/>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atrakcyjnym miejscem zamieszkania i pracy,</w:t>
      </w:r>
    </w:p>
    <w:p w:rsidR="00BB075C" w:rsidRPr="00655732" w:rsidRDefault="00BB075C" w:rsidP="007B78D9">
      <w:pPr>
        <w:numPr>
          <w:ilvl w:val="0"/>
          <w:numId w:val="15"/>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 xml:space="preserve">Toruń miastem wysokiej synergii wykorzystania potencjału kulturowego, naukowego </w:t>
      </w:r>
      <w:r w:rsidRPr="00655732">
        <w:rPr>
          <w:rFonts w:eastAsia="Calibri" w:cs="Times New Roman"/>
          <w:szCs w:val="20"/>
          <w:lang w:eastAsia="pl-PL"/>
        </w:rPr>
        <w:br/>
        <w:t>i gospodarczego,</w:t>
      </w:r>
    </w:p>
    <w:p w:rsidR="00BB075C" w:rsidRPr="00655732" w:rsidRDefault="00BB075C" w:rsidP="007B78D9">
      <w:pPr>
        <w:numPr>
          <w:ilvl w:val="0"/>
          <w:numId w:val="15"/>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miastem nowoczesnej infrastruktury,</w:t>
      </w:r>
    </w:p>
    <w:p w:rsidR="00BB075C" w:rsidRPr="00655732" w:rsidRDefault="00BB075C" w:rsidP="007B78D9">
      <w:pPr>
        <w:numPr>
          <w:ilvl w:val="0"/>
          <w:numId w:val="15"/>
        </w:numPr>
        <w:spacing w:after="120" w:line="240" w:lineRule="auto"/>
        <w:ind w:left="567" w:hanging="295"/>
        <w:contextualSpacing/>
        <w:jc w:val="both"/>
        <w:rPr>
          <w:rFonts w:eastAsia="Calibri" w:cs="Times New Roman"/>
          <w:szCs w:val="20"/>
          <w:lang w:eastAsia="pl-PL"/>
        </w:rPr>
      </w:pPr>
      <w:r w:rsidRPr="00655732">
        <w:rPr>
          <w:rFonts w:eastAsia="Calibri" w:cs="Times New Roman"/>
          <w:szCs w:val="20"/>
          <w:lang w:eastAsia="pl-PL"/>
        </w:rPr>
        <w:t>Toruń miastem ładu przestrzennego.</w:t>
      </w:r>
    </w:p>
    <w:p w:rsidR="00BB075C" w:rsidRDefault="00BB075C" w:rsidP="00BB075C">
      <w:pPr>
        <w:spacing w:line="240" w:lineRule="auto"/>
        <w:contextualSpacing/>
        <w:jc w:val="both"/>
        <w:rPr>
          <w:rFonts w:eastAsia="Calibri" w:cs="Times New Roman"/>
          <w:szCs w:val="20"/>
          <w:lang w:eastAsia="pl-PL"/>
        </w:rPr>
      </w:pPr>
      <w:r w:rsidRPr="00655732">
        <w:rPr>
          <w:rFonts w:eastAsia="Calibri" w:cs="Times New Roman"/>
          <w:szCs w:val="20"/>
          <w:lang w:eastAsia="pl-PL"/>
        </w:rPr>
        <w:t>Powyższe cele zostały uszczegółowione do 27 cel</w:t>
      </w:r>
      <w:r w:rsidR="009926B5">
        <w:rPr>
          <w:rFonts w:eastAsia="Calibri" w:cs="Times New Roman"/>
          <w:szCs w:val="20"/>
          <w:lang w:eastAsia="pl-PL"/>
        </w:rPr>
        <w:t xml:space="preserve">ów operacyjnych, którym </w:t>
      </w:r>
      <w:r w:rsidRPr="00655732">
        <w:rPr>
          <w:rFonts w:eastAsia="Calibri" w:cs="Times New Roman"/>
          <w:szCs w:val="20"/>
          <w:lang w:eastAsia="pl-PL"/>
        </w:rPr>
        <w:t>przypisano 235 zadań realizacyjnych.</w:t>
      </w:r>
    </w:p>
    <w:p w:rsidR="00BB075C" w:rsidRPr="002D75A7" w:rsidRDefault="00BB075C" w:rsidP="002D75A7">
      <w:pPr>
        <w:spacing w:line="240" w:lineRule="auto"/>
        <w:ind w:firstLine="567"/>
        <w:contextualSpacing/>
        <w:jc w:val="both"/>
        <w:rPr>
          <w:rFonts w:eastAsia="Calibri" w:cs="Times New Roman"/>
          <w:szCs w:val="20"/>
          <w:lang w:eastAsia="pl-PL"/>
        </w:rPr>
      </w:pPr>
      <w:r w:rsidRPr="00017A3D">
        <w:rPr>
          <w:rFonts w:eastAsia="Calibri" w:cs="Times New Roman"/>
          <w:szCs w:val="20"/>
          <w:lang w:eastAsia="pl-PL"/>
        </w:rPr>
        <w:t xml:space="preserve">W 2022 r. niezależny Wykonawca przeprowadził ewaluację wdrażania Strategii za okres od 1 stycznia 2019 r. do 31 grudnia 2021 r. W jej wyniku powstał Raport ewaluacyjny zawierający ocenę stopnia osiągnięcia założonych celów realizacji Strategii oraz wnioski </w:t>
      </w:r>
      <w:r w:rsidR="009926B5">
        <w:rPr>
          <w:rFonts w:eastAsia="Calibri" w:cs="Times New Roman"/>
          <w:szCs w:val="20"/>
          <w:lang w:eastAsia="pl-PL"/>
        </w:rPr>
        <w:br/>
      </w:r>
      <w:r w:rsidRPr="00017A3D">
        <w:rPr>
          <w:rFonts w:eastAsia="Calibri" w:cs="Times New Roman"/>
          <w:szCs w:val="20"/>
          <w:lang w:eastAsia="pl-PL"/>
        </w:rPr>
        <w:t xml:space="preserve">z niej płynące. Głównym wnioskiem Raportu jest zapis mówiący o tym, że: „Strategia </w:t>
      </w:r>
      <w:r w:rsidR="009926B5">
        <w:rPr>
          <w:rFonts w:eastAsia="Calibri" w:cs="Times New Roman"/>
          <w:szCs w:val="20"/>
          <w:lang w:eastAsia="pl-PL"/>
        </w:rPr>
        <w:br/>
      </w:r>
      <w:r w:rsidRPr="00017A3D">
        <w:rPr>
          <w:rFonts w:eastAsia="Calibri" w:cs="Times New Roman"/>
          <w:szCs w:val="20"/>
          <w:lang w:eastAsia="pl-PL"/>
        </w:rPr>
        <w:t>w głównym nurcie pozostaje aktualna, to znaczy nakreśla takie pola zmian, które pozostają nadal dla miasta ważne. Nie ma potrzeby przeformułowywania celów (strategicznych) Strategii. Poziom realizacji Strategii jest wystarczający i wpływa na podwyższanie jakości życia w mieście”.</w:t>
      </w:r>
    </w:p>
    <w:p w:rsidR="00BB075C" w:rsidRPr="00655732" w:rsidRDefault="00BB075C" w:rsidP="00BB075C">
      <w:pPr>
        <w:spacing w:line="240" w:lineRule="auto"/>
        <w:ind w:firstLine="284"/>
        <w:jc w:val="both"/>
        <w:rPr>
          <w:rFonts w:cs="Times New Roman"/>
        </w:rPr>
      </w:pPr>
      <w:r w:rsidRPr="00655732">
        <w:rPr>
          <w:rFonts w:cs="Times New Roman"/>
        </w:rPr>
        <w:t xml:space="preserve">   W </w:t>
      </w:r>
      <w:r w:rsidR="002D75A7">
        <w:rPr>
          <w:rFonts w:cs="Times New Roman"/>
        </w:rPr>
        <w:t>roku sprawozdawczym</w:t>
      </w:r>
      <w:r w:rsidRPr="00655732">
        <w:rPr>
          <w:rFonts w:cs="Times New Roman"/>
        </w:rPr>
        <w:t xml:space="preserve"> w ramach Strategii realizowano w Toruniu wiele zadań społecznych oraz inwestycyjnych. Szereg przedsięwzięć, zwłaszcza ze sfery kulturalnej </w:t>
      </w:r>
      <w:r w:rsidR="005B73FE">
        <w:rPr>
          <w:rFonts w:cs="Times New Roman"/>
        </w:rPr>
        <w:br/>
      </w:r>
      <w:r w:rsidRPr="00655732">
        <w:rPr>
          <w:rFonts w:cs="Times New Roman"/>
        </w:rPr>
        <w:t>i szeroko pojętej działalności społecznej, trzeba było jednak ograniczyć z</w:t>
      </w:r>
      <w:r w:rsidR="002D75A7">
        <w:rPr>
          <w:rFonts w:cs="Times New Roman"/>
        </w:rPr>
        <w:t xml:space="preserve"> uwagi na obostrzenia związane </w:t>
      </w:r>
      <w:r w:rsidRPr="00655732">
        <w:rPr>
          <w:rFonts w:cs="Times New Roman"/>
        </w:rPr>
        <w:t>z pandemią COVID-19. W 202</w:t>
      </w:r>
      <w:r>
        <w:rPr>
          <w:rFonts w:cs="Times New Roman"/>
        </w:rPr>
        <w:t>2</w:t>
      </w:r>
      <w:r w:rsidRPr="00655732">
        <w:rPr>
          <w:rFonts w:cs="Times New Roman"/>
        </w:rPr>
        <w:t xml:space="preserve"> roku realizowane</w:t>
      </w:r>
      <w:r w:rsidR="009926B5">
        <w:rPr>
          <w:rFonts w:cs="Times New Roman"/>
        </w:rPr>
        <w:t>/w fazie rozliczania</w:t>
      </w:r>
      <w:r w:rsidRPr="00655732">
        <w:rPr>
          <w:rFonts w:cs="Times New Roman"/>
        </w:rPr>
        <w:t xml:space="preserve"> były m.in. takie przedsięwzięcia jak:</w:t>
      </w:r>
    </w:p>
    <w:p w:rsidR="00BB075C" w:rsidRPr="00017A3D" w:rsidRDefault="009926B5" w:rsidP="007B78D9">
      <w:pPr>
        <w:numPr>
          <w:ilvl w:val="0"/>
          <w:numId w:val="26"/>
        </w:numPr>
        <w:spacing w:line="240" w:lineRule="auto"/>
        <w:ind w:left="567" w:hanging="283"/>
        <w:contextualSpacing/>
        <w:jc w:val="both"/>
        <w:rPr>
          <w:rFonts w:eastAsia="Calibri" w:cs="Times New Roman"/>
          <w:lang w:eastAsia="pl-PL"/>
        </w:rPr>
      </w:pPr>
      <w:r>
        <w:rPr>
          <w:rFonts w:eastAsia="Calibri" w:cs="Times New Roman"/>
          <w:lang w:eastAsia="pl-PL"/>
        </w:rPr>
        <w:t>p</w:t>
      </w:r>
      <w:r w:rsidR="00BB075C" w:rsidRPr="00017A3D">
        <w:rPr>
          <w:rFonts w:eastAsia="Calibri" w:cs="Times New Roman"/>
          <w:lang w:eastAsia="pl-PL"/>
        </w:rPr>
        <w:t>owołanie Stowarzyszenia Miejskiego Obszaru Funkcjonalnego Torunia,</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rewitalizacja obszarów zdegradowanych,</w:t>
      </w:r>
    </w:p>
    <w:p w:rsidR="00BB075C" w:rsidRPr="00655732" w:rsidRDefault="00017A3D" w:rsidP="007B78D9">
      <w:pPr>
        <w:numPr>
          <w:ilvl w:val="0"/>
          <w:numId w:val="26"/>
        </w:numPr>
        <w:spacing w:line="240" w:lineRule="auto"/>
        <w:ind w:left="567" w:hanging="283"/>
        <w:contextualSpacing/>
        <w:jc w:val="both"/>
        <w:rPr>
          <w:rFonts w:eastAsia="Calibri" w:cs="Times New Roman"/>
          <w:lang w:eastAsia="pl-PL"/>
        </w:rPr>
      </w:pPr>
      <w:r>
        <w:rPr>
          <w:rFonts w:eastAsia="Calibri" w:cs="Times New Roman"/>
          <w:lang w:eastAsia="pl-PL"/>
        </w:rPr>
        <w:t>wsparcie finansowe GMT</w:t>
      </w:r>
      <w:r w:rsidR="00BB075C" w:rsidRPr="00655732">
        <w:rPr>
          <w:rFonts w:eastAsia="Calibri" w:cs="Times New Roman"/>
          <w:lang w:eastAsia="pl-PL"/>
        </w:rPr>
        <w:t xml:space="preserve"> dla organizacji pozarządowych,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wdrażanie programów społecznych, w tym dotyczących przeciwdziałaniu bezdomności, uzależnieniom, reintegracji społecznej i zawodowej osób wykluczonych,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realizacja programów wsparcia skierowanych do seniorów i osób niepełnosprawnych, </w:t>
      </w:r>
      <w:r w:rsidRPr="00655732">
        <w:rPr>
          <w:rFonts w:eastAsia="Calibri" w:cs="Times New Roman"/>
          <w:lang w:eastAsia="pl-PL"/>
        </w:rPr>
        <w:br/>
        <w:t>w tym projekt „Aktywny Senior”,</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budowa mieszkań komunalnych i socjalnych,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wsparcie finansowe zadań z zakresu upowszechniania kultury fizycznej i rekreacji, organizacja i wspieranie licznych imprez rekreacyjnych i sportowych,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program poprawy bezpieczeństwa na przejściach dla pieszych i przejazdach dla rowerzystów,</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budowa i modernizacja torowisk i linii tramwajowych,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budowa ścieżek rowerowych,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zakup nowoczesnego, niskoemisyjnego taboru komunikacji publicznej,</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udział w projekcie samorządu województwa kujawsko-pomorskiego „Infostrada Pomorza i Kujaw”,</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bezpłatne WiFi w miejscach publicznych,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realizacja projektów promujących potencjał gospodarczy, m.in. „Invest in BiT CITY 2”, </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wspieranie małej i średniej przedsiębiorczości,</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realizacja przedsięwzięć z zakresu zagospodarowania i odnowy terenów zieleni </w:t>
      </w:r>
      <w:r w:rsidRPr="00655732">
        <w:rPr>
          <w:rFonts w:eastAsia="Calibri" w:cs="Times New Roman"/>
          <w:lang w:eastAsia="pl-PL"/>
        </w:rPr>
        <w:br/>
        <w:t>i parków miejskich,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organizacja i wdrażanie systemu selektywnej zbiórki odpadów na terenie miasta,</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modernizacja i rozbudowa sieci wodociągowej, kanalizacyjnej oraz ciepłowniczej,</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wsparcie finansowe dla likwidacji źródeł niskiej emisji oraz poprawy jakości powietrza,</w:t>
      </w:r>
    </w:p>
    <w:p w:rsidR="00BB075C"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termomodernizacja i instalacja odnawialnych źródeł energii w budynkach użyteczności publicznej w tym, m.in. termomodernizacja Specjalistycznego Szpitala Miejskiego, </w:t>
      </w:r>
      <w:r w:rsidRPr="00655732">
        <w:rPr>
          <w:rFonts w:eastAsia="Calibri" w:cs="Times New Roman"/>
          <w:lang w:eastAsia="pl-PL"/>
        </w:rPr>
        <w:lastRenderedPageBreak/>
        <w:t>przedszkoli i szkół publicznych, ośrodków pomocy społecznej i placówek opiekuńczo-wychowawczych oraz budynków administracji publicznej,</w:t>
      </w:r>
    </w:p>
    <w:p w:rsidR="00BB075C" w:rsidRPr="00655732" w:rsidRDefault="002D75A7" w:rsidP="007B78D9">
      <w:pPr>
        <w:numPr>
          <w:ilvl w:val="0"/>
          <w:numId w:val="26"/>
        </w:numPr>
        <w:spacing w:line="240" w:lineRule="auto"/>
        <w:ind w:left="567" w:hanging="283"/>
        <w:contextualSpacing/>
        <w:jc w:val="both"/>
        <w:rPr>
          <w:rFonts w:eastAsia="Calibri" w:cs="Times New Roman"/>
          <w:lang w:eastAsia="pl-PL"/>
        </w:rPr>
      </w:pPr>
      <w:r>
        <w:rPr>
          <w:rFonts w:eastAsia="Calibri" w:cs="Times New Roman"/>
          <w:lang w:eastAsia="pl-PL"/>
        </w:rPr>
        <w:t>realizacja</w:t>
      </w:r>
      <w:r w:rsidR="00BB075C" w:rsidRPr="00655732">
        <w:rPr>
          <w:rFonts w:eastAsia="Calibri" w:cs="Times New Roman"/>
          <w:lang w:eastAsia="pl-PL"/>
        </w:rPr>
        <w:t xml:space="preserve"> zadania na bazie istniejącej Izby Przyjęć w Specjalistycznym Szpitalu </w:t>
      </w:r>
      <w:r w:rsidR="009926B5" w:rsidRPr="00655732">
        <w:rPr>
          <w:rFonts w:eastAsia="Calibri" w:cs="Times New Roman"/>
          <w:lang w:eastAsia="pl-PL"/>
        </w:rPr>
        <w:t xml:space="preserve">pn. „Utworzenie Szpitalnego Oddziału Ratunkowego (SOR) wraz z wyposażeniem </w:t>
      </w:r>
      <w:r w:rsidR="00BB075C" w:rsidRPr="00655732">
        <w:rPr>
          <w:rFonts w:eastAsia="Calibri" w:cs="Times New Roman"/>
          <w:lang w:eastAsia="pl-PL"/>
        </w:rPr>
        <w:t>Miejskim”,</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udział Torunia w projekcie samorządu województwa kujawsko-pomorskiego „Kujawsko-Pomorska Teleopieka”,</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zakup sprzętu i aparatury przez Specjalistyczny Szpital Miejski w ramach projektu </w:t>
      </w:r>
      <w:r w:rsidRPr="00655732">
        <w:rPr>
          <w:rFonts w:eastAsia="Calibri" w:cs="Times New Roman"/>
          <w:lang w:eastAsia="pl-PL"/>
        </w:rPr>
        <w:br/>
        <w:t>pn. „Doposażenie szpitali w województw</w:t>
      </w:r>
      <w:r w:rsidR="009926B5">
        <w:rPr>
          <w:rFonts w:eastAsia="Calibri" w:cs="Times New Roman"/>
          <w:lang w:eastAsia="pl-PL"/>
        </w:rPr>
        <w:t xml:space="preserve">ie kujawsko - pomorskim związane </w:t>
      </w:r>
      <w:r w:rsidR="009926B5">
        <w:rPr>
          <w:rFonts w:eastAsia="Calibri" w:cs="Times New Roman"/>
          <w:lang w:eastAsia="pl-PL"/>
        </w:rPr>
        <w:br/>
      </w:r>
      <w:r w:rsidRPr="00655732">
        <w:rPr>
          <w:rFonts w:eastAsia="Calibri" w:cs="Times New Roman"/>
          <w:lang w:eastAsia="pl-PL"/>
        </w:rPr>
        <w:t>z zapobieganiem, przeciwdziałaniem i zwalczaniem COVID-19”,</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 xml:space="preserve">wdrażanie programów profilaktycznych z zakresu ochrony zdrowia, </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realizacja programów stypendialnych dla uczniów, w tym motywacyjnych dla uczniów szczególnie uzdolnionych,</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zakup pomocy dydaktycznych dla toruńskich szkół,</w:t>
      </w:r>
    </w:p>
    <w:p w:rsidR="00BB075C"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realizacja projektu  pn. „Toruńska Starówka - ochrona i konserwacja dziedzictwa kulturowego UNESCO etap II”,</w:t>
      </w:r>
    </w:p>
    <w:p w:rsidR="00BB075C" w:rsidRPr="002D75A7" w:rsidRDefault="00BB075C" w:rsidP="007B78D9">
      <w:pPr>
        <w:numPr>
          <w:ilvl w:val="0"/>
          <w:numId w:val="26"/>
        </w:numPr>
        <w:spacing w:line="240" w:lineRule="auto"/>
        <w:ind w:left="567" w:hanging="283"/>
        <w:contextualSpacing/>
        <w:jc w:val="both"/>
        <w:rPr>
          <w:rFonts w:eastAsia="Calibri" w:cs="Times New Roman"/>
          <w:lang w:eastAsia="pl-PL"/>
        </w:rPr>
      </w:pPr>
      <w:r w:rsidRPr="002D75A7">
        <w:rPr>
          <w:rFonts w:eastAsia="Calibri" w:cs="Times New Roman"/>
          <w:lang w:eastAsia="pl-PL"/>
        </w:rPr>
        <w:t>zagospodarowanie Bulwaru Filadelfijskiego pod kątem rozwoju infrastruktury turystycznej i rekreacyjnej na potrzeby związane z obsługą ruchu turystycznego generowanego przez rzekę,</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realizacja projektu pn. „REanimacja Bydgoskiej 52 – adaptacja zabytkowej kamienicy na cele społecznie użyteczne”,</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realizacja projektu pn. „Kultura w zasięgu 2.0”,</w:t>
      </w:r>
    </w:p>
    <w:p w:rsidR="00BB075C" w:rsidRPr="00655732"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organizacja, współorganizacja oraz wsparcie finansowe dla imprez i wydarzeń kulturalnych, takich jak m.in.: Bella Skyway Festiwal, Festiwal Sztuki Faktu, Forte Artus Festival, Międzynarodowy Festiwal Teatrów Lalek SPOTKANIA i inne,</w:t>
      </w:r>
    </w:p>
    <w:p w:rsidR="00BB075C" w:rsidRDefault="00BB075C" w:rsidP="007B78D9">
      <w:pPr>
        <w:numPr>
          <w:ilvl w:val="0"/>
          <w:numId w:val="26"/>
        </w:numPr>
        <w:spacing w:line="240" w:lineRule="auto"/>
        <w:ind w:left="567" w:hanging="283"/>
        <w:contextualSpacing/>
        <w:jc w:val="both"/>
        <w:rPr>
          <w:rFonts w:eastAsia="Calibri" w:cs="Times New Roman"/>
          <w:lang w:eastAsia="pl-PL"/>
        </w:rPr>
      </w:pPr>
      <w:r w:rsidRPr="00655732">
        <w:rPr>
          <w:rFonts w:eastAsia="Calibri" w:cs="Times New Roman"/>
          <w:lang w:eastAsia="pl-PL"/>
        </w:rPr>
        <w:t>dotacje na prace konserwatorskie, restauratorskie i roboty budowlane przy zabytkach wpisanych do rejestru zabytków.</w:t>
      </w:r>
    </w:p>
    <w:p w:rsidR="007172AD" w:rsidRPr="002D75A7" w:rsidRDefault="00BB075C" w:rsidP="002D75A7">
      <w:pPr>
        <w:spacing w:line="240" w:lineRule="auto"/>
        <w:contextualSpacing/>
        <w:jc w:val="both"/>
        <w:rPr>
          <w:rFonts w:eastAsia="Calibri" w:cs="Times New Roman"/>
          <w:lang w:eastAsia="pl-PL"/>
        </w:rPr>
      </w:pPr>
      <w:r w:rsidRPr="002D75A7">
        <w:rPr>
          <w:rFonts w:eastAsia="Calibri" w:cs="Times New Roman"/>
          <w:lang w:eastAsia="pl-PL"/>
        </w:rPr>
        <w:t>Ponadto w 2022 r. prowadzono działania zmierzające do opracowania planów projektowych GMT przeznaczonych do współfinansowania ze środków UE na lata 2021-2027.</w:t>
      </w:r>
    </w:p>
    <w:p w:rsidR="00B30544" w:rsidRDefault="00B30544" w:rsidP="007B78D9">
      <w:pPr>
        <w:spacing w:line="240" w:lineRule="auto"/>
        <w:ind w:firstLine="708"/>
        <w:jc w:val="both"/>
        <w:rPr>
          <w:b/>
          <w:color w:val="000000"/>
          <w:u w:val="single"/>
          <w:lang w:val="pl-PL"/>
        </w:rPr>
      </w:pPr>
      <w:bookmarkStart w:id="126" w:name="__RefHeading__32064_2082197896"/>
      <w:bookmarkStart w:id="127" w:name="_Toc69477757"/>
      <w:bookmarkStart w:id="128" w:name="_Toc69372305"/>
      <w:bookmarkEnd w:id="126"/>
    </w:p>
    <w:p w:rsidR="007B78D9" w:rsidRPr="00597EC6" w:rsidRDefault="007B78D9" w:rsidP="007B78D9">
      <w:pPr>
        <w:pStyle w:val="Nagwek1"/>
        <w:numPr>
          <w:ilvl w:val="0"/>
          <w:numId w:val="0"/>
        </w:numPr>
        <w:spacing w:line="276" w:lineRule="auto"/>
        <w:ind w:left="432" w:hanging="432"/>
        <w:rPr>
          <w:rFonts w:cs="Times New Roman"/>
          <w:color w:val="0070C0"/>
          <w:szCs w:val="24"/>
          <w:lang w:val="pl-PL"/>
        </w:rPr>
      </w:pPr>
      <w:bookmarkStart w:id="129" w:name="_Toc69477756"/>
      <w:bookmarkStart w:id="130" w:name="_Toc69372304"/>
      <w:r w:rsidRPr="00597EC6">
        <w:rPr>
          <w:rFonts w:cs="Times New Roman"/>
          <w:color w:val="0070C0"/>
          <w:szCs w:val="24"/>
          <w:lang w:val="pl-PL"/>
        </w:rPr>
        <w:t>X</w:t>
      </w:r>
      <w:r w:rsidR="00E10D49">
        <w:rPr>
          <w:rFonts w:cs="Times New Roman"/>
          <w:color w:val="0070C0"/>
          <w:szCs w:val="24"/>
          <w:lang w:val="pl-PL"/>
        </w:rPr>
        <w:t>I</w:t>
      </w:r>
      <w:r w:rsidRPr="00597EC6">
        <w:rPr>
          <w:rFonts w:cs="Times New Roman"/>
          <w:color w:val="0070C0"/>
          <w:szCs w:val="24"/>
          <w:lang w:val="pl-PL"/>
        </w:rPr>
        <w:t>X. REALIZACJA UCHWAŁ RADY MIASTA TORUNIA podjętych w 2022 r.</w:t>
      </w:r>
    </w:p>
    <w:p w:rsidR="007B78D9" w:rsidRPr="002C7ED7" w:rsidRDefault="007B78D9" w:rsidP="007B78D9">
      <w:pPr>
        <w:pStyle w:val="Tekstpodstawowy"/>
        <w:spacing w:after="0"/>
        <w:rPr>
          <w:rFonts w:ascii="Times New Roman" w:hAnsi="Times New Roman" w:cs="Times New Roman"/>
          <w:sz w:val="16"/>
          <w:szCs w:val="16"/>
        </w:rPr>
      </w:pPr>
    </w:p>
    <w:p w:rsidR="007B78D9" w:rsidRPr="00597EC6" w:rsidRDefault="007B78D9" w:rsidP="007B78D9">
      <w:pPr>
        <w:spacing w:line="240" w:lineRule="auto"/>
        <w:ind w:firstLine="708"/>
        <w:jc w:val="both"/>
        <w:rPr>
          <w:rFonts w:cs="Times New Roman"/>
          <w:lang w:val="pl-PL"/>
        </w:rPr>
      </w:pPr>
      <w:r w:rsidRPr="00597EC6">
        <w:rPr>
          <w:rFonts w:cs="Times New Roman"/>
          <w:lang w:val="pl-PL"/>
        </w:rPr>
        <w:t>Zgodnie z art. 28 aa. ustawy o samorządzie gminnym Raport o stanie Gminy za dany rok zawiera podsumowanie działalności wójta w roku poprzednim, w tym w szczególności m.in. realizację uchwał rady gminy.</w:t>
      </w:r>
    </w:p>
    <w:p w:rsidR="007B78D9" w:rsidRPr="00496E50" w:rsidRDefault="007B78D9" w:rsidP="007B78D9">
      <w:pPr>
        <w:spacing w:line="240" w:lineRule="auto"/>
        <w:ind w:firstLine="708"/>
        <w:jc w:val="both"/>
        <w:rPr>
          <w:rFonts w:cs="Times New Roman"/>
          <w:lang w:val="pl-PL"/>
        </w:rPr>
      </w:pPr>
      <w:r w:rsidRPr="00597EC6">
        <w:rPr>
          <w:rFonts w:cs="Times New Roman"/>
          <w:lang w:val="pl-PL"/>
        </w:rPr>
        <w:t xml:space="preserve">W 2022 roku Rada Miasta Torunia na </w:t>
      </w:r>
      <w:r w:rsidRPr="00597EC6">
        <w:rPr>
          <w:rFonts w:cs="Times New Roman"/>
          <w:b/>
          <w:lang w:val="pl-PL"/>
        </w:rPr>
        <w:t xml:space="preserve">13 sesjach </w:t>
      </w:r>
      <w:r w:rsidRPr="00597EC6">
        <w:rPr>
          <w:rFonts w:cs="Times New Roman"/>
          <w:lang w:val="pl-PL"/>
        </w:rPr>
        <w:t>(w tym jednej nadzwyczajnej) podjęła</w:t>
      </w:r>
      <w:r w:rsidRPr="00597EC6">
        <w:rPr>
          <w:rFonts w:cs="Times New Roman"/>
          <w:b/>
          <w:lang w:val="pl-PL"/>
        </w:rPr>
        <w:t xml:space="preserve"> 222 uchwały</w:t>
      </w:r>
      <w:r w:rsidRPr="00597EC6">
        <w:rPr>
          <w:rFonts w:cs="Times New Roman"/>
          <w:lang w:val="pl-PL"/>
        </w:rPr>
        <w:t xml:space="preserve">, z czego </w:t>
      </w:r>
      <w:r>
        <w:rPr>
          <w:rFonts w:cs="Times New Roman"/>
          <w:b/>
          <w:lang w:val="pl-PL"/>
        </w:rPr>
        <w:t>179</w:t>
      </w:r>
      <w:r w:rsidRPr="00597EC6">
        <w:rPr>
          <w:rFonts w:cs="Times New Roman"/>
          <w:b/>
          <w:lang w:val="pl-PL"/>
        </w:rPr>
        <w:t xml:space="preserve"> powierzyła do wykonania Prezydentowi Miasta Torunia</w:t>
      </w:r>
      <w:r w:rsidRPr="00597EC6">
        <w:rPr>
          <w:rFonts w:cs="Times New Roman"/>
          <w:lang w:val="pl-PL"/>
        </w:rPr>
        <w:t>(w tym 63 uchwały/60 uchwał</w:t>
      </w:r>
      <w:r>
        <w:rPr>
          <w:rFonts w:cs="Times New Roman"/>
          <w:lang w:val="pl-PL"/>
        </w:rPr>
        <w:t xml:space="preserve"> </w:t>
      </w:r>
      <w:r w:rsidRPr="00597EC6">
        <w:rPr>
          <w:rFonts w:cs="Times New Roman"/>
          <w:lang w:val="pl-PL"/>
        </w:rPr>
        <w:t>podlegających publikacji w Dzienniku Urzędowym Województwa Kujawsko-Pomorskiego)</w:t>
      </w:r>
      <w:r w:rsidRPr="00597EC6">
        <w:rPr>
          <w:rFonts w:cs="Times New Roman"/>
          <w:color w:val="FF0000"/>
          <w:lang w:val="pl-PL"/>
        </w:rPr>
        <w:t xml:space="preserve">. </w:t>
      </w:r>
      <w:r w:rsidRPr="00597EC6">
        <w:rPr>
          <w:rFonts w:cs="Times New Roman"/>
          <w:lang w:val="pl-PL"/>
        </w:rPr>
        <w:t xml:space="preserve">Ponadto, do wykonania przez Prezydenta Miasta, Rada wskazała </w:t>
      </w:r>
      <w:r w:rsidRPr="00496E50">
        <w:rPr>
          <w:rFonts w:cs="Times New Roman"/>
          <w:lang w:val="pl-PL"/>
        </w:rPr>
        <w:t>1 apel</w:t>
      </w:r>
      <w:r>
        <w:rPr>
          <w:rFonts w:cs="Times New Roman"/>
          <w:lang w:val="pl-PL"/>
        </w:rPr>
        <w:t xml:space="preserve"> </w:t>
      </w:r>
      <w:r w:rsidRPr="00565643">
        <w:rPr>
          <w:rFonts w:cs="Times New Roman"/>
          <w:lang w:val="pl-PL"/>
        </w:rPr>
        <w:t>(</w:t>
      </w:r>
      <w:r w:rsidRPr="00496E50">
        <w:rPr>
          <w:rFonts w:cs="Times New Roman"/>
          <w:b/>
          <w:lang w:val="pl-PL"/>
        </w:rPr>
        <w:t>5/22</w:t>
      </w:r>
      <w:r w:rsidRPr="00B61454">
        <w:rPr>
          <w:rFonts w:cs="Times New Roman"/>
          <w:i/>
          <w:lang w:val="pl-PL"/>
        </w:rPr>
        <w:t>– wykonanie w części „Planowanie przestrzenne”</w:t>
      </w:r>
      <w:r w:rsidRPr="00565643">
        <w:rPr>
          <w:rFonts w:cs="Times New Roman"/>
          <w:lang w:val="pl-PL"/>
        </w:rPr>
        <w:t>)</w:t>
      </w:r>
      <w:r w:rsidRPr="00496E50">
        <w:rPr>
          <w:rFonts w:cs="Times New Roman"/>
          <w:lang w:val="pl-PL"/>
        </w:rPr>
        <w:t xml:space="preserve">. Przyjęto także w działaniach Gminy na rok 2023 Stanowisko RMT nr </w:t>
      </w:r>
      <w:r w:rsidRPr="00B61454">
        <w:rPr>
          <w:rFonts w:cs="Times New Roman"/>
          <w:b/>
          <w:lang w:val="pl-PL"/>
        </w:rPr>
        <w:t>9/22</w:t>
      </w:r>
      <w:r>
        <w:rPr>
          <w:rFonts w:cs="Times New Roman"/>
          <w:lang w:val="pl-PL"/>
        </w:rPr>
        <w:t xml:space="preserve"> w sprawie upamiętnienia </w:t>
      </w:r>
      <w:r>
        <w:rPr>
          <w:rFonts w:cs="Times New Roman"/>
          <w:lang w:val="pl-PL"/>
        </w:rPr>
        <w:br/>
      </w:r>
      <w:r w:rsidRPr="00496E50">
        <w:rPr>
          <w:rFonts w:cs="Times New Roman"/>
          <w:lang w:val="pl-PL"/>
        </w:rPr>
        <w:t>550. Rocznicy urodzin Mikołaja Kopernika w Toruniu i nadania okolicznościowej nazwy „Rok 2023 Rokiem Mikołaja Kopernika w Toruniu”</w:t>
      </w:r>
      <w:r>
        <w:rPr>
          <w:rFonts w:cs="Times New Roman"/>
          <w:lang w:val="pl-PL"/>
        </w:rPr>
        <w:t xml:space="preserve"> (m.in. poprzez intensywne prace Zespołu organizacyjnego obchodów rocznicowych w Toruniu w 2023 roku, powołanego Zarządzeniem PMT nr 308/21 z dnia 08.12.2021r., ze zm.)</w:t>
      </w:r>
      <w:r w:rsidRPr="00496E50">
        <w:rPr>
          <w:rFonts w:cs="Times New Roman"/>
          <w:lang w:val="pl-PL"/>
        </w:rPr>
        <w:t>.</w:t>
      </w:r>
    </w:p>
    <w:p w:rsidR="007B78D9" w:rsidRPr="00496E50" w:rsidRDefault="007B78D9" w:rsidP="007B78D9">
      <w:pPr>
        <w:spacing w:line="240" w:lineRule="auto"/>
        <w:jc w:val="both"/>
        <w:rPr>
          <w:rFonts w:cs="Times New Roman"/>
          <w:lang w:val="pl-PL"/>
        </w:rPr>
      </w:pPr>
    </w:p>
    <w:p w:rsidR="007B78D9" w:rsidRPr="0074076B" w:rsidRDefault="007B78D9" w:rsidP="007B78D9">
      <w:pPr>
        <w:spacing w:line="240" w:lineRule="auto"/>
        <w:jc w:val="both"/>
        <w:rPr>
          <w:rFonts w:cs="Times New Roman"/>
          <w:b/>
          <w:u w:val="single"/>
          <w:lang w:val="pl-PL"/>
        </w:rPr>
      </w:pPr>
      <w:r>
        <w:rPr>
          <w:rFonts w:cs="Times New Roman"/>
          <w:b/>
          <w:u w:val="single"/>
          <w:lang w:val="pl-PL"/>
        </w:rPr>
        <w:t>UKRAINA</w:t>
      </w:r>
    </w:p>
    <w:p w:rsidR="007B78D9" w:rsidRDefault="007B78D9" w:rsidP="007B78D9">
      <w:pPr>
        <w:spacing w:line="240" w:lineRule="auto"/>
        <w:jc w:val="both"/>
        <w:rPr>
          <w:rFonts w:cs="Times New Roman"/>
          <w:lang w:val="pl-PL"/>
        </w:rPr>
      </w:pPr>
      <w:r>
        <w:rPr>
          <w:rFonts w:cs="Times New Roman"/>
          <w:lang w:val="pl-PL"/>
        </w:rPr>
        <w:t xml:space="preserve">Na podstawie uchwały nr </w:t>
      </w:r>
      <w:r w:rsidRPr="009773A8">
        <w:rPr>
          <w:rFonts w:cs="Times New Roman"/>
          <w:b/>
          <w:lang w:val="pl-PL"/>
        </w:rPr>
        <w:t>817/22</w:t>
      </w:r>
      <w:r>
        <w:rPr>
          <w:rFonts w:cs="Times New Roman"/>
          <w:lang w:val="pl-PL"/>
        </w:rPr>
        <w:t xml:space="preserve"> nastąpiło rozwiązanie współpracy partnerskiej pomiędzy miastami Toruniem a Kaliningradem. </w:t>
      </w:r>
      <w:r w:rsidRPr="0074076B">
        <w:rPr>
          <w:rFonts w:cs="Times New Roman"/>
          <w:lang w:val="pl-PL"/>
        </w:rPr>
        <w:t>Pismami z dnia 04.03.2022 r. przeka</w:t>
      </w:r>
      <w:r>
        <w:rPr>
          <w:rFonts w:cs="Times New Roman"/>
          <w:lang w:val="pl-PL"/>
        </w:rPr>
        <w:t xml:space="preserve">zano jednomyślne </w:t>
      </w:r>
      <w:r>
        <w:rPr>
          <w:rFonts w:cs="Times New Roman"/>
          <w:lang w:val="pl-PL"/>
        </w:rPr>
        <w:lastRenderedPageBreak/>
        <w:t>stanowisko Rady Miasta Torunia</w:t>
      </w:r>
      <w:r w:rsidRPr="0074076B">
        <w:rPr>
          <w:rFonts w:cs="Times New Roman"/>
          <w:lang w:val="pl-PL"/>
        </w:rPr>
        <w:t xml:space="preserve"> merom: Kaliningradu oraz Łucka. </w:t>
      </w:r>
    </w:p>
    <w:p w:rsidR="007B78D9" w:rsidRPr="003D311A" w:rsidRDefault="007B78D9" w:rsidP="007B78D9">
      <w:pPr>
        <w:spacing w:line="240" w:lineRule="auto"/>
        <w:jc w:val="both"/>
        <w:rPr>
          <w:bCs/>
        </w:rPr>
      </w:pPr>
      <w:r w:rsidRPr="003D311A">
        <w:rPr>
          <w:rFonts w:cs="Times New Roman"/>
          <w:lang w:val="pl-PL"/>
        </w:rPr>
        <w:t>Na mocy uchwały nr</w:t>
      </w:r>
      <w:r>
        <w:rPr>
          <w:rFonts w:cs="Times New Roman"/>
          <w:lang w:val="pl-PL"/>
        </w:rPr>
        <w:t xml:space="preserve"> </w:t>
      </w:r>
      <w:r w:rsidRPr="008621CF">
        <w:rPr>
          <w:rFonts w:cs="Times New Roman"/>
          <w:b/>
          <w:lang w:val="pl-PL"/>
        </w:rPr>
        <w:t>838/22</w:t>
      </w:r>
      <w:r>
        <w:rPr>
          <w:rFonts w:cs="Times New Roman"/>
          <w:lang w:val="pl-PL"/>
        </w:rPr>
        <w:t xml:space="preserve"> wdrożone zostały działania w zakresie </w:t>
      </w:r>
      <w:r w:rsidRPr="008621CF">
        <w:rPr>
          <w:bCs/>
        </w:rPr>
        <w:t>udzielenia</w:t>
      </w:r>
      <w:r>
        <w:rPr>
          <w:bCs/>
        </w:rPr>
        <w:t xml:space="preserve"> </w:t>
      </w:r>
      <w:r w:rsidRPr="008621CF">
        <w:rPr>
          <w:bCs/>
        </w:rPr>
        <w:t>pomocy</w:t>
      </w:r>
      <w:r>
        <w:rPr>
          <w:bCs/>
        </w:rPr>
        <w:t xml:space="preserve"> </w:t>
      </w:r>
      <w:r w:rsidRPr="008621CF">
        <w:rPr>
          <w:bCs/>
        </w:rPr>
        <w:t>miastu</w:t>
      </w:r>
      <w:r>
        <w:rPr>
          <w:bCs/>
        </w:rPr>
        <w:t xml:space="preserve"> </w:t>
      </w:r>
      <w:r w:rsidRPr="008621CF">
        <w:rPr>
          <w:bCs/>
        </w:rPr>
        <w:t>partnerskiemu</w:t>
      </w:r>
      <w:r>
        <w:rPr>
          <w:bCs/>
        </w:rPr>
        <w:t xml:space="preserve"> </w:t>
      </w:r>
      <w:r w:rsidRPr="008621CF">
        <w:rPr>
          <w:bCs/>
        </w:rPr>
        <w:t>Łuck w Ukrainie</w:t>
      </w:r>
      <w:r>
        <w:rPr>
          <w:bCs/>
        </w:rPr>
        <w:t xml:space="preserve"> w formie rzeczowej i osobowej, w ramach zakreślonego uchwałą limitu środków (200 tys. zł).</w:t>
      </w:r>
    </w:p>
    <w:p w:rsidR="007B78D9" w:rsidRDefault="007B78D9" w:rsidP="007B78D9">
      <w:pPr>
        <w:spacing w:line="240" w:lineRule="auto"/>
        <w:jc w:val="both"/>
        <w:rPr>
          <w:rFonts w:cs="Times New Roman"/>
          <w:bCs/>
        </w:rPr>
      </w:pPr>
      <w:r w:rsidRPr="00597EC6">
        <w:rPr>
          <w:rFonts w:cs="Times New Roman"/>
        </w:rPr>
        <w:t>Na podstawie</w:t>
      </w:r>
      <w:r>
        <w:rPr>
          <w:rFonts w:cs="Times New Roman"/>
        </w:rPr>
        <w:t xml:space="preserve"> </w:t>
      </w:r>
      <w:r w:rsidRPr="00597EC6">
        <w:rPr>
          <w:rFonts w:cs="Times New Roman"/>
        </w:rPr>
        <w:t>uchwały</w:t>
      </w:r>
      <w:r>
        <w:rPr>
          <w:rFonts w:cs="Times New Roman"/>
        </w:rPr>
        <w:t xml:space="preserve"> </w:t>
      </w:r>
      <w:r w:rsidRPr="00597EC6">
        <w:rPr>
          <w:rFonts w:cs="Times New Roman"/>
        </w:rPr>
        <w:t>nr</w:t>
      </w:r>
      <w:r>
        <w:rPr>
          <w:rFonts w:cs="Times New Roman"/>
        </w:rPr>
        <w:t xml:space="preserve"> </w:t>
      </w:r>
      <w:r w:rsidRPr="00597EC6">
        <w:rPr>
          <w:rFonts w:cs="Times New Roman"/>
          <w:b/>
        </w:rPr>
        <w:t>818/22</w:t>
      </w:r>
      <w:r>
        <w:rPr>
          <w:rFonts w:cs="Times New Roman"/>
          <w:b/>
        </w:rPr>
        <w:t xml:space="preserve"> </w:t>
      </w:r>
      <w:r w:rsidRPr="00597EC6">
        <w:rPr>
          <w:rFonts w:cs="Times New Roman"/>
        </w:rPr>
        <w:t>w sprawie</w:t>
      </w:r>
      <w:r>
        <w:rPr>
          <w:rFonts w:cs="Times New Roman"/>
        </w:rPr>
        <w:t xml:space="preserve"> </w:t>
      </w:r>
      <w:r w:rsidRPr="00597EC6">
        <w:rPr>
          <w:rFonts w:cs="Times New Roman"/>
        </w:rPr>
        <w:t>ustanowienia</w:t>
      </w:r>
      <w:r>
        <w:rPr>
          <w:rFonts w:cs="Times New Roman"/>
        </w:rPr>
        <w:t xml:space="preserve"> </w:t>
      </w:r>
      <w:r w:rsidRPr="00597EC6">
        <w:rPr>
          <w:rFonts w:cs="Times New Roman"/>
        </w:rPr>
        <w:t>czasowego</w:t>
      </w:r>
      <w:r>
        <w:rPr>
          <w:rFonts w:cs="Times New Roman"/>
        </w:rPr>
        <w:t xml:space="preserve"> </w:t>
      </w:r>
      <w:r w:rsidRPr="00597EC6">
        <w:rPr>
          <w:rFonts w:cs="Times New Roman"/>
        </w:rPr>
        <w:t>uprawnienia do bezpłatnych</w:t>
      </w:r>
      <w:r>
        <w:rPr>
          <w:rFonts w:cs="Times New Roman"/>
        </w:rPr>
        <w:t xml:space="preserve"> </w:t>
      </w:r>
      <w:r w:rsidRPr="00597EC6">
        <w:rPr>
          <w:rFonts w:cs="Times New Roman"/>
        </w:rPr>
        <w:t>przejazdów</w:t>
      </w:r>
      <w:r>
        <w:rPr>
          <w:rFonts w:cs="Times New Roman"/>
        </w:rPr>
        <w:t xml:space="preserve"> </w:t>
      </w:r>
      <w:r w:rsidRPr="00597EC6">
        <w:rPr>
          <w:rFonts w:cs="Times New Roman"/>
        </w:rPr>
        <w:t>środkami</w:t>
      </w:r>
      <w:r>
        <w:rPr>
          <w:rFonts w:cs="Times New Roman"/>
        </w:rPr>
        <w:t xml:space="preserve"> komunikacji </w:t>
      </w:r>
      <w:r w:rsidRPr="00597EC6">
        <w:rPr>
          <w:rFonts w:cs="Times New Roman"/>
        </w:rPr>
        <w:t>miejskiej</w:t>
      </w:r>
      <w:r>
        <w:rPr>
          <w:rFonts w:cs="Times New Roman"/>
        </w:rPr>
        <w:t xml:space="preserve"> </w:t>
      </w:r>
      <w:r w:rsidRPr="00597EC6">
        <w:rPr>
          <w:rFonts w:cs="Times New Roman"/>
        </w:rPr>
        <w:t>organizowanej</w:t>
      </w:r>
      <w:r>
        <w:rPr>
          <w:rFonts w:cs="Times New Roman"/>
        </w:rPr>
        <w:t xml:space="preserve"> </w:t>
      </w:r>
      <w:r w:rsidRPr="00597EC6">
        <w:rPr>
          <w:rFonts w:cs="Times New Roman"/>
        </w:rPr>
        <w:t>przez</w:t>
      </w:r>
      <w:r>
        <w:rPr>
          <w:rFonts w:cs="Times New Roman"/>
        </w:rPr>
        <w:t xml:space="preserve"> </w:t>
      </w:r>
      <w:r w:rsidRPr="00597EC6">
        <w:rPr>
          <w:rFonts w:cs="Times New Roman"/>
        </w:rPr>
        <w:t>Gminę</w:t>
      </w:r>
      <w:r>
        <w:rPr>
          <w:rFonts w:cs="Times New Roman"/>
        </w:rPr>
        <w:t xml:space="preserve"> </w:t>
      </w:r>
      <w:r w:rsidRPr="00597EC6">
        <w:rPr>
          <w:rFonts w:cs="Times New Roman"/>
        </w:rPr>
        <w:t>Miasta</w:t>
      </w:r>
      <w:r>
        <w:rPr>
          <w:rFonts w:cs="Times New Roman"/>
        </w:rPr>
        <w:t xml:space="preserve"> </w:t>
      </w:r>
      <w:r w:rsidRPr="00597EC6">
        <w:rPr>
          <w:rFonts w:cs="Times New Roman"/>
        </w:rPr>
        <w:t>Toruń, do 31.05.2022 r. uprawnienie to przysługiwało</w:t>
      </w:r>
      <w:r>
        <w:rPr>
          <w:rFonts w:cs="Times New Roman"/>
        </w:rPr>
        <w:t xml:space="preserve"> </w:t>
      </w:r>
      <w:r w:rsidRPr="00597EC6">
        <w:rPr>
          <w:rFonts w:cs="Times New Roman"/>
        </w:rPr>
        <w:t>obywatelom</w:t>
      </w:r>
      <w:r>
        <w:rPr>
          <w:rFonts w:cs="Times New Roman"/>
        </w:rPr>
        <w:t xml:space="preserve"> </w:t>
      </w:r>
      <w:r w:rsidRPr="00597EC6">
        <w:rPr>
          <w:rFonts w:cs="Times New Roman"/>
        </w:rPr>
        <w:t>Ukrainy; zostało ono przedłużone do 30.06.2022 r. na</w:t>
      </w:r>
      <w:r>
        <w:rPr>
          <w:rFonts w:cs="Times New Roman"/>
        </w:rPr>
        <w:t xml:space="preserve"> </w:t>
      </w:r>
      <w:r w:rsidRPr="00597EC6">
        <w:rPr>
          <w:rFonts w:cs="Times New Roman"/>
        </w:rPr>
        <w:t>mocy</w:t>
      </w:r>
      <w:r>
        <w:rPr>
          <w:rFonts w:cs="Times New Roman"/>
        </w:rPr>
        <w:t xml:space="preserve"> </w:t>
      </w:r>
      <w:r w:rsidRPr="00597EC6">
        <w:rPr>
          <w:rFonts w:cs="Times New Roman"/>
        </w:rPr>
        <w:t>uchwały</w:t>
      </w:r>
      <w:r>
        <w:rPr>
          <w:rFonts w:cs="Times New Roman"/>
        </w:rPr>
        <w:t xml:space="preserve"> </w:t>
      </w:r>
      <w:r w:rsidRPr="00597EC6">
        <w:rPr>
          <w:rFonts w:cs="Times New Roman"/>
        </w:rPr>
        <w:t>nr</w:t>
      </w:r>
      <w:r>
        <w:rPr>
          <w:rFonts w:cs="Times New Roman"/>
        </w:rPr>
        <w:t xml:space="preserve"> </w:t>
      </w:r>
      <w:r w:rsidRPr="00597EC6">
        <w:rPr>
          <w:rFonts w:cs="Times New Roman"/>
          <w:b/>
        </w:rPr>
        <w:t>849/22</w:t>
      </w:r>
      <w:r>
        <w:rPr>
          <w:rFonts w:cs="Times New Roman"/>
          <w:b/>
        </w:rPr>
        <w:t xml:space="preserve"> </w:t>
      </w:r>
      <w:r w:rsidRPr="00597EC6">
        <w:rPr>
          <w:rFonts w:cs="Times New Roman"/>
          <w:bCs/>
        </w:rPr>
        <w:t>zmieniającej</w:t>
      </w:r>
      <w:r>
        <w:rPr>
          <w:rFonts w:cs="Times New Roman"/>
          <w:bCs/>
        </w:rPr>
        <w:t xml:space="preserve"> </w:t>
      </w:r>
      <w:r w:rsidRPr="00597EC6">
        <w:rPr>
          <w:rFonts w:cs="Times New Roman"/>
          <w:bCs/>
        </w:rPr>
        <w:t>uchwałę</w:t>
      </w:r>
      <w:r>
        <w:rPr>
          <w:rFonts w:cs="Times New Roman"/>
          <w:bCs/>
        </w:rPr>
        <w:t xml:space="preserve"> pierwotną</w:t>
      </w:r>
      <w:r w:rsidRPr="00597EC6">
        <w:rPr>
          <w:rFonts w:cs="Times New Roman"/>
          <w:bCs/>
        </w:rPr>
        <w:t xml:space="preserve">. </w:t>
      </w:r>
    </w:p>
    <w:p w:rsidR="007B78D9" w:rsidRPr="0074076B" w:rsidRDefault="007B78D9" w:rsidP="007B78D9">
      <w:pPr>
        <w:spacing w:line="240" w:lineRule="auto"/>
        <w:jc w:val="both"/>
        <w:rPr>
          <w:rFonts w:cs="Times New Roman"/>
        </w:rPr>
      </w:pPr>
      <w:r>
        <w:rPr>
          <w:rFonts w:cs="Times New Roman"/>
          <w:bCs/>
        </w:rPr>
        <w:t>W zakresie świadczeń dla uchodźców z Ukrainy wdrożono uchwały:</w:t>
      </w:r>
    </w:p>
    <w:p w:rsidR="007B78D9" w:rsidRPr="008621CF" w:rsidRDefault="007B78D9" w:rsidP="007B78D9">
      <w:pPr>
        <w:spacing w:line="240" w:lineRule="auto"/>
        <w:jc w:val="both"/>
      </w:pPr>
      <w:r>
        <w:rPr>
          <w:rFonts w:cs="Times New Roman"/>
          <w:b/>
          <w:lang w:val="pl-PL"/>
        </w:rPr>
        <w:t xml:space="preserve">* </w:t>
      </w:r>
      <w:r w:rsidRPr="00156B11">
        <w:rPr>
          <w:rFonts w:cs="Times New Roman"/>
          <w:b/>
          <w:lang w:val="pl-PL"/>
        </w:rPr>
        <w:t>828/22</w:t>
      </w:r>
      <w:r w:rsidRPr="00156B11">
        <w:rPr>
          <w:rFonts w:cs="Times New Roman"/>
          <w:lang w:val="pl-PL"/>
        </w:rPr>
        <w:t xml:space="preserve"> - </w:t>
      </w:r>
      <w:r w:rsidRPr="00156B11">
        <w:t>w sprawie</w:t>
      </w:r>
      <w:r>
        <w:t xml:space="preserve"> </w:t>
      </w:r>
      <w:r w:rsidRPr="00156B11">
        <w:t>upoważnienia</w:t>
      </w:r>
      <w:r>
        <w:t xml:space="preserve"> </w:t>
      </w:r>
      <w:r w:rsidRPr="00156B11">
        <w:t>Dyrektora</w:t>
      </w:r>
      <w:r>
        <w:t xml:space="preserve"> </w:t>
      </w:r>
      <w:r w:rsidRPr="00156B11">
        <w:t>Toruńskiego Centrum Usług</w:t>
      </w:r>
      <w:r>
        <w:t xml:space="preserve"> </w:t>
      </w:r>
      <w:r w:rsidRPr="00156B11">
        <w:t>Społecznych do prowadzenia</w:t>
      </w:r>
      <w:r>
        <w:t xml:space="preserve"> </w:t>
      </w:r>
      <w:r w:rsidRPr="00156B11">
        <w:t>postępowań</w:t>
      </w:r>
      <w:r>
        <w:t xml:space="preserve"> i </w:t>
      </w:r>
      <w:r w:rsidRPr="00156B11">
        <w:t>wydawania</w:t>
      </w:r>
      <w:r>
        <w:t xml:space="preserve"> </w:t>
      </w:r>
      <w:r w:rsidRPr="00156B11">
        <w:t>decyzji</w:t>
      </w:r>
      <w:r>
        <w:t xml:space="preserve"> </w:t>
      </w:r>
      <w:r w:rsidRPr="00156B11">
        <w:t>administracyjnych</w:t>
      </w:r>
      <w:r>
        <w:t>,</w:t>
      </w:r>
    </w:p>
    <w:p w:rsidR="007B78D9" w:rsidRPr="008621CF" w:rsidRDefault="007B78D9" w:rsidP="007B78D9">
      <w:pPr>
        <w:spacing w:line="240" w:lineRule="auto"/>
        <w:jc w:val="both"/>
        <w:rPr>
          <w:bCs/>
        </w:rPr>
      </w:pPr>
      <w:r>
        <w:rPr>
          <w:rFonts w:cs="Times New Roman"/>
          <w:b/>
          <w:lang w:val="pl-PL"/>
        </w:rPr>
        <w:t xml:space="preserve">* </w:t>
      </w:r>
      <w:r w:rsidRPr="008621CF">
        <w:rPr>
          <w:rFonts w:cs="Times New Roman"/>
          <w:b/>
          <w:lang w:val="pl-PL"/>
        </w:rPr>
        <w:t>837/22</w:t>
      </w:r>
      <w:r w:rsidRPr="008621CF">
        <w:rPr>
          <w:rFonts w:cs="Times New Roman"/>
          <w:lang w:val="pl-PL"/>
        </w:rPr>
        <w:t xml:space="preserve"> </w:t>
      </w:r>
      <w:r>
        <w:rPr>
          <w:rFonts w:cs="Times New Roman"/>
          <w:lang w:val="pl-PL"/>
        </w:rPr>
        <w:t>–</w:t>
      </w:r>
      <w:r w:rsidRPr="008621CF">
        <w:rPr>
          <w:rFonts w:cs="Times New Roman"/>
          <w:lang w:val="pl-PL"/>
        </w:rPr>
        <w:t xml:space="preserve"> </w:t>
      </w:r>
      <w:r>
        <w:rPr>
          <w:bCs/>
        </w:rPr>
        <w:t xml:space="preserve">w </w:t>
      </w:r>
      <w:r w:rsidRPr="008621CF">
        <w:rPr>
          <w:bCs/>
        </w:rPr>
        <w:t>sprawie</w:t>
      </w:r>
      <w:r>
        <w:rPr>
          <w:bCs/>
        </w:rPr>
        <w:t xml:space="preserve"> </w:t>
      </w:r>
      <w:r w:rsidRPr="008621CF">
        <w:rPr>
          <w:bCs/>
        </w:rPr>
        <w:t>zakresu</w:t>
      </w:r>
      <w:r>
        <w:rPr>
          <w:bCs/>
        </w:rPr>
        <w:t xml:space="preserve"> </w:t>
      </w:r>
      <w:r w:rsidRPr="008621CF">
        <w:rPr>
          <w:bCs/>
        </w:rPr>
        <w:t>pomocy</w:t>
      </w:r>
      <w:r>
        <w:rPr>
          <w:bCs/>
        </w:rPr>
        <w:t xml:space="preserve"> </w:t>
      </w:r>
      <w:r w:rsidRPr="008621CF">
        <w:rPr>
          <w:bCs/>
        </w:rPr>
        <w:t>świadczonej</w:t>
      </w:r>
      <w:r>
        <w:rPr>
          <w:bCs/>
        </w:rPr>
        <w:t xml:space="preserve"> </w:t>
      </w:r>
      <w:r w:rsidRPr="008621CF">
        <w:rPr>
          <w:bCs/>
        </w:rPr>
        <w:t>przez</w:t>
      </w:r>
      <w:r>
        <w:rPr>
          <w:bCs/>
        </w:rPr>
        <w:t xml:space="preserve"> </w:t>
      </w:r>
      <w:r w:rsidRPr="008621CF">
        <w:rPr>
          <w:bCs/>
        </w:rPr>
        <w:t>Gminę</w:t>
      </w:r>
      <w:r>
        <w:rPr>
          <w:bCs/>
        </w:rPr>
        <w:t xml:space="preserve"> </w:t>
      </w:r>
      <w:r w:rsidRPr="008621CF">
        <w:rPr>
          <w:bCs/>
        </w:rPr>
        <w:t>Miasta</w:t>
      </w:r>
      <w:r>
        <w:rPr>
          <w:bCs/>
        </w:rPr>
        <w:t xml:space="preserve"> </w:t>
      </w:r>
      <w:r w:rsidRPr="008621CF">
        <w:rPr>
          <w:bCs/>
        </w:rPr>
        <w:t>Toruń</w:t>
      </w:r>
      <w:r>
        <w:rPr>
          <w:bCs/>
        </w:rPr>
        <w:t xml:space="preserve"> </w:t>
      </w:r>
      <w:r w:rsidRPr="008621CF">
        <w:rPr>
          <w:bCs/>
        </w:rPr>
        <w:t>na</w:t>
      </w:r>
      <w:r>
        <w:rPr>
          <w:bCs/>
        </w:rPr>
        <w:t xml:space="preserve"> </w:t>
      </w:r>
      <w:r w:rsidRPr="008621CF">
        <w:rPr>
          <w:bCs/>
        </w:rPr>
        <w:t>rzecz</w:t>
      </w:r>
      <w:r>
        <w:rPr>
          <w:bCs/>
        </w:rPr>
        <w:t xml:space="preserve"> </w:t>
      </w:r>
      <w:r w:rsidRPr="008621CF">
        <w:rPr>
          <w:bCs/>
        </w:rPr>
        <w:t>obywateli</w:t>
      </w:r>
      <w:r>
        <w:rPr>
          <w:bCs/>
        </w:rPr>
        <w:t xml:space="preserve"> </w:t>
      </w:r>
      <w:r w:rsidRPr="008621CF">
        <w:rPr>
          <w:bCs/>
        </w:rPr>
        <w:t>Ukrainy, w związku z konfliktem</w:t>
      </w:r>
      <w:r>
        <w:rPr>
          <w:bCs/>
        </w:rPr>
        <w:t xml:space="preserve"> </w:t>
      </w:r>
      <w:r w:rsidRPr="008621CF">
        <w:rPr>
          <w:bCs/>
        </w:rPr>
        <w:t>zbrojnym</w:t>
      </w:r>
      <w:r>
        <w:rPr>
          <w:bCs/>
        </w:rPr>
        <w:t xml:space="preserve"> </w:t>
      </w:r>
      <w:r w:rsidRPr="008621CF">
        <w:rPr>
          <w:bCs/>
        </w:rPr>
        <w:t>na</w:t>
      </w:r>
      <w:r>
        <w:rPr>
          <w:bCs/>
        </w:rPr>
        <w:t xml:space="preserve"> </w:t>
      </w:r>
      <w:r w:rsidRPr="008621CF">
        <w:rPr>
          <w:bCs/>
        </w:rPr>
        <w:t>terytorium</w:t>
      </w:r>
      <w:r>
        <w:rPr>
          <w:bCs/>
        </w:rPr>
        <w:t xml:space="preserve"> </w:t>
      </w:r>
      <w:r w:rsidRPr="008621CF">
        <w:rPr>
          <w:bCs/>
        </w:rPr>
        <w:t>tego</w:t>
      </w:r>
      <w:r>
        <w:rPr>
          <w:bCs/>
        </w:rPr>
        <w:t xml:space="preserve"> </w:t>
      </w:r>
      <w:r w:rsidRPr="008621CF">
        <w:rPr>
          <w:bCs/>
        </w:rPr>
        <w:t>państwa</w:t>
      </w:r>
      <w:r>
        <w:rPr>
          <w:bCs/>
        </w:rPr>
        <w:t>,</w:t>
      </w:r>
    </w:p>
    <w:p w:rsidR="007B78D9" w:rsidRDefault="007B78D9" w:rsidP="007B78D9">
      <w:pPr>
        <w:spacing w:line="240" w:lineRule="auto"/>
        <w:jc w:val="both"/>
      </w:pPr>
      <w:r>
        <w:rPr>
          <w:rFonts w:cs="Times New Roman"/>
          <w:b/>
          <w:lang w:val="pl-PL"/>
        </w:rPr>
        <w:t xml:space="preserve">* </w:t>
      </w:r>
      <w:r w:rsidRPr="008621CF">
        <w:rPr>
          <w:rFonts w:cs="Times New Roman"/>
          <w:b/>
          <w:lang w:val="pl-PL"/>
        </w:rPr>
        <w:t>1004/22</w:t>
      </w:r>
      <w:r w:rsidRPr="008621CF">
        <w:rPr>
          <w:rFonts w:cs="Times New Roman"/>
          <w:color w:val="FF0000"/>
          <w:lang w:val="pl-PL"/>
        </w:rPr>
        <w:t xml:space="preserve"> </w:t>
      </w:r>
      <w:r>
        <w:rPr>
          <w:rFonts w:cs="Times New Roman"/>
          <w:color w:val="FF0000"/>
          <w:lang w:val="pl-PL"/>
        </w:rPr>
        <w:t>–</w:t>
      </w:r>
      <w:r w:rsidRPr="008621CF">
        <w:rPr>
          <w:rFonts w:cs="Times New Roman"/>
          <w:color w:val="FF0000"/>
          <w:lang w:val="pl-PL"/>
        </w:rPr>
        <w:t xml:space="preserve"> </w:t>
      </w:r>
      <w:r w:rsidRPr="008621CF">
        <w:t>zmieniająca</w:t>
      </w:r>
      <w:r>
        <w:t xml:space="preserve"> </w:t>
      </w:r>
      <w:r w:rsidRPr="008621CF">
        <w:t>uchwałę w sprawie</w:t>
      </w:r>
      <w:r>
        <w:t xml:space="preserve"> </w:t>
      </w:r>
      <w:r w:rsidRPr="008621CF">
        <w:t>zakresu</w:t>
      </w:r>
      <w:r>
        <w:t xml:space="preserve"> </w:t>
      </w:r>
      <w:r w:rsidRPr="008621CF">
        <w:t>pomocy</w:t>
      </w:r>
      <w:r>
        <w:t xml:space="preserve"> </w:t>
      </w:r>
      <w:r w:rsidRPr="008621CF">
        <w:t>świadczonej</w:t>
      </w:r>
      <w:r>
        <w:t xml:space="preserve"> </w:t>
      </w:r>
      <w:r w:rsidRPr="008621CF">
        <w:t>przez GMT na</w:t>
      </w:r>
      <w:r>
        <w:t xml:space="preserve"> </w:t>
      </w:r>
      <w:r w:rsidRPr="008621CF">
        <w:t>rzecz</w:t>
      </w:r>
      <w:r>
        <w:t xml:space="preserve"> </w:t>
      </w:r>
      <w:r w:rsidRPr="008621CF">
        <w:t>obywateli</w:t>
      </w:r>
      <w:r>
        <w:t xml:space="preserve"> </w:t>
      </w:r>
      <w:r w:rsidRPr="008621CF">
        <w:t>Ukrainy, w związku z konfliktem</w:t>
      </w:r>
      <w:r>
        <w:t xml:space="preserve"> </w:t>
      </w:r>
      <w:r w:rsidRPr="008621CF">
        <w:t>zbrojnym</w:t>
      </w:r>
      <w:r>
        <w:t xml:space="preserve"> </w:t>
      </w:r>
      <w:r w:rsidRPr="008621CF">
        <w:t>na</w:t>
      </w:r>
      <w:r>
        <w:t xml:space="preserve"> </w:t>
      </w:r>
      <w:r w:rsidRPr="008621CF">
        <w:t>terytorium</w:t>
      </w:r>
      <w:r>
        <w:t xml:space="preserve"> </w:t>
      </w:r>
      <w:r w:rsidRPr="008621CF">
        <w:t>tego</w:t>
      </w:r>
      <w:r>
        <w:t xml:space="preserve"> </w:t>
      </w:r>
      <w:r w:rsidRPr="008621CF">
        <w:t>państwa</w:t>
      </w:r>
    </w:p>
    <w:p w:rsidR="007B78D9" w:rsidRPr="005E33A3" w:rsidRDefault="007B78D9" w:rsidP="007B78D9">
      <w:pPr>
        <w:spacing w:line="240" w:lineRule="auto"/>
        <w:jc w:val="both"/>
        <w:rPr>
          <w:rFonts w:cs="Times New Roman"/>
          <w:i/>
          <w:color w:val="FF0000"/>
          <w:lang w:val="pl-PL"/>
        </w:rPr>
      </w:pPr>
      <w:r w:rsidRPr="005E33A3">
        <w:rPr>
          <w:i/>
        </w:rPr>
        <w:t>Szczegółowe</w:t>
      </w:r>
      <w:r>
        <w:rPr>
          <w:i/>
        </w:rPr>
        <w:t xml:space="preserve"> </w:t>
      </w:r>
      <w:r w:rsidRPr="005E33A3">
        <w:rPr>
          <w:i/>
        </w:rPr>
        <w:t>informacje</w:t>
      </w:r>
      <w:r>
        <w:rPr>
          <w:i/>
        </w:rPr>
        <w:t xml:space="preserve"> w rozdziale III. “Rok 2022 – rokiem wsparcia Ukrainy”.</w:t>
      </w:r>
    </w:p>
    <w:p w:rsidR="007B78D9" w:rsidRDefault="007B78D9" w:rsidP="007B78D9">
      <w:pPr>
        <w:spacing w:line="240" w:lineRule="auto"/>
        <w:jc w:val="both"/>
        <w:rPr>
          <w:rFonts w:cs="Times New Roman"/>
          <w:b/>
          <w:bCs/>
          <w:u w:val="single"/>
          <w:lang w:val="pl-PL"/>
        </w:rPr>
      </w:pPr>
    </w:p>
    <w:p w:rsidR="007B78D9" w:rsidRDefault="007B78D9" w:rsidP="007B78D9">
      <w:pPr>
        <w:spacing w:line="240" w:lineRule="auto"/>
        <w:jc w:val="both"/>
        <w:rPr>
          <w:rFonts w:cs="Times New Roman"/>
          <w:b/>
          <w:bCs/>
          <w:u w:val="single"/>
          <w:lang w:val="pl-PL"/>
        </w:rPr>
      </w:pPr>
      <w:r w:rsidRPr="00597EC6">
        <w:rPr>
          <w:rFonts w:cs="Times New Roman"/>
          <w:b/>
          <w:bCs/>
          <w:u w:val="single"/>
          <w:lang w:val="pl-PL"/>
        </w:rPr>
        <w:t>BUDŻET - PLANOWANIE I REALIZACJA ORAZ NADZÓR FINANSOWY</w:t>
      </w:r>
    </w:p>
    <w:p w:rsidR="007B78D9" w:rsidRDefault="007B78D9" w:rsidP="007B78D9">
      <w:pPr>
        <w:spacing w:line="240" w:lineRule="auto"/>
        <w:jc w:val="both"/>
        <w:rPr>
          <w:rFonts w:cs="Times New Roman"/>
          <w:bCs/>
          <w:lang w:val="pl-PL"/>
        </w:rPr>
      </w:pPr>
      <w:r>
        <w:rPr>
          <w:rFonts w:cs="Times New Roman"/>
          <w:b/>
          <w:bCs/>
          <w:lang w:val="pl-PL"/>
        </w:rPr>
        <w:t>O</w:t>
      </w:r>
      <w:r w:rsidRPr="009773A8">
        <w:rPr>
          <w:rFonts w:cs="Times New Roman"/>
          <w:b/>
          <w:bCs/>
          <w:lang w:val="pl-PL"/>
        </w:rPr>
        <w:t>dwołanie</w:t>
      </w:r>
      <w:r>
        <w:rPr>
          <w:rFonts w:cs="Times New Roman"/>
          <w:b/>
          <w:bCs/>
          <w:lang w:val="pl-PL"/>
        </w:rPr>
        <w:t xml:space="preserve">/powołanie </w:t>
      </w:r>
      <w:r w:rsidRPr="009773A8">
        <w:rPr>
          <w:rFonts w:cs="Times New Roman"/>
          <w:b/>
          <w:bCs/>
          <w:lang w:val="pl-PL"/>
        </w:rPr>
        <w:t>Skarbnika Miasta</w:t>
      </w:r>
      <w:r>
        <w:rPr>
          <w:rFonts w:cs="Times New Roman"/>
          <w:b/>
          <w:bCs/>
          <w:lang w:val="pl-PL"/>
        </w:rPr>
        <w:t xml:space="preserve">: </w:t>
      </w:r>
      <w:r w:rsidRPr="005B336A">
        <w:rPr>
          <w:rFonts w:cs="Times New Roman"/>
          <w:bCs/>
          <w:lang w:val="pl-PL"/>
        </w:rPr>
        <w:t>uchwałą nr</w:t>
      </w:r>
      <w:r>
        <w:rPr>
          <w:rFonts w:cs="Times New Roman"/>
          <w:b/>
          <w:bCs/>
          <w:lang w:val="pl-PL"/>
        </w:rPr>
        <w:t xml:space="preserve"> 782/22 </w:t>
      </w:r>
      <w:r>
        <w:rPr>
          <w:rFonts w:cs="Times New Roman"/>
          <w:bCs/>
          <w:lang w:val="pl-PL"/>
        </w:rPr>
        <w:t>odwołana z dn</w:t>
      </w:r>
      <w:r w:rsidR="00FA02FE">
        <w:rPr>
          <w:rFonts w:cs="Times New Roman"/>
          <w:bCs/>
          <w:lang w:val="pl-PL"/>
        </w:rPr>
        <w:t>ia</w:t>
      </w:r>
      <w:r>
        <w:rPr>
          <w:rFonts w:cs="Times New Roman"/>
          <w:bCs/>
          <w:lang w:val="pl-PL"/>
        </w:rPr>
        <w:t xml:space="preserve"> 31.01.2022 r. z tej funkcji została p. Magdalena Flisykowska i uchwałą nr </w:t>
      </w:r>
      <w:r>
        <w:rPr>
          <w:rFonts w:cs="Times New Roman"/>
          <w:b/>
          <w:bCs/>
          <w:lang w:val="pl-PL"/>
        </w:rPr>
        <w:t xml:space="preserve">783/22 </w:t>
      </w:r>
      <w:r>
        <w:rPr>
          <w:rFonts w:cs="Times New Roman"/>
          <w:bCs/>
          <w:lang w:val="pl-PL"/>
        </w:rPr>
        <w:t>z dn</w:t>
      </w:r>
      <w:r w:rsidR="00FA02FE">
        <w:rPr>
          <w:rFonts w:cs="Times New Roman"/>
          <w:bCs/>
          <w:lang w:val="pl-PL"/>
        </w:rPr>
        <w:t>ia</w:t>
      </w:r>
      <w:r w:rsidRPr="00D432DE">
        <w:rPr>
          <w:rFonts w:cs="Times New Roman"/>
          <w:bCs/>
          <w:lang w:val="pl-PL"/>
        </w:rPr>
        <w:t xml:space="preserve"> 01.02.2022 r.</w:t>
      </w:r>
      <w:r>
        <w:rPr>
          <w:rFonts w:cs="Times New Roman"/>
          <w:bCs/>
          <w:lang w:val="pl-PL"/>
        </w:rPr>
        <w:t xml:space="preserve"> na niniejsze stanowisko Rada Miasta Torunia powołała p. Anetę Pietrzak.</w:t>
      </w:r>
    </w:p>
    <w:p w:rsidR="007B78D9" w:rsidRPr="00597EC6" w:rsidRDefault="007B78D9" w:rsidP="007B78D9">
      <w:pPr>
        <w:spacing w:line="240" w:lineRule="auto"/>
        <w:jc w:val="both"/>
        <w:rPr>
          <w:rFonts w:cs="Times New Roman"/>
          <w:b/>
          <w:bCs/>
          <w:lang w:val="pl-PL"/>
        </w:rPr>
      </w:pPr>
      <w:r w:rsidRPr="00597EC6">
        <w:rPr>
          <w:rFonts w:cs="Times New Roman"/>
          <w:b/>
          <w:bCs/>
          <w:lang w:val="pl-PL"/>
        </w:rPr>
        <w:t>Budżet miasta na rok 2022:</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Realizacja budżetu miasta na rok 2022 - na podstawie uchwał z dnia 16.12.2021r. nr: </w:t>
      </w:r>
      <w:r w:rsidRPr="00B61454">
        <w:rPr>
          <w:rFonts w:cs="Times New Roman"/>
          <w:bCs/>
          <w:lang w:val="pl-PL"/>
        </w:rPr>
        <w:t>774/21</w:t>
      </w:r>
      <w:r w:rsidRPr="00597EC6">
        <w:rPr>
          <w:rFonts w:cs="Times New Roman"/>
          <w:bCs/>
          <w:lang w:val="pl-PL"/>
        </w:rPr>
        <w:t xml:space="preserve">     w sprawie Wieloletniej Prognozy Finansowej na lata 2022–2050 oraz </w:t>
      </w:r>
      <w:r w:rsidRPr="00B61454">
        <w:rPr>
          <w:rFonts w:cs="Times New Roman"/>
          <w:bCs/>
          <w:lang w:val="pl-PL"/>
        </w:rPr>
        <w:t>775/21</w:t>
      </w:r>
      <w:r w:rsidRPr="00597EC6">
        <w:rPr>
          <w:rFonts w:cs="Times New Roman"/>
          <w:bCs/>
          <w:lang w:val="pl-PL"/>
        </w:rPr>
        <w:t xml:space="preserve"> w sprawie </w:t>
      </w:r>
      <w:r w:rsidRPr="00597EC6">
        <w:rPr>
          <w:rFonts w:cs="Times New Roman"/>
          <w:lang w:val="pl-PL"/>
        </w:rPr>
        <w:t xml:space="preserve">budżetu miasta Torunia na rok 2022. Zmiany na przestrzeni roku budżetowego wprowadzono na podstawie uchwał Rady Miasta Torunia: w sprawie zmiany Wieloletniej Prognozy Finansowej i zmieniających uchwałę w sprawie budżetu miasta nr: </w:t>
      </w:r>
      <w:r w:rsidRPr="00597EC6">
        <w:rPr>
          <w:rFonts w:cs="Times New Roman"/>
          <w:b/>
          <w:lang w:val="pl-PL"/>
        </w:rPr>
        <w:t>798/22</w:t>
      </w:r>
      <w:r w:rsidRPr="00597EC6">
        <w:rPr>
          <w:rFonts w:cs="Times New Roman"/>
          <w:lang w:val="pl-PL"/>
        </w:rPr>
        <w:t xml:space="preserve"> i </w:t>
      </w:r>
      <w:r w:rsidRPr="00597EC6">
        <w:rPr>
          <w:rFonts w:cs="Times New Roman"/>
          <w:b/>
          <w:lang w:val="pl-PL"/>
        </w:rPr>
        <w:t>799/22, 839/22</w:t>
      </w:r>
      <w:r w:rsidRPr="00597EC6">
        <w:rPr>
          <w:rFonts w:cs="Times New Roman"/>
          <w:lang w:val="pl-PL"/>
        </w:rPr>
        <w:t xml:space="preserve">i </w:t>
      </w:r>
      <w:r w:rsidRPr="00597EC6">
        <w:rPr>
          <w:rFonts w:cs="Times New Roman"/>
          <w:b/>
          <w:lang w:val="pl-PL"/>
        </w:rPr>
        <w:t>840/22, 882/22 i 883/22, 922/22 i 923/22, 938/22 i 939/22, 967/22 i 968/22, 995/22 i 996/22</w:t>
      </w:r>
      <w:r w:rsidRPr="00597EC6">
        <w:rPr>
          <w:rFonts w:cs="Times New Roman"/>
          <w:lang w:val="pl-PL"/>
        </w:rPr>
        <w:t xml:space="preserve">. Ponadto, planowane wielkości budżetu zmieniano w trakcie roku zarządzeniami Prezydenta Miasta nr: </w:t>
      </w:r>
      <w:r w:rsidRPr="00597EC6">
        <w:rPr>
          <w:rFonts w:cs="Times New Roman"/>
          <w:b/>
          <w:lang w:val="pl-PL"/>
        </w:rPr>
        <w:t xml:space="preserve">1, 36, 75, 148, 177, 213, 223, 250, 261, 345, 356, 383, 403, 410. </w:t>
      </w:r>
      <w:r w:rsidRPr="00597EC6">
        <w:rPr>
          <w:rFonts w:cs="Times New Roman"/>
          <w:lang w:val="pl-PL"/>
        </w:rPr>
        <w:t xml:space="preserve">Sprawozdania </w:t>
      </w:r>
      <w:r>
        <w:rPr>
          <w:rFonts w:cs="Times New Roman"/>
          <w:lang w:val="pl-PL"/>
        </w:rPr>
        <w:br/>
      </w:r>
      <w:r w:rsidRPr="00597EC6">
        <w:rPr>
          <w:rFonts w:cs="Times New Roman"/>
          <w:lang w:val="pl-PL"/>
        </w:rPr>
        <w:t>z wykonania budżetu</w:t>
      </w:r>
      <w:r>
        <w:rPr>
          <w:rFonts w:cs="Times New Roman"/>
          <w:lang w:val="pl-PL"/>
        </w:rPr>
        <w:t xml:space="preserve"> miasta w roku 2022 </w:t>
      </w:r>
      <w:r w:rsidRPr="00597EC6">
        <w:rPr>
          <w:rFonts w:cs="Times New Roman"/>
          <w:lang w:val="pl-PL"/>
        </w:rPr>
        <w:t>(z podziałem – za pierwsze półrocze oraz za cały rok) upublicznione są w BIP Urzędu Miasta Torunia.</w:t>
      </w:r>
    </w:p>
    <w:p w:rsidR="007B78D9" w:rsidRPr="00597EC6" w:rsidRDefault="007B78D9" w:rsidP="007B78D9">
      <w:pPr>
        <w:spacing w:line="240" w:lineRule="auto"/>
        <w:jc w:val="both"/>
        <w:rPr>
          <w:rFonts w:cs="Times New Roman"/>
          <w:bCs/>
          <w:lang w:val="pl-PL"/>
        </w:rPr>
      </w:pPr>
      <w:r w:rsidRPr="00632045">
        <w:rPr>
          <w:rFonts w:cs="Times New Roman"/>
          <w:lang w:val="pl-PL"/>
        </w:rPr>
        <w:t xml:space="preserve">Dotacje </w:t>
      </w:r>
      <w:r w:rsidRPr="00597EC6">
        <w:rPr>
          <w:rFonts w:cs="Times New Roman"/>
          <w:lang w:val="pl-PL"/>
        </w:rPr>
        <w:t xml:space="preserve">dla Miejskiego Ośrodka Sportu i Rekreacji przekazywano zgodnie z uchwałą </w:t>
      </w:r>
      <w:r>
        <w:rPr>
          <w:rFonts w:cs="Times New Roman"/>
          <w:lang w:val="pl-PL"/>
        </w:rPr>
        <w:br/>
      </w:r>
      <w:r w:rsidRPr="00597EC6">
        <w:rPr>
          <w:rFonts w:cs="Times New Roman"/>
          <w:lang w:val="pl-PL"/>
        </w:rPr>
        <w:t xml:space="preserve">nr </w:t>
      </w:r>
      <w:r w:rsidRPr="00597EC6">
        <w:rPr>
          <w:rFonts w:cs="Times New Roman"/>
          <w:b/>
          <w:lang w:val="pl-PL"/>
        </w:rPr>
        <w:t>797/22</w:t>
      </w:r>
      <w:r w:rsidRPr="00597EC6">
        <w:rPr>
          <w:rFonts w:cs="Times New Roman"/>
          <w:lang w:val="pl-PL"/>
        </w:rPr>
        <w:t xml:space="preserve"> w sprawie </w:t>
      </w:r>
      <w:r w:rsidRPr="00597EC6">
        <w:rPr>
          <w:rFonts w:cs="Times New Roman"/>
          <w:bCs/>
          <w:lang w:val="pl-PL"/>
        </w:rPr>
        <w:t>ustalenia stawek dotacji przedmiotowych udzielanyc</w:t>
      </w:r>
      <w:r>
        <w:rPr>
          <w:rFonts w:cs="Times New Roman"/>
          <w:bCs/>
          <w:lang w:val="pl-PL"/>
        </w:rPr>
        <w:t xml:space="preserve">h z budżetu miasta MOSiR </w:t>
      </w:r>
      <w:r w:rsidRPr="00597EC6">
        <w:rPr>
          <w:rFonts w:cs="Times New Roman"/>
          <w:bCs/>
          <w:lang w:val="pl-PL"/>
        </w:rPr>
        <w:t>w 2022 r., zmienionej uchwałami nr</w:t>
      </w:r>
      <w:r>
        <w:rPr>
          <w:rFonts w:cs="Times New Roman"/>
          <w:bCs/>
          <w:lang w:val="pl-PL"/>
        </w:rPr>
        <w:t xml:space="preserve">: </w:t>
      </w:r>
      <w:r w:rsidRPr="00597EC6">
        <w:rPr>
          <w:rFonts w:cs="Times New Roman"/>
          <w:b/>
          <w:bCs/>
          <w:lang w:val="pl-PL"/>
        </w:rPr>
        <w:t>940/22, 998/22.</w:t>
      </w:r>
      <w:r>
        <w:rPr>
          <w:rFonts w:cs="Times New Roman"/>
          <w:b/>
          <w:bCs/>
          <w:lang w:val="pl-PL"/>
        </w:rPr>
        <w:t xml:space="preserve"> </w:t>
      </w:r>
      <w:r w:rsidRPr="00597EC6">
        <w:rPr>
          <w:rFonts w:cs="Times New Roman"/>
          <w:bCs/>
          <w:lang w:val="pl-PL"/>
        </w:rPr>
        <w:t>Uchwałą nr</w:t>
      </w:r>
      <w:r w:rsidRPr="00597EC6">
        <w:rPr>
          <w:rFonts w:cs="Times New Roman"/>
          <w:b/>
          <w:bCs/>
          <w:lang w:val="pl-PL"/>
        </w:rPr>
        <w:t xml:space="preserve"> 1003/22 </w:t>
      </w:r>
      <w:r w:rsidRPr="00597EC6">
        <w:rPr>
          <w:rFonts w:cs="Times New Roman"/>
          <w:bCs/>
          <w:lang w:val="pl-PL"/>
        </w:rPr>
        <w:t>ustalone zostały stawki dotacji przedmiotowych udzielanych z budżetu miasta MOSiR na rok 2023.</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Dotację na działalność Centrum Integracji Społecznej Cistor Stowarzyszenie Partnerstwo Społeczne z siedzibą w Toruniu na rok 2022 wyliczono w oparciu o zapisy uchwały </w:t>
      </w:r>
      <w:r>
        <w:rPr>
          <w:rFonts w:cs="Times New Roman"/>
          <w:bCs/>
          <w:lang w:val="pl-PL"/>
        </w:rPr>
        <w:t xml:space="preserve">nr </w:t>
      </w:r>
      <w:r w:rsidRPr="00597EC6">
        <w:rPr>
          <w:rFonts w:cs="Times New Roman"/>
          <w:b/>
          <w:bCs/>
          <w:lang w:val="pl-PL"/>
        </w:rPr>
        <w:t xml:space="preserve">786/22 </w:t>
      </w:r>
      <w:r w:rsidRPr="00597EC6">
        <w:rPr>
          <w:rFonts w:cs="Times New Roman"/>
          <w:bCs/>
          <w:lang w:val="pl-PL"/>
        </w:rPr>
        <w:t xml:space="preserve">określającej kwoty będące jej podstawą. </w:t>
      </w:r>
    </w:p>
    <w:p w:rsidR="007B78D9" w:rsidRPr="00597EC6" w:rsidRDefault="007B78D9" w:rsidP="007B78D9">
      <w:pPr>
        <w:spacing w:line="240" w:lineRule="auto"/>
        <w:jc w:val="both"/>
        <w:rPr>
          <w:rFonts w:cs="Times New Roman"/>
          <w:bCs/>
          <w:lang w:val="pl-PL"/>
        </w:rPr>
      </w:pPr>
      <w:r w:rsidRPr="00597EC6">
        <w:rPr>
          <w:rFonts w:cs="Times New Roman"/>
          <w:lang w:val="pl-PL"/>
        </w:rPr>
        <w:t xml:space="preserve">Na podstawie uchwały nr </w:t>
      </w:r>
      <w:r w:rsidRPr="00597EC6">
        <w:rPr>
          <w:rFonts w:cs="Times New Roman"/>
          <w:b/>
          <w:lang w:val="pl-PL"/>
        </w:rPr>
        <w:t>997/22</w:t>
      </w:r>
      <w:r w:rsidRPr="00597EC6">
        <w:rPr>
          <w:rFonts w:cs="Times New Roman"/>
          <w:lang w:val="pl-PL"/>
        </w:rPr>
        <w:t xml:space="preserve"> w sprawie </w:t>
      </w:r>
      <w:r w:rsidRPr="00597EC6">
        <w:rPr>
          <w:rFonts w:cs="Times New Roman"/>
          <w:bCs/>
          <w:lang w:val="pl-PL"/>
        </w:rPr>
        <w:t xml:space="preserve">ustalenia wykazu i planu finansowego </w:t>
      </w:r>
      <w:r w:rsidRPr="00632045">
        <w:rPr>
          <w:rFonts w:cs="Times New Roman"/>
          <w:bCs/>
          <w:lang w:val="pl-PL"/>
        </w:rPr>
        <w:t>wydatków, które nie wygasają z upływem roku budżetowego 2022,</w:t>
      </w:r>
      <w:r>
        <w:rPr>
          <w:rFonts w:cs="Times New Roman"/>
          <w:bCs/>
          <w:lang w:val="pl-PL"/>
        </w:rPr>
        <w:t xml:space="preserve"> </w:t>
      </w:r>
      <w:r w:rsidRPr="00597EC6">
        <w:rPr>
          <w:rFonts w:cs="Times New Roman"/>
          <w:bCs/>
          <w:lang w:val="pl-PL"/>
        </w:rPr>
        <w:t xml:space="preserve">w 2023 r. przewidzianych do realizacji zostało 38 zadań, zgodnie z wykazem rzeczowym zawartym w uchwale oraz terminami ich wykonania. Sprawozdanie w tym zakresie zostanie złożone Radzie Miasta Torunia do 15.07.2023 r. </w:t>
      </w:r>
    </w:p>
    <w:p w:rsidR="007B78D9" w:rsidRPr="00597EC6" w:rsidRDefault="007B78D9" w:rsidP="007B78D9">
      <w:pPr>
        <w:spacing w:line="240" w:lineRule="auto"/>
        <w:jc w:val="both"/>
        <w:rPr>
          <w:rFonts w:cs="Times New Roman"/>
          <w:lang w:val="pl-PL"/>
        </w:rPr>
      </w:pPr>
      <w:r w:rsidRPr="00597EC6">
        <w:rPr>
          <w:rFonts w:cs="Times New Roman"/>
          <w:lang w:val="pl-PL"/>
        </w:rPr>
        <w:t xml:space="preserve">Wdrożenie postanowień powyższych uchwał znajduje odzwierciedlenie w sprawozdaniu </w:t>
      </w:r>
      <w:r w:rsidRPr="00597EC6">
        <w:rPr>
          <w:rFonts w:cs="Times New Roman"/>
          <w:lang w:val="pl-PL"/>
        </w:rPr>
        <w:br/>
        <w:t xml:space="preserve">z wykonania budżetu za rok 2022 – Zarządzenie PMT nr </w:t>
      </w:r>
      <w:r w:rsidRPr="0083665E">
        <w:rPr>
          <w:rFonts w:cs="Times New Roman"/>
          <w:lang w:val="pl-PL"/>
        </w:rPr>
        <w:t>73/23</w:t>
      </w:r>
      <w:r w:rsidRPr="00597EC6">
        <w:rPr>
          <w:rFonts w:cs="Times New Roman"/>
          <w:lang w:val="pl-PL"/>
        </w:rPr>
        <w:t xml:space="preserve"> z dnia 31.03.2023 r. </w:t>
      </w:r>
    </w:p>
    <w:p w:rsidR="007B78D9" w:rsidRPr="00597EC6" w:rsidRDefault="007B78D9" w:rsidP="007B78D9">
      <w:pPr>
        <w:pStyle w:val="Tekstpodstawowy2"/>
        <w:rPr>
          <w:rFonts w:cs="Times New Roman"/>
          <w:i w:val="0"/>
          <w:color w:val="auto"/>
        </w:rPr>
      </w:pPr>
      <w:r w:rsidRPr="00597EC6">
        <w:rPr>
          <w:rFonts w:cs="Times New Roman"/>
          <w:i w:val="0"/>
          <w:color w:val="auto"/>
        </w:rPr>
        <w:t xml:space="preserve">Na podstawie uchwały nr </w:t>
      </w:r>
      <w:r w:rsidRPr="00597EC6">
        <w:rPr>
          <w:rFonts w:cs="Times New Roman"/>
          <w:b/>
          <w:i w:val="0"/>
          <w:color w:val="auto"/>
        </w:rPr>
        <w:t>937/22</w:t>
      </w:r>
      <w:r w:rsidRPr="00597EC6">
        <w:rPr>
          <w:rFonts w:cs="Times New Roman"/>
          <w:i w:val="0"/>
          <w:color w:val="auto"/>
        </w:rPr>
        <w:t xml:space="preserve"> w sprawie wyboru podmiotu uprawnionego do bada</w:t>
      </w:r>
      <w:r w:rsidR="00FA02FE">
        <w:rPr>
          <w:rFonts w:cs="Times New Roman"/>
          <w:i w:val="0"/>
          <w:color w:val="auto"/>
        </w:rPr>
        <w:t>nia sprawozdania finansowego Gminy Miasta Toruń</w:t>
      </w:r>
      <w:r w:rsidRPr="00597EC6">
        <w:rPr>
          <w:rFonts w:cs="Times New Roman"/>
          <w:i w:val="0"/>
          <w:color w:val="auto"/>
        </w:rPr>
        <w:t xml:space="preserve"> za rok 2022 i 2023 zawarta została umowa </w:t>
      </w:r>
      <w:r w:rsidR="00FA02FE">
        <w:rPr>
          <w:rFonts w:cs="Times New Roman"/>
          <w:i w:val="0"/>
          <w:color w:val="auto"/>
        </w:rPr>
        <w:br/>
      </w:r>
      <w:r w:rsidRPr="00597EC6">
        <w:rPr>
          <w:rFonts w:cs="Times New Roman"/>
          <w:i w:val="0"/>
          <w:color w:val="auto"/>
        </w:rPr>
        <w:t>(do 28.09.2022 r.)</w:t>
      </w:r>
      <w:r>
        <w:rPr>
          <w:rFonts w:cs="Times New Roman"/>
          <w:i w:val="0"/>
          <w:color w:val="auto"/>
        </w:rPr>
        <w:t xml:space="preserve"> </w:t>
      </w:r>
      <w:r w:rsidRPr="00597EC6">
        <w:rPr>
          <w:rFonts w:cs="Times New Roman"/>
          <w:i w:val="0"/>
          <w:color w:val="auto"/>
        </w:rPr>
        <w:t xml:space="preserve">z podmiotem wyłonionym w trybie postępowania, Biurem Audytorskim PROWIZJA Sp. z o.o. z siedzibą w Krakowie. </w:t>
      </w:r>
    </w:p>
    <w:p w:rsidR="007B78D9" w:rsidRPr="00597EC6" w:rsidRDefault="007B78D9" w:rsidP="007B78D9">
      <w:pPr>
        <w:spacing w:line="240" w:lineRule="auto"/>
        <w:jc w:val="both"/>
        <w:rPr>
          <w:rFonts w:cs="Times New Roman"/>
          <w:lang w:val="pl-PL"/>
        </w:rPr>
      </w:pPr>
      <w:r w:rsidRPr="00597EC6">
        <w:rPr>
          <w:rFonts w:cs="Times New Roman"/>
          <w:lang w:val="pl-PL"/>
        </w:rPr>
        <w:lastRenderedPageBreak/>
        <w:t xml:space="preserve">Ustalenia budżetowe, z uwzględnieniem postanowień Stanowiska RMT nr </w:t>
      </w:r>
      <w:r w:rsidRPr="00B61454">
        <w:rPr>
          <w:rFonts w:cs="Times New Roman"/>
          <w:b/>
          <w:lang w:val="pl-PL"/>
        </w:rPr>
        <w:t>8/22</w:t>
      </w:r>
      <w:r>
        <w:rPr>
          <w:rFonts w:cs="Times New Roman"/>
          <w:b/>
          <w:lang w:val="pl-PL"/>
        </w:rPr>
        <w:t xml:space="preserve"> </w:t>
      </w:r>
      <w:r w:rsidRPr="00597EC6">
        <w:rPr>
          <w:rFonts w:cs="Times New Roman"/>
          <w:lang w:val="pl-PL"/>
        </w:rPr>
        <w:t xml:space="preserve">w sprawie treści budżetu miasta </w:t>
      </w:r>
      <w:r w:rsidRPr="00632045">
        <w:rPr>
          <w:rFonts w:cs="Times New Roman"/>
          <w:lang w:val="pl-PL"/>
        </w:rPr>
        <w:t>na rok 2023</w:t>
      </w:r>
      <w:r>
        <w:rPr>
          <w:rFonts w:cs="Times New Roman"/>
          <w:lang w:val="pl-PL"/>
        </w:rPr>
        <w:t xml:space="preserve"> </w:t>
      </w:r>
      <w:r w:rsidRPr="00597EC6">
        <w:rPr>
          <w:rFonts w:cs="Times New Roman"/>
          <w:lang w:val="pl-PL"/>
        </w:rPr>
        <w:t>zostały przyjęte uchwałami</w:t>
      </w:r>
      <w:r>
        <w:rPr>
          <w:rFonts w:cs="Times New Roman"/>
          <w:lang w:val="pl-PL"/>
        </w:rPr>
        <w:t xml:space="preserve"> nr</w:t>
      </w:r>
      <w:r w:rsidRPr="00597EC6">
        <w:rPr>
          <w:rFonts w:cs="Times New Roman"/>
          <w:lang w:val="pl-PL"/>
        </w:rPr>
        <w:t xml:space="preserve">: </w:t>
      </w:r>
      <w:r w:rsidRPr="00597EC6">
        <w:rPr>
          <w:rFonts w:cs="Times New Roman"/>
          <w:b/>
          <w:lang w:val="pl-PL"/>
        </w:rPr>
        <w:t>1001/22</w:t>
      </w:r>
      <w:r w:rsidRPr="00597EC6">
        <w:rPr>
          <w:rFonts w:cs="Times New Roman"/>
          <w:lang w:val="pl-PL"/>
        </w:rPr>
        <w:t xml:space="preserve"> (WPF na lata 2023–2050) i </w:t>
      </w:r>
      <w:r w:rsidRPr="00597EC6">
        <w:rPr>
          <w:rFonts w:cs="Times New Roman"/>
          <w:b/>
          <w:lang w:val="pl-PL"/>
        </w:rPr>
        <w:t>1002/22</w:t>
      </w:r>
      <w:r w:rsidRPr="00597EC6">
        <w:rPr>
          <w:rFonts w:cs="Times New Roman"/>
          <w:lang w:val="pl-PL"/>
        </w:rPr>
        <w:t>. Realizacja – od 01.01.2023 r.</w:t>
      </w:r>
    </w:p>
    <w:p w:rsidR="007B78D9" w:rsidRDefault="007B78D9" w:rsidP="007B78D9">
      <w:pPr>
        <w:spacing w:line="240" w:lineRule="auto"/>
        <w:jc w:val="both"/>
        <w:rPr>
          <w:rFonts w:cs="Times New Roman"/>
          <w:lang w:val="pl-PL"/>
        </w:rPr>
      </w:pPr>
      <w:r w:rsidRPr="00597EC6">
        <w:rPr>
          <w:rFonts w:cs="Times New Roman"/>
          <w:lang w:val="pl-PL"/>
        </w:rPr>
        <w:t>Na podstawie uchwały</w:t>
      </w:r>
      <w:r w:rsidRPr="00597EC6">
        <w:rPr>
          <w:rFonts w:cs="Times New Roman"/>
          <w:b/>
          <w:lang w:val="pl-PL"/>
        </w:rPr>
        <w:t xml:space="preserve"> </w:t>
      </w:r>
      <w:r w:rsidRPr="008A1527">
        <w:rPr>
          <w:rFonts w:cs="Times New Roman"/>
          <w:lang w:val="pl-PL"/>
        </w:rPr>
        <w:t>nr</w:t>
      </w:r>
      <w:r w:rsidRPr="00597EC6">
        <w:rPr>
          <w:rFonts w:cs="Times New Roman"/>
          <w:b/>
          <w:lang w:val="pl-PL"/>
        </w:rPr>
        <w:t xml:space="preserve"> 979/22</w:t>
      </w:r>
      <w:r w:rsidRPr="00597EC6">
        <w:rPr>
          <w:rFonts w:cs="Times New Roman"/>
          <w:lang w:val="pl-PL"/>
        </w:rPr>
        <w:t xml:space="preserve"> w sprawie emisji obligacji Gminy Miasta Toruń w roku 2022 oraz zasad ich zbywania, nabywania  i wykupu, zawarta została umow</w:t>
      </w:r>
      <w:r>
        <w:rPr>
          <w:rFonts w:cs="Times New Roman"/>
          <w:lang w:val="pl-PL"/>
        </w:rPr>
        <w:t xml:space="preserve">a z PeKaO SA </w:t>
      </w:r>
      <w:r>
        <w:rPr>
          <w:rFonts w:cs="Times New Roman"/>
          <w:lang w:val="pl-PL"/>
        </w:rPr>
        <w:br/>
        <w:t xml:space="preserve">w dniu </w:t>
      </w:r>
      <w:r w:rsidRPr="00597EC6">
        <w:rPr>
          <w:rFonts w:cs="Times New Roman"/>
          <w:lang w:val="pl-PL"/>
        </w:rPr>
        <w:t>28.11.</w:t>
      </w:r>
      <w:r>
        <w:rPr>
          <w:rFonts w:cs="Times New Roman"/>
          <w:lang w:val="pl-PL"/>
        </w:rPr>
        <w:t>2022 r. - wartość emisji 54 mln</w:t>
      </w:r>
      <w:r w:rsidRPr="00597EC6">
        <w:rPr>
          <w:rFonts w:cs="Times New Roman"/>
          <w:lang w:val="pl-PL"/>
        </w:rPr>
        <w:t xml:space="preserve"> zł. </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u w:val="single"/>
          <w:lang w:val="pl-PL"/>
        </w:rPr>
      </w:pPr>
      <w:r w:rsidRPr="00597EC6">
        <w:rPr>
          <w:rFonts w:cs="Times New Roman"/>
          <w:b/>
          <w:u w:val="single"/>
          <w:lang w:val="pl-PL"/>
        </w:rPr>
        <w:t xml:space="preserve">PODATKI/OPŁATY </w:t>
      </w:r>
    </w:p>
    <w:p w:rsidR="007B78D9" w:rsidRDefault="007B78D9" w:rsidP="007B78D9">
      <w:pPr>
        <w:spacing w:line="240" w:lineRule="auto"/>
        <w:jc w:val="both"/>
        <w:rPr>
          <w:rFonts w:cs="Times New Roman"/>
          <w:bCs/>
          <w:lang w:val="pl-PL"/>
        </w:rPr>
      </w:pPr>
      <w:r w:rsidRPr="00597EC6">
        <w:rPr>
          <w:rFonts w:cs="Times New Roman"/>
          <w:bCs/>
          <w:lang w:val="pl-PL"/>
        </w:rPr>
        <w:t xml:space="preserve">Na podstawie uchwał: nr </w:t>
      </w:r>
      <w:r w:rsidRPr="00597EC6">
        <w:rPr>
          <w:rFonts w:cs="Times New Roman"/>
          <w:b/>
          <w:bCs/>
          <w:lang w:val="pl-PL"/>
        </w:rPr>
        <w:t>965/22</w:t>
      </w:r>
      <w:r w:rsidRPr="00597EC6">
        <w:rPr>
          <w:rFonts w:cs="Times New Roman"/>
          <w:bCs/>
          <w:lang w:val="pl-PL"/>
        </w:rPr>
        <w:t xml:space="preserve"> – dotyczącej wysokości stawek podatku od nieruchomości oraz nr </w:t>
      </w:r>
      <w:r w:rsidRPr="00597EC6">
        <w:rPr>
          <w:rFonts w:cs="Times New Roman"/>
          <w:b/>
          <w:bCs/>
          <w:lang w:val="pl-PL"/>
        </w:rPr>
        <w:t xml:space="preserve">978/22 – </w:t>
      </w:r>
      <w:r w:rsidRPr="00597EC6">
        <w:rPr>
          <w:rFonts w:cs="Times New Roman"/>
          <w:bCs/>
          <w:lang w:val="pl-PL"/>
        </w:rPr>
        <w:t>dotyczącej wysokości stawek podatku środków transportowych, od 01.01.2023 r. zastosowanie mają uchwalone wysokości stawek ww. podatków.</w:t>
      </w:r>
    </w:p>
    <w:p w:rsidR="007B78D9" w:rsidRDefault="007B78D9" w:rsidP="007B78D9">
      <w:pPr>
        <w:jc w:val="both"/>
        <w:rPr>
          <w:rFonts w:cs="Times New Roman"/>
          <w:lang w:val="pl-PL" w:eastAsia="pl-PL"/>
        </w:rPr>
      </w:pPr>
      <w:r>
        <w:t xml:space="preserve">Na mocy uchwały nr </w:t>
      </w:r>
      <w:r w:rsidRPr="00156B11">
        <w:rPr>
          <w:b/>
        </w:rPr>
        <w:t>805/22</w:t>
      </w:r>
      <w:r>
        <w:rPr>
          <w:b/>
        </w:rPr>
        <w:t xml:space="preserve"> </w:t>
      </w:r>
      <w:r>
        <w:t>niezwłocznie wniesiona została skarga do Wojewódzkiego Sądu Administracyjnego w Bydgoszczy na uchwałę nr II/7/2022 Kolegium Regionalnej Izby Obrachunkowej w Bydgoszczy z dnia 19 stycznia 2022 r. stwierdzającą nieważność uchwały nr 760/21 Rady Miasta Torunia z dnia 16 grudnia 2021 r. w sprawie zwolnienia od podatku od nieruchomości powierzchni użytkowej budynków lub ich części, za wyjątkiem powierzchni zajętych na prowadzenie działalności gospodarczej, w których utrzymywany jest zielony dach lub ogród wertykalny lub zielona fasada - w części wskazanej w uchwale skarżącej.</w:t>
      </w:r>
    </w:p>
    <w:p w:rsidR="008F23F5" w:rsidRDefault="008F23F5" w:rsidP="007B78D9">
      <w:pPr>
        <w:spacing w:line="240" w:lineRule="auto"/>
        <w:rPr>
          <w:rFonts w:cs="Times New Roman"/>
          <w:b/>
          <w:u w:val="single"/>
          <w:lang w:val="pl-PL"/>
        </w:rPr>
      </w:pPr>
    </w:p>
    <w:p w:rsidR="007B78D9" w:rsidRPr="00597EC6" w:rsidRDefault="007B78D9" w:rsidP="007B78D9">
      <w:pPr>
        <w:spacing w:line="240" w:lineRule="auto"/>
        <w:rPr>
          <w:rFonts w:cs="Times New Roman"/>
          <w:b/>
          <w:lang w:val="pl-PL"/>
        </w:rPr>
      </w:pPr>
      <w:r w:rsidRPr="00597EC6">
        <w:rPr>
          <w:rFonts w:cs="Times New Roman"/>
          <w:b/>
          <w:u w:val="single"/>
          <w:lang w:val="pl-PL"/>
        </w:rPr>
        <w:t>NADZÓR WŁAŚCICIELSKI</w:t>
      </w:r>
    </w:p>
    <w:p w:rsidR="007B78D9" w:rsidRPr="00597EC6" w:rsidRDefault="007B78D9" w:rsidP="008F23F5">
      <w:pPr>
        <w:spacing w:line="240" w:lineRule="auto"/>
        <w:jc w:val="both"/>
        <w:rPr>
          <w:rFonts w:cs="Times New Roman"/>
          <w:i/>
          <w:lang w:val="pl-PL"/>
        </w:rPr>
      </w:pPr>
      <w:r w:rsidRPr="00597EC6">
        <w:rPr>
          <w:rFonts w:cs="Times New Roman"/>
          <w:lang w:val="pl-PL"/>
        </w:rPr>
        <w:t xml:space="preserve">Zapisy uchwały nr </w:t>
      </w:r>
      <w:r w:rsidRPr="00597EC6">
        <w:rPr>
          <w:rFonts w:cs="Times New Roman"/>
          <w:b/>
          <w:lang w:val="pl-PL"/>
        </w:rPr>
        <w:t>829/22</w:t>
      </w:r>
      <w:r w:rsidRPr="00597EC6">
        <w:rPr>
          <w:rFonts w:cs="Times New Roman"/>
          <w:lang w:val="pl-PL"/>
        </w:rPr>
        <w:t xml:space="preserve"> w sprawie wieloletniego planu rozwoju i modernizacji urządzeń wodociągowych i urządzeń kanalizacyjnych Toruńskich Wodociągów Sp. z o.o. w Toruniu. (zmieniająca) - przyjęto do realizacji w ramach działań inwestycyjnych, zgodnie </w:t>
      </w:r>
      <w:r w:rsidRPr="00597EC6">
        <w:rPr>
          <w:rFonts w:cs="Times New Roman"/>
          <w:lang w:val="pl-PL"/>
        </w:rPr>
        <w:br/>
        <w:t>z uchwalonym planem.</w:t>
      </w:r>
    </w:p>
    <w:p w:rsidR="007B78D9" w:rsidRPr="00597EC6" w:rsidRDefault="007B78D9" w:rsidP="008F23F5">
      <w:pPr>
        <w:spacing w:line="240" w:lineRule="auto"/>
        <w:jc w:val="both"/>
        <w:rPr>
          <w:rFonts w:cs="Times New Roman"/>
          <w:i/>
          <w:lang w:val="pl-PL"/>
        </w:rPr>
      </w:pPr>
      <w:r w:rsidRPr="00597EC6">
        <w:rPr>
          <w:rFonts w:cs="Times New Roman"/>
          <w:i/>
          <w:lang w:val="pl-PL"/>
        </w:rPr>
        <w:t xml:space="preserve">Informacje dotyczące realizacji powyższej uchwały – w dziale </w:t>
      </w:r>
      <w:r w:rsidRPr="00167218">
        <w:rPr>
          <w:rFonts w:cs="Times New Roman"/>
          <w:i/>
          <w:lang w:val="pl-PL"/>
        </w:rPr>
        <w:t>XVII.</w:t>
      </w:r>
      <w:r w:rsidR="008F23F5">
        <w:rPr>
          <w:rFonts w:cs="Times New Roman"/>
          <w:i/>
          <w:lang w:val="pl-PL"/>
        </w:rPr>
        <w:t xml:space="preserve"> „Infrastruktura</w:t>
      </w:r>
      <w:r w:rsidR="008F23F5">
        <w:rPr>
          <w:rFonts w:cs="Times New Roman"/>
          <w:i/>
          <w:lang w:val="pl-PL"/>
        </w:rPr>
        <w:br/>
      </w:r>
      <w:r w:rsidRPr="00597EC6">
        <w:rPr>
          <w:rFonts w:cs="Times New Roman"/>
          <w:i/>
          <w:lang w:val="pl-PL"/>
        </w:rPr>
        <w:t>techniczna”.</w:t>
      </w:r>
    </w:p>
    <w:p w:rsidR="007B78D9" w:rsidRPr="006D3354" w:rsidRDefault="007B78D9" w:rsidP="008F23F5">
      <w:pPr>
        <w:spacing w:line="240" w:lineRule="auto"/>
        <w:jc w:val="both"/>
        <w:rPr>
          <w:rFonts w:cs="Times New Roman"/>
          <w:lang w:val="pl-PL"/>
        </w:rPr>
      </w:pPr>
      <w:r w:rsidRPr="00597EC6">
        <w:rPr>
          <w:rFonts w:cs="Times New Roman"/>
          <w:lang w:val="pl-PL"/>
        </w:rPr>
        <w:t>Na podstawie uchwały nr</w:t>
      </w:r>
      <w:r w:rsidRPr="00597EC6">
        <w:rPr>
          <w:rFonts w:cs="Times New Roman"/>
          <w:b/>
          <w:lang w:val="pl-PL"/>
        </w:rPr>
        <w:t xml:space="preserve"> 920/22</w:t>
      </w:r>
      <w:r>
        <w:rPr>
          <w:rFonts w:cs="Times New Roman"/>
          <w:b/>
          <w:lang w:val="pl-PL"/>
        </w:rPr>
        <w:t xml:space="preserve"> </w:t>
      </w:r>
      <w:r w:rsidRPr="00597EC6">
        <w:rPr>
          <w:rFonts w:cs="Times New Roman"/>
          <w:lang w:val="pl-PL"/>
        </w:rPr>
        <w:t>uchylającej uchwałę w sprawie ustalenia opłat za oczyszczanie ścieków dowożonych do oczyszczalni Toru</w:t>
      </w:r>
      <w:r>
        <w:rPr>
          <w:rFonts w:cs="Times New Roman"/>
          <w:lang w:val="pl-PL"/>
        </w:rPr>
        <w:t xml:space="preserve">ńskich Wodociągów Sp. z o.o., od 01.08.2022 r. </w:t>
      </w:r>
      <w:r w:rsidRPr="00597EC6">
        <w:rPr>
          <w:rFonts w:cs="Times New Roman"/>
          <w:lang w:val="pl-PL"/>
        </w:rPr>
        <w:t>przestała obowiązywać uchwała nr 107/11 (ze zm.).</w:t>
      </w:r>
      <w:r>
        <w:rPr>
          <w:rFonts w:cs="Times New Roman"/>
          <w:lang w:val="pl-PL"/>
        </w:rPr>
        <w:t xml:space="preserve"> </w:t>
      </w:r>
      <w:r w:rsidRPr="006D3354">
        <w:rPr>
          <w:rFonts w:cs="Times New Roman"/>
          <w:lang w:val="pl-PL"/>
        </w:rPr>
        <w:t>Zarząd spółki opracował, uchwalił w dniu 21.07.2022 r. i upublicznił wdrażany od 01.08.2022 r. nowy cennik przedmiotowych usług.</w:t>
      </w:r>
    </w:p>
    <w:p w:rsidR="007B78D9" w:rsidRPr="00597EC6" w:rsidRDefault="007B78D9" w:rsidP="008F23F5">
      <w:pPr>
        <w:spacing w:line="240" w:lineRule="auto"/>
        <w:jc w:val="both"/>
        <w:rPr>
          <w:rFonts w:cs="Times New Roman"/>
          <w:lang w:val="pl-PL"/>
        </w:rPr>
      </w:pPr>
      <w:r w:rsidRPr="00597EC6">
        <w:rPr>
          <w:rFonts w:cs="Times New Roman"/>
          <w:lang w:val="pl-PL"/>
        </w:rPr>
        <w:t xml:space="preserve">Dokonano zmian w kapitałach zakładowych spółki TTBS Sp. z o.o.: w 2022  r. nastąpiło zbycie udziałów na podstawie uchwały nr </w:t>
      </w:r>
      <w:r w:rsidRPr="00597EC6">
        <w:rPr>
          <w:rFonts w:cs="Times New Roman"/>
          <w:b/>
          <w:lang w:val="pl-PL"/>
        </w:rPr>
        <w:t>919/22</w:t>
      </w:r>
      <w:r w:rsidRPr="00597EC6">
        <w:rPr>
          <w:rFonts w:cs="Times New Roman"/>
          <w:lang w:val="pl-PL"/>
        </w:rPr>
        <w:t xml:space="preserve"> (w celu ich umorzenia) oraz na podstawie uchwał nr</w:t>
      </w:r>
      <w:r>
        <w:rPr>
          <w:rFonts w:cs="Times New Roman"/>
          <w:lang w:val="pl-PL"/>
        </w:rPr>
        <w:t>:</w:t>
      </w:r>
      <w:r w:rsidRPr="00597EC6">
        <w:rPr>
          <w:rFonts w:cs="Times New Roman"/>
          <w:lang w:val="pl-PL"/>
        </w:rPr>
        <w:t xml:space="preserve"> </w:t>
      </w:r>
      <w:r w:rsidRPr="00597EC6">
        <w:rPr>
          <w:rFonts w:cs="Times New Roman"/>
          <w:b/>
          <w:lang w:val="pl-PL"/>
        </w:rPr>
        <w:t xml:space="preserve">879/22 </w:t>
      </w:r>
      <w:r w:rsidRPr="00597EC6">
        <w:rPr>
          <w:rFonts w:cs="Times New Roman"/>
          <w:lang w:val="pl-PL"/>
        </w:rPr>
        <w:t xml:space="preserve">i </w:t>
      </w:r>
      <w:r w:rsidRPr="00597EC6">
        <w:rPr>
          <w:rFonts w:cs="Times New Roman"/>
          <w:b/>
          <w:lang w:val="pl-PL"/>
        </w:rPr>
        <w:t>1000/22</w:t>
      </w:r>
      <w:r w:rsidRPr="00597EC6">
        <w:rPr>
          <w:rFonts w:cs="Times New Roman"/>
          <w:lang w:val="pl-PL"/>
        </w:rPr>
        <w:t xml:space="preserve"> - podwyższenie kapitału spółki</w:t>
      </w:r>
      <w:r>
        <w:rPr>
          <w:rFonts w:cs="Times New Roman"/>
          <w:lang w:val="pl-PL"/>
        </w:rPr>
        <w:t>.</w:t>
      </w:r>
    </w:p>
    <w:p w:rsidR="007B78D9" w:rsidRPr="008F23F5" w:rsidRDefault="007B78D9" w:rsidP="008F23F5">
      <w:pPr>
        <w:spacing w:line="240" w:lineRule="auto"/>
        <w:jc w:val="both"/>
        <w:rPr>
          <w:rFonts w:cs="Times New Roman"/>
          <w:lang w:val="pl-PL"/>
        </w:rPr>
      </w:pPr>
      <w:r w:rsidRPr="00597EC6">
        <w:rPr>
          <w:rFonts w:cs="Times New Roman"/>
          <w:lang w:val="pl-PL"/>
        </w:rPr>
        <w:t xml:space="preserve">Wdrożono zmiany określone uchwałą nr </w:t>
      </w:r>
      <w:r w:rsidRPr="00597EC6">
        <w:rPr>
          <w:rFonts w:cs="Times New Roman"/>
          <w:b/>
          <w:lang w:val="pl-PL"/>
        </w:rPr>
        <w:t>966/22</w:t>
      </w:r>
      <w:r w:rsidRPr="00597EC6">
        <w:rPr>
          <w:rFonts w:cs="Times New Roman"/>
          <w:lang w:val="pl-PL"/>
        </w:rPr>
        <w:t xml:space="preserve"> do zasad wnoszenia </w:t>
      </w:r>
      <w:r w:rsidRPr="00597EC6">
        <w:rPr>
          <w:rFonts w:cs="Times New Roman"/>
        </w:rPr>
        <w:t>wkładów</w:t>
      </w:r>
      <w:r>
        <w:rPr>
          <w:rFonts w:cs="Times New Roman"/>
        </w:rPr>
        <w:t xml:space="preserve"> </w:t>
      </w:r>
      <w:r w:rsidRPr="00597EC6">
        <w:rPr>
          <w:rFonts w:cs="Times New Roman"/>
        </w:rPr>
        <w:t>pieniężnych</w:t>
      </w:r>
      <w:r>
        <w:rPr>
          <w:rFonts w:cs="Times New Roman"/>
        </w:rPr>
        <w:t xml:space="preserve"> </w:t>
      </w:r>
      <w:r w:rsidRPr="00597EC6">
        <w:rPr>
          <w:rFonts w:cs="Times New Roman"/>
        </w:rPr>
        <w:t>przez GMT do spółki CKK Jordanki</w:t>
      </w:r>
      <w:r>
        <w:rPr>
          <w:rFonts w:cs="Times New Roman"/>
        </w:rPr>
        <w:t xml:space="preserve"> Spółka z o.o. z </w:t>
      </w:r>
      <w:r w:rsidRPr="00597EC6">
        <w:rPr>
          <w:rFonts w:cs="Times New Roman"/>
        </w:rPr>
        <w:t>przeznaczeniem</w:t>
      </w:r>
      <w:r>
        <w:rPr>
          <w:rFonts w:cs="Times New Roman"/>
        </w:rPr>
        <w:t xml:space="preserve"> </w:t>
      </w:r>
      <w:r w:rsidRPr="00597EC6">
        <w:rPr>
          <w:rFonts w:cs="Times New Roman"/>
        </w:rPr>
        <w:t>na</w:t>
      </w:r>
      <w:r>
        <w:rPr>
          <w:rFonts w:cs="Times New Roman"/>
        </w:rPr>
        <w:t xml:space="preserve"> </w:t>
      </w:r>
      <w:r w:rsidRPr="00597EC6">
        <w:rPr>
          <w:rFonts w:cs="Times New Roman"/>
        </w:rPr>
        <w:t>podwyższenie</w:t>
      </w:r>
      <w:r>
        <w:rPr>
          <w:rFonts w:cs="Times New Roman"/>
        </w:rPr>
        <w:t xml:space="preserve"> </w:t>
      </w:r>
      <w:r w:rsidRPr="00597EC6">
        <w:rPr>
          <w:rFonts w:cs="Times New Roman"/>
        </w:rPr>
        <w:t>kapitału</w:t>
      </w:r>
      <w:r>
        <w:rPr>
          <w:rFonts w:cs="Times New Roman"/>
        </w:rPr>
        <w:t xml:space="preserve"> </w:t>
      </w:r>
      <w:r w:rsidRPr="00597EC6">
        <w:rPr>
          <w:rFonts w:cs="Times New Roman"/>
        </w:rPr>
        <w:t>zakładowego</w:t>
      </w:r>
      <w:r>
        <w:rPr>
          <w:rFonts w:cs="Times New Roman"/>
        </w:rPr>
        <w:t xml:space="preserve"> </w:t>
      </w:r>
      <w:r w:rsidRPr="00597EC6">
        <w:rPr>
          <w:rFonts w:cs="Times New Roman"/>
        </w:rPr>
        <w:t>oraz</w:t>
      </w:r>
      <w:r>
        <w:rPr>
          <w:rFonts w:cs="Times New Roman"/>
        </w:rPr>
        <w:t xml:space="preserve"> w zakresie ustanowienia </w:t>
      </w:r>
      <w:r w:rsidRPr="00597EC6">
        <w:rPr>
          <w:rFonts w:cs="Times New Roman"/>
        </w:rPr>
        <w:t>zabezpieczeń</w:t>
      </w:r>
      <w:r w:rsidR="008F23F5">
        <w:rPr>
          <w:rFonts w:cs="Times New Roman"/>
          <w:lang w:val="pl-PL"/>
        </w:rPr>
        <w:t>.</w:t>
      </w:r>
    </w:p>
    <w:p w:rsidR="007B78D9" w:rsidRPr="00597EC6" w:rsidRDefault="007B78D9" w:rsidP="007B78D9">
      <w:pPr>
        <w:spacing w:line="240" w:lineRule="auto"/>
        <w:jc w:val="both"/>
        <w:rPr>
          <w:rFonts w:cs="Times New Roman"/>
          <w:lang w:val="pl-PL"/>
        </w:rPr>
      </w:pPr>
      <w:r>
        <w:rPr>
          <w:rFonts w:cs="Times New Roman"/>
          <w:lang w:val="pl-PL"/>
        </w:rPr>
        <w:t xml:space="preserve"> </w:t>
      </w:r>
    </w:p>
    <w:p w:rsidR="007B78D9" w:rsidRPr="00597EC6" w:rsidRDefault="007B78D9" w:rsidP="007B78D9">
      <w:pPr>
        <w:spacing w:line="240" w:lineRule="auto"/>
        <w:jc w:val="both"/>
        <w:rPr>
          <w:rFonts w:cs="Times New Roman"/>
          <w:b/>
          <w:u w:val="single"/>
          <w:lang w:val="pl-PL"/>
        </w:rPr>
      </w:pPr>
      <w:r w:rsidRPr="00597EC6">
        <w:rPr>
          <w:rFonts w:cs="Times New Roman"/>
          <w:b/>
          <w:u w:val="single"/>
          <w:lang w:val="pl-PL"/>
        </w:rPr>
        <w:t>TWORZENIE JEDNOSTEK ORGANIZACYJNYCH/STATUTY</w:t>
      </w:r>
    </w:p>
    <w:p w:rsidR="007B78D9" w:rsidRPr="00597EC6" w:rsidRDefault="007B78D9" w:rsidP="007B78D9">
      <w:pPr>
        <w:spacing w:line="240" w:lineRule="auto"/>
        <w:jc w:val="both"/>
        <w:rPr>
          <w:rFonts w:cs="Times New Roman"/>
          <w:lang w:val="pl-PL"/>
        </w:rPr>
      </w:pPr>
      <w:r w:rsidRPr="00597EC6">
        <w:rPr>
          <w:rFonts w:cs="Times New Roman"/>
          <w:lang w:val="pl-PL"/>
        </w:rPr>
        <w:t xml:space="preserve">Uruchomiono Dzienne Domy Pobytu na podstawie uchwał: </w:t>
      </w:r>
    </w:p>
    <w:p w:rsidR="007B78D9" w:rsidRPr="00597EC6" w:rsidRDefault="007B78D9" w:rsidP="007B78D9">
      <w:pPr>
        <w:pStyle w:val="Tekstpodstawowy2"/>
        <w:jc w:val="left"/>
        <w:rPr>
          <w:rFonts w:cs="Times New Roman"/>
          <w:i w:val="0"/>
          <w:color w:val="auto"/>
        </w:rPr>
      </w:pPr>
      <w:r w:rsidRPr="00597EC6">
        <w:rPr>
          <w:rFonts w:cs="Times New Roman"/>
          <w:b/>
          <w:i w:val="0"/>
          <w:color w:val="auto"/>
        </w:rPr>
        <w:t xml:space="preserve">* 961/22 - </w:t>
      </w:r>
      <w:r w:rsidRPr="00597EC6">
        <w:rPr>
          <w:rFonts w:cs="Times New Roman"/>
          <w:i w:val="0"/>
          <w:color w:val="auto"/>
        </w:rPr>
        <w:t xml:space="preserve"> „Aktywny Senior” w Toruniu (dla 30 osób) – październik 2022 r.,</w:t>
      </w:r>
    </w:p>
    <w:p w:rsidR="007B78D9" w:rsidRPr="00597EC6" w:rsidRDefault="007B78D9" w:rsidP="007B78D9">
      <w:pPr>
        <w:pStyle w:val="Tekstpodstawowy2"/>
        <w:jc w:val="left"/>
        <w:rPr>
          <w:rFonts w:cs="Times New Roman"/>
          <w:i w:val="0"/>
          <w:color w:val="auto"/>
          <w:lang w:eastAsia="pl-PL"/>
        </w:rPr>
      </w:pPr>
      <w:r w:rsidRPr="00597EC6">
        <w:rPr>
          <w:rFonts w:cs="Times New Roman"/>
          <w:i w:val="0"/>
          <w:color w:val="auto"/>
        </w:rPr>
        <w:t xml:space="preserve">* </w:t>
      </w:r>
      <w:r w:rsidRPr="00597EC6">
        <w:rPr>
          <w:rFonts w:cs="Times New Roman"/>
          <w:b/>
          <w:i w:val="0"/>
          <w:color w:val="auto"/>
        </w:rPr>
        <w:t>962/22</w:t>
      </w:r>
      <w:r>
        <w:rPr>
          <w:rFonts w:cs="Times New Roman"/>
          <w:b/>
          <w:i w:val="0"/>
          <w:color w:val="auto"/>
        </w:rPr>
        <w:t xml:space="preserve"> </w:t>
      </w:r>
      <w:r w:rsidRPr="00597EC6">
        <w:rPr>
          <w:rFonts w:cs="Times New Roman"/>
          <w:b/>
          <w:i w:val="0"/>
          <w:color w:val="auto"/>
        </w:rPr>
        <w:t xml:space="preserve">- </w:t>
      </w:r>
      <w:r w:rsidRPr="00597EC6">
        <w:rPr>
          <w:rFonts w:cs="Times New Roman"/>
          <w:i w:val="0"/>
          <w:color w:val="auto"/>
        </w:rPr>
        <w:t xml:space="preserve">„Seniorzy Razem” w Toruniu (dla 30 osób) – listopad 2022 r., </w:t>
      </w:r>
    </w:p>
    <w:p w:rsidR="007B78D9" w:rsidRPr="00597EC6" w:rsidRDefault="007B78D9" w:rsidP="007B78D9">
      <w:pPr>
        <w:pStyle w:val="Tekstpodstawowy2"/>
        <w:jc w:val="left"/>
        <w:rPr>
          <w:rFonts w:cs="Times New Roman"/>
          <w:i w:val="0"/>
          <w:color w:val="auto"/>
        </w:rPr>
      </w:pPr>
      <w:r w:rsidRPr="00597EC6">
        <w:rPr>
          <w:rFonts w:cs="Times New Roman"/>
          <w:i w:val="0"/>
          <w:color w:val="auto"/>
        </w:rPr>
        <w:t xml:space="preserve">* </w:t>
      </w:r>
      <w:r>
        <w:rPr>
          <w:rFonts w:cs="Times New Roman"/>
          <w:b/>
          <w:i w:val="0"/>
          <w:color w:val="auto"/>
        </w:rPr>
        <w:t xml:space="preserve">963/22 - </w:t>
      </w:r>
      <w:r w:rsidRPr="00597EC6">
        <w:rPr>
          <w:rFonts w:cs="Times New Roman"/>
          <w:b/>
          <w:i w:val="0"/>
          <w:color w:val="auto"/>
        </w:rPr>
        <w:t xml:space="preserve"> </w:t>
      </w:r>
      <w:r w:rsidRPr="00597EC6">
        <w:rPr>
          <w:rFonts w:cs="Times New Roman"/>
          <w:i w:val="0"/>
          <w:color w:val="auto"/>
        </w:rPr>
        <w:t>„Senior+” w Toruniu (dla 30 osób) – styczeń 2023 r.</w:t>
      </w:r>
    </w:p>
    <w:p w:rsidR="007B78D9" w:rsidRPr="0002708E" w:rsidRDefault="007B78D9" w:rsidP="007B78D9">
      <w:pPr>
        <w:pStyle w:val="Tekstpodstawowy2"/>
        <w:jc w:val="left"/>
        <w:rPr>
          <w:rFonts w:cs="Times New Roman"/>
          <w:i w:val="0"/>
          <w:color w:val="auto"/>
        </w:rPr>
      </w:pPr>
      <w:r w:rsidRPr="0002708E">
        <w:rPr>
          <w:rFonts w:cs="Times New Roman"/>
          <w:i w:val="0"/>
          <w:color w:val="auto"/>
        </w:rPr>
        <w:t>Pozyskano dofinan</w:t>
      </w:r>
      <w:r>
        <w:rPr>
          <w:rFonts w:cs="Times New Roman"/>
          <w:i w:val="0"/>
          <w:color w:val="auto"/>
        </w:rPr>
        <w:t>s</w:t>
      </w:r>
      <w:r w:rsidRPr="0002708E">
        <w:rPr>
          <w:rFonts w:cs="Times New Roman"/>
          <w:i w:val="0"/>
          <w:color w:val="auto"/>
        </w:rPr>
        <w:t>owanie zewnętrzne na funkcjonowanie ww. placówek.</w:t>
      </w:r>
    </w:p>
    <w:p w:rsidR="007B78D9" w:rsidRPr="005B336A" w:rsidRDefault="007B78D9" w:rsidP="007B78D9">
      <w:pPr>
        <w:pStyle w:val="Tekstpodstawowy2"/>
        <w:rPr>
          <w:rFonts w:cs="Times New Roman"/>
          <w:b/>
          <w:i w:val="0"/>
          <w:color w:val="auto"/>
        </w:rPr>
      </w:pPr>
    </w:p>
    <w:p w:rsidR="007B78D9" w:rsidRPr="00597EC6" w:rsidRDefault="007B78D9" w:rsidP="007B78D9">
      <w:pPr>
        <w:spacing w:line="240" w:lineRule="auto"/>
        <w:jc w:val="both"/>
        <w:rPr>
          <w:rFonts w:cs="Times New Roman"/>
          <w:lang w:val="pl-PL"/>
        </w:rPr>
      </w:pPr>
      <w:r w:rsidRPr="00597EC6">
        <w:rPr>
          <w:rFonts w:cs="Times New Roman"/>
          <w:lang w:val="pl-PL"/>
        </w:rPr>
        <w:t>Zapisy statutów jednostek/instytucji kulturyi artystycznej wdrożone zostały przez ich dyrektorów, na podstawie uchwał nr:</w:t>
      </w:r>
    </w:p>
    <w:p w:rsidR="007B78D9" w:rsidRPr="00597EC6" w:rsidRDefault="007B78D9" w:rsidP="007B78D9">
      <w:pPr>
        <w:pStyle w:val="Tekstpodstawowy2"/>
        <w:spacing w:line="256" w:lineRule="auto"/>
        <w:rPr>
          <w:rFonts w:cs="Times New Roman"/>
          <w:i w:val="0"/>
          <w:color w:val="auto"/>
          <w:lang w:eastAsia="en-US"/>
        </w:rPr>
      </w:pPr>
      <w:r w:rsidRPr="00597EC6">
        <w:rPr>
          <w:rFonts w:cs="Times New Roman"/>
          <w:i w:val="0"/>
          <w:color w:val="auto"/>
        </w:rPr>
        <w:t xml:space="preserve">* </w:t>
      </w:r>
      <w:r w:rsidRPr="00597EC6">
        <w:rPr>
          <w:rFonts w:cs="Times New Roman"/>
          <w:b/>
          <w:i w:val="0"/>
          <w:color w:val="auto"/>
        </w:rPr>
        <w:t>808/22</w:t>
      </w:r>
      <w:r w:rsidRPr="00597EC6">
        <w:rPr>
          <w:rFonts w:cs="Times New Roman"/>
          <w:i w:val="0"/>
          <w:color w:val="auto"/>
        </w:rPr>
        <w:t xml:space="preserve"> - </w:t>
      </w:r>
      <w:r w:rsidRPr="00597EC6">
        <w:rPr>
          <w:rFonts w:cs="Times New Roman"/>
          <w:i w:val="0"/>
          <w:color w:val="auto"/>
          <w:lang w:eastAsia="en-US"/>
        </w:rPr>
        <w:t>Toruńskiej Agendy Kulturalnej (zmiana),</w:t>
      </w:r>
    </w:p>
    <w:p w:rsidR="007B78D9" w:rsidRPr="00597EC6" w:rsidRDefault="007B78D9" w:rsidP="007B78D9">
      <w:pPr>
        <w:pStyle w:val="Tekstpodstawowy2"/>
        <w:spacing w:line="256" w:lineRule="auto"/>
        <w:rPr>
          <w:rFonts w:cs="Times New Roman"/>
          <w:i w:val="0"/>
          <w:color w:val="auto"/>
        </w:rPr>
      </w:pPr>
      <w:r w:rsidRPr="00597EC6">
        <w:rPr>
          <w:rFonts w:cs="Times New Roman"/>
          <w:i w:val="0"/>
          <w:color w:val="auto"/>
          <w:lang w:eastAsia="en-US"/>
        </w:rPr>
        <w:lastRenderedPageBreak/>
        <w:t xml:space="preserve">* </w:t>
      </w:r>
      <w:r w:rsidRPr="00597EC6">
        <w:rPr>
          <w:rFonts w:cs="Times New Roman"/>
          <w:b/>
          <w:i w:val="0"/>
          <w:color w:val="auto"/>
          <w:lang w:eastAsia="en-US"/>
        </w:rPr>
        <w:t>809/22</w:t>
      </w:r>
      <w:r w:rsidR="008F23F5">
        <w:rPr>
          <w:rFonts w:cs="Times New Roman"/>
          <w:b/>
          <w:i w:val="0"/>
          <w:color w:val="auto"/>
          <w:lang w:eastAsia="en-US"/>
        </w:rPr>
        <w:t xml:space="preserve"> </w:t>
      </w:r>
      <w:r w:rsidRPr="00597EC6">
        <w:rPr>
          <w:rFonts w:cs="Times New Roman"/>
          <w:i w:val="0"/>
          <w:color w:val="auto"/>
          <w:lang w:eastAsia="en-US"/>
        </w:rPr>
        <w:t xml:space="preserve">- </w:t>
      </w:r>
      <w:r w:rsidRPr="00597EC6">
        <w:rPr>
          <w:rFonts w:cs="Times New Roman"/>
          <w:i w:val="0"/>
          <w:color w:val="auto"/>
        </w:rPr>
        <w:t>Teatru Baj Pomorski w Toruniu (zmiana),</w:t>
      </w:r>
    </w:p>
    <w:p w:rsidR="007B78D9" w:rsidRPr="00597EC6" w:rsidRDefault="007B78D9" w:rsidP="007B78D9">
      <w:pPr>
        <w:pStyle w:val="Tekstpodstawowy2"/>
        <w:spacing w:line="256" w:lineRule="auto"/>
        <w:rPr>
          <w:rFonts w:cs="Times New Roman"/>
          <w:i w:val="0"/>
          <w:color w:val="auto"/>
        </w:rPr>
      </w:pPr>
      <w:r w:rsidRPr="00597EC6">
        <w:rPr>
          <w:rFonts w:cs="Times New Roman"/>
          <w:i w:val="0"/>
          <w:color w:val="auto"/>
          <w:lang w:eastAsia="en-US"/>
        </w:rPr>
        <w:t xml:space="preserve">* </w:t>
      </w:r>
      <w:r w:rsidRPr="00597EC6">
        <w:rPr>
          <w:rFonts w:cs="Times New Roman"/>
          <w:b/>
          <w:i w:val="0"/>
          <w:color w:val="auto"/>
          <w:lang w:eastAsia="en-US"/>
        </w:rPr>
        <w:t>810/22</w:t>
      </w:r>
      <w:r w:rsidRPr="00597EC6">
        <w:rPr>
          <w:rFonts w:cs="Times New Roman"/>
          <w:i w:val="0"/>
          <w:color w:val="auto"/>
          <w:lang w:eastAsia="en-US"/>
        </w:rPr>
        <w:t xml:space="preserve"> - </w:t>
      </w:r>
      <w:r w:rsidRPr="00597EC6">
        <w:rPr>
          <w:rFonts w:cs="Times New Roman"/>
          <w:i w:val="0"/>
          <w:color w:val="auto"/>
        </w:rPr>
        <w:t>TOS w Toruniu (zmiana),</w:t>
      </w:r>
    </w:p>
    <w:p w:rsidR="007B78D9" w:rsidRPr="00597EC6" w:rsidRDefault="007B78D9" w:rsidP="007B78D9">
      <w:pPr>
        <w:pStyle w:val="Tekstpodstawowy2"/>
        <w:spacing w:line="256" w:lineRule="auto"/>
        <w:rPr>
          <w:rFonts w:cs="Times New Roman"/>
          <w:i w:val="0"/>
          <w:color w:val="auto"/>
        </w:rPr>
      </w:pPr>
      <w:r w:rsidRPr="00597EC6">
        <w:rPr>
          <w:rFonts w:cs="Times New Roman"/>
          <w:i w:val="0"/>
          <w:color w:val="auto"/>
        </w:rPr>
        <w:t xml:space="preserve">* </w:t>
      </w:r>
      <w:r w:rsidRPr="00597EC6">
        <w:rPr>
          <w:rFonts w:cs="Times New Roman"/>
          <w:b/>
          <w:i w:val="0"/>
          <w:color w:val="auto"/>
        </w:rPr>
        <w:t xml:space="preserve">811/22 </w:t>
      </w:r>
      <w:r>
        <w:rPr>
          <w:rFonts w:cs="Times New Roman"/>
          <w:i w:val="0"/>
          <w:color w:val="auto"/>
        </w:rPr>
        <w:t>-</w:t>
      </w:r>
      <w:r w:rsidRPr="00597EC6">
        <w:rPr>
          <w:rFonts w:cs="Times New Roman"/>
          <w:i w:val="0"/>
          <w:color w:val="auto"/>
        </w:rPr>
        <w:t xml:space="preserve"> CK Dworu Artusa w Toruniu (zmiana),</w:t>
      </w:r>
    </w:p>
    <w:p w:rsidR="007B78D9" w:rsidRPr="00597EC6" w:rsidRDefault="007B78D9" w:rsidP="007B78D9">
      <w:pPr>
        <w:pStyle w:val="Tekstpodstawowy2"/>
        <w:spacing w:line="256" w:lineRule="auto"/>
        <w:rPr>
          <w:rFonts w:cs="Times New Roman"/>
          <w:i w:val="0"/>
          <w:color w:val="auto"/>
          <w:lang w:eastAsia="en-US"/>
        </w:rPr>
      </w:pPr>
      <w:r w:rsidRPr="00597EC6">
        <w:rPr>
          <w:rFonts w:cs="Times New Roman"/>
          <w:i w:val="0"/>
          <w:color w:val="auto"/>
        </w:rPr>
        <w:t xml:space="preserve">* </w:t>
      </w:r>
      <w:r w:rsidRPr="00597EC6">
        <w:rPr>
          <w:rFonts w:cs="Times New Roman"/>
          <w:b/>
          <w:i w:val="0"/>
          <w:color w:val="auto"/>
        </w:rPr>
        <w:t>812/22</w:t>
      </w:r>
      <w:r>
        <w:rPr>
          <w:rFonts w:cs="Times New Roman"/>
          <w:i w:val="0"/>
          <w:color w:val="auto"/>
        </w:rPr>
        <w:t xml:space="preserve"> - </w:t>
      </w:r>
      <w:r w:rsidRPr="00597EC6">
        <w:rPr>
          <w:rFonts w:cs="Times New Roman"/>
          <w:i w:val="0"/>
          <w:color w:val="auto"/>
        </w:rPr>
        <w:t xml:space="preserve">CN Młyna Wiedzy (zmiana), </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813/22</w:t>
      </w:r>
      <w:r w:rsidRPr="00597EC6">
        <w:rPr>
          <w:rFonts w:cs="Times New Roman"/>
          <w:lang w:val="pl-PL"/>
        </w:rPr>
        <w:t xml:space="preserve"> - Miejskiego Zarządu Dróg w Toruniu (nadanie),</w:t>
      </w:r>
    </w:p>
    <w:p w:rsidR="007B78D9" w:rsidRPr="00597EC6" w:rsidRDefault="007B78D9" w:rsidP="007B78D9">
      <w:pPr>
        <w:spacing w:line="240" w:lineRule="auto"/>
        <w:jc w:val="both"/>
        <w:rPr>
          <w:rFonts w:cs="Times New Roman"/>
          <w:lang w:val="pl-PL"/>
        </w:rPr>
      </w:pPr>
      <w:r w:rsidRPr="00597EC6">
        <w:rPr>
          <w:rFonts w:cs="Times New Roman"/>
          <w:b/>
          <w:lang w:val="pl-PL"/>
        </w:rPr>
        <w:t>* 825/22</w:t>
      </w:r>
      <w:r w:rsidRPr="00597EC6">
        <w:rPr>
          <w:rFonts w:cs="Times New Roman"/>
          <w:lang w:val="pl-PL"/>
        </w:rPr>
        <w:t xml:space="preserve"> – Specjalistycznego Szpitala Miejskiego im. M. Kopernika (zmiana),</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844/22</w:t>
      </w:r>
      <w:r w:rsidRPr="00597EC6">
        <w:rPr>
          <w:rFonts w:cs="Times New Roman"/>
          <w:lang w:val="pl-PL"/>
        </w:rPr>
        <w:t xml:space="preserve"> - Muzeum Okręgowego w Toruniu (zmiana),</w:t>
      </w:r>
    </w:p>
    <w:p w:rsidR="007B78D9" w:rsidRPr="00597EC6" w:rsidRDefault="007B78D9" w:rsidP="007B78D9">
      <w:pPr>
        <w:spacing w:line="240" w:lineRule="auto"/>
        <w:jc w:val="both"/>
        <w:rPr>
          <w:rFonts w:cs="Times New Roman"/>
          <w:lang w:val="pl-PL"/>
        </w:rPr>
      </w:pPr>
      <w:r w:rsidRPr="00597EC6">
        <w:rPr>
          <w:rFonts w:cs="Times New Roman"/>
          <w:b/>
          <w:lang w:val="pl-PL"/>
        </w:rPr>
        <w:t>* 869/22</w:t>
      </w:r>
      <w:r w:rsidRPr="00597EC6">
        <w:rPr>
          <w:rFonts w:cs="Times New Roman"/>
          <w:lang w:val="pl-PL"/>
        </w:rPr>
        <w:t xml:space="preserve"> - Centrum Sztuki Współczesnej „Znaki Czasu” w Toruniu (zmiana),</w:t>
      </w:r>
    </w:p>
    <w:p w:rsidR="007B78D9"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914/22</w:t>
      </w:r>
      <w:r>
        <w:rPr>
          <w:rFonts w:cs="Times New Roman"/>
          <w:lang w:val="pl-PL"/>
        </w:rPr>
        <w:t xml:space="preserve"> -</w:t>
      </w:r>
      <w:r w:rsidRPr="00597EC6">
        <w:rPr>
          <w:rFonts w:cs="Times New Roman"/>
          <w:lang w:val="pl-PL"/>
        </w:rPr>
        <w:t xml:space="preserve"> Miejskiego Ośrodka Pomocy Rodzinie w Toruniu (zmiana),</w:t>
      </w:r>
    </w:p>
    <w:p w:rsidR="007B78D9" w:rsidRPr="00597EC6" w:rsidRDefault="007B78D9" w:rsidP="007B78D9">
      <w:pPr>
        <w:spacing w:line="240" w:lineRule="auto"/>
        <w:jc w:val="both"/>
        <w:rPr>
          <w:rFonts w:cs="Times New Roman"/>
          <w:lang w:val="pl-PL"/>
        </w:rPr>
      </w:pPr>
      <w:r>
        <w:rPr>
          <w:rFonts w:cs="Times New Roman"/>
        </w:rPr>
        <w:t xml:space="preserve">* </w:t>
      </w:r>
      <w:r w:rsidRPr="005B336A">
        <w:rPr>
          <w:rFonts w:cs="Times New Roman"/>
          <w:b/>
        </w:rPr>
        <w:t xml:space="preserve">921/22 - </w:t>
      </w:r>
      <w:r w:rsidRPr="005B336A">
        <w:t>w sprawie</w:t>
      </w:r>
      <w:r>
        <w:t xml:space="preserve"> </w:t>
      </w:r>
      <w:r w:rsidRPr="0002708E">
        <w:t>utworzenia</w:t>
      </w:r>
      <w:r>
        <w:t xml:space="preserve"> </w:t>
      </w:r>
      <w:r w:rsidRPr="0002708E">
        <w:t>samorządowej</w:t>
      </w:r>
      <w:r>
        <w:t xml:space="preserve"> </w:t>
      </w:r>
      <w:r w:rsidRPr="0002708E">
        <w:t>jednostki</w:t>
      </w:r>
      <w:r>
        <w:t xml:space="preserve"> </w:t>
      </w:r>
      <w:r w:rsidRPr="0002708E">
        <w:t>organizacyjnej</w:t>
      </w:r>
      <w:r w:rsidRPr="005B336A">
        <w:t xml:space="preserve"> „Toruńskie Centrum Usług</w:t>
      </w:r>
      <w:r>
        <w:t xml:space="preserve"> </w:t>
      </w:r>
      <w:r w:rsidRPr="005B336A">
        <w:t>Wspólnych”, nadania</w:t>
      </w:r>
      <w:r>
        <w:t xml:space="preserve"> </w:t>
      </w:r>
      <w:r w:rsidRPr="005B336A">
        <w:t>jej</w:t>
      </w:r>
      <w:r>
        <w:t xml:space="preserve"> statutu </w:t>
      </w:r>
      <w:r w:rsidRPr="005B336A">
        <w:t>oraz</w:t>
      </w:r>
      <w:r>
        <w:t xml:space="preserve"> </w:t>
      </w:r>
      <w:r w:rsidRPr="005B336A">
        <w:t>wspólnej</w:t>
      </w:r>
      <w:r>
        <w:t xml:space="preserve"> </w:t>
      </w:r>
      <w:r w:rsidRPr="005B336A">
        <w:t>obsługi</w:t>
      </w:r>
      <w:r>
        <w:t xml:space="preserve"> </w:t>
      </w:r>
      <w:r w:rsidRPr="005B336A">
        <w:t>jednostek</w:t>
      </w:r>
      <w:r>
        <w:t xml:space="preserve"> </w:t>
      </w:r>
      <w:r w:rsidRPr="005B336A">
        <w:t>organizacyjnych GMT</w:t>
      </w:r>
      <w:r>
        <w:t xml:space="preserve"> (zmiana </w:t>
      </w:r>
      <w:r w:rsidR="008F23F5">
        <w:t>-</w:t>
      </w:r>
      <w:r>
        <w:t xml:space="preserve"> dotyczy włączenia w zakres właściwości jednostki obsługi ZS nr 19)</w:t>
      </w:r>
      <w:r>
        <w:rPr>
          <w:rFonts w:cs="Times New Roman"/>
          <w:lang w:val="pl-PL"/>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964/22</w:t>
      </w:r>
      <w:r>
        <w:rPr>
          <w:rFonts w:cs="Times New Roman"/>
          <w:lang w:val="pl-PL"/>
        </w:rPr>
        <w:t xml:space="preserve"> -</w:t>
      </w:r>
      <w:r w:rsidRPr="00597EC6">
        <w:rPr>
          <w:rFonts w:cs="Times New Roman"/>
          <w:lang w:val="pl-PL"/>
        </w:rPr>
        <w:t xml:space="preserve"> Toruńskiego Centrum Usług Społecznych (zmiana</w:t>
      </w:r>
      <w:r w:rsidR="008F23F5">
        <w:rPr>
          <w:rFonts w:cs="Times New Roman"/>
          <w:lang w:val="pl-PL"/>
        </w:rPr>
        <w:t xml:space="preserve"> -</w:t>
      </w:r>
      <w:r>
        <w:rPr>
          <w:rFonts w:cs="Times New Roman"/>
          <w:lang w:val="pl-PL"/>
        </w:rPr>
        <w:t xml:space="preserve"> dotyczy włączenia w strukturę jednostki Dziennych Domów</w:t>
      </w:r>
      <w:r w:rsidR="008F23F5">
        <w:rPr>
          <w:rFonts w:cs="Times New Roman"/>
          <w:lang w:val="pl-PL"/>
        </w:rPr>
        <w:t xml:space="preserve"> Pobytu, utworzonych w 2022 r. -</w:t>
      </w:r>
      <w:r>
        <w:rPr>
          <w:rFonts w:cs="Times New Roman"/>
          <w:lang w:val="pl-PL"/>
        </w:rPr>
        <w:t xml:space="preserve"> jw.</w:t>
      </w:r>
      <w:r w:rsidRPr="00597EC6">
        <w:rPr>
          <w:rFonts w:cs="Times New Roman"/>
          <w:lang w:val="pl-PL"/>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973/22</w:t>
      </w:r>
      <w:r w:rsidRPr="00597EC6">
        <w:rPr>
          <w:rFonts w:cs="Times New Roman"/>
          <w:lang w:val="pl-PL"/>
        </w:rPr>
        <w:t xml:space="preserve"> - Toruńskiego Centrum Świadczeń Rodzinie (zmiana).</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lang w:val="pl-PL"/>
        </w:rPr>
      </w:pPr>
      <w:r w:rsidRPr="00597EC6">
        <w:rPr>
          <w:rFonts w:cs="Times New Roman"/>
          <w:b/>
          <w:lang w:val="pl-PL"/>
        </w:rPr>
        <w:t>Gremia</w:t>
      </w:r>
    </w:p>
    <w:p w:rsidR="007B78D9" w:rsidRPr="00597EC6" w:rsidRDefault="007B78D9" w:rsidP="007B78D9">
      <w:pPr>
        <w:spacing w:line="240" w:lineRule="auto"/>
        <w:jc w:val="both"/>
        <w:rPr>
          <w:rFonts w:cs="Times New Roman"/>
          <w:lang w:val="pl-PL"/>
        </w:rPr>
      </w:pPr>
      <w:r w:rsidRPr="007B40E2">
        <w:rPr>
          <w:rFonts w:cs="Times New Roman"/>
          <w:lang w:val="pl-PL"/>
        </w:rPr>
        <w:t>Podjęto obsługę</w:t>
      </w:r>
      <w:r w:rsidRPr="00597EC6">
        <w:rPr>
          <w:rFonts w:cs="Times New Roman"/>
          <w:lang w:val="pl-PL"/>
        </w:rPr>
        <w:t xml:space="preserve"> powołanych gremiów oraz zapewniono udział wskazanych przez radę przedstawicieli</w:t>
      </w:r>
      <w:r>
        <w:rPr>
          <w:rFonts w:cs="Times New Roman"/>
          <w:lang w:val="pl-PL"/>
        </w:rPr>
        <w:t xml:space="preserve"> (w tym R</w:t>
      </w:r>
      <w:r w:rsidRPr="00597EC6">
        <w:rPr>
          <w:rFonts w:cs="Times New Roman"/>
          <w:lang w:val="pl-PL"/>
        </w:rPr>
        <w:t>adnych</w:t>
      </w:r>
      <w:r>
        <w:rPr>
          <w:rFonts w:cs="Times New Roman"/>
          <w:lang w:val="pl-PL"/>
        </w:rPr>
        <w:t xml:space="preserve"> Miasta Torunia)</w:t>
      </w:r>
      <w:r w:rsidRPr="00597EC6">
        <w:rPr>
          <w:rFonts w:cs="Times New Roman"/>
          <w:lang w:val="pl-PL"/>
        </w:rPr>
        <w:t>, na podstawie uchwał nr:</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867/22</w:t>
      </w:r>
      <w:r w:rsidRPr="00597EC6">
        <w:rPr>
          <w:rFonts w:cs="Times New Roman"/>
          <w:lang w:val="pl-PL"/>
        </w:rPr>
        <w:t xml:space="preserve"> – </w:t>
      </w:r>
      <w:r w:rsidRPr="00597EC6">
        <w:rPr>
          <w:rFonts w:cs="Times New Roman"/>
          <w:bCs/>
          <w:lang w:val="pl-PL"/>
        </w:rPr>
        <w:t>w sprawie wskazania radnych do udziału w Komitecie Rewitalizacji na terenie GMT na kadencję 2022-2026</w:t>
      </w:r>
      <w:r>
        <w:rPr>
          <w:rFonts w:cs="Times New Roman"/>
          <w:bCs/>
          <w:lang w:val="pl-PL"/>
        </w:rPr>
        <w:t xml:space="preserve"> (komitet powołany Zarządzeniem PMT nr 243/22 z dnia 20.07.2022 r.; posiedzenie inauguracyjnie odbyło się 30.08.2022 r.)</w:t>
      </w:r>
      <w:r w:rsidRPr="00597EC6">
        <w:rPr>
          <w:rFonts w:cs="Times New Roman"/>
          <w:lang w:val="pl-PL"/>
        </w:rPr>
        <w:t>,</w:t>
      </w:r>
    </w:p>
    <w:p w:rsidR="007B78D9" w:rsidRPr="00EA7AA5" w:rsidRDefault="007B78D9" w:rsidP="007B78D9">
      <w:pPr>
        <w:pStyle w:val="Tekstpodstawowy2"/>
        <w:rPr>
          <w:rFonts w:cs="Times New Roman"/>
          <w:i w:val="0"/>
        </w:rPr>
      </w:pPr>
      <w:r w:rsidRPr="00597EC6">
        <w:rPr>
          <w:rFonts w:cs="Times New Roman"/>
          <w:i w:val="0"/>
          <w:color w:val="auto"/>
        </w:rPr>
        <w:t xml:space="preserve">* </w:t>
      </w:r>
      <w:r w:rsidRPr="00597EC6">
        <w:rPr>
          <w:rFonts w:cs="Times New Roman"/>
          <w:b/>
          <w:i w:val="0"/>
          <w:color w:val="auto"/>
        </w:rPr>
        <w:t>842/22</w:t>
      </w:r>
      <w:r w:rsidRPr="00597EC6">
        <w:rPr>
          <w:rFonts w:cs="Times New Roman"/>
          <w:i w:val="0"/>
          <w:color w:val="auto"/>
        </w:rPr>
        <w:t xml:space="preserve"> - </w:t>
      </w:r>
      <w:r w:rsidRPr="00597EC6">
        <w:rPr>
          <w:rFonts w:cs="Times New Roman"/>
          <w:bCs/>
          <w:i w:val="0"/>
          <w:color w:val="auto"/>
        </w:rPr>
        <w:t>w sprawie powołania Komisji Konkursowej w celu przeprowadzenia postępowania konkurso</w:t>
      </w:r>
      <w:r w:rsidR="008F23F5">
        <w:rPr>
          <w:rFonts w:cs="Times New Roman"/>
          <w:bCs/>
          <w:i w:val="0"/>
          <w:color w:val="auto"/>
        </w:rPr>
        <w:t>wego na stanowisko dyrektora ZP-</w:t>
      </w:r>
      <w:r w:rsidRPr="00597EC6">
        <w:rPr>
          <w:rFonts w:cs="Times New Roman"/>
          <w:bCs/>
          <w:i w:val="0"/>
          <w:color w:val="auto"/>
        </w:rPr>
        <w:t>O im. ks. J. Popiełuszki w Toruniu</w:t>
      </w:r>
      <w:r w:rsidRPr="00597EC6">
        <w:rPr>
          <w:rFonts w:cs="Times New Roman"/>
          <w:i w:val="0"/>
          <w:color w:val="auto"/>
        </w:rPr>
        <w:t xml:space="preserve"> (zmienioną uchwałą </w:t>
      </w:r>
      <w:r w:rsidRPr="00597EC6">
        <w:rPr>
          <w:rFonts w:cs="Times New Roman"/>
          <w:b/>
          <w:i w:val="0"/>
          <w:color w:val="auto"/>
        </w:rPr>
        <w:t>868/22)</w:t>
      </w:r>
      <w:r>
        <w:rPr>
          <w:rFonts w:cs="Times New Roman"/>
          <w:b/>
          <w:i w:val="0"/>
          <w:color w:val="auto"/>
        </w:rPr>
        <w:t xml:space="preserve">; </w:t>
      </w:r>
      <w:r w:rsidRPr="00EA7AA5">
        <w:rPr>
          <w:rFonts w:cs="Times New Roman"/>
          <w:i w:val="0"/>
          <w:color w:val="auto"/>
        </w:rPr>
        <w:t>nowo wybrana dyrektor, p. Aleksandra Wacho</w:t>
      </w:r>
      <w:r>
        <w:rPr>
          <w:rFonts w:cs="Times New Roman"/>
          <w:i w:val="0"/>
          <w:color w:val="auto"/>
        </w:rPr>
        <w:t>wiak-Kaźmierczak,</w:t>
      </w:r>
      <w:r w:rsidRPr="00EA7AA5">
        <w:rPr>
          <w:rFonts w:cs="Times New Roman"/>
          <w:i w:val="0"/>
          <w:color w:val="auto"/>
        </w:rPr>
        <w:t xml:space="preserve"> objęła stanowisko w lipcu 2022 r.</w:t>
      </w:r>
      <w:r>
        <w:rPr>
          <w:rFonts w:cs="Times New Roman"/>
          <w:i w:val="0"/>
          <w:color w:val="auto"/>
        </w:rPr>
        <w:t>,</w:t>
      </w:r>
    </w:p>
    <w:p w:rsidR="007B78D9" w:rsidRPr="00EA7AA5" w:rsidRDefault="007B78D9" w:rsidP="007B78D9">
      <w:pPr>
        <w:pStyle w:val="Tekstpodstawowy2"/>
        <w:spacing w:line="240" w:lineRule="auto"/>
        <w:rPr>
          <w:rFonts w:cs="Times New Roman"/>
          <w:i w:val="0"/>
          <w:color w:val="auto"/>
          <w:lang w:eastAsia="en-US"/>
        </w:rPr>
      </w:pPr>
      <w:r w:rsidRPr="00EA7AA5">
        <w:rPr>
          <w:rFonts w:cs="Times New Roman"/>
          <w:b/>
          <w:i w:val="0"/>
          <w:color w:val="auto"/>
        </w:rPr>
        <w:t xml:space="preserve">* 935/22 - </w:t>
      </w:r>
      <w:r w:rsidRPr="00EA7AA5">
        <w:rPr>
          <w:rFonts w:cs="Times New Roman"/>
          <w:i w:val="0"/>
          <w:color w:val="auto"/>
          <w:lang w:eastAsia="en-US"/>
        </w:rPr>
        <w:t>w sprawie powołania Rady Społecznej działającej przy Miejskiej Przychodni Specjalistycznej w Toruniu; pierwsze posiedzenie rady zorganizowano w dniu 26.09.2022 r., na którym wręczone zostały akty powołania wskazanych w uchwale członków Rady oraz podziękowania dla człon</w:t>
      </w:r>
      <w:r w:rsidR="008F23F5">
        <w:rPr>
          <w:rFonts w:cs="Times New Roman"/>
          <w:i w:val="0"/>
          <w:color w:val="auto"/>
          <w:lang w:eastAsia="en-US"/>
        </w:rPr>
        <w:t>k</w:t>
      </w:r>
      <w:r w:rsidRPr="00EA7AA5">
        <w:rPr>
          <w:rFonts w:cs="Times New Roman"/>
          <w:i w:val="0"/>
          <w:color w:val="auto"/>
          <w:lang w:eastAsia="en-US"/>
        </w:rPr>
        <w:t xml:space="preserve">ów poprzedniej kadencji. </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color w:val="000000"/>
          <w:u w:val="single"/>
          <w:lang w:val="pl-PL"/>
        </w:rPr>
      </w:pPr>
      <w:r w:rsidRPr="00597EC6">
        <w:rPr>
          <w:rFonts w:cs="Times New Roman"/>
          <w:b/>
          <w:color w:val="000000"/>
          <w:u w:val="single"/>
          <w:lang w:val="pl-PL"/>
        </w:rPr>
        <w:t>KOMUNIKACJA SPOŁECZNA I INFORMACJA</w:t>
      </w:r>
    </w:p>
    <w:p w:rsidR="007B78D9" w:rsidRPr="00597EC6" w:rsidRDefault="007B78D9" w:rsidP="007B78D9">
      <w:pPr>
        <w:spacing w:line="240" w:lineRule="auto"/>
        <w:jc w:val="both"/>
        <w:rPr>
          <w:rFonts w:cs="Times New Roman"/>
          <w:lang w:val="pl-PL"/>
        </w:rPr>
      </w:pPr>
      <w:r w:rsidRPr="00597EC6">
        <w:rPr>
          <w:rFonts w:cs="Times New Roman"/>
          <w:lang w:val="pl-PL"/>
        </w:rPr>
        <w:t>Konsultacje społeczne w 2022 r. były realizowane na podsta</w:t>
      </w:r>
      <w:r w:rsidR="008F23F5">
        <w:rPr>
          <w:rFonts w:cs="Times New Roman"/>
          <w:lang w:val="pl-PL"/>
        </w:rPr>
        <w:t xml:space="preserve">wie planu przyjętego uchwałą </w:t>
      </w:r>
      <w:r w:rsidR="008F23F5">
        <w:rPr>
          <w:rFonts w:cs="Times New Roman"/>
          <w:lang w:val="pl-PL"/>
        </w:rPr>
        <w:br/>
        <w:t xml:space="preserve">nr </w:t>
      </w:r>
      <w:r w:rsidRPr="00597EC6">
        <w:rPr>
          <w:rFonts w:cs="Times New Roman"/>
          <w:b/>
          <w:lang w:val="pl-PL"/>
        </w:rPr>
        <w:t>784/22</w:t>
      </w:r>
      <w:r w:rsidRPr="00597EC6">
        <w:rPr>
          <w:rFonts w:cs="Times New Roman"/>
          <w:lang w:val="pl-PL"/>
        </w:rPr>
        <w:t xml:space="preserve">. </w:t>
      </w:r>
    </w:p>
    <w:p w:rsidR="007B78D9" w:rsidRPr="00597EC6" w:rsidRDefault="007B78D9" w:rsidP="007B78D9">
      <w:pPr>
        <w:spacing w:line="240" w:lineRule="auto"/>
        <w:jc w:val="both"/>
        <w:rPr>
          <w:rFonts w:cs="Times New Roman"/>
          <w:i/>
          <w:lang w:val="pl-PL"/>
        </w:rPr>
      </w:pPr>
      <w:r w:rsidRPr="00597EC6">
        <w:rPr>
          <w:rFonts w:cs="Times New Roman"/>
          <w:i/>
          <w:lang w:val="pl-PL"/>
        </w:rPr>
        <w:t xml:space="preserve">Informacje dotyczące realizacji powyższych uchwał – w dziale V. „Partycypacja społeczna </w:t>
      </w:r>
      <w:r w:rsidRPr="00597EC6">
        <w:rPr>
          <w:rFonts w:cs="Times New Roman"/>
          <w:i/>
          <w:lang w:val="pl-PL"/>
        </w:rPr>
        <w:br/>
        <w:t>i budżet obywatelski”.</w:t>
      </w:r>
    </w:p>
    <w:p w:rsidR="007B78D9" w:rsidRPr="00597EC6" w:rsidRDefault="007B78D9" w:rsidP="007B78D9">
      <w:pPr>
        <w:spacing w:line="240" w:lineRule="auto"/>
        <w:jc w:val="both"/>
        <w:rPr>
          <w:rFonts w:cs="Times New Roman"/>
          <w:lang w:val="pl-PL"/>
        </w:rPr>
      </w:pPr>
      <w:r w:rsidRPr="00597EC6">
        <w:rPr>
          <w:rFonts w:cs="Times New Roman"/>
          <w:lang w:val="pl-PL"/>
        </w:rPr>
        <w:t xml:space="preserve">Uchwałą nr </w:t>
      </w:r>
      <w:r w:rsidRPr="00597EC6">
        <w:rPr>
          <w:rFonts w:cs="Times New Roman"/>
          <w:b/>
          <w:lang w:val="pl-PL"/>
        </w:rPr>
        <w:t>972/22</w:t>
      </w:r>
      <w:r w:rsidRPr="00597EC6">
        <w:rPr>
          <w:rFonts w:cs="Times New Roman"/>
          <w:lang w:val="pl-PL"/>
        </w:rPr>
        <w:t xml:space="preserve"> przyjęty został, realizowany obecnie, Program Współpracy Gminy Miasta Toruń z organizacjami pozarządowymi w 2023 r.</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u w:val="single"/>
          <w:lang w:val="pl-PL"/>
        </w:rPr>
      </w:pPr>
      <w:r w:rsidRPr="00597EC6">
        <w:rPr>
          <w:rFonts w:cs="Times New Roman"/>
          <w:b/>
          <w:u w:val="single"/>
          <w:lang w:val="pl-PL"/>
        </w:rPr>
        <w:t>POLITYKA SPOŁECZNA I OCHRONA ZDROWIA</w:t>
      </w:r>
    </w:p>
    <w:p w:rsidR="007B78D9" w:rsidRPr="00597EC6" w:rsidRDefault="007B78D9" w:rsidP="007B78D9">
      <w:pPr>
        <w:spacing w:line="240" w:lineRule="auto"/>
        <w:jc w:val="both"/>
        <w:rPr>
          <w:rFonts w:cs="Times New Roman"/>
          <w:color w:val="FF0000"/>
          <w:lang w:val="pl-PL"/>
        </w:rPr>
      </w:pPr>
      <w:r w:rsidRPr="001F2C98">
        <w:rPr>
          <w:rFonts w:cs="Times New Roman"/>
          <w:b/>
          <w:lang w:val="pl-PL"/>
        </w:rPr>
        <w:t>Programy i strategie przyjęte w 2022 roku uchwałami</w:t>
      </w:r>
      <w:r w:rsidRPr="006547A3">
        <w:rPr>
          <w:rFonts w:cs="Times New Roman"/>
          <w:b/>
          <w:lang w:val="pl-PL"/>
        </w:rPr>
        <w:t>:</w:t>
      </w:r>
    </w:p>
    <w:p w:rsidR="007B78D9" w:rsidRPr="00597EC6" w:rsidRDefault="007B78D9" w:rsidP="007B78D9">
      <w:pPr>
        <w:pStyle w:val="NormalnyWeb"/>
        <w:spacing w:before="0" w:beforeAutospacing="0" w:after="0"/>
        <w:jc w:val="both"/>
      </w:pPr>
      <w:r w:rsidRPr="00597EC6">
        <w:t xml:space="preserve">* </w:t>
      </w:r>
      <w:r w:rsidRPr="00597EC6">
        <w:rPr>
          <w:b/>
        </w:rPr>
        <w:t>789/22</w:t>
      </w:r>
      <w:r>
        <w:rPr>
          <w:b/>
        </w:rPr>
        <w:t xml:space="preserve"> </w:t>
      </w:r>
      <w:r w:rsidRPr="00597EC6">
        <w:rPr>
          <w:bCs/>
        </w:rPr>
        <w:t>- „Gminny Program Profilaktyki i Rozwiązywania Problemów Alkoholowych, Narkomanii oraz Innych Uzależnień na rok 2022” oraz</w:t>
      </w:r>
      <w:r w:rsidR="00FB2812">
        <w:rPr>
          <w:bCs/>
        </w:rPr>
        <w:t xml:space="preserve"> nr</w:t>
      </w:r>
      <w:r w:rsidRPr="00597EC6">
        <w:rPr>
          <w:bCs/>
        </w:rPr>
        <w:t xml:space="preserve"> </w:t>
      </w:r>
      <w:r w:rsidRPr="00597EC6">
        <w:rPr>
          <w:b/>
          <w:bCs/>
        </w:rPr>
        <w:t>994/22</w:t>
      </w:r>
      <w:r w:rsidRPr="00597EC6">
        <w:rPr>
          <w:bCs/>
        </w:rPr>
        <w:t xml:space="preserve"> – Program na rok 2023</w:t>
      </w:r>
      <w:r w:rsidRPr="00597EC6">
        <w:t>,</w:t>
      </w:r>
    </w:p>
    <w:p w:rsidR="007B78D9" w:rsidRPr="00597EC6" w:rsidRDefault="007B78D9" w:rsidP="007B78D9">
      <w:pPr>
        <w:pStyle w:val="Tekstpodstawowy2"/>
        <w:rPr>
          <w:rFonts w:cs="Times New Roman"/>
          <w:i w:val="0"/>
          <w:color w:val="auto"/>
        </w:rPr>
      </w:pPr>
      <w:r w:rsidRPr="00597EC6">
        <w:rPr>
          <w:rFonts w:cs="Times New Roman"/>
          <w:i w:val="0"/>
          <w:color w:val="auto"/>
        </w:rPr>
        <w:t xml:space="preserve">* </w:t>
      </w:r>
      <w:r w:rsidRPr="00597EC6">
        <w:rPr>
          <w:rFonts w:cs="Times New Roman"/>
          <w:b/>
          <w:i w:val="0"/>
          <w:color w:val="auto"/>
        </w:rPr>
        <w:t>827/22</w:t>
      </w:r>
      <w:r>
        <w:rPr>
          <w:rFonts w:cs="Times New Roman"/>
          <w:b/>
          <w:i w:val="0"/>
          <w:color w:val="auto"/>
        </w:rPr>
        <w:t xml:space="preserve"> </w:t>
      </w:r>
      <w:r w:rsidRPr="00597EC6">
        <w:rPr>
          <w:rFonts w:cs="Times New Roman"/>
          <w:i w:val="0"/>
          <w:color w:val="auto"/>
        </w:rPr>
        <w:t>- „Program Rozwoju Pieczy Zastępczej dla miasta Torunia na lata 2022 – 2024”,</w:t>
      </w:r>
    </w:p>
    <w:p w:rsidR="007B78D9" w:rsidRPr="009F67BF" w:rsidRDefault="007B78D9" w:rsidP="007B78D9">
      <w:pPr>
        <w:jc w:val="both"/>
        <w:rPr>
          <w:rFonts w:cs="Times New Roman"/>
          <w:lang w:val="pl-PL"/>
        </w:rPr>
      </w:pPr>
      <w:r w:rsidRPr="009F67BF">
        <w:rPr>
          <w:rFonts w:cs="Times New Roman"/>
          <w:lang w:val="pl-PL"/>
        </w:rPr>
        <w:t xml:space="preserve">* </w:t>
      </w:r>
      <w:r w:rsidRPr="009F67BF">
        <w:rPr>
          <w:rFonts w:cs="Times New Roman"/>
          <w:b/>
          <w:lang w:val="pl-PL"/>
        </w:rPr>
        <w:t>872/22</w:t>
      </w:r>
      <w:r w:rsidRPr="009F67BF">
        <w:rPr>
          <w:rFonts w:cs="Times New Roman"/>
          <w:lang w:val="pl-PL"/>
        </w:rPr>
        <w:t xml:space="preserve"> - </w:t>
      </w:r>
      <w:r w:rsidRPr="009F67BF">
        <w:rPr>
          <w:rFonts w:cs="Times New Roman"/>
          <w:bCs/>
          <w:lang w:val="pl-PL"/>
        </w:rPr>
        <w:t>program osłonowy Miasta Torunia „</w:t>
      </w:r>
      <w:r w:rsidRPr="005C0B0A">
        <w:rPr>
          <w:rFonts w:cs="Times New Roman"/>
          <w:b/>
          <w:bCs/>
          <w:lang w:val="pl-PL"/>
        </w:rPr>
        <w:t>Korpus Wsparcia Seniorów</w:t>
      </w:r>
      <w:r w:rsidRPr="009F67BF">
        <w:rPr>
          <w:rFonts w:cs="Times New Roman"/>
          <w:bCs/>
          <w:lang w:val="pl-PL"/>
        </w:rPr>
        <w:t>” na rok 2022</w:t>
      </w:r>
      <w:r w:rsidR="00BE6A59">
        <w:rPr>
          <w:rFonts w:cs="Times New Roman"/>
          <w:lang w:val="pl-PL"/>
        </w:rPr>
        <w:t xml:space="preserve"> – pozyskano środki zewnętrzne na realizację programu; z powodu braku ofert w naborze </w:t>
      </w:r>
      <w:r w:rsidR="00BE6A59">
        <w:rPr>
          <w:rFonts w:cs="Times New Roman"/>
          <w:lang w:val="pl-PL"/>
        </w:rPr>
        <w:br/>
        <w:t xml:space="preserve">w 2022 r. program nie był realizowany, </w:t>
      </w:r>
    </w:p>
    <w:p w:rsidR="007B78D9" w:rsidRPr="009F67BF" w:rsidRDefault="007B78D9" w:rsidP="007B78D9">
      <w:pPr>
        <w:jc w:val="both"/>
        <w:rPr>
          <w:rFonts w:cs="Times New Roman"/>
          <w:bCs/>
          <w:lang w:val="pl-PL"/>
        </w:rPr>
      </w:pPr>
      <w:r w:rsidRPr="009F67BF">
        <w:rPr>
          <w:rFonts w:cs="Times New Roman"/>
          <w:lang w:val="pl-PL"/>
        </w:rPr>
        <w:t xml:space="preserve">* </w:t>
      </w:r>
      <w:r w:rsidRPr="009F67BF">
        <w:rPr>
          <w:rFonts w:cs="Times New Roman"/>
          <w:b/>
          <w:lang w:val="pl-PL"/>
        </w:rPr>
        <w:t>873/22</w:t>
      </w:r>
      <w:r w:rsidRPr="009F67BF">
        <w:rPr>
          <w:rFonts w:cs="Times New Roman"/>
          <w:lang w:val="pl-PL"/>
        </w:rPr>
        <w:t xml:space="preserve"> - </w:t>
      </w:r>
      <w:r w:rsidRPr="009F67BF">
        <w:rPr>
          <w:rFonts w:cs="Times New Roman"/>
          <w:bCs/>
          <w:lang w:val="pl-PL"/>
        </w:rPr>
        <w:t>Program Wspierania Rodziny w Gminie Miasta Toruń na lata 2022–2024,</w:t>
      </w:r>
    </w:p>
    <w:p w:rsidR="007B78D9" w:rsidRPr="009F67BF" w:rsidRDefault="007B78D9" w:rsidP="007B78D9">
      <w:pPr>
        <w:jc w:val="both"/>
        <w:rPr>
          <w:rFonts w:cs="Times New Roman"/>
          <w:lang w:val="pl-PL"/>
        </w:rPr>
      </w:pPr>
      <w:r w:rsidRPr="009F67BF">
        <w:rPr>
          <w:rFonts w:cs="Times New Roman"/>
          <w:b/>
          <w:bCs/>
          <w:lang w:val="pl-PL"/>
        </w:rPr>
        <w:t>* 915/22</w:t>
      </w:r>
      <w:r w:rsidRPr="009F67BF">
        <w:rPr>
          <w:rFonts w:cs="Times New Roman"/>
          <w:bCs/>
          <w:lang w:val="pl-PL"/>
        </w:rPr>
        <w:t xml:space="preserve"> - </w:t>
      </w:r>
      <w:r w:rsidRPr="009F67BF">
        <w:rPr>
          <w:rFonts w:cs="Times New Roman"/>
          <w:lang w:val="pl-PL"/>
        </w:rPr>
        <w:t>„Program usług społecznych w Gminie Miasta Toruń” (realizacja do 2026 r.)</w:t>
      </w:r>
      <w:r w:rsidRPr="009F67BF">
        <w:rPr>
          <w:rFonts w:cs="Times New Roman"/>
          <w:bCs/>
          <w:lang w:val="pl-PL"/>
        </w:rPr>
        <w:t>.</w:t>
      </w:r>
    </w:p>
    <w:p w:rsidR="007B78D9" w:rsidRPr="001F2C98" w:rsidRDefault="007B78D9" w:rsidP="007B78D9">
      <w:pPr>
        <w:spacing w:line="240" w:lineRule="auto"/>
        <w:jc w:val="both"/>
        <w:rPr>
          <w:rFonts w:cs="Times New Roman"/>
          <w:i/>
          <w:lang w:val="pl-PL"/>
        </w:rPr>
      </w:pPr>
      <w:r w:rsidRPr="001F2C98">
        <w:rPr>
          <w:rFonts w:cs="Times New Roman"/>
          <w:i/>
          <w:lang w:val="pl-PL"/>
        </w:rPr>
        <w:lastRenderedPageBreak/>
        <w:t>Informacje dotyczące realizacji powyższych uchwał – w działach: VIII. „Polityka społeczna, działania na rzecz seniorów i osób niepełnosprawnych” oraz IX. „Ochrona zdrowia”.</w:t>
      </w:r>
    </w:p>
    <w:p w:rsidR="007B78D9" w:rsidRPr="001F2C98" w:rsidRDefault="007B78D9" w:rsidP="007B78D9">
      <w:pPr>
        <w:spacing w:line="240" w:lineRule="auto"/>
        <w:jc w:val="both"/>
        <w:rPr>
          <w:rFonts w:cs="Times New Roman"/>
          <w:lang w:val="pl-PL"/>
        </w:rPr>
      </w:pPr>
      <w:r w:rsidRPr="001F2C98">
        <w:rPr>
          <w:rFonts w:cs="Times New Roman"/>
          <w:bCs/>
          <w:lang w:val="pl-PL"/>
        </w:rPr>
        <w:t xml:space="preserve">W 2022 r. wdrożono procedury na podstawie uchwały nr </w:t>
      </w:r>
      <w:r w:rsidRPr="001F2C98">
        <w:rPr>
          <w:rFonts w:cs="Times New Roman"/>
          <w:b/>
          <w:bCs/>
          <w:lang w:val="pl-PL"/>
        </w:rPr>
        <w:t>826/22</w:t>
      </w:r>
      <w:r w:rsidR="00FB2812">
        <w:rPr>
          <w:rFonts w:cs="Times New Roman"/>
          <w:b/>
          <w:bCs/>
          <w:lang w:val="pl-PL"/>
        </w:rPr>
        <w:t xml:space="preserve"> </w:t>
      </w:r>
      <w:r w:rsidRPr="001F2C98">
        <w:rPr>
          <w:rStyle w:val="b"/>
          <w:rFonts w:cs="Times New Roman"/>
          <w:lang w:val="pl-PL"/>
        </w:rPr>
        <w:t xml:space="preserve">w sprawie określenia zadań </w:t>
      </w:r>
      <w:r>
        <w:rPr>
          <w:rStyle w:val="b"/>
          <w:rFonts w:cs="Times New Roman"/>
          <w:lang w:val="pl-PL"/>
        </w:rPr>
        <w:br/>
      </w:r>
      <w:r w:rsidRPr="001F2C98">
        <w:rPr>
          <w:rStyle w:val="b"/>
          <w:rFonts w:cs="Times New Roman"/>
          <w:lang w:val="pl-PL"/>
        </w:rPr>
        <w:t xml:space="preserve">z zakresu rehabilitacji zawodowej i społecznej osób niepełnosprawnych, na realizację których przeznacza się środki PFRON, zmienionej uchwałami nr: </w:t>
      </w:r>
      <w:r w:rsidRPr="00FB2812">
        <w:rPr>
          <w:rStyle w:val="b"/>
          <w:rFonts w:cs="Times New Roman"/>
          <w:b/>
          <w:lang w:val="pl-PL"/>
        </w:rPr>
        <w:t>959/22, 991/22</w:t>
      </w:r>
      <w:r w:rsidRPr="001F2C98">
        <w:rPr>
          <w:rStyle w:val="b"/>
          <w:rFonts w:cs="Times New Roman"/>
          <w:lang w:val="pl-PL"/>
        </w:rPr>
        <w:t xml:space="preserve">. </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powyższych uchwał – w dziale VIII. „Polityka społeczna, działania na rzecz seniorów i osób niepełnosprawnych”.</w:t>
      </w:r>
    </w:p>
    <w:p w:rsidR="007B78D9" w:rsidRPr="00597EC6" w:rsidRDefault="007B78D9" w:rsidP="007B78D9">
      <w:pPr>
        <w:spacing w:line="240" w:lineRule="auto"/>
        <w:jc w:val="both"/>
        <w:rPr>
          <w:rFonts w:cs="Times New Roman"/>
          <w:lang w:val="pl-PL"/>
        </w:rPr>
      </w:pPr>
      <w:r w:rsidRPr="00597EC6">
        <w:rPr>
          <w:rFonts w:cs="Times New Roman"/>
          <w:lang w:val="pl-PL"/>
        </w:rPr>
        <w:t xml:space="preserve">Realizowano działania w zakresie organizacji wykonywania prac społecznie użytecznych – na podstawie przyjętego przez RMT planu potrzeb w tym zakresie (uchwałą nr </w:t>
      </w:r>
      <w:r w:rsidRPr="00597EC6">
        <w:rPr>
          <w:rFonts w:cs="Times New Roman"/>
          <w:b/>
          <w:lang w:val="pl-PL"/>
        </w:rPr>
        <w:t>790/22</w:t>
      </w:r>
      <w:r w:rsidRPr="00597EC6">
        <w:rPr>
          <w:rFonts w:cs="Times New Roman"/>
          <w:lang w:val="pl-PL"/>
        </w:rPr>
        <w:t>).</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lang w:val="pl-PL"/>
        </w:rPr>
      </w:pPr>
      <w:r w:rsidRPr="00597EC6">
        <w:rPr>
          <w:rFonts w:cs="Times New Roman"/>
          <w:b/>
          <w:lang w:val="pl-PL"/>
        </w:rPr>
        <w:t>Sprawy finansowe</w:t>
      </w:r>
    </w:p>
    <w:p w:rsidR="007B78D9" w:rsidRPr="00597EC6" w:rsidRDefault="007B78D9" w:rsidP="007B78D9">
      <w:pPr>
        <w:spacing w:line="240" w:lineRule="auto"/>
        <w:jc w:val="both"/>
        <w:rPr>
          <w:rStyle w:val="b"/>
          <w:rFonts w:cs="Times New Roman"/>
          <w:lang w:val="pl-PL"/>
        </w:rPr>
      </w:pPr>
      <w:r>
        <w:rPr>
          <w:rFonts w:cs="Times New Roman"/>
          <w:lang w:val="pl-PL"/>
        </w:rPr>
        <w:t>Podjęto</w:t>
      </w:r>
      <w:r w:rsidRPr="00597EC6">
        <w:rPr>
          <w:rFonts w:cs="Times New Roman"/>
          <w:lang w:val="pl-PL"/>
        </w:rPr>
        <w:t xml:space="preserve"> działania w zakresie realizacji programów naprawczych placówek, przyjętych uchwałami</w:t>
      </w:r>
      <w:r w:rsidR="00FB2812">
        <w:rPr>
          <w:rFonts w:cs="Times New Roman"/>
          <w:lang w:val="pl-PL"/>
        </w:rPr>
        <w:t xml:space="preserve"> nr</w:t>
      </w:r>
      <w:r w:rsidRPr="00597EC6">
        <w:rPr>
          <w:rFonts w:cs="Times New Roman"/>
          <w:lang w:val="pl-PL"/>
        </w:rPr>
        <w:t xml:space="preserve">: </w:t>
      </w:r>
      <w:r w:rsidRPr="00597EC6">
        <w:rPr>
          <w:rFonts w:cs="Times New Roman"/>
          <w:b/>
          <w:lang w:val="pl-PL"/>
        </w:rPr>
        <w:t>787/22</w:t>
      </w:r>
      <w:r w:rsidRPr="00597EC6">
        <w:rPr>
          <w:rFonts w:cs="Times New Roman"/>
          <w:lang w:val="pl-PL"/>
        </w:rPr>
        <w:t xml:space="preserve"> – dla Specjalistycznego Szpitala Miejskiego, </w:t>
      </w:r>
      <w:r w:rsidRPr="00597EC6">
        <w:rPr>
          <w:rFonts w:cs="Times New Roman"/>
          <w:b/>
          <w:lang w:val="pl-PL"/>
        </w:rPr>
        <w:t>788/22</w:t>
      </w:r>
      <w:r w:rsidRPr="00597EC6">
        <w:rPr>
          <w:rFonts w:cs="Times New Roman"/>
          <w:lang w:val="pl-PL"/>
        </w:rPr>
        <w:t xml:space="preserve"> – dla Zakładu Pielęgnacyjno – Opiekuńczego. </w:t>
      </w:r>
    </w:p>
    <w:p w:rsidR="007B78D9" w:rsidRDefault="007B78D9" w:rsidP="007B78D9">
      <w:pPr>
        <w:spacing w:line="240" w:lineRule="auto"/>
        <w:jc w:val="both"/>
        <w:rPr>
          <w:rStyle w:val="b"/>
          <w:rFonts w:cs="Times New Roman"/>
          <w:lang w:val="pl-PL"/>
        </w:rPr>
      </w:pPr>
      <w:r w:rsidRPr="00597EC6">
        <w:rPr>
          <w:rStyle w:val="b"/>
          <w:rFonts w:cs="Times New Roman"/>
          <w:lang w:val="pl-PL"/>
        </w:rPr>
        <w:t xml:space="preserve">Placówki opieki zdrowotnej rozliczyły rok 2021, a RMT zatwierdziła ich sprawozdania finansowe uchwałami nr: </w:t>
      </w:r>
      <w:r w:rsidRPr="00FB2812">
        <w:rPr>
          <w:rStyle w:val="b"/>
          <w:rFonts w:cs="Times New Roman"/>
          <w:b/>
          <w:lang w:val="pl-PL"/>
        </w:rPr>
        <w:t>916/22</w:t>
      </w:r>
      <w:r w:rsidRPr="00597EC6">
        <w:rPr>
          <w:rStyle w:val="b"/>
          <w:rFonts w:cs="Times New Roman"/>
          <w:lang w:val="pl-PL"/>
        </w:rPr>
        <w:t xml:space="preserve"> – dotyczącą Specjalistycznego Szpitala Miejskiego, </w:t>
      </w:r>
      <w:r w:rsidRPr="00FB2812">
        <w:rPr>
          <w:rStyle w:val="b"/>
          <w:rFonts w:cs="Times New Roman"/>
          <w:b/>
          <w:lang w:val="pl-PL"/>
        </w:rPr>
        <w:t>917/22</w:t>
      </w:r>
      <w:r w:rsidR="00FB2812">
        <w:rPr>
          <w:rStyle w:val="b"/>
          <w:rFonts w:cs="Times New Roman"/>
          <w:lang w:val="pl-PL"/>
        </w:rPr>
        <w:t xml:space="preserve"> </w:t>
      </w:r>
      <w:r w:rsidRPr="00156B11">
        <w:rPr>
          <w:rStyle w:val="b"/>
          <w:rFonts w:cs="Times New Roman"/>
          <w:lang w:val="pl-PL"/>
        </w:rPr>
        <w:t xml:space="preserve">– dotyczącą Zakładu Pielęgnacyjno – Opiekuńczego, </w:t>
      </w:r>
      <w:r w:rsidRPr="00FB2812">
        <w:rPr>
          <w:rStyle w:val="b"/>
          <w:rFonts w:cs="Times New Roman"/>
          <w:b/>
          <w:lang w:val="pl-PL"/>
        </w:rPr>
        <w:t>918/22</w:t>
      </w:r>
      <w:r w:rsidRPr="00156B11">
        <w:rPr>
          <w:rStyle w:val="b"/>
          <w:rFonts w:cs="Times New Roman"/>
          <w:lang w:val="pl-PL"/>
        </w:rPr>
        <w:t xml:space="preserve"> – dotyczącą Miejskiej Przychodni Specjalistycznej.</w:t>
      </w:r>
    </w:p>
    <w:p w:rsidR="007B78D9" w:rsidRDefault="007B78D9" w:rsidP="007B78D9">
      <w:pPr>
        <w:spacing w:line="240" w:lineRule="auto"/>
        <w:jc w:val="both"/>
      </w:pPr>
      <w:r w:rsidRPr="004C22EE">
        <w:rPr>
          <w:rFonts w:cs="Times New Roman"/>
          <w:lang w:val="pl-PL"/>
        </w:rPr>
        <w:t>Uchwałą nr</w:t>
      </w:r>
      <w:r w:rsidRPr="004C22EE">
        <w:rPr>
          <w:rFonts w:cs="Times New Roman"/>
          <w:b/>
          <w:lang w:val="pl-PL"/>
        </w:rPr>
        <w:t xml:space="preserve"> 960/22</w:t>
      </w:r>
      <w:r>
        <w:rPr>
          <w:rFonts w:cs="Times New Roman"/>
          <w:b/>
          <w:lang w:val="pl-PL"/>
        </w:rPr>
        <w:t xml:space="preserve"> </w:t>
      </w:r>
      <w:r w:rsidRPr="004C22EE">
        <w:t>ustalona</w:t>
      </w:r>
      <w:r>
        <w:t xml:space="preserve"> </w:t>
      </w:r>
      <w:r w:rsidRPr="004C22EE">
        <w:t>została</w:t>
      </w:r>
      <w:r>
        <w:t xml:space="preserve"> </w:t>
      </w:r>
      <w:r w:rsidRPr="004C22EE">
        <w:t>wysokość</w:t>
      </w:r>
      <w:r>
        <w:t xml:space="preserve"> </w:t>
      </w:r>
      <w:r w:rsidRPr="004C22EE">
        <w:t>opłat</w:t>
      </w:r>
      <w:r>
        <w:t xml:space="preserve"> pobieranych </w:t>
      </w:r>
      <w:r w:rsidRPr="004C22EE">
        <w:t>za</w:t>
      </w:r>
      <w:r>
        <w:t xml:space="preserve"> </w:t>
      </w:r>
      <w:r w:rsidRPr="004C22EE">
        <w:t>pobyt w Izbie</w:t>
      </w:r>
      <w:r>
        <w:t xml:space="preserve"> </w:t>
      </w:r>
      <w:r w:rsidRPr="004C22EE">
        <w:t>Wytrzeźwie</w:t>
      </w:r>
      <w:r>
        <w:t>ń, przy ul. Kasztanowej 16.</w:t>
      </w:r>
    </w:p>
    <w:p w:rsidR="00660AE9" w:rsidRDefault="00660AE9" w:rsidP="007B78D9">
      <w:pPr>
        <w:spacing w:line="240" w:lineRule="auto"/>
        <w:jc w:val="both"/>
      </w:pPr>
    </w:p>
    <w:p w:rsidR="007B78D9" w:rsidRDefault="007B78D9" w:rsidP="007B78D9">
      <w:pPr>
        <w:spacing w:line="240" w:lineRule="auto"/>
        <w:jc w:val="both"/>
      </w:pPr>
      <w:r>
        <w:t>Wdrożono procedury w zakresie wypłaty świadczeń, na podstawie uchwał:</w:t>
      </w:r>
    </w:p>
    <w:p w:rsidR="007B78D9" w:rsidRPr="004C22EE" w:rsidRDefault="007B78D9" w:rsidP="007B78D9">
      <w:pPr>
        <w:spacing w:line="240" w:lineRule="auto"/>
        <w:jc w:val="both"/>
      </w:pPr>
      <w:r w:rsidRPr="004C22EE">
        <w:t>1) w 2022 r.:</w:t>
      </w:r>
    </w:p>
    <w:p w:rsidR="007B78D9" w:rsidRPr="004C22EE" w:rsidRDefault="007B78D9" w:rsidP="007B78D9">
      <w:pPr>
        <w:spacing w:line="240" w:lineRule="auto"/>
        <w:jc w:val="both"/>
        <w:rPr>
          <w:bCs/>
          <w:lang w:eastAsia="en-US"/>
        </w:rPr>
      </w:pPr>
      <w:r w:rsidRPr="004C22EE">
        <w:rPr>
          <w:b/>
          <w:bCs/>
          <w:lang w:eastAsia="en-US"/>
        </w:rPr>
        <w:t>* 874/22</w:t>
      </w:r>
      <w:r w:rsidRPr="004C22EE">
        <w:rPr>
          <w:bCs/>
          <w:lang w:eastAsia="en-US"/>
        </w:rPr>
        <w:t xml:space="preserve"> - w sprawie</w:t>
      </w:r>
      <w:r>
        <w:rPr>
          <w:bCs/>
          <w:lang w:eastAsia="en-US"/>
        </w:rPr>
        <w:t xml:space="preserve"> </w:t>
      </w:r>
      <w:r w:rsidRPr="004C22EE">
        <w:rPr>
          <w:bCs/>
          <w:lang w:eastAsia="en-US"/>
        </w:rPr>
        <w:t>przyznawania</w:t>
      </w:r>
      <w:r>
        <w:rPr>
          <w:bCs/>
          <w:lang w:eastAsia="en-US"/>
        </w:rPr>
        <w:t xml:space="preserve"> </w:t>
      </w:r>
      <w:r w:rsidRPr="004C22EE">
        <w:rPr>
          <w:bCs/>
          <w:lang w:eastAsia="en-US"/>
        </w:rPr>
        <w:t>świadczenia</w:t>
      </w:r>
      <w:r>
        <w:rPr>
          <w:bCs/>
          <w:lang w:eastAsia="en-US"/>
        </w:rPr>
        <w:t xml:space="preserve"> </w:t>
      </w:r>
      <w:r w:rsidRPr="004C22EE">
        <w:rPr>
          <w:bCs/>
          <w:lang w:eastAsia="en-US"/>
        </w:rPr>
        <w:t>pieniężnego</w:t>
      </w:r>
      <w:r>
        <w:rPr>
          <w:bCs/>
          <w:lang w:eastAsia="en-US"/>
        </w:rPr>
        <w:t xml:space="preserve"> </w:t>
      </w:r>
      <w:r w:rsidRPr="004C22EE">
        <w:rPr>
          <w:bCs/>
          <w:lang w:eastAsia="en-US"/>
        </w:rPr>
        <w:t>dla</w:t>
      </w:r>
      <w:r>
        <w:rPr>
          <w:bCs/>
          <w:lang w:eastAsia="en-US"/>
        </w:rPr>
        <w:t xml:space="preserve"> </w:t>
      </w:r>
      <w:r w:rsidRPr="004C22EE">
        <w:rPr>
          <w:bCs/>
          <w:lang w:eastAsia="en-US"/>
        </w:rPr>
        <w:t>rodzin</w:t>
      </w:r>
      <w:r>
        <w:rPr>
          <w:bCs/>
          <w:lang w:eastAsia="en-US"/>
        </w:rPr>
        <w:t xml:space="preserve"> </w:t>
      </w:r>
      <w:r w:rsidRPr="004C22EE">
        <w:rPr>
          <w:bCs/>
          <w:lang w:eastAsia="en-US"/>
        </w:rPr>
        <w:t>zamieszkujących</w:t>
      </w:r>
      <w:r w:rsidRPr="004C22EE">
        <w:rPr>
          <w:bCs/>
          <w:lang w:eastAsia="en-US"/>
        </w:rPr>
        <w:br/>
        <w:t>na</w:t>
      </w:r>
      <w:r>
        <w:rPr>
          <w:bCs/>
          <w:lang w:eastAsia="en-US"/>
        </w:rPr>
        <w:t xml:space="preserve"> </w:t>
      </w:r>
      <w:r w:rsidRPr="004C22EE">
        <w:rPr>
          <w:bCs/>
          <w:lang w:eastAsia="en-US"/>
        </w:rPr>
        <w:t xml:space="preserve">terenie GMT </w:t>
      </w:r>
      <w:r>
        <w:rPr>
          <w:bCs/>
          <w:lang w:eastAsia="en-US"/>
        </w:rPr>
        <w:t xml:space="preserve">i </w:t>
      </w:r>
      <w:r w:rsidRPr="004C22EE">
        <w:rPr>
          <w:bCs/>
          <w:lang w:eastAsia="en-US"/>
        </w:rPr>
        <w:t>wychowujących</w:t>
      </w:r>
      <w:r>
        <w:rPr>
          <w:bCs/>
          <w:lang w:eastAsia="en-US"/>
        </w:rPr>
        <w:t xml:space="preserve"> </w:t>
      </w:r>
      <w:r w:rsidRPr="004C22EE">
        <w:rPr>
          <w:bCs/>
          <w:lang w:eastAsia="en-US"/>
        </w:rPr>
        <w:t>dzieci, które</w:t>
      </w:r>
      <w:r>
        <w:rPr>
          <w:bCs/>
          <w:lang w:eastAsia="en-US"/>
        </w:rPr>
        <w:t xml:space="preserve"> </w:t>
      </w:r>
      <w:r w:rsidRPr="004C22EE">
        <w:rPr>
          <w:bCs/>
          <w:lang w:eastAsia="en-US"/>
        </w:rPr>
        <w:t>uczęszczają do niepublicznych</w:t>
      </w:r>
      <w:r>
        <w:rPr>
          <w:bCs/>
          <w:lang w:eastAsia="en-US"/>
        </w:rPr>
        <w:t xml:space="preserve"> </w:t>
      </w:r>
      <w:r w:rsidRPr="004C22EE">
        <w:rPr>
          <w:bCs/>
          <w:lang w:eastAsia="en-US"/>
        </w:rPr>
        <w:t>żłobków</w:t>
      </w:r>
      <w:r>
        <w:rPr>
          <w:bCs/>
          <w:lang w:eastAsia="en-US"/>
        </w:rPr>
        <w:t xml:space="preserve"> </w:t>
      </w:r>
      <w:r w:rsidRPr="004C22EE">
        <w:rPr>
          <w:bCs/>
          <w:lang w:eastAsia="en-US"/>
        </w:rPr>
        <w:t>albo</w:t>
      </w:r>
      <w:r>
        <w:rPr>
          <w:bCs/>
          <w:lang w:eastAsia="en-US"/>
        </w:rPr>
        <w:t xml:space="preserve"> </w:t>
      </w:r>
      <w:r w:rsidRPr="004C22EE">
        <w:rPr>
          <w:bCs/>
          <w:lang w:eastAsia="en-US"/>
        </w:rPr>
        <w:t>klubów</w:t>
      </w:r>
      <w:r>
        <w:rPr>
          <w:bCs/>
          <w:lang w:eastAsia="en-US"/>
        </w:rPr>
        <w:t xml:space="preserve"> </w:t>
      </w:r>
      <w:r w:rsidRPr="004C22EE">
        <w:rPr>
          <w:bCs/>
          <w:lang w:eastAsia="en-US"/>
        </w:rPr>
        <w:t>dziecięcych</w:t>
      </w:r>
      <w:r>
        <w:rPr>
          <w:bCs/>
          <w:lang w:eastAsia="en-US"/>
        </w:rPr>
        <w:t xml:space="preserve"> </w:t>
      </w:r>
      <w:r w:rsidRPr="004C22EE">
        <w:rPr>
          <w:bCs/>
          <w:lang w:eastAsia="en-US"/>
        </w:rPr>
        <w:t>albo</w:t>
      </w:r>
      <w:r>
        <w:rPr>
          <w:bCs/>
          <w:lang w:eastAsia="en-US"/>
        </w:rPr>
        <w:t xml:space="preserve"> </w:t>
      </w:r>
      <w:r w:rsidRPr="004C22EE">
        <w:rPr>
          <w:bCs/>
          <w:lang w:eastAsia="en-US"/>
        </w:rPr>
        <w:t>są pod opieką</w:t>
      </w:r>
      <w:r>
        <w:rPr>
          <w:bCs/>
          <w:lang w:eastAsia="en-US"/>
        </w:rPr>
        <w:t xml:space="preserve"> </w:t>
      </w:r>
      <w:r w:rsidRPr="004C22EE">
        <w:rPr>
          <w:bCs/>
          <w:lang w:eastAsia="en-US"/>
        </w:rPr>
        <w:t>dziennego</w:t>
      </w:r>
      <w:r>
        <w:rPr>
          <w:bCs/>
          <w:lang w:eastAsia="en-US"/>
        </w:rPr>
        <w:t xml:space="preserve"> </w:t>
      </w:r>
      <w:r w:rsidRPr="004C22EE">
        <w:rPr>
          <w:bCs/>
          <w:lang w:eastAsia="en-US"/>
        </w:rPr>
        <w:t>opiekuna (</w:t>
      </w:r>
      <w:r>
        <w:rPr>
          <w:bCs/>
          <w:lang w:eastAsia="en-US"/>
        </w:rPr>
        <w:t xml:space="preserve">realizacja </w:t>
      </w:r>
      <w:r w:rsidR="00660AE9">
        <w:rPr>
          <w:bCs/>
          <w:lang w:eastAsia="en-US"/>
        </w:rPr>
        <w:t xml:space="preserve">TCŚR - </w:t>
      </w:r>
      <w:r w:rsidR="00660AE9">
        <w:rPr>
          <w:bCs/>
          <w:lang w:eastAsia="en-US"/>
        </w:rPr>
        <w:br/>
        <w:t>od 01.09.2022 r. do</w:t>
      </w:r>
      <w:r w:rsidRPr="004C22EE">
        <w:rPr>
          <w:bCs/>
          <w:lang w:eastAsia="en-US"/>
        </w:rPr>
        <w:t xml:space="preserve"> 31.12.2022 r.),</w:t>
      </w:r>
    </w:p>
    <w:p w:rsidR="007B78D9" w:rsidRDefault="007B78D9" w:rsidP="007B78D9">
      <w:pPr>
        <w:spacing w:line="240" w:lineRule="auto"/>
        <w:jc w:val="both"/>
      </w:pPr>
      <w:r w:rsidRPr="004C22EE">
        <w:rPr>
          <w:b/>
        </w:rPr>
        <w:t xml:space="preserve">* 912/22 </w:t>
      </w:r>
      <w:r w:rsidRPr="004C22EE">
        <w:t>- w sprawie</w:t>
      </w:r>
      <w:r>
        <w:t xml:space="preserve"> </w:t>
      </w:r>
      <w:r w:rsidRPr="004C22EE">
        <w:t>upoważnienia do prowadzenia</w:t>
      </w:r>
      <w:r>
        <w:t xml:space="preserve"> </w:t>
      </w:r>
      <w:r w:rsidRPr="004C22EE">
        <w:t>postępowań w sprawach</w:t>
      </w:r>
      <w:r>
        <w:t xml:space="preserve"> </w:t>
      </w:r>
      <w:r w:rsidRPr="004C22EE">
        <w:t>dotyczących</w:t>
      </w:r>
      <w:r>
        <w:t xml:space="preserve"> </w:t>
      </w:r>
      <w:r w:rsidRPr="004C22EE">
        <w:t>świadczeń</w:t>
      </w:r>
      <w:r>
        <w:t xml:space="preserve"> </w:t>
      </w:r>
      <w:r w:rsidRPr="004C22EE">
        <w:t>pomocy</w:t>
      </w:r>
      <w:r>
        <w:t xml:space="preserve"> </w:t>
      </w:r>
      <w:r w:rsidRPr="004C22EE">
        <w:t>materialnej o charakterze</w:t>
      </w:r>
      <w:r>
        <w:t xml:space="preserve"> </w:t>
      </w:r>
      <w:r w:rsidRPr="004C22EE">
        <w:t>socjalnym (dotyczy</w:t>
      </w:r>
      <w:r>
        <w:t xml:space="preserve"> </w:t>
      </w:r>
      <w:r w:rsidRPr="004C22EE">
        <w:t>dyrektora MOPR</w:t>
      </w:r>
      <w:r w:rsidR="00660AE9">
        <w:t xml:space="preserve"> - </w:t>
      </w:r>
      <w:r w:rsidR="00660AE9">
        <w:br/>
        <w:t xml:space="preserve">od </w:t>
      </w:r>
      <w:r w:rsidRPr="004C22EE">
        <w:t>01.09.2022 r.);</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powyższych uchwał – w dziale VIII. „Polityka społeczna, działania na rzecz seniorów i osób niepełnosprawnych”.</w:t>
      </w:r>
    </w:p>
    <w:p w:rsidR="007B78D9" w:rsidRPr="004C22EE" w:rsidRDefault="007B78D9" w:rsidP="007B78D9">
      <w:pPr>
        <w:spacing w:line="240" w:lineRule="auto"/>
        <w:jc w:val="both"/>
      </w:pPr>
      <w:r w:rsidRPr="004C22EE">
        <w:t>2) na</w:t>
      </w:r>
      <w:r>
        <w:t xml:space="preserve"> rok 2023 (od 01.01.2023 r. do</w:t>
      </w:r>
      <w:r w:rsidRPr="004C22EE">
        <w:t xml:space="preserve"> 31.12.2023 r.):</w:t>
      </w:r>
    </w:p>
    <w:p w:rsidR="007B78D9" w:rsidRPr="004C22EE" w:rsidRDefault="007B78D9" w:rsidP="007B78D9">
      <w:pPr>
        <w:spacing w:line="240" w:lineRule="auto"/>
        <w:jc w:val="both"/>
        <w:rPr>
          <w:rFonts w:cs="Times New Roman"/>
          <w:lang w:val="pl-PL"/>
        </w:rPr>
      </w:pPr>
      <w:r w:rsidRPr="004C22EE">
        <w:t xml:space="preserve">* </w:t>
      </w:r>
      <w:r w:rsidRPr="004C22EE">
        <w:rPr>
          <w:rFonts w:cs="Times New Roman"/>
          <w:b/>
          <w:lang w:val="pl-PL"/>
        </w:rPr>
        <w:t>992/22</w:t>
      </w:r>
      <w:r w:rsidRPr="004C22EE">
        <w:rPr>
          <w:rFonts w:cs="Times New Roman"/>
          <w:lang w:val="pl-PL"/>
        </w:rPr>
        <w:t xml:space="preserve"> </w:t>
      </w:r>
      <w:r>
        <w:rPr>
          <w:rFonts w:cs="Times New Roman"/>
          <w:lang w:val="pl-PL"/>
        </w:rPr>
        <w:t xml:space="preserve">- w </w:t>
      </w:r>
      <w:r w:rsidRPr="004C22EE">
        <w:t>sprawie</w:t>
      </w:r>
      <w:r>
        <w:t xml:space="preserve"> </w:t>
      </w:r>
      <w:r w:rsidRPr="004C22EE">
        <w:t>przyznawania</w:t>
      </w:r>
      <w:r>
        <w:t xml:space="preserve"> </w:t>
      </w:r>
      <w:r w:rsidRPr="004C22EE">
        <w:t>świadczenia</w:t>
      </w:r>
      <w:r>
        <w:t xml:space="preserve"> </w:t>
      </w:r>
      <w:r w:rsidRPr="004C22EE">
        <w:t>pieniężnego</w:t>
      </w:r>
      <w:r>
        <w:t xml:space="preserve"> </w:t>
      </w:r>
      <w:r w:rsidRPr="004C22EE">
        <w:t>dla</w:t>
      </w:r>
      <w:r>
        <w:t xml:space="preserve"> </w:t>
      </w:r>
      <w:r w:rsidRPr="004C22EE">
        <w:t>rodzin</w:t>
      </w:r>
      <w:r>
        <w:t xml:space="preserve"> </w:t>
      </w:r>
      <w:r w:rsidRPr="004C22EE">
        <w:t>zamieszkałych</w:t>
      </w:r>
      <w:r>
        <w:t xml:space="preserve"> </w:t>
      </w:r>
      <w:r w:rsidRPr="004C22EE">
        <w:t>na</w:t>
      </w:r>
      <w:r>
        <w:t xml:space="preserve"> </w:t>
      </w:r>
      <w:r w:rsidRPr="004C22EE">
        <w:t xml:space="preserve">terenie GMT </w:t>
      </w:r>
      <w:r>
        <w:t xml:space="preserve">i </w:t>
      </w:r>
      <w:r w:rsidRPr="004C22EE">
        <w:t>wychowujących</w:t>
      </w:r>
      <w:r>
        <w:t xml:space="preserve"> </w:t>
      </w:r>
      <w:r w:rsidRPr="004C22EE">
        <w:t>dzieci, które</w:t>
      </w:r>
      <w:r>
        <w:t xml:space="preserve"> </w:t>
      </w:r>
      <w:r w:rsidRPr="004C22EE">
        <w:t>uczęszczają do niepublicznych</w:t>
      </w:r>
      <w:r>
        <w:t xml:space="preserve"> </w:t>
      </w:r>
      <w:r w:rsidRPr="004C22EE">
        <w:t>żłobków, klubów</w:t>
      </w:r>
      <w:r>
        <w:t xml:space="preserve"> </w:t>
      </w:r>
      <w:r w:rsidRPr="004C22EE">
        <w:t>dziecięcych</w:t>
      </w:r>
      <w:r>
        <w:t xml:space="preserve"> </w:t>
      </w:r>
      <w:r w:rsidRPr="004C22EE">
        <w:t>albo</w:t>
      </w:r>
      <w:r>
        <w:t xml:space="preserve"> </w:t>
      </w:r>
      <w:r w:rsidRPr="004C22EE">
        <w:t>są pod opieką</w:t>
      </w:r>
      <w:r>
        <w:t xml:space="preserve"> </w:t>
      </w:r>
      <w:r w:rsidRPr="004C22EE">
        <w:t>dziennego</w:t>
      </w:r>
      <w:r>
        <w:t xml:space="preserve"> </w:t>
      </w:r>
      <w:r w:rsidRPr="004C22EE">
        <w:t>opiekuna,</w:t>
      </w:r>
    </w:p>
    <w:p w:rsidR="007B78D9" w:rsidRPr="004C22EE" w:rsidRDefault="007B78D9" w:rsidP="007B78D9">
      <w:pPr>
        <w:spacing w:line="240" w:lineRule="auto"/>
        <w:jc w:val="both"/>
      </w:pPr>
      <w:r>
        <w:rPr>
          <w:rFonts w:cs="Times New Roman"/>
          <w:b/>
          <w:lang w:val="pl-PL"/>
        </w:rPr>
        <w:t xml:space="preserve">* </w:t>
      </w:r>
      <w:r w:rsidRPr="004C22EE">
        <w:rPr>
          <w:rFonts w:cs="Times New Roman"/>
          <w:b/>
          <w:lang w:val="pl-PL"/>
        </w:rPr>
        <w:t>993/22</w:t>
      </w:r>
      <w:r w:rsidRPr="004C22EE">
        <w:rPr>
          <w:rFonts w:cs="Times New Roman"/>
          <w:lang w:val="pl-PL"/>
        </w:rPr>
        <w:t xml:space="preserve"> - </w:t>
      </w:r>
      <w:r w:rsidRPr="004C22EE">
        <w:t>w sprawie</w:t>
      </w:r>
      <w:r>
        <w:t xml:space="preserve"> </w:t>
      </w:r>
      <w:r w:rsidRPr="004C22EE">
        <w:t>wprowadzenia</w:t>
      </w:r>
      <w:r>
        <w:t xml:space="preserve"> </w:t>
      </w:r>
      <w:r w:rsidRPr="004C22EE">
        <w:t>świadczenia</w:t>
      </w:r>
      <w:r>
        <w:t xml:space="preserve"> </w:t>
      </w:r>
      <w:r w:rsidRPr="004C22EE">
        <w:t>pieniężnego</w:t>
      </w:r>
      <w:r>
        <w:t xml:space="preserve"> </w:t>
      </w:r>
      <w:r w:rsidRPr="004C22EE">
        <w:t>dla</w:t>
      </w:r>
      <w:r>
        <w:t xml:space="preserve"> </w:t>
      </w:r>
      <w:r w:rsidRPr="004C22EE">
        <w:t>pełnoletnich</w:t>
      </w:r>
      <w:r>
        <w:t xml:space="preserve"> </w:t>
      </w:r>
      <w:r w:rsidRPr="004C22EE">
        <w:t>osób</w:t>
      </w:r>
      <w:r>
        <w:t xml:space="preserve"> </w:t>
      </w:r>
      <w:r w:rsidRPr="004C22EE">
        <w:t>niepełnosprawnych  w stopniu</w:t>
      </w:r>
      <w:r>
        <w:t xml:space="preserve"> </w:t>
      </w:r>
      <w:r w:rsidRPr="004C22EE">
        <w:t>znacznym</w:t>
      </w:r>
      <w:r>
        <w:t xml:space="preserve"> </w:t>
      </w:r>
      <w:r w:rsidRPr="004C22EE">
        <w:t>zamieszkujących</w:t>
      </w:r>
      <w:r>
        <w:t xml:space="preserve"> </w:t>
      </w:r>
      <w:r w:rsidRPr="004C22EE">
        <w:t>na</w:t>
      </w:r>
      <w:r>
        <w:t xml:space="preserve"> </w:t>
      </w:r>
      <w:r w:rsidRPr="004C22EE">
        <w:t xml:space="preserve">terenie GMT. </w:t>
      </w:r>
    </w:p>
    <w:p w:rsidR="007B78D9" w:rsidRPr="00156B11"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b/>
          <w:u w:val="single"/>
          <w:lang w:val="pl-PL"/>
        </w:rPr>
      </w:pPr>
      <w:r w:rsidRPr="00597EC6">
        <w:rPr>
          <w:rFonts w:cs="Times New Roman"/>
          <w:b/>
          <w:u w:val="single"/>
          <w:lang w:val="pl-PL"/>
        </w:rPr>
        <w:t>EDUKACJA</w:t>
      </w:r>
    </w:p>
    <w:p w:rsidR="007B78D9" w:rsidRPr="00130BF3" w:rsidRDefault="007B78D9" w:rsidP="007B78D9">
      <w:pPr>
        <w:spacing w:line="240" w:lineRule="auto"/>
        <w:jc w:val="both"/>
        <w:rPr>
          <w:rFonts w:cs="Times New Roman"/>
          <w:lang w:val="pl-PL"/>
        </w:rPr>
      </w:pPr>
      <w:r w:rsidRPr="00597EC6">
        <w:rPr>
          <w:rFonts w:cs="Times New Roman"/>
          <w:lang w:val="pl-PL"/>
        </w:rPr>
        <w:t>Na podstawie uchwał</w:t>
      </w:r>
      <w:r>
        <w:rPr>
          <w:rFonts w:cs="Times New Roman"/>
          <w:lang w:val="pl-PL"/>
        </w:rPr>
        <w:t>:</w:t>
      </w:r>
      <w:r w:rsidRPr="00597EC6">
        <w:rPr>
          <w:rFonts w:cs="Times New Roman"/>
          <w:lang w:val="pl-PL"/>
        </w:rPr>
        <w:t xml:space="preserve"> nr </w:t>
      </w:r>
      <w:r w:rsidRPr="00597EC6">
        <w:rPr>
          <w:rFonts w:cs="Times New Roman"/>
          <w:b/>
          <w:lang w:val="pl-PL"/>
        </w:rPr>
        <w:t>824/22</w:t>
      </w:r>
      <w:r>
        <w:rPr>
          <w:rFonts w:cs="Times New Roman"/>
          <w:b/>
          <w:lang w:val="pl-PL"/>
        </w:rPr>
        <w:t xml:space="preserve"> </w:t>
      </w:r>
      <w:r w:rsidRPr="00597EC6">
        <w:rPr>
          <w:rFonts w:cs="Times New Roman"/>
        </w:rPr>
        <w:t>w sprawie</w:t>
      </w:r>
      <w:r>
        <w:rPr>
          <w:rFonts w:cs="Times New Roman"/>
        </w:rPr>
        <w:t xml:space="preserve"> </w:t>
      </w:r>
      <w:r w:rsidRPr="00597EC6">
        <w:rPr>
          <w:rFonts w:cs="Times New Roman"/>
        </w:rPr>
        <w:t>założenia</w:t>
      </w:r>
      <w:r>
        <w:rPr>
          <w:rFonts w:cs="Times New Roman"/>
        </w:rPr>
        <w:t xml:space="preserve"> </w:t>
      </w:r>
      <w:r w:rsidRPr="00597EC6">
        <w:rPr>
          <w:rFonts w:cs="Times New Roman"/>
        </w:rPr>
        <w:t>Szkoły</w:t>
      </w:r>
      <w:r>
        <w:rPr>
          <w:rFonts w:cs="Times New Roman"/>
        </w:rPr>
        <w:t xml:space="preserve"> </w:t>
      </w:r>
      <w:r w:rsidRPr="00597EC6">
        <w:rPr>
          <w:rFonts w:cs="Times New Roman"/>
        </w:rPr>
        <w:t>Specjalnej</w:t>
      </w:r>
      <w:r>
        <w:rPr>
          <w:rFonts w:cs="Times New Roman"/>
        </w:rPr>
        <w:t xml:space="preserve"> </w:t>
      </w:r>
      <w:r w:rsidRPr="00597EC6">
        <w:rPr>
          <w:rFonts w:cs="Times New Roman"/>
        </w:rPr>
        <w:t>Przysposabiającej do Pracy</w:t>
      </w:r>
      <w:r>
        <w:rPr>
          <w:rFonts w:cs="Times New Roman"/>
        </w:rPr>
        <w:t xml:space="preserve"> </w:t>
      </w:r>
      <w:r w:rsidRPr="00597EC6">
        <w:rPr>
          <w:rFonts w:cs="Times New Roman"/>
        </w:rPr>
        <w:t>nr 19 w Toruniu</w:t>
      </w:r>
      <w:r>
        <w:rPr>
          <w:rFonts w:cs="Times New Roman"/>
        </w:rPr>
        <w:t xml:space="preserve"> </w:t>
      </w:r>
      <w:r w:rsidRPr="00597EC6">
        <w:rPr>
          <w:rFonts w:cs="Times New Roman"/>
        </w:rPr>
        <w:t>przy</w:t>
      </w:r>
      <w:r>
        <w:rPr>
          <w:rFonts w:cs="Times New Roman"/>
        </w:rPr>
        <w:t xml:space="preserve"> </w:t>
      </w:r>
      <w:r w:rsidRPr="00597EC6">
        <w:rPr>
          <w:rFonts w:cs="Times New Roman"/>
        </w:rPr>
        <w:t>ul. Dziewulskiego 41c, nr</w:t>
      </w:r>
      <w:r>
        <w:rPr>
          <w:rFonts w:cs="Times New Roman"/>
        </w:rPr>
        <w:t xml:space="preserve"> </w:t>
      </w:r>
      <w:r w:rsidRPr="00597EC6">
        <w:rPr>
          <w:rFonts w:cs="Times New Roman"/>
          <w:b/>
        </w:rPr>
        <w:t>870/22</w:t>
      </w:r>
      <w:r>
        <w:rPr>
          <w:rFonts w:cs="Times New Roman"/>
          <w:b/>
        </w:rPr>
        <w:t xml:space="preserve"> </w:t>
      </w:r>
      <w:r w:rsidRPr="00597EC6">
        <w:rPr>
          <w:rFonts w:cs="Times New Roman"/>
          <w:bCs/>
          <w:lang w:eastAsia="en-US"/>
        </w:rPr>
        <w:t>w sprawie</w:t>
      </w:r>
      <w:r>
        <w:rPr>
          <w:rFonts w:cs="Times New Roman"/>
          <w:bCs/>
          <w:lang w:eastAsia="en-US"/>
        </w:rPr>
        <w:t xml:space="preserve"> </w:t>
      </w:r>
      <w:r w:rsidRPr="00597EC6">
        <w:rPr>
          <w:rFonts w:cs="Times New Roman"/>
          <w:bCs/>
          <w:lang w:eastAsia="en-US"/>
        </w:rPr>
        <w:t>utworzenia</w:t>
      </w:r>
      <w:r>
        <w:rPr>
          <w:rFonts w:cs="Times New Roman"/>
          <w:bCs/>
          <w:lang w:eastAsia="en-US"/>
        </w:rPr>
        <w:t xml:space="preserve"> </w:t>
      </w:r>
      <w:r w:rsidRPr="00597EC6">
        <w:rPr>
          <w:rFonts w:cs="Times New Roman"/>
          <w:bCs/>
          <w:lang w:eastAsia="en-US"/>
        </w:rPr>
        <w:t>Zespołu</w:t>
      </w:r>
      <w:r>
        <w:rPr>
          <w:rFonts w:cs="Times New Roman"/>
          <w:bCs/>
          <w:lang w:eastAsia="en-US"/>
        </w:rPr>
        <w:t xml:space="preserve"> </w:t>
      </w:r>
      <w:r w:rsidRPr="00597EC6">
        <w:rPr>
          <w:rFonts w:cs="Times New Roman"/>
          <w:bCs/>
          <w:lang w:eastAsia="en-US"/>
        </w:rPr>
        <w:t>Szkół</w:t>
      </w:r>
      <w:r>
        <w:rPr>
          <w:rFonts w:cs="Times New Roman"/>
          <w:bCs/>
          <w:lang w:eastAsia="en-US"/>
        </w:rPr>
        <w:t xml:space="preserve"> </w:t>
      </w:r>
      <w:r w:rsidRPr="00597EC6">
        <w:rPr>
          <w:rFonts w:cs="Times New Roman"/>
          <w:bCs/>
          <w:lang w:eastAsia="en-US"/>
        </w:rPr>
        <w:t>nr 19 w Toruniu</w:t>
      </w:r>
      <w:r>
        <w:rPr>
          <w:rFonts w:cs="Times New Roman"/>
          <w:bCs/>
          <w:lang w:eastAsia="en-US"/>
        </w:rPr>
        <w:t xml:space="preserve"> </w:t>
      </w:r>
      <w:r w:rsidRPr="00597EC6">
        <w:rPr>
          <w:rFonts w:cs="Times New Roman"/>
          <w:lang w:val="pl-PL"/>
        </w:rPr>
        <w:t xml:space="preserve">oraz nr </w:t>
      </w:r>
      <w:r w:rsidRPr="00597EC6">
        <w:rPr>
          <w:rFonts w:cs="Times New Roman"/>
          <w:b/>
          <w:lang w:val="pl-PL"/>
        </w:rPr>
        <w:t>871/22</w:t>
      </w:r>
      <w:r>
        <w:rPr>
          <w:rFonts w:cs="Times New Roman"/>
          <w:b/>
          <w:lang w:val="pl-PL"/>
        </w:rPr>
        <w:t xml:space="preserve"> </w:t>
      </w:r>
      <w:r w:rsidRPr="00597EC6">
        <w:rPr>
          <w:rFonts w:cs="Times New Roman"/>
          <w:bCs/>
        </w:rPr>
        <w:t>w sprawie</w:t>
      </w:r>
      <w:r>
        <w:rPr>
          <w:rFonts w:cs="Times New Roman"/>
          <w:bCs/>
        </w:rPr>
        <w:t xml:space="preserve"> </w:t>
      </w:r>
      <w:r w:rsidRPr="00597EC6">
        <w:rPr>
          <w:rFonts w:cs="Times New Roman"/>
          <w:bCs/>
        </w:rPr>
        <w:t>nadania</w:t>
      </w:r>
      <w:r>
        <w:rPr>
          <w:rFonts w:cs="Times New Roman"/>
          <w:bCs/>
        </w:rPr>
        <w:t xml:space="preserve"> statute </w:t>
      </w:r>
      <w:r w:rsidRPr="00597EC6">
        <w:rPr>
          <w:rFonts w:cs="Times New Roman"/>
          <w:bCs/>
        </w:rPr>
        <w:t>Szkole</w:t>
      </w:r>
      <w:r>
        <w:rPr>
          <w:rFonts w:cs="Times New Roman"/>
          <w:bCs/>
        </w:rPr>
        <w:t xml:space="preserve"> </w:t>
      </w:r>
      <w:r w:rsidRPr="00597EC6">
        <w:rPr>
          <w:rFonts w:cs="Times New Roman"/>
          <w:bCs/>
        </w:rPr>
        <w:t>Specjalnej</w:t>
      </w:r>
      <w:r>
        <w:rPr>
          <w:rFonts w:cs="Times New Roman"/>
          <w:bCs/>
        </w:rPr>
        <w:t xml:space="preserve"> </w:t>
      </w:r>
      <w:r w:rsidRPr="00597EC6">
        <w:rPr>
          <w:rFonts w:cs="Times New Roman"/>
          <w:bCs/>
        </w:rPr>
        <w:t>Przysposabiającej do Pracy</w:t>
      </w:r>
      <w:r>
        <w:rPr>
          <w:rFonts w:cs="Times New Roman"/>
          <w:bCs/>
        </w:rPr>
        <w:t xml:space="preserve"> </w:t>
      </w:r>
      <w:r w:rsidRPr="00597EC6">
        <w:rPr>
          <w:rFonts w:cs="Times New Roman"/>
          <w:bCs/>
        </w:rPr>
        <w:t>nr 19 Toruniu,</w:t>
      </w:r>
      <w:r>
        <w:rPr>
          <w:rFonts w:cs="Times New Roman"/>
          <w:bCs/>
        </w:rPr>
        <w:t xml:space="preserve"> </w:t>
      </w:r>
      <w:r w:rsidRPr="00597EC6">
        <w:rPr>
          <w:rFonts w:cs="Times New Roman"/>
          <w:lang w:val="pl-PL"/>
        </w:rPr>
        <w:t xml:space="preserve">z dniem 01.09.2022 r. szkoła jw. rozpoczęła funkcjonowanie. Uchwałą nr </w:t>
      </w:r>
      <w:r w:rsidRPr="00597EC6">
        <w:rPr>
          <w:rFonts w:cs="Times New Roman"/>
          <w:b/>
          <w:lang w:val="pl-PL"/>
        </w:rPr>
        <w:t xml:space="preserve">843/22 </w:t>
      </w:r>
      <w:r w:rsidRPr="00597EC6">
        <w:rPr>
          <w:rFonts w:cs="Times New Roman"/>
          <w:bCs/>
        </w:rPr>
        <w:t>zmieniającą</w:t>
      </w:r>
      <w:r>
        <w:rPr>
          <w:rFonts w:cs="Times New Roman"/>
          <w:bCs/>
        </w:rPr>
        <w:t xml:space="preserve"> </w:t>
      </w:r>
      <w:r w:rsidRPr="00597EC6">
        <w:rPr>
          <w:rFonts w:cs="Times New Roman"/>
          <w:bCs/>
        </w:rPr>
        <w:t>uchwałę w sprawie</w:t>
      </w:r>
      <w:r>
        <w:rPr>
          <w:rFonts w:cs="Times New Roman"/>
          <w:bCs/>
        </w:rPr>
        <w:t xml:space="preserve"> </w:t>
      </w:r>
      <w:r w:rsidRPr="00597EC6">
        <w:rPr>
          <w:rFonts w:cs="Times New Roman"/>
          <w:bCs/>
        </w:rPr>
        <w:t>ustalenia</w:t>
      </w:r>
      <w:r>
        <w:rPr>
          <w:rFonts w:cs="Times New Roman"/>
          <w:bCs/>
        </w:rPr>
        <w:t xml:space="preserve"> </w:t>
      </w:r>
      <w:r w:rsidRPr="00597EC6">
        <w:rPr>
          <w:rFonts w:cs="Times New Roman"/>
          <w:bCs/>
        </w:rPr>
        <w:t>planu</w:t>
      </w:r>
      <w:r>
        <w:rPr>
          <w:rFonts w:cs="Times New Roman"/>
          <w:bCs/>
        </w:rPr>
        <w:t xml:space="preserve"> </w:t>
      </w:r>
      <w:r w:rsidRPr="00597EC6">
        <w:rPr>
          <w:rFonts w:cs="Times New Roman"/>
          <w:bCs/>
        </w:rPr>
        <w:t>sieci</w:t>
      </w:r>
      <w:r>
        <w:rPr>
          <w:rFonts w:cs="Times New Roman"/>
          <w:bCs/>
        </w:rPr>
        <w:t xml:space="preserve"> </w:t>
      </w:r>
      <w:r w:rsidRPr="00597EC6">
        <w:rPr>
          <w:rFonts w:cs="Times New Roman"/>
          <w:bCs/>
        </w:rPr>
        <w:t>publicznych</w:t>
      </w:r>
      <w:r>
        <w:rPr>
          <w:rFonts w:cs="Times New Roman"/>
          <w:bCs/>
        </w:rPr>
        <w:t xml:space="preserve"> </w:t>
      </w:r>
      <w:r w:rsidRPr="00597EC6">
        <w:rPr>
          <w:rFonts w:cs="Times New Roman"/>
          <w:bCs/>
        </w:rPr>
        <w:t>szkół</w:t>
      </w:r>
      <w:r>
        <w:rPr>
          <w:rFonts w:cs="Times New Roman"/>
          <w:bCs/>
        </w:rPr>
        <w:t xml:space="preserve"> </w:t>
      </w:r>
      <w:r w:rsidRPr="00597EC6">
        <w:rPr>
          <w:rFonts w:cs="Times New Roman"/>
          <w:bCs/>
        </w:rPr>
        <w:t>ponadpodstawowych</w:t>
      </w:r>
      <w:r>
        <w:rPr>
          <w:rFonts w:cs="Times New Roman"/>
          <w:bCs/>
        </w:rPr>
        <w:t xml:space="preserve"> </w:t>
      </w:r>
      <w:r w:rsidRPr="00597EC6">
        <w:rPr>
          <w:rFonts w:cs="Times New Roman"/>
          <w:bCs/>
        </w:rPr>
        <w:t>oraz</w:t>
      </w:r>
      <w:r>
        <w:rPr>
          <w:rFonts w:cs="Times New Roman"/>
          <w:bCs/>
        </w:rPr>
        <w:t xml:space="preserve"> </w:t>
      </w:r>
      <w:r w:rsidRPr="00597EC6">
        <w:rPr>
          <w:rFonts w:cs="Times New Roman"/>
          <w:bCs/>
        </w:rPr>
        <w:t>szkół</w:t>
      </w:r>
      <w:r>
        <w:rPr>
          <w:rFonts w:cs="Times New Roman"/>
          <w:bCs/>
        </w:rPr>
        <w:t xml:space="preserve"> </w:t>
      </w:r>
      <w:r w:rsidRPr="00597EC6">
        <w:rPr>
          <w:rFonts w:cs="Times New Roman"/>
          <w:bCs/>
        </w:rPr>
        <w:t>specjalnych</w:t>
      </w:r>
      <w:r>
        <w:rPr>
          <w:rFonts w:cs="Times New Roman"/>
          <w:bCs/>
        </w:rPr>
        <w:t xml:space="preserve"> </w:t>
      </w:r>
      <w:r w:rsidRPr="00597EC6">
        <w:rPr>
          <w:rFonts w:cs="Times New Roman"/>
          <w:bCs/>
        </w:rPr>
        <w:t>mających</w:t>
      </w:r>
      <w:r>
        <w:rPr>
          <w:rFonts w:cs="Times New Roman"/>
          <w:bCs/>
        </w:rPr>
        <w:t xml:space="preserve"> </w:t>
      </w:r>
      <w:r w:rsidRPr="00597EC6">
        <w:rPr>
          <w:rFonts w:cs="Times New Roman"/>
          <w:bCs/>
        </w:rPr>
        <w:t>siedzibę</w:t>
      </w:r>
      <w:r>
        <w:rPr>
          <w:rFonts w:cs="Times New Roman"/>
          <w:bCs/>
        </w:rPr>
        <w:t xml:space="preserve"> </w:t>
      </w:r>
      <w:r w:rsidRPr="00597EC6">
        <w:rPr>
          <w:rFonts w:cs="Times New Roman"/>
          <w:bCs/>
        </w:rPr>
        <w:t>na</w:t>
      </w:r>
      <w:r>
        <w:rPr>
          <w:rFonts w:cs="Times New Roman"/>
          <w:bCs/>
        </w:rPr>
        <w:t xml:space="preserve"> </w:t>
      </w:r>
      <w:r w:rsidRPr="00597EC6">
        <w:rPr>
          <w:rFonts w:cs="Times New Roman"/>
          <w:bCs/>
        </w:rPr>
        <w:t>obszarze</w:t>
      </w:r>
      <w:r>
        <w:rPr>
          <w:rFonts w:cs="Times New Roman"/>
          <w:bCs/>
        </w:rPr>
        <w:t xml:space="preserve"> </w:t>
      </w:r>
      <w:r w:rsidRPr="00597EC6">
        <w:rPr>
          <w:rFonts w:cs="Times New Roman"/>
          <w:bCs/>
        </w:rPr>
        <w:t>Gminy</w:t>
      </w:r>
      <w:r>
        <w:rPr>
          <w:rFonts w:cs="Times New Roman"/>
          <w:bCs/>
        </w:rPr>
        <w:t xml:space="preserve"> </w:t>
      </w:r>
      <w:r w:rsidRPr="00597EC6">
        <w:rPr>
          <w:rFonts w:cs="Times New Roman"/>
          <w:bCs/>
        </w:rPr>
        <w:t>Miasta</w:t>
      </w:r>
      <w:r>
        <w:rPr>
          <w:rFonts w:cs="Times New Roman"/>
          <w:bCs/>
        </w:rPr>
        <w:t xml:space="preserve"> </w:t>
      </w:r>
      <w:r w:rsidRPr="00597EC6">
        <w:rPr>
          <w:rFonts w:cs="Times New Roman"/>
          <w:bCs/>
        </w:rPr>
        <w:t>Toruń</w:t>
      </w:r>
      <w:r>
        <w:rPr>
          <w:rFonts w:cs="Times New Roman"/>
          <w:bCs/>
        </w:rPr>
        <w:t xml:space="preserve"> </w:t>
      </w:r>
      <w:r w:rsidRPr="00597EC6">
        <w:rPr>
          <w:rFonts w:cs="Times New Roman"/>
          <w:bCs/>
        </w:rPr>
        <w:t>wprowadzono</w:t>
      </w:r>
      <w:r>
        <w:rPr>
          <w:rFonts w:cs="Times New Roman"/>
          <w:bCs/>
        </w:rPr>
        <w:t xml:space="preserve"> </w:t>
      </w:r>
      <w:r w:rsidRPr="00597EC6">
        <w:rPr>
          <w:rFonts w:cs="Times New Roman"/>
          <w:bCs/>
        </w:rPr>
        <w:t>stosowne</w:t>
      </w:r>
      <w:r>
        <w:rPr>
          <w:rFonts w:cs="Times New Roman"/>
          <w:bCs/>
        </w:rPr>
        <w:t xml:space="preserve"> </w:t>
      </w:r>
      <w:r w:rsidRPr="00597EC6">
        <w:rPr>
          <w:rFonts w:cs="Times New Roman"/>
          <w:bCs/>
        </w:rPr>
        <w:t>zmiany</w:t>
      </w:r>
      <w:r>
        <w:rPr>
          <w:rFonts w:cs="Times New Roman"/>
          <w:bCs/>
        </w:rPr>
        <w:t xml:space="preserve"> </w:t>
      </w:r>
      <w:r w:rsidRPr="00597EC6">
        <w:rPr>
          <w:rFonts w:cs="Times New Roman"/>
          <w:bCs/>
        </w:rPr>
        <w:t>systemowe.</w:t>
      </w:r>
    </w:p>
    <w:p w:rsidR="007B78D9" w:rsidRPr="00597EC6" w:rsidRDefault="007B78D9" w:rsidP="007B78D9">
      <w:pPr>
        <w:spacing w:line="240" w:lineRule="auto"/>
        <w:rPr>
          <w:rFonts w:cs="Times New Roman"/>
          <w:bCs/>
        </w:rPr>
      </w:pPr>
    </w:p>
    <w:p w:rsidR="007B78D9" w:rsidRPr="00597EC6" w:rsidRDefault="007B78D9" w:rsidP="007B78D9">
      <w:pPr>
        <w:spacing w:line="240" w:lineRule="auto"/>
        <w:jc w:val="both"/>
        <w:rPr>
          <w:rFonts w:cs="Times New Roman"/>
          <w:b/>
          <w:bCs/>
        </w:rPr>
      </w:pPr>
      <w:r w:rsidRPr="00597EC6">
        <w:rPr>
          <w:rFonts w:cs="Times New Roman"/>
          <w:b/>
          <w:bCs/>
        </w:rPr>
        <w:t>Sprawy</w:t>
      </w:r>
      <w:r>
        <w:rPr>
          <w:rFonts w:cs="Times New Roman"/>
          <w:b/>
          <w:bCs/>
        </w:rPr>
        <w:t xml:space="preserve"> </w:t>
      </w:r>
      <w:r w:rsidRPr="00597EC6">
        <w:rPr>
          <w:rFonts w:cs="Times New Roman"/>
          <w:b/>
          <w:bCs/>
        </w:rPr>
        <w:t>finansowe:</w:t>
      </w:r>
    </w:p>
    <w:p w:rsidR="007B78D9" w:rsidRPr="00597EC6" w:rsidRDefault="007B78D9" w:rsidP="007B78D9">
      <w:pPr>
        <w:spacing w:line="240" w:lineRule="auto"/>
        <w:jc w:val="both"/>
        <w:rPr>
          <w:rFonts w:cs="Times New Roman"/>
          <w:bCs/>
          <w:lang w:val="pl-PL"/>
        </w:rPr>
      </w:pPr>
      <w:r w:rsidRPr="00597EC6">
        <w:rPr>
          <w:rFonts w:cs="Times New Roman"/>
          <w:lang w:val="pl-PL"/>
        </w:rPr>
        <w:t xml:space="preserve">Obowiązująca średnia cena paliwa w 2022 r. </w:t>
      </w:r>
      <w:r w:rsidRPr="00597EC6">
        <w:rPr>
          <w:rFonts w:cs="Times New Roman"/>
          <w:bCs/>
          <w:lang w:val="pl-PL"/>
        </w:rPr>
        <w:t xml:space="preserve">w Gminie Miasta Toruń na rok szkolny </w:t>
      </w:r>
      <w:r w:rsidRPr="00597EC6">
        <w:rPr>
          <w:rFonts w:cs="Times New Roman"/>
          <w:bCs/>
          <w:lang w:val="pl-PL"/>
        </w:rPr>
        <w:lastRenderedPageBreak/>
        <w:t>2022/2023</w:t>
      </w:r>
      <w:r w:rsidR="00660AE9">
        <w:rPr>
          <w:rFonts w:cs="Times New Roman"/>
          <w:bCs/>
          <w:lang w:val="pl-PL"/>
        </w:rPr>
        <w:t xml:space="preserve"> </w:t>
      </w:r>
      <w:r w:rsidRPr="00597EC6">
        <w:rPr>
          <w:rFonts w:cs="Times New Roman"/>
          <w:lang w:val="pl-PL"/>
        </w:rPr>
        <w:t>została ustalona uchwałą nr</w:t>
      </w:r>
      <w:r w:rsidRPr="00597EC6">
        <w:rPr>
          <w:rFonts w:cs="Times New Roman"/>
          <w:b/>
          <w:lang w:val="pl-PL"/>
        </w:rPr>
        <w:t xml:space="preserve"> 911/22</w:t>
      </w:r>
      <w:r w:rsidRPr="00597EC6">
        <w:rPr>
          <w:rFonts w:cs="Times New Roman"/>
          <w:bCs/>
          <w:lang w:val="pl-PL"/>
        </w:rPr>
        <w:t xml:space="preserve"> - do realizacji od 01.09.2022 r. przekazano dyrektorom: TCUW oraz przedszkoli i szkół prowadzonych przez Gminę.</w:t>
      </w:r>
    </w:p>
    <w:p w:rsidR="007B78D9" w:rsidRPr="00597EC6" w:rsidRDefault="007B78D9" w:rsidP="007B78D9">
      <w:pPr>
        <w:spacing w:line="240" w:lineRule="auto"/>
        <w:jc w:val="both"/>
        <w:rPr>
          <w:rFonts w:cs="Times New Roman"/>
          <w:bCs/>
          <w:lang w:val="pl-PL"/>
        </w:rPr>
      </w:pPr>
      <w:r w:rsidRPr="00597EC6">
        <w:rPr>
          <w:rFonts w:cs="Times New Roman"/>
          <w:bCs/>
          <w:lang w:val="pl-PL"/>
        </w:rPr>
        <w:t>Wdrożono przyjęte przez Radę Miasta Torunia rozwiązania na podstawie uchwał</w:t>
      </w:r>
      <w:r w:rsidR="00E45DEA">
        <w:rPr>
          <w:rFonts w:cs="Times New Roman"/>
          <w:bCs/>
          <w:lang w:val="pl-PL"/>
        </w:rPr>
        <w:t xml:space="preserve"> nr</w:t>
      </w:r>
      <w:r w:rsidRPr="00597EC6">
        <w:rPr>
          <w:rFonts w:cs="Times New Roman"/>
          <w:bCs/>
          <w:lang w:val="pl-PL"/>
        </w:rPr>
        <w:t>:</w:t>
      </w:r>
    </w:p>
    <w:p w:rsidR="007B78D9" w:rsidRPr="00597EC6" w:rsidRDefault="007B78D9" w:rsidP="007B78D9">
      <w:pPr>
        <w:spacing w:line="240" w:lineRule="auto"/>
        <w:jc w:val="both"/>
        <w:rPr>
          <w:rFonts w:cs="Times New Roman"/>
          <w:bCs/>
        </w:rPr>
      </w:pPr>
      <w:r w:rsidRPr="00597EC6">
        <w:rPr>
          <w:rFonts w:cs="Times New Roman"/>
          <w:bCs/>
          <w:lang w:val="pl-PL"/>
        </w:rPr>
        <w:t xml:space="preserve">* </w:t>
      </w:r>
      <w:r w:rsidRPr="00597EC6">
        <w:rPr>
          <w:rFonts w:cs="Times New Roman"/>
          <w:b/>
          <w:bCs/>
          <w:lang w:val="pl-PL"/>
        </w:rPr>
        <w:t>909/22</w:t>
      </w:r>
      <w:r>
        <w:rPr>
          <w:rFonts w:cs="Times New Roman"/>
          <w:b/>
          <w:bCs/>
          <w:lang w:val="pl-PL"/>
        </w:rPr>
        <w:t xml:space="preserve"> </w:t>
      </w:r>
      <w:r>
        <w:rPr>
          <w:rFonts w:cs="Times New Roman"/>
          <w:bCs/>
          <w:lang w:val="pl-PL"/>
        </w:rPr>
        <w:t xml:space="preserve">- </w:t>
      </w:r>
      <w:r w:rsidRPr="00597EC6">
        <w:rPr>
          <w:rFonts w:cs="Times New Roman"/>
          <w:bCs/>
        </w:rPr>
        <w:t>zmieniającej</w:t>
      </w:r>
      <w:r>
        <w:rPr>
          <w:rFonts w:cs="Times New Roman"/>
          <w:bCs/>
        </w:rPr>
        <w:t xml:space="preserve"> </w:t>
      </w:r>
      <w:r w:rsidRPr="00597EC6">
        <w:rPr>
          <w:rFonts w:cs="Times New Roman"/>
          <w:bCs/>
        </w:rPr>
        <w:t>uchwałę w sprawie</w:t>
      </w:r>
      <w:r>
        <w:rPr>
          <w:rFonts w:cs="Times New Roman"/>
          <w:bCs/>
        </w:rPr>
        <w:t xml:space="preserve"> </w:t>
      </w:r>
      <w:r w:rsidRPr="00597EC6">
        <w:rPr>
          <w:rFonts w:cs="Times New Roman"/>
          <w:bCs/>
        </w:rPr>
        <w:t>zasad</w:t>
      </w:r>
      <w:r>
        <w:rPr>
          <w:rFonts w:cs="Times New Roman"/>
          <w:bCs/>
        </w:rPr>
        <w:t xml:space="preserve"> </w:t>
      </w:r>
      <w:r w:rsidRPr="00597EC6">
        <w:rPr>
          <w:rFonts w:cs="Times New Roman"/>
          <w:bCs/>
        </w:rPr>
        <w:t>rozliczania</w:t>
      </w:r>
      <w:r>
        <w:rPr>
          <w:rFonts w:cs="Times New Roman"/>
          <w:bCs/>
        </w:rPr>
        <w:t xml:space="preserve"> </w:t>
      </w:r>
      <w:r w:rsidRPr="00597EC6">
        <w:rPr>
          <w:rFonts w:cs="Times New Roman"/>
          <w:bCs/>
        </w:rPr>
        <w:t>tygodniowego</w:t>
      </w:r>
      <w:r>
        <w:rPr>
          <w:rFonts w:cs="Times New Roman"/>
          <w:bCs/>
        </w:rPr>
        <w:t xml:space="preserve"> </w:t>
      </w:r>
      <w:r w:rsidRPr="00597EC6">
        <w:rPr>
          <w:rFonts w:cs="Times New Roman"/>
          <w:bCs/>
        </w:rPr>
        <w:t>obowiązkowego</w:t>
      </w:r>
      <w:r>
        <w:rPr>
          <w:rFonts w:cs="Times New Roman"/>
          <w:bCs/>
        </w:rPr>
        <w:t xml:space="preserve"> </w:t>
      </w:r>
      <w:r w:rsidRPr="00597EC6">
        <w:rPr>
          <w:rFonts w:cs="Times New Roman"/>
          <w:bCs/>
        </w:rPr>
        <w:t>wymiaru</w:t>
      </w:r>
      <w:r>
        <w:rPr>
          <w:rFonts w:cs="Times New Roman"/>
          <w:bCs/>
        </w:rPr>
        <w:t xml:space="preserve"> </w:t>
      </w:r>
      <w:r w:rsidRPr="00597EC6">
        <w:rPr>
          <w:rFonts w:cs="Times New Roman"/>
          <w:bCs/>
        </w:rPr>
        <w:t>godzin</w:t>
      </w:r>
      <w:r>
        <w:rPr>
          <w:rFonts w:cs="Times New Roman"/>
          <w:bCs/>
        </w:rPr>
        <w:t xml:space="preserve"> </w:t>
      </w:r>
      <w:r w:rsidRPr="00597EC6">
        <w:rPr>
          <w:rFonts w:cs="Times New Roman"/>
          <w:bCs/>
        </w:rPr>
        <w:t>zajęć</w:t>
      </w:r>
      <w:r>
        <w:rPr>
          <w:rFonts w:cs="Times New Roman"/>
          <w:bCs/>
        </w:rPr>
        <w:t xml:space="preserve"> </w:t>
      </w:r>
      <w:r w:rsidRPr="00597EC6">
        <w:rPr>
          <w:rFonts w:cs="Times New Roman"/>
          <w:bCs/>
        </w:rPr>
        <w:t>nauczycieli, dla</w:t>
      </w:r>
      <w:r>
        <w:rPr>
          <w:rFonts w:cs="Times New Roman"/>
          <w:bCs/>
        </w:rPr>
        <w:t xml:space="preserve"> </w:t>
      </w:r>
      <w:r w:rsidRPr="00597EC6">
        <w:rPr>
          <w:rFonts w:cs="Times New Roman"/>
          <w:bCs/>
        </w:rPr>
        <w:t>których</w:t>
      </w:r>
      <w:r>
        <w:rPr>
          <w:rFonts w:cs="Times New Roman"/>
          <w:bCs/>
        </w:rPr>
        <w:t xml:space="preserve"> </w:t>
      </w:r>
      <w:r w:rsidRPr="00597EC6">
        <w:rPr>
          <w:rFonts w:cs="Times New Roman"/>
          <w:bCs/>
        </w:rPr>
        <w:t>ustalony plan zajęć jest różny</w:t>
      </w:r>
      <w:r>
        <w:rPr>
          <w:rFonts w:cs="Times New Roman"/>
          <w:bCs/>
        </w:rPr>
        <w:t xml:space="preserve"> </w:t>
      </w:r>
      <w:r w:rsidR="00E45DEA">
        <w:rPr>
          <w:rFonts w:cs="Times New Roman"/>
          <w:bCs/>
        </w:rPr>
        <w:br/>
      </w:r>
      <w:r>
        <w:rPr>
          <w:rFonts w:cs="Times New Roman"/>
          <w:bCs/>
        </w:rPr>
        <w:t>w</w:t>
      </w:r>
      <w:r w:rsidR="00E45DEA">
        <w:rPr>
          <w:rFonts w:cs="Times New Roman"/>
          <w:bCs/>
        </w:rPr>
        <w:t xml:space="preserve"> </w:t>
      </w:r>
      <w:r w:rsidRPr="00597EC6">
        <w:rPr>
          <w:rFonts w:cs="Times New Roman"/>
          <w:bCs/>
        </w:rPr>
        <w:t>poszczególnych</w:t>
      </w:r>
      <w:r>
        <w:rPr>
          <w:rFonts w:cs="Times New Roman"/>
          <w:bCs/>
        </w:rPr>
        <w:t xml:space="preserve"> </w:t>
      </w:r>
      <w:r w:rsidRPr="00597EC6">
        <w:rPr>
          <w:rFonts w:cs="Times New Roman"/>
          <w:bCs/>
        </w:rPr>
        <w:t>okresach</w:t>
      </w:r>
      <w:r>
        <w:rPr>
          <w:rFonts w:cs="Times New Roman"/>
          <w:bCs/>
        </w:rPr>
        <w:t xml:space="preserve"> </w:t>
      </w:r>
      <w:r w:rsidRPr="00597EC6">
        <w:rPr>
          <w:rFonts w:cs="Times New Roman"/>
          <w:bCs/>
        </w:rPr>
        <w:t>roku</w:t>
      </w:r>
      <w:r>
        <w:rPr>
          <w:rFonts w:cs="Times New Roman"/>
          <w:bCs/>
        </w:rPr>
        <w:t xml:space="preserve"> </w:t>
      </w:r>
      <w:r w:rsidRPr="00597EC6">
        <w:rPr>
          <w:rFonts w:cs="Times New Roman"/>
          <w:bCs/>
        </w:rPr>
        <w:t>szkolnego, zasad</w:t>
      </w:r>
      <w:r>
        <w:rPr>
          <w:rFonts w:cs="Times New Roman"/>
          <w:bCs/>
        </w:rPr>
        <w:t xml:space="preserve"> </w:t>
      </w:r>
      <w:r w:rsidRPr="00597EC6">
        <w:rPr>
          <w:rFonts w:cs="Times New Roman"/>
          <w:bCs/>
        </w:rPr>
        <w:t>udzielania</w:t>
      </w:r>
      <w:r>
        <w:rPr>
          <w:rFonts w:cs="Times New Roman"/>
          <w:bCs/>
        </w:rPr>
        <w:t xml:space="preserve"> </w:t>
      </w:r>
      <w:r w:rsidRPr="00597EC6">
        <w:rPr>
          <w:rFonts w:cs="Times New Roman"/>
          <w:bCs/>
        </w:rPr>
        <w:t>rozmiaru</w:t>
      </w:r>
      <w:r>
        <w:rPr>
          <w:rFonts w:cs="Times New Roman"/>
          <w:bCs/>
        </w:rPr>
        <w:t xml:space="preserve"> </w:t>
      </w:r>
      <w:r w:rsidRPr="00597EC6">
        <w:rPr>
          <w:rFonts w:cs="Times New Roman"/>
          <w:bCs/>
        </w:rPr>
        <w:t>obniżek</w:t>
      </w:r>
      <w:r>
        <w:rPr>
          <w:rFonts w:cs="Times New Roman"/>
          <w:bCs/>
        </w:rPr>
        <w:t xml:space="preserve"> </w:t>
      </w:r>
      <w:r w:rsidRPr="00597EC6">
        <w:rPr>
          <w:rFonts w:cs="Times New Roman"/>
          <w:bCs/>
        </w:rPr>
        <w:t>tygodniowego</w:t>
      </w:r>
      <w:r w:rsidR="00E45DEA">
        <w:rPr>
          <w:rFonts w:cs="Times New Roman"/>
          <w:bCs/>
        </w:rPr>
        <w:t xml:space="preserve"> obowiązkowego wymiaru godzin zajęć dyrektorom, wicedyrektorom szkół,</w:t>
      </w:r>
    </w:p>
    <w:tbl>
      <w:tblPr>
        <w:tblW w:w="9117" w:type="dxa"/>
        <w:tblCellSpacing w:w="15" w:type="dxa"/>
        <w:tblCellMar>
          <w:top w:w="15" w:type="dxa"/>
          <w:left w:w="15" w:type="dxa"/>
          <w:bottom w:w="15" w:type="dxa"/>
          <w:right w:w="15" w:type="dxa"/>
        </w:tblCellMar>
        <w:tblLook w:val="04A0" w:firstRow="1" w:lastRow="0" w:firstColumn="1" w:lastColumn="0" w:noHBand="0" w:noVBand="1"/>
      </w:tblPr>
      <w:tblGrid>
        <w:gridCol w:w="9117"/>
      </w:tblGrid>
      <w:tr w:rsidR="007B78D9" w:rsidRPr="00070B0F" w:rsidTr="00BA1772">
        <w:trPr>
          <w:tblCellSpacing w:w="15" w:type="dxa"/>
        </w:trPr>
        <w:tc>
          <w:tcPr>
            <w:tcW w:w="9057" w:type="dxa"/>
            <w:vAlign w:val="center"/>
          </w:tcPr>
          <w:p w:rsidR="007B78D9" w:rsidRPr="00070B0F" w:rsidRDefault="007B78D9" w:rsidP="00BA1772">
            <w:pPr>
              <w:widowControl/>
              <w:suppressAutoHyphens w:val="0"/>
              <w:spacing w:line="240" w:lineRule="auto"/>
              <w:jc w:val="both"/>
              <w:rPr>
                <w:rFonts w:cs="Times New Roman"/>
                <w:lang w:val="pl-PL" w:eastAsia="pl-PL"/>
              </w:rPr>
            </w:pPr>
            <w:r w:rsidRPr="00070B0F">
              <w:rPr>
                <w:rFonts w:cs="Times New Roman"/>
                <w:lang w:val="pl-PL" w:eastAsia="pl-PL"/>
              </w:rPr>
              <w:t>nauczycielom pełniącym inne stanowisko kierownicze w szkole, a także nauczycielom, którzy obowiązki kierownicze pełnią w zastępstwie nauczyciela, któremu powierzono stanowisko kierownicze, określenia tygodniowego obowiązkowego wymiaru godzin zajęć nauczycieli szkół niewymienionych w art. 42. ust. 3 Karty Nauczyciela, nauczycieli prowadzących kształcenie w formie zaocznej, nauczycieli kształcenia na odległość oraz zasad zaliczania do wymiaru godzin poszczególnych zajęć w formie zaocznej i w kształceniu na odległość - w szkołach prowad</w:t>
            </w:r>
            <w:r>
              <w:rPr>
                <w:rFonts w:cs="Times New Roman"/>
                <w:lang w:val="pl-PL" w:eastAsia="pl-PL"/>
              </w:rPr>
              <w:t>zonych przez Gminę Miasta Toruń,</w:t>
            </w:r>
          </w:p>
        </w:tc>
      </w:tr>
    </w:tbl>
    <w:p w:rsidR="007B78D9" w:rsidRPr="00597EC6" w:rsidRDefault="007B78D9" w:rsidP="007B78D9">
      <w:pPr>
        <w:spacing w:line="240" w:lineRule="auto"/>
        <w:jc w:val="both"/>
        <w:rPr>
          <w:rFonts w:cs="Times New Roman"/>
        </w:rPr>
      </w:pPr>
      <w:r w:rsidRPr="00597EC6">
        <w:rPr>
          <w:rFonts w:cs="Times New Roman"/>
          <w:bCs/>
        </w:rPr>
        <w:t xml:space="preserve">* </w:t>
      </w:r>
      <w:r w:rsidRPr="00597EC6">
        <w:rPr>
          <w:rFonts w:cs="Times New Roman"/>
          <w:b/>
          <w:bCs/>
        </w:rPr>
        <w:t>910/22</w:t>
      </w:r>
      <w:r>
        <w:rPr>
          <w:rFonts w:cs="Times New Roman"/>
          <w:b/>
          <w:bCs/>
        </w:rPr>
        <w:t xml:space="preserve"> </w:t>
      </w:r>
      <w:r>
        <w:rPr>
          <w:rFonts w:cs="Times New Roman"/>
          <w:bCs/>
        </w:rPr>
        <w:t xml:space="preserve">- </w:t>
      </w:r>
      <w:r w:rsidRPr="00597EC6">
        <w:rPr>
          <w:rFonts w:cs="Times New Roman"/>
        </w:rPr>
        <w:t>zmieniającej</w:t>
      </w:r>
      <w:r>
        <w:rPr>
          <w:rFonts w:cs="Times New Roman"/>
        </w:rPr>
        <w:t xml:space="preserve"> </w:t>
      </w:r>
      <w:r w:rsidRPr="00597EC6">
        <w:rPr>
          <w:rFonts w:cs="Times New Roman"/>
        </w:rPr>
        <w:t>uchwałę w sprawie</w:t>
      </w:r>
      <w:r>
        <w:rPr>
          <w:rFonts w:cs="Times New Roman"/>
        </w:rPr>
        <w:t xml:space="preserve"> </w:t>
      </w:r>
      <w:r w:rsidRPr="00597EC6">
        <w:rPr>
          <w:rFonts w:cs="Times New Roman"/>
        </w:rPr>
        <w:t>trybu</w:t>
      </w:r>
      <w:r>
        <w:rPr>
          <w:rFonts w:cs="Times New Roman"/>
        </w:rPr>
        <w:t xml:space="preserve"> </w:t>
      </w:r>
      <w:r w:rsidR="00130BF3">
        <w:rPr>
          <w:rFonts w:cs="Times New Roman"/>
        </w:rPr>
        <w:t>i</w:t>
      </w:r>
      <w:r>
        <w:rPr>
          <w:rFonts w:cs="Times New Roman"/>
        </w:rPr>
        <w:t xml:space="preserve"> </w:t>
      </w:r>
      <w:r w:rsidRPr="00597EC6">
        <w:rPr>
          <w:rFonts w:cs="Times New Roman"/>
        </w:rPr>
        <w:t>kryteriów</w:t>
      </w:r>
      <w:r>
        <w:rPr>
          <w:rFonts w:cs="Times New Roman"/>
        </w:rPr>
        <w:t xml:space="preserve"> </w:t>
      </w:r>
      <w:r w:rsidRPr="00597EC6">
        <w:rPr>
          <w:rFonts w:cs="Times New Roman"/>
        </w:rPr>
        <w:t>przyznawania</w:t>
      </w:r>
      <w:r>
        <w:rPr>
          <w:rFonts w:cs="Times New Roman"/>
        </w:rPr>
        <w:t xml:space="preserve"> </w:t>
      </w:r>
      <w:r w:rsidRPr="00597EC6">
        <w:rPr>
          <w:rFonts w:cs="Times New Roman"/>
        </w:rPr>
        <w:t>nagród</w:t>
      </w:r>
      <w:r>
        <w:rPr>
          <w:rFonts w:cs="Times New Roman"/>
        </w:rPr>
        <w:t xml:space="preserve"> </w:t>
      </w:r>
      <w:r w:rsidRPr="00597EC6">
        <w:rPr>
          <w:rFonts w:cs="Times New Roman"/>
        </w:rPr>
        <w:t>dla</w:t>
      </w:r>
      <w:r>
        <w:rPr>
          <w:rFonts w:cs="Times New Roman"/>
        </w:rPr>
        <w:t xml:space="preserve"> </w:t>
      </w:r>
      <w:r w:rsidRPr="00597EC6">
        <w:rPr>
          <w:rFonts w:cs="Times New Roman"/>
        </w:rPr>
        <w:t>nauczycieli,</w:t>
      </w:r>
    </w:p>
    <w:p w:rsidR="007B78D9" w:rsidRPr="00597EC6" w:rsidRDefault="007B78D9" w:rsidP="007B78D9">
      <w:pPr>
        <w:spacing w:line="240" w:lineRule="auto"/>
        <w:jc w:val="both"/>
        <w:rPr>
          <w:rFonts w:cs="Times New Roman"/>
        </w:rPr>
      </w:pPr>
      <w:r w:rsidRPr="00597EC6">
        <w:rPr>
          <w:rFonts w:cs="Times New Roman"/>
        </w:rPr>
        <w:t xml:space="preserve">* </w:t>
      </w:r>
      <w:r w:rsidRPr="005E33A3">
        <w:rPr>
          <w:rFonts w:cs="Times New Roman"/>
          <w:b/>
        </w:rPr>
        <w:t>913/22</w:t>
      </w:r>
      <w:r>
        <w:rPr>
          <w:rFonts w:cs="Times New Roman"/>
        </w:rPr>
        <w:t xml:space="preserve"> - </w:t>
      </w:r>
      <w:r w:rsidRPr="00597EC6">
        <w:rPr>
          <w:rFonts w:cs="Times New Roman"/>
        </w:rPr>
        <w:t>w sprawie</w:t>
      </w:r>
      <w:r>
        <w:rPr>
          <w:rFonts w:cs="Times New Roman"/>
        </w:rPr>
        <w:t xml:space="preserve"> </w:t>
      </w:r>
      <w:r w:rsidRPr="00597EC6">
        <w:rPr>
          <w:rFonts w:cs="Times New Roman"/>
        </w:rPr>
        <w:t>regulaminu</w:t>
      </w:r>
      <w:r>
        <w:rPr>
          <w:rFonts w:cs="Times New Roman"/>
        </w:rPr>
        <w:t xml:space="preserve"> </w:t>
      </w:r>
      <w:r w:rsidRPr="00597EC6">
        <w:rPr>
          <w:rFonts w:cs="Times New Roman"/>
        </w:rPr>
        <w:t>udzielania</w:t>
      </w:r>
      <w:r>
        <w:rPr>
          <w:rFonts w:cs="Times New Roman"/>
        </w:rPr>
        <w:t xml:space="preserve"> </w:t>
      </w:r>
      <w:r w:rsidRPr="00597EC6">
        <w:rPr>
          <w:rFonts w:cs="Times New Roman"/>
        </w:rPr>
        <w:t>pomocy</w:t>
      </w:r>
      <w:r>
        <w:rPr>
          <w:rFonts w:cs="Times New Roman"/>
        </w:rPr>
        <w:t xml:space="preserve"> </w:t>
      </w:r>
      <w:r w:rsidRPr="00597EC6">
        <w:rPr>
          <w:rFonts w:cs="Times New Roman"/>
        </w:rPr>
        <w:t>materialnej o charakterze</w:t>
      </w:r>
      <w:r>
        <w:rPr>
          <w:rFonts w:cs="Times New Roman"/>
        </w:rPr>
        <w:t xml:space="preserve"> </w:t>
      </w:r>
      <w:r w:rsidRPr="00597EC6">
        <w:rPr>
          <w:rFonts w:cs="Times New Roman"/>
        </w:rPr>
        <w:t>socjalnym</w:t>
      </w:r>
      <w:r>
        <w:rPr>
          <w:rFonts w:cs="Times New Roman"/>
        </w:rPr>
        <w:t xml:space="preserve"> </w:t>
      </w:r>
      <w:r w:rsidRPr="00597EC6">
        <w:rPr>
          <w:rFonts w:cs="Times New Roman"/>
        </w:rPr>
        <w:t>uczniom</w:t>
      </w:r>
      <w:r>
        <w:rPr>
          <w:rFonts w:cs="Times New Roman"/>
        </w:rPr>
        <w:t xml:space="preserve"> </w:t>
      </w:r>
      <w:r w:rsidRPr="00597EC6">
        <w:rPr>
          <w:rFonts w:cs="Times New Roman"/>
        </w:rPr>
        <w:t>zamieszkałym</w:t>
      </w:r>
      <w:r>
        <w:rPr>
          <w:rFonts w:cs="Times New Roman"/>
        </w:rPr>
        <w:t xml:space="preserve"> </w:t>
      </w:r>
      <w:r w:rsidRPr="00597EC6">
        <w:rPr>
          <w:rFonts w:cs="Times New Roman"/>
        </w:rPr>
        <w:t>na</w:t>
      </w:r>
      <w:r>
        <w:rPr>
          <w:rFonts w:cs="Times New Roman"/>
        </w:rPr>
        <w:t xml:space="preserve"> </w:t>
      </w:r>
      <w:r w:rsidRPr="00597EC6">
        <w:rPr>
          <w:rFonts w:cs="Times New Roman"/>
        </w:rPr>
        <w:t>terenie GMT,</w:t>
      </w:r>
    </w:p>
    <w:p w:rsidR="007B78D9" w:rsidRPr="00597EC6" w:rsidRDefault="007B78D9" w:rsidP="007B78D9">
      <w:pPr>
        <w:spacing w:line="240" w:lineRule="auto"/>
        <w:jc w:val="both"/>
        <w:rPr>
          <w:rFonts w:cs="Times New Roman"/>
          <w:bCs/>
          <w:lang w:val="pl-PL"/>
        </w:rPr>
      </w:pPr>
      <w:r w:rsidRPr="00597EC6">
        <w:rPr>
          <w:rFonts w:cs="Times New Roman"/>
        </w:rPr>
        <w:t xml:space="preserve">* </w:t>
      </w:r>
      <w:r w:rsidRPr="00597EC6">
        <w:rPr>
          <w:rFonts w:cs="Times New Roman"/>
          <w:b/>
        </w:rPr>
        <w:t>958/22</w:t>
      </w:r>
      <w:r>
        <w:rPr>
          <w:rFonts w:cs="Times New Roman"/>
          <w:b/>
        </w:rPr>
        <w:t xml:space="preserve"> </w:t>
      </w:r>
      <w:r w:rsidR="006F4E02">
        <w:rPr>
          <w:rFonts w:cs="Times New Roman"/>
        </w:rPr>
        <w:t>-</w:t>
      </w:r>
      <w:r>
        <w:rPr>
          <w:rFonts w:cs="Times New Roman"/>
        </w:rPr>
        <w:t xml:space="preserve"> </w:t>
      </w:r>
      <w:r w:rsidRPr="00597EC6">
        <w:rPr>
          <w:rFonts w:cs="Times New Roman"/>
          <w:bCs/>
        </w:rPr>
        <w:t>zmieniającej</w:t>
      </w:r>
      <w:r w:rsidR="00130BF3">
        <w:rPr>
          <w:rFonts w:cs="Times New Roman"/>
          <w:bCs/>
        </w:rPr>
        <w:t xml:space="preserve"> </w:t>
      </w:r>
      <w:r w:rsidRPr="00597EC6">
        <w:rPr>
          <w:rFonts w:cs="Times New Roman"/>
          <w:bCs/>
        </w:rPr>
        <w:t xml:space="preserve">uchwałę w </w:t>
      </w:r>
      <w:r>
        <w:rPr>
          <w:rFonts w:cs="Times New Roman"/>
          <w:bCs/>
        </w:rPr>
        <w:t>sp</w:t>
      </w:r>
      <w:r w:rsidRPr="00597EC6">
        <w:rPr>
          <w:rFonts w:cs="Times New Roman"/>
          <w:bCs/>
        </w:rPr>
        <w:t>rawie</w:t>
      </w:r>
      <w:r>
        <w:rPr>
          <w:rFonts w:cs="Times New Roman"/>
          <w:bCs/>
        </w:rPr>
        <w:t xml:space="preserve"> </w:t>
      </w:r>
      <w:r w:rsidRPr="00597EC6">
        <w:rPr>
          <w:rFonts w:cs="Times New Roman"/>
          <w:bCs/>
        </w:rPr>
        <w:t>regulaminu</w:t>
      </w:r>
      <w:r>
        <w:rPr>
          <w:rFonts w:cs="Times New Roman"/>
          <w:bCs/>
        </w:rPr>
        <w:t xml:space="preserve"> </w:t>
      </w:r>
      <w:r w:rsidRPr="00597EC6">
        <w:rPr>
          <w:rFonts w:cs="Times New Roman"/>
          <w:bCs/>
        </w:rPr>
        <w:t>określającego</w:t>
      </w:r>
      <w:r>
        <w:rPr>
          <w:rFonts w:cs="Times New Roman"/>
          <w:bCs/>
        </w:rPr>
        <w:t xml:space="preserve"> </w:t>
      </w:r>
      <w:r w:rsidRPr="00597EC6">
        <w:rPr>
          <w:rFonts w:cs="Times New Roman"/>
          <w:bCs/>
        </w:rPr>
        <w:t>wysokość</w:t>
      </w:r>
      <w:r>
        <w:rPr>
          <w:rFonts w:cs="Times New Roman"/>
          <w:bCs/>
        </w:rPr>
        <w:t xml:space="preserve"> </w:t>
      </w:r>
      <w:r w:rsidRPr="00597EC6">
        <w:rPr>
          <w:rFonts w:cs="Times New Roman"/>
          <w:bCs/>
        </w:rPr>
        <w:t>oraz</w:t>
      </w:r>
      <w:r>
        <w:rPr>
          <w:rFonts w:cs="Times New Roman"/>
          <w:bCs/>
        </w:rPr>
        <w:t xml:space="preserve"> </w:t>
      </w:r>
      <w:r w:rsidRPr="00597EC6">
        <w:rPr>
          <w:rFonts w:cs="Times New Roman"/>
          <w:bCs/>
        </w:rPr>
        <w:t>szczegółowe</w:t>
      </w:r>
      <w:r>
        <w:rPr>
          <w:rFonts w:cs="Times New Roman"/>
          <w:bCs/>
        </w:rPr>
        <w:t xml:space="preserve"> </w:t>
      </w:r>
      <w:r w:rsidRPr="00597EC6">
        <w:rPr>
          <w:rFonts w:cs="Times New Roman"/>
          <w:bCs/>
        </w:rPr>
        <w:t>warunki</w:t>
      </w:r>
      <w:r>
        <w:rPr>
          <w:rFonts w:cs="Times New Roman"/>
          <w:bCs/>
        </w:rPr>
        <w:t xml:space="preserve"> przyznawania nie</w:t>
      </w:r>
      <w:r w:rsidRPr="00597EC6">
        <w:rPr>
          <w:rFonts w:cs="Times New Roman"/>
          <w:bCs/>
        </w:rPr>
        <w:t>których</w:t>
      </w:r>
      <w:r>
        <w:rPr>
          <w:rFonts w:cs="Times New Roman"/>
          <w:bCs/>
        </w:rPr>
        <w:t xml:space="preserve"> </w:t>
      </w:r>
      <w:r w:rsidRPr="00597EC6">
        <w:rPr>
          <w:rFonts w:cs="Times New Roman"/>
          <w:bCs/>
        </w:rPr>
        <w:t>składników</w:t>
      </w:r>
      <w:r>
        <w:rPr>
          <w:rFonts w:cs="Times New Roman"/>
          <w:bCs/>
        </w:rPr>
        <w:t xml:space="preserve"> </w:t>
      </w:r>
      <w:r w:rsidRPr="00597EC6">
        <w:rPr>
          <w:rFonts w:cs="Times New Roman"/>
          <w:bCs/>
        </w:rPr>
        <w:t>wynagrodzenia</w:t>
      </w:r>
      <w:r>
        <w:rPr>
          <w:rFonts w:cs="Times New Roman"/>
          <w:bCs/>
        </w:rPr>
        <w:t xml:space="preserve"> nauczycielom zatrudnioinym w przedszkolach, szkołach i placówkach oświatowych prowadzonych przez Gminę MiastaToruń</w:t>
      </w:r>
      <w:r w:rsidRPr="00597EC6">
        <w:rPr>
          <w:rFonts w:cs="Times New Roman"/>
          <w:bCs/>
        </w:rPr>
        <w:t>.</w:t>
      </w:r>
    </w:p>
    <w:p w:rsidR="002C7ED7" w:rsidRDefault="002C7ED7" w:rsidP="007B78D9">
      <w:pPr>
        <w:spacing w:line="240" w:lineRule="auto"/>
        <w:jc w:val="both"/>
        <w:rPr>
          <w:rFonts w:cs="Times New Roman"/>
          <w:b/>
          <w:bCs/>
          <w:u w:val="single"/>
          <w:lang w:val="pl-PL"/>
        </w:rPr>
      </w:pPr>
    </w:p>
    <w:p w:rsidR="007B78D9" w:rsidRPr="00597EC6" w:rsidRDefault="007B78D9" w:rsidP="007B78D9">
      <w:pPr>
        <w:spacing w:line="240" w:lineRule="auto"/>
        <w:jc w:val="both"/>
        <w:rPr>
          <w:rFonts w:cs="Times New Roman"/>
          <w:bCs/>
          <w:lang w:val="pl-PL"/>
        </w:rPr>
      </w:pPr>
      <w:r w:rsidRPr="00597EC6">
        <w:rPr>
          <w:rFonts w:cs="Times New Roman"/>
          <w:b/>
          <w:bCs/>
          <w:u w:val="single"/>
          <w:lang w:val="pl-PL"/>
        </w:rPr>
        <w:t>OCHRONA LUDNOŚCI</w:t>
      </w:r>
    </w:p>
    <w:p w:rsidR="007B78D9" w:rsidRDefault="007B78D9" w:rsidP="007B78D9">
      <w:pPr>
        <w:spacing w:line="240" w:lineRule="auto"/>
        <w:jc w:val="both"/>
        <w:rPr>
          <w:rFonts w:cs="Times New Roman"/>
          <w:bCs/>
          <w:lang w:val="pl-PL"/>
        </w:rPr>
      </w:pPr>
      <w:r w:rsidRPr="00597EC6">
        <w:rPr>
          <w:rFonts w:cs="Times New Roman"/>
          <w:bCs/>
          <w:lang w:val="pl-PL"/>
        </w:rPr>
        <w:t xml:space="preserve">Na podstawie uchwały nr </w:t>
      </w:r>
      <w:r w:rsidRPr="00597EC6">
        <w:rPr>
          <w:rFonts w:cs="Times New Roman"/>
          <w:b/>
          <w:bCs/>
          <w:lang w:val="pl-PL"/>
        </w:rPr>
        <w:t>823/22</w:t>
      </w:r>
      <w:r w:rsidRPr="00597EC6">
        <w:rPr>
          <w:rFonts w:cs="Times New Roman"/>
          <w:bCs/>
          <w:lang w:val="pl-PL"/>
        </w:rPr>
        <w:t xml:space="preserve"> zawarte zostało porozumienie z Wojewodą Kujawsko-Pomorskim dotyczące przejęcia zadań z zakresu administracji rządowej związanych </w:t>
      </w:r>
      <w:r>
        <w:rPr>
          <w:rFonts w:cs="Times New Roman"/>
          <w:bCs/>
          <w:lang w:val="pl-PL"/>
        </w:rPr>
        <w:br/>
      </w:r>
      <w:r w:rsidRPr="00597EC6">
        <w:rPr>
          <w:rFonts w:cs="Times New Roman"/>
          <w:bCs/>
          <w:lang w:val="pl-PL"/>
        </w:rPr>
        <w:t xml:space="preserve">z przeprowadzeniem kwalifikacji wojskowej w Toruniu w 2022 roku, zrealizowano procedury </w:t>
      </w:r>
      <w:r>
        <w:rPr>
          <w:rFonts w:cs="Times New Roman"/>
          <w:bCs/>
          <w:lang w:val="pl-PL"/>
        </w:rPr>
        <w:t xml:space="preserve">i rozliczono w roku sprawozdawczym. </w:t>
      </w:r>
    </w:p>
    <w:p w:rsidR="007B78D9" w:rsidRPr="00563496" w:rsidRDefault="007B78D9" w:rsidP="007B78D9">
      <w:pPr>
        <w:spacing w:line="240" w:lineRule="auto"/>
        <w:jc w:val="both"/>
        <w:rPr>
          <w:rFonts w:cs="Times New Roman"/>
          <w:bCs/>
          <w:lang w:val="pl-PL"/>
        </w:rPr>
      </w:pPr>
      <w:r>
        <w:rPr>
          <w:rFonts w:cs="Times New Roman"/>
          <w:lang w:val="pl-PL" w:eastAsia="en-US"/>
        </w:rPr>
        <w:t>N</w:t>
      </w:r>
      <w:r w:rsidRPr="00597EC6">
        <w:rPr>
          <w:rFonts w:cs="Times New Roman"/>
          <w:lang w:val="pl-PL" w:eastAsia="en-US"/>
        </w:rPr>
        <w:t xml:space="preserve">a podstawie uchwał nr </w:t>
      </w:r>
      <w:r w:rsidRPr="00597EC6">
        <w:rPr>
          <w:rFonts w:cs="Times New Roman"/>
          <w:b/>
          <w:lang w:val="pl-PL" w:eastAsia="en-US"/>
        </w:rPr>
        <w:t xml:space="preserve">851/22 </w:t>
      </w:r>
      <w:r w:rsidR="006F4E02">
        <w:rPr>
          <w:rFonts w:cs="Times New Roman"/>
          <w:lang w:val="pl-PL" w:eastAsia="en-US"/>
        </w:rPr>
        <w:t>(uchylona uchwałą</w:t>
      </w:r>
      <w:r w:rsidRPr="002162EA">
        <w:rPr>
          <w:rFonts w:cs="Times New Roman"/>
          <w:lang w:val="pl-PL" w:eastAsia="en-US"/>
        </w:rPr>
        <w:t xml:space="preserve"> nr 971/22) i nr</w:t>
      </w:r>
      <w:r w:rsidRPr="00597EC6">
        <w:rPr>
          <w:rFonts w:cs="Times New Roman"/>
          <w:b/>
          <w:lang w:val="pl-PL" w:eastAsia="en-US"/>
        </w:rPr>
        <w:t xml:space="preserve"> 971/22 </w:t>
      </w:r>
      <w:r w:rsidRPr="002162EA">
        <w:rPr>
          <w:rFonts w:cs="Times New Roman"/>
          <w:lang w:val="pl-PL" w:eastAsia="en-US"/>
        </w:rPr>
        <w:t>(obowiązująca)</w:t>
      </w:r>
      <w:r>
        <w:rPr>
          <w:rFonts w:cs="Times New Roman"/>
          <w:lang w:val="pl-PL" w:eastAsia="en-US"/>
        </w:rPr>
        <w:t xml:space="preserve"> </w:t>
      </w:r>
      <w:r>
        <w:rPr>
          <w:rFonts w:cs="Times New Roman"/>
          <w:lang w:val="pl-PL" w:eastAsia="en-US"/>
        </w:rPr>
        <w:br/>
      </w:r>
      <w:r w:rsidRPr="00597EC6">
        <w:rPr>
          <w:rFonts w:cs="Times New Roman"/>
          <w:lang w:val="pl-PL" w:eastAsia="en-US"/>
        </w:rPr>
        <w:t>w sprawie ustalenia wysokości ekwiwalentu pieniężnego dla strażaków ratowników Ochotniczej Straży Pożarnej, którzy uczestniczyli w działaniu ratowniczym, akcji ratowniczej, szkoleniu lub ćwiczeniu zawarto umowę</w:t>
      </w:r>
      <w:r w:rsidRPr="002D0713">
        <w:rPr>
          <w:rFonts w:cs="Times New Roman"/>
          <w:lang w:val="pl-PL" w:eastAsia="en-US"/>
        </w:rPr>
        <w:t>z jednostką OSP – Toruń Bielawy,</w:t>
      </w:r>
      <w:r>
        <w:rPr>
          <w:rFonts w:cs="Times New Roman"/>
          <w:lang w:val="pl-PL" w:eastAsia="en-US"/>
        </w:rPr>
        <w:t xml:space="preserve"> która zgłosiła</w:t>
      </w:r>
      <w:r w:rsidRPr="00597EC6">
        <w:rPr>
          <w:rFonts w:cs="Times New Roman"/>
          <w:lang w:val="pl-PL" w:eastAsia="en-US"/>
        </w:rPr>
        <w:t xml:space="preserve"> potrzebę finansowania zadań związanych ze szkoleniami i ćwiczeniami.   </w:t>
      </w:r>
    </w:p>
    <w:p w:rsidR="007B78D9" w:rsidRPr="00597EC6" w:rsidRDefault="007B78D9" w:rsidP="007B78D9">
      <w:pPr>
        <w:spacing w:line="240" w:lineRule="auto"/>
        <w:jc w:val="both"/>
        <w:rPr>
          <w:rFonts w:cs="Times New Roman"/>
          <w:bCs/>
          <w:color w:val="FF0000"/>
          <w:lang w:val="pl-PL"/>
        </w:rPr>
      </w:pPr>
    </w:p>
    <w:p w:rsidR="007B78D9" w:rsidRPr="00597EC6" w:rsidRDefault="007B78D9" w:rsidP="007B78D9">
      <w:pPr>
        <w:spacing w:line="240" w:lineRule="auto"/>
        <w:jc w:val="both"/>
        <w:rPr>
          <w:rFonts w:cs="Times New Roman"/>
          <w:lang w:val="pl-PL"/>
        </w:rPr>
      </w:pPr>
      <w:r w:rsidRPr="00597EC6">
        <w:rPr>
          <w:rFonts w:cs="Times New Roman"/>
          <w:b/>
          <w:u w:val="single"/>
          <w:lang w:val="pl-PL"/>
        </w:rPr>
        <w:t>ŚRODOWISKO I EKOLOGIA</w:t>
      </w:r>
    </w:p>
    <w:p w:rsidR="007B78D9" w:rsidRPr="00597EC6" w:rsidRDefault="007B78D9" w:rsidP="007B78D9">
      <w:pPr>
        <w:pStyle w:val="Tekstpodstawowy2"/>
        <w:spacing w:line="240" w:lineRule="auto"/>
        <w:rPr>
          <w:rFonts w:cs="Times New Roman"/>
          <w:i w:val="0"/>
          <w:color w:val="auto"/>
        </w:rPr>
      </w:pPr>
      <w:r w:rsidRPr="00597EC6">
        <w:rPr>
          <w:rFonts w:cs="Times New Roman"/>
          <w:i w:val="0"/>
          <w:color w:val="auto"/>
        </w:rPr>
        <w:t xml:space="preserve">Wdrożono procedury określone uchwałą nr </w:t>
      </w:r>
      <w:r w:rsidRPr="00597EC6">
        <w:rPr>
          <w:rFonts w:cs="Times New Roman"/>
          <w:b/>
          <w:i w:val="0"/>
          <w:color w:val="auto"/>
        </w:rPr>
        <w:t>785/22</w:t>
      </w:r>
      <w:r>
        <w:rPr>
          <w:rFonts w:cs="Times New Roman"/>
          <w:b/>
          <w:i w:val="0"/>
          <w:color w:val="auto"/>
        </w:rPr>
        <w:t xml:space="preserve"> </w:t>
      </w:r>
      <w:r w:rsidRPr="00597EC6">
        <w:rPr>
          <w:rFonts w:cs="Times New Roman"/>
          <w:i w:val="0"/>
          <w:color w:val="auto"/>
          <w:lang w:eastAsia="en-US"/>
        </w:rPr>
        <w:t>zmieniającą uchwałę w sprawie określenia zasad udzielania i rozliczania dotacji celowych na dofinansowanie kosztów inwestycji służących ochronie powietrza, realizowanych na terenie Gminy Miasta Toruń</w:t>
      </w:r>
      <w:r>
        <w:rPr>
          <w:rFonts w:cs="Times New Roman"/>
          <w:i w:val="0"/>
          <w:color w:val="auto"/>
        </w:rPr>
        <w:t xml:space="preserve"> -</w:t>
      </w:r>
      <w:r w:rsidRPr="00597EC6">
        <w:rPr>
          <w:rFonts w:cs="Times New Roman"/>
          <w:i w:val="0"/>
          <w:color w:val="auto"/>
        </w:rPr>
        <w:t xml:space="preserve"> </w:t>
      </w:r>
      <w:r w:rsidRPr="00597EC6">
        <w:rPr>
          <w:rFonts w:eastAsia="Arial" w:cs="Times New Roman"/>
          <w:i w:val="0"/>
          <w:color w:val="auto"/>
          <w:lang w:bidi="en-US"/>
        </w:rPr>
        <w:t xml:space="preserve">rozpatrywano wnioski w sprawie udzielenia dotacji w zakresie działań polegających na likwidacji źródeł tzw. niskiej emisji (z wyłączeniem udzielania dotacji do kotłów na paliwa stałe - zgodnie </w:t>
      </w:r>
      <w:r w:rsidR="00EE4D76">
        <w:rPr>
          <w:rFonts w:eastAsia="Arial" w:cs="Times New Roman"/>
          <w:i w:val="0"/>
          <w:color w:val="auto"/>
          <w:lang w:bidi="en-US"/>
        </w:rPr>
        <w:br/>
      </w:r>
      <w:r w:rsidRPr="00597EC6">
        <w:rPr>
          <w:rFonts w:eastAsia="Arial" w:cs="Times New Roman"/>
          <w:i w:val="0"/>
          <w:color w:val="auto"/>
          <w:lang w:bidi="en-US"/>
        </w:rPr>
        <w:t xml:space="preserve">z zapisami uchwały) oraz realizowano procedury związane z ich przyznaniem </w:t>
      </w:r>
      <w:r w:rsidR="00EE4D76">
        <w:rPr>
          <w:rFonts w:eastAsia="Arial" w:cs="Times New Roman"/>
          <w:i w:val="0"/>
          <w:color w:val="auto"/>
          <w:lang w:bidi="en-US"/>
        </w:rPr>
        <w:br/>
      </w:r>
      <w:r w:rsidRPr="00597EC6">
        <w:rPr>
          <w:rFonts w:eastAsia="Arial" w:cs="Times New Roman"/>
          <w:i w:val="0"/>
          <w:color w:val="auto"/>
          <w:lang w:bidi="en-US"/>
        </w:rPr>
        <w:t>(z uwzględnieniem wysokości wskazanych w uchwale).</w:t>
      </w:r>
    </w:p>
    <w:p w:rsidR="007B78D9" w:rsidRPr="00597EC6" w:rsidRDefault="007B78D9" w:rsidP="007B78D9">
      <w:pPr>
        <w:spacing w:line="240" w:lineRule="auto"/>
        <w:jc w:val="both"/>
        <w:rPr>
          <w:rFonts w:cs="Times New Roman"/>
          <w:lang w:val="pl-PL"/>
        </w:rPr>
      </w:pPr>
      <w:r w:rsidRPr="00597EC6">
        <w:rPr>
          <w:rFonts w:cs="Times New Roman"/>
          <w:lang w:val="pl-PL"/>
        </w:rPr>
        <w:t xml:space="preserve">Uchwałami nr </w:t>
      </w:r>
      <w:r w:rsidRPr="00597EC6">
        <w:rPr>
          <w:rFonts w:cs="Times New Roman"/>
          <w:b/>
          <w:lang w:val="pl-PL"/>
        </w:rPr>
        <w:t>881/22</w:t>
      </w:r>
      <w:r w:rsidRPr="00597EC6">
        <w:rPr>
          <w:rFonts w:cs="Times New Roman"/>
          <w:lang w:val="pl-PL"/>
        </w:rPr>
        <w:t xml:space="preserve"> i nr </w:t>
      </w:r>
      <w:r w:rsidRPr="00597EC6">
        <w:rPr>
          <w:rFonts w:cs="Times New Roman"/>
          <w:b/>
          <w:lang w:val="pl-PL"/>
        </w:rPr>
        <w:t>988/22</w:t>
      </w:r>
      <w:r w:rsidRPr="00597EC6">
        <w:rPr>
          <w:rFonts w:cs="Times New Roman"/>
          <w:lang w:val="pl-PL"/>
        </w:rPr>
        <w:t xml:space="preserve"> ustanowiono na terenie Torunia pomniki przyrody </w:t>
      </w:r>
      <w:r>
        <w:rPr>
          <w:rFonts w:cs="Times New Roman"/>
          <w:lang w:val="pl-PL"/>
        </w:rPr>
        <w:br/>
      </w:r>
      <w:r w:rsidRPr="00597EC6">
        <w:rPr>
          <w:rFonts w:cs="Times New Roman"/>
          <w:lang w:val="pl-PL"/>
        </w:rPr>
        <w:t xml:space="preserve">w lokalizacjach: Grudziądzka 59-61a i skrzyżowaniu ulic: Letniej i Galona oraz na terenie leśnym ograniczonym ulicami: Relaksową 1-5, Spacerową 14 i Włocławską 241-249. Oznakowano pomniki w terenie. Przekazano Generalnemu i Regionalnemu Dyrektorom Ochrony Środowiska dokumenty niezbędne do wpisu w centralnym rejestrze form ochrony przyrody.  </w:t>
      </w:r>
    </w:p>
    <w:p w:rsidR="007B78D9" w:rsidRPr="00597EC6" w:rsidRDefault="007B78D9" w:rsidP="007B78D9">
      <w:pPr>
        <w:spacing w:line="240" w:lineRule="auto"/>
        <w:jc w:val="both"/>
        <w:rPr>
          <w:rFonts w:cs="Times New Roman"/>
          <w:lang w:val="pl-PL"/>
        </w:rPr>
      </w:pPr>
      <w:r w:rsidRPr="00597EC6">
        <w:rPr>
          <w:rFonts w:cs="Times New Roman"/>
          <w:lang w:val="pl-PL"/>
        </w:rPr>
        <w:t xml:space="preserve">Na podstawie uchwały </w:t>
      </w:r>
      <w:r w:rsidRPr="00632045">
        <w:rPr>
          <w:rFonts w:cs="Times New Roman"/>
          <w:lang w:val="pl-PL"/>
        </w:rPr>
        <w:t>nr</w:t>
      </w:r>
      <w:r w:rsidRPr="00597EC6">
        <w:rPr>
          <w:rFonts w:cs="Times New Roman"/>
          <w:b/>
          <w:lang w:val="pl-PL"/>
        </w:rPr>
        <w:t xml:space="preserve"> 880/22</w:t>
      </w:r>
      <w:r>
        <w:rPr>
          <w:rFonts w:cs="Times New Roman"/>
          <w:b/>
          <w:lang w:val="pl-PL"/>
        </w:rPr>
        <w:t xml:space="preserve"> </w:t>
      </w:r>
      <w:r w:rsidRPr="00597EC6">
        <w:rPr>
          <w:rFonts w:cs="Times New Roman"/>
          <w:bCs/>
          <w:lang w:val="pl-PL"/>
        </w:rPr>
        <w:t xml:space="preserve">w sprawie zniesienia statusu pomnika przyrody </w:t>
      </w:r>
      <w:r>
        <w:rPr>
          <w:rFonts w:cs="Times New Roman"/>
          <w:bCs/>
          <w:lang w:val="pl-PL"/>
        </w:rPr>
        <w:br/>
      </w:r>
      <w:r>
        <w:rPr>
          <w:rFonts w:cs="Times New Roman"/>
          <w:bCs/>
          <w:lang w:val="pl-PL"/>
        </w:rPr>
        <w:lastRenderedPageBreak/>
        <w:t xml:space="preserve">w </w:t>
      </w:r>
      <w:r w:rsidRPr="00597EC6">
        <w:rPr>
          <w:rFonts w:cs="Times New Roman"/>
          <w:bCs/>
          <w:lang w:val="pl-PL"/>
        </w:rPr>
        <w:t xml:space="preserve">ul. Wiązowej </w:t>
      </w:r>
      <w:r w:rsidRPr="00597EC6">
        <w:rPr>
          <w:rFonts w:cs="Times New Roman"/>
          <w:lang w:val="pl-PL"/>
        </w:rPr>
        <w:t xml:space="preserve">przekazano Generalnemu i Regionalnemu Dyrektorom Ochrony Środowiska kopię aktu zniesienia formy ochrony przyrody. </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powyższej uchwały – w dziale XIII. „Ochrona środowiska naturalnego”.</w:t>
      </w:r>
    </w:p>
    <w:p w:rsidR="007B78D9" w:rsidRPr="00597EC6" w:rsidRDefault="007B78D9" w:rsidP="007B78D9">
      <w:pPr>
        <w:spacing w:line="240" w:lineRule="auto"/>
        <w:jc w:val="both"/>
        <w:rPr>
          <w:rFonts w:cs="Times New Roman"/>
          <w:i/>
          <w:lang w:val="pl-PL"/>
        </w:rPr>
      </w:pPr>
    </w:p>
    <w:p w:rsidR="007B78D9" w:rsidRPr="00597EC6" w:rsidRDefault="007B78D9" w:rsidP="007B78D9">
      <w:pPr>
        <w:spacing w:line="240" w:lineRule="auto"/>
        <w:jc w:val="both"/>
        <w:rPr>
          <w:rFonts w:cs="Times New Roman"/>
          <w:b/>
          <w:u w:val="single"/>
          <w:lang w:val="pl-PL"/>
        </w:rPr>
      </w:pPr>
      <w:r w:rsidRPr="00597EC6">
        <w:rPr>
          <w:rFonts w:cs="Times New Roman"/>
          <w:b/>
          <w:u w:val="single"/>
          <w:lang w:val="pl-PL"/>
        </w:rPr>
        <w:t>KULTURA I OCHRONA DZIEDZICTWA KULTUROWEGO</w:t>
      </w:r>
    </w:p>
    <w:p w:rsidR="007B78D9" w:rsidRPr="00597EC6" w:rsidRDefault="007B78D9" w:rsidP="007B78D9">
      <w:pPr>
        <w:pStyle w:val="Tekstpodstawowy2"/>
        <w:rPr>
          <w:rFonts w:cs="Times New Roman"/>
          <w:i w:val="0"/>
          <w:color w:val="auto"/>
          <w:lang w:eastAsia="pl-PL"/>
        </w:rPr>
      </w:pPr>
      <w:r w:rsidRPr="00597EC6">
        <w:rPr>
          <w:rFonts w:cs="Times New Roman"/>
          <w:i w:val="0"/>
          <w:color w:val="auto"/>
        </w:rPr>
        <w:t>Na podstawie uchwał</w:t>
      </w:r>
      <w:r>
        <w:rPr>
          <w:rFonts w:cs="Times New Roman"/>
          <w:i w:val="0"/>
          <w:color w:val="auto"/>
        </w:rPr>
        <w:t xml:space="preserve"> </w:t>
      </w:r>
      <w:r w:rsidRPr="00597EC6">
        <w:rPr>
          <w:rFonts w:cs="Times New Roman"/>
          <w:i w:val="0"/>
          <w:color w:val="auto"/>
        </w:rPr>
        <w:t xml:space="preserve">nr </w:t>
      </w:r>
      <w:r w:rsidRPr="00597EC6">
        <w:rPr>
          <w:rFonts w:cs="Times New Roman"/>
          <w:b/>
          <w:i w:val="0"/>
          <w:color w:val="auto"/>
        </w:rPr>
        <w:t>856/22</w:t>
      </w:r>
      <w:r w:rsidRPr="00597EC6">
        <w:rPr>
          <w:rFonts w:cs="Times New Roman"/>
          <w:i w:val="0"/>
          <w:color w:val="auto"/>
        </w:rPr>
        <w:t>, nr</w:t>
      </w:r>
      <w:r w:rsidRPr="00597EC6">
        <w:rPr>
          <w:rFonts w:cs="Times New Roman"/>
          <w:b/>
          <w:i w:val="0"/>
          <w:color w:val="auto"/>
        </w:rPr>
        <w:t xml:space="preserve"> 857/22 </w:t>
      </w:r>
      <w:r>
        <w:rPr>
          <w:rFonts w:cs="Times New Roman"/>
          <w:i w:val="0"/>
          <w:color w:val="auto"/>
        </w:rPr>
        <w:t xml:space="preserve">oraz </w:t>
      </w:r>
      <w:r w:rsidRPr="00597EC6">
        <w:rPr>
          <w:rFonts w:cs="Times New Roman"/>
          <w:i w:val="0"/>
          <w:color w:val="auto"/>
        </w:rPr>
        <w:t>nr</w:t>
      </w:r>
      <w:r>
        <w:rPr>
          <w:rFonts w:cs="Times New Roman"/>
          <w:i w:val="0"/>
          <w:color w:val="auto"/>
        </w:rPr>
        <w:t xml:space="preserve"> </w:t>
      </w:r>
      <w:r w:rsidRPr="00597EC6">
        <w:rPr>
          <w:rFonts w:cs="Times New Roman"/>
          <w:b/>
          <w:i w:val="0"/>
          <w:color w:val="auto"/>
        </w:rPr>
        <w:t xml:space="preserve">858/22 </w:t>
      </w:r>
      <w:r w:rsidRPr="00597EC6">
        <w:rPr>
          <w:rFonts w:cs="Times New Roman"/>
          <w:i w:val="0"/>
          <w:color w:val="auto"/>
        </w:rPr>
        <w:t xml:space="preserve">w sprawie w sprawie udzielenia pomocy finansowej dla Województwa Kujawsko-Pomorskiego zawarte zostały umowy </w:t>
      </w:r>
      <w:r>
        <w:rPr>
          <w:rFonts w:cs="Times New Roman"/>
          <w:i w:val="0"/>
          <w:color w:val="auto"/>
        </w:rPr>
        <w:br/>
      </w:r>
      <w:r w:rsidRPr="00597EC6">
        <w:rPr>
          <w:rFonts w:cs="Times New Roman"/>
          <w:i w:val="0"/>
          <w:color w:val="auto"/>
        </w:rPr>
        <w:t>i przekazano dotacje:</w:t>
      </w:r>
    </w:p>
    <w:p w:rsidR="007B78D9" w:rsidRPr="00597EC6" w:rsidRDefault="007B78D9" w:rsidP="007B78D9">
      <w:pPr>
        <w:pStyle w:val="Tekstpodstawowy2"/>
        <w:rPr>
          <w:rFonts w:cs="Times New Roman"/>
          <w:bCs/>
          <w:i w:val="0"/>
          <w:color w:val="auto"/>
        </w:rPr>
      </w:pPr>
      <w:r w:rsidRPr="00597EC6">
        <w:rPr>
          <w:rFonts w:cs="Times New Roman"/>
          <w:i w:val="0"/>
          <w:color w:val="auto"/>
        </w:rPr>
        <w:t xml:space="preserve">* </w:t>
      </w:r>
      <w:r>
        <w:rPr>
          <w:rFonts w:cs="Times New Roman"/>
          <w:i w:val="0"/>
          <w:color w:val="auto"/>
        </w:rPr>
        <w:t xml:space="preserve">  </w:t>
      </w:r>
      <w:r w:rsidRPr="00597EC6">
        <w:rPr>
          <w:rFonts w:cs="Times New Roman"/>
          <w:i w:val="0"/>
          <w:color w:val="auto"/>
        </w:rPr>
        <w:t>na realizację Festiwalu KONTAKT 2022,</w:t>
      </w:r>
    </w:p>
    <w:p w:rsidR="007B78D9" w:rsidRPr="00597EC6" w:rsidRDefault="007B78D9" w:rsidP="007B78D9">
      <w:pPr>
        <w:pStyle w:val="Tekstpodstawowy2"/>
        <w:rPr>
          <w:rFonts w:cs="Times New Roman"/>
          <w:bCs/>
          <w:i w:val="0"/>
          <w:color w:val="auto"/>
        </w:rPr>
      </w:pPr>
      <w:r w:rsidRPr="00597EC6">
        <w:rPr>
          <w:rFonts w:cs="Times New Roman"/>
          <w:bCs/>
          <w:i w:val="0"/>
          <w:color w:val="auto"/>
        </w:rPr>
        <w:t xml:space="preserve">* na realizację XXI Międzynarodowego Konkursu Twórczości Plastycznej Dzieci </w:t>
      </w:r>
      <w:r>
        <w:rPr>
          <w:rFonts w:cs="Times New Roman"/>
          <w:bCs/>
          <w:i w:val="0"/>
          <w:color w:val="auto"/>
        </w:rPr>
        <w:br/>
      </w:r>
      <w:r w:rsidRPr="00597EC6">
        <w:rPr>
          <w:rFonts w:cs="Times New Roman"/>
          <w:bCs/>
          <w:i w:val="0"/>
          <w:color w:val="auto"/>
        </w:rPr>
        <w:t>i Młodzieży "Zawsze zielono, zawsze niebiesko" Toruń 2022,</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 </w:t>
      </w:r>
      <w:r>
        <w:rPr>
          <w:rFonts w:cs="Times New Roman"/>
          <w:bCs/>
          <w:lang w:val="pl-PL"/>
        </w:rPr>
        <w:t xml:space="preserve">  </w:t>
      </w:r>
      <w:r w:rsidRPr="00597EC6">
        <w:rPr>
          <w:rFonts w:cs="Times New Roman"/>
          <w:bCs/>
          <w:lang w:val="pl-PL"/>
        </w:rPr>
        <w:t>na zakup księgozbioru - komiksów do filii WBP – Książnicy Kopernikańskiej</w:t>
      </w:r>
      <w:r w:rsidRPr="00597EC6">
        <w:rPr>
          <w:rFonts w:cs="Times New Roman"/>
          <w:lang w:val="pl-PL"/>
        </w:rPr>
        <w:t xml:space="preserve">.  </w:t>
      </w:r>
    </w:p>
    <w:p w:rsidR="007B78D9" w:rsidRPr="00597EC6" w:rsidRDefault="007B78D9" w:rsidP="007B78D9">
      <w:pPr>
        <w:spacing w:line="240" w:lineRule="auto"/>
        <w:jc w:val="both"/>
        <w:rPr>
          <w:rFonts w:cs="Times New Roman"/>
          <w:i/>
          <w:lang w:val="pl-PL"/>
        </w:rPr>
      </w:pPr>
      <w:r w:rsidRPr="00597EC6">
        <w:rPr>
          <w:rFonts w:cs="Times New Roman"/>
          <w:i/>
          <w:lang w:val="pl-PL"/>
        </w:rPr>
        <w:t xml:space="preserve"> Informacje dotyczące realizacji powyższych uchwał – w dziale XIV. „Kultura, ochrona dziedzictwa kulturowego i turystyka”.</w:t>
      </w:r>
    </w:p>
    <w:p w:rsidR="007B78D9" w:rsidRPr="00597EC6" w:rsidRDefault="007B78D9" w:rsidP="007B78D9">
      <w:pPr>
        <w:spacing w:line="240" w:lineRule="auto"/>
        <w:jc w:val="both"/>
        <w:rPr>
          <w:rFonts w:cs="Times New Roman"/>
          <w:i/>
          <w:lang w:val="pl-PL"/>
        </w:rPr>
      </w:pPr>
    </w:p>
    <w:p w:rsidR="007B78D9" w:rsidRPr="00597EC6" w:rsidRDefault="007B78D9" w:rsidP="007B78D9">
      <w:pPr>
        <w:spacing w:line="240" w:lineRule="auto"/>
        <w:jc w:val="both"/>
        <w:rPr>
          <w:rFonts w:cs="Times New Roman"/>
          <w:b/>
          <w:lang w:val="pl-PL"/>
        </w:rPr>
      </w:pPr>
      <w:r w:rsidRPr="00597EC6">
        <w:rPr>
          <w:rFonts w:cs="Times New Roman"/>
          <w:b/>
          <w:lang w:val="pl-PL"/>
        </w:rPr>
        <w:t>Ochrona zabytków</w:t>
      </w:r>
    </w:p>
    <w:p w:rsidR="007B78D9" w:rsidRDefault="007B78D9" w:rsidP="007B78D9">
      <w:pPr>
        <w:pStyle w:val="Tekstpodstawowy2"/>
        <w:rPr>
          <w:rFonts w:cs="Times New Roman"/>
          <w:bCs/>
          <w:i w:val="0"/>
          <w:color w:val="auto"/>
        </w:rPr>
      </w:pPr>
      <w:r w:rsidRPr="00597EC6">
        <w:rPr>
          <w:rFonts w:cs="Times New Roman"/>
          <w:i w:val="0"/>
          <w:color w:val="auto"/>
        </w:rPr>
        <w:t>Uchwałę nr</w:t>
      </w:r>
      <w:r w:rsidRPr="00597EC6">
        <w:rPr>
          <w:rFonts w:cs="Times New Roman"/>
          <w:b/>
          <w:i w:val="0"/>
          <w:color w:val="auto"/>
        </w:rPr>
        <w:t xml:space="preserve"> 847/22 </w:t>
      </w:r>
      <w:r w:rsidRPr="00597EC6">
        <w:rPr>
          <w:rFonts w:cs="Times New Roman"/>
          <w:bCs/>
          <w:i w:val="0"/>
          <w:color w:val="auto"/>
        </w:rPr>
        <w:t>w sprawie przyjęcia Gminnego Programu Opieki nad Zabytkami Miasta Torunia na lata 2022–2025 m.in. niezwłocznie przekazano do właściwych jednostek organizacyjnych UMT i GMT – do realizacji założeń i działań określonych w Programie.</w:t>
      </w:r>
    </w:p>
    <w:p w:rsidR="007B78D9" w:rsidRPr="00632045" w:rsidRDefault="007B78D9" w:rsidP="007B78D9">
      <w:pPr>
        <w:spacing w:line="240" w:lineRule="auto"/>
        <w:jc w:val="both"/>
        <w:rPr>
          <w:rFonts w:cs="Times New Roman"/>
          <w:lang w:val="pl-PL"/>
        </w:rPr>
      </w:pPr>
      <w:r w:rsidRPr="00597EC6">
        <w:rPr>
          <w:rFonts w:cs="Times New Roman"/>
          <w:lang w:val="pl-PL"/>
        </w:rPr>
        <w:t xml:space="preserve">Wdrożono zmiany zasad udzielania dotacji na prace konserwatorskie, restauratorskie lub roboty budowlane przy zabytku wpisanym do rejestru zabytków lub znajdującej w gminnej ewidencji zabytków na Terenia Gminy Miasta Toruń, przyjęte uchwałami nr </w:t>
      </w:r>
      <w:r w:rsidRPr="00597EC6">
        <w:rPr>
          <w:rFonts w:cs="Times New Roman"/>
          <w:b/>
          <w:lang w:val="pl-PL"/>
        </w:rPr>
        <w:t>806/22</w:t>
      </w:r>
      <w:r w:rsidRPr="00597EC6">
        <w:rPr>
          <w:rFonts w:cs="Times New Roman"/>
          <w:lang w:val="pl-PL"/>
        </w:rPr>
        <w:t xml:space="preserve"> </w:t>
      </w:r>
      <w:r>
        <w:rPr>
          <w:rFonts w:cs="Times New Roman"/>
          <w:lang w:val="pl-PL"/>
        </w:rPr>
        <w:br/>
      </w:r>
      <w:r w:rsidRPr="00597EC6">
        <w:rPr>
          <w:rFonts w:cs="Times New Roman"/>
          <w:lang w:val="pl-PL"/>
        </w:rPr>
        <w:t xml:space="preserve">i nr </w:t>
      </w:r>
      <w:r w:rsidRPr="00597EC6">
        <w:rPr>
          <w:rFonts w:cs="Times New Roman"/>
          <w:b/>
          <w:lang w:val="pl-PL"/>
        </w:rPr>
        <w:t>977/22</w:t>
      </w:r>
      <w:r w:rsidRPr="00597EC6">
        <w:rPr>
          <w:rFonts w:cs="Times New Roman"/>
          <w:lang w:val="pl-PL"/>
        </w:rPr>
        <w:t>.</w:t>
      </w:r>
    </w:p>
    <w:p w:rsidR="007B78D9" w:rsidRPr="00597EC6" w:rsidRDefault="007B78D9" w:rsidP="007B78D9">
      <w:pPr>
        <w:spacing w:line="240" w:lineRule="auto"/>
        <w:jc w:val="both"/>
        <w:rPr>
          <w:rFonts w:cs="Times New Roman"/>
          <w:bCs/>
          <w:lang w:val="pl-PL"/>
        </w:rPr>
      </w:pPr>
      <w:r w:rsidRPr="00597EC6">
        <w:rPr>
          <w:rFonts w:cs="Times New Roman"/>
          <w:lang w:val="pl-PL"/>
        </w:rPr>
        <w:t xml:space="preserve">Na podstawie uchwały nr </w:t>
      </w:r>
      <w:r w:rsidRPr="00597EC6">
        <w:rPr>
          <w:rFonts w:cs="Times New Roman"/>
          <w:b/>
          <w:lang w:val="pl-PL"/>
        </w:rPr>
        <w:t>807/22</w:t>
      </w:r>
      <w:r w:rsidRPr="00597EC6">
        <w:rPr>
          <w:rFonts w:cs="Times New Roman"/>
          <w:lang w:val="pl-PL"/>
        </w:rPr>
        <w:t xml:space="preserve"> w sprawie </w:t>
      </w:r>
      <w:r w:rsidRPr="00597EC6">
        <w:rPr>
          <w:rFonts w:cs="Times New Roman"/>
          <w:bCs/>
          <w:lang w:val="pl-PL"/>
        </w:rPr>
        <w:t xml:space="preserve">przyznania w roku 2022 dotacji na prace konserwatorskie, restauratorskie lub roboty budowlane przy zabytku wpisanym do rejestru zabytków lub znajdującej się w gminnej ewidencji zabytków na terenie Gminy Miasta Toruń, zawarto umowy o dotacje. </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powyższej uchwały – w dziale XIV. „Kultura, ochrona dziedzictwa kulturowego i turystyka”.</w:t>
      </w:r>
    </w:p>
    <w:p w:rsidR="007B78D9" w:rsidRPr="00597EC6" w:rsidRDefault="007B78D9" w:rsidP="007B78D9">
      <w:pPr>
        <w:spacing w:line="240" w:lineRule="auto"/>
        <w:jc w:val="both"/>
        <w:rPr>
          <w:rFonts w:cs="Times New Roman"/>
          <w:bCs/>
          <w:i/>
          <w:color w:val="FF0000"/>
          <w:lang w:val="pl-PL"/>
        </w:rPr>
      </w:pPr>
    </w:p>
    <w:p w:rsidR="007B78D9" w:rsidRPr="00597EC6" w:rsidRDefault="007B78D9" w:rsidP="007B78D9">
      <w:pPr>
        <w:spacing w:line="240" w:lineRule="auto"/>
        <w:jc w:val="both"/>
        <w:rPr>
          <w:rFonts w:cs="Times New Roman"/>
          <w:lang w:val="pl-PL"/>
        </w:rPr>
      </w:pPr>
      <w:r w:rsidRPr="00597EC6">
        <w:rPr>
          <w:rFonts w:cs="Times New Roman"/>
          <w:b/>
          <w:bCs/>
          <w:u w:val="single"/>
          <w:lang w:val="pl-PL"/>
        </w:rPr>
        <w:t>PROMOCJA I TURYSTYKA</w:t>
      </w:r>
    </w:p>
    <w:p w:rsidR="007B78D9" w:rsidRPr="00597EC6" w:rsidRDefault="007B78D9" w:rsidP="007B78D9">
      <w:pPr>
        <w:spacing w:line="240" w:lineRule="auto"/>
        <w:jc w:val="both"/>
        <w:rPr>
          <w:rFonts w:cs="Times New Roman"/>
          <w:color w:val="FF0000"/>
          <w:lang w:val="pl-PL"/>
        </w:rPr>
      </w:pPr>
      <w:r w:rsidRPr="00597EC6">
        <w:rPr>
          <w:rFonts w:cs="Times New Roman"/>
          <w:lang w:val="pl-PL"/>
        </w:rPr>
        <w:t xml:space="preserve">Na podstawie uchwały nr </w:t>
      </w:r>
      <w:r w:rsidRPr="00597EC6">
        <w:rPr>
          <w:rFonts w:cs="Times New Roman"/>
          <w:b/>
          <w:lang w:val="pl-PL"/>
        </w:rPr>
        <w:t>859/22</w:t>
      </w:r>
      <w:r>
        <w:rPr>
          <w:rFonts w:cs="Times New Roman"/>
          <w:b/>
          <w:lang w:val="pl-PL"/>
        </w:rPr>
        <w:t xml:space="preserve"> </w:t>
      </w:r>
      <w:r w:rsidRPr="00597EC6">
        <w:rPr>
          <w:rFonts w:cs="Times New Roman"/>
          <w:lang w:val="pl-PL"/>
        </w:rPr>
        <w:t xml:space="preserve">– niezwłocznie </w:t>
      </w:r>
      <w:r>
        <w:rPr>
          <w:rFonts w:cs="Times New Roman"/>
          <w:lang w:val="pl-PL"/>
        </w:rPr>
        <w:t>upowszechniono zapisy uchwały. D</w:t>
      </w:r>
      <w:r w:rsidRPr="00597EC6">
        <w:rPr>
          <w:rFonts w:cs="Times New Roman"/>
          <w:lang w:val="pl-PL"/>
        </w:rPr>
        <w:t>o końca roku 2022 uszczegółowiono kierunki działań służące wdrożeniu Programu rozwoju turystyki dla miasta Torunia do 2030 roku.</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powyższej uchwały – w dziale XIV. „Kultura, ochrona dziedzictwa kulturowego i turystyka”.</w:t>
      </w:r>
    </w:p>
    <w:p w:rsidR="007B78D9" w:rsidRPr="00597EC6" w:rsidRDefault="007B78D9" w:rsidP="007B78D9">
      <w:pPr>
        <w:spacing w:line="240" w:lineRule="auto"/>
        <w:jc w:val="both"/>
        <w:rPr>
          <w:rFonts w:cs="Times New Roman"/>
          <w:color w:val="FF0000"/>
          <w:lang w:val="pl-PL"/>
        </w:rPr>
      </w:pP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b/>
          <w:sz w:val="24"/>
          <w:szCs w:val="24"/>
          <w:u w:val="single"/>
        </w:rPr>
        <w:t>GOSPODARKA KOMUNALNA</w:t>
      </w:r>
    </w:p>
    <w:p w:rsidR="007B78D9" w:rsidRPr="00597EC6" w:rsidRDefault="007B78D9" w:rsidP="007B78D9">
      <w:pPr>
        <w:spacing w:line="240" w:lineRule="auto"/>
        <w:jc w:val="both"/>
        <w:rPr>
          <w:rFonts w:cs="Times New Roman"/>
          <w:i/>
          <w:lang w:val="pl-PL"/>
        </w:rPr>
      </w:pPr>
      <w:r w:rsidRPr="00597EC6">
        <w:rPr>
          <w:rFonts w:cs="Times New Roman"/>
          <w:lang w:val="pl-PL"/>
        </w:rPr>
        <w:t xml:space="preserve">Wdrożono działania na podstawie uchwały nr </w:t>
      </w:r>
      <w:r w:rsidRPr="00597EC6">
        <w:rPr>
          <w:rFonts w:cs="Times New Roman"/>
          <w:b/>
          <w:lang w:val="pl-PL"/>
        </w:rPr>
        <w:t>850/22</w:t>
      </w:r>
      <w:r w:rsidRPr="00597EC6">
        <w:rPr>
          <w:rFonts w:cs="Times New Roman"/>
          <w:lang w:val="pl-PL"/>
        </w:rPr>
        <w:t xml:space="preserve"> w sprawie „Programu opieki nad zwierzętami bezdomnymi oraz zapobiegania bezdomności zwierząt w Toruniu na rok 2022”.</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powyższej uchwały – w dziale XIII. „Ochrona środowiska naturalnego”.</w:t>
      </w:r>
    </w:p>
    <w:p w:rsidR="007B78D9" w:rsidRPr="00597EC6" w:rsidRDefault="007B78D9" w:rsidP="007B78D9">
      <w:pPr>
        <w:spacing w:line="240" w:lineRule="auto"/>
        <w:jc w:val="both"/>
        <w:rPr>
          <w:rFonts w:cs="Times New Roman"/>
          <w:lang w:val="pl-PL"/>
        </w:rPr>
      </w:pPr>
      <w:r w:rsidRPr="00597EC6">
        <w:rPr>
          <w:rFonts w:cs="Times New Roman"/>
          <w:b/>
          <w:lang w:val="pl-PL"/>
        </w:rPr>
        <w:t>Drogi</w:t>
      </w:r>
    </w:p>
    <w:p w:rsidR="007B78D9" w:rsidRPr="00597EC6" w:rsidRDefault="007B78D9" w:rsidP="007B78D9">
      <w:pPr>
        <w:spacing w:line="240" w:lineRule="auto"/>
        <w:jc w:val="both"/>
        <w:rPr>
          <w:rFonts w:cs="Times New Roman"/>
          <w:i/>
          <w:lang w:val="pl-PL"/>
        </w:rPr>
      </w:pPr>
      <w:r w:rsidRPr="00597EC6">
        <w:rPr>
          <w:rFonts w:cs="Times New Roman"/>
          <w:lang w:val="pl-PL"/>
        </w:rPr>
        <w:t>Uchwałą nr</w:t>
      </w:r>
      <w:r w:rsidRPr="00597EC6">
        <w:rPr>
          <w:rFonts w:cs="Times New Roman"/>
          <w:b/>
          <w:lang w:val="pl-PL"/>
        </w:rPr>
        <w:t xml:space="preserve"> 936/22</w:t>
      </w:r>
      <w:r>
        <w:rPr>
          <w:rFonts w:cs="Times New Roman"/>
          <w:b/>
          <w:lang w:val="pl-PL"/>
        </w:rPr>
        <w:t xml:space="preserve"> </w:t>
      </w:r>
      <w:r w:rsidRPr="00597EC6">
        <w:rPr>
          <w:rFonts w:cs="Times New Roman"/>
          <w:lang w:val="pl-PL"/>
        </w:rPr>
        <w:t>wprowadzone zostały zmiany do programu gospodarczego pn. „Program Budowy Dróg Lokalnych na lata 2020 – 2023”.</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powyższej uchwały – w dziale XVII. „Infrastruktura techniczna”.</w:t>
      </w:r>
    </w:p>
    <w:p w:rsidR="007B78D9" w:rsidRPr="00597EC6" w:rsidRDefault="007B78D9" w:rsidP="007B78D9">
      <w:pPr>
        <w:spacing w:line="240" w:lineRule="auto"/>
        <w:jc w:val="both"/>
        <w:rPr>
          <w:rFonts w:cs="Times New Roman"/>
          <w:lang w:val="pl-PL"/>
        </w:rPr>
      </w:pPr>
      <w:r w:rsidRPr="00597EC6">
        <w:rPr>
          <w:rFonts w:cs="Times New Roman"/>
          <w:lang w:val="pl-PL"/>
        </w:rPr>
        <w:t xml:space="preserve">Na podstawie uchwał w sprawie nadania nazwy: </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860/22</w:t>
      </w:r>
      <w:r>
        <w:rPr>
          <w:rFonts w:cs="Times New Roman"/>
          <w:lang w:val="pl-PL"/>
        </w:rPr>
        <w:t xml:space="preserve"> -</w:t>
      </w:r>
      <w:r w:rsidRPr="00597EC6">
        <w:rPr>
          <w:rFonts w:cs="Times New Roman"/>
          <w:lang w:val="pl-PL"/>
        </w:rPr>
        <w:t xml:space="preserve"> </w:t>
      </w:r>
      <w:r w:rsidRPr="00597EC6">
        <w:rPr>
          <w:rFonts w:cs="Times New Roman"/>
          <w:bCs/>
          <w:lang w:val="pl-PL"/>
        </w:rPr>
        <w:t>skwerowi: skwer Solidarności Rolników Indywidualnych</w:t>
      </w:r>
      <w:r w:rsidRPr="00597EC6">
        <w:rPr>
          <w:rFonts w:cs="Times New Roman"/>
          <w:lang w:val="pl-PL"/>
        </w:rPr>
        <w:t>,</w:t>
      </w:r>
    </w:p>
    <w:p w:rsidR="007B78D9" w:rsidRPr="00597EC6" w:rsidRDefault="007B78D9" w:rsidP="007B78D9">
      <w:pPr>
        <w:spacing w:line="240" w:lineRule="auto"/>
        <w:jc w:val="both"/>
        <w:rPr>
          <w:rFonts w:cs="Times New Roman"/>
          <w:bCs/>
          <w:lang w:val="pl-PL"/>
        </w:rPr>
      </w:pPr>
      <w:r w:rsidRPr="00597EC6">
        <w:rPr>
          <w:rFonts w:cs="Times New Roman"/>
          <w:lang w:val="pl-PL"/>
        </w:rPr>
        <w:lastRenderedPageBreak/>
        <w:t xml:space="preserve">* </w:t>
      </w:r>
      <w:r w:rsidRPr="00597EC6">
        <w:rPr>
          <w:rFonts w:cs="Times New Roman"/>
          <w:b/>
          <w:lang w:val="pl-PL"/>
        </w:rPr>
        <w:t>890/22</w:t>
      </w:r>
      <w:r>
        <w:rPr>
          <w:rFonts w:cs="Times New Roman"/>
          <w:lang w:val="pl-PL"/>
        </w:rPr>
        <w:t xml:space="preserve"> -</w:t>
      </w:r>
      <w:r w:rsidRPr="00597EC6">
        <w:rPr>
          <w:rFonts w:cs="Times New Roman"/>
          <w:lang w:val="pl-PL"/>
        </w:rPr>
        <w:t xml:space="preserve"> </w:t>
      </w:r>
      <w:r w:rsidRPr="00597EC6">
        <w:rPr>
          <w:rFonts w:cs="Times New Roman"/>
          <w:bCs/>
          <w:lang w:val="pl-PL"/>
        </w:rPr>
        <w:t>ulicy: ulica gen. Marii Wittek,</w:t>
      </w:r>
    </w:p>
    <w:p w:rsidR="007B78D9" w:rsidRPr="00597EC6" w:rsidRDefault="007B78D9" w:rsidP="007B78D9">
      <w:pPr>
        <w:spacing w:line="240" w:lineRule="auto"/>
        <w:jc w:val="both"/>
        <w:rPr>
          <w:rFonts w:cs="Times New Roman"/>
          <w:bCs/>
          <w:lang w:val="pl-PL"/>
        </w:rPr>
      </w:pPr>
      <w:r w:rsidRPr="00597EC6">
        <w:rPr>
          <w:rFonts w:cs="Times New Roman"/>
          <w:b/>
          <w:bCs/>
          <w:lang w:val="pl-PL"/>
        </w:rPr>
        <w:t>* 891/22</w:t>
      </w:r>
      <w:r w:rsidRPr="00597EC6">
        <w:rPr>
          <w:rFonts w:cs="Times New Roman"/>
          <w:bCs/>
          <w:lang w:val="pl-PL"/>
        </w:rPr>
        <w:t xml:space="preserve"> - ulicy: ulica gen. Józefa Lewszeckiego,</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892/22</w:t>
      </w:r>
      <w:r w:rsidRPr="00597EC6">
        <w:rPr>
          <w:rFonts w:cs="Times New Roman"/>
          <w:bCs/>
          <w:lang w:val="pl-PL"/>
        </w:rPr>
        <w:t xml:space="preserve"> - ulicy: ulica Józefa Nowaka,</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893/22</w:t>
      </w:r>
      <w:r w:rsidRPr="00597EC6">
        <w:rPr>
          <w:rFonts w:cs="Times New Roman"/>
          <w:bCs/>
          <w:lang w:val="pl-PL"/>
        </w:rPr>
        <w:t xml:space="preserve"> - ulicy: ulica Karola Stamirowskiego,</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894/22</w:t>
      </w:r>
      <w:r w:rsidRPr="00597EC6">
        <w:rPr>
          <w:rFonts w:cs="Times New Roman"/>
          <w:bCs/>
          <w:lang w:val="pl-PL"/>
        </w:rPr>
        <w:t xml:space="preserve"> - ulicy: ulica Sylwana Stankiewicza,</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 </w:t>
      </w:r>
      <w:r w:rsidRPr="00597EC6">
        <w:rPr>
          <w:rFonts w:cs="Times New Roman"/>
          <w:b/>
          <w:bCs/>
          <w:lang w:val="pl-PL"/>
        </w:rPr>
        <w:t>941/22</w:t>
      </w:r>
      <w:r w:rsidRPr="00597EC6">
        <w:rPr>
          <w:rFonts w:cs="Times New Roman"/>
          <w:bCs/>
          <w:lang w:val="pl-PL"/>
        </w:rPr>
        <w:t xml:space="preserve"> - </w:t>
      </w:r>
      <w:r w:rsidRPr="00597EC6">
        <w:rPr>
          <w:rFonts w:cs="Times New Roman"/>
          <w:lang w:val="pl-PL"/>
        </w:rPr>
        <w:t>skweru: skwer prof. Bohdana Rymaszewskiego,</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980/22</w:t>
      </w:r>
      <w:r w:rsidRPr="00597EC6">
        <w:rPr>
          <w:rFonts w:cs="Times New Roman"/>
          <w:lang w:val="pl-PL"/>
        </w:rPr>
        <w:t xml:space="preserve"> - placowi: plac Zofii i Karola Górskich,</w:t>
      </w:r>
    </w:p>
    <w:p w:rsidR="007B78D9" w:rsidRPr="00597EC6" w:rsidRDefault="007B78D9" w:rsidP="007B78D9">
      <w:pPr>
        <w:spacing w:line="240" w:lineRule="auto"/>
        <w:jc w:val="both"/>
        <w:rPr>
          <w:rFonts w:cs="Times New Roman"/>
          <w:lang w:val="pl-PL"/>
        </w:rPr>
      </w:pPr>
      <w:r w:rsidRPr="00597EC6">
        <w:rPr>
          <w:rFonts w:cs="Times New Roman"/>
          <w:lang w:val="pl-PL"/>
        </w:rPr>
        <w:t>ulice, skwery i plac oznakowano tabliczkami w terenie, naniesiono nazwy na mapy i do ewidencji gruntów, wprowadzono do bazy komputerowej i kartoteki adresowej.</w:t>
      </w:r>
    </w:p>
    <w:p w:rsidR="007B78D9" w:rsidRPr="004C5578" w:rsidRDefault="007B78D9" w:rsidP="007B78D9">
      <w:pPr>
        <w:spacing w:line="240" w:lineRule="auto"/>
        <w:jc w:val="both"/>
        <w:rPr>
          <w:rFonts w:cs="Times New Roman"/>
          <w:lang w:val="pl-PL"/>
        </w:rPr>
      </w:pPr>
      <w:r w:rsidRPr="00597EC6">
        <w:rPr>
          <w:rFonts w:cs="Times New Roman"/>
          <w:lang w:val="pl-PL"/>
        </w:rPr>
        <w:t>N</w:t>
      </w:r>
      <w:r>
        <w:rPr>
          <w:rFonts w:cs="Times New Roman"/>
          <w:lang w:val="pl-PL"/>
        </w:rPr>
        <w:t>a podstawie uchwały nr</w:t>
      </w:r>
      <w:r w:rsidRPr="00597EC6">
        <w:rPr>
          <w:rFonts w:cs="Times New Roman"/>
          <w:lang w:val="pl-PL"/>
        </w:rPr>
        <w:t xml:space="preserve"> </w:t>
      </w:r>
      <w:r w:rsidRPr="00597EC6">
        <w:rPr>
          <w:rFonts w:cs="Times New Roman"/>
          <w:b/>
          <w:lang w:val="pl-PL"/>
        </w:rPr>
        <w:t>952/22</w:t>
      </w:r>
      <w:r w:rsidRPr="00597EC6">
        <w:rPr>
          <w:rFonts w:cs="Times New Roman"/>
          <w:lang w:val="pl-PL"/>
        </w:rPr>
        <w:t xml:space="preserve"> zmienione zostały stawki opłat i abonamentów </w:t>
      </w:r>
      <w:r>
        <w:rPr>
          <w:rFonts w:cs="Times New Roman"/>
          <w:lang w:val="pl-PL"/>
        </w:rPr>
        <w:br/>
      </w:r>
      <w:r w:rsidRPr="004C5578">
        <w:rPr>
          <w:rStyle w:val="HTML-staaszeroko"/>
          <w:rFonts w:ascii="Times New Roman" w:eastAsia="Calibri" w:hAnsi="Times New Roman"/>
          <w:sz w:val="24"/>
          <w:szCs w:val="24"/>
        </w:rPr>
        <w:t>w Śródmiejskiej Strefie Płatnego Parkowania („ŚSPP”), Strefie Płatnego Parkowania – A („SPP-A”) i Strefie Płatnego Parkowania – B („SPP-B”)</w:t>
      </w:r>
      <w:r w:rsidRPr="004C5578">
        <w:rPr>
          <w:rFonts w:cs="Times New Roman"/>
          <w:lang w:val="pl-PL"/>
        </w:rPr>
        <w:t>.</w:t>
      </w:r>
    </w:p>
    <w:tbl>
      <w:tblPr>
        <w:tblW w:w="9464" w:type="dxa"/>
        <w:tblInd w:w="-142" w:type="dxa"/>
        <w:tblLook w:val="04A0" w:firstRow="1" w:lastRow="0" w:firstColumn="1" w:lastColumn="0" w:noHBand="0" w:noVBand="1"/>
      </w:tblPr>
      <w:tblGrid>
        <w:gridCol w:w="9464"/>
      </w:tblGrid>
      <w:tr w:rsidR="007B78D9" w:rsidRPr="00597EC6" w:rsidTr="00BA1772">
        <w:trPr>
          <w:trHeight w:val="405"/>
        </w:trPr>
        <w:tc>
          <w:tcPr>
            <w:tcW w:w="9464" w:type="dxa"/>
          </w:tcPr>
          <w:p w:rsidR="007B78D9" w:rsidRPr="00597EC6" w:rsidRDefault="007B78D9" w:rsidP="00BA1772">
            <w:pPr>
              <w:pStyle w:val="Tekstpodstawowy2"/>
              <w:ind w:left="170"/>
              <w:rPr>
                <w:rFonts w:cs="Times New Roman"/>
                <w:i w:val="0"/>
                <w:color w:val="auto"/>
              </w:rPr>
            </w:pPr>
            <w:r w:rsidRPr="00597EC6">
              <w:rPr>
                <w:rFonts w:cs="Times New Roman"/>
                <w:i w:val="0"/>
                <w:color w:val="auto"/>
              </w:rPr>
              <w:t xml:space="preserve">Uchwałą nr </w:t>
            </w:r>
            <w:r w:rsidRPr="00597EC6">
              <w:rPr>
                <w:rFonts w:cs="Times New Roman"/>
                <w:b/>
                <w:i w:val="0"/>
                <w:color w:val="auto"/>
              </w:rPr>
              <w:t>999/22</w:t>
            </w:r>
            <w:r w:rsidRPr="00597EC6">
              <w:rPr>
                <w:rFonts w:cs="Times New Roman"/>
                <w:i w:val="0"/>
                <w:color w:val="auto"/>
              </w:rPr>
              <w:t xml:space="preserve"> uchylona została uchwała nr </w:t>
            </w:r>
            <w:r w:rsidRPr="00597EC6">
              <w:rPr>
                <w:rFonts w:cs="Times New Roman"/>
                <w:b/>
                <w:i w:val="0"/>
                <w:color w:val="auto"/>
              </w:rPr>
              <w:t>983/22</w:t>
            </w:r>
            <w:r>
              <w:rPr>
                <w:rFonts w:cs="Times New Roman"/>
                <w:b/>
                <w:i w:val="0"/>
                <w:color w:val="auto"/>
              </w:rPr>
              <w:t xml:space="preserve"> </w:t>
            </w:r>
            <w:r w:rsidRPr="00597EC6">
              <w:rPr>
                <w:rFonts w:cs="Times New Roman"/>
                <w:i w:val="0"/>
                <w:color w:val="auto"/>
              </w:rPr>
              <w:t xml:space="preserve">w sprawie ustalenia dla dróg publicznych wysokości stawek opłat za zajęcie 1m2 pasa drogowego w mieście Toruniu, </w:t>
            </w:r>
            <w:r>
              <w:rPr>
                <w:rFonts w:cs="Times New Roman"/>
                <w:i w:val="0"/>
                <w:color w:val="auto"/>
              </w:rPr>
              <w:br/>
            </w:r>
            <w:r w:rsidRPr="00597EC6">
              <w:rPr>
                <w:rFonts w:cs="Times New Roman"/>
                <w:i w:val="0"/>
                <w:color w:val="auto"/>
              </w:rPr>
              <w:t xml:space="preserve">na podstawie której obowiązywać miały nowe stawki od 01.01.2023 r. </w:t>
            </w:r>
          </w:p>
          <w:p w:rsidR="007B78D9" w:rsidRPr="00597EC6" w:rsidRDefault="007B78D9" w:rsidP="00BA1772">
            <w:pPr>
              <w:spacing w:line="240" w:lineRule="auto"/>
              <w:ind w:left="170"/>
              <w:jc w:val="both"/>
              <w:rPr>
                <w:rFonts w:cs="Times New Roman"/>
                <w:lang w:val="pl-PL"/>
              </w:rPr>
            </w:pPr>
            <w:r w:rsidRPr="00597EC6">
              <w:rPr>
                <w:rFonts w:cs="Times New Roman"/>
                <w:lang w:val="pl-PL"/>
              </w:rPr>
              <w:t>Uchwałą</w:t>
            </w:r>
            <w:r>
              <w:rPr>
                <w:rFonts w:cs="Times New Roman"/>
                <w:lang w:val="pl-PL"/>
              </w:rPr>
              <w:t xml:space="preserve"> nr</w:t>
            </w:r>
            <w:r w:rsidRPr="00597EC6">
              <w:rPr>
                <w:rFonts w:cs="Times New Roman"/>
                <w:lang w:val="pl-PL"/>
              </w:rPr>
              <w:t xml:space="preserve"> </w:t>
            </w:r>
            <w:r w:rsidRPr="00597EC6">
              <w:rPr>
                <w:rFonts w:cs="Times New Roman"/>
                <w:b/>
                <w:lang w:val="pl-PL"/>
              </w:rPr>
              <w:t>953/22</w:t>
            </w:r>
            <w:r w:rsidRPr="00597EC6">
              <w:rPr>
                <w:rFonts w:cs="Times New Roman"/>
                <w:lang w:val="pl-PL"/>
              </w:rPr>
              <w:t xml:space="preserve"> ustalone zostały wysokości opłaty za usuwanie pojazdów z dróg </w:t>
            </w:r>
            <w:r w:rsidRPr="00597EC6">
              <w:rPr>
                <w:rFonts w:cs="Times New Roman"/>
                <w:lang w:val="pl-PL"/>
              </w:rPr>
              <w:br/>
              <w:t>i przechowywanie pojazdów usuniętych z dróg na parkingach strzeżonych oraz kosztów powstałych w wyniku wydania dyspozycji usunięcia, a następnie odstąpienia od usunięcia pojazdów, obowiązujące w 2023 r</w:t>
            </w:r>
            <w:r w:rsidRPr="005068ED">
              <w:rPr>
                <w:rFonts w:cs="Times New Roman"/>
                <w:lang w:val="pl-PL"/>
              </w:rPr>
              <w:t>.</w:t>
            </w:r>
          </w:p>
        </w:tc>
      </w:tr>
    </w:tbl>
    <w:p w:rsidR="007B78D9" w:rsidRPr="003248C6" w:rsidRDefault="007B78D9" w:rsidP="007B78D9">
      <w:pPr>
        <w:spacing w:line="240" w:lineRule="auto"/>
        <w:jc w:val="both"/>
        <w:rPr>
          <w:rFonts w:cs="Times New Roman"/>
          <w:lang w:val="pl-PL"/>
        </w:rPr>
      </w:pPr>
      <w:r w:rsidRPr="003248C6">
        <w:rPr>
          <w:rFonts w:cs="Times New Roman"/>
          <w:lang w:val="pl-PL"/>
        </w:rPr>
        <w:t xml:space="preserve">Na podstawie uchwały nr </w:t>
      </w:r>
      <w:r w:rsidRPr="003248C6">
        <w:rPr>
          <w:rFonts w:cs="Times New Roman"/>
          <w:b/>
          <w:lang w:val="pl-PL"/>
        </w:rPr>
        <w:t>878/22</w:t>
      </w:r>
      <w:r>
        <w:rPr>
          <w:rFonts w:cs="Times New Roman"/>
          <w:b/>
          <w:lang w:val="pl-PL"/>
        </w:rPr>
        <w:t xml:space="preserve"> </w:t>
      </w:r>
      <w:r w:rsidRPr="003248C6">
        <w:rPr>
          <w:rFonts w:cs="Times New Roman"/>
          <w:lang w:val="pl-PL"/>
        </w:rPr>
        <w:t>zawarto</w:t>
      </w:r>
      <w:r>
        <w:rPr>
          <w:rFonts w:cs="Times New Roman"/>
          <w:lang w:val="pl-PL"/>
        </w:rPr>
        <w:t xml:space="preserve"> </w:t>
      </w:r>
      <w:r w:rsidRPr="002D0713">
        <w:rPr>
          <w:rFonts w:cs="Times New Roman"/>
          <w:lang w:val="pl-PL"/>
        </w:rPr>
        <w:t>w dniu 30.08.2022 r.</w:t>
      </w:r>
      <w:r>
        <w:rPr>
          <w:rFonts w:cs="Times New Roman"/>
          <w:lang w:val="pl-PL"/>
        </w:rPr>
        <w:t xml:space="preserve"> aneks do porozumienia z dnia 02.03</w:t>
      </w:r>
      <w:r w:rsidRPr="003248C6">
        <w:rPr>
          <w:rFonts w:cs="Times New Roman"/>
          <w:lang w:val="pl-PL"/>
        </w:rPr>
        <w:t>.</w:t>
      </w:r>
      <w:r>
        <w:rPr>
          <w:rFonts w:cs="Times New Roman"/>
          <w:lang w:val="pl-PL"/>
        </w:rPr>
        <w:t>2020</w:t>
      </w:r>
      <w:r w:rsidRPr="003248C6">
        <w:rPr>
          <w:rFonts w:cs="Times New Roman"/>
          <w:lang w:val="pl-PL"/>
        </w:rPr>
        <w:t xml:space="preserve"> r. pomiędzy Gminą Miasta Toruń a Gminą Lubicz </w:t>
      </w:r>
      <w:r>
        <w:rPr>
          <w:rFonts w:cs="Times New Roman"/>
          <w:lang w:val="pl-PL"/>
        </w:rPr>
        <w:t xml:space="preserve">w sprawie </w:t>
      </w:r>
      <w:r>
        <w:t xml:space="preserve">współdziałania tych gmin w realizacji zadania inwestycyjnego pn. „Rozbudowa drogi gminnej nr 100707C </w:t>
      </w:r>
      <w:r>
        <w:br/>
        <w:t>ul. Toruńska w Grębocinie/ul. Kresowa w Toruniu” w zakresie udzielenia Gminie Lubicz zwiększonych środków na realizację zadania (w roku 2022 – do kwoty ponad 113 tys. zł).</w:t>
      </w:r>
    </w:p>
    <w:p w:rsidR="007B78D9" w:rsidRPr="00597EC6" w:rsidRDefault="007B78D9" w:rsidP="007B78D9">
      <w:pPr>
        <w:spacing w:line="240" w:lineRule="auto"/>
        <w:jc w:val="both"/>
        <w:rPr>
          <w:rFonts w:cs="Times New Roman"/>
          <w:b/>
          <w:lang w:val="pl-PL"/>
        </w:rPr>
      </w:pPr>
      <w:r w:rsidRPr="00597EC6">
        <w:rPr>
          <w:rFonts w:cs="Times New Roman"/>
          <w:b/>
          <w:lang w:val="pl-PL"/>
        </w:rPr>
        <w:t>Komunikacja miejska</w:t>
      </w:r>
      <w:r>
        <w:rPr>
          <w:rFonts w:cs="Times New Roman"/>
          <w:b/>
          <w:lang w:val="pl-PL"/>
        </w:rPr>
        <w:t>/projekty transportowe</w:t>
      </w:r>
    </w:p>
    <w:p w:rsidR="007B78D9" w:rsidRDefault="007B78D9" w:rsidP="007B78D9">
      <w:pPr>
        <w:spacing w:line="240" w:lineRule="auto"/>
        <w:jc w:val="both"/>
        <w:rPr>
          <w:rFonts w:cs="Times New Roman"/>
          <w:lang w:val="pl-PL"/>
        </w:rPr>
      </w:pPr>
      <w:r>
        <w:rPr>
          <w:rFonts w:cs="Times New Roman"/>
          <w:lang w:val="pl-PL"/>
        </w:rPr>
        <w:t>Od 01.01.2023 r., n</w:t>
      </w:r>
      <w:r w:rsidRPr="00597EC6">
        <w:rPr>
          <w:rFonts w:cs="Times New Roman"/>
          <w:lang w:val="pl-PL"/>
        </w:rPr>
        <w:t>a podstawie uchwały</w:t>
      </w:r>
      <w:r>
        <w:rPr>
          <w:rFonts w:cs="Times New Roman"/>
          <w:lang w:val="pl-PL"/>
        </w:rPr>
        <w:t xml:space="preserve"> nr </w:t>
      </w:r>
      <w:r w:rsidRPr="00597EC6">
        <w:rPr>
          <w:rFonts w:cs="Times New Roman"/>
          <w:b/>
          <w:lang w:val="pl-PL"/>
        </w:rPr>
        <w:t>950/22</w:t>
      </w:r>
      <w:r>
        <w:rPr>
          <w:rFonts w:cs="Times New Roman"/>
          <w:b/>
          <w:lang w:val="pl-PL"/>
        </w:rPr>
        <w:t xml:space="preserve"> </w:t>
      </w:r>
      <w:r w:rsidRPr="00597EC6">
        <w:rPr>
          <w:rFonts w:cs="Times New Roman"/>
          <w:lang w:val="pl-PL"/>
        </w:rPr>
        <w:t xml:space="preserve">w sprawie ustalenia cen </w:t>
      </w:r>
      <w:r>
        <w:rPr>
          <w:rFonts w:cs="Times New Roman"/>
          <w:lang w:val="pl-PL"/>
        </w:rPr>
        <w:t xml:space="preserve">urzędowych za usługi przewozowe </w:t>
      </w:r>
      <w:r w:rsidRPr="00597EC6">
        <w:rPr>
          <w:rFonts w:cs="Times New Roman"/>
          <w:lang w:val="pl-PL"/>
        </w:rPr>
        <w:t xml:space="preserve">w publicznym transporcie zbiorowym i sposobu ustalania </w:t>
      </w:r>
      <w:r>
        <w:rPr>
          <w:rFonts w:cs="Times New Roman"/>
          <w:lang w:val="pl-PL"/>
        </w:rPr>
        <w:t xml:space="preserve">opłat dodatkowych, </w:t>
      </w:r>
      <w:r w:rsidRPr="00597EC6">
        <w:rPr>
          <w:rFonts w:cs="Times New Roman"/>
          <w:lang w:val="pl-PL"/>
        </w:rPr>
        <w:t xml:space="preserve">wprowadzony został nowy cennik </w:t>
      </w:r>
      <w:r>
        <w:rPr>
          <w:rFonts w:cs="Times New Roman"/>
          <w:lang w:val="pl-PL"/>
        </w:rPr>
        <w:t xml:space="preserve">biletów oraz </w:t>
      </w:r>
      <w:r w:rsidRPr="00496E50">
        <w:rPr>
          <w:rFonts w:cs="Times New Roman"/>
          <w:lang w:val="pl-PL"/>
        </w:rPr>
        <w:t>uchwały</w:t>
      </w:r>
      <w:r>
        <w:rPr>
          <w:rFonts w:cs="Times New Roman"/>
          <w:lang w:val="pl-PL"/>
        </w:rPr>
        <w:t xml:space="preserve"> nr</w:t>
      </w:r>
      <w:r w:rsidRPr="00496E50">
        <w:rPr>
          <w:rFonts w:cs="Times New Roman"/>
          <w:lang w:val="pl-PL"/>
        </w:rPr>
        <w:t xml:space="preserve"> </w:t>
      </w:r>
      <w:r w:rsidRPr="00496E50">
        <w:rPr>
          <w:rFonts w:cs="Times New Roman"/>
          <w:b/>
          <w:lang w:val="pl-PL"/>
        </w:rPr>
        <w:t>951/22</w:t>
      </w:r>
      <w:r>
        <w:rPr>
          <w:rFonts w:cs="Times New Roman"/>
          <w:b/>
          <w:lang w:val="pl-PL"/>
        </w:rPr>
        <w:t xml:space="preserve"> </w:t>
      </w:r>
      <w:r w:rsidRPr="00496E50">
        <w:rPr>
          <w:rFonts w:cs="Times New Roman"/>
          <w:bCs/>
          <w:lang w:val="pl-PL"/>
        </w:rPr>
        <w:t>zmieniającej uchwałę w sprawie przepisów porządkowych obowiązujących w publicznym transporcie zbiorowym organizowanym przez Gminę Miasta Toruń, w pojazd</w:t>
      </w:r>
      <w:r>
        <w:rPr>
          <w:rFonts w:cs="Times New Roman"/>
          <w:bCs/>
          <w:lang w:val="pl-PL"/>
        </w:rPr>
        <w:t>ach komunikacji miejskiej m.in. wdrożono w pojazdach zakaz</w:t>
      </w:r>
      <w:r w:rsidRPr="00496E50">
        <w:rPr>
          <w:rFonts w:cs="Times New Roman"/>
          <w:bCs/>
          <w:lang w:val="pl-PL"/>
        </w:rPr>
        <w:t xml:space="preserve"> używania e-papierosów oraz przewozu hulajnóg</w:t>
      </w:r>
      <w:r>
        <w:rPr>
          <w:rFonts w:cs="Times New Roman"/>
          <w:bCs/>
          <w:lang w:val="pl-PL"/>
        </w:rPr>
        <w:t xml:space="preserve"> oraz </w:t>
      </w:r>
      <w:r w:rsidRPr="00496E50">
        <w:rPr>
          <w:rFonts w:cs="Times New Roman"/>
          <w:bCs/>
          <w:lang w:val="pl-PL"/>
        </w:rPr>
        <w:t>doprecyzowano sposób przewozu zwierząt</w:t>
      </w:r>
      <w:r>
        <w:rPr>
          <w:rFonts w:cs="Times New Roman"/>
          <w:bCs/>
          <w:lang w:val="pl-PL"/>
        </w:rPr>
        <w:t xml:space="preserve">. </w:t>
      </w:r>
      <w:r w:rsidRPr="00392786">
        <w:rPr>
          <w:rFonts w:cs="Times New Roman"/>
          <w:lang w:val="pl-PL"/>
        </w:rPr>
        <w:t>Upowszechniono zapisy powyższych u</w:t>
      </w:r>
      <w:r>
        <w:rPr>
          <w:rFonts w:cs="Times New Roman"/>
          <w:lang w:val="pl-PL"/>
        </w:rPr>
        <w:t>ch</w:t>
      </w:r>
      <w:r w:rsidRPr="00392786">
        <w:rPr>
          <w:rFonts w:cs="Times New Roman"/>
          <w:lang w:val="pl-PL"/>
        </w:rPr>
        <w:t>wał, w t</w:t>
      </w:r>
      <w:r>
        <w:rPr>
          <w:rFonts w:cs="Times New Roman"/>
          <w:lang w:val="pl-PL"/>
        </w:rPr>
        <w:t>ym na stronach internetowych UMT</w:t>
      </w:r>
      <w:r w:rsidRPr="00392786">
        <w:rPr>
          <w:rFonts w:cs="Times New Roman"/>
          <w:lang w:val="pl-PL"/>
        </w:rPr>
        <w:t xml:space="preserve"> i MZK Sp. z o.o. oraz </w:t>
      </w:r>
      <w:r>
        <w:rPr>
          <w:rFonts w:cs="Times New Roman"/>
          <w:lang w:val="pl-PL"/>
        </w:rPr>
        <w:t xml:space="preserve">w </w:t>
      </w:r>
      <w:r w:rsidRPr="00392786">
        <w:rPr>
          <w:rFonts w:cs="Times New Roman"/>
          <w:lang w:val="pl-PL"/>
        </w:rPr>
        <w:t>miejskich serwisach internetowych.</w:t>
      </w:r>
    </w:p>
    <w:p w:rsidR="007B78D9" w:rsidRPr="00924E1D" w:rsidRDefault="007B78D9" w:rsidP="007B78D9">
      <w:pPr>
        <w:spacing w:line="240" w:lineRule="auto"/>
        <w:jc w:val="both"/>
        <w:rPr>
          <w:rFonts w:cs="Times New Roman"/>
        </w:rPr>
      </w:pPr>
      <w:r w:rsidRPr="003248C6">
        <w:rPr>
          <w:rFonts w:cs="Times New Roman"/>
        </w:rPr>
        <w:t>Na mocy</w:t>
      </w:r>
      <w:r>
        <w:rPr>
          <w:rFonts w:cs="Times New Roman"/>
        </w:rPr>
        <w:t xml:space="preserve"> </w:t>
      </w:r>
      <w:r w:rsidRPr="003248C6">
        <w:rPr>
          <w:rFonts w:cs="Times New Roman"/>
        </w:rPr>
        <w:t>uchwały</w:t>
      </w:r>
      <w:r>
        <w:rPr>
          <w:rFonts w:cs="Times New Roman"/>
        </w:rPr>
        <w:t xml:space="preserve"> </w:t>
      </w:r>
      <w:r w:rsidRPr="003248C6">
        <w:rPr>
          <w:rFonts w:cs="Times New Roman"/>
        </w:rPr>
        <w:t>nr</w:t>
      </w:r>
      <w:r w:rsidRPr="003248C6">
        <w:rPr>
          <w:rFonts w:cs="Times New Roman"/>
          <w:b/>
        </w:rPr>
        <w:t xml:space="preserve"> 814/22</w:t>
      </w:r>
      <w:r w:rsidRPr="003248C6">
        <w:rPr>
          <w:rFonts w:cs="Times New Roman"/>
        </w:rPr>
        <w:t xml:space="preserve"> w sprawie</w:t>
      </w:r>
      <w:r>
        <w:rPr>
          <w:rFonts w:cs="Times New Roman"/>
        </w:rPr>
        <w:t xml:space="preserve"> </w:t>
      </w:r>
      <w:r w:rsidRPr="003248C6">
        <w:rPr>
          <w:rFonts w:cs="Times New Roman"/>
        </w:rPr>
        <w:t>wyrażenia</w:t>
      </w:r>
      <w:r>
        <w:rPr>
          <w:rFonts w:cs="Times New Roman"/>
        </w:rPr>
        <w:t xml:space="preserve"> </w:t>
      </w:r>
      <w:r w:rsidRPr="003248C6">
        <w:rPr>
          <w:rFonts w:cs="Times New Roman"/>
        </w:rPr>
        <w:t>zgody</w:t>
      </w:r>
      <w:r>
        <w:rPr>
          <w:rFonts w:cs="Times New Roman"/>
        </w:rPr>
        <w:t xml:space="preserve"> </w:t>
      </w:r>
      <w:r w:rsidRPr="003248C6">
        <w:rPr>
          <w:rFonts w:cs="Times New Roman"/>
        </w:rPr>
        <w:t>na</w:t>
      </w:r>
      <w:r>
        <w:rPr>
          <w:rFonts w:cs="Times New Roman"/>
        </w:rPr>
        <w:t xml:space="preserve"> </w:t>
      </w:r>
      <w:r w:rsidRPr="003248C6">
        <w:rPr>
          <w:rFonts w:cs="Times New Roman"/>
        </w:rPr>
        <w:t>przystąpienie</w:t>
      </w:r>
      <w:r>
        <w:rPr>
          <w:rFonts w:cs="Times New Roman"/>
        </w:rPr>
        <w:t xml:space="preserve"> </w:t>
      </w:r>
      <w:r w:rsidRPr="003248C6">
        <w:rPr>
          <w:rFonts w:cs="Times New Roman"/>
        </w:rPr>
        <w:t>przez GMT do realizacji w partnerstwie</w:t>
      </w:r>
      <w:r>
        <w:rPr>
          <w:rFonts w:cs="Times New Roman"/>
        </w:rPr>
        <w:t xml:space="preserve"> </w:t>
      </w:r>
      <w:r w:rsidRPr="003248C6">
        <w:rPr>
          <w:rFonts w:cs="Times New Roman"/>
        </w:rPr>
        <w:t>projektu</w:t>
      </w:r>
      <w:r>
        <w:rPr>
          <w:rFonts w:cs="Times New Roman"/>
        </w:rPr>
        <w:t xml:space="preserve"> </w:t>
      </w:r>
      <w:r w:rsidRPr="003248C6">
        <w:rPr>
          <w:rFonts w:cs="Times New Roman"/>
        </w:rPr>
        <w:t>pn. „MOBILISE – Sustainable Micro-Mobility Interactions” (MOBILISE – Zrównoważone</w:t>
      </w:r>
      <w:r>
        <w:rPr>
          <w:rFonts w:cs="Times New Roman"/>
        </w:rPr>
        <w:t xml:space="preserve"> </w:t>
      </w:r>
      <w:r w:rsidRPr="003248C6">
        <w:rPr>
          <w:rFonts w:cs="Times New Roman"/>
        </w:rPr>
        <w:t>Interakcje</w:t>
      </w:r>
      <w:r>
        <w:rPr>
          <w:rFonts w:cs="Times New Roman"/>
        </w:rPr>
        <w:t xml:space="preserve"> </w:t>
      </w:r>
      <w:r w:rsidRPr="003248C6">
        <w:rPr>
          <w:rFonts w:cs="Times New Roman"/>
        </w:rPr>
        <w:t>Mikromobilności), planowanym do współfinansowania z Programu</w:t>
      </w:r>
      <w:r>
        <w:rPr>
          <w:rFonts w:cs="Times New Roman"/>
        </w:rPr>
        <w:t xml:space="preserve"> </w:t>
      </w:r>
      <w:r w:rsidRPr="003248C6">
        <w:rPr>
          <w:rFonts w:cs="Times New Roman"/>
        </w:rPr>
        <w:t>Interreg Europa Środkowa 2021–2027 oraz</w:t>
      </w:r>
      <w:r>
        <w:rPr>
          <w:rFonts w:cs="Times New Roman"/>
        </w:rPr>
        <w:t xml:space="preserve"> </w:t>
      </w:r>
      <w:r w:rsidRPr="003248C6">
        <w:rPr>
          <w:rFonts w:cs="Times New Roman"/>
        </w:rPr>
        <w:t>zabezpieczenia</w:t>
      </w:r>
      <w:r>
        <w:rPr>
          <w:rFonts w:cs="Times New Roman"/>
        </w:rPr>
        <w:t xml:space="preserve"> </w:t>
      </w:r>
      <w:r w:rsidRPr="003248C6">
        <w:rPr>
          <w:rFonts w:cs="Times New Roman"/>
        </w:rPr>
        <w:t>środków</w:t>
      </w:r>
      <w:r>
        <w:rPr>
          <w:rFonts w:cs="Times New Roman"/>
        </w:rPr>
        <w:t xml:space="preserve"> </w:t>
      </w:r>
      <w:r w:rsidRPr="003248C6">
        <w:rPr>
          <w:rFonts w:cs="Times New Roman"/>
        </w:rPr>
        <w:t>finansowych</w:t>
      </w:r>
      <w:r>
        <w:rPr>
          <w:rFonts w:cs="Times New Roman"/>
        </w:rPr>
        <w:t xml:space="preserve"> </w:t>
      </w:r>
      <w:r w:rsidRPr="003248C6">
        <w:rPr>
          <w:rFonts w:cs="Times New Roman"/>
        </w:rPr>
        <w:t xml:space="preserve">na ten cel, </w:t>
      </w:r>
      <w:r>
        <w:rPr>
          <w:rFonts w:cs="Times New Roman"/>
        </w:rPr>
        <w:t xml:space="preserve">niezwłocznie </w:t>
      </w:r>
      <w:r w:rsidRPr="003248C6">
        <w:rPr>
          <w:rFonts w:cs="Times New Roman"/>
        </w:rPr>
        <w:t>przekazano</w:t>
      </w:r>
      <w:r>
        <w:rPr>
          <w:rFonts w:cs="Times New Roman"/>
        </w:rPr>
        <w:t xml:space="preserve"> </w:t>
      </w:r>
      <w:r w:rsidRPr="003248C6">
        <w:rPr>
          <w:rFonts w:cs="Times New Roman"/>
        </w:rPr>
        <w:t>podpisaną</w:t>
      </w:r>
      <w:r>
        <w:rPr>
          <w:rFonts w:cs="Times New Roman"/>
        </w:rPr>
        <w:t xml:space="preserve"> </w:t>
      </w:r>
      <w:r w:rsidRPr="003248C6">
        <w:rPr>
          <w:rFonts w:cs="Times New Roman"/>
        </w:rPr>
        <w:t>Deklarację</w:t>
      </w:r>
      <w:r>
        <w:rPr>
          <w:rFonts w:cs="Times New Roman"/>
        </w:rPr>
        <w:t xml:space="preserve"> </w:t>
      </w:r>
      <w:r w:rsidRPr="003248C6">
        <w:rPr>
          <w:rFonts w:cs="Times New Roman"/>
        </w:rPr>
        <w:t>Partnera do Lidera</w:t>
      </w:r>
      <w:r>
        <w:rPr>
          <w:rFonts w:cs="Times New Roman"/>
        </w:rPr>
        <w:t xml:space="preserve"> </w:t>
      </w:r>
      <w:r w:rsidRPr="003248C6">
        <w:rPr>
          <w:rFonts w:cs="Times New Roman"/>
        </w:rPr>
        <w:t>projektu</w:t>
      </w:r>
      <w:r>
        <w:rPr>
          <w:rFonts w:cs="Times New Roman"/>
        </w:rPr>
        <w:t xml:space="preserve"> – Scientific Research Center BISTRA Ptuj – Słowenia. </w:t>
      </w:r>
      <w:r w:rsidRPr="003248C6">
        <w:rPr>
          <w:rFonts w:cs="Times New Roman"/>
        </w:rPr>
        <w:t>Uwzględniono</w:t>
      </w:r>
      <w:r>
        <w:rPr>
          <w:rFonts w:cs="Times New Roman"/>
        </w:rPr>
        <w:t xml:space="preserve"> </w:t>
      </w:r>
      <w:r w:rsidRPr="003248C6">
        <w:rPr>
          <w:rFonts w:cs="Times New Roman"/>
        </w:rPr>
        <w:t>wyda</w:t>
      </w:r>
      <w:r>
        <w:rPr>
          <w:rFonts w:cs="Times New Roman"/>
        </w:rPr>
        <w:t>tki związane z udziałem w proje</w:t>
      </w:r>
      <w:r w:rsidRPr="003248C6">
        <w:rPr>
          <w:rFonts w:cs="Times New Roman"/>
        </w:rPr>
        <w:t>kcie w WPF na</w:t>
      </w:r>
      <w:r>
        <w:rPr>
          <w:rFonts w:cs="Times New Roman"/>
        </w:rPr>
        <w:t xml:space="preserve"> </w:t>
      </w:r>
      <w:r w:rsidRPr="003248C6">
        <w:rPr>
          <w:rFonts w:cs="Times New Roman"/>
        </w:rPr>
        <w:t>lata 2022-2050 oraz</w:t>
      </w:r>
      <w:r>
        <w:rPr>
          <w:rFonts w:cs="Times New Roman"/>
        </w:rPr>
        <w:t xml:space="preserve"> </w:t>
      </w:r>
      <w:r w:rsidRPr="003248C6">
        <w:rPr>
          <w:rFonts w:cs="Times New Roman"/>
        </w:rPr>
        <w:t>uchwałach</w:t>
      </w:r>
      <w:r>
        <w:rPr>
          <w:rFonts w:cs="Times New Roman"/>
        </w:rPr>
        <w:t xml:space="preserve"> </w:t>
      </w:r>
      <w:r w:rsidRPr="003248C6">
        <w:rPr>
          <w:rFonts w:cs="Times New Roman"/>
        </w:rPr>
        <w:t>budż</w:t>
      </w:r>
      <w:r>
        <w:rPr>
          <w:rFonts w:cs="Times New Roman"/>
        </w:rPr>
        <w:t>e</w:t>
      </w:r>
      <w:r w:rsidRPr="003248C6">
        <w:rPr>
          <w:rFonts w:cs="Times New Roman"/>
        </w:rPr>
        <w:t>towy</w:t>
      </w:r>
      <w:r>
        <w:rPr>
          <w:rFonts w:cs="Times New Roman"/>
        </w:rPr>
        <w:t>ch na lata 2022 i kolejne</w:t>
      </w:r>
      <w:r w:rsidRPr="003248C6">
        <w:rPr>
          <w:rFonts w:cs="Times New Roman"/>
        </w:rPr>
        <w:t>.</w:t>
      </w:r>
      <w:r>
        <w:rPr>
          <w:rFonts w:cs="Times New Roman"/>
        </w:rPr>
        <w:t xml:space="preserve"> Rozpoczęto procedury dotyczące pozyskania dofinansowania ze środków unijnych. </w:t>
      </w:r>
    </w:p>
    <w:p w:rsidR="007B78D9" w:rsidRPr="00597EC6" w:rsidRDefault="007B78D9" w:rsidP="007B78D9">
      <w:pPr>
        <w:spacing w:line="240" w:lineRule="auto"/>
        <w:jc w:val="both"/>
        <w:rPr>
          <w:rFonts w:cs="Times New Roman"/>
          <w:bCs/>
          <w:color w:val="FF0000"/>
          <w:lang w:val="pl-PL"/>
        </w:rPr>
      </w:pPr>
      <w:r w:rsidRPr="00597EC6">
        <w:rPr>
          <w:rFonts w:cs="Times New Roman"/>
          <w:bCs/>
          <w:lang w:val="pl-PL"/>
        </w:rPr>
        <w:t xml:space="preserve">Uchwałą nr </w:t>
      </w:r>
      <w:r w:rsidRPr="00597EC6">
        <w:rPr>
          <w:rFonts w:cs="Times New Roman"/>
          <w:b/>
          <w:bCs/>
          <w:lang w:val="pl-PL"/>
        </w:rPr>
        <w:t xml:space="preserve">845/22 </w:t>
      </w:r>
      <w:r w:rsidRPr="00597EC6">
        <w:rPr>
          <w:rFonts w:cs="Times New Roman"/>
          <w:bCs/>
          <w:lang w:val="pl-PL"/>
        </w:rPr>
        <w:t xml:space="preserve">Rada Miasta Torunia wyraziła zgodę na utworzenie oraz przystąpienie Gminy Miasta Toruń do Stowarzyszenia Miejskiego Obszaru Funkcjonalnego Torunia. Zorganizowano zebranie założycielskie Stowarzyszenia MOFT. Złożono wniosek </w:t>
      </w:r>
      <w:r>
        <w:rPr>
          <w:rFonts w:cs="Times New Roman"/>
          <w:bCs/>
          <w:lang w:val="pl-PL"/>
        </w:rPr>
        <w:br/>
      </w:r>
      <w:r w:rsidRPr="00597EC6">
        <w:rPr>
          <w:rFonts w:cs="Times New Roman"/>
          <w:bCs/>
          <w:lang w:val="pl-PL"/>
        </w:rPr>
        <w:t xml:space="preserve">o rejestrację w Krajowym Rejestrze Sądowym. </w:t>
      </w:r>
    </w:p>
    <w:p w:rsidR="007B78D9" w:rsidRPr="00746E04" w:rsidRDefault="007B78D9" w:rsidP="007B78D9">
      <w:pPr>
        <w:spacing w:line="240" w:lineRule="auto"/>
        <w:jc w:val="both"/>
        <w:rPr>
          <w:rFonts w:cs="Times New Roman"/>
          <w:i/>
          <w:lang w:val="pl-PL"/>
        </w:rPr>
      </w:pPr>
      <w:r w:rsidRPr="00392786">
        <w:rPr>
          <w:rFonts w:cs="Times New Roman"/>
          <w:i/>
          <w:lang w:val="pl-PL"/>
        </w:rPr>
        <w:t>Informacje dotyczące realiza</w:t>
      </w:r>
      <w:r>
        <w:rPr>
          <w:rFonts w:cs="Times New Roman"/>
          <w:i/>
          <w:lang w:val="pl-PL"/>
        </w:rPr>
        <w:t>cji uchwały – w dziale XVII.</w:t>
      </w:r>
      <w:r w:rsidRPr="00392786">
        <w:rPr>
          <w:rFonts w:cs="Times New Roman"/>
          <w:i/>
          <w:lang w:val="pl-PL"/>
        </w:rPr>
        <w:t xml:space="preserve"> </w:t>
      </w:r>
      <w:r>
        <w:rPr>
          <w:rFonts w:cs="Times New Roman"/>
          <w:i/>
          <w:lang w:val="pl-PL"/>
        </w:rPr>
        <w:t>„</w:t>
      </w:r>
      <w:r w:rsidRPr="00392786">
        <w:rPr>
          <w:rFonts w:cs="Times New Roman"/>
          <w:i/>
          <w:lang w:val="pl-PL"/>
        </w:rPr>
        <w:t>Infrastruktura techniczna</w:t>
      </w:r>
      <w:r>
        <w:rPr>
          <w:rFonts w:cs="Times New Roman"/>
          <w:i/>
          <w:lang w:val="pl-PL"/>
        </w:rPr>
        <w:t>”.</w:t>
      </w:r>
    </w:p>
    <w:p w:rsidR="007B78D9" w:rsidRPr="00392786" w:rsidRDefault="007B78D9" w:rsidP="007B78D9">
      <w:pPr>
        <w:spacing w:line="240" w:lineRule="auto"/>
        <w:jc w:val="both"/>
        <w:rPr>
          <w:rFonts w:cs="Times New Roman"/>
          <w:lang w:val="pl-PL"/>
        </w:rPr>
      </w:pPr>
    </w:p>
    <w:p w:rsidR="002C7ED7" w:rsidRDefault="002C7ED7" w:rsidP="007B78D9">
      <w:pPr>
        <w:pStyle w:val="Bezodstpw1"/>
        <w:spacing w:line="240" w:lineRule="auto"/>
        <w:jc w:val="both"/>
        <w:rPr>
          <w:rFonts w:ascii="Times New Roman" w:eastAsia="Arial" w:hAnsi="Times New Roman"/>
          <w:b/>
          <w:sz w:val="24"/>
          <w:szCs w:val="24"/>
          <w:u w:val="single"/>
          <w:lang w:eastAsia="en-US" w:bidi="en-US"/>
        </w:rPr>
      </w:pPr>
    </w:p>
    <w:p w:rsidR="007B78D9" w:rsidRPr="00746E04" w:rsidRDefault="007B78D9" w:rsidP="007B78D9">
      <w:pPr>
        <w:pStyle w:val="Bezodstpw1"/>
        <w:spacing w:line="240" w:lineRule="auto"/>
        <w:jc w:val="both"/>
        <w:rPr>
          <w:rFonts w:ascii="Times New Roman" w:eastAsia="Arial" w:hAnsi="Times New Roman"/>
          <w:b/>
          <w:sz w:val="24"/>
          <w:szCs w:val="24"/>
          <w:u w:val="single"/>
          <w:lang w:eastAsia="en-US" w:bidi="en-US"/>
        </w:rPr>
      </w:pPr>
      <w:r w:rsidRPr="00597EC6">
        <w:rPr>
          <w:rFonts w:ascii="Times New Roman" w:eastAsia="Arial" w:hAnsi="Times New Roman"/>
          <w:b/>
          <w:sz w:val="24"/>
          <w:szCs w:val="24"/>
          <w:u w:val="single"/>
          <w:lang w:eastAsia="en-US" w:bidi="en-US"/>
        </w:rPr>
        <w:lastRenderedPageBreak/>
        <w:t>GOSPODARKA N</w:t>
      </w:r>
      <w:r>
        <w:rPr>
          <w:rFonts w:ascii="Times New Roman" w:eastAsia="Arial" w:hAnsi="Times New Roman"/>
          <w:b/>
          <w:sz w:val="24"/>
          <w:szCs w:val="24"/>
          <w:u w:val="single"/>
          <w:lang w:eastAsia="en-US" w:bidi="en-US"/>
        </w:rPr>
        <w:t>IERUCHOMOŚCIAMI I MIESZKALNICTWO</w:t>
      </w:r>
    </w:p>
    <w:p w:rsidR="007B78D9" w:rsidRPr="00597EC6" w:rsidRDefault="007B78D9" w:rsidP="007B78D9">
      <w:pPr>
        <w:spacing w:line="240" w:lineRule="auto"/>
        <w:jc w:val="both"/>
        <w:rPr>
          <w:rFonts w:cs="Times New Roman"/>
          <w:lang w:val="pl-PL"/>
        </w:rPr>
      </w:pPr>
      <w:r w:rsidRPr="00597EC6">
        <w:rPr>
          <w:rFonts w:cs="Times New Roman"/>
          <w:b/>
          <w:lang w:val="pl-PL"/>
        </w:rPr>
        <w:t>Bonifikaty</w:t>
      </w:r>
    </w:p>
    <w:p w:rsidR="007B78D9" w:rsidRPr="00597EC6" w:rsidRDefault="007B78D9" w:rsidP="007B78D9">
      <w:pPr>
        <w:spacing w:line="240" w:lineRule="auto"/>
        <w:jc w:val="both"/>
        <w:rPr>
          <w:rFonts w:cs="Times New Roman"/>
          <w:lang w:val="pl-PL"/>
        </w:rPr>
      </w:pPr>
      <w:r w:rsidRPr="00597EC6">
        <w:rPr>
          <w:rFonts w:cs="Times New Roman"/>
          <w:lang w:val="pl-PL"/>
        </w:rPr>
        <w:t>Na podstawie uchwały</w:t>
      </w:r>
      <w:r w:rsidR="001B4DD1">
        <w:rPr>
          <w:rFonts w:cs="Times New Roman"/>
          <w:lang w:val="pl-PL"/>
        </w:rPr>
        <w:t xml:space="preserve"> nr</w:t>
      </w:r>
      <w:r w:rsidRPr="00597EC6">
        <w:rPr>
          <w:rFonts w:cs="Times New Roman"/>
          <w:lang w:val="pl-PL"/>
        </w:rPr>
        <w:t xml:space="preserve"> </w:t>
      </w:r>
      <w:r w:rsidRPr="00597EC6">
        <w:rPr>
          <w:rFonts w:cs="Times New Roman"/>
          <w:b/>
          <w:bCs/>
          <w:lang w:val="pl-PL"/>
        </w:rPr>
        <w:t>846/22</w:t>
      </w:r>
      <w:r w:rsidRPr="00597EC6">
        <w:rPr>
          <w:rFonts w:cs="Times New Roman"/>
          <w:lang w:val="pl-PL"/>
        </w:rPr>
        <w:t xml:space="preserve"> odstąpiono od żądania zwrotu połowy bonifikaty udzielonej przy sprzedaży </w:t>
      </w:r>
      <w:r w:rsidRPr="00597EC6">
        <w:rPr>
          <w:rFonts w:cs="Times New Roman"/>
        </w:rPr>
        <w:t>lokalu</w:t>
      </w:r>
      <w:r>
        <w:rPr>
          <w:rFonts w:cs="Times New Roman"/>
        </w:rPr>
        <w:t xml:space="preserve"> </w:t>
      </w:r>
      <w:r w:rsidRPr="00597EC6">
        <w:rPr>
          <w:rFonts w:cs="Times New Roman"/>
        </w:rPr>
        <w:t>mieszkalnego</w:t>
      </w:r>
      <w:r>
        <w:rPr>
          <w:rFonts w:cs="Times New Roman"/>
        </w:rPr>
        <w:t xml:space="preserve"> </w:t>
      </w:r>
      <w:r w:rsidRPr="00597EC6">
        <w:rPr>
          <w:rFonts w:cs="Times New Roman"/>
        </w:rPr>
        <w:t>nr 20 usytuowanego w budynku</w:t>
      </w:r>
      <w:r>
        <w:rPr>
          <w:rFonts w:cs="Times New Roman"/>
        </w:rPr>
        <w:t xml:space="preserve"> </w:t>
      </w:r>
      <w:r w:rsidRPr="00597EC6">
        <w:rPr>
          <w:rFonts w:cs="Times New Roman"/>
        </w:rPr>
        <w:t>położonym</w:t>
      </w:r>
      <w:r>
        <w:rPr>
          <w:rFonts w:cs="Times New Roman"/>
        </w:rPr>
        <w:t xml:space="preserve"> </w:t>
      </w:r>
      <w:r w:rsidRPr="00597EC6">
        <w:rPr>
          <w:rFonts w:cs="Times New Roman"/>
        </w:rPr>
        <w:t>przy</w:t>
      </w:r>
      <w:r>
        <w:rPr>
          <w:rFonts w:cs="Times New Roman"/>
        </w:rPr>
        <w:t xml:space="preserve"> </w:t>
      </w:r>
      <w:r>
        <w:rPr>
          <w:rFonts w:cs="Times New Roman"/>
        </w:rPr>
        <w:br/>
      </w:r>
      <w:r w:rsidRPr="00597EC6">
        <w:rPr>
          <w:rFonts w:cs="Times New Roman"/>
        </w:rPr>
        <w:t>ul. Fałata 50 w Toruniu</w:t>
      </w:r>
      <w:r>
        <w:rPr>
          <w:rFonts w:cs="Times New Roman"/>
          <w:lang w:val="pl-PL"/>
        </w:rPr>
        <w:t xml:space="preserve"> – pismem z dnia 21.04.2022 r. poinformowano zainteresowaną.</w:t>
      </w:r>
    </w:p>
    <w:p w:rsidR="007B78D9" w:rsidRPr="0090676D" w:rsidRDefault="007B78D9" w:rsidP="007B78D9">
      <w:pPr>
        <w:spacing w:line="240" w:lineRule="auto"/>
        <w:jc w:val="both"/>
        <w:rPr>
          <w:rFonts w:cs="Times New Roman"/>
          <w:lang w:val="pl-PL"/>
        </w:rPr>
      </w:pPr>
      <w:r w:rsidRPr="0090676D">
        <w:rPr>
          <w:rFonts w:cs="Times New Roman"/>
          <w:lang w:val="pl-PL"/>
        </w:rPr>
        <w:t>Udzielono bonifikat od cen sprzedaży na rzecz:</w:t>
      </w:r>
    </w:p>
    <w:p w:rsidR="007B78D9" w:rsidRPr="0090676D" w:rsidRDefault="007B78D9" w:rsidP="007B78D9">
      <w:pPr>
        <w:spacing w:line="240" w:lineRule="auto"/>
        <w:jc w:val="both"/>
        <w:rPr>
          <w:rFonts w:cs="Times New Roman"/>
          <w:b/>
          <w:lang w:val="pl-PL"/>
        </w:rPr>
      </w:pPr>
      <w:r w:rsidRPr="0090676D">
        <w:rPr>
          <w:rFonts w:cs="Times New Roman"/>
          <w:lang w:val="pl-PL"/>
        </w:rPr>
        <w:t>*</w:t>
      </w:r>
      <w:r>
        <w:rPr>
          <w:rFonts w:cs="Times New Roman"/>
          <w:lang w:val="pl-PL"/>
        </w:rPr>
        <w:t xml:space="preserve"> </w:t>
      </w:r>
      <w:r w:rsidRPr="0090676D">
        <w:rPr>
          <w:rFonts w:cs="Times New Roman"/>
          <w:bCs/>
        </w:rPr>
        <w:t>najemcy</w:t>
      </w:r>
      <w:r>
        <w:rPr>
          <w:rFonts w:cs="Times New Roman"/>
          <w:bCs/>
        </w:rPr>
        <w:t xml:space="preserve"> </w:t>
      </w:r>
      <w:r w:rsidRPr="0090676D">
        <w:rPr>
          <w:rFonts w:cs="Times New Roman"/>
          <w:bCs/>
        </w:rPr>
        <w:t>lokalu</w:t>
      </w:r>
      <w:r>
        <w:rPr>
          <w:rFonts w:cs="Times New Roman"/>
          <w:bCs/>
        </w:rPr>
        <w:t xml:space="preserve"> </w:t>
      </w:r>
      <w:r w:rsidRPr="0090676D">
        <w:rPr>
          <w:rFonts w:cs="Times New Roman"/>
          <w:bCs/>
        </w:rPr>
        <w:t>mieszkalnego</w:t>
      </w:r>
      <w:r>
        <w:rPr>
          <w:rFonts w:cs="Times New Roman"/>
          <w:bCs/>
        </w:rPr>
        <w:t xml:space="preserve"> </w:t>
      </w:r>
      <w:r w:rsidRPr="0090676D">
        <w:rPr>
          <w:rFonts w:cs="Times New Roman"/>
          <w:bCs/>
        </w:rPr>
        <w:t>nr 28 przy</w:t>
      </w:r>
      <w:r>
        <w:rPr>
          <w:rFonts w:cs="Times New Roman"/>
          <w:bCs/>
        </w:rPr>
        <w:t xml:space="preserve"> </w:t>
      </w:r>
      <w:r w:rsidRPr="0090676D">
        <w:rPr>
          <w:rFonts w:cs="Times New Roman"/>
          <w:bCs/>
        </w:rPr>
        <w:t>ul. Krętej 74 w Toruniu,</w:t>
      </w:r>
      <w:r>
        <w:rPr>
          <w:rFonts w:cs="Times New Roman"/>
          <w:bCs/>
        </w:rPr>
        <w:t xml:space="preserve"> </w:t>
      </w:r>
      <w:r w:rsidRPr="0090676D">
        <w:rPr>
          <w:rFonts w:cs="Times New Roman"/>
          <w:lang w:val="pl-PL"/>
        </w:rPr>
        <w:t>na podstawie uchwały</w:t>
      </w:r>
      <w:r w:rsidR="001B4DD1">
        <w:rPr>
          <w:rFonts w:cs="Times New Roman"/>
          <w:lang w:val="pl-PL"/>
        </w:rPr>
        <w:t xml:space="preserve"> </w:t>
      </w:r>
      <w:r w:rsidR="001B4DD1">
        <w:rPr>
          <w:rFonts w:cs="Times New Roman"/>
          <w:lang w:val="pl-PL"/>
        </w:rPr>
        <w:br/>
        <w:t>nr</w:t>
      </w:r>
      <w:r w:rsidRPr="0090676D">
        <w:rPr>
          <w:rFonts w:cs="Times New Roman"/>
          <w:lang w:val="pl-PL"/>
        </w:rPr>
        <w:t xml:space="preserve"> </w:t>
      </w:r>
      <w:r w:rsidRPr="0090676D">
        <w:rPr>
          <w:rFonts w:cs="Times New Roman"/>
          <w:b/>
          <w:lang w:val="pl-PL"/>
        </w:rPr>
        <w:t>792/22,</w:t>
      </w:r>
    </w:p>
    <w:p w:rsidR="007B78D9" w:rsidRPr="0090676D" w:rsidRDefault="007B78D9" w:rsidP="007B78D9">
      <w:pPr>
        <w:spacing w:line="240" w:lineRule="auto"/>
        <w:jc w:val="both"/>
        <w:rPr>
          <w:rFonts w:cs="Times New Roman"/>
          <w:bCs/>
        </w:rPr>
      </w:pPr>
      <w:r w:rsidRPr="0090676D">
        <w:rPr>
          <w:rFonts w:cs="Times New Roman"/>
          <w:b/>
          <w:lang w:val="pl-PL"/>
        </w:rPr>
        <w:t xml:space="preserve">* </w:t>
      </w:r>
      <w:r w:rsidRPr="0090676D">
        <w:rPr>
          <w:rFonts w:cs="Times New Roman"/>
          <w:bCs/>
        </w:rPr>
        <w:t>najemców</w:t>
      </w:r>
      <w:r>
        <w:rPr>
          <w:rFonts w:cs="Times New Roman"/>
          <w:bCs/>
        </w:rPr>
        <w:t xml:space="preserve"> </w:t>
      </w:r>
      <w:r w:rsidRPr="0090676D">
        <w:rPr>
          <w:rFonts w:cs="Times New Roman"/>
          <w:bCs/>
        </w:rPr>
        <w:t>lokali</w:t>
      </w:r>
      <w:r>
        <w:rPr>
          <w:rFonts w:cs="Times New Roman"/>
          <w:bCs/>
        </w:rPr>
        <w:t xml:space="preserve"> </w:t>
      </w:r>
      <w:r w:rsidRPr="0090676D">
        <w:rPr>
          <w:rFonts w:cs="Times New Roman"/>
          <w:bCs/>
        </w:rPr>
        <w:t>mieszkalnych: nr 5 przy</w:t>
      </w:r>
      <w:r>
        <w:rPr>
          <w:rFonts w:cs="Times New Roman"/>
          <w:bCs/>
        </w:rPr>
        <w:t xml:space="preserve"> </w:t>
      </w:r>
      <w:r w:rsidRPr="0090676D">
        <w:rPr>
          <w:rFonts w:cs="Times New Roman"/>
          <w:bCs/>
        </w:rPr>
        <w:t>ul. Hurynowicz</w:t>
      </w:r>
      <w:r>
        <w:rPr>
          <w:rFonts w:cs="Times New Roman"/>
          <w:bCs/>
        </w:rPr>
        <w:t xml:space="preserve"> </w:t>
      </w:r>
      <w:r w:rsidRPr="0090676D">
        <w:rPr>
          <w:rFonts w:cs="Times New Roman"/>
          <w:bCs/>
        </w:rPr>
        <w:t>2, nr 4</w:t>
      </w:r>
      <w:r>
        <w:rPr>
          <w:rFonts w:cs="Times New Roman"/>
          <w:bCs/>
        </w:rPr>
        <w:t xml:space="preserve"> </w:t>
      </w:r>
      <w:r w:rsidRPr="0090676D">
        <w:rPr>
          <w:rFonts w:cs="Times New Roman"/>
          <w:bCs/>
        </w:rPr>
        <w:t xml:space="preserve">przyul. Hurynowicz 12, </w:t>
      </w:r>
      <w:r>
        <w:rPr>
          <w:rFonts w:cs="Times New Roman"/>
          <w:bCs/>
        </w:rPr>
        <w:br/>
      </w:r>
      <w:r w:rsidRPr="0090676D">
        <w:rPr>
          <w:rFonts w:cs="Times New Roman"/>
          <w:bCs/>
        </w:rPr>
        <w:t>nr 15</w:t>
      </w:r>
      <w:r>
        <w:rPr>
          <w:rFonts w:cs="Times New Roman"/>
          <w:bCs/>
        </w:rPr>
        <w:t xml:space="preserve"> </w:t>
      </w:r>
      <w:r w:rsidRPr="0090676D">
        <w:rPr>
          <w:rFonts w:cs="Times New Roman"/>
          <w:bCs/>
        </w:rPr>
        <w:t>przy</w:t>
      </w:r>
      <w:r>
        <w:rPr>
          <w:rFonts w:cs="Times New Roman"/>
          <w:bCs/>
        </w:rPr>
        <w:t xml:space="preserve"> </w:t>
      </w:r>
      <w:r w:rsidRPr="0090676D">
        <w:rPr>
          <w:rFonts w:cs="Times New Roman"/>
          <w:bCs/>
        </w:rPr>
        <w:t>ul. Hurynowicz 16, nr 10 przy</w:t>
      </w:r>
      <w:r>
        <w:rPr>
          <w:rFonts w:cs="Times New Roman"/>
          <w:bCs/>
        </w:rPr>
        <w:t xml:space="preserve"> </w:t>
      </w:r>
      <w:r w:rsidRPr="0090676D">
        <w:rPr>
          <w:rFonts w:cs="Times New Roman"/>
          <w:bCs/>
        </w:rPr>
        <w:t>ul. Hurynowicz 20, nr 14 przy</w:t>
      </w:r>
      <w:r>
        <w:rPr>
          <w:rFonts w:cs="Times New Roman"/>
          <w:bCs/>
        </w:rPr>
        <w:t xml:space="preserve"> </w:t>
      </w:r>
      <w:r w:rsidRPr="0090676D">
        <w:rPr>
          <w:rFonts w:cs="Times New Roman"/>
          <w:bCs/>
        </w:rPr>
        <w:t>ul. Hurynowicz 20, nr 18 przy</w:t>
      </w:r>
      <w:r>
        <w:rPr>
          <w:rFonts w:cs="Times New Roman"/>
          <w:bCs/>
        </w:rPr>
        <w:t xml:space="preserve"> </w:t>
      </w:r>
      <w:r w:rsidRPr="0090676D">
        <w:rPr>
          <w:rFonts w:cs="Times New Roman"/>
          <w:bCs/>
        </w:rPr>
        <w:t>ul. Krętej 74, nr 58 przy</w:t>
      </w:r>
      <w:r>
        <w:rPr>
          <w:rFonts w:cs="Times New Roman"/>
          <w:bCs/>
        </w:rPr>
        <w:t xml:space="preserve"> </w:t>
      </w:r>
      <w:r w:rsidRPr="0090676D">
        <w:rPr>
          <w:rFonts w:cs="Times New Roman"/>
          <w:bCs/>
        </w:rPr>
        <w:t>ul. Krasińskiego 114,</w:t>
      </w:r>
      <w:r>
        <w:rPr>
          <w:rFonts w:cs="Times New Roman"/>
          <w:bCs/>
        </w:rPr>
        <w:t xml:space="preserve"> </w:t>
      </w:r>
      <w:r w:rsidRPr="0090676D">
        <w:rPr>
          <w:rFonts w:cs="Times New Roman"/>
          <w:bCs/>
        </w:rPr>
        <w:t>na</w:t>
      </w:r>
      <w:r>
        <w:rPr>
          <w:rFonts w:cs="Times New Roman"/>
          <w:bCs/>
        </w:rPr>
        <w:t xml:space="preserve"> </w:t>
      </w:r>
      <w:r w:rsidRPr="0090676D">
        <w:rPr>
          <w:rFonts w:cs="Times New Roman"/>
          <w:bCs/>
        </w:rPr>
        <w:t>podstawie</w:t>
      </w:r>
      <w:r>
        <w:rPr>
          <w:rFonts w:cs="Times New Roman"/>
          <w:bCs/>
        </w:rPr>
        <w:t xml:space="preserve"> </w:t>
      </w:r>
      <w:r w:rsidRPr="0090676D">
        <w:rPr>
          <w:rFonts w:cs="Times New Roman"/>
          <w:bCs/>
        </w:rPr>
        <w:t>uchwały</w:t>
      </w:r>
      <w:r>
        <w:rPr>
          <w:rFonts w:cs="Times New Roman"/>
          <w:bCs/>
        </w:rPr>
        <w:t xml:space="preserve"> </w:t>
      </w:r>
      <w:r w:rsidRPr="0090676D">
        <w:rPr>
          <w:rFonts w:cs="Times New Roman"/>
          <w:bCs/>
        </w:rPr>
        <w:t>nr</w:t>
      </w:r>
      <w:r>
        <w:rPr>
          <w:rFonts w:cs="Times New Roman"/>
          <w:bCs/>
        </w:rPr>
        <w:t xml:space="preserve"> </w:t>
      </w:r>
      <w:r w:rsidRPr="0090676D">
        <w:rPr>
          <w:rFonts w:cs="Times New Roman"/>
          <w:b/>
          <w:bCs/>
        </w:rPr>
        <w:t>793/22</w:t>
      </w:r>
      <w:r w:rsidRPr="0090676D">
        <w:rPr>
          <w:rFonts w:cs="Times New Roman"/>
          <w:bCs/>
        </w:rPr>
        <w:t>,</w:t>
      </w:r>
    </w:p>
    <w:p w:rsidR="007B78D9" w:rsidRPr="0090676D" w:rsidRDefault="007B78D9" w:rsidP="007B78D9">
      <w:pPr>
        <w:spacing w:line="240" w:lineRule="auto"/>
        <w:jc w:val="both"/>
        <w:rPr>
          <w:rFonts w:cs="Times New Roman"/>
          <w:lang w:val="pl-PL"/>
        </w:rPr>
      </w:pPr>
      <w:r w:rsidRPr="0090676D">
        <w:rPr>
          <w:rFonts w:cs="Times New Roman"/>
          <w:bCs/>
        </w:rPr>
        <w:t xml:space="preserve">* </w:t>
      </w:r>
      <w:r w:rsidRPr="0090676D">
        <w:rPr>
          <w:rFonts w:cs="Times New Roman"/>
        </w:rPr>
        <w:t>najemcy</w:t>
      </w:r>
      <w:r>
        <w:rPr>
          <w:rFonts w:cs="Times New Roman"/>
        </w:rPr>
        <w:t xml:space="preserve"> </w:t>
      </w:r>
      <w:r w:rsidRPr="0090676D">
        <w:rPr>
          <w:rFonts w:cs="Times New Roman"/>
        </w:rPr>
        <w:t>lokalu</w:t>
      </w:r>
      <w:r>
        <w:rPr>
          <w:rFonts w:cs="Times New Roman"/>
        </w:rPr>
        <w:t xml:space="preserve"> </w:t>
      </w:r>
      <w:r w:rsidRPr="0090676D">
        <w:rPr>
          <w:rFonts w:cs="Times New Roman"/>
        </w:rPr>
        <w:t>mieszkalnego</w:t>
      </w:r>
      <w:r>
        <w:rPr>
          <w:rFonts w:cs="Times New Roman"/>
        </w:rPr>
        <w:t xml:space="preserve"> </w:t>
      </w:r>
      <w:r w:rsidRPr="0090676D">
        <w:rPr>
          <w:rFonts w:cs="Times New Roman"/>
        </w:rPr>
        <w:t>nr 13 przy</w:t>
      </w:r>
      <w:r>
        <w:rPr>
          <w:rFonts w:cs="Times New Roman"/>
        </w:rPr>
        <w:t xml:space="preserve"> </w:t>
      </w:r>
      <w:r w:rsidRPr="0090676D">
        <w:rPr>
          <w:rFonts w:cs="Times New Roman"/>
        </w:rPr>
        <w:t>ul. Krętej 76 w Toruniu, na</w:t>
      </w:r>
      <w:r>
        <w:rPr>
          <w:rFonts w:cs="Times New Roman"/>
        </w:rPr>
        <w:t xml:space="preserve"> </w:t>
      </w:r>
      <w:r w:rsidRPr="0090676D">
        <w:rPr>
          <w:rFonts w:cs="Times New Roman"/>
        </w:rPr>
        <w:t>podstawie</w:t>
      </w:r>
      <w:r>
        <w:rPr>
          <w:rFonts w:cs="Times New Roman"/>
        </w:rPr>
        <w:t xml:space="preserve"> </w:t>
      </w:r>
      <w:r w:rsidRPr="0090676D">
        <w:rPr>
          <w:rFonts w:cs="Times New Roman"/>
        </w:rPr>
        <w:t>uchwały</w:t>
      </w:r>
      <w:r>
        <w:rPr>
          <w:rFonts w:cs="Times New Roman"/>
        </w:rPr>
        <w:t xml:space="preserve"> </w:t>
      </w:r>
      <w:r>
        <w:rPr>
          <w:rFonts w:cs="Times New Roman"/>
        </w:rPr>
        <w:br/>
      </w:r>
      <w:r w:rsidRPr="0090676D">
        <w:rPr>
          <w:rFonts w:cs="Times New Roman"/>
        </w:rPr>
        <w:t>nr</w:t>
      </w:r>
      <w:r>
        <w:rPr>
          <w:rFonts w:cs="Times New Roman"/>
        </w:rPr>
        <w:t xml:space="preserve"> </w:t>
      </w:r>
      <w:r w:rsidRPr="0090676D">
        <w:rPr>
          <w:rFonts w:cs="Times New Roman"/>
          <w:b/>
        </w:rPr>
        <w:t>794/22</w:t>
      </w:r>
      <w:r w:rsidRPr="0090676D">
        <w:rPr>
          <w:rFonts w:cs="Times New Roman"/>
          <w:b/>
          <w:lang w:val="pl-PL"/>
        </w:rPr>
        <w:t>.</w:t>
      </w:r>
    </w:p>
    <w:p w:rsidR="001C5121" w:rsidRDefault="001C5121" w:rsidP="007B78D9">
      <w:pPr>
        <w:spacing w:line="240" w:lineRule="auto"/>
        <w:rPr>
          <w:rFonts w:cs="Times New Roman"/>
        </w:rPr>
      </w:pPr>
    </w:p>
    <w:p w:rsidR="007B78D9" w:rsidRPr="00597EC6" w:rsidRDefault="007B78D9" w:rsidP="007B78D9">
      <w:pPr>
        <w:spacing w:line="240" w:lineRule="auto"/>
        <w:rPr>
          <w:rFonts w:cs="Times New Roman"/>
          <w:lang w:val="pl-PL"/>
        </w:rPr>
      </w:pPr>
      <w:r w:rsidRPr="00597EC6">
        <w:rPr>
          <w:rFonts w:cs="Times New Roman"/>
          <w:b/>
          <w:lang w:val="pl-PL"/>
        </w:rPr>
        <w:t>Procedury sprzedażowe</w:t>
      </w:r>
      <w:r>
        <w:rPr>
          <w:rFonts w:cs="Times New Roman"/>
          <w:b/>
          <w:lang w:val="pl-PL"/>
        </w:rPr>
        <w:t xml:space="preserve"> </w:t>
      </w:r>
      <w:r>
        <w:rPr>
          <w:rFonts w:eastAsia="Arial"/>
          <w:i/>
          <w:lang w:eastAsia="en-US" w:bidi="en-US"/>
        </w:rPr>
        <w:t xml:space="preserve">(stan na maj 2023 </w:t>
      </w:r>
      <w:r w:rsidRPr="00746E04">
        <w:rPr>
          <w:rFonts w:eastAsia="Arial"/>
          <w:i/>
          <w:lang w:eastAsia="en-US" w:bidi="en-US"/>
        </w:rPr>
        <w:t>r.</w:t>
      </w:r>
      <w:r>
        <w:rPr>
          <w:rFonts w:eastAsia="Arial"/>
          <w:i/>
          <w:lang w:eastAsia="en-US" w:bidi="en-US"/>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podjęto wobec nieruchomości stanowiących własność Gminy Miasta Toruń, położonych </w:t>
      </w:r>
      <w:r w:rsidRPr="00597EC6">
        <w:rPr>
          <w:rFonts w:cs="Times New Roman"/>
          <w:lang w:val="pl-PL"/>
        </w:rPr>
        <w:br/>
        <w:t xml:space="preserve">w Toruniu, na podstawie uchwał dotyczących nieruchomości: </w:t>
      </w:r>
    </w:p>
    <w:p w:rsidR="007B78D9" w:rsidRPr="00597EC6" w:rsidRDefault="007B78D9" w:rsidP="007B78D9">
      <w:pPr>
        <w:spacing w:line="240" w:lineRule="auto"/>
        <w:jc w:val="both"/>
        <w:rPr>
          <w:rFonts w:cs="Times New Roman"/>
          <w:lang w:val="pl-PL"/>
        </w:rPr>
      </w:pPr>
      <w:r w:rsidRPr="00597EC6">
        <w:rPr>
          <w:rFonts w:cs="Times New Roman"/>
          <w:b/>
          <w:bCs/>
          <w:lang w:val="pl-PL"/>
        </w:rPr>
        <w:t>* 791/</w:t>
      </w:r>
      <w:r w:rsidRPr="00597EC6">
        <w:rPr>
          <w:rFonts w:cs="Times New Roman"/>
          <w:b/>
          <w:lang w:val="pl-PL"/>
        </w:rPr>
        <w:t>22</w:t>
      </w:r>
      <w:r>
        <w:rPr>
          <w:rFonts w:cs="Times New Roman"/>
          <w:b/>
          <w:lang w:val="pl-PL"/>
        </w:rPr>
        <w:t xml:space="preserve"> </w:t>
      </w:r>
      <w:r w:rsidRPr="00597EC6">
        <w:rPr>
          <w:rFonts w:cs="Times New Roman"/>
          <w:lang w:val="pl-PL"/>
        </w:rPr>
        <w:t>–</w:t>
      </w:r>
      <w:r>
        <w:rPr>
          <w:rFonts w:cs="Times New Roman"/>
          <w:lang w:val="pl-PL"/>
        </w:rPr>
        <w:t xml:space="preserve"> </w:t>
      </w:r>
      <w:r>
        <w:rPr>
          <w:rFonts w:cs="Times New Roman"/>
        </w:rPr>
        <w:t xml:space="preserve">zabudowanej, </w:t>
      </w:r>
      <w:r w:rsidRPr="00597EC6">
        <w:rPr>
          <w:rFonts w:cs="Times New Roman"/>
        </w:rPr>
        <w:t>przy</w:t>
      </w:r>
      <w:r>
        <w:rPr>
          <w:rFonts w:cs="Times New Roman"/>
        </w:rPr>
        <w:t xml:space="preserve"> </w:t>
      </w:r>
      <w:r w:rsidRPr="00597EC6">
        <w:rPr>
          <w:rFonts w:cs="Times New Roman"/>
        </w:rPr>
        <w:t>ul. Łaziennej 24A</w:t>
      </w:r>
      <w:r>
        <w:rPr>
          <w:rFonts w:cs="Times New Roman"/>
        </w:rPr>
        <w:t xml:space="preserve"> (w trakcie realizacji)</w:t>
      </w:r>
      <w:r w:rsidRPr="00597EC6">
        <w:rPr>
          <w:rFonts w:cs="Times New Roman"/>
          <w:lang w:val="pl-PL"/>
        </w:rPr>
        <w:t>,</w:t>
      </w:r>
    </w:p>
    <w:p w:rsidR="007B78D9" w:rsidRPr="00597EC6" w:rsidRDefault="007B78D9" w:rsidP="007B78D9">
      <w:pPr>
        <w:spacing w:line="240" w:lineRule="auto"/>
        <w:jc w:val="both"/>
        <w:rPr>
          <w:rFonts w:cs="Times New Roman"/>
          <w:bCs/>
          <w:lang w:val="pl-PL"/>
        </w:rPr>
      </w:pPr>
      <w:r w:rsidRPr="00597EC6">
        <w:rPr>
          <w:rFonts w:cs="Times New Roman"/>
          <w:lang w:val="pl-PL"/>
        </w:rPr>
        <w:t xml:space="preserve">* </w:t>
      </w:r>
      <w:r w:rsidRPr="00597EC6">
        <w:rPr>
          <w:rFonts w:cs="Times New Roman"/>
          <w:b/>
          <w:bCs/>
          <w:lang w:val="pl-PL"/>
        </w:rPr>
        <w:t>830/</w:t>
      </w:r>
      <w:r w:rsidRPr="00597EC6">
        <w:rPr>
          <w:rFonts w:cs="Times New Roman"/>
          <w:b/>
          <w:lang w:val="pl-PL"/>
        </w:rPr>
        <w:t>22</w:t>
      </w:r>
      <w:r w:rsidRPr="00597EC6">
        <w:rPr>
          <w:rFonts w:cs="Times New Roman"/>
          <w:lang w:val="pl-PL"/>
        </w:rPr>
        <w:t xml:space="preserve"> – </w:t>
      </w:r>
      <w:r w:rsidRPr="00597EC6">
        <w:rPr>
          <w:rFonts w:cs="Times New Roman"/>
        </w:rPr>
        <w:t>przy</w:t>
      </w:r>
      <w:r>
        <w:rPr>
          <w:rFonts w:cs="Times New Roman"/>
        </w:rPr>
        <w:t xml:space="preserve"> </w:t>
      </w:r>
      <w:r w:rsidRPr="00597EC6">
        <w:rPr>
          <w:rFonts w:cs="Times New Roman"/>
        </w:rPr>
        <w:t>ul. Jakuba</w:t>
      </w:r>
      <w:r>
        <w:rPr>
          <w:rFonts w:cs="Times New Roman"/>
        </w:rPr>
        <w:t xml:space="preserve"> </w:t>
      </w:r>
      <w:r w:rsidRPr="00597EC6">
        <w:rPr>
          <w:rFonts w:cs="Times New Roman"/>
        </w:rPr>
        <w:t xml:space="preserve">Suleckiego 1, ul. Konstytucji 3 Maja </w:t>
      </w:r>
      <w:r>
        <w:rPr>
          <w:rFonts w:cs="Times New Roman"/>
        </w:rPr>
        <w:t xml:space="preserve">i </w:t>
      </w:r>
      <w:r w:rsidRPr="00597EC6">
        <w:rPr>
          <w:rFonts w:cs="Times New Roman"/>
        </w:rPr>
        <w:t>ul. Przy</w:t>
      </w:r>
      <w:r>
        <w:rPr>
          <w:rFonts w:cs="Times New Roman"/>
        </w:rPr>
        <w:t xml:space="preserve"> </w:t>
      </w:r>
      <w:r w:rsidRPr="00597EC6">
        <w:rPr>
          <w:rFonts w:cs="Times New Roman"/>
        </w:rPr>
        <w:t>Skarpie 11</w:t>
      </w:r>
      <w:r>
        <w:rPr>
          <w:rFonts w:cs="Times New Roman"/>
        </w:rPr>
        <w:t xml:space="preserve"> (zrealizowana)</w:t>
      </w:r>
      <w:r w:rsidRPr="00597EC6">
        <w:rPr>
          <w:rFonts w:cs="Times New Roman"/>
          <w:bCs/>
          <w:lang w:val="pl-PL"/>
        </w:rPr>
        <w:t>,</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831/22</w:t>
      </w:r>
      <w:r w:rsidRPr="00597EC6">
        <w:rPr>
          <w:rFonts w:cs="Times New Roman"/>
          <w:bCs/>
          <w:lang w:val="pl-PL"/>
        </w:rPr>
        <w:t xml:space="preserve"> – </w:t>
      </w:r>
      <w:r>
        <w:rPr>
          <w:rFonts w:cs="Times New Roman"/>
        </w:rPr>
        <w:t>gruntowych, p</w:t>
      </w:r>
      <w:r w:rsidRPr="00597EC6">
        <w:rPr>
          <w:rFonts w:cs="Times New Roman"/>
        </w:rPr>
        <w:t>rzy</w:t>
      </w:r>
      <w:r>
        <w:rPr>
          <w:rFonts w:cs="Times New Roman"/>
        </w:rPr>
        <w:t xml:space="preserve"> </w:t>
      </w:r>
      <w:r w:rsidRPr="00597EC6">
        <w:rPr>
          <w:rFonts w:cs="Times New Roman"/>
        </w:rPr>
        <w:t>ul.Projektowanej CLXVII 8A, 8B i 9</w:t>
      </w:r>
      <w:r>
        <w:rPr>
          <w:rFonts w:cs="Times New Roman"/>
        </w:rPr>
        <w:t xml:space="preserve"> (w trakcie realizacji)</w:t>
      </w:r>
      <w:r w:rsidRPr="00597EC6">
        <w:rPr>
          <w:rFonts w:cs="Times New Roman"/>
          <w:bCs/>
          <w:lang w:val="pl-PL"/>
        </w:rPr>
        <w:t>,</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875/22</w:t>
      </w:r>
      <w:r w:rsidRPr="00597EC6">
        <w:rPr>
          <w:rFonts w:cs="Times New Roman"/>
          <w:bCs/>
          <w:lang w:val="pl-PL"/>
        </w:rPr>
        <w:t xml:space="preserve"> – </w:t>
      </w:r>
      <w:r w:rsidRPr="00597EC6">
        <w:rPr>
          <w:rFonts w:cs="Times New Roman"/>
          <w:bCs/>
          <w:lang w:eastAsia="en-US"/>
        </w:rPr>
        <w:t>niezabudowanych</w:t>
      </w:r>
      <w:r>
        <w:rPr>
          <w:rFonts w:cs="Times New Roman"/>
          <w:bCs/>
          <w:lang w:eastAsia="en-US"/>
        </w:rPr>
        <w:t xml:space="preserve">, </w:t>
      </w:r>
      <w:r w:rsidRPr="00597EC6">
        <w:rPr>
          <w:rFonts w:cs="Times New Roman"/>
          <w:bCs/>
          <w:lang w:eastAsia="en-US"/>
        </w:rPr>
        <w:t>przy</w:t>
      </w:r>
      <w:r>
        <w:rPr>
          <w:rFonts w:cs="Times New Roman"/>
          <w:bCs/>
          <w:lang w:eastAsia="en-US"/>
        </w:rPr>
        <w:t xml:space="preserve"> </w:t>
      </w:r>
      <w:r w:rsidRPr="00597EC6">
        <w:rPr>
          <w:rFonts w:cs="Times New Roman"/>
          <w:bCs/>
          <w:lang w:eastAsia="en-US"/>
        </w:rPr>
        <w:t>ul.</w:t>
      </w:r>
      <w:r w:rsidR="001C5121">
        <w:rPr>
          <w:rFonts w:cs="Times New Roman"/>
          <w:bCs/>
          <w:lang w:eastAsia="en-US"/>
        </w:rPr>
        <w:t xml:space="preserve"> </w:t>
      </w:r>
      <w:r w:rsidRPr="00597EC6">
        <w:rPr>
          <w:rFonts w:cs="Times New Roman"/>
          <w:bCs/>
          <w:lang w:eastAsia="en-US"/>
        </w:rPr>
        <w:t xml:space="preserve">Osadniczej 22, 22B-22D </w:t>
      </w:r>
      <w:r>
        <w:rPr>
          <w:rFonts w:cs="Times New Roman"/>
          <w:bCs/>
          <w:lang w:eastAsia="en-US"/>
        </w:rPr>
        <w:t xml:space="preserve">i </w:t>
      </w:r>
      <w:r w:rsidRPr="00597EC6">
        <w:rPr>
          <w:rFonts w:cs="Times New Roman"/>
          <w:bCs/>
          <w:lang w:eastAsia="en-US"/>
        </w:rPr>
        <w:t>ul.</w:t>
      </w:r>
      <w:r>
        <w:rPr>
          <w:rFonts w:cs="Times New Roman"/>
          <w:bCs/>
          <w:lang w:eastAsia="en-US"/>
        </w:rPr>
        <w:t xml:space="preserve"> </w:t>
      </w:r>
      <w:r w:rsidRPr="00597EC6">
        <w:rPr>
          <w:rFonts w:cs="Times New Roman"/>
          <w:bCs/>
          <w:lang w:eastAsia="en-US"/>
        </w:rPr>
        <w:t>Osadniczej</w:t>
      </w:r>
      <w:r>
        <w:rPr>
          <w:rFonts w:cs="Times New Roman"/>
          <w:bCs/>
          <w:lang w:eastAsia="en-US"/>
        </w:rPr>
        <w:t xml:space="preserve"> </w:t>
      </w:r>
      <w:r>
        <w:rPr>
          <w:rFonts w:cs="Times New Roman"/>
          <w:bCs/>
          <w:lang w:eastAsia="en-US"/>
        </w:rPr>
        <w:br/>
        <w:t>(w trakcie realizacji)</w:t>
      </w:r>
      <w:r w:rsidRPr="00597EC6">
        <w:rPr>
          <w:rFonts w:cs="Times New Roman"/>
          <w:bCs/>
          <w:lang w:val="pl-PL"/>
        </w:rPr>
        <w:t>,</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876/22</w:t>
      </w:r>
      <w:r w:rsidRPr="00597EC6">
        <w:rPr>
          <w:rFonts w:cs="Times New Roman"/>
          <w:bCs/>
          <w:lang w:val="pl-PL"/>
        </w:rPr>
        <w:t xml:space="preserve"> – </w:t>
      </w:r>
      <w:r>
        <w:rPr>
          <w:rFonts w:cs="Times New Roman"/>
          <w:bCs/>
          <w:lang w:eastAsia="en-US"/>
        </w:rPr>
        <w:t>gruntowych, przy ul. Jana Heweliusza 25-61 (w trakcie realizacji)</w:t>
      </w:r>
      <w:r w:rsidRPr="00597EC6">
        <w:rPr>
          <w:rFonts w:cs="Times New Roman"/>
          <w:bCs/>
          <w:lang w:val="pl-PL"/>
        </w:rPr>
        <w:t>,</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900/22</w:t>
      </w:r>
      <w:r w:rsidRPr="00597EC6">
        <w:rPr>
          <w:rFonts w:cs="Times New Roman"/>
          <w:bCs/>
          <w:lang w:val="pl-PL"/>
        </w:rPr>
        <w:t xml:space="preserve"> – </w:t>
      </w:r>
      <w:r>
        <w:rPr>
          <w:rFonts w:cs="Times New Roman"/>
        </w:rPr>
        <w:t xml:space="preserve">niezabudowanej, </w:t>
      </w:r>
      <w:r w:rsidRPr="00597EC6">
        <w:rPr>
          <w:rFonts w:cs="Times New Roman"/>
        </w:rPr>
        <w:t>przy</w:t>
      </w:r>
      <w:r>
        <w:rPr>
          <w:rFonts w:cs="Times New Roman"/>
        </w:rPr>
        <w:t xml:space="preserve"> </w:t>
      </w:r>
      <w:r w:rsidRPr="00597EC6">
        <w:rPr>
          <w:rFonts w:cs="Times New Roman"/>
        </w:rPr>
        <w:t>ul.Szosa</w:t>
      </w:r>
      <w:r>
        <w:rPr>
          <w:rFonts w:cs="Times New Roman"/>
        </w:rPr>
        <w:t xml:space="preserve"> </w:t>
      </w:r>
      <w:r w:rsidRPr="00597EC6">
        <w:rPr>
          <w:rFonts w:cs="Times New Roman"/>
        </w:rPr>
        <w:t>Bydgoska 28</w:t>
      </w:r>
      <w:r>
        <w:rPr>
          <w:rFonts w:cs="Times New Roman"/>
        </w:rPr>
        <w:t xml:space="preserve"> (w trakcie realizacji)</w:t>
      </w:r>
      <w:r w:rsidRPr="00597EC6">
        <w:rPr>
          <w:rFonts w:cs="Times New Roman"/>
          <w:bCs/>
          <w:lang w:val="pl-PL"/>
        </w:rPr>
        <w:t>,</w:t>
      </w:r>
    </w:p>
    <w:p w:rsidR="007B78D9" w:rsidRPr="00FA282D"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901/22</w:t>
      </w:r>
      <w:r w:rsidRPr="00597EC6">
        <w:rPr>
          <w:rFonts w:cs="Times New Roman"/>
          <w:bCs/>
          <w:lang w:val="pl-PL"/>
        </w:rPr>
        <w:t xml:space="preserve"> – </w:t>
      </w:r>
      <w:r w:rsidRPr="00597EC6">
        <w:rPr>
          <w:rFonts w:cs="Times New Roman"/>
        </w:rPr>
        <w:t>gruntowej</w:t>
      </w:r>
      <w:r>
        <w:rPr>
          <w:rFonts w:cs="Times New Roman"/>
        </w:rPr>
        <w:t xml:space="preserve">, </w:t>
      </w:r>
      <w:r w:rsidRPr="00597EC6">
        <w:rPr>
          <w:rFonts w:cs="Times New Roman"/>
        </w:rPr>
        <w:t>przy</w:t>
      </w:r>
      <w:r>
        <w:rPr>
          <w:rFonts w:cs="Times New Roman"/>
        </w:rPr>
        <w:t xml:space="preserve"> </w:t>
      </w:r>
      <w:r w:rsidRPr="00597EC6">
        <w:rPr>
          <w:rFonts w:cs="Times New Roman"/>
        </w:rPr>
        <w:t>ul. Zimowej 67-69</w:t>
      </w:r>
      <w:r>
        <w:rPr>
          <w:rFonts w:cs="Times New Roman"/>
        </w:rPr>
        <w:t xml:space="preserve"> (w trakcie </w:t>
      </w:r>
      <w:r w:rsidRPr="00FA282D">
        <w:rPr>
          <w:rFonts w:cs="Times New Roman"/>
        </w:rPr>
        <w:t>realizacji)</w:t>
      </w:r>
      <w:r w:rsidRPr="00FA282D">
        <w:rPr>
          <w:rFonts w:cs="Times New Roman"/>
          <w:bCs/>
          <w:lang w:val="pl-PL"/>
        </w:rPr>
        <w:t>,</w:t>
      </w:r>
    </w:p>
    <w:p w:rsidR="007B78D9" w:rsidRPr="00597EC6" w:rsidRDefault="007B78D9" w:rsidP="007B78D9">
      <w:pPr>
        <w:spacing w:line="240" w:lineRule="auto"/>
        <w:jc w:val="both"/>
        <w:rPr>
          <w:rFonts w:cs="Times New Roman"/>
          <w:bCs/>
          <w:lang w:val="pl-PL"/>
        </w:rPr>
      </w:pPr>
      <w:r w:rsidRPr="00597EC6">
        <w:rPr>
          <w:rFonts w:cs="Times New Roman"/>
          <w:bCs/>
          <w:lang w:val="pl-PL"/>
        </w:rPr>
        <w:t xml:space="preserve">* </w:t>
      </w:r>
      <w:r w:rsidRPr="00597EC6">
        <w:rPr>
          <w:rFonts w:cs="Times New Roman"/>
          <w:b/>
          <w:bCs/>
          <w:lang w:val="pl-PL"/>
        </w:rPr>
        <w:t>902/22</w:t>
      </w:r>
      <w:r w:rsidRPr="00597EC6">
        <w:rPr>
          <w:rFonts w:cs="Times New Roman"/>
          <w:bCs/>
          <w:lang w:val="pl-PL"/>
        </w:rPr>
        <w:t xml:space="preserve"> –</w:t>
      </w:r>
      <w:r>
        <w:rPr>
          <w:rFonts w:cs="Times New Roman"/>
          <w:bCs/>
          <w:lang w:val="pl-PL"/>
        </w:rPr>
        <w:t xml:space="preserve"> </w:t>
      </w:r>
      <w:r w:rsidRPr="00597EC6">
        <w:rPr>
          <w:rFonts w:cs="Times New Roman"/>
        </w:rPr>
        <w:t>gruntowych</w:t>
      </w:r>
      <w:r>
        <w:rPr>
          <w:rFonts w:cs="Times New Roman"/>
        </w:rPr>
        <w:t xml:space="preserve">, </w:t>
      </w:r>
      <w:r w:rsidRPr="00597EC6">
        <w:rPr>
          <w:rFonts w:cs="Times New Roman"/>
        </w:rPr>
        <w:t>przy</w:t>
      </w:r>
      <w:r>
        <w:rPr>
          <w:rFonts w:cs="Times New Roman"/>
        </w:rPr>
        <w:t xml:space="preserve"> </w:t>
      </w:r>
      <w:r w:rsidRPr="00597EC6">
        <w:rPr>
          <w:rFonts w:cs="Times New Roman"/>
        </w:rPr>
        <w:t xml:space="preserve">ul. Podgórskiej 36, 38 </w:t>
      </w:r>
      <w:r>
        <w:rPr>
          <w:rFonts w:cs="Times New Roman"/>
        </w:rPr>
        <w:t xml:space="preserve">i </w:t>
      </w:r>
      <w:r w:rsidRPr="00597EC6">
        <w:rPr>
          <w:rFonts w:cs="Times New Roman"/>
        </w:rPr>
        <w:t>ul. gen. Józefa</w:t>
      </w:r>
      <w:r>
        <w:rPr>
          <w:rFonts w:cs="Times New Roman"/>
        </w:rPr>
        <w:t xml:space="preserve"> </w:t>
      </w:r>
      <w:r w:rsidRPr="00597EC6">
        <w:rPr>
          <w:rFonts w:cs="Times New Roman"/>
        </w:rPr>
        <w:t>Dwernickiego 3A, 3B, 3, 5, 7 oraz</w:t>
      </w:r>
      <w:r>
        <w:rPr>
          <w:rFonts w:cs="Times New Roman"/>
        </w:rPr>
        <w:t xml:space="preserve"> </w:t>
      </w:r>
      <w:r w:rsidRPr="00597EC6">
        <w:rPr>
          <w:rFonts w:cs="Times New Roman"/>
        </w:rPr>
        <w:t>drogi</w:t>
      </w:r>
      <w:r>
        <w:rPr>
          <w:rFonts w:cs="Times New Roman"/>
        </w:rPr>
        <w:t xml:space="preserve"> </w:t>
      </w:r>
      <w:r w:rsidRPr="00597EC6">
        <w:rPr>
          <w:rFonts w:cs="Times New Roman"/>
        </w:rPr>
        <w:t>dojazdowej</w:t>
      </w:r>
      <w:r>
        <w:rPr>
          <w:rFonts w:cs="Times New Roman"/>
        </w:rPr>
        <w:t xml:space="preserve"> (zrealizowana w odniesieniu do części nieruchomości, </w:t>
      </w:r>
      <w:r w:rsidR="00532AE4">
        <w:rPr>
          <w:rFonts w:cs="Times New Roman"/>
        </w:rPr>
        <w:br/>
      </w:r>
      <w:r>
        <w:rPr>
          <w:rFonts w:cs="Times New Roman"/>
        </w:rPr>
        <w:t>w pozostałym zakresie – w trakcie realizacji)</w:t>
      </w:r>
      <w:r w:rsidRPr="00597EC6">
        <w:rPr>
          <w:rFonts w:cs="Times New Roman"/>
          <w:bCs/>
          <w:lang w:val="pl-PL"/>
        </w:rPr>
        <w:t>,</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 </w:t>
      </w:r>
      <w:r w:rsidRPr="00597EC6">
        <w:rPr>
          <w:rFonts w:cs="Times New Roman"/>
          <w:b/>
          <w:bCs/>
          <w:lang w:val="pl-PL"/>
        </w:rPr>
        <w:t>903/22</w:t>
      </w:r>
      <w:r w:rsidRPr="00597EC6">
        <w:rPr>
          <w:rFonts w:cs="Times New Roman"/>
          <w:bCs/>
          <w:lang w:val="pl-PL"/>
        </w:rPr>
        <w:t xml:space="preserve"> – </w:t>
      </w:r>
      <w:r w:rsidRPr="00597EC6">
        <w:rPr>
          <w:rFonts w:cs="Times New Roman"/>
        </w:rPr>
        <w:t>przy</w:t>
      </w:r>
      <w:r>
        <w:rPr>
          <w:rFonts w:cs="Times New Roman"/>
        </w:rPr>
        <w:t xml:space="preserve"> </w:t>
      </w:r>
      <w:r w:rsidRPr="00597EC6">
        <w:rPr>
          <w:rFonts w:cs="Times New Roman"/>
        </w:rPr>
        <w:t xml:space="preserve">ul. Włocławskiej 103 </w:t>
      </w:r>
      <w:r>
        <w:rPr>
          <w:rFonts w:cs="Times New Roman"/>
        </w:rPr>
        <w:t xml:space="preserve">i </w:t>
      </w:r>
      <w:r w:rsidRPr="00597EC6">
        <w:rPr>
          <w:rFonts w:cs="Times New Roman"/>
        </w:rPr>
        <w:t>Łódzkiej 148</w:t>
      </w:r>
      <w:r>
        <w:rPr>
          <w:rFonts w:cs="Times New Roman"/>
        </w:rPr>
        <w:t xml:space="preserve"> (w trakcie realizacji)</w:t>
      </w:r>
      <w:r w:rsidRPr="00597EC6">
        <w:rPr>
          <w:rFonts w:cs="Times New Roman"/>
          <w:lang w:val="pl-PL"/>
        </w:rPr>
        <w:t>,</w:t>
      </w:r>
    </w:p>
    <w:p w:rsidR="007B78D9" w:rsidRPr="00597EC6" w:rsidRDefault="007B78D9" w:rsidP="007B78D9">
      <w:pPr>
        <w:spacing w:line="240" w:lineRule="auto"/>
        <w:jc w:val="both"/>
        <w:rPr>
          <w:rFonts w:cs="Times New Roman"/>
          <w:bCs/>
          <w:lang w:val="pl-PL"/>
        </w:rPr>
      </w:pPr>
      <w:r w:rsidRPr="00597EC6">
        <w:rPr>
          <w:rFonts w:cs="Times New Roman"/>
          <w:lang w:val="pl-PL"/>
        </w:rPr>
        <w:t xml:space="preserve">* </w:t>
      </w:r>
      <w:r w:rsidRPr="00597EC6">
        <w:rPr>
          <w:rFonts w:cs="Times New Roman"/>
          <w:b/>
          <w:bCs/>
          <w:lang w:val="pl-PL"/>
        </w:rPr>
        <w:t>904</w:t>
      </w:r>
      <w:r w:rsidRPr="00597EC6">
        <w:rPr>
          <w:rFonts w:cs="Times New Roman"/>
          <w:b/>
          <w:lang w:val="pl-PL"/>
        </w:rPr>
        <w:t>/22</w:t>
      </w:r>
      <w:r w:rsidRPr="00597EC6">
        <w:rPr>
          <w:rFonts w:cs="Times New Roman"/>
          <w:lang w:val="pl-PL"/>
        </w:rPr>
        <w:t xml:space="preserve"> – </w:t>
      </w:r>
      <w:r w:rsidRPr="00597EC6">
        <w:rPr>
          <w:rFonts w:cs="Times New Roman"/>
        </w:rPr>
        <w:t>gruntowych</w:t>
      </w:r>
      <w:r>
        <w:rPr>
          <w:rFonts w:cs="Times New Roman"/>
        </w:rPr>
        <w:t xml:space="preserve">, </w:t>
      </w:r>
      <w:r w:rsidRPr="00597EC6">
        <w:rPr>
          <w:rFonts w:cs="Times New Roman"/>
        </w:rPr>
        <w:t>przy</w:t>
      </w:r>
      <w:r>
        <w:rPr>
          <w:rFonts w:cs="Times New Roman"/>
        </w:rPr>
        <w:t xml:space="preserve"> </w:t>
      </w:r>
      <w:r w:rsidRPr="00597EC6">
        <w:rPr>
          <w:rFonts w:cs="Times New Roman"/>
        </w:rPr>
        <w:t xml:space="preserve">ul. Poznańskiej 201-211 </w:t>
      </w:r>
      <w:r>
        <w:rPr>
          <w:rFonts w:cs="Times New Roman"/>
        </w:rPr>
        <w:t xml:space="preserve">i </w:t>
      </w:r>
      <w:r w:rsidRPr="00597EC6">
        <w:rPr>
          <w:rFonts w:cs="Times New Roman"/>
        </w:rPr>
        <w:t>ul. Projektowanej CLXVII 2-2A</w:t>
      </w:r>
      <w:r>
        <w:rPr>
          <w:rFonts w:cs="Times New Roman"/>
        </w:rPr>
        <w:t xml:space="preserve"> </w:t>
      </w:r>
      <w:r>
        <w:rPr>
          <w:rFonts w:cs="Times New Roman"/>
        </w:rPr>
        <w:br/>
        <w:t>(w trakcie realizacji)</w:t>
      </w:r>
      <w:r w:rsidRPr="00597EC6">
        <w:rPr>
          <w:rFonts w:cs="Times New Roman"/>
          <w:bCs/>
          <w:lang w:val="pl-PL"/>
        </w:rPr>
        <w:t>,</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 </w:t>
      </w:r>
      <w:r w:rsidRPr="00597EC6">
        <w:rPr>
          <w:rFonts w:cs="Times New Roman"/>
          <w:b/>
          <w:bCs/>
          <w:lang w:val="pl-PL"/>
        </w:rPr>
        <w:t>905/22</w:t>
      </w:r>
      <w:r w:rsidRPr="00597EC6">
        <w:rPr>
          <w:rFonts w:cs="Times New Roman"/>
          <w:bCs/>
          <w:lang w:val="pl-PL"/>
        </w:rPr>
        <w:t xml:space="preserve"> – </w:t>
      </w:r>
      <w:r w:rsidRPr="00597EC6">
        <w:rPr>
          <w:rFonts w:cs="Times New Roman"/>
          <w:bCs/>
        </w:rPr>
        <w:t>gruntowej</w:t>
      </w:r>
      <w:r>
        <w:rPr>
          <w:rFonts w:cs="Times New Roman"/>
          <w:bCs/>
        </w:rPr>
        <w:t xml:space="preserve">, </w:t>
      </w:r>
      <w:r w:rsidRPr="00597EC6">
        <w:rPr>
          <w:rFonts w:cs="Times New Roman"/>
          <w:bCs/>
        </w:rPr>
        <w:t>przy</w:t>
      </w:r>
      <w:r>
        <w:rPr>
          <w:rFonts w:cs="Times New Roman"/>
          <w:bCs/>
        </w:rPr>
        <w:t xml:space="preserve"> </w:t>
      </w:r>
      <w:r w:rsidRPr="00597EC6">
        <w:rPr>
          <w:rFonts w:cs="Times New Roman"/>
          <w:bCs/>
        </w:rPr>
        <w:t>ul.</w:t>
      </w:r>
      <w:r>
        <w:rPr>
          <w:rFonts w:cs="Times New Roman"/>
          <w:bCs/>
        </w:rPr>
        <w:t xml:space="preserve"> </w:t>
      </w:r>
      <w:r w:rsidRPr="00597EC6">
        <w:rPr>
          <w:rFonts w:cs="Times New Roman"/>
          <w:bCs/>
        </w:rPr>
        <w:t>Jan</w:t>
      </w:r>
      <w:r>
        <w:rPr>
          <w:rFonts w:cs="Times New Roman"/>
          <w:bCs/>
        </w:rPr>
        <w:t xml:space="preserve">a </w:t>
      </w:r>
      <w:r w:rsidRPr="00597EC6">
        <w:rPr>
          <w:rFonts w:cs="Times New Roman"/>
          <w:bCs/>
        </w:rPr>
        <w:t xml:space="preserve">Heweliusza 9-11 </w:t>
      </w:r>
      <w:r>
        <w:rPr>
          <w:rFonts w:cs="Times New Roman"/>
          <w:bCs/>
        </w:rPr>
        <w:t xml:space="preserve">i </w:t>
      </w:r>
      <w:r w:rsidRPr="00597EC6">
        <w:rPr>
          <w:rFonts w:cs="Times New Roman"/>
          <w:bCs/>
        </w:rPr>
        <w:t>ul.</w:t>
      </w:r>
      <w:r>
        <w:rPr>
          <w:rFonts w:cs="Times New Roman"/>
          <w:bCs/>
        </w:rPr>
        <w:t xml:space="preserve"> </w:t>
      </w:r>
      <w:r w:rsidRPr="00597EC6">
        <w:rPr>
          <w:rFonts w:cs="Times New Roman"/>
          <w:bCs/>
        </w:rPr>
        <w:t>Edmunda</w:t>
      </w:r>
      <w:r>
        <w:rPr>
          <w:rFonts w:cs="Times New Roman"/>
          <w:bCs/>
        </w:rPr>
        <w:t xml:space="preserve"> </w:t>
      </w:r>
      <w:r w:rsidRPr="00597EC6">
        <w:rPr>
          <w:rFonts w:cs="Times New Roman"/>
          <w:bCs/>
        </w:rPr>
        <w:t>Halleya 2-10</w:t>
      </w:r>
      <w:r>
        <w:rPr>
          <w:rFonts w:cs="Times New Roman"/>
          <w:bCs/>
        </w:rPr>
        <w:t xml:space="preserve"> </w:t>
      </w:r>
      <w:r>
        <w:rPr>
          <w:rFonts w:cs="Times New Roman"/>
          <w:bCs/>
        </w:rPr>
        <w:br/>
        <w:t>(w trakcie realizacji)</w:t>
      </w:r>
      <w:r w:rsidRPr="00597EC6">
        <w:rPr>
          <w:rFonts w:cs="Times New Roman"/>
          <w:lang w:val="pl-PL"/>
        </w:rPr>
        <w:t>,</w:t>
      </w:r>
    </w:p>
    <w:p w:rsidR="007B78D9" w:rsidRPr="00597EC6" w:rsidRDefault="007B78D9" w:rsidP="007B78D9">
      <w:pPr>
        <w:spacing w:line="240" w:lineRule="auto"/>
        <w:jc w:val="both"/>
        <w:rPr>
          <w:rFonts w:cs="Times New Roman"/>
          <w:lang w:val="pl-PL"/>
        </w:rPr>
      </w:pPr>
      <w:r w:rsidRPr="00597EC6">
        <w:rPr>
          <w:rFonts w:cs="Times New Roman"/>
          <w:b/>
          <w:bCs/>
          <w:lang w:val="pl-PL"/>
        </w:rPr>
        <w:t>* 989/</w:t>
      </w:r>
      <w:r w:rsidRPr="00597EC6">
        <w:rPr>
          <w:rFonts w:cs="Times New Roman"/>
          <w:b/>
          <w:lang w:val="pl-PL"/>
        </w:rPr>
        <w:t>22</w:t>
      </w:r>
      <w:r w:rsidRPr="00597EC6">
        <w:rPr>
          <w:rFonts w:cs="Times New Roman"/>
          <w:lang w:val="pl-PL"/>
        </w:rPr>
        <w:t xml:space="preserve"> – </w:t>
      </w:r>
      <w:r w:rsidRPr="00597EC6">
        <w:rPr>
          <w:rFonts w:cs="Times New Roman"/>
        </w:rPr>
        <w:t>gruntowej</w:t>
      </w:r>
      <w:r>
        <w:rPr>
          <w:rFonts w:cs="Times New Roman"/>
        </w:rPr>
        <w:t xml:space="preserve">, </w:t>
      </w:r>
      <w:r w:rsidRPr="00597EC6">
        <w:rPr>
          <w:rFonts w:cs="Times New Roman"/>
        </w:rPr>
        <w:t>przy</w:t>
      </w:r>
      <w:r>
        <w:rPr>
          <w:rFonts w:cs="Times New Roman"/>
        </w:rPr>
        <w:t xml:space="preserve"> </w:t>
      </w:r>
      <w:r w:rsidRPr="00597EC6">
        <w:rPr>
          <w:rFonts w:cs="Times New Roman"/>
        </w:rPr>
        <w:t>ul. Rolniczej</w:t>
      </w:r>
      <w:r>
        <w:rPr>
          <w:rFonts w:cs="Times New Roman"/>
        </w:rPr>
        <w:t xml:space="preserve"> (w trakcie realizacji)</w:t>
      </w:r>
      <w:r>
        <w:rPr>
          <w:rFonts w:cs="Times New Roman"/>
          <w:lang w:val="pl-PL"/>
        </w:rPr>
        <w:t>.</w:t>
      </w:r>
    </w:p>
    <w:p w:rsidR="007B78D9" w:rsidRPr="00597EC6" w:rsidRDefault="007B78D9" w:rsidP="007B78D9">
      <w:pPr>
        <w:spacing w:line="240" w:lineRule="auto"/>
        <w:rPr>
          <w:rFonts w:cs="Times New Roman"/>
          <w:lang w:val="pl-PL"/>
        </w:rPr>
      </w:pPr>
    </w:p>
    <w:p w:rsidR="007B78D9" w:rsidRPr="00597EC6" w:rsidRDefault="007B78D9" w:rsidP="007B78D9">
      <w:pPr>
        <w:spacing w:line="240" w:lineRule="auto"/>
        <w:jc w:val="both"/>
        <w:rPr>
          <w:rFonts w:cs="Times New Roman"/>
          <w:lang w:val="pl-PL"/>
        </w:rPr>
      </w:pPr>
      <w:r w:rsidRPr="00597EC6">
        <w:rPr>
          <w:rFonts w:cs="Times New Roman"/>
          <w:lang w:val="pl-PL"/>
        </w:rPr>
        <w:t>P</w:t>
      </w:r>
      <w:r w:rsidRPr="00597EC6">
        <w:rPr>
          <w:rFonts w:cs="Times New Roman"/>
          <w:b/>
          <w:lang w:val="pl-PL"/>
        </w:rPr>
        <w:t>rocedury sprzedażowe lokali</w:t>
      </w:r>
      <w:r>
        <w:rPr>
          <w:rFonts w:cs="Times New Roman"/>
          <w:b/>
          <w:lang w:val="pl-PL"/>
        </w:rPr>
        <w:t xml:space="preserve">, </w:t>
      </w:r>
      <w:r w:rsidRPr="005E33A3">
        <w:rPr>
          <w:rFonts w:cs="Times New Roman"/>
          <w:lang w:val="pl-PL"/>
        </w:rPr>
        <w:t>stanowiących własność Gminy Miasta Toruń</w:t>
      </w:r>
      <w:r>
        <w:rPr>
          <w:rFonts w:cs="Times New Roman"/>
          <w:lang w:val="pl-PL"/>
        </w:rPr>
        <w:t xml:space="preserve">, </w:t>
      </w:r>
      <w:r>
        <w:rPr>
          <w:rFonts w:cs="Times New Roman"/>
          <w:lang w:val="pl-PL"/>
        </w:rPr>
        <w:br/>
      </w:r>
      <w:r w:rsidRPr="00597EC6">
        <w:rPr>
          <w:rFonts w:cs="Times New Roman"/>
          <w:lang w:val="pl-PL"/>
        </w:rPr>
        <w:t>w nieruchomościach położonych w Toruniu, wszczęto na podstawie uchwał nr:</w:t>
      </w:r>
    </w:p>
    <w:p w:rsidR="007B78D9" w:rsidRPr="00510D9A" w:rsidRDefault="007B78D9" w:rsidP="007B78D9">
      <w:pPr>
        <w:spacing w:line="240" w:lineRule="auto"/>
        <w:jc w:val="both"/>
        <w:rPr>
          <w:rFonts w:cs="Times New Roman"/>
          <w:u w:val="single"/>
          <w:lang w:val="pl-PL"/>
        </w:rPr>
      </w:pPr>
      <w:r w:rsidRPr="00510D9A">
        <w:rPr>
          <w:rFonts w:cs="Times New Roman"/>
          <w:i/>
          <w:u w:val="single"/>
          <w:lang w:val="pl-PL"/>
        </w:rPr>
        <w:t>1) mieszkalne</w:t>
      </w:r>
      <w:r w:rsidRPr="00510D9A">
        <w:rPr>
          <w:rFonts w:cs="Times New Roman"/>
          <w:b/>
          <w:u w:val="single"/>
          <w:lang w:val="pl-PL"/>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bCs/>
          <w:lang w:val="pl-PL"/>
        </w:rPr>
        <w:t>832/</w:t>
      </w:r>
      <w:r w:rsidRPr="00597EC6">
        <w:rPr>
          <w:rFonts w:cs="Times New Roman"/>
          <w:b/>
          <w:lang w:val="pl-PL"/>
        </w:rPr>
        <w:t>22</w:t>
      </w:r>
      <w:r w:rsidRPr="00597EC6">
        <w:rPr>
          <w:rFonts w:cs="Times New Roman"/>
          <w:lang w:val="pl-PL"/>
        </w:rPr>
        <w:t xml:space="preserve"> – </w:t>
      </w:r>
      <w:r w:rsidRPr="00597EC6">
        <w:rPr>
          <w:rFonts w:cs="Times New Roman"/>
        </w:rPr>
        <w:t>nr 10, usytuowanego w budynku</w:t>
      </w:r>
      <w:r>
        <w:rPr>
          <w:rFonts w:cs="Times New Roman"/>
        </w:rPr>
        <w:t xml:space="preserve"> </w:t>
      </w:r>
      <w:r w:rsidRPr="00597EC6">
        <w:rPr>
          <w:rFonts w:cs="Times New Roman"/>
        </w:rPr>
        <w:t>położonym</w:t>
      </w:r>
      <w:r>
        <w:rPr>
          <w:rFonts w:cs="Times New Roman"/>
        </w:rPr>
        <w:t xml:space="preserve"> </w:t>
      </w:r>
      <w:r w:rsidRPr="00597EC6">
        <w:rPr>
          <w:rFonts w:cs="Times New Roman"/>
        </w:rPr>
        <w:t>przy</w:t>
      </w:r>
      <w:r>
        <w:rPr>
          <w:rFonts w:cs="Times New Roman"/>
        </w:rPr>
        <w:t xml:space="preserve"> </w:t>
      </w:r>
      <w:r w:rsidRPr="00597EC6">
        <w:rPr>
          <w:rFonts w:cs="Times New Roman"/>
        </w:rPr>
        <w:t>ul. Juliusza</w:t>
      </w:r>
      <w:r>
        <w:rPr>
          <w:rFonts w:cs="Times New Roman"/>
        </w:rPr>
        <w:t xml:space="preserve"> </w:t>
      </w:r>
      <w:r w:rsidRPr="00597EC6">
        <w:rPr>
          <w:rFonts w:cs="Times New Roman"/>
        </w:rPr>
        <w:t>Słowackiego 51</w:t>
      </w:r>
      <w:r>
        <w:rPr>
          <w:rFonts w:cs="Times New Roman"/>
        </w:rPr>
        <w:t xml:space="preserve"> </w:t>
      </w:r>
      <w:r>
        <w:rPr>
          <w:rFonts w:cs="Times New Roman"/>
        </w:rPr>
        <w:br/>
        <w:t>(w trakcie realizacji)</w:t>
      </w:r>
      <w:r w:rsidRPr="00597EC6">
        <w:rPr>
          <w:rFonts w:cs="Times New Roman"/>
          <w:lang w:val="pl-PL"/>
        </w:rPr>
        <w:t>,</w:t>
      </w:r>
    </w:p>
    <w:p w:rsidR="007B78D9" w:rsidRPr="00597EC6" w:rsidRDefault="007B78D9" w:rsidP="007B78D9">
      <w:pPr>
        <w:pStyle w:val="western"/>
        <w:spacing w:before="0" w:after="0" w:line="240" w:lineRule="auto"/>
        <w:jc w:val="both"/>
        <w:rPr>
          <w:rFonts w:cs="Times New Roman"/>
          <w:sz w:val="24"/>
          <w:szCs w:val="24"/>
          <w:lang w:val="pl-PL"/>
        </w:rPr>
      </w:pPr>
      <w:r w:rsidRPr="00597EC6">
        <w:rPr>
          <w:rFonts w:cs="Times New Roman"/>
          <w:sz w:val="24"/>
          <w:szCs w:val="24"/>
          <w:lang w:val="pl-PL"/>
        </w:rPr>
        <w:t xml:space="preserve">* </w:t>
      </w:r>
      <w:r w:rsidRPr="00597EC6">
        <w:rPr>
          <w:rFonts w:cs="Times New Roman"/>
          <w:b/>
          <w:sz w:val="24"/>
          <w:szCs w:val="24"/>
          <w:lang w:val="pl-PL"/>
        </w:rPr>
        <w:t>877/22</w:t>
      </w:r>
      <w:r w:rsidRPr="00597EC6">
        <w:rPr>
          <w:rFonts w:cs="Times New Roman"/>
          <w:sz w:val="24"/>
          <w:szCs w:val="24"/>
          <w:lang w:val="pl-PL"/>
        </w:rPr>
        <w:t xml:space="preserve"> – </w:t>
      </w:r>
      <w:r w:rsidRPr="00597EC6">
        <w:rPr>
          <w:rFonts w:cs="Times New Roman"/>
          <w:bCs/>
          <w:sz w:val="24"/>
          <w:szCs w:val="24"/>
          <w:lang w:eastAsia="en-US"/>
        </w:rPr>
        <w:t>nr 5, wchodzącego w skład</w:t>
      </w:r>
      <w:r>
        <w:rPr>
          <w:rFonts w:cs="Times New Roman"/>
          <w:bCs/>
          <w:sz w:val="24"/>
          <w:szCs w:val="24"/>
          <w:lang w:eastAsia="en-US"/>
        </w:rPr>
        <w:t xml:space="preserve"> </w:t>
      </w:r>
      <w:r w:rsidRPr="00597EC6">
        <w:rPr>
          <w:rFonts w:cs="Times New Roman"/>
          <w:bCs/>
          <w:sz w:val="24"/>
          <w:szCs w:val="24"/>
          <w:lang w:eastAsia="en-US"/>
        </w:rPr>
        <w:t>budynku</w:t>
      </w:r>
      <w:r>
        <w:rPr>
          <w:rFonts w:cs="Times New Roman"/>
          <w:bCs/>
          <w:sz w:val="24"/>
          <w:szCs w:val="24"/>
          <w:lang w:eastAsia="en-US"/>
        </w:rPr>
        <w:t xml:space="preserve"> </w:t>
      </w:r>
      <w:r w:rsidRPr="00597EC6">
        <w:rPr>
          <w:rFonts w:cs="Times New Roman"/>
          <w:bCs/>
          <w:sz w:val="24"/>
          <w:szCs w:val="24"/>
          <w:lang w:eastAsia="en-US"/>
        </w:rPr>
        <w:t>przy</w:t>
      </w:r>
      <w:r>
        <w:rPr>
          <w:rFonts w:cs="Times New Roman"/>
          <w:bCs/>
          <w:sz w:val="24"/>
          <w:szCs w:val="24"/>
          <w:lang w:eastAsia="en-US"/>
        </w:rPr>
        <w:t xml:space="preserve"> </w:t>
      </w:r>
      <w:r w:rsidRPr="00597EC6">
        <w:rPr>
          <w:rFonts w:cs="Times New Roman"/>
          <w:bCs/>
          <w:sz w:val="24"/>
          <w:szCs w:val="24"/>
          <w:lang w:eastAsia="en-US"/>
        </w:rPr>
        <w:t>ul.Poznańskiej 81</w:t>
      </w:r>
      <w:r>
        <w:rPr>
          <w:rFonts w:cs="Times New Roman"/>
          <w:bCs/>
          <w:sz w:val="24"/>
          <w:szCs w:val="24"/>
          <w:lang w:eastAsia="en-US"/>
        </w:rPr>
        <w:t xml:space="preserve"> (w trakcie realizacji)</w:t>
      </w:r>
      <w:r w:rsidRPr="00597EC6">
        <w:rPr>
          <w:rFonts w:cs="Times New Roman"/>
          <w:sz w:val="24"/>
          <w:szCs w:val="24"/>
          <w:lang w:val="pl-PL"/>
        </w:rPr>
        <w:t>,</w:t>
      </w:r>
    </w:p>
    <w:p w:rsidR="007B78D9" w:rsidRPr="00597EC6" w:rsidRDefault="007B78D9" w:rsidP="007B78D9">
      <w:pPr>
        <w:pStyle w:val="western"/>
        <w:spacing w:before="0" w:after="0" w:line="240" w:lineRule="auto"/>
        <w:jc w:val="both"/>
        <w:rPr>
          <w:rFonts w:cs="Times New Roman"/>
          <w:sz w:val="24"/>
          <w:szCs w:val="24"/>
          <w:lang w:val="pl-PL"/>
        </w:rPr>
      </w:pPr>
      <w:r w:rsidRPr="00597EC6">
        <w:rPr>
          <w:rFonts w:cs="Times New Roman"/>
          <w:sz w:val="24"/>
          <w:szCs w:val="24"/>
          <w:lang w:val="pl-PL"/>
        </w:rPr>
        <w:t xml:space="preserve">* </w:t>
      </w:r>
      <w:r w:rsidRPr="00597EC6">
        <w:rPr>
          <w:rFonts w:cs="Times New Roman"/>
          <w:b/>
          <w:sz w:val="24"/>
          <w:szCs w:val="24"/>
          <w:lang w:val="pl-PL"/>
        </w:rPr>
        <w:t>956/22</w:t>
      </w:r>
      <w:r w:rsidRPr="00597EC6">
        <w:rPr>
          <w:rFonts w:cs="Times New Roman"/>
          <w:sz w:val="24"/>
          <w:szCs w:val="24"/>
          <w:lang w:val="pl-PL"/>
        </w:rPr>
        <w:t xml:space="preserve"> – </w:t>
      </w:r>
      <w:r w:rsidRPr="00597EC6">
        <w:rPr>
          <w:rFonts w:cs="Times New Roman"/>
          <w:sz w:val="24"/>
          <w:szCs w:val="24"/>
        </w:rPr>
        <w:t>nr 8, wchodzącego  w skład</w:t>
      </w:r>
      <w:r>
        <w:rPr>
          <w:rFonts w:cs="Times New Roman"/>
          <w:sz w:val="24"/>
          <w:szCs w:val="24"/>
        </w:rPr>
        <w:t xml:space="preserve"> </w:t>
      </w:r>
      <w:r w:rsidRPr="00597EC6">
        <w:rPr>
          <w:rFonts w:cs="Times New Roman"/>
          <w:sz w:val="24"/>
          <w:szCs w:val="24"/>
        </w:rPr>
        <w:t>budynku</w:t>
      </w:r>
      <w:r>
        <w:rPr>
          <w:rFonts w:cs="Times New Roman"/>
          <w:sz w:val="24"/>
          <w:szCs w:val="24"/>
        </w:rPr>
        <w:t xml:space="preserve"> </w:t>
      </w:r>
      <w:r w:rsidRPr="00597EC6">
        <w:rPr>
          <w:rFonts w:cs="Times New Roman"/>
          <w:sz w:val="24"/>
          <w:szCs w:val="24"/>
        </w:rPr>
        <w:t>przy</w:t>
      </w:r>
      <w:r>
        <w:rPr>
          <w:rFonts w:cs="Times New Roman"/>
          <w:sz w:val="24"/>
          <w:szCs w:val="24"/>
        </w:rPr>
        <w:t xml:space="preserve"> </w:t>
      </w:r>
      <w:r w:rsidRPr="00597EC6">
        <w:rPr>
          <w:rFonts w:cs="Times New Roman"/>
          <w:sz w:val="24"/>
          <w:szCs w:val="24"/>
        </w:rPr>
        <w:t>ul. Ślusarskiej 5</w:t>
      </w:r>
      <w:r>
        <w:rPr>
          <w:rFonts w:cs="Times New Roman"/>
          <w:sz w:val="24"/>
          <w:szCs w:val="24"/>
        </w:rPr>
        <w:t xml:space="preserve"> (w trakcie realizacji)</w:t>
      </w:r>
      <w:r w:rsidRPr="00597EC6">
        <w:rPr>
          <w:rFonts w:cs="Times New Roman"/>
          <w:sz w:val="24"/>
          <w:szCs w:val="24"/>
          <w:lang w:val="pl-PL"/>
        </w:rPr>
        <w:t>,</w:t>
      </w:r>
    </w:p>
    <w:p w:rsidR="007B78D9" w:rsidRPr="00597EC6" w:rsidRDefault="007B78D9" w:rsidP="007B78D9">
      <w:pPr>
        <w:pStyle w:val="western"/>
        <w:spacing w:before="0" w:after="0" w:line="240" w:lineRule="auto"/>
        <w:jc w:val="both"/>
        <w:rPr>
          <w:rFonts w:cs="Times New Roman"/>
          <w:sz w:val="24"/>
          <w:szCs w:val="24"/>
          <w:lang w:val="pl-PL"/>
        </w:rPr>
      </w:pPr>
      <w:r w:rsidRPr="00597EC6">
        <w:rPr>
          <w:rFonts w:cs="Times New Roman"/>
          <w:b/>
          <w:sz w:val="24"/>
          <w:szCs w:val="24"/>
          <w:lang w:val="pl-PL"/>
        </w:rPr>
        <w:t>* 990/22</w:t>
      </w:r>
      <w:r>
        <w:rPr>
          <w:rFonts w:cs="Times New Roman"/>
          <w:b/>
          <w:sz w:val="24"/>
          <w:szCs w:val="24"/>
          <w:lang w:val="pl-PL"/>
        </w:rPr>
        <w:t xml:space="preserve"> </w:t>
      </w:r>
      <w:r>
        <w:rPr>
          <w:rFonts w:cs="Times New Roman"/>
          <w:sz w:val="24"/>
          <w:szCs w:val="24"/>
          <w:lang w:val="pl-PL"/>
        </w:rPr>
        <w:t xml:space="preserve">– </w:t>
      </w:r>
      <w:r w:rsidRPr="00597EC6">
        <w:rPr>
          <w:rFonts w:cs="Times New Roman"/>
          <w:sz w:val="24"/>
          <w:szCs w:val="24"/>
        </w:rPr>
        <w:t>nr 15, usytuowanego w budynku</w:t>
      </w:r>
      <w:r>
        <w:rPr>
          <w:rFonts w:cs="Times New Roman"/>
          <w:sz w:val="24"/>
          <w:szCs w:val="24"/>
        </w:rPr>
        <w:t xml:space="preserve"> </w:t>
      </w:r>
      <w:r w:rsidRPr="00597EC6">
        <w:rPr>
          <w:rFonts w:cs="Times New Roman"/>
          <w:sz w:val="24"/>
          <w:szCs w:val="24"/>
        </w:rPr>
        <w:t>przy</w:t>
      </w:r>
      <w:r>
        <w:rPr>
          <w:rFonts w:cs="Times New Roman"/>
          <w:sz w:val="24"/>
          <w:szCs w:val="24"/>
        </w:rPr>
        <w:t xml:space="preserve"> </w:t>
      </w:r>
      <w:r w:rsidRPr="00597EC6">
        <w:rPr>
          <w:rFonts w:cs="Times New Roman"/>
          <w:sz w:val="24"/>
          <w:szCs w:val="24"/>
        </w:rPr>
        <w:t>ul. Łaziennej 28</w:t>
      </w:r>
      <w:r>
        <w:rPr>
          <w:rFonts w:cs="Times New Roman"/>
          <w:sz w:val="24"/>
          <w:szCs w:val="24"/>
        </w:rPr>
        <w:t xml:space="preserve"> (w trakcie realizacji)</w:t>
      </w:r>
      <w:r w:rsidRPr="00597EC6">
        <w:rPr>
          <w:rFonts w:cs="Times New Roman"/>
          <w:sz w:val="24"/>
          <w:szCs w:val="24"/>
        </w:rPr>
        <w:t>.</w:t>
      </w:r>
    </w:p>
    <w:p w:rsidR="007B78D9" w:rsidRPr="00510D9A" w:rsidRDefault="007B78D9" w:rsidP="007B78D9">
      <w:pPr>
        <w:spacing w:line="240" w:lineRule="auto"/>
        <w:jc w:val="both"/>
        <w:rPr>
          <w:rFonts w:cs="Times New Roman"/>
          <w:i/>
          <w:color w:val="FF0000"/>
          <w:u w:val="single"/>
          <w:lang w:val="pl-PL"/>
        </w:rPr>
      </w:pPr>
      <w:r w:rsidRPr="00510D9A">
        <w:rPr>
          <w:rFonts w:cs="Times New Roman"/>
          <w:i/>
          <w:u w:val="single"/>
          <w:lang w:val="pl-PL"/>
        </w:rPr>
        <w:t>2) niemieszkalne:</w:t>
      </w:r>
    </w:p>
    <w:p w:rsidR="007B78D9" w:rsidRPr="00510D9A" w:rsidRDefault="007B78D9" w:rsidP="007B78D9">
      <w:pPr>
        <w:pStyle w:val="NormalnyWeb"/>
        <w:spacing w:before="0" w:beforeAutospacing="0" w:after="0"/>
        <w:jc w:val="both"/>
      </w:pPr>
      <w:r w:rsidRPr="00597EC6">
        <w:rPr>
          <w:b/>
        </w:rPr>
        <w:t>* 933/22</w:t>
      </w:r>
      <w:r w:rsidRPr="00597EC6">
        <w:t xml:space="preserve"> – nr 14 o funkcji gospodarczej, wchodzącego w skład budynku przy ul. Mickiewicza 89</w:t>
      </w:r>
      <w:r>
        <w:t xml:space="preserve"> </w:t>
      </w:r>
      <w:r w:rsidRPr="00510D9A">
        <w:t>(w trakcie realizacji),</w:t>
      </w:r>
    </w:p>
    <w:p w:rsidR="007B78D9" w:rsidRPr="00597EC6" w:rsidRDefault="007B78D9" w:rsidP="007B78D9">
      <w:pPr>
        <w:pStyle w:val="NormalnyWeb"/>
        <w:spacing w:before="0" w:beforeAutospacing="0" w:after="0"/>
        <w:jc w:val="both"/>
      </w:pPr>
      <w:r w:rsidRPr="00597EC6">
        <w:rPr>
          <w:b/>
        </w:rPr>
        <w:t>* 955/22</w:t>
      </w:r>
      <w:r>
        <w:rPr>
          <w:b/>
        </w:rPr>
        <w:t xml:space="preserve"> </w:t>
      </w:r>
      <w:r>
        <w:t xml:space="preserve">– </w:t>
      </w:r>
      <w:r w:rsidRPr="00597EC6">
        <w:rPr>
          <w:bCs/>
        </w:rPr>
        <w:t xml:space="preserve">nr 49 o funkcji gospodarczej, wchodzącego w skład budynku ul. Jana Matejki </w:t>
      </w:r>
      <w:r w:rsidR="00532AE4">
        <w:rPr>
          <w:bCs/>
        </w:rPr>
        <w:br/>
      </w:r>
      <w:r w:rsidRPr="00597EC6">
        <w:rPr>
          <w:bCs/>
        </w:rPr>
        <w:t>16-18</w:t>
      </w:r>
      <w:r>
        <w:rPr>
          <w:bCs/>
        </w:rPr>
        <w:t xml:space="preserve"> </w:t>
      </w:r>
      <w:r w:rsidRPr="00510D9A">
        <w:rPr>
          <w:bCs/>
        </w:rPr>
        <w:t>(zrealizowana).</w:t>
      </w:r>
    </w:p>
    <w:p w:rsidR="007B78D9" w:rsidRPr="00510D9A" w:rsidRDefault="007B78D9" w:rsidP="007B78D9">
      <w:pPr>
        <w:pStyle w:val="NormalnyWeb"/>
        <w:spacing w:before="0" w:beforeAutospacing="0" w:after="0"/>
        <w:jc w:val="both"/>
        <w:rPr>
          <w:i/>
          <w:u w:val="single"/>
        </w:rPr>
      </w:pPr>
      <w:r w:rsidRPr="00510D9A">
        <w:rPr>
          <w:i/>
          <w:u w:val="single"/>
        </w:rPr>
        <w:t>3) użytkowe:</w:t>
      </w:r>
    </w:p>
    <w:p w:rsidR="007B78D9" w:rsidRPr="00597EC6" w:rsidRDefault="007B78D9" w:rsidP="007B78D9">
      <w:pPr>
        <w:pStyle w:val="NormalnyWeb"/>
        <w:spacing w:before="0" w:beforeAutospacing="0" w:after="0"/>
        <w:jc w:val="both"/>
      </w:pPr>
      <w:r w:rsidRPr="00597EC6">
        <w:rPr>
          <w:b/>
          <w:i/>
        </w:rPr>
        <w:lastRenderedPageBreak/>
        <w:t xml:space="preserve">* </w:t>
      </w:r>
      <w:r w:rsidRPr="00597EC6">
        <w:rPr>
          <w:b/>
        </w:rPr>
        <w:t>974/22</w:t>
      </w:r>
      <w:r w:rsidRPr="00597EC6">
        <w:t xml:space="preserve"> – wchodzącego w skład budynku przy ul. Marii Konopnickiej 24</w:t>
      </w:r>
      <w:r>
        <w:t xml:space="preserve"> </w:t>
      </w:r>
      <w:r w:rsidRPr="00510D9A">
        <w:t>(w trakcie realizacji</w:t>
      </w:r>
      <w:r w:rsidRPr="00510D9A">
        <w:rPr>
          <w:i/>
        </w:rPr>
        <w:t>),</w:t>
      </w:r>
    </w:p>
    <w:p w:rsidR="007B78D9" w:rsidRPr="00597EC6" w:rsidRDefault="007B78D9" w:rsidP="007B78D9">
      <w:pPr>
        <w:pStyle w:val="NormalnyWeb"/>
        <w:spacing w:before="0" w:beforeAutospacing="0" w:after="0"/>
        <w:jc w:val="both"/>
      </w:pPr>
      <w:r w:rsidRPr="00597EC6">
        <w:rPr>
          <w:b/>
        </w:rPr>
        <w:t xml:space="preserve">* 975/22 </w:t>
      </w:r>
      <w:r>
        <w:rPr>
          <w:b/>
        </w:rPr>
        <w:t xml:space="preserve">– </w:t>
      </w:r>
      <w:r w:rsidRPr="00597EC6">
        <w:t>nr 1 wchodzącego w skład budynku przy ul. Mickiewicza 90</w:t>
      </w:r>
      <w:r>
        <w:t xml:space="preserve"> </w:t>
      </w:r>
      <w:r w:rsidRPr="00510D9A">
        <w:rPr>
          <w:i/>
        </w:rPr>
        <w:t>(</w:t>
      </w:r>
      <w:r w:rsidRPr="00510D9A">
        <w:t>w trakcie realizacji</w:t>
      </w:r>
      <w:r w:rsidRPr="00510D9A">
        <w:rPr>
          <w:i/>
        </w:rPr>
        <w:t>).</w:t>
      </w:r>
    </w:p>
    <w:p w:rsidR="007B78D9" w:rsidRPr="002C7ED7" w:rsidRDefault="007B78D9" w:rsidP="007B78D9">
      <w:pPr>
        <w:pStyle w:val="Tekstpodstawowy2"/>
        <w:spacing w:line="240" w:lineRule="auto"/>
        <w:rPr>
          <w:rFonts w:cs="Times New Roman"/>
          <w:color w:val="auto"/>
          <w:sz w:val="23"/>
          <w:szCs w:val="23"/>
        </w:rPr>
      </w:pPr>
      <w:r w:rsidRPr="002C7ED7">
        <w:rPr>
          <w:rFonts w:cs="Times New Roman"/>
          <w:color w:val="auto"/>
          <w:sz w:val="23"/>
          <w:szCs w:val="23"/>
        </w:rPr>
        <w:t>Ogółem w 2022 r.</w:t>
      </w:r>
      <w:r w:rsidRPr="002C7ED7">
        <w:rPr>
          <w:rFonts w:cs="Times New Roman"/>
          <w:sz w:val="23"/>
          <w:szCs w:val="23"/>
        </w:rPr>
        <w:t xml:space="preserve"> </w:t>
      </w:r>
      <w:r w:rsidRPr="002C7ED7">
        <w:rPr>
          <w:rFonts w:cs="Times New Roman"/>
          <w:color w:val="auto"/>
          <w:sz w:val="23"/>
          <w:szCs w:val="23"/>
        </w:rPr>
        <w:t>sprzedano 64 lokale mieszkalnych na rzecz ich najemców,</w:t>
      </w:r>
      <w:r w:rsidR="002C7ED7" w:rsidRPr="002C7ED7">
        <w:rPr>
          <w:rFonts w:cs="Times New Roman"/>
          <w:color w:val="auto"/>
          <w:sz w:val="23"/>
          <w:szCs w:val="23"/>
        </w:rPr>
        <w:t xml:space="preserve"> 39 </w:t>
      </w:r>
      <w:r w:rsidRPr="002C7ED7">
        <w:rPr>
          <w:rFonts w:cs="Times New Roman"/>
          <w:color w:val="auto"/>
          <w:sz w:val="23"/>
          <w:szCs w:val="23"/>
        </w:rPr>
        <w:t>nieruchomości niez</w:t>
      </w:r>
      <w:r w:rsidR="002C7ED7" w:rsidRPr="002C7ED7">
        <w:rPr>
          <w:rFonts w:cs="Times New Roman"/>
          <w:color w:val="auto"/>
          <w:sz w:val="23"/>
          <w:szCs w:val="23"/>
        </w:rPr>
        <w:t>abudowanych i zabudowanych oraz 5</w:t>
      </w:r>
      <w:r w:rsidRPr="002C7ED7">
        <w:rPr>
          <w:rFonts w:cs="Times New Roman"/>
          <w:color w:val="auto"/>
          <w:sz w:val="23"/>
          <w:szCs w:val="23"/>
        </w:rPr>
        <w:t xml:space="preserve"> lokali mieszkalnych i użytkowych.</w:t>
      </w:r>
    </w:p>
    <w:p w:rsidR="007B78D9" w:rsidRPr="002C7ED7" w:rsidRDefault="007B78D9" w:rsidP="007B78D9">
      <w:pPr>
        <w:pStyle w:val="Tekstpodstawowy2"/>
        <w:spacing w:line="240" w:lineRule="auto"/>
        <w:rPr>
          <w:rFonts w:cs="Times New Roman"/>
          <w:color w:val="auto"/>
          <w:sz w:val="23"/>
          <w:szCs w:val="23"/>
        </w:rPr>
      </w:pPr>
      <w:r w:rsidRPr="002C7ED7">
        <w:rPr>
          <w:rFonts w:cs="Times New Roman"/>
          <w:color w:val="auto"/>
          <w:sz w:val="23"/>
          <w:szCs w:val="23"/>
        </w:rPr>
        <w:t>Przeprowadzono ogółem 107 przetargów, ilość oferowanych w tym trybie nieruchomości – 73.</w:t>
      </w:r>
    </w:p>
    <w:p w:rsidR="007B78D9" w:rsidRPr="009672A4" w:rsidRDefault="007B78D9" w:rsidP="007B78D9">
      <w:pPr>
        <w:pStyle w:val="Tekstpodstawowy2"/>
        <w:spacing w:line="240" w:lineRule="auto"/>
        <w:rPr>
          <w:rFonts w:cs="Times New Roman"/>
          <w:color w:val="auto"/>
        </w:rPr>
      </w:pPr>
    </w:p>
    <w:p w:rsidR="007B78D9" w:rsidRPr="00597EC6" w:rsidRDefault="007B78D9" w:rsidP="007B78D9">
      <w:pPr>
        <w:spacing w:line="240" w:lineRule="auto"/>
        <w:jc w:val="both"/>
        <w:rPr>
          <w:rFonts w:cs="Times New Roman"/>
          <w:b/>
        </w:rPr>
      </w:pPr>
      <w:r w:rsidRPr="00597EC6">
        <w:rPr>
          <w:rFonts w:cs="Times New Roman"/>
          <w:b/>
        </w:rPr>
        <w:t>Zbycie</w:t>
      </w:r>
      <w:r>
        <w:rPr>
          <w:rFonts w:cs="Times New Roman"/>
          <w:b/>
        </w:rPr>
        <w:t xml:space="preserve"> </w:t>
      </w:r>
      <w:r w:rsidRPr="00597EC6">
        <w:rPr>
          <w:rFonts w:cs="Times New Roman"/>
          <w:b/>
        </w:rPr>
        <w:t>udziałów</w:t>
      </w:r>
    </w:p>
    <w:p w:rsidR="007B78D9" w:rsidRPr="00597EC6" w:rsidRDefault="007B78D9" w:rsidP="007B78D9">
      <w:pPr>
        <w:spacing w:line="240" w:lineRule="auto"/>
        <w:jc w:val="both"/>
        <w:rPr>
          <w:rFonts w:cs="Times New Roman"/>
        </w:rPr>
      </w:pPr>
      <w:r w:rsidRPr="005E5D5B">
        <w:rPr>
          <w:rFonts w:cs="Times New Roman"/>
        </w:rPr>
        <w:t>Na mocy</w:t>
      </w:r>
      <w:r>
        <w:rPr>
          <w:rFonts w:cs="Times New Roman"/>
        </w:rPr>
        <w:t xml:space="preserve"> </w:t>
      </w:r>
      <w:r w:rsidRPr="005E5D5B">
        <w:rPr>
          <w:rFonts w:cs="Times New Roman"/>
        </w:rPr>
        <w:t>uchwały</w:t>
      </w:r>
      <w:r>
        <w:rPr>
          <w:rFonts w:cs="Times New Roman"/>
        </w:rPr>
        <w:t xml:space="preserve"> </w:t>
      </w:r>
      <w:r w:rsidRPr="005E5D5B">
        <w:rPr>
          <w:rFonts w:cs="Times New Roman"/>
        </w:rPr>
        <w:t>nr</w:t>
      </w:r>
      <w:r>
        <w:rPr>
          <w:rFonts w:cs="Times New Roman"/>
        </w:rPr>
        <w:t xml:space="preserve"> </w:t>
      </w:r>
      <w:r w:rsidRPr="00597EC6">
        <w:rPr>
          <w:rFonts w:cs="Times New Roman"/>
          <w:b/>
        </w:rPr>
        <w:t xml:space="preserve">957/22 </w:t>
      </w:r>
      <w:r>
        <w:rPr>
          <w:rFonts w:cs="Times New Roman"/>
          <w:bCs/>
        </w:rPr>
        <w:t>zbyto udziały</w:t>
      </w:r>
      <w:r w:rsidRPr="00597EC6">
        <w:rPr>
          <w:rFonts w:cs="Times New Roman"/>
          <w:bCs/>
        </w:rPr>
        <w:t xml:space="preserve"> w nieruchomości</w:t>
      </w:r>
      <w:r>
        <w:rPr>
          <w:rFonts w:cs="Times New Roman"/>
          <w:bCs/>
        </w:rPr>
        <w:t xml:space="preserve"> </w:t>
      </w:r>
      <w:r w:rsidRPr="00597EC6">
        <w:rPr>
          <w:rFonts w:cs="Times New Roman"/>
          <w:bCs/>
        </w:rPr>
        <w:t>zabudowanej</w:t>
      </w:r>
      <w:r>
        <w:rPr>
          <w:rFonts w:cs="Times New Roman"/>
          <w:bCs/>
        </w:rPr>
        <w:t xml:space="preserve"> </w:t>
      </w:r>
      <w:r w:rsidRPr="00597EC6">
        <w:rPr>
          <w:rFonts w:cs="Times New Roman"/>
          <w:bCs/>
        </w:rPr>
        <w:t xml:space="preserve">położonej </w:t>
      </w:r>
      <w:r>
        <w:rPr>
          <w:rFonts w:cs="Times New Roman"/>
          <w:bCs/>
        </w:rPr>
        <w:br/>
      </w:r>
      <w:r w:rsidRPr="00597EC6">
        <w:rPr>
          <w:rFonts w:cs="Times New Roman"/>
          <w:bCs/>
        </w:rPr>
        <w:t>w Toruniu</w:t>
      </w:r>
      <w:r>
        <w:rPr>
          <w:rFonts w:cs="Times New Roman"/>
          <w:bCs/>
        </w:rPr>
        <w:t xml:space="preserve"> </w:t>
      </w:r>
      <w:r w:rsidRPr="00597EC6">
        <w:rPr>
          <w:rFonts w:cs="Times New Roman"/>
          <w:bCs/>
        </w:rPr>
        <w:t>przy</w:t>
      </w:r>
      <w:r>
        <w:rPr>
          <w:rFonts w:cs="Times New Roman"/>
          <w:bCs/>
        </w:rPr>
        <w:t xml:space="preserve"> </w:t>
      </w:r>
      <w:r w:rsidRPr="00597EC6">
        <w:rPr>
          <w:rFonts w:cs="Times New Roman"/>
          <w:bCs/>
        </w:rPr>
        <w:t xml:space="preserve">ul. Sokolej 1 </w:t>
      </w:r>
      <w:r>
        <w:rPr>
          <w:rFonts w:cs="Times New Roman"/>
          <w:bCs/>
        </w:rPr>
        <w:t>(</w:t>
      </w:r>
      <w:r w:rsidRPr="00597EC6">
        <w:rPr>
          <w:rFonts w:cs="Times New Roman"/>
          <w:bCs/>
        </w:rPr>
        <w:t>w trybie</w:t>
      </w:r>
      <w:r>
        <w:rPr>
          <w:rFonts w:cs="Times New Roman"/>
          <w:bCs/>
        </w:rPr>
        <w:t xml:space="preserve"> </w:t>
      </w:r>
      <w:r w:rsidRPr="00597EC6">
        <w:rPr>
          <w:rFonts w:cs="Times New Roman"/>
          <w:bCs/>
        </w:rPr>
        <w:t>bezprzetargowym</w:t>
      </w:r>
      <w:r>
        <w:rPr>
          <w:rFonts w:cs="Times New Roman"/>
          <w:bCs/>
        </w:rPr>
        <w:t>).</w:t>
      </w:r>
    </w:p>
    <w:p w:rsidR="007B78D9" w:rsidRDefault="007B78D9" w:rsidP="007B78D9">
      <w:pPr>
        <w:pStyle w:val="Tekstpodstawowy2"/>
        <w:spacing w:line="240" w:lineRule="auto"/>
        <w:rPr>
          <w:rFonts w:cs="Times New Roman"/>
          <w:b/>
          <w:i w:val="0"/>
          <w:color w:val="auto"/>
        </w:rPr>
      </w:pPr>
      <w:r w:rsidRPr="00597EC6">
        <w:rPr>
          <w:rFonts w:cs="Times New Roman"/>
          <w:b/>
          <w:i w:val="0"/>
          <w:color w:val="auto"/>
        </w:rPr>
        <w:t xml:space="preserve">Dzierżawy </w:t>
      </w:r>
      <w:r>
        <w:rPr>
          <w:rFonts w:cs="Times New Roman"/>
          <w:b/>
          <w:i w:val="0"/>
          <w:color w:val="auto"/>
        </w:rPr>
        <w:t>nieruchomości</w:t>
      </w:r>
    </w:p>
    <w:p w:rsidR="007B78D9" w:rsidRPr="005863C3" w:rsidRDefault="007B78D9" w:rsidP="007B78D9">
      <w:pPr>
        <w:pStyle w:val="Tekstpodstawowy2"/>
        <w:spacing w:line="240" w:lineRule="auto"/>
        <w:rPr>
          <w:rFonts w:cs="Times New Roman"/>
          <w:i w:val="0"/>
          <w:color w:val="auto"/>
        </w:rPr>
      </w:pPr>
      <w:r w:rsidRPr="005863C3">
        <w:rPr>
          <w:rFonts w:cs="Times New Roman"/>
          <w:i w:val="0"/>
          <w:color w:val="auto"/>
        </w:rPr>
        <w:t xml:space="preserve">Wydzierżawiono na podstawie uchwały nr </w:t>
      </w:r>
      <w:r w:rsidRPr="005863C3">
        <w:rPr>
          <w:rFonts w:cs="Times New Roman"/>
          <w:b/>
          <w:i w:val="0"/>
          <w:color w:val="auto"/>
        </w:rPr>
        <w:t xml:space="preserve">907/22 </w:t>
      </w:r>
      <w:r w:rsidRPr="005863C3">
        <w:rPr>
          <w:rFonts w:cs="Times New Roman"/>
          <w:i w:val="0"/>
          <w:color w:val="auto"/>
        </w:rPr>
        <w:t>w trybie bezprzetargowym na okres 12 lat, nieruchomość położoną w Toruniu przy M. Skłodowskiej – Curie</w:t>
      </w:r>
      <w:r>
        <w:rPr>
          <w:rFonts w:cs="Times New Roman"/>
          <w:i w:val="0"/>
          <w:color w:val="auto"/>
        </w:rPr>
        <w:t xml:space="preserve"> </w:t>
      </w:r>
      <w:r w:rsidRPr="005863C3">
        <w:rPr>
          <w:rFonts w:cs="Times New Roman"/>
          <w:i w:val="0"/>
          <w:color w:val="auto"/>
        </w:rPr>
        <w:t xml:space="preserve">(umowa na rzecz </w:t>
      </w:r>
      <w:r>
        <w:rPr>
          <w:rFonts w:cs="Times New Roman"/>
          <w:i w:val="0"/>
          <w:color w:val="auto"/>
        </w:rPr>
        <w:t xml:space="preserve">Fundacji </w:t>
      </w:r>
      <w:r w:rsidRPr="005863C3">
        <w:rPr>
          <w:rFonts w:cs="Times New Roman"/>
          <w:i w:val="0"/>
          <w:color w:val="auto"/>
        </w:rPr>
        <w:t>Arkadi</w:t>
      </w:r>
      <w:r>
        <w:rPr>
          <w:rFonts w:cs="Times New Roman"/>
          <w:i w:val="0"/>
          <w:color w:val="auto"/>
        </w:rPr>
        <w:t>a</w:t>
      </w:r>
      <w:r w:rsidRPr="005863C3">
        <w:rPr>
          <w:rFonts w:cs="Times New Roman"/>
          <w:i w:val="0"/>
          <w:color w:val="auto"/>
        </w:rPr>
        <w:t>, umowa podpisana 13.10.2022 r., na 12 lat).</w:t>
      </w:r>
    </w:p>
    <w:p w:rsidR="007B78D9" w:rsidRDefault="007B78D9" w:rsidP="007B78D9">
      <w:pPr>
        <w:spacing w:line="240" w:lineRule="auto"/>
        <w:jc w:val="both"/>
        <w:rPr>
          <w:rFonts w:cs="Times New Roman"/>
          <w:lang w:val="pl-PL"/>
        </w:rPr>
      </w:pPr>
      <w:r w:rsidRPr="00597EC6">
        <w:rPr>
          <w:rFonts w:cs="Times New Roman"/>
          <w:b/>
          <w:lang w:val="pl-PL"/>
        </w:rPr>
        <w:t>Nabycia przez Gminę Miasta Toruń</w:t>
      </w:r>
    </w:p>
    <w:p w:rsidR="007B78D9" w:rsidRPr="00E02ED4" w:rsidRDefault="007B78D9" w:rsidP="007B78D9">
      <w:pPr>
        <w:spacing w:line="240" w:lineRule="auto"/>
        <w:jc w:val="both"/>
        <w:rPr>
          <w:rFonts w:cs="Times New Roman"/>
          <w:lang w:val="pl-PL"/>
        </w:rPr>
      </w:pPr>
      <w:r>
        <w:rPr>
          <w:rFonts w:cs="Times New Roman"/>
          <w:lang w:val="pl-PL"/>
        </w:rPr>
        <w:t>N</w:t>
      </w:r>
      <w:r w:rsidRPr="005E5D5B">
        <w:rPr>
          <w:rFonts w:cs="Times New Roman"/>
          <w:lang w:val="pl-PL"/>
        </w:rPr>
        <w:t>a mocy uchwał</w:t>
      </w:r>
      <w:r>
        <w:rPr>
          <w:rFonts w:cs="Times New Roman"/>
          <w:lang w:val="pl-PL"/>
        </w:rPr>
        <w:t xml:space="preserve">y nr </w:t>
      </w:r>
      <w:r w:rsidRPr="00597EC6">
        <w:rPr>
          <w:b/>
        </w:rPr>
        <w:t>976/22 –</w:t>
      </w:r>
      <w:r>
        <w:rPr>
          <w:b/>
        </w:rPr>
        <w:t xml:space="preserve"> </w:t>
      </w:r>
      <w:r w:rsidRPr="00E02ED4">
        <w:t>nabyto</w:t>
      </w:r>
      <w:r>
        <w:t xml:space="preserve"> </w:t>
      </w:r>
      <w:r w:rsidRPr="00E02ED4">
        <w:t>(</w:t>
      </w:r>
      <w:r>
        <w:t xml:space="preserve">nieodpłatnie) prawo </w:t>
      </w:r>
      <w:r w:rsidRPr="00597EC6">
        <w:t>użytkowania</w:t>
      </w:r>
      <w:r>
        <w:t xml:space="preserve"> </w:t>
      </w:r>
      <w:r w:rsidRPr="00597EC6">
        <w:t>wieczystego</w:t>
      </w:r>
      <w:r>
        <w:t xml:space="preserve"> </w:t>
      </w:r>
      <w:r w:rsidRPr="00597EC6">
        <w:t>gruntu</w:t>
      </w:r>
      <w:r>
        <w:t xml:space="preserve"> </w:t>
      </w:r>
      <w:r w:rsidRPr="00597EC6">
        <w:t>położonego w Toruniu</w:t>
      </w:r>
      <w:r>
        <w:t xml:space="preserve"> </w:t>
      </w:r>
      <w:r w:rsidRPr="00597EC6">
        <w:t>przy</w:t>
      </w:r>
      <w:r>
        <w:t xml:space="preserve"> </w:t>
      </w:r>
      <w:r w:rsidRPr="00597EC6">
        <w:t>ul. Barwnej</w:t>
      </w:r>
      <w:r>
        <w:t xml:space="preserve"> (zrealizowana)</w:t>
      </w:r>
      <w:r w:rsidRPr="00597EC6">
        <w:t>.</w:t>
      </w:r>
    </w:p>
    <w:p w:rsidR="007B78D9" w:rsidRPr="00597EC6" w:rsidRDefault="007B78D9" w:rsidP="007B78D9">
      <w:pPr>
        <w:spacing w:line="240" w:lineRule="auto"/>
        <w:jc w:val="both"/>
        <w:rPr>
          <w:rFonts w:cs="Times New Roman"/>
          <w:b/>
          <w:bCs/>
          <w:lang w:val="pl-PL"/>
        </w:rPr>
      </w:pPr>
      <w:r w:rsidRPr="00597EC6">
        <w:rPr>
          <w:rFonts w:cs="Times New Roman"/>
          <w:b/>
          <w:bCs/>
          <w:lang w:val="pl-PL"/>
        </w:rPr>
        <w:t>Darowizny nieruchomości</w:t>
      </w:r>
    </w:p>
    <w:p w:rsidR="007B78D9" w:rsidRDefault="007B78D9" w:rsidP="007B78D9">
      <w:pPr>
        <w:spacing w:line="240" w:lineRule="auto"/>
        <w:jc w:val="both"/>
        <w:rPr>
          <w:rFonts w:cs="Times New Roman"/>
        </w:rPr>
      </w:pPr>
      <w:r>
        <w:rPr>
          <w:rFonts w:cs="Times New Roman"/>
        </w:rPr>
        <w:t xml:space="preserve">Na podstawie </w:t>
      </w:r>
      <w:r w:rsidRPr="00597EC6">
        <w:rPr>
          <w:rFonts w:cs="Times New Roman"/>
        </w:rPr>
        <w:t>uchwały</w:t>
      </w:r>
      <w:r>
        <w:rPr>
          <w:rFonts w:cs="Times New Roman"/>
        </w:rPr>
        <w:t xml:space="preserve"> </w:t>
      </w:r>
      <w:r w:rsidRPr="00597EC6">
        <w:rPr>
          <w:rFonts w:cs="Times New Roman"/>
        </w:rPr>
        <w:t>nr</w:t>
      </w:r>
      <w:r>
        <w:rPr>
          <w:rFonts w:cs="Times New Roman"/>
        </w:rPr>
        <w:t xml:space="preserve"> </w:t>
      </w:r>
      <w:r w:rsidRPr="00597EC6">
        <w:rPr>
          <w:rFonts w:cs="Times New Roman"/>
          <w:b/>
        </w:rPr>
        <w:t>899/22</w:t>
      </w:r>
      <w:r>
        <w:rPr>
          <w:rFonts w:cs="Times New Roman"/>
          <w:b/>
        </w:rPr>
        <w:t xml:space="preserve"> </w:t>
      </w:r>
      <w:r w:rsidRPr="005863C3">
        <w:rPr>
          <w:rFonts w:cs="Times New Roman"/>
        </w:rPr>
        <w:t>wszczęto</w:t>
      </w:r>
      <w:r>
        <w:rPr>
          <w:rFonts w:cs="Times New Roman"/>
        </w:rPr>
        <w:t xml:space="preserve"> </w:t>
      </w:r>
      <w:r w:rsidRPr="005863C3">
        <w:rPr>
          <w:rFonts w:cs="Times New Roman"/>
        </w:rPr>
        <w:t>procudurę</w:t>
      </w:r>
      <w:r>
        <w:rPr>
          <w:rFonts w:cs="Times New Roman"/>
        </w:rPr>
        <w:t xml:space="preserve"> przekazania </w:t>
      </w:r>
      <w:r w:rsidRPr="00597EC6">
        <w:rPr>
          <w:rFonts w:cs="Times New Roman"/>
        </w:rPr>
        <w:t>przez GMT w drodze</w:t>
      </w:r>
      <w:r>
        <w:rPr>
          <w:rFonts w:cs="Times New Roman"/>
        </w:rPr>
        <w:t xml:space="preserve"> </w:t>
      </w:r>
      <w:r w:rsidRPr="00597EC6">
        <w:rPr>
          <w:rFonts w:cs="Times New Roman"/>
        </w:rPr>
        <w:t>darowizny</w:t>
      </w:r>
      <w:r>
        <w:rPr>
          <w:rFonts w:cs="Times New Roman"/>
        </w:rPr>
        <w:t xml:space="preserve"> </w:t>
      </w:r>
      <w:r w:rsidRPr="00597EC6">
        <w:rPr>
          <w:rFonts w:cs="Times New Roman"/>
        </w:rPr>
        <w:t>nieruchomości</w:t>
      </w:r>
      <w:r>
        <w:rPr>
          <w:rFonts w:cs="Times New Roman"/>
        </w:rPr>
        <w:t xml:space="preserve"> </w:t>
      </w:r>
      <w:r w:rsidRPr="00597EC6">
        <w:rPr>
          <w:rFonts w:cs="Times New Roman"/>
        </w:rPr>
        <w:t>położonych w Toruniu</w:t>
      </w:r>
      <w:r>
        <w:rPr>
          <w:rFonts w:cs="Times New Roman"/>
        </w:rPr>
        <w:t xml:space="preserve"> </w:t>
      </w:r>
      <w:r w:rsidRPr="00597EC6">
        <w:rPr>
          <w:rFonts w:cs="Times New Roman"/>
        </w:rPr>
        <w:t>przy</w:t>
      </w:r>
      <w:r>
        <w:rPr>
          <w:rFonts w:cs="Times New Roman"/>
        </w:rPr>
        <w:t xml:space="preserve"> </w:t>
      </w:r>
      <w:r w:rsidRPr="00597EC6">
        <w:rPr>
          <w:rFonts w:cs="Times New Roman"/>
        </w:rPr>
        <w:t>ulicach: Wilama</w:t>
      </w:r>
      <w:r>
        <w:rPr>
          <w:rFonts w:cs="Times New Roman"/>
        </w:rPr>
        <w:t xml:space="preserve"> </w:t>
      </w:r>
      <w:r w:rsidRPr="00597EC6">
        <w:rPr>
          <w:rFonts w:cs="Times New Roman"/>
        </w:rPr>
        <w:t>Horzycy, Konstytucji 3 Maja (droga</w:t>
      </w:r>
      <w:r>
        <w:rPr>
          <w:rFonts w:cs="Times New Roman"/>
        </w:rPr>
        <w:t xml:space="preserve"> </w:t>
      </w:r>
      <w:r w:rsidRPr="00597EC6">
        <w:rPr>
          <w:rFonts w:cs="Times New Roman"/>
        </w:rPr>
        <w:t>dojazdowa), Wola</w:t>
      </w:r>
      <w:r>
        <w:rPr>
          <w:rFonts w:cs="Times New Roman"/>
        </w:rPr>
        <w:t xml:space="preserve"> </w:t>
      </w:r>
      <w:r w:rsidRPr="00597EC6">
        <w:rPr>
          <w:rFonts w:cs="Times New Roman"/>
        </w:rPr>
        <w:t>Zamkowa 12</w:t>
      </w:r>
      <w:r>
        <w:rPr>
          <w:rFonts w:cs="Times New Roman"/>
        </w:rPr>
        <w:t xml:space="preserve"> i </w:t>
      </w:r>
      <w:r w:rsidRPr="00597EC6">
        <w:rPr>
          <w:rFonts w:cs="Times New Roman"/>
        </w:rPr>
        <w:t>Szosa</w:t>
      </w:r>
      <w:r>
        <w:rPr>
          <w:rFonts w:cs="Times New Roman"/>
        </w:rPr>
        <w:t xml:space="preserve"> </w:t>
      </w:r>
      <w:r w:rsidRPr="00597EC6">
        <w:rPr>
          <w:rFonts w:cs="Times New Roman"/>
        </w:rPr>
        <w:t>Chełmińska 178A na</w:t>
      </w:r>
      <w:r>
        <w:rPr>
          <w:rFonts w:cs="Times New Roman"/>
        </w:rPr>
        <w:t xml:space="preserve"> </w:t>
      </w:r>
      <w:r w:rsidRPr="00597EC6">
        <w:rPr>
          <w:rFonts w:cs="Times New Roman"/>
        </w:rPr>
        <w:t>rzecz</w:t>
      </w:r>
      <w:r>
        <w:rPr>
          <w:rFonts w:cs="Times New Roman"/>
        </w:rPr>
        <w:t xml:space="preserve"> </w:t>
      </w:r>
      <w:r w:rsidRPr="00597EC6">
        <w:rPr>
          <w:rFonts w:cs="Times New Roman"/>
        </w:rPr>
        <w:t>Województwa</w:t>
      </w:r>
      <w:r>
        <w:rPr>
          <w:rFonts w:cs="Times New Roman"/>
        </w:rPr>
        <w:t xml:space="preserve"> </w:t>
      </w:r>
      <w:r w:rsidRPr="00597EC6">
        <w:rPr>
          <w:rFonts w:cs="Times New Roman"/>
        </w:rPr>
        <w:t>Kujawsko-Pomorskiego</w:t>
      </w:r>
      <w:r>
        <w:rPr>
          <w:rFonts w:cs="Times New Roman"/>
        </w:rPr>
        <w:t xml:space="preserve"> (w trakcie realizacji).</w:t>
      </w:r>
    </w:p>
    <w:p w:rsidR="007B78D9" w:rsidRPr="005E5D5B" w:rsidRDefault="007B78D9" w:rsidP="007B78D9">
      <w:pPr>
        <w:spacing w:line="240" w:lineRule="auto"/>
        <w:jc w:val="both"/>
        <w:rPr>
          <w:rFonts w:cs="Times New Roman"/>
        </w:rPr>
      </w:pPr>
      <w:r>
        <w:rPr>
          <w:rFonts w:cs="Times New Roman"/>
          <w:b/>
        </w:rPr>
        <w:t>Naje</w:t>
      </w:r>
      <w:r w:rsidRPr="008621CF">
        <w:rPr>
          <w:rFonts w:cs="Times New Roman"/>
          <w:b/>
        </w:rPr>
        <w:t>m</w:t>
      </w:r>
      <w:r>
        <w:rPr>
          <w:rFonts w:cs="Times New Roman"/>
          <w:b/>
        </w:rPr>
        <w:t xml:space="preserve"> </w:t>
      </w:r>
      <w:r w:rsidRPr="00597EC6">
        <w:rPr>
          <w:rFonts w:cs="Times New Roman"/>
          <w:b/>
        </w:rPr>
        <w:t>nieruchomości</w:t>
      </w:r>
      <w:r>
        <w:rPr>
          <w:rFonts w:cs="Times New Roman"/>
          <w:b/>
        </w:rPr>
        <w:t xml:space="preserve"> </w:t>
      </w:r>
      <w:r w:rsidRPr="005E5D5B">
        <w:rPr>
          <w:rFonts w:cs="Times New Roman"/>
        </w:rPr>
        <w:t>– wynajęto</w:t>
      </w:r>
      <w:r>
        <w:rPr>
          <w:rFonts w:cs="Times New Roman"/>
        </w:rPr>
        <w:t xml:space="preserve"> </w:t>
      </w:r>
      <w:r w:rsidRPr="005E5D5B">
        <w:rPr>
          <w:rFonts w:cs="Times New Roman"/>
        </w:rPr>
        <w:t>nieruchomości</w:t>
      </w:r>
      <w:r>
        <w:rPr>
          <w:rFonts w:cs="Times New Roman"/>
        </w:rPr>
        <w:t xml:space="preserve"> </w:t>
      </w:r>
      <w:r w:rsidRPr="005E5D5B">
        <w:rPr>
          <w:rFonts w:cs="Times New Roman"/>
        </w:rPr>
        <w:t>na</w:t>
      </w:r>
      <w:r>
        <w:rPr>
          <w:rFonts w:cs="Times New Roman"/>
        </w:rPr>
        <w:t xml:space="preserve"> </w:t>
      </w:r>
      <w:r w:rsidRPr="005E5D5B">
        <w:rPr>
          <w:rFonts w:cs="Times New Roman"/>
        </w:rPr>
        <w:t>mocy</w:t>
      </w:r>
      <w:r>
        <w:rPr>
          <w:rFonts w:cs="Times New Roman"/>
        </w:rPr>
        <w:t xml:space="preserve"> </w:t>
      </w:r>
      <w:r w:rsidRPr="005E5D5B">
        <w:rPr>
          <w:rFonts w:cs="Times New Roman"/>
        </w:rPr>
        <w:t>uchwał:</w:t>
      </w:r>
    </w:p>
    <w:p w:rsidR="007B78D9" w:rsidRPr="005E5D5B" w:rsidRDefault="007B78D9" w:rsidP="007B78D9">
      <w:pPr>
        <w:spacing w:line="240" w:lineRule="auto"/>
        <w:jc w:val="both"/>
        <w:rPr>
          <w:rFonts w:cs="Times New Roman"/>
        </w:rPr>
      </w:pPr>
      <w:r>
        <w:rPr>
          <w:rFonts w:cs="Times New Roman"/>
          <w:b/>
        </w:rPr>
        <w:t xml:space="preserve">* </w:t>
      </w:r>
      <w:r w:rsidRPr="005E5D5B">
        <w:rPr>
          <w:rFonts w:cs="Times New Roman"/>
          <w:b/>
        </w:rPr>
        <w:t>906/22</w:t>
      </w:r>
      <w:r w:rsidRPr="005E5D5B">
        <w:rPr>
          <w:rFonts w:cs="Times New Roman"/>
        </w:rPr>
        <w:t xml:space="preserve"> - w sprawie</w:t>
      </w:r>
      <w:r>
        <w:rPr>
          <w:rFonts w:cs="Times New Roman"/>
        </w:rPr>
        <w:t xml:space="preserve"> </w:t>
      </w:r>
      <w:r w:rsidRPr="005E5D5B">
        <w:rPr>
          <w:rFonts w:cs="Times New Roman"/>
        </w:rPr>
        <w:t>wyrażenia</w:t>
      </w:r>
      <w:r>
        <w:rPr>
          <w:rFonts w:cs="Times New Roman"/>
        </w:rPr>
        <w:t xml:space="preserve"> </w:t>
      </w:r>
      <w:r w:rsidRPr="005E5D5B">
        <w:rPr>
          <w:rFonts w:cs="Times New Roman"/>
        </w:rPr>
        <w:t>zgody</w:t>
      </w:r>
      <w:r>
        <w:rPr>
          <w:rFonts w:cs="Times New Roman"/>
        </w:rPr>
        <w:t xml:space="preserve"> </w:t>
      </w:r>
      <w:r w:rsidRPr="005E5D5B">
        <w:rPr>
          <w:rFonts w:cs="Times New Roman"/>
        </w:rPr>
        <w:t>na</w:t>
      </w:r>
      <w:r>
        <w:rPr>
          <w:rFonts w:cs="Times New Roman"/>
        </w:rPr>
        <w:t xml:space="preserve"> </w:t>
      </w:r>
      <w:r w:rsidRPr="005E5D5B">
        <w:rPr>
          <w:rFonts w:cs="Times New Roman"/>
        </w:rPr>
        <w:t>wynajęcie</w:t>
      </w:r>
      <w:r>
        <w:rPr>
          <w:rFonts w:cs="Times New Roman"/>
        </w:rPr>
        <w:t xml:space="preserve"> </w:t>
      </w:r>
      <w:r w:rsidRPr="005E5D5B">
        <w:rPr>
          <w:rFonts w:cs="Times New Roman"/>
        </w:rPr>
        <w:t>nieruchomości</w:t>
      </w:r>
      <w:r>
        <w:rPr>
          <w:rFonts w:cs="Times New Roman"/>
        </w:rPr>
        <w:t xml:space="preserve"> przy ul. Rynek Nowomiejski 24 (umowa z Pocztą Polską na okres od 01.08.2022 r. do 31.07.2023 r.),</w:t>
      </w:r>
    </w:p>
    <w:p w:rsidR="007B78D9" w:rsidRPr="005E5D5B" w:rsidRDefault="007B78D9" w:rsidP="007B78D9">
      <w:pPr>
        <w:spacing w:line="240" w:lineRule="auto"/>
        <w:jc w:val="both"/>
        <w:rPr>
          <w:rFonts w:cs="Times New Roman"/>
          <w:color w:val="FF0000"/>
        </w:rPr>
      </w:pPr>
      <w:r>
        <w:rPr>
          <w:rFonts w:cs="Times New Roman"/>
          <w:b/>
        </w:rPr>
        <w:t xml:space="preserve">* </w:t>
      </w:r>
      <w:r w:rsidRPr="008621CF">
        <w:rPr>
          <w:rFonts w:cs="Times New Roman"/>
          <w:b/>
        </w:rPr>
        <w:t>934/22</w:t>
      </w:r>
      <w:r>
        <w:rPr>
          <w:rFonts w:cs="Times New Roman"/>
        </w:rPr>
        <w:t xml:space="preserve"> – </w:t>
      </w:r>
      <w:r w:rsidRPr="00E40716">
        <w:t>wyrażenia</w:t>
      </w:r>
      <w:r>
        <w:t xml:space="preserve"> </w:t>
      </w:r>
      <w:r w:rsidRPr="00E40716">
        <w:t>zgody</w:t>
      </w:r>
      <w:r>
        <w:t xml:space="preserve"> </w:t>
      </w:r>
      <w:r w:rsidRPr="00E40716">
        <w:t>na</w:t>
      </w:r>
      <w:r>
        <w:t xml:space="preserve"> </w:t>
      </w:r>
      <w:r w:rsidRPr="00E40716">
        <w:t>zawarcie</w:t>
      </w:r>
      <w:r>
        <w:t xml:space="preserve"> </w:t>
      </w:r>
      <w:r w:rsidRPr="00E40716">
        <w:t>umowy</w:t>
      </w:r>
      <w:r>
        <w:t xml:space="preserve"> </w:t>
      </w:r>
      <w:r w:rsidRPr="00E40716">
        <w:t>najmu w</w:t>
      </w:r>
      <w:r>
        <w:t xml:space="preserve"> </w:t>
      </w:r>
      <w:r w:rsidRPr="00E40716">
        <w:t>trybie</w:t>
      </w:r>
      <w:r>
        <w:t xml:space="preserve"> </w:t>
      </w:r>
      <w:r w:rsidRPr="00E40716">
        <w:t>bezprzetargowym</w:t>
      </w:r>
      <w:r>
        <w:t xml:space="preserve"> </w:t>
      </w:r>
      <w:r w:rsidRPr="00E40716">
        <w:t>gminnego</w:t>
      </w:r>
      <w:r>
        <w:t xml:space="preserve"> </w:t>
      </w:r>
      <w:r w:rsidRPr="00E40716">
        <w:t>lokalu</w:t>
      </w:r>
      <w:r>
        <w:t xml:space="preserve"> </w:t>
      </w:r>
      <w:r w:rsidRPr="00E40716">
        <w:t>użytkowego, usytuowanego</w:t>
      </w:r>
      <w:r>
        <w:t xml:space="preserve"> </w:t>
      </w:r>
      <w:r w:rsidRPr="00E40716">
        <w:t>na</w:t>
      </w:r>
      <w:r>
        <w:t xml:space="preserve"> </w:t>
      </w:r>
      <w:r w:rsidRPr="00E40716">
        <w:t>parterze</w:t>
      </w:r>
      <w:r>
        <w:t xml:space="preserve"> </w:t>
      </w:r>
      <w:r w:rsidRPr="00E40716">
        <w:t>budynku</w:t>
      </w:r>
      <w:r>
        <w:t xml:space="preserve"> </w:t>
      </w:r>
      <w:r w:rsidRPr="00E40716">
        <w:t>przy</w:t>
      </w:r>
      <w:r>
        <w:t xml:space="preserve"> </w:t>
      </w:r>
      <w:r w:rsidRPr="00E40716">
        <w:t>ulicy</w:t>
      </w:r>
      <w:r>
        <w:t xml:space="preserve"> </w:t>
      </w:r>
      <w:r w:rsidRPr="00E40716">
        <w:t>Wały gen. Sikorskiego 8</w:t>
      </w:r>
      <w:r>
        <w:t xml:space="preserve"> </w:t>
      </w:r>
      <w:r>
        <w:br/>
      </w:r>
      <w:r w:rsidRPr="00E40716">
        <w:t>w</w:t>
      </w:r>
      <w:r>
        <w:t xml:space="preserve"> </w:t>
      </w:r>
      <w:r w:rsidRPr="00E40716">
        <w:t>Toruniu</w:t>
      </w:r>
      <w:r>
        <w:t xml:space="preserve"> </w:t>
      </w:r>
      <w:r w:rsidRPr="00E40716">
        <w:t>na</w:t>
      </w:r>
      <w:r>
        <w:t xml:space="preserve"> </w:t>
      </w:r>
      <w:r w:rsidRPr="00E40716">
        <w:t>okres 11</w:t>
      </w:r>
      <w:r>
        <w:t xml:space="preserve"> </w:t>
      </w:r>
      <w:r w:rsidRPr="00E40716">
        <w:t>lat</w:t>
      </w:r>
      <w:r>
        <w:t>. Umowa została zawarta w dniu 29.10.2022 r. z firmą ANADAM – Mariusz Tafliński (na okres od 01.11.2022 r. do 31.10.2033 r.).</w:t>
      </w:r>
    </w:p>
    <w:p w:rsidR="007B78D9" w:rsidRPr="00597EC6" w:rsidRDefault="007B78D9" w:rsidP="007B78D9">
      <w:pPr>
        <w:spacing w:line="240" w:lineRule="auto"/>
        <w:jc w:val="both"/>
        <w:rPr>
          <w:rFonts w:cs="Times New Roman"/>
          <w:b/>
          <w:bCs/>
          <w:lang w:val="pl-PL"/>
        </w:rPr>
      </w:pPr>
    </w:p>
    <w:p w:rsidR="007B78D9" w:rsidRPr="00597EC6" w:rsidRDefault="007B78D9" w:rsidP="007B78D9">
      <w:pPr>
        <w:spacing w:line="240" w:lineRule="auto"/>
        <w:jc w:val="both"/>
        <w:rPr>
          <w:rFonts w:cs="Times New Roman"/>
          <w:b/>
          <w:bCs/>
          <w:lang w:val="pl-PL"/>
        </w:rPr>
      </w:pPr>
      <w:r w:rsidRPr="00597EC6">
        <w:rPr>
          <w:rFonts w:cs="Times New Roman"/>
          <w:b/>
          <w:bCs/>
          <w:lang w:val="pl-PL"/>
        </w:rPr>
        <w:t>Mieszkalnictwo</w:t>
      </w:r>
    </w:p>
    <w:p w:rsidR="007B78D9" w:rsidRPr="00597EC6" w:rsidRDefault="007B78D9" w:rsidP="007B78D9">
      <w:pPr>
        <w:pStyle w:val="Tekstpodstawowy2"/>
        <w:rPr>
          <w:rFonts w:cs="Times New Roman"/>
          <w:bCs/>
          <w:i w:val="0"/>
          <w:color w:val="auto"/>
        </w:rPr>
      </w:pPr>
      <w:r w:rsidRPr="00597EC6">
        <w:rPr>
          <w:rFonts w:cs="Times New Roman"/>
          <w:bCs/>
          <w:i w:val="0"/>
          <w:color w:val="auto"/>
        </w:rPr>
        <w:t xml:space="preserve">Złożono wnioski o wsparcie ze środków Rządowego Funduszu Rozwoju Mieszkalnictwa na sfinansowanie objęcia udziałów w istniejącej Społecznej Inicjatywie Mieszkaniowej – Toruńskim Towarzystwie Budownictwa Społecznego spółka z o. o. w Toruniu - </w:t>
      </w:r>
      <w:r>
        <w:rPr>
          <w:rFonts w:cs="Times New Roman"/>
          <w:bCs/>
          <w:i w:val="0"/>
          <w:color w:val="auto"/>
        </w:rPr>
        <w:t>na mocy</w:t>
      </w:r>
      <w:r w:rsidRPr="00597EC6">
        <w:rPr>
          <w:rFonts w:cs="Times New Roman"/>
          <w:bCs/>
          <w:i w:val="0"/>
          <w:color w:val="auto"/>
        </w:rPr>
        <w:t xml:space="preserve"> uchwał</w:t>
      </w:r>
      <w:r>
        <w:rPr>
          <w:rFonts w:cs="Times New Roman"/>
          <w:bCs/>
          <w:i w:val="0"/>
          <w:color w:val="auto"/>
        </w:rPr>
        <w:t xml:space="preserve"> nr</w:t>
      </w:r>
      <w:r w:rsidRPr="00597EC6">
        <w:rPr>
          <w:rFonts w:cs="Times New Roman"/>
          <w:bCs/>
          <w:i w:val="0"/>
          <w:color w:val="auto"/>
        </w:rPr>
        <w:t>:</w:t>
      </w:r>
      <w:r>
        <w:rPr>
          <w:rFonts w:cs="Times New Roman"/>
          <w:bCs/>
          <w:i w:val="0"/>
          <w:color w:val="auto"/>
        </w:rPr>
        <w:t xml:space="preserve"> </w:t>
      </w:r>
      <w:r w:rsidRPr="00597EC6">
        <w:rPr>
          <w:rFonts w:cs="Times New Roman"/>
          <w:b/>
          <w:bCs/>
          <w:i w:val="0"/>
          <w:color w:val="auto"/>
        </w:rPr>
        <w:t>795/22</w:t>
      </w:r>
      <w:r>
        <w:rPr>
          <w:rFonts w:cs="Times New Roman"/>
          <w:b/>
          <w:bCs/>
          <w:i w:val="0"/>
          <w:color w:val="auto"/>
        </w:rPr>
        <w:t xml:space="preserve"> </w:t>
      </w:r>
      <w:r w:rsidRPr="00510D9A">
        <w:rPr>
          <w:rFonts w:cs="Times New Roman"/>
          <w:bCs/>
          <w:i w:val="0"/>
          <w:color w:val="auto"/>
        </w:rPr>
        <w:t>(ul. Poznańska 294C</w:t>
      </w:r>
      <w:r>
        <w:rPr>
          <w:rFonts w:cs="Times New Roman"/>
          <w:b/>
          <w:bCs/>
          <w:i w:val="0"/>
          <w:color w:val="auto"/>
        </w:rPr>
        <w:t xml:space="preserve">) </w:t>
      </w:r>
      <w:r w:rsidRPr="00DE36DA">
        <w:rPr>
          <w:rFonts w:cs="Times New Roman"/>
          <w:bCs/>
          <w:i w:val="0"/>
          <w:color w:val="auto"/>
        </w:rPr>
        <w:t>i</w:t>
      </w:r>
      <w:r>
        <w:rPr>
          <w:rFonts w:cs="Times New Roman"/>
          <w:bCs/>
          <w:i w:val="0"/>
          <w:color w:val="auto"/>
        </w:rPr>
        <w:t xml:space="preserve"> </w:t>
      </w:r>
      <w:r w:rsidRPr="00597EC6">
        <w:rPr>
          <w:rFonts w:cs="Times New Roman"/>
          <w:b/>
          <w:bCs/>
          <w:i w:val="0"/>
          <w:color w:val="auto"/>
        </w:rPr>
        <w:t>796/22</w:t>
      </w:r>
      <w:r>
        <w:rPr>
          <w:rFonts w:cs="Times New Roman"/>
          <w:b/>
          <w:bCs/>
          <w:i w:val="0"/>
          <w:color w:val="auto"/>
        </w:rPr>
        <w:t xml:space="preserve">  </w:t>
      </w:r>
      <w:r w:rsidRPr="00510D9A">
        <w:rPr>
          <w:rFonts w:cs="Times New Roman"/>
          <w:bCs/>
          <w:i w:val="0"/>
          <w:color w:val="auto"/>
        </w:rPr>
        <w:t>(ul. Poznańska 294I).</w:t>
      </w:r>
      <w:r>
        <w:rPr>
          <w:rFonts w:cs="Times New Roman"/>
          <w:bCs/>
          <w:i w:val="0"/>
          <w:color w:val="auto"/>
        </w:rPr>
        <w:t xml:space="preserve">Wnioski zostały rozpatrzone pozytywnie – na konto GMT w 2022 r. wpłynęły środki w wysokości 3.1 mln zł). </w:t>
      </w:r>
    </w:p>
    <w:p w:rsidR="007B78D9" w:rsidRPr="00597EC6" w:rsidRDefault="007B78D9" w:rsidP="007B78D9">
      <w:pPr>
        <w:pStyle w:val="Tekstpodstawowy2"/>
        <w:rPr>
          <w:rFonts w:cs="Times New Roman"/>
          <w:bCs/>
          <w:i w:val="0"/>
          <w:color w:val="auto"/>
        </w:rPr>
      </w:pPr>
      <w:r>
        <w:rPr>
          <w:rFonts w:cs="Times New Roman"/>
          <w:bCs/>
          <w:i w:val="0"/>
          <w:color w:val="auto"/>
        </w:rPr>
        <w:t>Na podstawie</w:t>
      </w:r>
      <w:r w:rsidRPr="00597EC6">
        <w:rPr>
          <w:rFonts w:cs="Times New Roman"/>
          <w:bCs/>
          <w:i w:val="0"/>
          <w:color w:val="auto"/>
        </w:rPr>
        <w:t xml:space="preserve"> zatwierdzonych wniosków o wsparcie ze środków Rządowego Funduszu Rozw</w:t>
      </w:r>
      <w:r>
        <w:rPr>
          <w:rFonts w:cs="Times New Roman"/>
          <w:bCs/>
          <w:i w:val="0"/>
          <w:color w:val="auto"/>
        </w:rPr>
        <w:t>oju Mieszkalnictwa na sfinansowanie objęcia</w:t>
      </w:r>
      <w:r w:rsidRPr="00597EC6">
        <w:rPr>
          <w:rFonts w:cs="Times New Roman"/>
          <w:bCs/>
          <w:i w:val="0"/>
          <w:color w:val="auto"/>
        </w:rPr>
        <w:t xml:space="preserve"> udziałów w istniejącej SIM – TTBS Sp. </w:t>
      </w:r>
      <w:r>
        <w:rPr>
          <w:rFonts w:cs="Times New Roman"/>
          <w:bCs/>
          <w:i w:val="0"/>
          <w:color w:val="auto"/>
        </w:rPr>
        <w:br/>
      </w:r>
      <w:r w:rsidRPr="00597EC6">
        <w:rPr>
          <w:rFonts w:cs="Times New Roman"/>
          <w:bCs/>
          <w:i w:val="0"/>
          <w:color w:val="auto"/>
        </w:rPr>
        <w:t>z o.o. w Toruniu</w:t>
      </w:r>
      <w:r>
        <w:rPr>
          <w:rFonts w:cs="Times New Roman"/>
          <w:bCs/>
          <w:i w:val="0"/>
          <w:color w:val="auto"/>
        </w:rPr>
        <w:t>,</w:t>
      </w:r>
      <w:r w:rsidRPr="00597EC6">
        <w:rPr>
          <w:rFonts w:cs="Times New Roman"/>
          <w:bCs/>
          <w:i w:val="0"/>
          <w:color w:val="auto"/>
        </w:rPr>
        <w:t xml:space="preserve"> w związku z inwesty</w:t>
      </w:r>
      <w:r>
        <w:rPr>
          <w:rFonts w:cs="Times New Roman"/>
          <w:bCs/>
          <w:i w:val="0"/>
          <w:color w:val="auto"/>
        </w:rPr>
        <w:t>cją mieszkaniową w Toruniu przy</w:t>
      </w:r>
      <w:r w:rsidRPr="00597EC6">
        <w:rPr>
          <w:rFonts w:cs="Times New Roman"/>
          <w:bCs/>
          <w:i w:val="0"/>
          <w:color w:val="auto"/>
        </w:rPr>
        <w:t>:</w:t>
      </w:r>
    </w:p>
    <w:p w:rsidR="007B78D9" w:rsidRPr="00597EC6" w:rsidRDefault="007B78D9" w:rsidP="007B78D9">
      <w:pPr>
        <w:pStyle w:val="Tekstpodstawowy2"/>
        <w:jc w:val="left"/>
        <w:rPr>
          <w:rFonts w:cs="Times New Roman"/>
          <w:bCs/>
          <w:i w:val="0"/>
          <w:color w:val="auto"/>
        </w:rPr>
      </w:pPr>
      <w:r w:rsidRPr="00597EC6">
        <w:rPr>
          <w:rFonts w:cs="Times New Roman"/>
          <w:bCs/>
          <w:i w:val="0"/>
          <w:color w:val="auto"/>
        </w:rPr>
        <w:t>- ul. Poznańskiej 296A „budynek nr 1”</w:t>
      </w:r>
      <w:r>
        <w:rPr>
          <w:rFonts w:cs="Times New Roman"/>
          <w:bCs/>
          <w:i w:val="0"/>
          <w:color w:val="auto"/>
        </w:rPr>
        <w:t xml:space="preserve"> (uchwała nr </w:t>
      </w:r>
      <w:r w:rsidRPr="00510D9A">
        <w:rPr>
          <w:rFonts w:cs="Times New Roman"/>
          <w:b/>
          <w:bCs/>
          <w:i w:val="0"/>
          <w:color w:val="auto"/>
        </w:rPr>
        <w:t>852/22</w:t>
      </w:r>
      <w:r>
        <w:rPr>
          <w:rFonts w:cs="Times New Roman"/>
          <w:bCs/>
          <w:i w:val="0"/>
          <w:color w:val="auto"/>
        </w:rPr>
        <w:t>)</w:t>
      </w:r>
      <w:r w:rsidRPr="00597EC6">
        <w:rPr>
          <w:rFonts w:cs="Times New Roman"/>
          <w:bCs/>
          <w:i w:val="0"/>
          <w:color w:val="auto"/>
        </w:rPr>
        <w:t>,</w:t>
      </w:r>
    </w:p>
    <w:p w:rsidR="007B78D9" w:rsidRPr="00597EC6" w:rsidRDefault="007B78D9" w:rsidP="007B78D9">
      <w:pPr>
        <w:rPr>
          <w:rFonts w:cs="Times New Roman"/>
          <w:bCs/>
        </w:rPr>
      </w:pPr>
      <w:r w:rsidRPr="00597EC6">
        <w:rPr>
          <w:rFonts w:cs="Times New Roman"/>
          <w:bCs/>
        </w:rPr>
        <w:t>- ul. Poznańskiej 296A „budynek</w:t>
      </w:r>
      <w:r>
        <w:rPr>
          <w:rFonts w:cs="Times New Roman"/>
          <w:bCs/>
        </w:rPr>
        <w:t xml:space="preserve"> </w:t>
      </w:r>
      <w:r w:rsidRPr="00597EC6">
        <w:rPr>
          <w:rFonts w:cs="Times New Roman"/>
          <w:bCs/>
        </w:rPr>
        <w:t>nr 2”</w:t>
      </w:r>
      <w:r>
        <w:rPr>
          <w:rFonts w:cs="Times New Roman"/>
          <w:bCs/>
        </w:rPr>
        <w:t xml:space="preserve"> (uchwała nr </w:t>
      </w:r>
      <w:r w:rsidRPr="00510D9A">
        <w:rPr>
          <w:rFonts w:cs="Times New Roman"/>
          <w:b/>
          <w:bCs/>
        </w:rPr>
        <w:t>853/22</w:t>
      </w:r>
      <w:r>
        <w:rPr>
          <w:rFonts w:cs="Times New Roman"/>
          <w:bCs/>
        </w:rPr>
        <w:t>),</w:t>
      </w:r>
    </w:p>
    <w:p w:rsidR="007B78D9" w:rsidRPr="00597EC6" w:rsidRDefault="007B78D9" w:rsidP="007B78D9">
      <w:pPr>
        <w:pStyle w:val="Tekstpodstawowy2"/>
        <w:jc w:val="left"/>
        <w:rPr>
          <w:rFonts w:cs="Times New Roman"/>
          <w:bCs/>
          <w:i w:val="0"/>
          <w:color w:val="auto"/>
        </w:rPr>
      </w:pPr>
      <w:r w:rsidRPr="00597EC6">
        <w:rPr>
          <w:rFonts w:cs="Times New Roman"/>
          <w:bCs/>
          <w:i w:val="0"/>
          <w:color w:val="auto"/>
        </w:rPr>
        <w:t xml:space="preserve">- ul. Poznańskiej 296A „budynek nr 3” </w:t>
      </w:r>
      <w:r>
        <w:rPr>
          <w:rFonts w:cs="Times New Roman"/>
          <w:bCs/>
          <w:i w:val="0"/>
          <w:color w:val="auto"/>
        </w:rPr>
        <w:t xml:space="preserve">(uchwała nr </w:t>
      </w:r>
      <w:r w:rsidRPr="00510D9A">
        <w:rPr>
          <w:rFonts w:cs="Times New Roman"/>
          <w:b/>
          <w:bCs/>
          <w:i w:val="0"/>
          <w:color w:val="auto"/>
        </w:rPr>
        <w:t>854/22</w:t>
      </w:r>
      <w:r>
        <w:rPr>
          <w:rFonts w:cs="Times New Roman"/>
          <w:bCs/>
          <w:i w:val="0"/>
          <w:color w:val="auto"/>
        </w:rPr>
        <w:t>),</w:t>
      </w:r>
    </w:p>
    <w:p w:rsidR="007B78D9" w:rsidRDefault="007B78D9" w:rsidP="007B78D9">
      <w:pPr>
        <w:pStyle w:val="Tekstpodstawowy2"/>
        <w:rPr>
          <w:rFonts w:cs="Times New Roman"/>
          <w:bCs/>
          <w:i w:val="0"/>
          <w:color w:val="auto"/>
        </w:rPr>
      </w:pPr>
      <w:r w:rsidRPr="00597EC6">
        <w:rPr>
          <w:rFonts w:cs="Times New Roman"/>
          <w:bCs/>
          <w:i w:val="0"/>
          <w:color w:val="auto"/>
        </w:rPr>
        <w:t>- ul. Rolniczej 5 – 7A</w:t>
      </w:r>
      <w:r>
        <w:rPr>
          <w:rFonts w:cs="Times New Roman"/>
          <w:bCs/>
          <w:i w:val="0"/>
          <w:color w:val="auto"/>
        </w:rPr>
        <w:t xml:space="preserve">  (uchwała nr </w:t>
      </w:r>
      <w:r w:rsidRPr="00510D9A">
        <w:rPr>
          <w:rFonts w:cs="Times New Roman"/>
          <w:b/>
          <w:bCs/>
          <w:i w:val="0"/>
          <w:color w:val="auto"/>
        </w:rPr>
        <w:t>855/22</w:t>
      </w:r>
      <w:r>
        <w:rPr>
          <w:rFonts w:cs="Times New Roman"/>
          <w:bCs/>
          <w:i w:val="0"/>
          <w:color w:val="auto"/>
        </w:rPr>
        <w:t>),</w:t>
      </w:r>
    </w:p>
    <w:p w:rsidR="007B78D9" w:rsidRPr="00597EC6" w:rsidRDefault="007B78D9" w:rsidP="007B78D9">
      <w:pPr>
        <w:pStyle w:val="Tekstpodstawowy2"/>
        <w:rPr>
          <w:rFonts w:cs="Times New Roman"/>
          <w:bCs/>
          <w:i w:val="0"/>
          <w:color w:val="auto"/>
        </w:rPr>
      </w:pPr>
      <w:r>
        <w:rPr>
          <w:rFonts w:cs="Times New Roman"/>
          <w:bCs/>
          <w:i w:val="0"/>
          <w:color w:val="auto"/>
        </w:rPr>
        <w:t xml:space="preserve">cztery wnioski w sprawie nieruchomości jw. zostały złożone do KZN w dniu 23.05.2022 r. </w:t>
      </w:r>
      <w:r>
        <w:rPr>
          <w:rFonts w:cs="Times New Roman"/>
          <w:bCs/>
          <w:i w:val="0"/>
          <w:color w:val="auto"/>
        </w:rPr>
        <w:br/>
        <w:t xml:space="preserve">W lipcu 2022 r. KZN poinformował o wstrzymaniu rozpatrywania wniosków z uwagi na brak środków w Rządowym Funduszu Rozwoju Mieszkalnictwa. Ponowne ich złożenie przez GMT, zgodnie z decyzją KZN, nastąpiło w marcu 2023 r. (procedura w toku). </w:t>
      </w:r>
    </w:p>
    <w:p w:rsidR="007B78D9" w:rsidRPr="001A376B" w:rsidRDefault="007B78D9" w:rsidP="007B78D9">
      <w:pPr>
        <w:pStyle w:val="NormalnyWeb"/>
        <w:spacing w:before="0" w:beforeAutospacing="0" w:after="0"/>
        <w:jc w:val="both"/>
        <w:rPr>
          <w:bCs/>
        </w:rPr>
      </w:pPr>
      <w:r w:rsidRPr="001A376B">
        <w:t xml:space="preserve">Wdrożono zapisy uchwały nr </w:t>
      </w:r>
      <w:r w:rsidRPr="001A376B">
        <w:rPr>
          <w:b/>
        </w:rPr>
        <w:t>908/22</w:t>
      </w:r>
      <w:r w:rsidRPr="001A376B">
        <w:t xml:space="preserve">, dotyczące procedur najmu, wynikające z uchwały zmieniającej uchwałę w sprawie zasad przeprowadzania naboru wniosków o zawarcie umów najmu lokali mieszkalnych w ramach pomocy państwa w ponoszeniu wydatków </w:t>
      </w:r>
      <w:r w:rsidRPr="001A376B">
        <w:lastRenderedPageBreak/>
        <w:t xml:space="preserve">mieszkaniowych w pierwszych latach najmu mieszkania (uproszczenie procedury składania wniosków przez przyszłych najemców w lokalach wybudowanych przez inwestorów, </w:t>
      </w:r>
      <w:r>
        <w:br/>
      </w:r>
      <w:r w:rsidRPr="001A376B">
        <w:t xml:space="preserve">tj. TTBS oraz innych podmiotów, realizujących inwestycje mieszkaniowe w porozumieniu </w:t>
      </w:r>
      <w:r>
        <w:br/>
      </w:r>
      <w:r w:rsidRPr="001A376B">
        <w:t>z Gminą).</w:t>
      </w:r>
    </w:p>
    <w:p w:rsidR="007B78D9" w:rsidRPr="001A376B" w:rsidRDefault="007B78D9" w:rsidP="007B78D9">
      <w:pPr>
        <w:pStyle w:val="NormalnyWeb"/>
        <w:spacing w:before="0" w:beforeAutospacing="0" w:after="0"/>
        <w:jc w:val="both"/>
        <w:rPr>
          <w:bCs/>
        </w:rPr>
      </w:pPr>
      <w:r w:rsidRPr="001A376B">
        <w:rPr>
          <w:bCs/>
        </w:rPr>
        <w:t>Przyjęto do realizacji zapisy uchwały nr</w:t>
      </w:r>
      <w:r w:rsidRPr="001A376B">
        <w:rPr>
          <w:b/>
          <w:bCs/>
        </w:rPr>
        <w:t xml:space="preserve"> 954/22</w:t>
      </w:r>
      <w:r>
        <w:rPr>
          <w:b/>
          <w:bCs/>
        </w:rPr>
        <w:t xml:space="preserve"> </w:t>
      </w:r>
      <w:r>
        <w:rPr>
          <w:bCs/>
        </w:rPr>
        <w:t>uchylającej</w:t>
      </w:r>
      <w:r w:rsidRPr="001A376B">
        <w:rPr>
          <w:bCs/>
        </w:rPr>
        <w:t xml:space="preserve"> uchwałę nr 192/95 RMT z dnia 7.09.1995r. w sprawie ustalenia zasad znoszenia współwłasności nieruchomości zabudowanych i niezabudowanych, których Gmina jest współwłaścicielem, poprzez przeprowadzanie procedury bezprzetargowego zbycia udziałów na rzecz współwłaścicieli </w:t>
      </w:r>
      <w:r>
        <w:rPr>
          <w:bCs/>
        </w:rPr>
        <w:br/>
      </w:r>
      <w:r w:rsidRPr="001A376B">
        <w:rPr>
          <w:bCs/>
        </w:rPr>
        <w:t xml:space="preserve">w trybie opracowania indywidulanych rozstrzygnięć w formie stosownych projektów uchwał. </w:t>
      </w:r>
    </w:p>
    <w:p w:rsidR="007B78D9" w:rsidRPr="00597EC6" w:rsidRDefault="007B78D9" w:rsidP="007B78D9">
      <w:pPr>
        <w:spacing w:line="240" w:lineRule="auto"/>
        <w:jc w:val="both"/>
        <w:rPr>
          <w:rFonts w:cs="Times New Roman"/>
          <w:i/>
          <w:lang w:val="pl-PL"/>
        </w:rPr>
      </w:pPr>
      <w:r w:rsidRPr="00597EC6">
        <w:rPr>
          <w:rFonts w:cs="Times New Roman"/>
          <w:i/>
          <w:lang w:val="pl-PL"/>
        </w:rPr>
        <w:t>Informacje dotyczące realizacji powyższych uchwał – w dziale XII. „Mieszkalnictwo”.</w:t>
      </w:r>
    </w:p>
    <w:p w:rsidR="007B78D9" w:rsidRPr="00597EC6" w:rsidRDefault="007B78D9" w:rsidP="007B78D9">
      <w:pPr>
        <w:spacing w:line="240" w:lineRule="auto"/>
        <w:jc w:val="both"/>
        <w:rPr>
          <w:rFonts w:cs="Times New Roman"/>
          <w:lang w:val="pl-PL"/>
        </w:rPr>
      </w:pPr>
    </w:p>
    <w:p w:rsidR="007B78D9" w:rsidRPr="00597EC6" w:rsidRDefault="007B78D9" w:rsidP="007B78D9">
      <w:pPr>
        <w:spacing w:line="240" w:lineRule="auto"/>
        <w:jc w:val="both"/>
        <w:rPr>
          <w:rFonts w:cs="Times New Roman"/>
          <w:lang w:val="pl-PL"/>
        </w:rPr>
      </w:pPr>
      <w:r w:rsidRPr="00597EC6">
        <w:rPr>
          <w:rFonts w:cs="Times New Roman"/>
          <w:b/>
          <w:bCs/>
          <w:u w:val="single"/>
          <w:lang w:val="pl-PL"/>
        </w:rPr>
        <w:t>PLANOWANIE PRZESTRZENNE</w:t>
      </w:r>
    </w:p>
    <w:p w:rsidR="007B78D9" w:rsidRPr="00597EC6" w:rsidRDefault="007B78D9" w:rsidP="007B78D9">
      <w:pPr>
        <w:spacing w:line="240" w:lineRule="auto"/>
        <w:jc w:val="both"/>
        <w:rPr>
          <w:rFonts w:cs="Times New Roman"/>
          <w:lang w:val="pl-PL"/>
        </w:rPr>
      </w:pPr>
      <w:r w:rsidRPr="00597EC6">
        <w:rPr>
          <w:rFonts w:cs="Times New Roman"/>
          <w:lang w:val="pl-PL"/>
        </w:rPr>
        <w:t xml:space="preserve">W realizacji polityki planistycznej przystąpiono do sporządzania miejscowych planów zagospodarowania przestrzennego dla terenów położonych w Toruniu, na podstawie </w:t>
      </w:r>
      <w:r>
        <w:rPr>
          <w:rFonts w:cs="Times New Roman"/>
          <w:lang w:val="pl-PL"/>
        </w:rPr>
        <w:br/>
      </w:r>
      <w:r w:rsidRPr="00597EC6">
        <w:rPr>
          <w:rFonts w:cs="Times New Roman"/>
          <w:lang w:val="pl-PL"/>
        </w:rPr>
        <w:t xml:space="preserve">8 podjętych w 2022 r. uchwał nr: </w:t>
      </w:r>
    </w:p>
    <w:p w:rsidR="007B78D9" w:rsidRPr="00597EC6" w:rsidRDefault="007B78D9" w:rsidP="007B78D9">
      <w:pPr>
        <w:spacing w:line="240" w:lineRule="auto"/>
        <w:jc w:val="both"/>
        <w:rPr>
          <w:rFonts w:cs="Times New Roman"/>
          <w:lang w:val="pl-PL"/>
        </w:rPr>
      </w:pPr>
      <w:r w:rsidRPr="00597EC6">
        <w:rPr>
          <w:rFonts w:cs="Times New Roman"/>
          <w:b/>
          <w:lang w:val="pl-PL"/>
        </w:rPr>
        <w:t>* 804/22</w:t>
      </w:r>
      <w:r w:rsidRPr="00597EC6">
        <w:rPr>
          <w:rFonts w:cs="Times New Roman"/>
          <w:lang w:val="pl-PL"/>
        </w:rPr>
        <w:t xml:space="preserve"> - </w:t>
      </w:r>
      <w:r w:rsidR="00F62C62">
        <w:rPr>
          <w:rFonts w:cs="Times New Roman"/>
          <w:lang w:val="pl-PL"/>
        </w:rPr>
        <w:t>„Bumar” dla obszaru ograniczone</w:t>
      </w:r>
      <w:r w:rsidRPr="00597EC6">
        <w:rPr>
          <w:rFonts w:cs="Times New Roman"/>
          <w:lang w:val="pl-PL"/>
        </w:rPr>
        <w:t xml:space="preserve">go ulicami: Grudziądzką, Józefa Wybickiego, </w:t>
      </w:r>
    </w:p>
    <w:p w:rsidR="007B78D9" w:rsidRPr="00597EC6" w:rsidRDefault="007B78D9" w:rsidP="007B78D9">
      <w:pPr>
        <w:spacing w:line="240" w:lineRule="auto"/>
        <w:jc w:val="both"/>
        <w:rPr>
          <w:rFonts w:cs="Times New Roman"/>
          <w:bCs/>
          <w:lang w:val="pl-PL"/>
        </w:rPr>
      </w:pPr>
      <w:r>
        <w:rPr>
          <w:rFonts w:cs="Times New Roman"/>
          <w:lang w:val="pl-PL"/>
        </w:rPr>
        <w:t xml:space="preserve">   </w:t>
      </w:r>
      <w:r w:rsidRPr="00597EC6">
        <w:rPr>
          <w:rFonts w:cs="Times New Roman"/>
          <w:lang w:val="pl-PL"/>
        </w:rPr>
        <w:t>Wiązową i Joachima Lelewela</w:t>
      </w:r>
      <w:r w:rsidRPr="00597EC6">
        <w:rPr>
          <w:rFonts w:cs="Times New Roman"/>
          <w:bCs/>
          <w:lang w:val="pl-PL"/>
        </w:rPr>
        <w:t>,</w:t>
      </w:r>
    </w:p>
    <w:p w:rsidR="007B78D9" w:rsidRPr="00597EC6" w:rsidRDefault="007B78D9" w:rsidP="007B78D9">
      <w:pPr>
        <w:spacing w:line="240" w:lineRule="auto"/>
        <w:jc w:val="both"/>
        <w:rPr>
          <w:rFonts w:cs="Times New Roman"/>
          <w:lang w:val="pl-PL"/>
        </w:rPr>
      </w:pPr>
      <w:r w:rsidRPr="00597EC6">
        <w:rPr>
          <w:rFonts w:cs="Times New Roman"/>
          <w:bCs/>
          <w:lang w:val="pl-PL"/>
        </w:rPr>
        <w:t xml:space="preserve">* </w:t>
      </w:r>
      <w:r w:rsidRPr="00597EC6">
        <w:rPr>
          <w:rFonts w:cs="Times New Roman"/>
          <w:b/>
          <w:bCs/>
          <w:lang w:val="pl-PL"/>
        </w:rPr>
        <w:t>822/22</w:t>
      </w:r>
      <w:r w:rsidRPr="00597EC6">
        <w:rPr>
          <w:rFonts w:cs="Times New Roman"/>
          <w:bCs/>
          <w:lang w:val="pl-PL"/>
        </w:rPr>
        <w:t xml:space="preserve"> - </w:t>
      </w:r>
      <w:r w:rsidRPr="00597EC6">
        <w:rPr>
          <w:rFonts w:cs="Times New Roman"/>
          <w:lang w:val="pl-PL"/>
        </w:rPr>
        <w:t xml:space="preserve">w rejonie ul. Polnej i ul. Ziemi Michałowskiej oraz ul. Pod Dębową Górą </w:t>
      </w:r>
      <w:r>
        <w:rPr>
          <w:rFonts w:cs="Times New Roman"/>
          <w:lang w:val="pl-PL"/>
        </w:rPr>
        <w:br/>
        <w:t xml:space="preserve">   </w:t>
      </w:r>
      <w:r w:rsidRPr="00597EC6">
        <w:rPr>
          <w:rFonts w:cs="Times New Roman"/>
          <w:lang w:val="pl-PL"/>
        </w:rPr>
        <w:t>i ul. Batorego</w:t>
      </w:r>
      <w:r w:rsidRPr="00597EC6">
        <w:rPr>
          <w:rFonts w:cs="Times New Roman"/>
          <w:bCs/>
          <w:lang w:val="pl-PL"/>
        </w:rPr>
        <w:t>,</w:t>
      </w:r>
    </w:p>
    <w:p w:rsidR="007B78D9" w:rsidRPr="00B27B3A" w:rsidRDefault="007B78D9" w:rsidP="007B78D9">
      <w:pPr>
        <w:spacing w:line="240" w:lineRule="auto"/>
        <w:jc w:val="both"/>
        <w:rPr>
          <w:rFonts w:cs="Times New Roman"/>
          <w:bCs/>
          <w:lang w:val="pl-PL"/>
        </w:rPr>
      </w:pPr>
      <w:r w:rsidRPr="00597EC6">
        <w:rPr>
          <w:rFonts w:cs="Times New Roman"/>
          <w:lang w:val="pl-PL"/>
        </w:rPr>
        <w:t xml:space="preserve">* </w:t>
      </w:r>
      <w:r w:rsidRPr="00597EC6">
        <w:rPr>
          <w:rFonts w:cs="Times New Roman"/>
          <w:b/>
          <w:lang w:val="pl-PL"/>
        </w:rPr>
        <w:t>841/22</w:t>
      </w:r>
      <w:r w:rsidRPr="00597EC6">
        <w:rPr>
          <w:rFonts w:cs="Times New Roman"/>
          <w:lang w:val="pl-PL"/>
        </w:rPr>
        <w:t xml:space="preserve"> - </w:t>
      </w:r>
      <w:r w:rsidRPr="00597EC6">
        <w:rPr>
          <w:rFonts w:cs="Times New Roman"/>
          <w:bCs/>
          <w:lang w:val="pl-PL"/>
        </w:rPr>
        <w:t>„Grudziądzka 161-169” dla obszaru położonego pom</w:t>
      </w:r>
      <w:r>
        <w:rPr>
          <w:rFonts w:cs="Times New Roman"/>
          <w:bCs/>
          <w:lang w:val="pl-PL"/>
        </w:rPr>
        <w:t xml:space="preserve">iędzy ulicą Grudziądzką </w:t>
      </w:r>
      <w:r>
        <w:rPr>
          <w:rFonts w:cs="Times New Roman"/>
          <w:bCs/>
          <w:lang w:val="pl-PL"/>
        </w:rPr>
        <w:br/>
        <w:t xml:space="preserve">    a linią</w:t>
      </w:r>
      <w:r w:rsidRPr="00597EC6">
        <w:rPr>
          <w:rFonts w:cs="Times New Roman"/>
          <w:bCs/>
          <w:lang w:val="pl-PL"/>
        </w:rPr>
        <w:t xml:space="preserve"> kolejową</w:t>
      </w:r>
      <w:r w:rsidRPr="00597EC6">
        <w:rPr>
          <w:rFonts w:cs="Times New Roman"/>
          <w:lang w:val="pl-PL"/>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865/22</w:t>
      </w:r>
      <w:r w:rsidRPr="00597EC6">
        <w:rPr>
          <w:rFonts w:cs="Times New Roman"/>
          <w:lang w:val="pl-PL"/>
        </w:rPr>
        <w:t xml:space="preserve"> - </w:t>
      </w:r>
      <w:r w:rsidRPr="00597EC6">
        <w:rPr>
          <w:rFonts w:cs="Times New Roman"/>
          <w:bCs/>
          <w:lang w:val="pl-PL"/>
        </w:rPr>
        <w:t>dla obszaru położonego w rejonie ronda dr. Tadeusza Ładniaka i ulicy Fortecznej</w:t>
      </w:r>
      <w:r w:rsidRPr="00597EC6">
        <w:rPr>
          <w:rFonts w:cs="Times New Roman"/>
          <w:lang w:val="pl-PL"/>
        </w:rPr>
        <w:t>,</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898/22</w:t>
      </w:r>
      <w:r w:rsidRPr="00597EC6">
        <w:rPr>
          <w:rFonts w:cs="Times New Roman"/>
          <w:lang w:val="pl-PL"/>
        </w:rPr>
        <w:t xml:space="preserve"> - dla placu Teatralnego,</w:t>
      </w:r>
    </w:p>
    <w:p w:rsidR="007B78D9" w:rsidRPr="00597EC6" w:rsidRDefault="007B78D9" w:rsidP="007B78D9">
      <w:pPr>
        <w:spacing w:line="240" w:lineRule="auto"/>
        <w:jc w:val="both"/>
        <w:rPr>
          <w:rFonts w:cs="Times New Roman"/>
          <w:lang w:val="pl-PL"/>
        </w:rPr>
      </w:pPr>
      <w:r w:rsidRPr="00597EC6">
        <w:rPr>
          <w:rFonts w:cs="Times New Roman"/>
          <w:b/>
          <w:lang w:val="pl-PL"/>
        </w:rPr>
        <w:t>* 930/22</w:t>
      </w:r>
      <w:r>
        <w:rPr>
          <w:rFonts w:cs="Times New Roman"/>
          <w:b/>
          <w:lang w:val="pl-PL"/>
        </w:rPr>
        <w:t xml:space="preserve"> </w:t>
      </w:r>
      <w:r w:rsidRPr="00597EC6">
        <w:rPr>
          <w:rFonts w:cs="Times New Roman"/>
          <w:lang w:val="pl-PL"/>
        </w:rPr>
        <w:t>- dla części parku Glazja i ul. Ludwika Waryńskiego,</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 xml:space="preserve">969/22 </w:t>
      </w:r>
      <w:r w:rsidRPr="00597EC6">
        <w:rPr>
          <w:rFonts w:cs="Times New Roman"/>
          <w:lang w:val="pl-PL"/>
        </w:rPr>
        <w:t xml:space="preserve">- „Podgórz” dla terenów położonych w rejonie ulic: Poznańskiej, Parkowej oraz </w:t>
      </w:r>
      <w:r>
        <w:rPr>
          <w:rFonts w:cs="Times New Roman"/>
          <w:lang w:val="pl-PL"/>
        </w:rPr>
        <w:t xml:space="preserve">  </w:t>
      </w:r>
      <w:r>
        <w:rPr>
          <w:rFonts w:cs="Times New Roman"/>
          <w:lang w:val="pl-PL"/>
        </w:rPr>
        <w:br/>
        <w:t xml:space="preserve">   </w:t>
      </w:r>
      <w:r w:rsidRPr="00597EC6">
        <w:rPr>
          <w:rFonts w:cs="Times New Roman"/>
          <w:lang w:val="pl-PL"/>
        </w:rPr>
        <w:t>Okólnej,</w:t>
      </w:r>
    </w:p>
    <w:p w:rsidR="007B78D9" w:rsidRPr="00597EC6" w:rsidRDefault="007B78D9" w:rsidP="007B78D9">
      <w:pPr>
        <w:spacing w:line="240" w:lineRule="auto"/>
        <w:jc w:val="both"/>
        <w:rPr>
          <w:rFonts w:cs="Times New Roman"/>
          <w:lang w:val="pl-PL"/>
        </w:rPr>
      </w:pPr>
      <w:r w:rsidRPr="00597EC6">
        <w:rPr>
          <w:rFonts w:cs="Times New Roman"/>
          <w:lang w:val="pl-PL"/>
        </w:rPr>
        <w:t xml:space="preserve">* </w:t>
      </w:r>
      <w:r w:rsidRPr="00597EC6">
        <w:rPr>
          <w:rFonts w:cs="Times New Roman"/>
          <w:b/>
          <w:lang w:val="pl-PL"/>
        </w:rPr>
        <w:t>970/22</w:t>
      </w:r>
      <w:r w:rsidRPr="00597EC6">
        <w:rPr>
          <w:rFonts w:cs="Times New Roman"/>
          <w:lang w:val="pl-PL"/>
        </w:rPr>
        <w:t xml:space="preserve"> - „Grębocin nad Strugą” dla obszaru położonego przy ulicy Działowej</w:t>
      </w:r>
      <w:r>
        <w:rPr>
          <w:rFonts w:cs="Times New Roman"/>
          <w:lang w:val="pl-PL"/>
        </w:rPr>
        <w:t>.</w:t>
      </w:r>
    </w:p>
    <w:p w:rsidR="007B78D9" w:rsidRPr="00597EC6" w:rsidRDefault="007B78D9" w:rsidP="007B78D9">
      <w:pPr>
        <w:pStyle w:val="Bezodstpw1"/>
        <w:spacing w:line="240" w:lineRule="auto"/>
        <w:jc w:val="both"/>
        <w:rPr>
          <w:rFonts w:ascii="Times New Roman" w:hAnsi="Times New Roman"/>
          <w:sz w:val="24"/>
          <w:szCs w:val="24"/>
          <w:lang w:eastAsia="en-US" w:bidi="en-US"/>
        </w:rPr>
      </w:pPr>
      <w:r w:rsidRPr="00597EC6">
        <w:rPr>
          <w:rFonts w:ascii="Times New Roman" w:hAnsi="Times New Roman"/>
          <w:sz w:val="24"/>
          <w:szCs w:val="24"/>
          <w:lang w:eastAsia="en-US" w:bidi="en-US"/>
        </w:rPr>
        <w:t xml:space="preserve">Miejska Pracownia Urbanistyczna, w związku z powyższymi decyzjami Rady Miasta Torunia, wdrożyła i prowadzi procedury formalno – prawne i prace merytoryczne, zgodnie </w:t>
      </w:r>
      <w:r>
        <w:rPr>
          <w:rFonts w:ascii="Times New Roman" w:hAnsi="Times New Roman"/>
          <w:sz w:val="24"/>
          <w:szCs w:val="24"/>
          <w:lang w:eastAsia="en-US" w:bidi="en-US"/>
        </w:rPr>
        <w:br/>
      </w:r>
      <w:r w:rsidRPr="00597EC6">
        <w:rPr>
          <w:rFonts w:ascii="Times New Roman" w:hAnsi="Times New Roman"/>
          <w:sz w:val="24"/>
          <w:szCs w:val="24"/>
          <w:lang w:eastAsia="en-US" w:bidi="en-US"/>
        </w:rPr>
        <w:t>z ustawą o planowaniu i zagospodarowaniu przestrzennym, z zachowaniem terminów ustawowych oraz wynikających z planu pracy jednostki.</w:t>
      </w:r>
    </w:p>
    <w:p w:rsidR="007B78D9" w:rsidRPr="00597EC6" w:rsidRDefault="007B78D9" w:rsidP="007B78D9">
      <w:pPr>
        <w:pStyle w:val="Bezodstpw1"/>
        <w:spacing w:line="240" w:lineRule="auto"/>
        <w:jc w:val="both"/>
        <w:rPr>
          <w:rFonts w:ascii="Times New Roman" w:hAnsi="Times New Roman"/>
          <w:sz w:val="24"/>
          <w:szCs w:val="24"/>
          <w:lang w:eastAsia="en-US" w:bidi="en-US"/>
        </w:rPr>
      </w:pPr>
      <w:r w:rsidRPr="00597EC6">
        <w:rPr>
          <w:rFonts w:ascii="Times New Roman" w:hAnsi="Times New Roman"/>
          <w:sz w:val="24"/>
          <w:szCs w:val="24"/>
          <w:lang w:eastAsia="en-US" w:bidi="en-US"/>
        </w:rPr>
        <w:t>W wykonaniu 6 uchwał dotyczących zatwierdzenia miejscowych planów zagospodarowania przestrzennego w Toruniu, tj. uchwał nr:</w:t>
      </w: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sz w:val="24"/>
          <w:szCs w:val="24"/>
          <w:lang w:eastAsia="en-US" w:bidi="en-US"/>
        </w:rPr>
        <w:t xml:space="preserve">* </w:t>
      </w:r>
      <w:r w:rsidRPr="00597EC6">
        <w:rPr>
          <w:rFonts w:ascii="Times New Roman" w:hAnsi="Times New Roman"/>
          <w:b/>
          <w:sz w:val="24"/>
          <w:szCs w:val="24"/>
          <w:lang w:eastAsia="en-US" w:bidi="en-US"/>
        </w:rPr>
        <w:t>866/22</w:t>
      </w:r>
      <w:r w:rsidRPr="00597EC6">
        <w:rPr>
          <w:rFonts w:ascii="Times New Roman" w:hAnsi="Times New Roman"/>
          <w:sz w:val="24"/>
          <w:szCs w:val="24"/>
          <w:lang w:eastAsia="en-US" w:bidi="en-US"/>
        </w:rPr>
        <w:t xml:space="preserve"> – </w:t>
      </w:r>
      <w:r w:rsidRPr="00597EC6">
        <w:rPr>
          <w:rFonts w:ascii="Times New Roman" w:hAnsi="Times New Roman"/>
          <w:bCs/>
          <w:sz w:val="24"/>
          <w:szCs w:val="24"/>
        </w:rPr>
        <w:t>dla terenu położonego w rejonie ulic: Wielki Rów i Koniuchy</w:t>
      </w:r>
      <w:r w:rsidRPr="00597EC6">
        <w:rPr>
          <w:rFonts w:ascii="Times New Roman" w:hAnsi="Times New Roman"/>
          <w:sz w:val="24"/>
          <w:szCs w:val="24"/>
        </w:rPr>
        <w:t>,</w:t>
      </w: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sz w:val="24"/>
          <w:szCs w:val="24"/>
        </w:rPr>
        <w:t xml:space="preserve">* </w:t>
      </w:r>
      <w:r w:rsidRPr="00597EC6">
        <w:rPr>
          <w:rFonts w:ascii="Times New Roman" w:hAnsi="Times New Roman"/>
          <w:b/>
          <w:sz w:val="24"/>
          <w:szCs w:val="24"/>
        </w:rPr>
        <w:t>897/22</w:t>
      </w:r>
      <w:r>
        <w:rPr>
          <w:rFonts w:ascii="Times New Roman" w:hAnsi="Times New Roman"/>
          <w:b/>
          <w:sz w:val="24"/>
          <w:szCs w:val="24"/>
        </w:rPr>
        <w:t xml:space="preserve"> </w:t>
      </w:r>
      <w:r w:rsidRPr="00597EC6">
        <w:rPr>
          <w:rFonts w:ascii="Times New Roman" w:hAnsi="Times New Roman"/>
          <w:sz w:val="24"/>
          <w:szCs w:val="24"/>
        </w:rPr>
        <w:t xml:space="preserve">– dla terenu położonego w rejonie ulic: Ciekawej i Gminnej, </w:t>
      </w:r>
    </w:p>
    <w:p w:rsidR="007B78D9" w:rsidRPr="00597EC6" w:rsidRDefault="007B78D9" w:rsidP="007B78D9">
      <w:pPr>
        <w:pStyle w:val="Tekstpodstawowy2"/>
        <w:spacing w:line="256" w:lineRule="auto"/>
        <w:rPr>
          <w:rFonts w:cs="Times New Roman"/>
          <w:i w:val="0"/>
          <w:color w:val="auto"/>
          <w:lang w:eastAsia="en-US"/>
        </w:rPr>
      </w:pPr>
      <w:r w:rsidRPr="00597EC6">
        <w:rPr>
          <w:rFonts w:cs="Times New Roman"/>
          <w:i w:val="0"/>
          <w:color w:val="auto"/>
        </w:rPr>
        <w:t xml:space="preserve">* </w:t>
      </w:r>
      <w:r w:rsidRPr="00597EC6">
        <w:rPr>
          <w:rFonts w:cs="Times New Roman"/>
          <w:b/>
          <w:i w:val="0"/>
          <w:color w:val="auto"/>
        </w:rPr>
        <w:t>931/22</w:t>
      </w:r>
      <w:r>
        <w:rPr>
          <w:rFonts w:cs="Times New Roman"/>
          <w:i w:val="0"/>
          <w:color w:val="auto"/>
        </w:rPr>
        <w:t xml:space="preserve"> – dla </w:t>
      </w:r>
      <w:r w:rsidRPr="00597EC6">
        <w:rPr>
          <w:rFonts w:cs="Times New Roman"/>
          <w:i w:val="0"/>
          <w:color w:val="auto"/>
          <w:lang w:eastAsia="en-US"/>
        </w:rPr>
        <w:t>terenu położonego przy ulicach Ligi Polskiej i Tomasza Stawisińskiego,</w:t>
      </w: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sz w:val="24"/>
          <w:szCs w:val="24"/>
        </w:rPr>
        <w:t xml:space="preserve">* </w:t>
      </w:r>
      <w:r w:rsidRPr="00597EC6">
        <w:rPr>
          <w:rFonts w:ascii="Times New Roman" w:hAnsi="Times New Roman"/>
          <w:b/>
          <w:sz w:val="24"/>
          <w:szCs w:val="24"/>
        </w:rPr>
        <w:t>932/22</w:t>
      </w:r>
      <w:r w:rsidRPr="00597EC6">
        <w:rPr>
          <w:rFonts w:ascii="Times New Roman" w:hAnsi="Times New Roman"/>
          <w:sz w:val="24"/>
          <w:szCs w:val="24"/>
        </w:rPr>
        <w:t xml:space="preserve"> – dla terenu położonego w rejonie ulic: Polskiego Czerwonego Krzyża, Lelewela </w:t>
      </w:r>
      <w:r>
        <w:rPr>
          <w:rFonts w:ascii="Times New Roman" w:hAnsi="Times New Roman"/>
          <w:sz w:val="24"/>
          <w:szCs w:val="24"/>
        </w:rPr>
        <w:br/>
      </w:r>
      <w:r w:rsidRPr="00597EC6">
        <w:rPr>
          <w:rFonts w:ascii="Times New Roman" w:hAnsi="Times New Roman"/>
          <w:sz w:val="24"/>
          <w:szCs w:val="24"/>
        </w:rPr>
        <w:t>i Legionów,</w:t>
      </w: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sz w:val="24"/>
          <w:szCs w:val="24"/>
        </w:rPr>
        <w:t xml:space="preserve">* </w:t>
      </w:r>
      <w:r w:rsidRPr="00597EC6">
        <w:rPr>
          <w:rFonts w:ascii="Times New Roman" w:hAnsi="Times New Roman"/>
          <w:b/>
          <w:sz w:val="24"/>
          <w:szCs w:val="24"/>
        </w:rPr>
        <w:t>948/22</w:t>
      </w:r>
      <w:r w:rsidRPr="00597EC6">
        <w:rPr>
          <w:rFonts w:ascii="Times New Roman" w:hAnsi="Times New Roman"/>
          <w:sz w:val="24"/>
          <w:szCs w:val="24"/>
        </w:rPr>
        <w:t xml:space="preserve"> – dla terenu położonego w rejonie ulic: Czereśniowej, Osikowej, Kasztanowej </w:t>
      </w:r>
      <w:r>
        <w:rPr>
          <w:rFonts w:ascii="Times New Roman" w:hAnsi="Times New Roman"/>
          <w:sz w:val="24"/>
          <w:szCs w:val="24"/>
        </w:rPr>
        <w:br/>
      </w:r>
      <w:r w:rsidRPr="00597EC6">
        <w:rPr>
          <w:rFonts w:ascii="Times New Roman" w:hAnsi="Times New Roman"/>
          <w:sz w:val="24"/>
          <w:szCs w:val="24"/>
        </w:rPr>
        <w:t>i Rydygiera,</w:t>
      </w:r>
    </w:p>
    <w:p w:rsidR="007B78D9" w:rsidRPr="00597EC6" w:rsidRDefault="007B78D9" w:rsidP="007B78D9">
      <w:pPr>
        <w:pStyle w:val="Bezodstpw1"/>
        <w:spacing w:line="240" w:lineRule="auto"/>
        <w:jc w:val="both"/>
        <w:rPr>
          <w:rFonts w:ascii="Times New Roman" w:hAnsi="Times New Roman"/>
          <w:sz w:val="24"/>
          <w:szCs w:val="24"/>
        </w:rPr>
      </w:pPr>
      <w:r w:rsidRPr="00597EC6">
        <w:rPr>
          <w:rFonts w:ascii="Times New Roman" w:hAnsi="Times New Roman"/>
          <w:sz w:val="24"/>
          <w:szCs w:val="24"/>
        </w:rPr>
        <w:t xml:space="preserve">* </w:t>
      </w:r>
      <w:r w:rsidRPr="00597EC6">
        <w:rPr>
          <w:rFonts w:ascii="Times New Roman" w:hAnsi="Times New Roman"/>
          <w:b/>
          <w:sz w:val="24"/>
          <w:szCs w:val="24"/>
        </w:rPr>
        <w:t>949/22</w:t>
      </w:r>
      <w:r w:rsidRPr="00597EC6">
        <w:rPr>
          <w:rFonts w:ascii="Times New Roman" w:hAnsi="Times New Roman"/>
          <w:sz w:val="24"/>
          <w:szCs w:val="24"/>
        </w:rPr>
        <w:t xml:space="preserve"> – „Rudak B” dla obszaru położonego w rejonie u</w:t>
      </w:r>
      <w:r>
        <w:rPr>
          <w:rFonts w:ascii="Times New Roman" w:hAnsi="Times New Roman"/>
          <w:sz w:val="24"/>
          <w:szCs w:val="24"/>
        </w:rPr>
        <w:t>licy Rypińskiej i Jeziora Nagus,</w:t>
      </w:r>
    </w:p>
    <w:p w:rsidR="007B78D9" w:rsidRPr="00597EC6" w:rsidRDefault="007B78D9" w:rsidP="007B78D9">
      <w:pPr>
        <w:pStyle w:val="Bezodstpw1"/>
        <w:spacing w:line="240" w:lineRule="auto"/>
        <w:jc w:val="both"/>
        <w:rPr>
          <w:rFonts w:ascii="Times New Roman" w:eastAsia="Arial" w:hAnsi="Times New Roman"/>
          <w:sz w:val="24"/>
          <w:szCs w:val="24"/>
          <w:lang w:eastAsia="en-US" w:bidi="en-US"/>
        </w:rPr>
      </w:pPr>
      <w:r w:rsidRPr="00597EC6">
        <w:rPr>
          <w:rFonts w:ascii="Times New Roman" w:hAnsi="Times New Roman"/>
          <w:bCs/>
          <w:sz w:val="24"/>
          <w:szCs w:val="24"/>
        </w:rPr>
        <w:t xml:space="preserve">MPU </w:t>
      </w:r>
      <w:r w:rsidRPr="00597EC6">
        <w:rPr>
          <w:rFonts w:ascii="Times New Roman" w:hAnsi="Times New Roman"/>
          <w:sz w:val="24"/>
          <w:szCs w:val="24"/>
        </w:rPr>
        <w:t>przekazała ww. rozstrzygnięcia planistyczne do właściwych działów Urzędu Miasta Torunia i jednostek organizacyjnych Gminy – do stosowania. Na podstawie uchwalonych planów</w:t>
      </w:r>
      <w:r>
        <w:rPr>
          <w:rFonts w:ascii="Times New Roman" w:hAnsi="Times New Roman"/>
          <w:sz w:val="24"/>
          <w:szCs w:val="24"/>
        </w:rPr>
        <w:t>,</w:t>
      </w:r>
      <w:r w:rsidRPr="00597EC6">
        <w:rPr>
          <w:rFonts w:ascii="Times New Roman" w:hAnsi="Times New Roman"/>
          <w:sz w:val="24"/>
          <w:szCs w:val="24"/>
        </w:rPr>
        <w:t xml:space="preserve"> Wydział Architektury i Budownictwa UMT </w:t>
      </w:r>
      <w:r w:rsidRPr="00597EC6">
        <w:rPr>
          <w:rFonts w:ascii="Times New Roman" w:eastAsia="Arial" w:hAnsi="Times New Roman"/>
          <w:sz w:val="24"/>
          <w:szCs w:val="24"/>
          <w:lang w:eastAsia="en-US" w:bidi="en-US"/>
        </w:rPr>
        <w:t xml:space="preserve">wydaje wypisy i wyrysy na wniosek inwestora oraz stosuje </w:t>
      </w:r>
      <w:r>
        <w:rPr>
          <w:rFonts w:ascii="Times New Roman" w:eastAsia="Arial" w:hAnsi="Times New Roman"/>
          <w:sz w:val="24"/>
          <w:szCs w:val="24"/>
          <w:lang w:eastAsia="en-US" w:bidi="en-US"/>
        </w:rPr>
        <w:t xml:space="preserve">ich rozstrzygnięcia </w:t>
      </w:r>
      <w:r w:rsidRPr="00597EC6">
        <w:rPr>
          <w:rFonts w:ascii="Times New Roman" w:eastAsia="Arial" w:hAnsi="Times New Roman"/>
          <w:sz w:val="24"/>
          <w:szCs w:val="24"/>
          <w:lang w:eastAsia="en-US" w:bidi="en-US"/>
        </w:rPr>
        <w:t xml:space="preserve">przy wydawaniu decyzji o pozwoleniu na budowę </w:t>
      </w:r>
      <w:r>
        <w:rPr>
          <w:rFonts w:ascii="Times New Roman" w:eastAsia="Arial" w:hAnsi="Times New Roman"/>
          <w:sz w:val="24"/>
          <w:szCs w:val="24"/>
          <w:lang w:eastAsia="en-US" w:bidi="en-US"/>
        </w:rPr>
        <w:br/>
      </w:r>
      <w:r w:rsidRPr="00597EC6">
        <w:rPr>
          <w:rFonts w:ascii="Times New Roman" w:eastAsia="Arial" w:hAnsi="Times New Roman"/>
          <w:sz w:val="24"/>
          <w:szCs w:val="24"/>
          <w:lang w:eastAsia="en-US" w:bidi="en-US"/>
        </w:rPr>
        <w:t>z upoważnienia Prezydenta Miasta – w bieżącej pracy wydziału.</w:t>
      </w:r>
    </w:p>
    <w:p w:rsidR="007B78D9" w:rsidRPr="002C7ED7" w:rsidRDefault="007B78D9" w:rsidP="007B78D9">
      <w:pPr>
        <w:pStyle w:val="Bezodstpw1"/>
        <w:spacing w:line="240" w:lineRule="auto"/>
        <w:jc w:val="both"/>
        <w:rPr>
          <w:rFonts w:ascii="Times New Roman" w:eastAsia="Arial" w:hAnsi="Times New Roman"/>
          <w:b/>
          <w:sz w:val="24"/>
          <w:szCs w:val="24"/>
          <w:lang w:eastAsia="en-US" w:bidi="en-US"/>
        </w:rPr>
      </w:pPr>
      <w:r w:rsidRPr="001C4A82">
        <w:rPr>
          <w:rFonts w:ascii="Times New Roman" w:hAnsi="Times New Roman"/>
          <w:sz w:val="24"/>
          <w:szCs w:val="24"/>
        </w:rPr>
        <w:t xml:space="preserve">Przyjęto do realizacji </w:t>
      </w:r>
      <w:r w:rsidRPr="0082416E">
        <w:rPr>
          <w:rFonts w:ascii="Times New Roman" w:eastAsia="Arial" w:hAnsi="Times New Roman"/>
          <w:b/>
          <w:sz w:val="24"/>
          <w:szCs w:val="24"/>
          <w:lang w:eastAsia="en-US" w:bidi="en-US"/>
        </w:rPr>
        <w:t>Apel nr 5/22</w:t>
      </w:r>
      <w:r w:rsidRPr="001C4A82">
        <w:rPr>
          <w:rFonts w:ascii="Times New Roman" w:hAnsi="Times New Roman"/>
          <w:bCs/>
          <w:sz w:val="24"/>
          <w:szCs w:val="24"/>
        </w:rPr>
        <w:t xml:space="preserve">w sprawie podjęcia działań w celu ochrony części terenów położonych w rejonie ulic: św. Jana Bosko, Szosa Chełmińska i Ugory </w:t>
      </w:r>
      <w:r w:rsidRPr="001C4A82">
        <w:rPr>
          <w:rFonts w:ascii="Times New Roman" w:eastAsia="Arial" w:hAnsi="Times New Roman"/>
          <w:sz w:val="24"/>
          <w:szCs w:val="24"/>
          <w:lang w:eastAsia="en-US" w:bidi="en-US"/>
        </w:rPr>
        <w:t>w zakresie: przedłożenia RMT projektu uchwały (23.02.2023 r. – uchwała</w:t>
      </w:r>
      <w:r>
        <w:rPr>
          <w:rFonts w:ascii="Times New Roman" w:eastAsia="Arial" w:hAnsi="Times New Roman"/>
          <w:sz w:val="24"/>
          <w:szCs w:val="24"/>
          <w:lang w:eastAsia="en-US" w:bidi="en-US"/>
        </w:rPr>
        <w:t xml:space="preserve"> nr</w:t>
      </w:r>
      <w:r w:rsidRPr="001C4A82">
        <w:rPr>
          <w:rFonts w:ascii="Times New Roman" w:eastAsia="Arial" w:hAnsi="Times New Roman"/>
          <w:sz w:val="24"/>
          <w:szCs w:val="24"/>
          <w:lang w:eastAsia="en-US" w:bidi="en-US"/>
        </w:rPr>
        <w:t xml:space="preserve"> 1027/23) oraz zlecenia </w:t>
      </w:r>
      <w:r w:rsidRPr="00C52743">
        <w:rPr>
          <w:rStyle w:val="Pogrubienie"/>
          <w:rFonts w:ascii="Times New Roman" w:hAnsi="Times New Roman"/>
          <w:b w:val="0"/>
          <w:sz w:val="24"/>
          <w:szCs w:val="24"/>
        </w:rPr>
        <w:lastRenderedPageBreak/>
        <w:t xml:space="preserve">ekspertyzy w sprawie utworzenia zespołu przyrodniczo-krajobrazowego na w/w terenie (zlecono - marzec 2023 r.), której wykonanie trwać będzie przez cały okres wegetacyjny – </w:t>
      </w:r>
      <w:r w:rsidR="00C52743">
        <w:rPr>
          <w:rStyle w:val="Pogrubienie"/>
          <w:rFonts w:ascii="Times New Roman" w:hAnsi="Times New Roman"/>
          <w:b w:val="0"/>
          <w:sz w:val="24"/>
          <w:szCs w:val="24"/>
        </w:rPr>
        <w:br/>
      </w:r>
      <w:r w:rsidRPr="00C52743">
        <w:rPr>
          <w:rStyle w:val="Pogrubienie"/>
          <w:rFonts w:ascii="Times New Roman" w:hAnsi="Times New Roman"/>
          <w:b w:val="0"/>
          <w:sz w:val="24"/>
          <w:szCs w:val="24"/>
        </w:rPr>
        <w:t>do 30 listopada 2023 r.</w:t>
      </w:r>
    </w:p>
    <w:p w:rsidR="007B78D9" w:rsidRPr="002C7ED7" w:rsidRDefault="007B78D9" w:rsidP="007B78D9">
      <w:pPr>
        <w:pStyle w:val="Bezodstpw1"/>
        <w:spacing w:line="240" w:lineRule="auto"/>
        <w:jc w:val="both"/>
        <w:rPr>
          <w:rFonts w:ascii="Times New Roman" w:eastAsia="Arial" w:hAnsi="Times New Roman"/>
          <w:sz w:val="24"/>
          <w:szCs w:val="24"/>
          <w:lang w:eastAsia="en-US" w:bidi="en-US"/>
        </w:rPr>
      </w:pPr>
      <w:r w:rsidRPr="00A4097E">
        <w:rPr>
          <w:rFonts w:ascii="Times New Roman" w:eastAsia="Arial" w:hAnsi="Times New Roman"/>
          <w:sz w:val="24"/>
          <w:szCs w:val="24"/>
          <w:lang w:eastAsia="en-US" w:bidi="en-US"/>
        </w:rPr>
        <w:t>W wyniku realizacji polityki planistycznej w Toruniu – według stanu na koniec 2022 r. – tereny objęte planami zajmują obszar 6.810 ha, co stanowi 59 % powierzchni miasta. Ilość obowiązujących planów regulujących zagospodarowanie przestrzeni – 230. Powierzchnia miasta objęta sporządzanymi planami – 833 ha (7% powierzchni miasta).</w:t>
      </w:r>
    </w:p>
    <w:p w:rsidR="00C52743" w:rsidRPr="00C52743" w:rsidRDefault="007B78D9" w:rsidP="00C52743">
      <w:pPr>
        <w:pStyle w:val="Bezodstpw1"/>
        <w:spacing w:line="240" w:lineRule="auto"/>
        <w:jc w:val="both"/>
        <w:rPr>
          <w:rFonts w:ascii="Times New Roman" w:hAnsi="Times New Roman"/>
          <w:sz w:val="24"/>
          <w:szCs w:val="24"/>
        </w:rPr>
      </w:pPr>
      <w:r w:rsidRPr="00B27B3A">
        <w:rPr>
          <w:rFonts w:ascii="Times New Roman" w:eastAsia="Arial" w:hAnsi="Times New Roman"/>
          <w:sz w:val="24"/>
          <w:szCs w:val="24"/>
          <w:lang w:eastAsia="en-US" w:bidi="en-US"/>
        </w:rPr>
        <w:t xml:space="preserve">W wykonaniu uchwały nr </w:t>
      </w:r>
      <w:r w:rsidRPr="00B27B3A">
        <w:rPr>
          <w:rFonts w:ascii="Times New Roman" w:eastAsia="Arial" w:hAnsi="Times New Roman"/>
          <w:b/>
          <w:sz w:val="24"/>
          <w:szCs w:val="24"/>
          <w:lang w:eastAsia="en-US" w:bidi="en-US"/>
        </w:rPr>
        <w:t>896/22</w:t>
      </w:r>
      <w:r>
        <w:rPr>
          <w:rFonts w:ascii="Times New Roman" w:eastAsia="Arial" w:hAnsi="Times New Roman"/>
          <w:b/>
          <w:sz w:val="24"/>
          <w:szCs w:val="24"/>
          <w:lang w:eastAsia="en-US" w:bidi="en-US"/>
        </w:rPr>
        <w:t xml:space="preserve"> </w:t>
      </w:r>
      <w:r w:rsidRPr="00B27B3A">
        <w:rPr>
          <w:rFonts w:ascii="Times New Roman" w:hAnsi="Times New Roman"/>
          <w:sz w:val="24"/>
          <w:szCs w:val="24"/>
        </w:rPr>
        <w:t>w sprawie opinii o projekcie Audytu krajobrazowego województwa kujawsko</w:t>
      </w:r>
      <w:r>
        <w:rPr>
          <w:rFonts w:ascii="Times New Roman" w:hAnsi="Times New Roman"/>
          <w:sz w:val="24"/>
          <w:szCs w:val="24"/>
        </w:rPr>
        <w:t>-pomorskiego z dnia 08.06.2023 r., negatywną opinię R</w:t>
      </w:r>
      <w:r w:rsidRPr="00B27B3A">
        <w:rPr>
          <w:rFonts w:ascii="Times New Roman" w:hAnsi="Times New Roman"/>
          <w:sz w:val="24"/>
          <w:szCs w:val="24"/>
        </w:rPr>
        <w:t xml:space="preserve">ady </w:t>
      </w:r>
      <w:r>
        <w:rPr>
          <w:rFonts w:ascii="Times New Roman" w:hAnsi="Times New Roman"/>
          <w:sz w:val="24"/>
          <w:szCs w:val="24"/>
        </w:rPr>
        <w:t xml:space="preserve">Miasta Torunia </w:t>
      </w:r>
      <w:r w:rsidRPr="00B27B3A">
        <w:rPr>
          <w:rFonts w:ascii="Times New Roman" w:hAnsi="Times New Roman"/>
          <w:sz w:val="24"/>
          <w:szCs w:val="24"/>
        </w:rPr>
        <w:t xml:space="preserve">przekazano do Marszałka Województwa Kujawsko-Pomorskiego. </w:t>
      </w:r>
      <w:bookmarkEnd w:id="129"/>
      <w:bookmarkEnd w:id="130"/>
    </w:p>
    <w:p w:rsidR="004B498B" w:rsidRPr="004B498B" w:rsidRDefault="00C52743" w:rsidP="004B498B">
      <w:pPr>
        <w:pStyle w:val="Nagwek1"/>
        <w:numPr>
          <w:ilvl w:val="0"/>
          <w:numId w:val="0"/>
        </w:numPr>
        <w:tabs>
          <w:tab w:val="left" w:pos="708"/>
        </w:tabs>
        <w:spacing w:line="240" w:lineRule="auto"/>
        <w:rPr>
          <w:color w:val="0070C0"/>
          <w:lang w:val="pl-PL"/>
        </w:rPr>
      </w:pPr>
      <w:r>
        <w:rPr>
          <w:color w:val="000000"/>
          <w:szCs w:val="24"/>
          <w:u w:val="single"/>
          <w:lang w:val="pl-PL"/>
        </w:rPr>
        <w:br/>
      </w:r>
      <w:r w:rsidR="00E10D49">
        <w:rPr>
          <w:color w:val="0070C0"/>
          <w:lang w:val="pl-PL"/>
        </w:rPr>
        <w:t>XX</w:t>
      </w:r>
      <w:r w:rsidR="004B498B">
        <w:rPr>
          <w:color w:val="0070C0"/>
          <w:lang w:val="pl-PL"/>
        </w:rPr>
        <w:t xml:space="preserve">. WYKAZ DOKUMENTÓW STRATEGICZNYCH, PLANÓW I PROGRAMÓW OBOWIĄZUJĄCYCH w GMINIE MIASTA TORUŃ </w:t>
      </w:r>
      <w:r w:rsidR="004B498B">
        <w:rPr>
          <w:color w:val="0070C0"/>
          <w:lang w:val="pl-PL"/>
        </w:rPr>
        <w:br/>
      </w:r>
    </w:p>
    <w:tbl>
      <w:tblPr>
        <w:tblW w:w="0" w:type="auto"/>
        <w:tblInd w:w="-176" w:type="dxa"/>
        <w:tblLayout w:type="fixed"/>
        <w:tblLook w:val="04A0" w:firstRow="1" w:lastRow="0" w:firstColumn="1" w:lastColumn="0" w:noHBand="0" w:noVBand="1"/>
      </w:tblPr>
      <w:tblGrid>
        <w:gridCol w:w="710"/>
        <w:gridCol w:w="7371"/>
        <w:gridCol w:w="1155"/>
      </w:tblGrid>
      <w:tr w:rsidR="004B498B" w:rsidTr="00C551BB">
        <w:tc>
          <w:tcPr>
            <w:tcW w:w="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B498B" w:rsidRPr="002C7ED7" w:rsidRDefault="004B498B" w:rsidP="00A03DA1">
            <w:pPr>
              <w:jc w:val="center"/>
              <w:rPr>
                <w:rFonts w:cs="Times New Roman"/>
                <w:b/>
              </w:rPr>
            </w:pPr>
            <w:r w:rsidRPr="002C7ED7">
              <w:rPr>
                <w:rFonts w:cs="Times New Roman"/>
                <w:b/>
                <w:sz w:val="22"/>
                <w:szCs w:val="22"/>
              </w:rPr>
              <w:t>Lp.</w:t>
            </w:r>
          </w:p>
        </w:tc>
        <w:tc>
          <w:tcPr>
            <w:tcW w:w="73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B498B" w:rsidRDefault="004B498B" w:rsidP="00A03DA1">
            <w:pPr>
              <w:jc w:val="center"/>
              <w:rPr>
                <w:rFonts w:cs="Times New Roman"/>
                <w:b/>
              </w:rPr>
            </w:pPr>
            <w:r w:rsidRPr="002C7ED7">
              <w:rPr>
                <w:rFonts w:cs="Times New Roman"/>
                <w:b/>
                <w:sz w:val="22"/>
                <w:szCs w:val="22"/>
              </w:rPr>
              <w:t>Nazwa dokumentu</w:t>
            </w:r>
          </w:p>
          <w:p w:rsidR="00C551BB" w:rsidRPr="002C7ED7" w:rsidRDefault="00C551BB" w:rsidP="00A03DA1">
            <w:pPr>
              <w:jc w:val="center"/>
              <w:rPr>
                <w:rFonts w:cs="Times New Roman"/>
                <w:b/>
              </w:rPr>
            </w:pPr>
          </w:p>
        </w:tc>
        <w:tc>
          <w:tcPr>
            <w:tcW w:w="11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B498B" w:rsidRPr="002C7ED7" w:rsidRDefault="004B498B" w:rsidP="00A03DA1">
            <w:pPr>
              <w:jc w:val="center"/>
              <w:rPr>
                <w:rFonts w:cs="Times New Roman"/>
              </w:rPr>
            </w:pPr>
            <w:r w:rsidRPr="002C7ED7">
              <w:rPr>
                <w:rFonts w:cs="Times New Roman"/>
                <w:b/>
                <w:sz w:val="22"/>
                <w:szCs w:val="22"/>
              </w:rPr>
              <w:t>Strona</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pStyle w:val="Akapitzlist1"/>
              <w:tabs>
                <w:tab w:val="left" w:pos="136"/>
              </w:tabs>
              <w:spacing w:line="240" w:lineRule="auto"/>
              <w:ind w:left="0"/>
              <w:jc w:val="center"/>
              <w:rPr>
                <w:rFonts w:cs="Times New Roman"/>
                <w:b/>
              </w:rPr>
            </w:pPr>
            <w:r w:rsidRPr="002C7ED7">
              <w:rPr>
                <w:rFonts w:cs="Times New Roman"/>
                <w:b/>
                <w:sz w:val="22"/>
                <w:szCs w:val="22"/>
              </w:rPr>
              <w:t>1.</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Studium uwarunkowań i kierunków zagospodarowania przestrzennego miasta Torunia</w:t>
            </w:r>
          </w:p>
        </w:tc>
        <w:tc>
          <w:tcPr>
            <w:tcW w:w="1155" w:type="dxa"/>
            <w:tcBorders>
              <w:top w:val="single" w:sz="4" w:space="0" w:color="000000"/>
              <w:left w:val="single" w:sz="4" w:space="0" w:color="000000"/>
              <w:bottom w:val="single" w:sz="4" w:space="0" w:color="000000"/>
              <w:right w:val="single" w:sz="4" w:space="0" w:color="000000"/>
            </w:tcBorders>
          </w:tcPr>
          <w:p w:rsidR="004B498B" w:rsidRPr="002C7ED7" w:rsidRDefault="00827015" w:rsidP="00A03DA1">
            <w:pPr>
              <w:jc w:val="center"/>
              <w:rPr>
                <w:rFonts w:cs="Times New Roman"/>
              </w:rPr>
            </w:pPr>
            <w:r w:rsidRPr="002C7ED7">
              <w:rPr>
                <w:rFonts w:cs="Times New Roman"/>
                <w:sz w:val="22"/>
                <w:szCs w:val="22"/>
              </w:rPr>
              <w:t>14</w:t>
            </w:r>
          </w:p>
          <w:p w:rsidR="004B498B" w:rsidRPr="002C7ED7" w:rsidRDefault="004B498B" w:rsidP="00A03DA1">
            <w:pPr>
              <w:jc w:val="center"/>
              <w:rPr>
                <w:rFonts w:cs="Times New Roman"/>
              </w:rPr>
            </w:pPr>
          </w:p>
        </w:tc>
      </w:tr>
      <w:tr w:rsidR="004B498B" w:rsidTr="00A03DA1">
        <w:trPr>
          <w:trHeight w:val="408"/>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pStyle w:val="Akapitzlist1"/>
              <w:tabs>
                <w:tab w:val="left" w:pos="136"/>
              </w:tabs>
              <w:spacing w:line="240" w:lineRule="auto"/>
              <w:ind w:left="0"/>
              <w:jc w:val="center"/>
              <w:rPr>
                <w:rFonts w:cs="Times New Roman"/>
                <w:b/>
              </w:rPr>
            </w:pPr>
            <w:r w:rsidRPr="002C7ED7">
              <w:rPr>
                <w:rFonts w:cs="Times New Roman"/>
                <w:b/>
                <w:sz w:val="22"/>
                <w:szCs w:val="22"/>
              </w:rPr>
              <w:t>2.</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Plan konsultacji społecznych na 2022 r.</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17</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pStyle w:val="Akapitzlist1"/>
              <w:tabs>
                <w:tab w:val="left" w:pos="136"/>
              </w:tabs>
              <w:spacing w:line="240" w:lineRule="auto"/>
              <w:ind w:left="0"/>
              <w:jc w:val="center"/>
              <w:rPr>
                <w:rFonts w:cs="Times New Roman"/>
                <w:b/>
              </w:rPr>
            </w:pPr>
            <w:r w:rsidRPr="002C7ED7">
              <w:rPr>
                <w:rFonts w:cs="Times New Roman"/>
                <w:b/>
                <w:sz w:val="22"/>
                <w:szCs w:val="22"/>
              </w:rPr>
              <w:t>3.</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współpracy Gminy Miasta Toruń z organizacjami pozarządowymi w 2022 r.</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19</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pStyle w:val="Akapitzlist1"/>
              <w:tabs>
                <w:tab w:val="left" w:pos="136"/>
              </w:tabs>
              <w:spacing w:line="240" w:lineRule="auto"/>
              <w:ind w:left="0"/>
              <w:jc w:val="center"/>
              <w:rPr>
                <w:rFonts w:cs="Times New Roman"/>
                <w:b/>
              </w:rPr>
            </w:pPr>
            <w:r w:rsidRPr="002C7ED7">
              <w:rPr>
                <w:rFonts w:cs="Times New Roman"/>
                <w:b/>
                <w:sz w:val="22"/>
                <w:szCs w:val="22"/>
              </w:rPr>
              <w:t>4.</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Program promocji zatrudnienia i aktywizacji lokalnego rynku pracy dla Miasta Torunia na lata 2021 - 2027 </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22</w:t>
            </w:r>
          </w:p>
        </w:tc>
      </w:tr>
      <w:tr w:rsidR="004B498B" w:rsidTr="00A03DA1">
        <w:trPr>
          <w:trHeight w:val="430"/>
        </w:trPr>
        <w:tc>
          <w:tcPr>
            <w:tcW w:w="710" w:type="dxa"/>
            <w:tcBorders>
              <w:top w:val="single" w:sz="4" w:space="0" w:color="000000"/>
              <w:left w:val="single" w:sz="4" w:space="0" w:color="000000"/>
              <w:bottom w:val="nil"/>
              <w:right w:val="single" w:sz="4" w:space="0" w:color="000000"/>
            </w:tcBorders>
            <w:vAlign w:val="center"/>
            <w:hideMark/>
          </w:tcPr>
          <w:p w:rsidR="004B498B" w:rsidRPr="002C7ED7" w:rsidRDefault="004B498B" w:rsidP="00A03DA1">
            <w:pPr>
              <w:tabs>
                <w:tab w:val="left" w:pos="136"/>
              </w:tabs>
              <w:jc w:val="center"/>
              <w:rPr>
                <w:rFonts w:cs="Times New Roman"/>
                <w:b/>
              </w:rPr>
            </w:pPr>
            <w:r w:rsidRPr="002C7ED7">
              <w:rPr>
                <w:rFonts w:cs="Times New Roman"/>
                <w:b/>
                <w:sz w:val="22"/>
                <w:szCs w:val="22"/>
              </w:rPr>
              <w:t>5.</w:t>
            </w:r>
          </w:p>
        </w:tc>
        <w:tc>
          <w:tcPr>
            <w:tcW w:w="7371" w:type="dxa"/>
            <w:tcBorders>
              <w:top w:val="single" w:sz="4" w:space="0" w:color="000000"/>
              <w:left w:val="single" w:sz="4" w:space="0" w:color="000000"/>
              <w:bottom w:val="nil"/>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Miejski Program Stypendialny dla studentów toruńskich uczelni wyższych</w:t>
            </w:r>
          </w:p>
        </w:tc>
        <w:tc>
          <w:tcPr>
            <w:tcW w:w="1155" w:type="dxa"/>
            <w:tcBorders>
              <w:top w:val="single" w:sz="4" w:space="0" w:color="000000"/>
              <w:left w:val="single" w:sz="4" w:space="0" w:color="000000"/>
              <w:bottom w:val="nil"/>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25</w:t>
            </w:r>
          </w:p>
        </w:tc>
      </w:tr>
      <w:tr w:rsidR="004B498B" w:rsidTr="00A03DA1">
        <w:trPr>
          <w:trHeight w:val="327"/>
        </w:trPr>
        <w:tc>
          <w:tcPr>
            <w:tcW w:w="710" w:type="dxa"/>
            <w:tcBorders>
              <w:top w:val="single" w:sz="4" w:space="0" w:color="000000"/>
              <w:left w:val="single" w:sz="4" w:space="0" w:color="000000"/>
              <w:bottom w:val="nil"/>
              <w:right w:val="single" w:sz="4" w:space="0" w:color="000000"/>
            </w:tcBorders>
            <w:vAlign w:val="center"/>
            <w:hideMark/>
          </w:tcPr>
          <w:p w:rsidR="004B498B" w:rsidRPr="002C7ED7" w:rsidRDefault="004B498B" w:rsidP="00A03DA1">
            <w:pPr>
              <w:tabs>
                <w:tab w:val="left" w:pos="136"/>
              </w:tabs>
              <w:jc w:val="center"/>
              <w:rPr>
                <w:rFonts w:cs="Times New Roman"/>
                <w:b/>
              </w:rPr>
            </w:pPr>
            <w:r w:rsidRPr="002C7ED7">
              <w:rPr>
                <w:rFonts w:cs="Times New Roman"/>
                <w:b/>
                <w:sz w:val="22"/>
                <w:szCs w:val="22"/>
              </w:rPr>
              <w:t>6.</w:t>
            </w:r>
          </w:p>
        </w:tc>
        <w:tc>
          <w:tcPr>
            <w:tcW w:w="7371" w:type="dxa"/>
            <w:tcBorders>
              <w:top w:val="single" w:sz="4" w:space="0" w:color="000000"/>
              <w:left w:val="single" w:sz="4" w:space="0" w:color="000000"/>
              <w:bottom w:val="nil"/>
              <w:right w:val="single" w:sz="4" w:space="0" w:color="000000"/>
            </w:tcBorders>
            <w:hideMark/>
          </w:tcPr>
          <w:p w:rsidR="004B498B" w:rsidRPr="002C7ED7" w:rsidRDefault="004B498B" w:rsidP="00A03DA1">
            <w:pPr>
              <w:rPr>
                <w:rFonts w:cs="Times New Roman"/>
                <w:b/>
              </w:rPr>
            </w:pPr>
            <w:r w:rsidRPr="002C7ED7">
              <w:rPr>
                <w:rFonts w:cs="Times New Roman"/>
                <w:b/>
                <w:sz w:val="22"/>
                <w:szCs w:val="22"/>
              </w:rPr>
              <w:t>Program “Omnibus”</w:t>
            </w:r>
          </w:p>
        </w:tc>
        <w:tc>
          <w:tcPr>
            <w:tcW w:w="1155" w:type="dxa"/>
            <w:tcBorders>
              <w:top w:val="single" w:sz="4" w:space="0" w:color="000000"/>
              <w:left w:val="single" w:sz="4" w:space="0" w:color="000000"/>
              <w:bottom w:val="nil"/>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26</w:t>
            </w:r>
          </w:p>
        </w:tc>
      </w:tr>
      <w:tr w:rsidR="004B498B" w:rsidTr="00A03DA1">
        <w:trPr>
          <w:trHeight w:val="154"/>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tabs>
                <w:tab w:val="left" w:pos="136"/>
              </w:tabs>
              <w:jc w:val="center"/>
              <w:rPr>
                <w:rFonts w:cs="Times New Roman"/>
                <w:b/>
              </w:rPr>
            </w:pPr>
            <w:r w:rsidRPr="002C7ED7">
              <w:rPr>
                <w:rFonts w:cs="Times New Roman"/>
                <w:b/>
                <w:sz w:val="22"/>
                <w:szCs w:val="22"/>
              </w:rPr>
              <w:t>7.</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rPr>
            </w:pPr>
            <w:r w:rsidRPr="002C7ED7">
              <w:rPr>
                <w:rFonts w:cs="Times New Roman"/>
                <w:b/>
                <w:sz w:val="22"/>
                <w:szCs w:val="22"/>
              </w:rPr>
              <w:t>Program „Mieszkanie dla Absolwenta”</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26</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B498B" w:rsidP="00A03DA1">
            <w:pPr>
              <w:tabs>
                <w:tab w:val="left" w:pos="136"/>
              </w:tabs>
              <w:jc w:val="center"/>
              <w:rPr>
                <w:rFonts w:cs="Times New Roman"/>
                <w:b/>
              </w:rPr>
            </w:pPr>
            <w:r w:rsidRPr="002C7ED7">
              <w:rPr>
                <w:rFonts w:cs="Times New Roman"/>
                <w:b/>
                <w:sz w:val="22"/>
                <w:szCs w:val="22"/>
              </w:rPr>
              <w:t xml:space="preserve">8. </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Strategia rozwiązywania problemów społecznych dla miasta Torunia na lata 2021 – 2027</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26</w:t>
            </w:r>
          </w:p>
        </w:tc>
      </w:tr>
      <w:tr w:rsidR="00BE6A59" w:rsidTr="00BE6A59">
        <w:trPr>
          <w:trHeight w:val="335"/>
        </w:trPr>
        <w:tc>
          <w:tcPr>
            <w:tcW w:w="710" w:type="dxa"/>
            <w:tcBorders>
              <w:top w:val="single" w:sz="4" w:space="0" w:color="000000"/>
              <w:left w:val="single" w:sz="4" w:space="0" w:color="000000"/>
              <w:bottom w:val="single" w:sz="4" w:space="0" w:color="auto"/>
              <w:right w:val="single" w:sz="4" w:space="0" w:color="000000"/>
            </w:tcBorders>
            <w:vAlign w:val="center"/>
            <w:hideMark/>
          </w:tcPr>
          <w:p w:rsidR="00BE6A59" w:rsidRPr="002C7ED7" w:rsidRDefault="004A5E8D" w:rsidP="00A03DA1">
            <w:pPr>
              <w:tabs>
                <w:tab w:val="left" w:pos="136"/>
              </w:tabs>
              <w:jc w:val="center"/>
              <w:rPr>
                <w:rFonts w:cs="Times New Roman"/>
                <w:b/>
              </w:rPr>
            </w:pPr>
            <w:r w:rsidRPr="002C7ED7">
              <w:rPr>
                <w:rFonts w:cs="Times New Roman"/>
                <w:b/>
                <w:sz w:val="22"/>
                <w:szCs w:val="22"/>
              </w:rPr>
              <w:t>9.</w:t>
            </w:r>
          </w:p>
        </w:tc>
        <w:tc>
          <w:tcPr>
            <w:tcW w:w="7371" w:type="dxa"/>
            <w:tcBorders>
              <w:top w:val="single" w:sz="4" w:space="0" w:color="000000"/>
              <w:left w:val="single" w:sz="4" w:space="0" w:color="000000"/>
              <w:bottom w:val="single" w:sz="4" w:space="0" w:color="auto"/>
              <w:right w:val="single" w:sz="4" w:space="0" w:color="000000"/>
            </w:tcBorders>
            <w:hideMark/>
          </w:tcPr>
          <w:p w:rsidR="00BE6A59" w:rsidRPr="002C7ED7" w:rsidRDefault="00BE6A59" w:rsidP="00A03DA1">
            <w:pPr>
              <w:rPr>
                <w:rFonts w:cs="Times New Roman"/>
                <w:b/>
                <w:lang w:val="pl-PL"/>
              </w:rPr>
            </w:pPr>
            <w:r w:rsidRPr="002C7ED7">
              <w:rPr>
                <w:rFonts w:cs="Times New Roman"/>
                <w:b/>
                <w:sz w:val="22"/>
                <w:szCs w:val="22"/>
                <w:lang w:val="pl-PL"/>
              </w:rPr>
              <w:t>Program usług społecznych w Gminie Miasta Toruń</w:t>
            </w:r>
          </w:p>
        </w:tc>
        <w:tc>
          <w:tcPr>
            <w:tcW w:w="1155" w:type="dxa"/>
            <w:tcBorders>
              <w:top w:val="single" w:sz="4" w:space="0" w:color="000000"/>
              <w:left w:val="single" w:sz="4" w:space="0" w:color="000000"/>
              <w:bottom w:val="single" w:sz="4" w:space="0" w:color="auto"/>
              <w:right w:val="single" w:sz="4" w:space="0" w:color="000000"/>
            </w:tcBorders>
          </w:tcPr>
          <w:p w:rsidR="00BE6A59" w:rsidRPr="002C7ED7" w:rsidRDefault="005C0B0A" w:rsidP="00A03DA1">
            <w:pPr>
              <w:jc w:val="center"/>
              <w:rPr>
                <w:rFonts w:cs="Times New Roman"/>
              </w:rPr>
            </w:pPr>
            <w:r>
              <w:rPr>
                <w:rFonts w:cs="Times New Roman"/>
                <w:sz w:val="22"/>
                <w:szCs w:val="22"/>
              </w:rPr>
              <w:t>26</w:t>
            </w:r>
          </w:p>
        </w:tc>
      </w:tr>
      <w:tr w:rsidR="004B498B" w:rsidTr="00A03DA1">
        <w:trPr>
          <w:trHeight w:val="540"/>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10</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rsidR="00C551BB" w:rsidRDefault="004B498B" w:rsidP="00A03DA1">
            <w:pPr>
              <w:rPr>
                <w:rFonts w:cs="Times New Roman"/>
                <w:b/>
                <w:lang w:val="pl-PL"/>
              </w:rPr>
            </w:pPr>
            <w:r w:rsidRPr="002C7ED7">
              <w:rPr>
                <w:rFonts w:cs="Times New Roman"/>
                <w:b/>
                <w:sz w:val="22"/>
                <w:szCs w:val="22"/>
                <w:lang w:val="pl-PL"/>
              </w:rPr>
              <w:t xml:space="preserve">Program działań miasta Torunia na rzecz osób                                      </w:t>
            </w:r>
          </w:p>
          <w:p w:rsidR="004B498B" w:rsidRPr="002C7ED7" w:rsidRDefault="004B498B" w:rsidP="00A03DA1">
            <w:pPr>
              <w:rPr>
                <w:rFonts w:cs="Times New Roman"/>
                <w:b/>
              </w:rPr>
            </w:pPr>
            <w:r w:rsidRPr="002C7ED7">
              <w:rPr>
                <w:rFonts w:cs="Times New Roman"/>
                <w:b/>
                <w:sz w:val="22"/>
                <w:szCs w:val="22"/>
                <w:lang w:val="pl-PL"/>
              </w:rPr>
              <w:t xml:space="preserve">z niepełnosprawnością na lata 2014–2023. </w:t>
            </w:r>
            <w:r w:rsidRPr="002C7ED7">
              <w:rPr>
                <w:rFonts w:cs="Times New Roman"/>
                <w:b/>
                <w:sz w:val="22"/>
                <w:szCs w:val="22"/>
              </w:rPr>
              <w:t>Aktualizacja</w:t>
            </w:r>
          </w:p>
        </w:tc>
        <w:tc>
          <w:tcPr>
            <w:tcW w:w="1155" w:type="dxa"/>
            <w:tcBorders>
              <w:top w:val="single" w:sz="4" w:space="0" w:color="000000"/>
              <w:left w:val="single" w:sz="4" w:space="0" w:color="000000"/>
              <w:bottom w:val="single" w:sz="4" w:space="0" w:color="auto"/>
              <w:right w:val="single" w:sz="4" w:space="0" w:color="000000"/>
            </w:tcBorders>
          </w:tcPr>
          <w:p w:rsidR="004B498B" w:rsidRPr="002C7ED7" w:rsidRDefault="005C0B0A" w:rsidP="00A03DA1">
            <w:pPr>
              <w:jc w:val="center"/>
              <w:rPr>
                <w:rFonts w:cs="Times New Roman"/>
              </w:rPr>
            </w:pPr>
            <w:r>
              <w:rPr>
                <w:rFonts w:cs="Times New Roman"/>
                <w:sz w:val="22"/>
                <w:szCs w:val="22"/>
              </w:rPr>
              <w:t>27</w:t>
            </w:r>
          </w:p>
          <w:p w:rsidR="004B498B" w:rsidRPr="002C7ED7" w:rsidRDefault="004B498B" w:rsidP="00A03DA1">
            <w:pPr>
              <w:jc w:val="center"/>
              <w:rPr>
                <w:rFonts w:cs="Times New Roman"/>
              </w:rPr>
            </w:pPr>
          </w:p>
        </w:tc>
      </w:tr>
      <w:tr w:rsidR="004B498B" w:rsidTr="00A03DA1">
        <w:trPr>
          <w:trHeight w:val="105"/>
        </w:trPr>
        <w:tc>
          <w:tcPr>
            <w:tcW w:w="710" w:type="dxa"/>
            <w:tcBorders>
              <w:top w:val="single" w:sz="4" w:space="0" w:color="auto"/>
              <w:left w:val="single" w:sz="4" w:space="0" w:color="000000"/>
              <w:bottom w:val="single" w:sz="4" w:space="0" w:color="auto"/>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11</w:t>
            </w:r>
            <w:r w:rsidR="004B498B" w:rsidRPr="002C7ED7">
              <w:rPr>
                <w:rFonts w:cs="Times New Roman"/>
                <w:b/>
                <w:sz w:val="22"/>
                <w:szCs w:val="22"/>
              </w:rPr>
              <w:t>.</w:t>
            </w:r>
          </w:p>
        </w:tc>
        <w:tc>
          <w:tcPr>
            <w:tcW w:w="7371" w:type="dxa"/>
            <w:tcBorders>
              <w:top w:val="single" w:sz="4" w:space="0" w:color="auto"/>
              <w:left w:val="single" w:sz="4" w:space="0" w:color="000000"/>
              <w:bottom w:val="single" w:sz="4" w:space="0" w:color="auto"/>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„Asystent osobisty osoby niepełnosprawnej” – edycja 2022</w:t>
            </w:r>
          </w:p>
        </w:tc>
        <w:tc>
          <w:tcPr>
            <w:tcW w:w="1155" w:type="dxa"/>
            <w:tcBorders>
              <w:top w:val="single" w:sz="4" w:space="0" w:color="auto"/>
              <w:left w:val="single" w:sz="4" w:space="0" w:color="000000"/>
              <w:bottom w:val="single" w:sz="4" w:space="0" w:color="auto"/>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28</w:t>
            </w:r>
          </w:p>
        </w:tc>
      </w:tr>
      <w:tr w:rsidR="004B498B" w:rsidTr="00A03DA1">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12</w:t>
            </w:r>
            <w:r w:rsidR="004B498B"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4B498B" w:rsidRPr="002C7ED7" w:rsidRDefault="004B498B" w:rsidP="00A03DA1">
            <w:pPr>
              <w:rPr>
                <w:rFonts w:cs="Times New Roman"/>
                <w:b/>
              </w:rPr>
            </w:pPr>
            <w:r w:rsidRPr="002C7ED7">
              <w:rPr>
                <w:rFonts w:cs="Times New Roman"/>
                <w:b/>
                <w:sz w:val="22"/>
                <w:szCs w:val="22"/>
              </w:rPr>
              <w:t>Program „Opieka wytchnieniowa” – edycja 2022</w:t>
            </w:r>
          </w:p>
        </w:tc>
        <w:tc>
          <w:tcPr>
            <w:tcW w:w="1155" w:type="dxa"/>
            <w:tcBorders>
              <w:top w:val="single" w:sz="4" w:space="0" w:color="auto"/>
              <w:left w:val="single" w:sz="4" w:space="0" w:color="000000"/>
              <w:bottom w:val="single" w:sz="4" w:space="0" w:color="000000"/>
              <w:right w:val="single" w:sz="4" w:space="0" w:color="000000"/>
            </w:tcBorders>
            <w:hideMark/>
          </w:tcPr>
          <w:p w:rsidR="004B498B" w:rsidRPr="002C7ED7" w:rsidRDefault="00827015" w:rsidP="00A03DA1">
            <w:pPr>
              <w:jc w:val="center"/>
              <w:rPr>
                <w:rFonts w:cs="Times New Roman"/>
              </w:rPr>
            </w:pPr>
            <w:r w:rsidRPr="002C7ED7">
              <w:rPr>
                <w:rFonts w:cs="Times New Roman"/>
                <w:sz w:val="22"/>
                <w:szCs w:val="22"/>
              </w:rPr>
              <w:t>28</w:t>
            </w:r>
          </w:p>
        </w:tc>
      </w:tr>
      <w:tr w:rsidR="00CE3203" w:rsidTr="00A03DA1">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rsidR="00CE3203" w:rsidRPr="002C7ED7" w:rsidRDefault="004A5E8D" w:rsidP="00A03DA1">
            <w:pPr>
              <w:tabs>
                <w:tab w:val="left" w:pos="136"/>
              </w:tabs>
              <w:jc w:val="center"/>
              <w:rPr>
                <w:rFonts w:cs="Times New Roman"/>
                <w:b/>
              </w:rPr>
            </w:pPr>
            <w:r w:rsidRPr="002C7ED7">
              <w:rPr>
                <w:rFonts w:cs="Times New Roman"/>
                <w:b/>
                <w:sz w:val="22"/>
                <w:szCs w:val="22"/>
              </w:rPr>
              <w:t>13</w:t>
            </w:r>
            <w:r w:rsidR="00CE3203"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CE3203" w:rsidRPr="002C7ED7" w:rsidRDefault="00CE3203" w:rsidP="00A03DA1">
            <w:pPr>
              <w:rPr>
                <w:rFonts w:cs="Times New Roman"/>
                <w:b/>
              </w:rPr>
            </w:pPr>
            <w:r w:rsidRPr="002C7ED7">
              <w:rPr>
                <w:rFonts w:cs="Times New Roman"/>
                <w:b/>
                <w:bCs/>
                <w:sz w:val="22"/>
                <w:szCs w:val="22"/>
                <w:lang w:val="pl-PL"/>
              </w:rPr>
              <w:t>POMAGAMY</w:t>
            </w:r>
            <w:r w:rsidRPr="002C7ED7">
              <w:rPr>
                <w:rFonts w:cs="Times New Roman"/>
                <w:bCs/>
                <w:sz w:val="22"/>
                <w:szCs w:val="22"/>
                <w:lang w:val="pl-PL"/>
              </w:rPr>
              <w:t xml:space="preserve"> - </w:t>
            </w:r>
            <w:r w:rsidRPr="002C7ED7">
              <w:rPr>
                <w:rFonts w:cs="Times New Roman"/>
                <w:b/>
                <w:bCs/>
                <w:sz w:val="22"/>
                <w:szCs w:val="22"/>
                <w:lang w:val="pl-PL"/>
              </w:rPr>
              <w:t>Toruński program wsparcia rodzin wychowujących dzieci z niepełnosprawnością mieszkających a terenie Gminy Miasta Toruń na lata 2019 – 2023</w:t>
            </w:r>
          </w:p>
        </w:tc>
        <w:tc>
          <w:tcPr>
            <w:tcW w:w="1155" w:type="dxa"/>
            <w:tcBorders>
              <w:top w:val="single" w:sz="4" w:space="0" w:color="auto"/>
              <w:left w:val="single" w:sz="4" w:space="0" w:color="000000"/>
              <w:bottom w:val="single" w:sz="4" w:space="0" w:color="000000"/>
              <w:right w:val="single" w:sz="4" w:space="0" w:color="000000"/>
            </w:tcBorders>
            <w:hideMark/>
          </w:tcPr>
          <w:p w:rsidR="00CE3203" w:rsidRPr="002C7ED7" w:rsidRDefault="00CE3203" w:rsidP="00A03DA1">
            <w:pPr>
              <w:jc w:val="center"/>
              <w:rPr>
                <w:rFonts w:cs="Times New Roman"/>
              </w:rPr>
            </w:pPr>
            <w:r w:rsidRPr="002C7ED7">
              <w:rPr>
                <w:rFonts w:cs="Times New Roman"/>
                <w:sz w:val="22"/>
                <w:szCs w:val="22"/>
              </w:rPr>
              <w:t>28</w:t>
            </w:r>
          </w:p>
        </w:tc>
      </w:tr>
      <w:tr w:rsidR="004B498B" w:rsidTr="00A03DA1">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14</w:t>
            </w:r>
            <w:r w:rsidR="004B498B"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Plan działania na rzecz poprawy zapewnienia dostępności osobom </w:t>
            </w:r>
            <w:r w:rsidRPr="002C7ED7">
              <w:rPr>
                <w:rFonts w:cs="Times New Roman"/>
                <w:b/>
                <w:sz w:val="22"/>
                <w:szCs w:val="22"/>
                <w:lang w:val="pl-PL"/>
              </w:rPr>
              <w:br/>
              <w:t xml:space="preserve">ze szczególnymi potrzebami </w:t>
            </w:r>
          </w:p>
        </w:tc>
        <w:tc>
          <w:tcPr>
            <w:tcW w:w="1155" w:type="dxa"/>
            <w:tcBorders>
              <w:top w:val="single" w:sz="4" w:space="0" w:color="auto"/>
              <w:left w:val="single" w:sz="4" w:space="0" w:color="000000"/>
              <w:bottom w:val="single" w:sz="4" w:space="0" w:color="000000"/>
              <w:right w:val="single" w:sz="4" w:space="0" w:color="000000"/>
            </w:tcBorders>
            <w:hideMark/>
          </w:tcPr>
          <w:p w:rsidR="004B498B" w:rsidRPr="002C7ED7" w:rsidRDefault="005C0B0A" w:rsidP="00A03DA1">
            <w:pPr>
              <w:jc w:val="center"/>
              <w:rPr>
                <w:rFonts w:cs="Times New Roman"/>
              </w:rPr>
            </w:pPr>
            <w:r>
              <w:rPr>
                <w:rFonts w:cs="Times New Roman"/>
                <w:sz w:val="22"/>
                <w:szCs w:val="22"/>
              </w:rPr>
              <w:t>30</w:t>
            </w:r>
          </w:p>
        </w:tc>
      </w:tr>
      <w:tr w:rsidR="00BE6A59" w:rsidTr="00A03DA1">
        <w:trPr>
          <w:trHeight w:val="165"/>
        </w:trPr>
        <w:tc>
          <w:tcPr>
            <w:tcW w:w="710" w:type="dxa"/>
            <w:tcBorders>
              <w:top w:val="single" w:sz="4" w:space="0" w:color="auto"/>
              <w:left w:val="single" w:sz="4" w:space="0" w:color="000000"/>
              <w:bottom w:val="single" w:sz="4" w:space="0" w:color="000000"/>
              <w:right w:val="single" w:sz="4" w:space="0" w:color="000000"/>
            </w:tcBorders>
            <w:vAlign w:val="center"/>
            <w:hideMark/>
          </w:tcPr>
          <w:p w:rsidR="00BE6A59" w:rsidRPr="002C7ED7" w:rsidRDefault="004A5E8D" w:rsidP="00A03DA1">
            <w:pPr>
              <w:tabs>
                <w:tab w:val="left" w:pos="136"/>
              </w:tabs>
              <w:jc w:val="center"/>
              <w:rPr>
                <w:rFonts w:cs="Times New Roman"/>
                <w:b/>
              </w:rPr>
            </w:pPr>
            <w:r w:rsidRPr="002C7ED7">
              <w:rPr>
                <w:rFonts w:cs="Times New Roman"/>
                <w:b/>
                <w:sz w:val="22"/>
                <w:szCs w:val="22"/>
              </w:rPr>
              <w:t>15.</w:t>
            </w:r>
          </w:p>
        </w:tc>
        <w:tc>
          <w:tcPr>
            <w:tcW w:w="7371" w:type="dxa"/>
            <w:tcBorders>
              <w:top w:val="single" w:sz="4" w:space="0" w:color="auto"/>
              <w:left w:val="single" w:sz="4" w:space="0" w:color="000000"/>
              <w:bottom w:val="single" w:sz="4" w:space="0" w:color="000000"/>
              <w:right w:val="single" w:sz="4" w:space="0" w:color="000000"/>
            </w:tcBorders>
            <w:hideMark/>
          </w:tcPr>
          <w:p w:rsidR="00BE6A59" w:rsidRPr="002C7ED7" w:rsidRDefault="00BE6A59" w:rsidP="00A03DA1">
            <w:pPr>
              <w:rPr>
                <w:rFonts w:cs="Times New Roman"/>
                <w:b/>
                <w:lang w:val="pl-PL"/>
              </w:rPr>
            </w:pPr>
            <w:r w:rsidRPr="002C7ED7">
              <w:rPr>
                <w:rFonts w:cs="Times New Roman"/>
                <w:b/>
                <w:bCs/>
                <w:sz w:val="22"/>
                <w:szCs w:val="22"/>
                <w:lang w:val="pl-PL"/>
              </w:rPr>
              <w:t>Korpus Wsparcia Seniorów</w:t>
            </w:r>
          </w:p>
        </w:tc>
        <w:tc>
          <w:tcPr>
            <w:tcW w:w="1155" w:type="dxa"/>
            <w:tcBorders>
              <w:top w:val="single" w:sz="4" w:space="0" w:color="auto"/>
              <w:left w:val="single" w:sz="4" w:space="0" w:color="000000"/>
              <w:bottom w:val="single" w:sz="4" w:space="0" w:color="000000"/>
              <w:right w:val="single" w:sz="4" w:space="0" w:color="000000"/>
            </w:tcBorders>
            <w:hideMark/>
          </w:tcPr>
          <w:p w:rsidR="00BE6A59" w:rsidRPr="002C7ED7" w:rsidRDefault="00422071" w:rsidP="00A03DA1">
            <w:pPr>
              <w:jc w:val="center"/>
              <w:rPr>
                <w:rFonts w:cs="Times New Roman"/>
              </w:rPr>
            </w:pPr>
            <w:r>
              <w:rPr>
                <w:rFonts w:cs="Times New Roman"/>
                <w:sz w:val="22"/>
                <w:szCs w:val="22"/>
              </w:rPr>
              <w:t>87</w:t>
            </w:r>
          </w:p>
        </w:tc>
      </w:tr>
      <w:tr w:rsidR="004B498B" w:rsidTr="00A03DA1">
        <w:trPr>
          <w:trHeight w:val="302"/>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16</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Rodzina Razem – Toruń dla Pokoleń</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9A05F7" w:rsidP="00A03DA1">
            <w:pPr>
              <w:jc w:val="center"/>
              <w:rPr>
                <w:rFonts w:cs="Times New Roman"/>
              </w:rPr>
            </w:pPr>
            <w:r w:rsidRPr="002C7ED7">
              <w:rPr>
                <w:rFonts w:cs="Times New Roman"/>
                <w:sz w:val="22"/>
                <w:szCs w:val="22"/>
              </w:rPr>
              <w:t>31</w:t>
            </w:r>
          </w:p>
        </w:tc>
      </w:tr>
      <w:tr w:rsidR="00BE6A59" w:rsidTr="00A03DA1">
        <w:trPr>
          <w:trHeight w:val="302"/>
        </w:trPr>
        <w:tc>
          <w:tcPr>
            <w:tcW w:w="710" w:type="dxa"/>
            <w:tcBorders>
              <w:top w:val="single" w:sz="4" w:space="0" w:color="000000"/>
              <w:left w:val="single" w:sz="4" w:space="0" w:color="000000"/>
              <w:bottom w:val="single" w:sz="4" w:space="0" w:color="000000"/>
              <w:right w:val="single" w:sz="4" w:space="0" w:color="000000"/>
            </w:tcBorders>
            <w:vAlign w:val="center"/>
            <w:hideMark/>
          </w:tcPr>
          <w:p w:rsidR="00BE6A59" w:rsidRPr="002C7ED7" w:rsidRDefault="004A5E8D" w:rsidP="00A03DA1">
            <w:pPr>
              <w:tabs>
                <w:tab w:val="left" w:pos="136"/>
              </w:tabs>
              <w:jc w:val="center"/>
              <w:rPr>
                <w:rFonts w:cs="Times New Roman"/>
                <w:b/>
              </w:rPr>
            </w:pPr>
            <w:r w:rsidRPr="002C7ED7">
              <w:rPr>
                <w:rFonts w:cs="Times New Roman"/>
                <w:b/>
                <w:sz w:val="22"/>
                <w:szCs w:val="22"/>
              </w:rPr>
              <w:t>17.</w:t>
            </w:r>
          </w:p>
        </w:tc>
        <w:tc>
          <w:tcPr>
            <w:tcW w:w="7371" w:type="dxa"/>
            <w:tcBorders>
              <w:top w:val="single" w:sz="4" w:space="0" w:color="000000"/>
              <w:left w:val="single" w:sz="4" w:space="0" w:color="000000"/>
              <w:bottom w:val="single" w:sz="4" w:space="0" w:color="000000"/>
              <w:right w:val="single" w:sz="4" w:space="0" w:color="000000"/>
            </w:tcBorders>
            <w:hideMark/>
          </w:tcPr>
          <w:p w:rsidR="00BE6A59" w:rsidRPr="002C7ED7" w:rsidRDefault="00BE6A59" w:rsidP="00A03DA1">
            <w:pPr>
              <w:rPr>
                <w:rFonts w:cs="Times New Roman"/>
                <w:b/>
                <w:lang w:val="pl-PL"/>
              </w:rPr>
            </w:pPr>
            <w:r w:rsidRPr="002C7ED7">
              <w:rPr>
                <w:rFonts w:cs="Times New Roman"/>
                <w:b/>
                <w:sz w:val="22"/>
                <w:szCs w:val="22"/>
                <w:lang w:val="pl-PL"/>
              </w:rPr>
              <w:t>Program Wspierania Rodziny w Gminie Miasta Toruń na lata 2022 – 2024</w:t>
            </w:r>
          </w:p>
        </w:tc>
        <w:tc>
          <w:tcPr>
            <w:tcW w:w="1155" w:type="dxa"/>
            <w:tcBorders>
              <w:top w:val="single" w:sz="4" w:space="0" w:color="000000"/>
              <w:left w:val="single" w:sz="4" w:space="0" w:color="000000"/>
              <w:bottom w:val="single" w:sz="4" w:space="0" w:color="000000"/>
              <w:right w:val="single" w:sz="4" w:space="0" w:color="000000"/>
            </w:tcBorders>
            <w:hideMark/>
          </w:tcPr>
          <w:p w:rsidR="00BE6A59" w:rsidRPr="002C7ED7" w:rsidRDefault="00422071" w:rsidP="00A03DA1">
            <w:pPr>
              <w:jc w:val="center"/>
              <w:rPr>
                <w:rFonts w:cs="Times New Roman"/>
              </w:rPr>
            </w:pPr>
            <w:r>
              <w:rPr>
                <w:rFonts w:cs="Times New Roman"/>
                <w:sz w:val="22"/>
                <w:szCs w:val="22"/>
              </w:rPr>
              <w:t>31</w:t>
            </w:r>
          </w:p>
        </w:tc>
      </w:tr>
      <w:tr w:rsidR="00E7031C" w:rsidTr="00A03DA1">
        <w:trPr>
          <w:trHeight w:val="302"/>
        </w:trPr>
        <w:tc>
          <w:tcPr>
            <w:tcW w:w="710" w:type="dxa"/>
            <w:tcBorders>
              <w:top w:val="single" w:sz="4" w:space="0" w:color="000000"/>
              <w:left w:val="single" w:sz="4" w:space="0" w:color="000000"/>
              <w:bottom w:val="single" w:sz="4" w:space="0" w:color="000000"/>
              <w:right w:val="single" w:sz="4" w:space="0" w:color="000000"/>
            </w:tcBorders>
            <w:vAlign w:val="center"/>
            <w:hideMark/>
          </w:tcPr>
          <w:p w:rsidR="00E7031C" w:rsidRPr="002C7ED7" w:rsidRDefault="004A5E8D" w:rsidP="00A03DA1">
            <w:pPr>
              <w:tabs>
                <w:tab w:val="left" w:pos="136"/>
              </w:tabs>
              <w:jc w:val="center"/>
              <w:rPr>
                <w:rFonts w:cs="Times New Roman"/>
                <w:b/>
              </w:rPr>
            </w:pPr>
            <w:r w:rsidRPr="002C7ED7">
              <w:rPr>
                <w:rFonts w:cs="Times New Roman"/>
                <w:b/>
                <w:sz w:val="22"/>
                <w:szCs w:val="22"/>
              </w:rPr>
              <w:t>18</w:t>
            </w:r>
            <w:r w:rsidR="00E7031C"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E7031C" w:rsidRPr="002C7ED7" w:rsidRDefault="00E7031C" w:rsidP="00E7031C">
            <w:pPr>
              <w:spacing w:line="240" w:lineRule="auto"/>
              <w:rPr>
                <w:rFonts w:cs="Times New Roman"/>
                <w:b/>
                <w:lang w:val="pl-PL"/>
              </w:rPr>
            </w:pPr>
            <w:r w:rsidRPr="002C7ED7">
              <w:rPr>
                <w:rFonts w:cs="Times New Roman"/>
                <w:b/>
                <w:sz w:val="22"/>
                <w:szCs w:val="22"/>
                <w:lang w:val="pl-PL"/>
              </w:rPr>
              <w:t>POMAGAMY 2 - Toruński program wsparcia rodzin zamieszkujących na terenie Gminy Miasta Toruń i wychowujących dzieci, które uczęszczają do niepublicznych: żłobków albo klubów dziecięcych albo są pod opieką dziennego opiekuna</w:t>
            </w:r>
          </w:p>
        </w:tc>
        <w:tc>
          <w:tcPr>
            <w:tcW w:w="1155" w:type="dxa"/>
            <w:tcBorders>
              <w:top w:val="single" w:sz="4" w:space="0" w:color="000000"/>
              <w:left w:val="single" w:sz="4" w:space="0" w:color="000000"/>
              <w:bottom w:val="single" w:sz="4" w:space="0" w:color="000000"/>
              <w:right w:val="single" w:sz="4" w:space="0" w:color="000000"/>
            </w:tcBorders>
            <w:hideMark/>
          </w:tcPr>
          <w:p w:rsidR="00E7031C" w:rsidRPr="002C7ED7" w:rsidRDefault="009A05F7" w:rsidP="00A03DA1">
            <w:pPr>
              <w:jc w:val="center"/>
              <w:rPr>
                <w:rFonts w:cs="Times New Roman"/>
              </w:rPr>
            </w:pPr>
            <w:r w:rsidRPr="002C7ED7">
              <w:rPr>
                <w:rFonts w:cs="Times New Roman"/>
                <w:sz w:val="22"/>
                <w:szCs w:val="22"/>
              </w:rPr>
              <w:t>3</w:t>
            </w:r>
            <w:r w:rsidR="00422071">
              <w:rPr>
                <w:rFonts w:cs="Times New Roman"/>
                <w:sz w:val="22"/>
                <w:szCs w:val="22"/>
              </w:rPr>
              <w:t>2</w:t>
            </w:r>
          </w:p>
        </w:tc>
      </w:tr>
      <w:tr w:rsidR="004B498B" w:rsidTr="00A03DA1">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19</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Default="004B498B" w:rsidP="00AC4BDB">
            <w:pPr>
              <w:rPr>
                <w:rFonts w:cs="Times New Roman"/>
                <w:b/>
                <w:lang w:val="pl-PL"/>
              </w:rPr>
            </w:pPr>
            <w:r w:rsidRPr="002C7ED7">
              <w:rPr>
                <w:rFonts w:cs="Times New Roman"/>
                <w:b/>
                <w:sz w:val="22"/>
                <w:szCs w:val="22"/>
                <w:lang w:val="pl-PL"/>
              </w:rPr>
              <w:t xml:space="preserve">Program </w:t>
            </w:r>
            <w:r w:rsidR="00AC4BDB" w:rsidRPr="002C7ED7">
              <w:rPr>
                <w:rFonts w:cs="Times New Roman"/>
                <w:b/>
                <w:sz w:val="22"/>
                <w:szCs w:val="22"/>
                <w:lang w:val="pl-PL"/>
              </w:rPr>
              <w:t>Rozwoju Pieczy Z</w:t>
            </w:r>
            <w:r w:rsidRPr="002C7ED7">
              <w:rPr>
                <w:rFonts w:cs="Times New Roman"/>
                <w:b/>
                <w:sz w:val="22"/>
                <w:szCs w:val="22"/>
                <w:lang w:val="pl-PL"/>
              </w:rPr>
              <w:t xml:space="preserve">astępczej </w:t>
            </w:r>
            <w:r w:rsidR="00422071">
              <w:rPr>
                <w:rFonts w:cs="Times New Roman"/>
                <w:b/>
                <w:sz w:val="22"/>
                <w:szCs w:val="22"/>
                <w:lang w:val="pl-PL"/>
              </w:rPr>
              <w:t xml:space="preserve">dla miasta Torunia </w:t>
            </w:r>
            <w:r w:rsidRPr="002C7ED7">
              <w:rPr>
                <w:rFonts w:cs="Times New Roman"/>
                <w:b/>
                <w:sz w:val="22"/>
                <w:szCs w:val="22"/>
                <w:lang w:val="pl-PL"/>
              </w:rPr>
              <w:t>na lata 2022 – 2024</w:t>
            </w:r>
          </w:p>
          <w:p w:rsidR="00422071" w:rsidRPr="002C7ED7" w:rsidRDefault="00422071" w:rsidP="00AC4BDB">
            <w:pPr>
              <w:rPr>
                <w:rFonts w:cs="Times New Roman"/>
                <w:b/>
                <w:lang w:val="pl-PL"/>
              </w:rPr>
            </w:pP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9A05F7" w:rsidP="00A03DA1">
            <w:pPr>
              <w:jc w:val="center"/>
              <w:rPr>
                <w:rFonts w:cs="Times New Roman"/>
              </w:rPr>
            </w:pPr>
            <w:r w:rsidRPr="002C7ED7">
              <w:rPr>
                <w:rFonts w:cs="Times New Roman"/>
                <w:sz w:val="22"/>
                <w:szCs w:val="22"/>
              </w:rPr>
              <w:t>32</w:t>
            </w:r>
          </w:p>
        </w:tc>
      </w:tr>
      <w:tr w:rsidR="004B498B" w:rsidTr="00A03DA1">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20</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C551BB" w:rsidRDefault="004B498B" w:rsidP="009D37A8">
            <w:pPr>
              <w:rPr>
                <w:rFonts w:cs="Times New Roman"/>
                <w:b/>
                <w:lang w:val="pl-PL"/>
              </w:rPr>
            </w:pPr>
            <w:r w:rsidRPr="002C7ED7">
              <w:rPr>
                <w:rFonts w:cs="Times New Roman"/>
                <w:b/>
                <w:sz w:val="22"/>
                <w:szCs w:val="22"/>
                <w:lang w:val="pl-PL"/>
              </w:rPr>
              <w:t xml:space="preserve">Polityka zdrowotna dla miasta Torunia na lata 2019 – 2025                </w:t>
            </w:r>
          </w:p>
          <w:p w:rsidR="004B498B" w:rsidRPr="002C7ED7" w:rsidRDefault="004B498B" w:rsidP="009D37A8">
            <w:pPr>
              <w:rPr>
                <w:rFonts w:cs="Times New Roman"/>
                <w:b/>
                <w:lang w:val="pl-PL"/>
              </w:rPr>
            </w:pPr>
            <w:r w:rsidRPr="002C7ED7">
              <w:rPr>
                <w:rFonts w:cs="Times New Roman"/>
                <w:b/>
                <w:i/>
                <w:sz w:val="22"/>
                <w:szCs w:val="22"/>
                <w:lang w:val="pl-PL"/>
              </w:rPr>
              <w:t>(7</w:t>
            </w:r>
            <w:r w:rsidRPr="002C7ED7">
              <w:rPr>
                <w:rFonts w:cs="Times New Roman"/>
                <w:b/>
                <w:i/>
                <w:color w:val="FF0000"/>
                <w:sz w:val="22"/>
                <w:szCs w:val="22"/>
                <w:lang w:val="pl-PL"/>
              </w:rPr>
              <w:t xml:space="preserve"> </w:t>
            </w:r>
            <w:r w:rsidRPr="002C7ED7">
              <w:rPr>
                <w:rFonts w:cs="Times New Roman"/>
                <w:b/>
                <w:i/>
                <w:sz w:val="22"/>
                <w:szCs w:val="22"/>
                <w:lang w:val="pl-PL"/>
              </w:rPr>
              <w:t>programów</w:t>
            </w:r>
            <w:r w:rsidR="009D37A8" w:rsidRPr="002C7ED7">
              <w:rPr>
                <w:rFonts w:cs="Times New Roman"/>
                <w:b/>
                <w:i/>
                <w:sz w:val="22"/>
                <w:szCs w:val="22"/>
                <w:lang w:val="pl-PL"/>
              </w:rPr>
              <w:t xml:space="preserve"> merytorycznych</w:t>
            </w:r>
            <w:r w:rsidRPr="002C7ED7">
              <w:rPr>
                <w:rFonts w:cs="Times New Roman"/>
                <w:b/>
                <w:i/>
                <w:sz w:val="22"/>
                <w:szCs w:val="22"/>
                <w:lang w:val="pl-PL"/>
              </w:rPr>
              <w:t>)</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9A05F7" w:rsidP="00A03DA1">
            <w:pPr>
              <w:jc w:val="center"/>
              <w:rPr>
                <w:rFonts w:cs="Times New Roman"/>
              </w:rPr>
            </w:pPr>
            <w:r w:rsidRPr="002C7ED7">
              <w:rPr>
                <w:rFonts w:cs="Times New Roman"/>
                <w:sz w:val="22"/>
                <w:szCs w:val="22"/>
              </w:rPr>
              <w:t>38</w:t>
            </w:r>
          </w:p>
        </w:tc>
      </w:tr>
      <w:tr w:rsidR="004B498B" w:rsidTr="00A03DA1">
        <w:trPr>
          <w:trHeight w:val="305"/>
        </w:trPr>
        <w:tc>
          <w:tcPr>
            <w:tcW w:w="710" w:type="dxa"/>
            <w:tcBorders>
              <w:top w:val="single" w:sz="4" w:space="0" w:color="000000"/>
              <w:left w:val="single" w:sz="4" w:space="0" w:color="000000"/>
              <w:bottom w:val="nil"/>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lastRenderedPageBreak/>
              <w:t>21</w:t>
            </w:r>
            <w:r w:rsidR="004B498B" w:rsidRPr="002C7ED7">
              <w:rPr>
                <w:rFonts w:cs="Times New Roman"/>
                <w:b/>
                <w:sz w:val="22"/>
                <w:szCs w:val="22"/>
              </w:rPr>
              <w:t>.</w:t>
            </w:r>
          </w:p>
        </w:tc>
        <w:tc>
          <w:tcPr>
            <w:tcW w:w="7371" w:type="dxa"/>
            <w:tcBorders>
              <w:top w:val="single" w:sz="4" w:space="0" w:color="000000"/>
              <w:left w:val="single" w:sz="4" w:space="0" w:color="000000"/>
              <w:bottom w:val="nil"/>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Gminny program profilaktyki i rozwiązywania problemów alkoholowych, narkomanii oraz innych uzależnień na rok 2022</w:t>
            </w:r>
          </w:p>
        </w:tc>
        <w:tc>
          <w:tcPr>
            <w:tcW w:w="1155" w:type="dxa"/>
            <w:tcBorders>
              <w:top w:val="single" w:sz="4" w:space="0" w:color="000000"/>
              <w:left w:val="single" w:sz="4" w:space="0" w:color="000000"/>
              <w:bottom w:val="nil"/>
              <w:right w:val="single" w:sz="4" w:space="0" w:color="000000"/>
            </w:tcBorders>
            <w:hideMark/>
          </w:tcPr>
          <w:p w:rsidR="004B498B" w:rsidRPr="002C7ED7" w:rsidRDefault="009A05F7" w:rsidP="009A05F7">
            <w:pPr>
              <w:jc w:val="center"/>
              <w:rPr>
                <w:rFonts w:cs="Times New Roman"/>
              </w:rPr>
            </w:pPr>
            <w:r w:rsidRPr="002C7ED7">
              <w:rPr>
                <w:rFonts w:cs="Times New Roman"/>
                <w:sz w:val="22"/>
                <w:szCs w:val="22"/>
              </w:rPr>
              <w:t>39</w:t>
            </w:r>
          </w:p>
        </w:tc>
      </w:tr>
      <w:tr w:rsidR="004B498B" w:rsidTr="00A03DA1">
        <w:trPr>
          <w:trHeight w:val="510"/>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22</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Przeciwdziałania Przemocy w Rodzinie oraz Ochrony Ofiar Przemocy w Rodzinie dla Miasta Torunia na lata 2021 – 2026</w:t>
            </w:r>
          </w:p>
        </w:tc>
        <w:tc>
          <w:tcPr>
            <w:tcW w:w="1155" w:type="dxa"/>
            <w:tcBorders>
              <w:top w:val="single" w:sz="4" w:space="0" w:color="000000"/>
              <w:left w:val="single" w:sz="4" w:space="0" w:color="000000"/>
              <w:bottom w:val="single" w:sz="4" w:space="0" w:color="auto"/>
              <w:right w:val="single" w:sz="4" w:space="0" w:color="000000"/>
            </w:tcBorders>
            <w:hideMark/>
          </w:tcPr>
          <w:p w:rsidR="004B498B" w:rsidRPr="002C7ED7" w:rsidRDefault="009A05F7" w:rsidP="00A03DA1">
            <w:pPr>
              <w:jc w:val="center"/>
              <w:rPr>
                <w:rFonts w:cs="Times New Roman"/>
              </w:rPr>
            </w:pPr>
            <w:r w:rsidRPr="002C7ED7">
              <w:rPr>
                <w:rFonts w:cs="Times New Roman"/>
                <w:sz w:val="22"/>
                <w:szCs w:val="22"/>
              </w:rPr>
              <w:t>4</w:t>
            </w:r>
            <w:r w:rsidR="00422071">
              <w:rPr>
                <w:rFonts w:cs="Times New Roman"/>
                <w:sz w:val="22"/>
                <w:szCs w:val="22"/>
              </w:rPr>
              <w:t>1</w:t>
            </w:r>
          </w:p>
        </w:tc>
      </w:tr>
      <w:tr w:rsidR="004B498B" w:rsidTr="00A03DA1">
        <w:trPr>
          <w:trHeight w:val="315"/>
        </w:trPr>
        <w:tc>
          <w:tcPr>
            <w:tcW w:w="710" w:type="dxa"/>
            <w:tcBorders>
              <w:top w:val="single" w:sz="4" w:space="0" w:color="auto"/>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23</w:t>
            </w:r>
            <w:r w:rsidR="004B498B"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Oddziaływań Korekcyjno – Edukacyjnych dla Osób Stosujących Przemoc w Rodzinie dla Miasta Torunia na lata 2021 - 2023</w:t>
            </w:r>
          </w:p>
        </w:tc>
        <w:tc>
          <w:tcPr>
            <w:tcW w:w="1155" w:type="dxa"/>
            <w:tcBorders>
              <w:top w:val="single" w:sz="4" w:space="0" w:color="auto"/>
              <w:left w:val="single" w:sz="4" w:space="0" w:color="000000"/>
              <w:bottom w:val="single" w:sz="4" w:space="0" w:color="000000"/>
              <w:right w:val="single" w:sz="4" w:space="0" w:color="000000"/>
            </w:tcBorders>
            <w:hideMark/>
          </w:tcPr>
          <w:p w:rsidR="004B498B" w:rsidRPr="002C7ED7" w:rsidRDefault="009A05F7" w:rsidP="00A03DA1">
            <w:pPr>
              <w:jc w:val="center"/>
              <w:rPr>
                <w:rFonts w:cs="Times New Roman"/>
              </w:rPr>
            </w:pPr>
            <w:r w:rsidRPr="002C7ED7">
              <w:rPr>
                <w:rFonts w:cs="Times New Roman"/>
                <w:sz w:val="22"/>
                <w:szCs w:val="22"/>
              </w:rPr>
              <w:t>41</w:t>
            </w:r>
          </w:p>
        </w:tc>
      </w:tr>
      <w:tr w:rsidR="004B498B" w:rsidTr="00A03DA1">
        <w:trPr>
          <w:trHeight w:val="525"/>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24</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Strategia Rozwoju Edukacji dla Miasta Torunia na lata 2016–2023</w:t>
            </w:r>
          </w:p>
          <w:p w:rsidR="004B498B" w:rsidRPr="002C7ED7" w:rsidRDefault="004B498B" w:rsidP="009D37A8">
            <w:pPr>
              <w:rPr>
                <w:rFonts w:cs="Times New Roman"/>
                <w:b/>
                <w:i/>
              </w:rPr>
            </w:pPr>
            <w:r w:rsidRPr="002C7ED7">
              <w:rPr>
                <w:rFonts w:cs="Times New Roman"/>
                <w:b/>
                <w:i/>
                <w:sz w:val="22"/>
                <w:szCs w:val="22"/>
              </w:rPr>
              <w:t>(w tym 8</w:t>
            </w:r>
            <w:r w:rsidRPr="002C7ED7">
              <w:rPr>
                <w:rFonts w:cs="Times New Roman"/>
                <w:b/>
                <w:i/>
                <w:color w:val="FF0000"/>
                <w:sz w:val="22"/>
                <w:szCs w:val="22"/>
              </w:rPr>
              <w:t xml:space="preserve"> </w:t>
            </w:r>
            <w:r w:rsidR="009D37A8" w:rsidRPr="002C7ED7">
              <w:rPr>
                <w:rFonts w:cs="Times New Roman"/>
                <w:b/>
                <w:i/>
                <w:sz w:val="22"/>
                <w:szCs w:val="22"/>
              </w:rPr>
              <w:t>programów rządowych</w:t>
            </w:r>
            <w:r w:rsidRPr="002C7ED7">
              <w:rPr>
                <w:rFonts w:cs="Times New Roman"/>
                <w:b/>
                <w:i/>
                <w:sz w:val="22"/>
                <w:szCs w:val="22"/>
              </w:rPr>
              <w:t>)</w:t>
            </w:r>
          </w:p>
        </w:tc>
        <w:tc>
          <w:tcPr>
            <w:tcW w:w="1155" w:type="dxa"/>
            <w:tcBorders>
              <w:top w:val="single" w:sz="4" w:space="0" w:color="000000"/>
              <w:left w:val="single" w:sz="4" w:space="0" w:color="000000"/>
              <w:bottom w:val="single" w:sz="4" w:space="0" w:color="auto"/>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43</w:t>
            </w:r>
          </w:p>
        </w:tc>
      </w:tr>
      <w:tr w:rsidR="004B498B" w:rsidTr="00A03DA1">
        <w:trPr>
          <w:trHeight w:val="300"/>
        </w:trPr>
        <w:tc>
          <w:tcPr>
            <w:tcW w:w="710" w:type="dxa"/>
            <w:tcBorders>
              <w:top w:val="single" w:sz="4" w:space="0" w:color="auto"/>
              <w:left w:val="single" w:sz="4" w:space="0" w:color="000000"/>
              <w:bottom w:val="single" w:sz="4" w:space="0" w:color="000000"/>
              <w:right w:val="single" w:sz="4" w:space="0" w:color="000000"/>
            </w:tcBorders>
            <w:vAlign w:val="center"/>
          </w:tcPr>
          <w:p w:rsidR="004B498B" w:rsidRPr="002C7ED7" w:rsidRDefault="004A5E8D" w:rsidP="00A03DA1">
            <w:pPr>
              <w:tabs>
                <w:tab w:val="left" w:pos="136"/>
              </w:tabs>
              <w:jc w:val="center"/>
              <w:rPr>
                <w:rFonts w:cs="Times New Roman"/>
                <w:b/>
              </w:rPr>
            </w:pPr>
            <w:r w:rsidRPr="002C7ED7">
              <w:rPr>
                <w:rFonts w:cs="Times New Roman"/>
                <w:b/>
                <w:sz w:val="22"/>
                <w:szCs w:val="22"/>
              </w:rPr>
              <w:t>25</w:t>
            </w:r>
            <w:r w:rsidR="00E7031C"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tcPr>
          <w:p w:rsidR="004B498B" w:rsidRPr="002C7ED7" w:rsidRDefault="004B498B" w:rsidP="00A03DA1">
            <w:pPr>
              <w:rPr>
                <w:rFonts w:cs="Times New Roman"/>
                <w:b/>
                <w:lang w:val="pl-PL"/>
              </w:rPr>
            </w:pPr>
            <w:r w:rsidRPr="002C7ED7">
              <w:rPr>
                <w:rFonts w:cs="Times New Roman"/>
                <w:b/>
                <w:sz w:val="22"/>
                <w:szCs w:val="22"/>
                <w:lang w:val="pl-PL"/>
              </w:rPr>
              <w:t xml:space="preserve">Program poprawy bezpieczeństwa na przejściach dla pieszych </w:t>
            </w:r>
            <w:r w:rsidRPr="002C7ED7">
              <w:rPr>
                <w:rFonts w:cs="Times New Roman"/>
                <w:b/>
                <w:sz w:val="22"/>
                <w:szCs w:val="22"/>
                <w:lang w:val="pl-PL"/>
              </w:rPr>
              <w:br/>
              <w:t>i przejazdach dla rowerzystów</w:t>
            </w:r>
          </w:p>
        </w:tc>
        <w:tc>
          <w:tcPr>
            <w:tcW w:w="1155" w:type="dxa"/>
            <w:tcBorders>
              <w:top w:val="single" w:sz="4" w:space="0" w:color="auto"/>
              <w:left w:val="single" w:sz="4" w:space="0" w:color="000000"/>
              <w:bottom w:val="single" w:sz="4" w:space="0" w:color="000000"/>
              <w:right w:val="single" w:sz="4" w:space="0" w:color="000000"/>
            </w:tcBorders>
          </w:tcPr>
          <w:p w:rsidR="004B498B" w:rsidRPr="002C7ED7" w:rsidRDefault="00BC3590" w:rsidP="00A03DA1">
            <w:pPr>
              <w:jc w:val="center"/>
              <w:rPr>
                <w:rFonts w:cs="Times New Roman"/>
              </w:rPr>
            </w:pPr>
            <w:r w:rsidRPr="002C7ED7">
              <w:rPr>
                <w:rFonts w:cs="Times New Roman"/>
                <w:sz w:val="22"/>
                <w:szCs w:val="22"/>
              </w:rPr>
              <w:t>48,75</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26</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Wieloletni program gospodarowania mieszkaniowym zasobem Gminy Miasta Toruń na lata 2020-2024</w:t>
            </w:r>
          </w:p>
          <w:p w:rsidR="00B30544" w:rsidRPr="002C7ED7" w:rsidRDefault="004B498B" w:rsidP="00A03DA1">
            <w:pPr>
              <w:rPr>
                <w:rFonts w:cs="Times New Roman"/>
                <w:b/>
                <w:i/>
              </w:rPr>
            </w:pPr>
            <w:r w:rsidRPr="002C7ED7">
              <w:rPr>
                <w:rFonts w:cs="Times New Roman"/>
                <w:b/>
                <w:i/>
                <w:sz w:val="22"/>
                <w:szCs w:val="22"/>
              </w:rPr>
              <w:t>(w tym 2</w:t>
            </w:r>
            <w:r w:rsidRPr="002C7ED7">
              <w:rPr>
                <w:rFonts w:cs="Times New Roman"/>
                <w:b/>
                <w:i/>
                <w:color w:val="FF0000"/>
                <w:sz w:val="22"/>
                <w:szCs w:val="22"/>
              </w:rPr>
              <w:t xml:space="preserve"> </w:t>
            </w:r>
            <w:r w:rsidRPr="002C7ED7">
              <w:rPr>
                <w:rFonts w:cs="Times New Roman"/>
                <w:b/>
                <w:i/>
                <w:sz w:val="22"/>
                <w:szCs w:val="22"/>
              </w:rPr>
              <w:t xml:space="preserve">programy rządowe) </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4</w:t>
            </w:r>
            <w:r w:rsidR="00422071">
              <w:rPr>
                <w:rFonts w:cs="Times New Roman"/>
                <w:sz w:val="22"/>
                <w:szCs w:val="22"/>
              </w:rPr>
              <w:t>9</w:t>
            </w:r>
          </w:p>
        </w:tc>
      </w:tr>
      <w:tr w:rsidR="004B498B" w:rsidTr="00B30544">
        <w:trPr>
          <w:trHeight w:val="580"/>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27</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rsidR="00B30544" w:rsidRPr="002C7ED7" w:rsidRDefault="004B498B" w:rsidP="00A03DA1">
            <w:pPr>
              <w:rPr>
                <w:rFonts w:cs="Times New Roman"/>
                <w:b/>
                <w:lang w:val="pl-PL"/>
              </w:rPr>
            </w:pPr>
            <w:r w:rsidRPr="002C7ED7">
              <w:rPr>
                <w:rFonts w:cs="Times New Roman"/>
                <w:b/>
                <w:sz w:val="22"/>
                <w:szCs w:val="22"/>
                <w:lang w:val="pl-PL"/>
              </w:rPr>
              <w:t xml:space="preserve">Program ochrony środowiska dla miasta Torunia na lata 2021 – 2024 </w:t>
            </w:r>
            <w:r w:rsidR="00782848">
              <w:rPr>
                <w:rFonts w:cs="Times New Roman"/>
                <w:b/>
                <w:sz w:val="22"/>
                <w:szCs w:val="22"/>
                <w:lang w:val="pl-PL"/>
              </w:rPr>
              <w:br/>
            </w:r>
            <w:r w:rsidRPr="002C7ED7">
              <w:rPr>
                <w:rFonts w:cs="Times New Roman"/>
                <w:b/>
                <w:sz w:val="22"/>
                <w:szCs w:val="22"/>
                <w:lang w:val="pl-PL"/>
              </w:rPr>
              <w:t>z uwzględnieniem perspektywy do roku 2028</w:t>
            </w:r>
          </w:p>
        </w:tc>
        <w:tc>
          <w:tcPr>
            <w:tcW w:w="1155" w:type="dxa"/>
            <w:tcBorders>
              <w:top w:val="single" w:sz="4" w:space="0" w:color="000000"/>
              <w:left w:val="single" w:sz="4" w:space="0" w:color="000000"/>
              <w:bottom w:val="single" w:sz="4" w:space="0" w:color="auto"/>
              <w:right w:val="single" w:sz="4" w:space="0" w:color="000000"/>
            </w:tcBorders>
            <w:hideMark/>
          </w:tcPr>
          <w:p w:rsidR="004B498B" w:rsidRPr="002C7ED7" w:rsidRDefault="00422071" w:rsidP="00A03DA1">
            <w:pPr>
              <w:jc w:val="center"/>
              <w:rPr>
                <w:rFonts w:cs="Times New Roman"/>
              </w:rPr>
            </w:pPr>
            <w:r>
              <w:rPr>
                <w:rFonts w:cs="Times New Roman"/>
                <w:sz w:val="22"/>
                <w:szCs w:val="22"/>
              </w:rPr>
              <w:t>50</w:t>
            </w:r>
          </w:p>
        </w:tc>
      </w:tr>
      <w:tr w:rsidR="00B30544" w:rsidTr="00B30544">
        <w:trPr>
          <w:trHeight w:val="248"/>
        </w:trPr>
        <w:tc>
          <w:tcPr>
            <w:tcW w:w="710" w:type="dxa"/>
            <w:tcBorders>
              <w:top w:val="single" w:sz="4" w:space="0" w:color="auto"/>
              <w:left w:val="single" w:sz="4" w:space="0" w:color="000000"/>
              <w:bottom w:val="single" w:sz="4" w:space="0" w:color="000000"/>
              <w:right w:val="single" w:sz="4" w:space="0" w:color="000000"/>
            </w:tcBorders>
            <w:vAlign w:val="center"/>
            <w:hideMark/>
          </w:tcPr>
          <w:p w:rsidR="00B30544" w:rsidRPr="002C7ED7" w:rsidRDefault="004A5E8D" w:rsidP="00A03DA1">
            <w:pPr>
              <w:tabs>
                <w:tab w:val="left" w:pos="136"/>
              </w:tabs>
              <w:jc w:val="center"/>
              <w:rPr>
                <w:rFonts w:cs="Times New Roman"/>
                <w:b/>
              </w:rPr>
            </w:pPr>
            <w:r w:rsidRPr="002C7ED7">
              <w:rPr>
                <w:rFonts w:cs="Times New Roman"/>
                <w:b/>
                <w:sz w:val="22"/>
                <w:szCs w:val="22"/>
              </w:rPr>
              <w:t>28</w:t>
            </w:r>
            <w:r w:rsidR="00B30544" w:rsidRPr="002C7ED7">
              <w:rPr>
                <w:rFonts w:cs="Times New Roman"/>
                <w:b/>
                <w:sz w:val="22"/>
                <w:szCs w:val="22"/>
              </w:rPr>
              <w:t>.</w:t>
            </w:r>
          </w:p>
        </w:tc>
        <w:tc>
          <w:tcPr>
            <w:tcW w:w="7371" w:type="dxa"/>
            <w:tcBorders>
              <w:top w:val="single" w:sz="4" w:space="0" w:color="auto"/>
              <w:left w:val="single" w:sz="4" w:space="0" w:color="000000"/>
              <w:bottom w:val="single" w:sz="4" w:space="0" w:color="auto"/>
              <w:right w:val="single" w:sz="4" w:space="0" w:color="000000"/>
            </w:tcBorders>
            <w:hideMark/>
          </w:tcPr>
          <w:p w:rsidR="00B30544" w:rsidRPr="002C7ED7" w:rsidRDefault="00B30544" w:rsidP="00B30544">
            <w:pPr>
              <w:widowControl/>
              <w:suppressAutoHyphens w:val="0"/>
              <w:spacing w:line="240" w:lineRule="auto"/>
              <w:jc w:val="both"/>
              <w:rPr>
                <w:rFonts w:cs="Times New Roman"/>
                <w:b/>
              </w:rPr>
            </w:pPr>
            <w:r w:rsidRPr="002C7ED7">
              <w:rPr>
                <w:rFonts w:cs="Times New Roman"/>
                <w:b/>
                <w:sz w:val="22"/>
                <w:szCs w:val="22"/>
              </w:rPr>
              <w:t>Program</w:t>
            </w:r>
            <w:r w:rsidRPr="002C7ED7">
              <w:rPr>
                <w:rFonts w:cs="Times New Roman"/>
                <w:sz w:val="22"/>
                <w:szCs w:val="22"/>
              </w:rPr>
              <w:t xml:space="preserve"> </w:t>
            </w:r>
            <w:r w:rsidRPr="002C7ED7">
              <w:rPr>
                <w:rFonts w:cs="Times New Roman"/>
                <w:b/>
                <w:sz w:val="22"/>
                <w:szCs w:val="22"/>
              </w:rPr>
              <w:t>ochrony środowiska przed hałasem dla miasta Torunia na lata 2018 – 2022</w:t>
            </w:r>
          </w:p>
        </w:tc>
        <w:tc>
          <w:tcPr>
            <w:tcW w:w="1155" w:type="dxa"/>
            <w:tcBorders>
              <w:top w:val="single" w:sz="4" w:space="0" w:color="auto"/>
              <w:left w:val="single" w:sz="4" w:space="0" w:color="000000"/>
              <w:bottom w:val="single" w:sz="4" w:space="0" w:color="000000"/>
              <w:right w:val="single" w:sz="4" w:space="0" w:color="000000"/>
            </w:tcBorders>
            <w:hideMark/>
          </w:tcPr>
          <w:p w:rsidR="00B30544" w:rsidRPr="002C7ED7" w:rsidRDefault="00BC3590" w:rsidP="00A03DA1">
            <w:pPr>
              <w:jc w:val="center"/>
              <w:rPr>
                <w:rFonts w:cs="Times New Roman"/>
              </w:rPr>
            </w:pPr>
            <w:r w:rsidRPr="002C7ED7">
              <w:rPr>
                <w:rFonts w:cs="Times New Roman"/>
                <w:sz w:val="22"/>
                <w:szCs w:val="22"/>
              </w:rPr>
              <w:t>53</w:t>
            </w:r>
          </w:p>
        </w:tc>
      </w:tr>
      <w:tr w:rsidR="004B498B" w:rsidTr="00B30544">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29</w:t>
            </w:r>
            <w:r w:rsidR="004B498B" w:rsidRPr="002C7ED7">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Plan adaptacji miasta Torunia do zmian klimatu do roku 2030 </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5</w:t>
            </w:r>
            <w:r w:rsidR="00422071">
              <w:rPr>
                <w:rFonts w:cs="Times New Roman"/>
                <w:sz w:val="22"/>
                <w:szCs w:val="22"/>
              </w:rPr>
              <w:t>5</w:t>
            </w:r>
          </w:p>
        </w:tc>
      </w:tr>
      <w:tr w:rsidR="004B498B" w:rsidTr="00A03DA1">
        <w:trPr>
          <w:trHeight w:val="106"/>
        </w:trPr>
        <w:tc>
          <w:tcPr>
            <w:tcW w:w="710" w:type="dxa"/>
            <w:tcBorders>
              <w:top w:val="single" w:sz="4" w:space="0" w:color="000000"/>
              <w:left w:val="single" w:sz="4" w:space="0" w:color="000000"/>
              <w:bottom w:val="nil"/>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30</w:t>
            </w:r>
            <w:r w:rsidR="004B498B" w:rsidRPr="002C7ED7">
              <w:rPr>
                <w:rFonts w:cs="Times New Roman"/>
                <w:b/>
                <w:sz w:val="22"/>
                <w:szCs w:val="22"/>
              </w:rPr>
              <w:t>.</w:t>
            </w:r>
          </w:p>
        </w:tc>
        <w:tc>
          <w:tcPr>
            <w:tcW w:w="7371" w:type="dxa"/>
            <w:tcBorders>
              <w:top w:val="single" w:sz="4" w:space="0" w:color="000000"/>
              <w:left w:val="single" w:sz="4" w:space="0" w:color="000000"/>
              <w:bottom w:val="nil"/>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usuwania azbestu z terenu Miasta Torunia</w:t>
            </w:r>
          </w:p>
        </w:tc>
        <w:tc>
          <w:tcPr>
            <w:tcW w:w="1155" w:type="dxa"/>
            <w:tcBorders>
              <w:top w:val="single" w:sz="4" w:space="0" w:color="000000"/>
              <w:left w:val="single" w:sz="4" w:space="0" w:color="000000"/>
              <w:bottom w:val="nil"/>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5</w:t>
            </w:r>
            <w:r w:rsidR="00422071">
              <w:rPr>
                <w:rFonts w:cs="Times New Roman"/>
                <w:sz w:val="22"/>
                <w:szCs w:val="22"/>
              </w:rPr>
              <w:t>7</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31</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opieki nad zwierzętami bezdomnymi oraz zapobiegania bezdomności zwierząt w Toruniu na rok 2022</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57</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2C7ED7" w:rsidRDefault="004A5E8D" w:rsidP="00A03DA1">
            <w:pPr>
              <w:tabs>
                <w:tab w:val="left" w:pos="136"/>
              </w:tabs>
              <w:jc w:val="center"/>
              <w:rPr>
                <w:rFonts w:cs="Times New Roman"/>
                <w:b/>
              </w:rPr>
            </w:pPr>
            <w:r w:rsidRPr="002C7ED7">
              <w:rPr>
                <w:rFonts w:cs="Times New Roman"/>
                <w:b/>
                <w:sz w:val="22"/>
                <w:szCs w:val="22"/>
              </w:rPr>
              <w:t>32</w:t>
            </w:r>
            <w:r w:rsidR="004B498B" w:rsidRPr="002C7ED7">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Strategia Rozwoju Kultury Miasta Torunia </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6</w:t>
            </w:r>
            <w:r w:rsidR="00422071">
              <w:rPr>
                <w:rFonts w:cs="Times New Roman"/>
                <w:sz w:val="22"/>
                <w:szCs w:val="22"/>
              </w:rPr>
              <w:t>4</w:t>
            </w:r>
          </w:p>
        </w:tc>
      </w:tr>
      <w:tr w:rsidR="00782848" w:rsidTr="00A03DA1">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rsidR="00782848" w:rsidRPr="002C7ED7" w:rsidRDefault="00782848" w:rsidP="00A03DA1">
            <w:pPr>
              <w:tabs>
                <w:tab w:val="left" w:pos="136"/>
              </w:tabs>
              <w:jc w:val="center"/>
              <w:rPr>
                <w:rFonts w:cs="Times New Roman"/>
                <w:b/>
              </w:rPr>
            </w:pPr>
            <w:r>
              <w:rPr>
                <w:rFonts w:cs="Times New Roman"/>
                <w:b/>
                <w:sz w:val="22"/>
                <w:szCs w:val="22"/>
              </w:rPr>
              <w:t>33.</w:t>
            </w:r>
          </w:p>
        </w:tc>
        <w:tc>
          <w:tcPr>
            <w:tcW w:w="7371" w:type="dxa"/>
            <w:tcBorders>
              <w:top w:val="single" w:sz="4" w:space="0" w:color="000000"/>
              <w:left w:val="single" w:sz="4" w:space="0" w:color="000000"/>
              <w:bottom w:val="single" w:sz="4" w:space="0" w:color="auto"/>
              <w:right w:val="single" w:sz="4" w:space="0" w:color="000000"/>
            </w:tcBorders>
            <w:hideMark/>
          </w:tcPr>
          <w:p w:rsidR="00782848" w:rsidRPr="00782848" w:rsidRDefault="00782848" w:rsidP="00A03DA1">
            <w:pPr>
              <w:rPr>
                <w:rFonts w:cs="Times New Roman"/>
                <w:b/>
                <w:lang w:val="pl-PL"/>
              </w:rPr>
            </w:pPr>
            <w:r w:rsidRPr="00782848">
              <w:rPr>
                <w:rFonts w:cs="Times New Roman"/>
                <w:b/>
                <w:sz w:val="22"/>
                <w:szCs w:val="22"/>
                <w:lang w:eastAsia="pl-PL"/>
              </w:rPr>
              <w:t>Gminny Program Opieki nad Zabytkami Miasta Torunia na lata 2022-2025</w:t>
            </w:r>
          </w:p>
        </w:tc>
        <w:tc>
          <w:tcPr>
            <w:tcW w:w="1155" w:type="dxa"/>
            <w:tcBorders>
              <w:top w:val="single" w:sz="4" w:space="0" w:color="000000"/>
              <w:left w:val="single" w:sz="4" w:space="0" w:color="000000"/>
              <w:bottom w:val="single" w:sz="4" w:space="0" w:color="auto"/>
              <w:right w:val="single" w:sz="4" w:space="0" w:color="000000"/>
            </w:tcBorders>
            <w:hideMark/>
          </w:tcPr>
          <w:p w:rsidR="00782848" w:rsidRPr="002C7ED7" w:rsidRDefault="00422071" w:rsidP="00A03DA1">
            <w:pPr>
              <w:jc w:val="center"/>
              <w:rPr>
                <w:rFonts w:cs="Times New Roman"/>
              </w:rPr>
            </w:pPr>
            <w:r>
              <w:rPr>
                <w:rFonts w:cs="Times New Roman"/>
                <w:sz w:val="22"/>
                <w:szCs w:val="22"/>
              </w:rPr>
              <w:t>65</w:t>
            </w:r>
          </w:p>
        </w:tc>
      </w:tr>
      <w:tr w:rsidR="00782848" w:rsidTr="00A03DA1">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rsidR="00782848" w:rsidRPr="00782848" w:rsidRDefault="00782848" w:rsidP="00A03DA1">
            <w:pPr>
              <w:tabs>
                <w:tab w:val="left" w:pos="136"/>
              </w:tabs>
              <w:jc w:val="center"/>
              <w:rPr>
                <w:rFonts w:cs="Times New Roman"/>
                <w:b/>
              </w:rPr>
            </w:pPr>
            <w:r w:rsidRPr="00782848">
              <w:rPr>
                <w:rFonts w:cs="Times New Roman"/>
                <w:b/>
                <w:sz w:val="22"/>
                <w:szCs w:val="22"/>
              </w:rPr>
              <w:t>34.</w:t>
            </w:r>
          </w:p>
        </w:tc>
        <w:tc>
          <w:tcPr>
            <w:tcW w:w="7371" w:type="dxa"/>
            <w:tcBorders>
              <w:top w:val="single" w:sz="4" w:space="0" w:color="000000"/>
              <w:left w:val="single" w:sz="4" w:space="0" w:color="000000"/>
              <w:bottom w:val="single" w:sz="4" w:space="0" w:color="auto"/>
              <w:right w:val="single" w:sz="4" w:space="0" w:color="000000"/>
            </w:tcBorders>
            <w:hideMark/>
          </w:tcPr>
          <w:p w:rsidR="00782848" w:rsidRPr="002C7ED7" w:rsidRDefault="00782848" w:rsidP="00A03DA1">
            <w:pPr>
              <w:rPr>
                <w:rFonts w:cs="Times New Roman"/>
                <w:b/>
                <w:lang w:val="pl-PL"/>
              </w:rPr>
            </w:pPr>
            <w:r w:rsidRPr="002C7ED7">
              <w:rPr>
                <w:rFonts w:cs="Times New Roman"/>
                <w:b/>
                <w:sz w:val="22"/>
                <w:szCs w:val="22"/>
                <w:lang w:val="pl-PL"/>
              </w:rPr>
              <w:t>Program Rozwoju Turystyki dla Miasta Torunia do 2030 roku</w:t>
            </w:r>
          </w:p>
        </w:tc>
        <w:tc>
          <w:tcPr>
            <w:tcW w:w="1155" w:type="dxa"/>
            <w:tcBorders>
              <w:top w:val="single" w:sz="4" w:space="0" w:color="000000"/>
              <w:left w:val="single" w:sz="4" w:space="0" w:color="000000"/>
              <w:bottom w:val="single" w:sz="4" w:space="0" w:color="auto"/>
              <w:right w:val="single" w:sz="4" w:space="0" w:color="000000"/>
            </w:tcBorders>
            <w:hideMark/>
          </w:tcPr>
          <w:p w:rsidR="00782848" w:rsidRPr="002C7ED7" w:rsidRDefault="00422071" w:rsidP="00A03DA1">
            <w:pPr>
              <w:jc w:val="center"/>
              <w:rPr>
                <w:rFonts w:cs="Times New Roman"/>
              </w:rPr>
            </w:pPr>
            <w:r>
              <w:rPr>
                <w:rFonts w:cs="Times New Roman"/>
                <w:sz w:val="22"/>
                <w:szCs w:val="22"/>
              </w:rPr>
              <w:t>66</w:t>
            </w:r>
          </w:p>
        </w:tc>
      </w:tr>
      <w:tr w:rsidR="004B498B" w:rsidTr="00A03DA1">
        <w:trPr>
          <w:trHeight w:val="375"/>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35</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budowy dróg lokalnych na lata 2020 -2023</w:t>
            </w:r>
          </w:p>
        </w:tc>
        <w:tc>
          <w:tcPr>
            <w:tcW w:w="1155" w:type="dxa"/>
            <w:tcBorders>
              <w:top w:val="single" w:sz="4" w:space="0" w:color="000000"/>
              <w:left w:val="single" w:sz="4" w:space="0" w:color="000000"/>
              <w:bottom w:val="single" w:sz="4" w:space="0" w:color="auto"/>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w:t>
            </w:r>
            <w:r w:rsidR="00422071">
              <w:rPr>
                <w:rFonts w:cs="Times New Roman"/>
                <w:sz w:val="22"/>
                <w:szCs w:val="22"/>
              </w:rPr>
              <w:t>5</w:t>
            </w:r>
          </w:p>
        </w:tc>
      </w:tr>
      <w:tr w:rsidR="004B498B" w:rsidTr="00A03DA1">
        <w:trPr>
          <w:trHeight w:val="150"/>
        </w:trPr>
        <w:tc>
          <w:tcPr>
            <w:tcW w:w="710" w:type="dxa"/>
            <w:tcBorders>
              <w:top w:val="single" w:sz="4" w:space="0" w:color="auto"/>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36</w:t>
            </w:r>
            <w:r w:rsidR="004B498B" w:rsidRPr="00782848">
              <w:rPr>
                <w:rFonts w:cs="Times New Roman"/>
                <w:b/>
                <w:sz w:val="22"/>
                <w:szCs w:val="22"/>
              </w:rPr>
              <w:t>.</w:t>
            </w:r>
          </w:p>
        </w:tc>
        <w:tc>
          <w:tcPr>
            <w:tcW w:w="7371" w:type="dxa"/>
            <w:tcBorders>
              <w:top w:val="single" w:sz="4" w:space="0" w:color="auto"/>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rozwoju komunikacji rowerowej w Toruniu (Plan budowy dróg rowerowych na lata 2021-2023)</w:t>
            </w:r>
          </w:p>
        </w:tc>
        <w:tc>
          <w:tcPr>
            <w:tcW w:w="1155" w:type="dxa"/>
            <w:tcBorders>
              <w:top w:val="single" w:sz="4" w:space="0" w:color="auto"/>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w:t>
            </w:r>
            <w:r w:rsidR="00422071">
              <w:rPr>
                <w:rFonts w:cs="Times New Roman"/>
                <w:sz w:val="22"/>
                <w:szCs w:val="22"/>
              </w:rPr>
              <w:t>5</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37</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Polityka parkingowa dla Gminy Miasta Toruń na lata 2020 – 2025 </w:t>
            </w:r>
            <w:r w:rsidR="005B73FE" w:rsidRPr="002C7ED7">
              <w:rPr>
                <w:rFonts w:cs="Times New Roman"/>
                <w:b/>
                <w:sz w:val="22"/>
                <w:szCs w:val="22"/>
                <w:lang w:val="pl-PL"/>
              </w:rPr>
              <w:br/>
            </w:r>
            <w:r w:rsidRPr="002C7ED7">
              <w:rPr>
                <w:rFonts w:cs="Times New Roman"/>
                <w:b/>
                <w:sz w:val="22"/>
                <w:szCs w:val="22"/>
                <w:lang w:val="pl-PL"/>
              </w:rPr>
              <w:t>z perspektywą do roku 2030</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75</w:t>
            </w:r>
          </w:p>
        </w:tc>
      </w:tr>
      <w:tr w:rsidR="004B498B" w:rsidTr="00A03DA1">
        <w:trPr>
          <w:trHeight w:val="540"/>
        </w:trPr>
        <w:tc>
          <w:tcPr>
            <w:tcW w:w="710" w:type="dxa"/>
            <w:tcBorders>
              <w:top w:val="single" w:sz="4" w:space="0" w:color="000000"/>
              <w:left w:val="single" w:sz="4" w:space="0" w:color="000000"/>
              <w:bottom w:val="single" w:sz="4" w:space="0" w:color="auto"/>
              <w:right w:val="single" w:sz="4" w:space="0" w:color="000000"/>
            </w:tcBorders>
            <w:vAlign w:val="center"/>
            <w:hideMark/>
          </w:tcPr>
          <w:p w:rsidR="004B498B" w:rsidRPr="00782848" w:rsidRDefault="004B498B" w:rsidP="00A03DA1">
            <w:pPr>
              <w:tabs>
                <w:tab w:val="left" w:pos="136"/>
              </w:tabs>
              <w:jc w:val="center"/>
              <w:rPr>
                <w:rFonts w:cs="Times New Roman"/>
                <w:b/>
              </w:rPr>
            </w:pPr>
            <w:r w:rsidRPr="00782848">
              <w:rPr>
                <w:rFonts w:cs="Times New Roman"/>
                <w:b/>
                <w:sz w:val="22"/>
                <w:szCs w:val="22"/>
              </w:rPr>
              <w:t>3</w:t>
            </w:r>
            <w:r w:rsidR="00782848" w:rsidRPr="00782848">
              <w:rPr>
                <w:rFonts w:cs="Times New Roman"/>
                <w:b/>
                <w:sz w:val="22"/>
                <w:szCs w:val="22"/>
              </w:rPr>
              <w:t>8</w:t>
            </w:r>
            <w:r w:rsidRPr="00782848">
              <w:rPr>
                <w:rFonts w:cs="Times New Roman"/>
                <w:b/>
                <w:sz w:val="22"/>
                <w:szCs w:val="22"/>
              </w:rPr>
              <w:t>.</w:t>
            </w:r>
          </w:p>
        </w:tc>
        <w:tc>
          <w:tcPr>
            <w:tcW w:w="7371" w:type="dxa"/>
            <w:tcBorders>
              <w:top w:val="single" w:sz="4" w:space="0" w:color="000000"/>
              <w:left w:val="single" w:sz="4" w:space="0" w:color="000000"/>
              <w:bottom w:val="single" w:sz="4" w:space="0" w:color="auto"/>
              <w:right w:val="single" w:sz="4" w:space="0" w:color="000000"/>
            </w:tcBorders>
          </w:tcPr>
          <w:p w:rsidR="004B498B" w:rsidRPr="002C7ED7" w:rsidRDefault="004B498B" w:rsidP="00A03DA1">
            <w:pPr>
              <w:rPr>
                <w:rFonts w:cs="Times New Roman"/>
                <w:b/>
                <w:lang w:val="pl-PL"/>
              </w:rPr>
            </w:pPr>
            <w:r w:rsidRPr="002C7ED7">
              <w:rPr>
                <w:rFonts w:cs="Times New Roman"/>
                <w:b/>
                <w:sz w:val="22"/>
                <w:szCs w:val="22"/>
                <w:lang w:val="pl-PL"/>
              </w:rPr>
              <w:t>Plan Zrównoważonej Mobilności Miejskiej dla Miejskiego Obszaru Funkcjonalnego Torunia (SUMP dla MOFT)</w:t>
            </w:r>
          </w:p>
        </w:tc>
        <w:tc>
          <w:tcPr>
            <w:tcW w:w="1155" w:type="dxa"/>
            <w:tcBorders>
              <w:top w:val="single" w:sz="4" w:space="0" w:color="000000"/>
              <w:left w:val="single" w:sz="4" w:space="0" w:color="000000"/>
              <w:bottom w:val="single" w:sz="4" w:space="0" w:color="auto"/>
              <w:right w:val="single" w:sz="4" w:space="0" w:color="000000"/>
            </w:tcBorders>
          </w:tcPr>
          <w:p w:rsidR="004B498B" w:rsidRPr="002C7ED7" w:rsidRDefault="00BC3590" w:rsidP="00A03DA1">
            <w:pPr>
              <w:jc w:val="center"/>
              <w:rPr>
                <w:rFonts w:cs="Times New Roman"/>
              </w:rPr>
            </w:pPr>
            <w:r w:rsidRPr="002C7ED7">
              <w:rPr>
                <w:rFonts w:cs="Times New Roman"/>
                <w:sz w:val="22"/>
                <w:szCs w:val="22"/>
              </w:rPr>
              <w:t>75</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39</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Wieloletni plan rozwoju i modernizacji urządzeń wodociagowych</w:t>
            </w:r>
            <w:r w:rsidRPr="002C7ED7">
              <w:rPr>
                <w:rFonts w:cs="Times New Roman"/>
                <w:b/>
                <w:sz w:val="22"/>
                <w:szCs w:val="22"/>
                <w:lang w:val="pl-PL"/>
              </w:rPr>
              <w:br/>
              <w:t>i urządzeń kanalizacyjnych spółki Toruńskie Wodociągi sp. z o.o.</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76</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40</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tcPr>
          <w:p w:rsidR="004B498B" w:rsidRPr="002C7ED7" w:rsidRDefault="004B498B" w:rsidP="00A03DA1">
            <w:pPr>
              <w:rPr>
                <w:rFonts w:cs="Times New Roman"/>
                <w:b/>
                <w:lang w:val="pl-PL"/>
              </w:rPr>
            </w:pPr>
            <w:r w:rsidRPr="002C7ED7">
              <w:rPr>
                <w:rFonts w:cs="Times New Roman"/>
                <w:b/>
                <w:sz w:val="22"/>
                <w:szCs w:val="22"/>
                <w:lang w:val="pl-PL"/>
              </w:rPr>
              <w:t xml:space="preserve">Projekt założeń do planu zaopatrzenia w ciepło, energię elektryczną </w:t>
            </w:r>
            <w:r w:rsidRPr="002C7ED7">
              <w:rPr>
                <w:rFonts w:cs="Times New Roman"/>
                <w:b/>
                <w:sz w:val="22"/>
                <w:szCs w:val="22"/>
                <w:lang w:val="pl-PL"/>
              </w:rPr>
              <w:br/>
              <w:t>i paliwa gazowe Gminy Miasta Toruń na lata 2010 - 2025</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w:t>
            </w:r>
            <w:r w:rsidR="00422071">
              <w:rPr>
                <w:rFonts w:cs="Times New Roman"/>
                <w:sz w:val="22"/>
                <w:szCs w:val="22"/>
              </w:rPr>
              <w:t>7</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41</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Plan zrównoważonego rozwoju publicznego transportu zbiorowego dla miasta Torunia na lata 2013–2035</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77</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42</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Program Rewitalizacji Torunia do roku 2023</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422071" w:rsidP="00A03DA1">
            <w:pPr>
              <w:jc w:val="center"/>
              <w:rPr>
                <w:rFonts w:cs="Times New Roman"/>
              </w:rPr>
            </w:pPr>
            <w:r>
              <w:rPr>
                <w:rFonts w:cs="Times New Roman"/>
                <w:sz w:val="22"/>
                <w:szCs w:val="22"/>
              </w:rPr>
              <w:t>80</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43</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 xml:space="preserve">Program działań społeczno – gospodarczych dla zespołu staromiejskiego </w:t>
            </w:r>
            <w:r w:rsidR="00422071">
              <w:rPr>
                <w:rFonts w:cs="Times New Roman"/>
                <w:b/>
                <w:sz w:val="22"/>
                <w:szCs w:val="22"/>
                <w:lang w:val="pl-PL"/>
              </w:rPr>
              <w:br/>
            </w:r>
            <w:r w:rsidRPr="002C7ED7">
              <w:rPr>
                <w:rFonts w:cs="Times New Roman"/>
                <w:b/>
                <w:sz w:val="22"/>
                <w:szCs w:val="22"/>
                <w:lang w:val="pl-PL"/>
              </w:rPr>
              <w:t>w Toruniu</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8</w:t>
            </w:r>
            <w:r w:rsidR="00422071">
              <w:rPr>
                <w:rFonts w:cs="Times New Roman"/>
                <w:sz w:val="22"/>
                <w:szCs w:val="22"/>
              </w:rPr>
              <w:t>1</w:t>
            </w:r>
          </w:p>
        </w:tc>
      </w:tr>
      <w:tr w:rsidR="004B498B" w:rsidTr="00A03DA1">
        <w:tc>
          <w:tcPr>
            <w:tcW w:w="710" w:type="dxa"/>
            <w:tcBorders>
              <w:top w:val="single" w:sz="4" w:space="0" w:color="000000"/>
              <w:left w:val="single" w:sz="4" w:space="0" w:color="000000"/>
              <w:bottom w:val="single" w:sz="4" w:space="0" w:color="000000"/>
              <w:right w:val="single" w:sz="4" w:space="0" w:color="000000"/>
            </w:tcBorders>
            <w:vAlign w:val="center"/>
            <w:hideMark/>
          </w:tcPr>
          <w:p w:rsidR="004B498B" w:rsidRPr="00782848" w:rsidRDefault="00782848" w:rsidP="00A03DA1">
            <w:pPr>
              <w:tabs>
                <w:tab w:val="left" w:pos="136"/>
              </w:tabs>
              <w:jc w:val="center"/>
              <w:rPr>
                <w:rFonts w:cs="Times New Roman"/>
                <w:b/>
              </w:rPr>
            </w:pPr>
            <w:r w:rsidRPr="00782848">
              <w:rPr>
                <w:rFonts w:cs="Times New Roman"/>
                <w:b/>
                <w:sz w:val="22"/>
                <w:szCs w:val="22"/>
              </w:rPr>
              <w:t>44</w:t>
            </w:r>
            <w:r w:rsidR="004B498B" w:rsidRPr="00782848">
              <w:rPr>
                <w:rFonts w:cs="Times New Roman"/>
                <w:b/>
                <w:sz w:val="22"/>
                <w:szCs w:val="22"/>
              </w:rPr>
              <w:t>.</w:t>
            </w:r>
          </w:p>
        </w:tc>
        <w:tc>
          <w:tcPr>
            <w:tcW w:w="7371" w:type="dxa"/>
            <w:tcBorders>
              <w:top w:val="single" w:sz="4" w:space="0" w:color="000000"/>
              <w:left w:val="single" w:sz="4" w:space="0" w:color="000000"/>
              <w:bottom w:val="single" w:sz="4" w:space="0" w:color="000000"/>
              <w:right w:val="single" w:sz="4" w:space="0" w:color="000000"/>
            </w:tcBorders>
            <w:hideMark/>
          </w:tcPr>
          <w:p w:rsidR="004B498B" w:rsidRPr="002C7ED7" w:rsidRDefault="004B498B" w:rsidP="00A03DA1">
            <w:pPr>
              <w:rPr>
                <w:rFonts w:cs="Times New Roman"/>
                <w:b/>
                <w:lang w:val="pl-PL"/>
              </w:rPr>
            </w:pPr>
            <w:r w:rsidRPr="002C7ED7">
              <w:rPr>
                <w:rFonts w:cs="Times New Roman"/>
                <w:b/>
                <w:sz w:val="22"/>
                <w:szCs w:val="22"/>
                <w:lang w:val="pl-PL"/>
              </w:rPr>
              <w:t>Strategia Rozwoju Miasta Torunia do 2020 r. z uwzględnieniem perspektywy rozwoju do 2028 r.</w:t>
            </w:r>
          </w:p>
        </w:tc>
        <w:tc>
          <w:tcPr>
            <w:tcW w:w="1155" w:type="dxa"/>
            <w:tcBorders>
              <w:top w:val="single" w:sz="4" w:space="0" w:color="000000"/>
              <w:left w:val="single" w:sz="4" w:space="0" w:color="000000"/>
              <w:bottom w:val="single" w:sz="4" w:space="0" w:color="000000"/>
              <w:right w:val="single" w:sz="4" w:space="0" w:color="000000"/>
            </w:tcBorders>
            <w:hideMark/>
          </w:tcPr>
          <w:p w:rsidR="004B498B" w:rsidRPr="002C7ED7" w:rsidRDefault="00BC3590" w:rsidP="00A03DA1">
            <w:pPr>
              <w:jc w:val="center"/>
              <w:rPr>
                <w:rFonts w:cs="Times New Roman"/>
              </w:rPr>
            </w:pPr>
            <w:r w:rsidRPr="002C7ED7">
              <w:rPr>
                <w:rFonts w:cs="Times New Roman"/>
                <w:sz w:val="22"/>
                <w:szCs w:val="22"/>
              </w:rPr>
              <w:t>82</w:t>
            </w:r>
          </w:p>
        </w:tc>
      </w:tr>
    </w:tbl>
    <w:p w:rsidR="007172AD" w:rsidRPr="00643056" w:rsidRDefault="007172AD" w:rsidP="00643056">
      <w:pPr>
        <w:spacing w:line="240" w:lineRule="auto"/>
        <w:jc w:val="both"/>
        <w:rPr>
          <w:lang w:val="pl-PL"/>
        </w:rPr>
      </w:pPr>
      <w:r>
        <w:rPr>
          <w:b/>
          <w:color w:val="000000"/>
          <w:u w:val="single"/>
          <w:lang w:val="pl-PL"/>
        </w:rPr>
        <w:br/>
      </w:r>
      <w:bookmarkEnd w:id="127"/>
      <w:bookmarkEnd w:id="12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7172AD" w:rsidRPr="007172AD" w:rsidTr="00B538AD">
        <w:trPr>
          <w:trHeight w:val="742"/>
        </w:trPr>
        <w:tc>
          <w:tcPr>
            <w:tcW w:w="4605" w:type="dxa"/>
          </w:tcPr>
          <w:p w:rsidR="007172AD" w:rsidRDefault="007172AD" w:rsidP="00B538AD">
            <w:pPr>
              <w:pStyle w:val="Tekstpodstawowy"/>
            </w:pPr>
          </w:p>
        </w:tc>
        <w:tc>
          <w:tcPr>
            <w:tcW w:w="4605" w:type="dxa"/>
          </w:tcPr>
          <w:p w:rsidR="007172AD" w:rsidRPr="00E01913" w:rsidRDefault="007172AD" w:rsidP="00726749">
            <w:pPr>
              <w:pStyle w:val="Tekstpodstawowy"/>
              <w:spacing w:line="240" w:lineRule="auto"/>
              <w:jc w:val="center"/>
              <w:rPr>
                <w:rFonts w:ascii="Times New Roman" w:hAnsi="Times New Roman" w:cs="Times New Roman"/>
                <w:b/>
                <w:sz w:val="24"/>
                <w:szCs w:val="24"/>
              </w:rPr>
            </w:pPr>
            <w:r>
              <w:rPr>
                <w:rFonts w:ascii="Times New Roman" w:hAnsi="Times New Roman" w:cs="Times New Roman"/>
                <w:b/>
                <w:sz w:val="24"/>
                <w:szCs w:val="24"/>
              </w:rPr>
              <w:t>Prezydent Miasta Torunia</w:t>
            </w:r>
            <w:r>
              <w:rPr>
                <w:rFonts w:ascii="Times New Roman" w:hAnsi="Times New Roman" w:cs="Times New Roman"/>
                <w:b/>
                <w:sz w:val="24"/>
                <w:szCs w:val="24"/>
              </w:rPr>
              <w:br/>
            </w:r>
            <w:r w:rsidR="00726749">
              <w:rPr>
                <w:rFonts w:ascii="Times New Roman" w:hAnsi="Times New Roman" w:cs="Times New Roman"/>
                <w:b/>
                <w:sz w:val="24"/>
                <w:szCs w:val="24"/>
              </w:rPr>
              <w:t>/-/</w:t>
            </w:r>
            <w:r>
              <w:rPr>
                <w:rFonts w:ascii="Times New Roman" w:hAnsi="Times New Roman" w:cs="Times New Roman"/>
                <w:b/>
                <w:sz w:val="24"/>
                <w:szCs w:val="24"/>
              </w:rPr>
              <w:t>Michał Zaleski</w:t>
            </w:r>
          </w:p>
        </w:tc>
      </w:tr>
    </w:tbl>
    <w:p w:rsidR="00B538AD" w:rsidRPr="007172AD" w:rsidRDefault="00B538AD">
      <w:pPr>
        <w:rPr>
          <w:lang w:val="pl-PL"/>
        </w:rPr>
      </w:pPr>
      <w:bookmarkStart w:id="131" w:name="_GoBack"/>
      <w:bookmarkEnd w:id="131"/>
    </w:p>
    <w:sectPr w:rsidR="00B538AD" w:rsidRPr="007172AD" w:rsidSect="00B538AD">
      <w:headerReference w:type="default" r:id="rId37"/>
      <w:footerReference w:type="default" r:id="rId38"/>
      <w:footerReference w:type="first" r:id="rId39"/>
      <w:footnotePr>
        <w:pos w:val="beneathText"/>
      </w:footnotePr>
      <w:pgSz w:w="11906" w:h="16838"/>
      <w:pgMar w:top="1418" w:right="1418" w:bottom="1588" w:left="1418" w:header="708" w:footer="709" w:gutter="0"/>
      <w:cols w:space="708"/>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A06" w:rsidRDefault="00DA6A06">
      <w:pPr>
        <w:spacing w:line="240" w:lineRule="auto"/>
      </w:pPr>
      <w:r>
        <w:separator/>
      </w:r>
    </w:p>
  </w:endnote>
  <w:endnote w:type="continuationSeparator" w:id="0">
    <w:p w:rsidR="00DA6A06" w:rsidRDefault="00DA6A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font526">
    <w:altName w:val="Times New Roman"/>
    <w:charset w:val="EE"/>
    <w:family w:val="auto"/>
    <w:pitch w:val="variable"/>
  </w:font>
  <w:font w:name="Cambria">
    <w:panose1 w:val="02040503050406030204"/>
    <w:charset w:val="EE"/>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serif">
    <w:altName w:val="Times New Roman"/>
    <w:panose1 w:val="00000000000000000000"/>
    <w:charset w:val="00"/>
    <w:family w:val="roman"/>
    <w:notTrueType/>
    <w:pitch w:val="default"/>
  </w:font>
  <w:font w:name="Liberation Serif">
    <w:panose1 w:val="02020603050405020304"/>
    <w:charset w:val="EE"/>
    <w:family w:val="roman"/>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06" w:rsidRDefault="00DA6A06">
    <w:pPr>
      <w:pStyle w:val="Stopka"/>
      <w:pBdr>
        <w:top w:val="double" w:sz="28" w:space="0" w:color="800000"/>
      </w:pBdr>
      <w:tabs>
        <w:tab w:val="clear" w:pos="4536"/>
        <w:tab w:val="clear" w:pos="9072"/>
        <w:tab w:val="right" w:pos="9356"/>
      </w:tabs>
      <w:rPr>
        <w:lang w:val="pl-PL"/>
      </w:rPr>
    </w:pPr>
    <w:r>
      <w:rPr>
        <w:rFonts w:ascii="Calibri" w:hAnsi="Calibri" w:cs="Calibri"/>
        <w:lang w:val="pl-PL"/>
      </w:rPr>
      <w:t>Raport o stanie Gminy Miasta Toruń za rok 2022</w:t>
    </w:r>
    <w:r>
      <w:rPr>
        <w:rFonts w:ascii="Calibri" w:hAnsi="Calibri" w:cs="Calibri"/>
        <w:lang w:val="pl-PL"/>
      </w:rPr>
      <w:tab/>
      <w:t xml:space="preserve">                                                                            Strona </w:t>
    </w:r>
    <w:r>
      <w:fldChar w:fldCharType="begin"/>
    </w:r>
    <w:r>
      <w:rPr>
        <w:lang w:val="pl-PL"/>
      </w:rPr>
      <w:instrText xml:space="preserve"> PAGE </w:instrText>
    </w:r>
    <w:r>
      <w:fldChar w:fldCharType="separate"/>
    </w:r>
    <w:r w:rsidR="00726749">
      <w:rPr>
        <w:noProof/>
        <w:lang w:val="pl-PL"/>
      </w:rPr>
      <w:t>95</w:t>
    </w:r>
    <w:r>
      <w:fldChar w:fldCharType="end"/>
    </w:r>
  </w:p>
  <w:p w:rsidR="00DA6A06" w:rsidRDefault="00DA6A06">
    <w:pPr>
      <w:pStyle w:val="Stopka"/>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06" w:rsidRDefault="00DA6A06">
    <w:pPr>
      <w:pStyle w:val="Stopka"/>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A06" w:rsidRDefault="00DA6A06">
      <w:pPr>
        <w:spacing w:line="240" w:lineRule="auto"/>
      </w:pPr>
      <w:r>
        <w:separator/>
      </w:r>
    </w:p>
  </w:footnote>
  <w:footnote w:type="continuationSeparator" w:id="0">
    <w:p w:rsidR="00DA6A06" w:rsidRDefault="00DA6A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06" w:rsidRDefault="00DA6A06" w:rsidP="00B538AD">
    <w:pPr>
      <w:pStyle w:val="Nagwek"/>
      <w:pBdr>
        <w:bottom w:val="double" w:sz="20" w:space="4" w:color="800000"/>
      </w:pBdr>
      <w:jc w:val="right"/>
    </w:pPr>
    <w:r>
      <w:rPr>
        <w:noProof/>
        <w:color w:val="FFC000"/>
        <w:lang w:val="pl-PL" w:eastAsia="pl-PL"/>
      </w:rPr>
      <w:drawing>
        <wp:inline distT="0" distB="0" distL="0" distR="0">
          <wp:extent cx="2847975" cy="323850"/>
          <wp:effectExtent l="19050" t="0" r="9525" b="0"/>
          <wp:docPr id="2" name="Obraz 3" descr="panoramka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anoramka Go"/>
                  <pic:cNvPicPr>
                    <a:picLocks noChangeAspect="1" noChangeArrowheads="1"/>
                  </pic:cNvPicPr>
                </pic:nvPicPr>
                <pic:blipFill>
                  <a:blip r:embed="rId1"/>
                  <a:srcRect/>
                  <a:stretch>
                    <a:fillRect/>
                  </a:stretch>
                </pic:blipFill>
                <pic:spPr bwMode="auto">
                  <a:xfrm>
                    <a:off x="0" y="0"/>
                    <a:ext cx="2847975"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3AE64B2"/>
    <w:lvl w:ilvl="0">
      <w:start w:val="1"/>
      <w:numFmt w:val="bullet"/>
      <w:pStyle w:val="Nagwek1"/>
      <w:lvlText w:val=""/>
      <w:lvlJc w:val="left"/>
      <w:pPr>
        <w:tabs>
          <w:tab w:val="num" w:pos="432"/>
        </w:tabs>
        <w:ind w:left="432" w:hanging="432"/>
      </w:pPr>
      <w:rPr>
        <w:rFonts w:ascii="Symbol" w:hAnsi="Symbol" w:hint="default"/>
      </w:r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785" w:hanging="360"/>
      </w:pPr>
    </w:lvl>
    <w:lvl w:ilvl="1">
      <w:start w:val="1"/>
      <w:numFmt w:val="upperRoman"/>
      <w:lvlText w:val="%2."/>
      <w:lvlJc w:val="left"/>
      <w:pPr>
        <w:tabs>
          <w:tab w:val="num" w:pos="0"/>
        </w:tabs>
        <w:ind w:left="1865" w:hanging="720"/>
      </w:pPr>
    </w:lvl>
    <w:lvl w:ilvl="2">
      <w:start w:val="1"/>
      <w:numFmt w:val="lowerRoman"/>
      <w:lvlText w:val="%2.%3."/>
      <w:lvlJc w:val="right"/>
      <w:pPr>
        <w:tabs>
          <w:tab w:val="num" w:pos="0"/>
        </w:tabs>
        <w:ind w:left="2225" w:hanging="180"/>
      </w:pPr>
    </w:lvl>
    <w:lvl w:ilvl="3">
      <w:start w:val="1"/>
      <w:numFmt w:val="decimal"/>
      <w:lvlText w:val="%2.%3.%4."/>
      <w:lvlJc w:val="left"/>
      <w:pPr>
        <w:tabs>
          <w:tab w:val="num" w:pos="0"/>
        </w:tabs>
        <w:ind w:left="2945" w:hanging="360"/>
      </w:pPr>
    </w:lvl>
    <w:lvl w:ilvl="4">
      <w:start w:val="1"/>
      <w:numFmt w:val="lowerLetter"/>
      <w:lvlText w:val="%2.%3.%4.%5."/>
      <w:lvlJc w:val="left"/>
      <w:pPr>
        <w:tabs>
          <w:tab w:val="num" w:pos="0"/>
        </w:tabs>
        <w:ind w:left="3665" w:hanging="360"/>
      </w:pPr>
    </w:lvl>
    <w:lvl w:ilvl="5">
      <w:start w:val="1"/>
      <w:numFmt w:val="lowerRoman"/>
      <w:lvlText w:val="%2.%3.%4.%5.%6."/>
      <w:lvlJc w:val="right"/>
      <w:pPr>
        <w:tabs>
          <w:tab w:val="num" w:pos="0"/>
        </w:tabs>
        <w:ind w:left="4385" w:hanging="180"/>
      </w:pPr>
    </w:lvl>
    <w:lvl w:ilvl="6">
      <w:start w:val="1"/>
      <w:numFmt w:val="decimal"/>
      <w:lvlText w:val="%2.%3.%4.%5.%6.%7."/>
      <w:lvlJc w:val="left"/>
      <w:pPr>
        <w:tabs>
          <w:tab w:val="num" w:pos="0"/>
        </w:tabs>
        <w:ind w:left="5105" w:hanging="360"/>
      </w:pPr>
    </w:lvl>
    <w:lvl w:ilvl="7">
      <w:start w:val="1"/>
      <w:numFmt w:val="lowerLetter"/>
      <w:lvlText w:val="%2.%3.%4.%5.%6.%7.%8."/>
      <w:lvlJc w:val="left"/>
      <w:pPr>
        <w:tabs>
          <w:tab w:val="num" w:pos="0"/>
        </w:tabs>
        <w:ind w:left="5825" w:hanging="360"/>
      </w:pPr>
    </w:lvl>
    <w:lvl w:ilvl="8">
      <w:start w:val="1"/>
      <w:numFmt w:val="lowerRoman"/>
      <w:lvlText w:val="%2.%3.%4.%5.%6.%7.%8.%9."/>
      <w:lvlJc w:val="right"/>
      <w:pPr>
        <w:tabs>
          <w:tab w:val="num" w:pos="0"/>
        </w:tabs>
        <w:ind w:left="6545" w:hanging="180"/>
      </w:pPr>
    </w:lvl>
  </w:abstractNum>
  <w:abstractNum w:abstractNumId="2" w15:restartNumberingAfterBreak="0">
    <w:nsid w:val="00000012"/>
    <w:multiLevelType w:val="multilevel"/>
    <w:tmpl w:val="00000012"/>
    <w:name w:val="WWNum1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1E"/>
    <w:multiLevelType w:val="multilevel"/>
    <w:tmpl w:val="0000001E"/>
    <w:name w:val="WWNum30"/>
    <w:lvl w:ilvl="0">
      <w:start w:val="1"/>
      <w:numFmt w:val="upperLetter"/>
      <w:lvlText w:val="%1."/>
      <w:lvlJc w:val="left"/>
      <w:pPr>
        <w:tabs>
          <w:tab w:val="num" w:pos="0"/>
        </w:tabs>
        <w:ind w:left="1429" w:hanging="360"/>
      </w:pPr>
    </w:lvl>
    <w:lvl w:ilvl="1">
      <w:start w:val="1"/>
      <w:numFmt w:val="decimal"/>
      <w:lvlText w:val="%2."/>
      <w:lvlJc w:val="left"/>
      <w:pPr>
        <w:tabs>
          <w:tab w:val="num" w:pos="0"/>
        </w:tabs>
        <w:ind w:left="2149" w:hanging="360"/>
      </w:pPr>
    </w:lvl>
    <w:lvl w:ilvl="2">
      <w:start w:val="1"/>
      <w:numFmt w:val="decimal"/>
      <w:lvlText w:val="%2.%3)"/>
      <w:lvlJc w:val="left"/>
      <w:pPr>
        <w:tabs>
          <w:tab w:val="num" w:pos="0"/>
        </w:tabs>
        <w:ind w:left="3049" w:hanging="36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4" w15:restartNumberingAfterBreak="0">
    <w:nsid w:val="00000025"/>
    <w:multiLevelType w:val="multilevel"/>
    <w:tmpl w:val="00000025"/>
    <w:name w:val="WWNum37"/>
    <w:lvl w:ilvl="0">
      <w:start w:val="1"/>
      <w:numFmt w:val="lowerLetter"/>
      <w:lvlText w:val="%1)"/>
      <w:lvlJc w:val="left"/>
      <w:pPr>
        <w:tabs>
          <w:tab w:val="num" w:pos="-927"/>
        </w:tabs>
        <w:ind w:left="502" w:hanging="360"/>
      </w:pPr>
    </w:lvl>
    <w:lvl w:ilvl="1">
      <w:start w:val="1"/>
      <w:numFmt w:val="lowerLetter"/>
      <w:lvlText w:val="%2."/>
      <w:lvlJc w:val="left"/>
      <w:pPr>
        <w:tabs>
          <w:tab w:val="num" w:pos="-927"/>
        </w:tabs>
        <w:ind w:left="1222" w:hanging="360"/>
      </w:pPr>
    </w:lvl>
    <w:lvl w:ilvl="2">
      <w:start w:val="1"/>
      <w:numFmt w:val="lowerRoman"/>
      <w:lvlText w:val="%2.%3."/>
      <w:lvlJc w:val="right"/>
      <w:pPr>
        <w:tabs>
          <w:tab w:val="num" w:pos="-927"/>
        </w:tabs>
        <w:ind w:left="1942" w:hanging="180"/>
      </w:pPr>
    </w:lvl>
    <w:lvl w:ilvl="3">
      <w:start w:val="1"/>
      <w:numFmt w:val="decimal"/>
      <w:lvlText w:val="%2.%3.%4."/>
      <w:lvlJc w:val="left"/>
      <w:pPr>
        <w:tabs>
          <w:tab w:val="num" w:pos="-927"/>
        </w:tabs>
        <w:ind w:left="2662" w:hanging="360"/>
      </w:pPr>
    </w:lvl>
    <w:lvl w:ilvl="4">
      <w:start w:val="1"/>
      <w:numFmt w:val="lowerLetter"/>
      <w:lvlText w:val="%2.%3.%4.%5."/>
      <w:lvlJc w:val="left"/>
      <w:pPr>
        <w:tabs>
          <w:tab w:val="num" w:pos="-927"/>
        </w:tabs>
        <w:ind w:left="3382" w:hanging="360"/>
      </w:pPr>
    </w:lvl>
    <w:lvl w:ilvl="5">
      <w:start w:val="1"/>
      <w:numFmt w:val="lowerRoman"/>
      <w:lvlText w:val="%2.%3.%4.%5.%6."/>
      <w:lvlJc w:val="right"/>
      <w:pPr>
        <w:tabs>
          <w:tab w:val="num" w:pos="-927"/>
        </w:tabs>
        <w:ind w:left="4102" w:hanging="180"/>
      </w:pPr>
    </w:lvl>
    <w:lvl w:ilvl="6">
      <w:start w:val="1"/>
      <w:numFmt w:val="decimal"/>
      <w:lvlText w:val="%2.%3.%4.%5.%6.%7."/>
      <w:lvlJc w:val="left"/>
      <w:pPr>
        <w:tabs>
          <w:tab w:val="num" w:pos="-927"/>
        </w:tabs>
        <w:ind w:left="4822" w:hanging="360"/>
      </w:pPr>
    </w:lvl>
    <w:lvl w:ilvl="7">
      <w:start w:val="1"/>
      <w:numFmt w:val="lowerLetter"/>
      <w:lvlText w:val="%2.%3.%4.%5.%6.%7.%8."/>
      <w:lvlJc w:val="left"/>
      <w:pPr>
        <w:tabs>
          <w:tab w:val="num" w:pos="-927"/>
        </w:tabs>
        <w:ind w:left="5542" w:hanging="360"/>
      </w:pPr>
    </w:lvl>
    <w:lvl w:ilvl="8">
      <w:start w:val="1"/>
      <w:numFmt w:val="lowerRoman"/>
      <w:lvlText w:val="%2.%3.%4.%5.%6.%7.%8.%9."/>
      <w:lvlJc w:val="right"/>
      <w:pPr>
        <w:tabs>
          <w:tab w:val="num" w:pos="-927"/>
        </w:tabs>
        <w:ind w:left="6262" w:hanging="180"/>
      </w:pPr>
    </w:lvl>
  </w:abstractNum>
  <w:abstractNum w:abstractNumId="5" w15:restartNumberingAfterBreak="0">
    <w:nsid w:val="00000027"/>
    <w:multiLevelType w:val="multilevel"/>
    <w:tmpl w:val="00000027"/>
    <w:name w:val="WWNum39"/>
    <w:lvl w:ilvl="0">
      <w:start w:val="1"/>
      <w:numFmt w:val="decimal"/>
      <w:lvlText w:val="%1."/>
      <w:lvlJc w:val="left"/>
      <w:pPr>
        <w:tabs>
          <w:tab w:val="num" w:pos="0"/>
        </w:tabs>
        <w:ind w:left="1429" w:hanging="360"/>
      </w:pPr>
    </w:lvl>
    <w:lvl w:ilvl="1">
      <w:start w:val="1"/>
      <w:numFmt w:val="decimal"/>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6" w15:restartNumberingAfterBreak="0">
    <w:nsid w:val="016A671A"/>
    <w:multiLevelType w:val="hybridMultilevel"/>
    <w:tmpl w:val="794CB49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1D85C71"/>
    <w:multiLevelType w:val="hybridMultilevel"/>
    <w:tmpl w:val="4A889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A5255D"/>
    <w:multiLevelType w:val="hybridMultilevel"/>
    <w:tmpl w:val="3394FCD2"/>
    <w:lvl w:ilvl="0" w:tplc="FE0E05EA">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050FCF"/>
    <w:multiLevelType w:val="multilevel"/>
    <w:tmpl w:val="7A5EFBFE"/>
    <w:lvl w:ilvl="0">
      <w:start w:val="1"/>
      <w:numFmt w:val="decimal"/>
      <w:lvlText w:val="%1."/>
      <w:lvlJc w:val="left"/>
      <w:pPr>
        <w:ind w:left="1429" w:hanging="360"/>
      </w:pPr>
      <w:rPr>
        <w:rFonts w:ascii="Times New Roman" w:hAnsi="Times New Roman" w:cs="Times New Roman"/>
        <w:b/>
        <w:bCs/>
        <w:sz w:val="24"/>
        <w:szCs w:val="24"/>
      </w:rPr>
    </w:lvl>
    <w:lvl w:ilvl="1">
      <w:start w:val="1"/>
      <w:numFmt w:val="lowerLetter"/>
      <w:lvlText w:val="%2."/>
      <w:lvlJc w:val="left"/>
      <w:pPr>
        <w:ind w:left="2149" w:hanging="360"/>
      </w:pPr>
    </w:lvl>
    <w:lvl w:ilvl="2">
      <w:start w:val="1"/>
      <w:numFmt w:val="lowerRoman"/>
      <w:lvlText w:val="%2.%3."/>
      <w:lvlJc w:val="right"/>
      <w:pPr>
        <w:ind w:left="2869" w:hanging="180"/>
      </w:pPr>
    </w:lvl>
    <w:lvl w:ilvl="3">
      <w:start w:val="1"/>
      <w:numFmt w:val="decimal"/>
      <w:lvlText w:val="%2.%3.%4."/>
      <w:lvlJc w:val="left"/>
      <w:pPr>
        <w:ind w:left="3589" w:hanging="360"/>
      </w:pPr>
    </w:lvl>
    <w:lvl w:ilvl="4">
      <w:start w:val="1"/>
      <w:numFmt w:val="lowerLetter"/>
      <w:lvlText w:val="%2.%3.%4.%5."/>
      <w:lvlJc w:val="left"/>
      <w:pPr>
        <w:ind w:left="4309" w:hanging="360"/>
      </w:pPr>
    </w:lvl>
    <w:lvl w:ilvl="5">
      <w:start w:val="1"/>
      <w:numFmt w:val="lowerRoman"/>
      <w:lvlText w:val="%2.%3.%4.%5.%6."/>
      <w:lvlJc w:val="right"/>
      <w:pPr>
        <w:ind w:left="5029" w:hanging="180"/>
      </w:pPr>
    </w:lvl>
    <w:lvl w:ilvl="6">
      <w:start w:val="1"/>
      <w:numFmt w:val="decimal"/>
      <w:lvlText w:val="%2.%3.%4.%5.%6.%7."/>
      <w:lvlJc w:val="left"/>
      <w:pPr>
        <w:ind w:left="5749" w:hanging="360"/>
      </w:pPr>
    </w:lvl>
    <w:lvl w:ilvl="7">
      <w:start w:val="1"/>
      <w:numFmt w:val="lowerLetter"/>
      <w:lvlText w:val="%2.%3.%4.%5.%6.%7.%8."/>
      <w:lvlJc w:val="left"/>
      <w:pPr>
        <w:ind w:left="6469" w:hanging="360"/>
      </w:pPr>
    </w:lvl>
    <w:lvl w:ilvl="8">
      <w:start w:val="1"/>
      <w:numFmt w:val="lowerRoman"/>
      <w:lvlText w:val="%2.%3.%4.%5.%6.%7.%8.%9."/>
      <w:lvlJc w:val="right"/>
      <w:pPr>
        <w:ind w:left="7189" w:hanging="180"/>
      </w:pPr>
    </w:lvl>
  </w:abstractNum>
  <w:abstractNum w:abstractNumId="10" w15:restartNumberingAfterBreak="0">
    <w:nsid w:val="097F7145"/>
    <w:multiLevelType w:val="hybridMultilevel"/>
    <w:tmpl w:val="6CE4EE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0A1B6B58"/>
    <w:multiLevelType w:val="hybridMultilevel"/>
    <w:tmpl w:val="C12A0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D133AB"/>
    <w:multiLevelType w:val="hybridMultilevel"/>
    <w:tmpl w:val="B1FA7B5C"/>
    <w:lvl w:ilvl="0" w:tplc="B58C3DA0">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0BDF2334"/>
    <w:multiLevelType w:val="hybridMultilevel"/>
    <w:tmpl w:val="5AE68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355D01"/>
    <w:multiLevelType w:val="hybridMultilevel"/>
    <w:tmpl w:val="98AC8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0E0E68"/>
    <w:multiLevelType w:val="multilevel"/>
    <w:tmpl w:val="9A263538"/>
    <w:lvl w:ilvl="0">
      <w:start w:val="1"/>
      <w:numFmt w:val="bullet"/>
      <w:lvlText w:val=""/>
      <w:lvlJc w:val="left"/>
      <w:pPr>
        <w:ind w:left="1485" w:hanging="360"/>
      </w:pPr>
      <w:rPr>
        <w:rFonts w:ascii="Symbol" w:hAnsi="Symbol" w:cs="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16" w15:restartNumberingAfterBreak="0">
    <w:nsid w:val="12A6158E"/>
    <w:multiLevelType w:val="hybridMultilevel"/>
    <w:tmpl w:val="D28285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13235529"/>
    <w:multiLevelType w:val="hybridMultilevel"/>
    <w:tmpl w:val="1C6CBEF2"/>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134D252D"/>
    <w:multiLevelType w:val="hybridMultilevel"/>
    <w:tmpl w:val="AE80023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17484A92"/>
    <w:multiLevelType w:val="hybridMultilevel"/>
    <w:tmpl w:val="202CB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B664D6"/>
    <w:multiLevelType w:val="multilevel"/>
    <w:tmpl w:val="475E30A2"/>
    <w:lvl w:ilvl="0">
      <w:start w:val="1"/>
      <w:numFmt w:val="decimal"/>
      <w:pStyle w:val="sSS"/>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99E7478"/>
    <w:multiLevelType w:val="hybridMultilevel"/>
    <w:tmpl w:val="9920E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973724"/>
    <w:multiLevelType w:val="hybridMultilevel"/>
    <w:tmpl w:val="1A9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122234"/>
    <w:multiLevelType w:val="hybridMultilevel"/>
    <w:tmpl w:val="DF1AA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E54097"/>
    <w:multiLevelType w:val="hybridMultilevel"/>
    <w:tmpl w:val="5B30CB78"/>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5" w15:restartNumberingAfterBreak="0">
    <w:nsid w:val="21DA630F"/>
    <w:multiLevelType w:val="multilevel"/>
    <w:tmpl w:val="63AE64B2"/>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15:restartNumberingAfterBreak="0">
    <w:nsid w:val="23390926"/>
    <w:multiLevelType w:val="hybridMultilevel"/>
    <w:tmpl w:val="D08888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5572F2"/>
    <w:multiLevelType w:val="hybridMultilevel"/>
    <w:tmpl w:val="E954E216"/>
    <w:lvl w:ilvl="0" w:tplc="C79C34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8A560F"/>
    <w:multiLevelType w:val="hybridMultilevel"/>
    <w:tmpl w:val="AFF4B43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9" w15:restartNumberingAfterBreak="0">
    <w:nsid w:val="28FD3778"/>
    <w:multiLevelType w:val="multilevel"/>
    <w:tmpl w:val="4D32E1CE"/>
    <w:lvl w:ilvl="0">
      <w:start w:val="1"/>
      <w:numFmt w:val="bullet"/>
      <w:lvlText w:val=""/>
      <w:lvlJc w:val="left"/>
      <w:pPr>
        <w:tabs>
          <w:tab w:val="num" w:pos="720"/>
        </w:tabs>
        <w:ind w:left="720" w:hanging="360"/>
      </w:pPr>
      <w:rPr>
        <w:rFonts w:ascii="Symbol" w:hAnsi="Symbol" w:hint="default"/>
        <w:sz w:val="20"/>
      </w:rPr>
    </w:lvl>
    <w:lvl w:ilvl="1">
      <w:start w:val="70"/>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D642C7"/>
    <w:multiLevelType w:val="hybridMultilevel"/>
    <w:tmpl w:val="230A91DE"/>
    <w:lvl w:ilvl="0" w:tplc="C79C34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2A2A3DB4"/>
    <w:multiLevelType w:val="hybridMultilevel"/>
    <w:tmpl w:val="E8A800D4"/>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2" w15:restartNumberingAfterBreak="0">
    <w:nsid w:val="2ECE58B1"/>
    <w:multiLevelType w:val="hybridMultilevel"/>
    <w:tmpl w:val="690E9BEE"/>
    <w:lvl w:ilvl="0" w:tplc="04150005">
      <w:start w:val="1"/>
      <w:numFmt w:val="bullet"/>
      <w:lvlText w:val=""/>
      <w:lvlJc w:val="left"/>
      <w:pPr>
        <w:ind w:left="1288" w:hanging="360"/>
      </w:pPr>
      <w:rPr>
        <w:rFonts w:ascii="Wingdings" w:hAnsi="Wingdings"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33" w15:restartNumberingAfterBreak="0">
    <w:nsid w:val="32A8147C"/>
    <w:multiLevelType w:val="hybridMultilevel"/>
    <w:tmpl w:val="3E18A86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39773816"/>
    <w:multiLevelType w:val="hybridMultilevel"/>
    <w:tmpl w:val="DED06D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0F0CCE"/>
    <w:multiLevelType w:val="hybridMultilevel"/>
    <w:tmpl w:val="4AB0B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2B51A1"/>
    <w:multiLevelType w:val="hybridMultilevel"/>
    <w:tmpl w:val="B2782D4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3CC22B81"/>
    <w:multiLevelType w:val="multilevel"/>
    <w:tmpl w:val="54E2D0F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2.%3."/>
      <w:lvlJc w:val="right"/>
      <w:pPr>
        <w:ind w:left="2869" w:hanging="180"/>
      </w:pPr>
    </w:lvl>
    <w:lvl w:ilvl="3">
      <w:start w:val="1"/>
      <w:numFmt w:val="decimal"/>
      <w:lvlText w:val="%2.%3.%4."/>
      <w:lvlJc w:val="left"/>
      <w:pPr>
        <w:ind w:left="3589" w:hanging="360"/>
      </w:pPr>
    </w:lvl>
    <w:lvl w:ilvl="4">
      <w:start w:val="1"/>
      <w:numFmt w:val="lowerLetter"/>
      <w:lvlText w:val="%2.%3.%4.%5."/>
      <w:lvlJc w:val="left"/>
      <w:pPr>
        <w:ind w:left="4309" w:hanging="360"/>
      </w:pPr>
    </w:lvl>
    <w:lvl w:ilvl="5">
      <w:start w:val="1"/>
      <w:numFmt w:val="lowerRoman"/>
      <w:lvlText w:val="%2.%3.%4.%5.%6."/>
      <w:lvlJc w:val="right"/>
      <w:pPr>
        <w:ind w:left="5029" w:hanging="180"/>
      </w:pPr>
    </w:lvl>
    <w:lvl w:ilvl="6">
      <w:start w:val="1"/>
      <w:numFmt w:val="decimal"/>
      <w:lvlText w:val="%2.%3.%4.%5.%6.%7."/>
      <w:lvlJc w:val="left"/>
      <w:pPr>
        <w:ind w:left="5749" w:hanging="360"/>
      </w:pPr>
    </w:lvl>
    <w:lvl w:ilvl="7">
      <w:start w:val="1"/>
      <w:numFmt w:val="lowerLetter"/>
      <w:lvlText w:val="%2.%3.%4.%5.%6.%7.%8."/>
      <w:lvlJc w:val="left"/>
      <w:pPr>
        <w:ind w:left="6469" w:hanging="360"/>
      </w:pPr>
    </w:lvl>
    <w:lvl w:ilvl="8">
      <w:start w:val="1"/>
      <w:numFmt w:val="lowerRoman"/>
      <w:lvlText w:val="%2.%3.%4.%5.%6.%7.%8.%9."/>
      <w:lvlJc w:val="right"/>
      <w:pPr>
        <w:ind w:left="7189" w:hanging="180"/>
      </w:pPr>
    </w:lvl>
  </w:abstractNum>
  <w:abstractNum w:abstractNumId="38" w15:restartNumberingAfterBreak="0">
    <w:nsid w:val="3E231699"/>
    <w:multiLevelType w:val="hybridMultilevel"/>
    <w:tmpl w:val="39DAC1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3E686F44"/>
    <w:multiLevelType w:val="multilevel"/>
    <w:tmpl w:val="98E8A6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25744C"/>
    <w:multiLevelType w:val="hybridMultilevel"/>
    <w:tmpl w:val="C7E429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5C55469"/>
    <w:multiLevelType w:val="hybridMultilevel"/>
    <w:tmpl w:val="E11A2C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DB152F"/>
    <w:multiLevelType w:val="hybridMultilevel"/>
    <w:tmpl w:val="DA849AB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3" w15:restartNumberingAfterBreak="0">
    <w:nsid w:val="47BB12D2"/>
    <w:multiLevelType w:val="hybridMultilevel"/>
    <w:tmpl w:val="4AFAD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AB412D5"/>
    <w:multiLevelType w:val="hybridMultilevel"/>
    <w:tmpl w:val="482E9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B0F3709"/>
    <w:multiLevelType w:val="hybridMultilevel"/>
    <w:tmpl w:val="491291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D992428"/>
    <w:multiLevelType w:val="hybridMultilevel"/>
    <w:tmpl w:val="8A0A3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FD84D17"/>
    <w:multiLevelType w:val="hybridMultilevel"/>
    <w:tmpl w:val="3DE6FFA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8" w15:restartNumberingAfterBreak="0">
    <w:nsid w:val="537448C9"/>
    <w:multiLevelType w:val="hybridMultilevel"/>
    <w:tmpl w:val="2DBE372A"/>
    <w:lvl w:ilvl="0" w:tplc="9E3CE70E">
      <w:start w:val="1"/>
      <w:numFmt w:val="bullet"/>
      <w:lvlText w:val=""/>
      <w:lvlJc w:val="left"/>
      <w:pPr>
        <w:tabs>
          <w:tab w:val="num" w:pos="720"/>
        </w:tabs>
        <w:ind w:left="720" w:hanging="360"/>
      </w:pPr>
      <w:rPr>
        <w:rFonts w:ascii="Symbol" w:hAnsi="Symbol" w:hint="default"/>
      </w:rPr>
    </w:lvl>
    <w:lvl w:ilvl="1" w:tplc="E98E8DAA" w:tentative="1">
      <w:start w:val="1"/>
      <w:numFmt w:val="bullet"/>
      <w:lvlText w:val=""/>
      <w:lvlJc w:val="left"/>
      <w:pPr>
        <w:tabs>
          <w:tab w:val="num" w:pos="1440"/>
        </w:tabs>
        <w:ind w:left="1440" w:hanging="360"/>
      </w:pPr>
      <w:rPr>
        <w:rFonts w:ascii="Symbol" w:hAnsi="Symbol" w:hint="default"/>
      </w:rPr>
    </w:lvl>
    <w:lvl w:ilvl="2" w:tplc="1A72CC60" w:tentative="1">
      <w:start w:val="1"/>
      <w:numFmt w:val="bullet"/>
      <w:lvlText w:val=""/>
      <w:lvlJc w:val="left"/>
      <w:pPr>
        <w:tabs>
          <w:tab w:val="num" w:pos="2160"/>
        </w:tabs>
        <w:ind w:left="2160" w:hanging="360"/>
      </w:pPr>
      <w:rPr>
        <w:rFonts w:ascii="Symbol" w:hAnsi="Symbol" w:hint="default"/>
      </w:rPr>
    </w:lvl>
    <w:lvl w:ilvl="3" w:tplc="3280CD94" w:tentative="1">
      <w:start w:val="1"/>
      <w:numFmt w:val="bullet"/>
      <w:lvlText w:val=""/>
      <w:lvlJc w:val="left"/>
      <w:pPr>
        <w:tabs>
          <w:tab w:val="num" w:pos="2880"/>
        </w:tabs>
        <w:ind w:left="2880" w:hanging="360"/>
      </w:pPr>
      <w:rPr>
        <w:rFonts w:ascii="Symbol" w:hAnsi="Symbol" w:hint="default"/>
      </w:rPr>
    </w:lvl>
    <w:lvl w:ilvl="4" w:tplc="59DCDD60" w:tentative="1">
      <w:start w:val="1"/>
      <w:numFmt w:val="bullet"/>
      <w:lvlText w:val=""/>
      <w:lvlJc w:val="left"/>
      <w:pPr>
        <w:tabs>
          <w:tab w:val="num" w:pos="3600"/>
        </w:tabs>
        <w:ind w:left="3600" w:hanging="360"/>
      </w:pPr>
      <w:rPr>
        <w:rFonts w:ascii="Symbol" w:hAnsi="Symbol" w:hint="default"/>
      </w:rPr>
    </w:lvl>
    <w:lvl w:ilvl="5" w:tplc="38C2E59A" w:tentative="1">
      <w:start w:val="1"/>
      <w:numFmt w:val="bullet"/>
      <w:lvlText w:val=""/>
      <w:lvlJc w:val="left"/>
      <w:pPr>
        <w:tabs>
          <w:tab w:val="num" w:pos="4320"/>
        </w:tabs>
        <w:ind w:left="4320" w:hanging="360"/>
      </w:pPr>
      <w:rPr>
        <w:rFonts w:ascii="Symbol" w:hAnsi="Symbol" w:hint="default"/>
      </w:rPr>
    </w:lvl>
    <w:lvl w:ilvl="6" w:tplc="D7708290" w:tentative="1">
      <w:start w:val="1"/>
      <w:numFmt w:val="bullet"/>
      <w:lvlText w:val=""/>
      <w:lvlJc w:val="left"/>
      <w:pPr>
        <w:tabs>
          <w:tab w:val="num" w:pos="5040"/>
        </w:tabs>
        <w:ind w:left="5040" w:hanging="360"/>
      </w:pPr>
      <w:rPr>
        <w:rFonts w:ascii="Symbol" w:hAnsi="Symbol" w:hint="default"/>
      </w:rPr>
    </w:lvl>
    <w:lvl w:ilvl="7" w:tplc="65247B48" w:tentative="1">
      <w:start w:val="1"/>
      <w:numFmt w:val="bullet"/>
      <w:lvlText w:val=""/>
      <w:lvlJc w:val="left"/>
      <w:pPr>
        <w:tabs>
          <w:tab w:val="num" w:pos="5760"/>
        </w:tabs>
        <w:ind w:left="5760" w:hanging="360"/>
      </w:pPr>
      <w:rPr>
        <w:rFonts w:ascii="Symbol" w:hAnsi="Symbol" w:hint="default"/>
      </w:rPr>
    </w:lvl>
    <w:lvl w:ilvl="8" w:tplc="FC5E499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5C066A5"/>
    <w:multiLevelType w:val="hybridMultilevel"/>
    <w:tmpl w:val="4C302A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C4476A3"/>
    <w:multiLevelType w:val="hybridMultilevel"/>
    <w:tmpl w:val="6E367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F0F0447"/>
    <w:multiLevelType w:val="hybridMultilevel"/>
    <w:tmpl w:val="86445BB8"/>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60277647"/>
    <w:multiLevelType w:val="hybridMultilevel"/>
    <w:tmpl w:val="9112F2C6"/>
    <w:lvl w:ilvl="0" w:tplc="0415000B">
      <w:start w:val="1"/>
      <w:numFmt w:val="bullet"/>
      <w:lvlText w:val=""/>
      <w:lvlJc w:val="left"/>
      <w:pPr>
        <w:ind w:left="840" w:hanging="360"/>
      </w:pPr>
      <w:rPr>
        <w:rFonts w:ascii="Wingdings" w:hAnsi="Wingdings"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53" w15:restartNumberingAfterBreak="0">
    <w:nsid w:val="630C1A63"/>
    <w:multiLevelType w:val="hybridMultilevel"/>
    <w:tmpl w:val="02A48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34A5DAB"/>
    <w:multiLevelType w:val="hybridMultilevel"/>
    <w:tmpl w:val="5A8E5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BB6D52"/>
    <w:multiLevelType w:val="hybridMultilevel"/>
    <w:tmpl w:val="83A84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BC94140"/>
    <w:multiLevelType w:val="hybridMultilevel"/>
    <w:tmpl w:val="F052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C1524CF"/>
    <w:multiLevelType w:val="hybridMultilevel"/>
    <w:tmpl w:val="9A0AF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E6C73B3"/>
    <w:multiLevelType w:val="hybridMultilevel"/>
    <w:tmpl w:val="BDE23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F4B71BA"/>
    <w:multiLevelType w:val="hybridMultilevel"/>
    <w:tmpl w:val="792C1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FFE3F1E"/>
    <w:multiLevelType w:val="multilevel"/>
    <w:tmpl w:val="63AE64B2"/>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1" w15:restartNumberingAfterBreak="0">
    <w:nsid w:val="7027652F"/>
    <w:multiLevelType w:val="hybridMultilevel"/>
    <w:tmpl w:val="FEA6C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2074978"/>
    <w:multiLevelType w:val="multilevel"/>
    <w:tmpl w:val="8B7A63A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3" w15:restartNumberingAfterBreak="0">
    <w:nsid w:val="72590C74"/>
    <w:multiLevelType w:val="hybridMultilevel"/>
    <w:tmpl w:val="699AAD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2600DA7"/>
    <w:multiLevelType w:val="hybridMultilevel"/>
    <w:tmpl w:val="087AB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3CE0613"/>
    <w:multiLevelType w:val="hybridMultilevel"/>
    <w:tmpl w:val="4F4A62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76917297"/>
    <w:multiLevelType w:val="hybridMultilevel"/>
    <w:tmpl w:val="A90EE9C0"/>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67" w15:restartNumberingAfterBreak="0">
    <w:nsid w:val="76B96F27"/>
    <w:multiLevelType w:val="hybridMultilevel"/>
    <w:tmpl w:val="15F4B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9342550"/>
    <w:multiLevelType w:val="hybridMultilevel"/>
    <w:tmpl w:val="593848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A32138C"/>
    <w:multiLevelType w:val="hybridMultilevel"/>
    <w:tmpl w:val="15E41B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AAE35CD"/>
    <w:multiLevelType w:val="hybridMultilevel"/>
    <w:tmpl w:val="2DBE37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BF95248"/>
    <w:multiLevelType w:val="hybridMultilevel"/>
    <w:tmpl w:val="AB927B36"/>
    <w:lvl w:ilvl="0" w:tplc="40682B6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DF74C8E"/>
    <w:multiLevelType w:val="hybridMultilevel"/>
    <w:tmpl w:val="5718AA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B63265"/>
    <w:multiLevelType w:val="hybridMultilevel"/>
    <w:tmpl w:val="F620CE3C"/>
    <w:lvl w:ilvl="0" w:tplc="C79C3494">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9"/>
  </w:num>
  <w:num w:numId="4">
    <w:abstractNumId w:val="55"/>
  </w:num>
  <w:num w:numId="5">
    <w:abstractNumId w:val="18"/>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8"/>
  </w:num>
  <w:num w:numId="9">
    <w:abstractNumId w:val="66"/>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num>
  <w:num w:numId="13">
    <w:abstractNumId w:val="42"/>
  </w:num>
  <w:num w:numId="14">
    <w:abstractNumId w:val="47"/>
  </w:num>
  <w:num w:numId="15">
    <w:abstractNumId w:val="32"/>
  </w:num>
  <w:num w:numId="16">
    <w:abstractNumId w:val="38"/>
  </w:num>
  <w:num w:numId="17">
    <w:abstractNumId w:val="15"/>
  </w:num>
  <w:num w:numId="18">
    <w:abstractNumId w:val="37"/>
  </w:num>
  <w:num w:numId="19">
    <w:abstractNumId w:val="9"/>
  </w:num>
  <w:num w:numId="20">
    <w:abstractNumId w:val="62"/>
  </w:num>
  <w:num w:numId="21">
    <w:abstractNumId w:val="41"/>
  </w:num>
  <w:num w:numId="22">
    <w:abstractNumId w:val="39"/>
  </w:num>
  <w:num w:numId="23">
    <w:abstractNumId w:val="31"/>
  </w:num>
  <w:num w:numId="24">
    <w:abstractNumId w:val="61"/>
  </w:num>
  <w:num w:numId="25">
    <w:abstractNumId w:val="10"/>
  </w:num>
  <w:num w:numId="26">
    <w:abstractNumId w:val="33"/>
  </w:num>
  <w:num w:numId="27">
    <w:abstractNumId w:val="19"/>
  </w:num>
  <w:num w:numId="28">
    <w:abstractNumId w:val="72"/>
  </w:num>
  <w:num w:numId="29">
    <w:abstractNumId w:val="11"/>
  </w:num>
  <w:num w:numId="30">
    <w:abstractNumId w:val="69"/>
  </w:num>
  <w:num w:numId="31">
    <w:abstractNumId w:val="26"/>
  </w:num>
  <w:num w:numId="32">
    <w:abstractNumId w:val="7"/>
  </w:num>
  <w:num w:numId="33">
    <w:abstractNumId w:val="22"/>
  </w:num>
  <w:num w:numId="34">
    <w:abstractNumId w:val="13"/>
  </w:num>
  <w:num w:numId="35">
    <w:abstractNumId w:val="43"/>
  </w:num>
  <w:num w:numId="36">
    <w:abstractNumId w:val="67"/>
  </w:num>
  <w:num w:numId="37">
    <w:abstractNumId w:val="58"/>
  </w:num>
  <w:num w:numId="38">
    <w:abstractNumId w:val="34"/>
  </w:num>
  <w:num w:numId="39">
    <w:abstractNumId w:val="70"/>
  </w:num>
  <w:num w:numId="40">
    <w:abstractNumId w:val="50"/>
  </w:num>
  <w:num w:numId="41">
    <w:abstractNumId w:val="40"/>
  </w:num>
  <w:num w:numId="42">
    <w:abstractNumId w:val="20"/>
  </w:num>
  <w:num w:numId="43">
    <w:abstractNumId w:val="44"/>
  </w:num>
  <w:num w:numId="44">
    <w:abstractNumId w:val="30"/>
  </w:num>
  <w:num w:numId="45">
    <w:abstractNumId w:val="29"/>
  </w:num>
  <w:num w:numId="46">
    <w:abstractNumId w:val="23"/>
  </w:num>
  <w:num w:numId="47">
    <w:abstractNumId w:val="27"/>
  </w:num>
  <w:num w:numId="48">
    <w:abstractNumId w:val="45"/>
  </w:num>
  <w:num w:numId="49">
    <w:abstractNumId w:val="24"/>
  </w:num>
  <w:num w:numId="50">
    <w:abstractNumId w:val="14"/>
  </w:num>
  <w:num w:numId="51">
    <w:abstractNumId w:val="51"/>
  </w:num>
  <w:num w:numId="52">
    <w:abstractNumId w:val="64"/>
  </w:num>
  <w:num w:numId="53">
    <w:abstractNumId w:val="17"/>
  </w:num>
  <w:num w:numId="54">
    <w:abstractNumId w:val="73"/>
  </w:num>
  <w:num w:numId="55">
    <w:abstractNumId w:val="68"/>
  </w:num>
  <w:num w:numId="56">
    <w:abstractNumId w:val="59"/>
  </w:num>
  <w:num w:numId="57">
    <w:abstractNumId w:val="63"/>
  </w:num>
  <w:num w:numId="58">
    <w:abstractNumId w:val="54"/>
  </w:num>
  <w:num w:numId="59">
    <w:abstractNumId w:val="57"/>
  </w:num>
  <w:num w:numId="60">
    <w:abstractNumId w:val="56"/>
  </w:num>
  <w:num w:numId="61">
    <w:abstractNumId w:val="12"/>
  </w:num>
  <w:num w:numId="62">
    <w:abstractNumId w:val="21"/>
  </w:num>
  <w:num w:numId="63">
    <w:abstractNumId w:val="6"/>
  </w:num>
  <w:num w:numId="64">
    <w:abstractNumId w:val="16"/>
  </w:num>
  <w:num w:numId="65">
    <w:abstractNumId w:val="71"/>
  </w:num>
  <w:num w:numId="66">
    <w:abstractNumId w:val="52"/>
  </w:num>
  <w:num w:numId="67">
    <w:abstractNumId w:val="48"/>
  </w:num>
  <w:num w:numId="68">
    <w:abstractNumId w:val="35"/>
  </w:num>
  <w:num w:numId="69">
    <w:abstractNumId w:val="46"/>
  </w:num>
  <w:num w:numId="70">
    <w:abstractNumId w:val="8"/>
  </w:num>
  <w:num w:numId="71">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234B68"/>
    <w:rsid w:val="00001B8A"/>
    <w:rsid w:val="0000398C"/>
    <w:rsid w:val="00007D4A"/>
    <w:rsid w:val="0001458A"/>
    <w:rsid w:val="00014917"/>
    <w:rsid w:val="00014BE0"/>
    <w:rsid w:val="00017A3D"/>
    <w:rsid w:val="00021092"/>
    <w:rsid w:val="00021374"/>
    <w:rsid w:val="00034253"/>
    <w:rsid w:val="00035103"/>
    <w:rsid w:val="00046E4D"/>
    <w:rsid w:val="0005089A"/>
    <w:rsid w:val="00054C6C"/>
    <w:rsid w:val="00057742"/>
    <w:rsid w:val="0006577C"/>
    <w:rsid w:val="00065B14"/>
    <w:rsid w:val="00070EAD"/>
    <w:rsid w:val="00084E95"/>
    <w:rsid w:val="000947A9"/>
    <w:rsid w:val="000A49D6"/>
    <w:rsid w:val="000A6542"/>
    <w:rsid w:val="000B20FF"/>
    <w:rsid w:val="000B28E1"/>
    <w:rsid w:val="000B6508"/>
    <w:rsid w:val="000C531D"/>
    <w:rsid w:val="000D0137"/>
    <w:rsid w:val="000E0335"/>
    <w:rsid w:val="000F31A7"/>
    <w:rsid w:val="000F3A88"/>
    <w:rsid w:val="000F405D"/>
    <w:rsid w:val="000F471E"/>
    <w:rsid w:val="00104110"/>
    <w:rsid w:val="00107750"/>
    <w:rsid w:val="00110CE0"/>
    <w:rsid w:val="00116D2A"/>
    <w:rsid w:val="001172CD"/>
    <w:rsid w:val="00120823"/>
    <w:rsid w:val="00121E53"/>
    <w:rsid w:val="00130BF3"/>
    <w:rsid w:val="00140C0C"/>
    <w:rsid w:val="00141E62"/>
    <w:rsid w:val="0015081E"/>
    <w:rsid w:val="00152327"/>
    <w:rsid w:val="001637A7"/>
    <w:rsid w:val="0017221D"/>
    <w:rsid w:val="00173083"/>
    <w:rsid w:val="00177539"/>
    <w:rsid w:val="00195E9D"/>
    <w:rsid w:val="001A4516"/>
    <w:rsid w:val="001B36B3"/>
    <w:rsid w:val="001B4DD1"/>
    <w:rsid w:val="001B5AB4"/>
    <w:rsid w:val="001B7BE6"/>
    <w:rsid w:val="001C4592"/>
    <w:rsid w:val="001C50BD"/>
    <w:rsid w:val="001C5121"/>
    <w:rsid w:val="001C7B7C"/>
    <w:rsid w:val="001D4696"/>
    <w:rsid w:val="001D52FD"/>
    <w:rsid w:val="001E11A6"/>
    <w:rsid w:val="001E3E16"/>
    <w:rsid w:val="001F0909"/>
    <w:rsid w:val="00204991"/>
    <w:rsid w:val="002175EF"/>
    <w:rsid w:val="00227B42"/>
    <w:rsid w:val="00232E27"/>
    <w:rsid w:val="00234B68"/>
    <w:rsid w:val="00235CEE"/>
    <w:rsid w:val="00241C04"/>
    <w:rsid w:val="002421F1"/>
    <w:rsid w:val="0025271F"/>
    <w:rsid w:val="00253C27"/>
    <w:rsid w:val="00254F7B"/>
    <w:rsid w:val="00267FCE"/>
    <w:rsid w:val="002767B8"/>
    <w:rsid w:val="00277F5E"/>
    <w:rsid w:val="00283C6D"/>
    <w:rsid w:val="00285AD3"/>
    <w:rsid w:val="00286D38"/>
    <w:rsid w:val="002927C4"/>
    <w:rsid w:val="00294210"/>
    <w:rsid w:val="002A35F8"/>
    <w:rsid w:val="002B10F4"/>
    <w:rsid w:val="002B44EA"/>
    <w:rsid w:val="002B7DF1"/>
    <w:rsid w:val="002C1615"/>
    <w:rsid w:val="002C7ED7"/>
    <w:rsid w:val="002D75A7"/>
    <w:rsid w:val="002F7271"/>
    <w:rsid w:val="003045A8"/>
    <w:rsid w:val="0032135D"/>
    <w:rsid w:val="00330546"/>
    <w:rsid w:val="00340DB5"/>
    <w:rsid w:val="003416DD"/>
    <w:rsid w:val="003419A0"/>
    <w:rsid w:val="0034323E"/>
    <w:rsid w:val="00345672"/>
    <w:rsid w:val="00347455"/>
    <w:rsid w:val="00347DA4"/>
    <w:rsid w:val="003505D2"/>
    <w:rsid w:val="00351D07"/>
    <w:rsid w:val="0035501F"/>
    <w:rsid w:val="00355973"/>
    <w:rsid w:val="0036053C"/>
    <w:rsid w:val="003610F6"/>
    <w:rsid w:val="00362574"/>
    <w:rsid w:val="00364037"/>
    <w:rsid w:val="003642D9"/>
    <w:rsid w:val="00366C24"/>
    <w:rsid w:val="003724D9"/>
    <w:rsid w:val="00384664"/>
    <w:rsid w:val="00390B00"/>
    <w:rsid w:val="00397128"/>
    <w:rsid w:val="003A3C9D"/>
    <w:rsid w:val="003B0C9C"/>
    <w:rsid w:val="003B216D"/>
    <w:rsid w:val="003C1E8A"/>
    <w:rsid w:val="003C4462"/>
    <w:rsid w:val="003D7EDA"/>
    <w:rsid w:val="003E2C39"/>
    <w:rsid w:val="003E77E6"/>
    <w:rsid w:val="003F0A0E"/>
    <w:rsid w:val="00402B7F"/>
    <w:rsid w:val="00404E28"/>
    <w:rsid w:val="00410C0B"/>
    <w:rsid w:val="0041175B"/>
    <w:rsid w:val="00414D9D"/>
    <w:rsid w:val="00422071"/>
    <w:rsid w:val="00441132"/>
    <w:rsid w:val="004424AA"/>
    <w:rsid w:val="004459BB"/>
    <w:rsid w:val="004523BE"/>
    <w:rsid w:val="004524CE"/>
    <w:rsid w:val="004639CC"/>
    <w:rsid w:val="004665EB"/>
    <w:rsid w:val="004677B8"/>
    <w:rsid w:val="00487B4A"/>
    <w:rsid w:val="00492A00"/>
    <w:rsid w:val="00493D6D"/>
    <w:rsid w:val="004A535D"/>
    <w:rsid w:val="004A5E8D"/>
    <w:rsid w:val="004B3C9B"/>
    <w:rsid w:val="004B498B"/>
    <w:rsid w:val="004B6B6B"/>
    <w:rsid w:val="004B72BC"/>
    <w:rsid w:val="004C5578"/>
    <w:rsid w:val="004D4319"/>
    <w:rsid w:val="004E798C"/>
    <w:rsid w:val="004F19CB"/>
    <w:rsid w:val="0050398D"/>
    <w:rsid w:val="00503E30"/>
    <w:rsid w:val="00505C0C"/>
    <w:rsid w:val="005068ED"/>
    <w:rsid w:val="005114B9"/>
    <w:rsid w:val="00513E98"/>
    <w:rsid w:val="00517CA5"/>
    <w:rsid w:val="00522A03"/>
    <w:rsid w:val="005307BE"/>
    <w:rsid w:val="00532AE4"/>
    <w:rsid w:val="005515E9"/>
    <w:rsid w:val="005527E1"/>
    <w:rsid w:val="00552ECF"/>
    <w:rsid w:val="0055390D"/>
    <w:rsid w:val="005546A4"/>
    <w:rsid w:val="00561FB6"/>
    <w:rsid w:val="005623DA"/>
    <w:rsid w:val="00562BDC"/>
    <w:rsid w:val="00567055"/>
    <w:rsid w:val="00585617"/>
    <w:rsid w:val="00596F60"/>
    <w:rsid w:val="00597691"/>
    <w:rsid w:val="005A439C"/>
    <w:rsid w:val="005A66FE"/>
    <w:rsid w:val="005A7ED3"/>
    <w:rsid w:val="005B0E26"/>
    <w:rsid w:val="005B73FE"/>
    <w:rsid w:val="005C04A5"/>
    <w:rsid w:val="005C0B0A"/>
    <w:rsid w:val="005D33C1"/>
    <w:rsid w:val="005E19A2"/>
    <w:rsid w:val="005E350A"/>
    <w:rsid w:val="005E4E10"/>
    <w:rsid w:val="005F494E"/>
    <w:rsid w:val="0060151E"/>
    <w:rsid w:val="0060272F"/>
    <w:rsid w:val="006101D6"/>
    <w:rsid w:val="00625E9F"/>
    <w:rsid w:val="00626B48"/>
    <w:rsid w:val="00643056"/>
    <w:rsid w:val="00650DF4"/>
    <w:rsid w:val="00650E3F"/>
    <w:rsid w:val="0065577A"/>
    <w:rsid w:val="0065596F"/>
    <w:rsid w:val="00656143"/>
    <w:rsid w:val="00660128"/>
    <w:rsid w:val="00660AE9"/>
    <w:rsid w:val="006616C8"/>
    <w:rsid w:val="00671E9C"/>
    <w:rsid w:val="00684662"/>
    <w:rsid w:val="00693AAF"/>
    <w:rsid w:val="006979B2"/>
    <w:rsid w:val="006B3C9E"/>
    <w:rsid w:val="006B3CCB"/>
    <w:rsid w:val="006B6A65"/>
    <w:rsid w:val="006B78E4"/>
    <w:rsid w:val="006D12C3"/>
    <w:rsid w:val="006D13D5"/>
    <w:rsid w:val="006D2AAE"/>
    <w:rsid w:val="006E0551"/>
    <w:rsid w:val="006E3110"/>
    <w:rsid w:val="006F49FE"/>
    <w:rsid w:val="006F4C69"/>
    <w:rsid w:val="006F4E02"/>
    <w:rsid w:val="006F7B86"/>
    <w:rsid w:val="0071138B"/>
    <w:rsid w:val="00714ED1"/>
    <w:rsid w:val="007172AD"/>
    <w:rsid w:val="007210FF"/>
    <w:rsid w:val="00726749"/>
    <w:rsid w:val="00727044"/>
    <w:rsid w:val="00727ED5"/>
    <w:rsid w:val="00752795"/>
    <w:rsid w:val="007576F4"/>
    <w:rsid w:val="00760FE6"/>
    <w:rsid w:val="00782848"/>
    <w:rsid w:val="007878DE"/>
    <w:rsid w:val="007914C5"/>
    <w:rsid w:val="007921AB"/>
    <w:rsid w:val="00794801"/>
    <w:rsid w:val="007967EE"/>
    <w:rsid w:val="00796C61"/>
    <w:rsid w:val="007A0AC4"/>
    <w:rsid w:val="007A236E"/>
    <w:rsid w:val="007A46F8"/>
    <w:rsid w:val="007A75FC"/>
    <w:rsid w:val="007B72BA"/>
    <w:rsid w:val="007B78D9"/>
    <w:rsid w:val="007C14A0"/>
    <w:rsid w:val="007F2BA7"/>
    <w:rsid w:val="007F3C66"/>
    <w:rsid w:val="007F460E"/>
    <w:rsid w:val="007F7F78"/>
    <w:rsid w:val="00803DF5"/>
    <w:rsid w:val="00805508"/>
    <w:rsid w:val="00805C3D"/>
    <w:rsid w:val="00805E30"/>
    <w:rsid w:val="0081690A"/>
    <w:rsid w:val="008249E2"/>
    <w:rsid w:val="00827015"/>
    <w:rsid w:val="00833620"/>
    <w:rsid w:val="0083409A"/>
    <w:rsid w:val="00834127"/>
    <w:rsid w:val="00834793"/>
    <w:rsid w:val="0084408E"/>
    <w:rsid w:val="00850F78"/>
    <w:rsid w:val="0085160D"/>
    <w:rsid w:val="00856917"/>
    <w:rsid w:val="0087014D"/>
    <w:rsid w:val="00881E90"/>
    <w:rsid w:val="008843F6"/>
    <w:rsid w:val="00884FEE"/>
    <w:rsid w:val="008943A1"/>
    <w:rsid w:val="008A0F91"/>
    <w:rsid w:val="008A3344"/>
    <w:rsid w:val="008C24B4"/>
    <w:rsid w:val="008C294D"/>
    <w:rsid w:val="008C4740"/>
    <w:rsid w:val="008D23EB"/>
    <w:rsid w:val="008D6415"/>
    <w:rsid w:val="008F23F5"/>
    <w:rsid w:val="008F4A7C"/>
    <w:rsid w:val="008F60D1"/>
    <w:rsid w:val="008F7C9D"/>
    <w:rsid w:val="00912376"/>
    <w:rsid w:val="00920FBD"/>
    <w:rsid w:val="00923A4E"/>
    <w:rsid w:val="00933338"/>
    <w:rsid w:val="00935B66"/>
    <w:rsid w:val="0094206E"/>
    <w:rsid w:val="009457DD"/>
    <w:rsid w:val="009466CC"/>
    <w:rsid w:val="00950538"/>
    <w:rsid w:val="00972EA5"/>
    <w:rsid w:val="00981D9C"/>
    <w:rsid w:val="009926B5"/>
    <w:rsid w:val="009969A2"/>
    <w:rsid w:val="00997482"/>
    <w:rsid w:val="009A05F7"/>
    <w:rsid w:val="009A35B7"/>
    <w:rsid w:val="009B0048"/>
    <w:rsid w:val="009B3821"/>
    <w:rsid w:val="009C1F76"/>
    <w:rsid w:val="009C6F20"/>
    <w:rsid w:val="009D37A8"/>
    <w:rsid w:val="009D51DF"/>
    <w:rsid w:val="009F5DF8"/>
    <w:rsid w:val="00A03DA1"/>
    <w:rsid w:val="00A0728A"/>
    <w:rsid w:val="00A14638"/>
    <w:rsid w:val="00A22E70"/>
    <w:rsid w:val="00A23700"/>
    <w:rsid w:val="00A320DA"/>
    <w:rsid w:val="00A33181"/>
    <w:rsid w:val="00A35C94"/>
    <w:rsid w:val="00A376D7"/>
    <w:rsid w:val="00A42285"/>
    <w:rsid w:val="00A428FF"/>
    <w:rsid w:val="00A455C5"/>
    <w:rsid w:val="00A5140C"/>
    <w:rsid w:val="00A52405"/>
    <w:rsid w:val="00A55282"/>
    <w:rsid w:val="00A60EB4"/>
    <w:rsid w:val="00A8455F"/>
    <w:rsid w:val="00A84D67"/>
    <w:rsid w:val="00A85C96"/>
    <w:rsid w:val="00A907CA"/>
    <w:rsid w:val="00A90E81"/>
    <w:rsid w:val="00A92238"/>
    <w:rsid w:val="00A943E1"/>
    <w:rsid w:val="00A97A1C"/>
    <w:rsid w:val="00AC4BDB"/>
    <w:rsid w:val="00AC65F2"/>
    <w:rsid w:val="00AC7E6C"/>
    <w:rsid w:val="00AD1C9A"/>
    <w:rsid w:val="00AD24C9"/>
    <w:rsid w:val="00AD73A2"/>
    <w:rsid w:val="00AD7861"/>
    <w:rsid w:val="00AE22D6"/>
    <w:rsid w:val="00AE7385"/>
    <w:rsid w:val="00AF1C97"/>
    <w:rsid w:val="00AF1EED"/>
    <w:rsid w:val="00B0339B"/>
    <w:rsid w:val="00B060CA"/>
    <w:rsid w:val="00B06DA0"/>
    <w:rsid w:val="00B14F4C"/>
    <w:rsid w:val="00B2455B"/>
    <w:rsid w:val="00B27BAF"/>
    <w:rsid w:val="00B30544"/>
    <w:rsid w:val="00B3633D"/>
    <w:rsid w:val="00B4277C"/>
    <w:rsid w:val="00B43F36"/>
    <w:rsid w:val="00B538AD"/>
    <w:rsid w:val="00B53F0D"/>
    <w:rsid w:val="00B54699"/>
    <w:rsid w:val="00B6259E"/>
    <w:rsid w:val="00B66A67"/>
    <w:rsid w:val="00B679C9"/>
    <w:rsid w:val="00B7036F"/>
    <w:rsid w:val="00B80872"/>
    <w:rsid w:val="00B855D7"/>
    <w:rsid w:val="00B8714F"/>
    <w:rsid w:val="00B8726C"/>
    <w:rsid w:val="00B910AB"/>
    <w:rsid w:val="00B94301"/>
    <w:rsid w:val="00BA0CB1"/>
    <w:rsid w:val="00BA1200"/>
    <w:rsid w:val="00BA1772"/>
    <w:rsid w:val="00BA65A8"/>
    <w:rsid w:val="00BB075C"/>
    <w:rsid w:val="00BB2465"/>
    <w:rsid w:val="00BC1180"/>
    <w:rsid w:val="00BC3590"/>
    <w:rsid w:val="00BE54F5"/>
    <w:rsid w:val="00BE6A59"/>
    <w:rsid w:val="00BF00F8"/>
    <w:rsid w:val="00BF6A5D"/>
    <w:rsid w:val="00C0046C"/>
    <w:rsid w:val="00C03F2C"/>
    <w:rsid w:val="00C17DCA"/>
    <w:rsid w:val="00C22380"/>
    <w:rsid w:val="00C248BB"/>
    <w:rsid w:val="00C45450"/>
    <w:rsid w:val="00C52743"/>
    <w:rsid w:val="00C551BB"/>
    <w:rsid w:val="00C70A40"/>
    <w:rsid w:val="00C714AE"/>
    <w:rsid w:val="00C8131A"/>
    <w:rsid w:val="00C83AC3"/>
    <w:rsid w:val="00C85264"/>
    <w:rsid w:val="00CA0F33"/>
    <w:rsid w:val="00CA7376"/>
    <w:rsid w:val="00CA73A0"/>
    <w:rsid w:val="00CC0015"/>
    <w:rsid w:val="00CC3840"/>
    <w:rsid w:val="00CC5259"/>
    <w:rsid w:val="00CD39D3"/>
    <w:rsid w:val="00CD6DBB"/>
    <w:rsid w:val="00CE3203"/>
    <w:rsid w:val="00CE6C6E"/>
    <w:rsid w:val="00CF467E"/>
    <w:rsid w:val="00CF7FD7"/>
    <w:rsid w:val="00D026A8"/>
    <w:rsid w:val="00D02A42"/>
    <w:rsid w:val="00D10F9B"/>
    <w:rsid w:val="00D15DB8"/>
    <w:rsid w:val="00D31459"/>
    <w:rsid w:val="00D36D0E"/>
    <w:rsid w:val="00D55223"/>
    <w:rsid w:val="00D66449"/>
    <w:rsid w:val="00D719C9"/>
    <w:rsid w:val="00D819B8"/>
    <w:rsid w:val="00D83177"/>
    <w:rsid w:val="00D860F8"/>
    <w:rsid w:val="00D868F1"/>
    <w:rsid w:val="00D909EE"/>
    <w:rsid w:val="00D91906"/>
    <w:rsid w:val="00D92214"/>
    <w:rsid w:val="00D945A7"/>
    <w:rsid w:val="00D9626A"/>
    <w:rsid w:val="00DA16CF"/>
    <w:rsid w:val="00DA290F"/>
    <w:rsid w:val="00DA6A06"/>
    <w:rsid w:val="00DB0249"/>
    <w:rsid w:val="00DB7FDD"/>
    <w:rsid w:val="00DC521C"/>
    <w:rsid w:val="00DD2CAB"/>
    <w:rsid w:val="00DD5784"/>
    <w:rsid w:val="00DD728D"/>
    <w:rsid w:val="00DE7765"/>
    <w:rsid w:val="00DF00DD"/>
    <w:rsid w:val="00DF28FC"/>
    <w:rsid w:val="00DF46A1"/>
    <w:rsid w:val="00DF5CEB"/>
    <w:rsid w:val="00DF6047"/>
    <w:rsid w:val="00E02907"/>
    <w:rsid w:val="00E03AB8"/>
    <w:rsid w:val="00E10D49"/>
    <w:rsid w:val="00E11B3A"/>
    <w:rsid w:val="00E17742"/>
    <w:rsid w:val="00E33D8E"/>
    <w:rsid w:val="00E3571B"/>
    <w:rsid w:val="00E45DEA"/>
    <w:rsid w:val="00E47C68"/>
    <w:rsid w:val="00E61092"/>
    <w:rsid w:val="00E6196C"/>
    <w:rsid w:val="00E62FCD"/>
    <w:rsid w:val="00E64C70"/>
    <w:rsid w:val="00E66E95"/>
    <w:rsid w:val="00E7031C"/>
    <w:rsid w:val="00E70443"/>
    <w:rsid w:val="00E71107"/>
    <w:rsid w:val="00E75C56"/>
    <w:rsid w:val="00E776A1"/>
    <w:rsid w:val="00E81832"/>
    <w:rsid w:val="00E824ED"/>
    <w:rsid w:val="00E851D3"/>
    <w:rsid w:val="00E85EFE"/>
    <w:rsid w:val="00E94314"/>
    <w:rsid w:val="00EA5976"/>
    <w:rsid w:val="00EA7D69"/>
    <w:rsid w:val="00EB1E3F"/>
    <w:rsid w:val="00EB3ADF"/>
    <w:rsid w:val="00EB3B21"/>
    <w:rsid w:val="00EB763A"/>
    <w:rsid w:val="00EC108C"/>
    <w:rsid w:val="00EC192F"/>
    <w:rsid w:val="00ED2849"/>
    <w:rsid w:val="00ED5389"/>
    <w:rsid w:val="00EE4D76"/>
    <w:rsid w:val="00EE6FB2"/>
    <w:rsid w:val="00EF0FEA"/>
    <w:rsid w:val="00EF17E0"/>
    <w:rsid w:val="00EF2772"/>
    <w:rsid w:val="00EF2D2C"/>
    <w:rsid w:val="00EF3B8C"/>
    <w:rsid w:val="00EF4ED2"/>
    <w:rsid w:val="00F01E42"/>
    <w:rsid w:val="00F22D26"/>
    <w:rsid w:val="00F3768B"/>
    <w:rsid w:val="00F4484B"/>
    <w:rsid w:val="00F45B6B"/>
    <w:rsid w:val="00F5191B"/>
    <w:rsid w:val="00F55AA1"/>
    <w:rsid w:val="00F62C62"/>
    <w:rsid w:val="00F66B87"/>
    <w:rsid w:val="00F75C51"/>
    <w:rsid w:val="00F76DC8"/>
    <w:rsid w:val="00F9107A"/>
    <w:rsid w:val="00FA02FE"/>
    <w:rsid w:val="00FB224D"/>
    <w:rsid w:val="00FB2812"/>
    <w:rsid w:val="00FB45AA"/>
    <w:rsid w:val="00FC2B36"/>
    <w:rsid w:val="00FE4A42"/>
    <w:rsid w:val="00FE54DA"/>
    <w:rsid w:val="00FF0ECF"/>
    <w:rsid w:val="00FF5844"/>
    <w:rsid w:val="00FF6B7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225053C"/>
  <w15:docId w15:val="{8FCE37F6-6F58-4E9F-9E2C-336BEEF9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172AD"/>
    <w:pPr>
      <w:widowControl w:val="0"/>
      <w:suppressAutoHyphens/>
      <w:spacing w:after="0" w:line="100" w:lineRule="atLeast"/>
    </w:pPr>
    <w:rPr>
      <w:rFonts w:ascii="Times New Roman" w:eastAsia="Times New Roman" w:hAnsi="Times New Roman" w:cs="Arial"/>
      <w:sz w:val="24"/>
      <w:szCs w:val="24"/>
      <w:lang w:val="en-US" w:eastAsia="ar-SA"/>
    </w:rPr>
  </w:style>
  <w:style w:type="paragraph" w:styleId="Nagwek1">
    <w:name w:val="heading 1"/>
    <w:basedOn w:val="Normalny"/>
    <w:next w:val="Tekstpodstawowy"/>
    <w:link w:val="Nagwek1Znak"/>
    <w:qFormat/>
    <w:rsid w:val="007172AD"/>
    <w:pPr>
      <w:keepNext/>
      <w:numPr>
        <w:numId w:val="1"/>
      </w:numPr>
      <w:outlineLvl w:val="0"/>
    </w:pPr>
    <w:rPr>
      <w:b/>
      <w:szCs w:val="20"/>
    </w:rPr>
  </w:style>
  <w:style w:type="paragraph" w:styleId="Nagwek2">
    <w:name w:val="heading 2"/>
    <w:basedOn w:val="Normalny"/>
    <w:next w:val="Tekstpodstawowy"/>
    <w:link w:val="Nagwek2Znak"/>
    <w:qFormat/>
    <w:rsid w:val="007172AD"/>
    <w:pPr>
      <w:keepNext/>
      <w:numPr>
        <w:ilvl w:val="1"/>
        <w:numId w:val="1"/>
      </w:numPr>
      <w:spacing w:before="240" w:after="60"/>
      <w:outlineLvl w:val="1"/>
    </w:pPr>
    <w:rPr>
      <w:rFonts w:ascii="Arial" w:hAnsi="Arial"/>
      <w:b/>
      <w:bCs/>
      <w:i/>
      <w:iCs/>
      <w:sz w:val="28"/>
      <w:szCs w:val="28"/>
    </w:rPr>
  </w:style>
  <w:style w:type="paragraph" w:styleId="Nagwek3">
    <w:name w:val="heading 3"/>
    <w:basedOn w:val="Normalny"/>
    <w:next w:val="Tekstpodstawowy"/>
    <w:link w:val="Nagwek3Znak"/>
    <w:qFormat/>
    <w:rsid w:val="007172AD"/>
    <w:pPr>
      <w:numPr>
        <w:ilvl w:val="2"/>
        <w:numId w:val="1"/>
      </w:numPr>
      <w:pBdr>
        <w:top w:val="single" w:sz="6" w:space="2" w:color="808080"/>
        <w:left w:val="single" w:sz="6" w:space="2" w:color="808080"/>
      </w:pBdr>
      <w:spacing w:before="300"/>
      <w:outlineLvl w:val="2"/>
    </w:pPr>
    <w:rPr>
      <w:caps/>
      <w:color w:val="243F60"/>
      <w:spacing w:val="1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172AD"/>
    <w:rPr>
      <w:rFonts w:ascii="Times New Roman" w:eastAsia="Times New Roman" w:hAnsi="Times New Roman" w:cs="Arial"/>
      <w:b/>
      <w:sz w:val="24"/>
      <w:szCs w:val="20"/>
      <w:lang w:val="en-US" w:eastAsia="ar-SA"/>
    </w:rPr>
  </w:style>
  <w:style w:type="character" w:customStyle="1" w:styleId="Nagwek2Znak">
    <w:name w:val="Nagłówek 2 Znak"/>
    <w:basedOn w:val="Domylnaczcionkaakapitu"/>
    <w:link w:val="Nagwek2"/>
    <w:rsid w:val="007172AD"/>
    <w:rPr>
      <w:rFonts w:ascii="Arial" w:eastAsia="Times New Roman" w:hAnsi="Arial" w:cs="Arial"/>
      <w:b/>
      <w:bCs/>
      <w:i/>
      <w:iCs/>
      <w:sz w:val="28"/>
      <w:szCs w:val="28"/>
      <w:lang w:val="en-US" w:eastAsia="ar-SA"/>
    </w:rPr>
  </w:style>
  <w:style w:type="character" w:customStyle="1" w:styleId="Nagwek3Znak">
    <w:name w:val="Nagłówek 3 Znak"/>
    <w:basedOn w:val="Domylnaczcionkaakapitu"/>
    <w:link w:val="Nagwek3"/>
    <w:rsid w:val="007172AD"/>
    <w:rPr>
      <w:rFonts w:ascii="Times New Roman" w:eastAsia="Times New Roman" w:hAnsi="Times New Roman" w:cs="Arial"/>
      <w:caps/>
      <w:color w:val="243F60"/>
      <w:spacing w:val="15"/>
      <w:sz w:val="20"/>
      <w:szCs w:val="20"/>
      <w:lang w:val="en-US" w:eastAsia="ar-SA"/>
    </w:rPr>
  </w:style>
  <w:style w:type="character" w:customStyle="1" w:styleId="Domylnaczcionkaakapitu1">
    <w:name w:val="Domyślna czcionka akapitu1"/>
    <w:rsid w:val="007172AD"/>
  </w:style>
  <w:style w:type="character" w:customStyle="1" w:styleId="AkapitzlistZnak">
    <w:name w:val="Akapit z listą Znak"/>
    <w:aliases w:val="List Paragraph1 Znak,BulletC Znak,Numerowanie Znak,Akapit z listą BS Znak,Kolorowa lista — akcent 11 Znak,Obiekt Znak,Akapit z listą 1 Znak,maz_wyliczenie Znak,opis dzialania Znak,K-P_odwolanie Znak,A_wyliczenie Znak"/>
    <w:link w:val="Akapitzlist"/>
    <w:uiPriority w:val="34"/>
    <w:qFormat/>
    <w:rsid w:val="007172AD"/>
    <w:rPr>
      <w:rFonts w:ascii="Calibri" w:eastAsia="Calibri" w:hAnsi="Calibri" w:cs="Times New Roman"/>
    </w:rPr>
  </w:style>
  <w:style w:type="character" w:styleId="Pogrubienie">
    <w:name w:val="Strong"/>
    <w:uiPriority w:val="22"/>
    <w:qFormat/>
    <w:rsid w:val="007172AD"/>
    <w:rPr>
      <w:b/>
      <w:bCs/>
    </w:rPr>
  </w:style>
  <w:style w:type="character" w:customStyle="1" w:styleId="apple-converted-space">
    <w:name w:val="apple-converted-space"/>
    <w:basedOn w:val="Domylnaczcionkaakapitu1"/>
    <w:rsid w:val="007172AD"/>
  </w:style>
  <w:style w:type="character" w:styleId="Hipercze">
    <w:name w:val="Hyperlink"/>
    <w:uiPriority w:val="99"/>
    <w:rsid w:val="007172AD"/>
    <w:rPr>
      <w:color w:val="0000FF"/>
      <w:u w:val="single"/>
    </w:rPr>
  </w:style>
  <w:style w:type="character" w:customStyle="1" w:styleId="element-invisible">
    <w:name w:val="element-invisible"/>
    <w:basedOn w:val="Domylnaczcionkaakapitu1"/>
    <w:rsid w:val="007172AD"/>
  </w:style>
  <w:style w:type="character" w:customStyle="1" w:styleId="NagwekZnak">
    <w:name w:val="Nagłówek Znak"/>
    <w:uiPriority w:val="99"/>
    <w:rsid w:val="007172AD"/>
    <w:rPr>
      <w:rFonts w:ascii="Calibri" w:eastAsia="Calibri" w:hAnsi="Calibri" w:cs="Times New Roman"/>
    </w:rPr>
  </w:style>
  <w:style w:type="character" w:customStyle="1" w:styleId="StopkaZnak">
    <w:name w:val="Stopka Znak"/>
    <w:uiPriority w:val="99"/>
    <w:rsid w:val="007172AD"/>
    <w:rPr>
      <w:rFonts w:ascii="Calibri" w:eastAsia="Calibri" w:hAnsi="Calibri" w:cs="Times New Roman"/>
    </w:rPr>
  </w:style>
  <w:style w:type="character" w:customStyle="1" w:styleId="TekstdymkaZnak">
    <w:name w:val="Tekst dymka Znak"/>
    <w:uiPriority w:val="99"/>
    <w:rsid w:val="007172AD"/>
    <w:rPr>
      <w:rFonts w:ascii="Tahoma" w:eastAsia="Calibri" w:hAnsi="Tahoma" w:cs="Times New Roman"/>
      <w:sz w:val="16"/>
      <w:szCs w:val="16"/>
    </w:rPr>
  </w:style>
  <w:style w:type="character" w:customStyle="1" w:styleId="Wyrnienieintensywne1">
    <w:name w:val="Wyróżnienie intensywne1"/>
    <w:rsid w:val="007172AD"/>
    <w:rPr>
      <w:b/>
      <w:bCs/>
      <w:i/>
      <w:iCs/>
      <w:color w:val="4F81BD"/>
    </w:rPr>
  </w:style>
  <w:style w:type="character" w:customStyle="1" w:styleId="b">
    <w:name w:val="b"/>
    <w:basedOn w:val="Domylnaczcionkaakapitu1"/>
    <w:rsid w:val="007172AD"/>
  </w:style>
  <w:style w:type="character" w:styleId="Uwydatnienie">
    <w:name w:val="Emphasis"/>
    <w:qFormat/>
    <w:rsid w:val="007172AD"/>
    <w:rPr>
      <w:i/>
      <w:iCs/>
    </w:rPr>
  </w:style>
  <w:style w:type="character" w:customStyle="1" w:styleId="BezodstpwZnak">
    <w:name w:val="Bez odstępów Znak"/>
    <w:link w:val="Bezodstpw"/>
    <w:uiPriority w:val="1"/>
    <w:rsid w:val="007172AD"/>
    <w:rPr>
      <w:rFonts w:ascii="Calibri" w:eastAsia="Calibri" w:hAnsi="Calibri" w:cs="Times New Roman"/>
    </w:rPr>
  </w:style>
  <w:style w:type="character" w:customStyle="1" w:styleId="TekstpodstawowyZnak">
    <w:name w:val="Tekst podstawowy Znak"/>
    <w:qFormat/>
    <w:rsid w:val="007172AD"/>
    <w:rPr>
      <w:rFonts w:ascii="Times New Roman" w:eastAsia="Lucida Sans Unicode" w:hAnsi="Times New Roman" w:cs="Times New Roman"/>
      <w:sz w:val="24"/>
      <w:szCs w:val="20"/>
    </w:rPr>
  </w:style>
  <w:style w:type="character" w:customStyle="1" w:styleId="CharStyle3">
    <w:name w:val="Char Style 3"/>
    <w:rsid w:val="007172AD"/>
    <w:rPr>
      <w:spacing w:val="10"/>
      <w:sz w:val="18"/>
      <w:szCs w:val="18"/>
    </w:rPr>
  </w:style>
  <w:style w:type="character" w:customStyle="1" w:styleId="HTML-staaszeroko1">
    <w:name w:val="HTML - stała szerokość1"/>
    <w:rsid w:val="007172AD"/>
    <w:rPr>
      <w:rFonts w:ascii="Courier New" w:eastAsia="Times New Roman" w:hAnsi="Courier New" w:cs="Courier New"/>
      <w:sz w:val="20"/>
      <w:szCs w:val="20"/>
    </w:rPr>
  </w:style>
  <w:style w:type="character" w:customStyle="1" w:styleId="Tekstpodstawowywcity2Znak">
    <w:name w:val="Tekst podstawowy wcięty 2 Znak"/>
    <w:rsid w:val="007172AD"/>
    <w:rPr>
      <w:rFonts w:ascii="Calibri" w:eastAsia="Calibri" w:hAnsi="Calibri" w:cs="Times New Roman"/>
    </w:rPr>
  </w:style>
  <w:style w:type="character" w:customStyle="1" w:styleId="Tekstpodstawowy2Znak">
    <w:name w:val="Tekst podstawowy 2 Znak"/>
    <w:rsid w:val="007172AD"/>
    <w:rPr>
      <w:rFonts w:ascii="Times New Roman" w:eastAsia="Times New Roman" w:hAnsi="Times New Roman" w:cs="Times New Roman"/>
      <w:sz w:val="24"/>
      <w:szCs w:val="20"/>
    </w:rPr>
  </w:style>
  <w:style w:type="character" w:customStyle="1" w:styleId="Tekstpodstawowy3Znak">
    <w:name w:val="Tekst podstawowy 3 Znak"/>
    <w:rsid w:val="007172AD"/>
    <w:rPr>
      <w:rFonts w:ascii="Times New Roman" w:eastAsia="Times New Roman" w:hAnsi="Times New Roman" w:cs="Times New Roman"/>
      <w:sz w:val="24"/>
      <w:szCs w:val="20"/>
    </w:rPr>
  </w:style>
  <w:style w:type="character" w:customStyle="1" w:styleId="TekstpodstawowywcityZnak">
    <w:name w:val="Tekst podstawowy wcięty Znak"/>
    <w:rsid w:val="007172AD"/>
    <w:rPr>
      <w:rFonts w:ascii="Times New Roman" w:eastAsia="Times New Roman" w:hAnsi="Times New Roman" w:cs="Times New Roman"/>
      <w:sz w:val="24"/>
      <w:szCs w:val="20"/>
    </w:rPr>
  </w:style>
  <w:style w:type="character" w:customStyle="1" w:styleId="Numerstrony1">
    <w:name w:val="Numer strony1"/>
    <w:basedOn w:val="Domylnaczcionkaakapitu1"/>
    <w:rsid w:val="007172AD"/>
  </w:style>
  <w:style w:type="character" w:customStyle="1" w:styleId="st">
    <w:name w:val="st"/>
    <w:basedOn w:val="Domylnaczcionkaakapitu1"/>
    <w:rsid w:val="007172AD"/>
  </w:style>
  <w:style w:type="character" w:customStyle="1" w:styleId="Tekstpodstawowywcity3Znak">
    <w:name w:val="Tekst podstawowy wcięty 3 Znak"/>
    <w:rsid w:val="007172AD"/>
    <w:rPr>
      <w:rFonts w:ascii="Calibri" w:eastAsia="Calibri" w:hAnsi="Calibri" w:cs="Times New Roman"/>
      <w:sz w:val="16"/>
      <w:szCs w:val="16"/>
    </w:rPr>
  </w:style>
  <w:style w:type="character" w:customStyle="1" w:styleId="CharStyle9">
    <w:name w:val="Char Style 9"/>
    <w:uiPriority w:val="99"/>
    <w:rsid w:val="007172AD"/>
    <w:rPr>
      <w:b/>
      <w:bCs/>
      <w:sz w:val="28"/>
      <w:szCs w:val="28"/>
    </w:rPr>
  </w:style>
  <w:style w:type="character" w:customStyle="1" w:styleId="CharStyle14">
    <w:name w:val="Char Style 14"/>
    <w:rsid w:val="007172AD"/>
    <w:rPr>
      <w:b/>
      <w:bCs/>
      <w:sz w:val="18"/>
      <w:szCs w:val="18"/>
    </w:rPr>
  </w:style>
  <w:style w:type="character" w:customStyle="1" w:styleId="CharStyle20">
    <w:name w:val="Char Style 20"/>
    <w:rsid w:val="007172AD"/>
    <w:rPr>
      <w:i/>
      <w:iCs/>
      <w:sz w:val="18"/>
      <w:szCs w:val="18"/>
    </w:rPr>
  </w:style>
  <w:style w:type="character" w:customStyle="1" w:styleId="CharStyle15">
    <w:name w:val="Char Style 15"/>
    <w:rsid w:val="007172AD"/>
    <w:rPr>
      <w:b/>
      <w:bCs/>
      <w:sz w:val="18"/>
      <w:szCs w:val="18"/>
    </w:rPr>
  </w:style>
  <w:style w:type="character" w:customStyle="1" w:styleId="CharStyle60">
    <w:name w:val="Char Style 60"/>
    <w:rsid w:val="007172AD"/>
    <w:rPr>
      <w:b/>
      <w:bCs/>
      <w:i/>
      <w:iCs/>
      <w:sz w:val="18"/>
      <w:szCs w:val="18"/>
    </w:rPr>
  </w:style>
  <w:style w:type="character" w:customStyle="1" w:styleId="alb">
    <w:name w:val="a_lb"/>
    <w:rsid w:val="007172AD"/>
    <w:rPr>
      <w:rFonts w:cs="Times New Roman"/>
    </w:rPr>
  </w:style>
  <w:style w:type="character" w:customStyle="1" w:styleId="FontStyle15">
    <w:name w:val="Font Style15"/>
    <w:rsid w:val="007172AD"/>
    <w:rPr>
      <w:rFonts w:ascii="Garamond" w:hAnsi="Garamond" w:cs="Garamond"/>
      <w:b/>
      <w:bCs/>
      <w:sz w:val="16"/>
      <w:szCs w:val="16"/>
    </w:rPr>
  </w:style>
  <w:style w:type="character" w:customStyle="1" w:styleId="Nagwek4">
    <w:name w:val="Nagłówek #4_"/>
    <w:rsid w:val="007172AD"/>
    <w:rPr>
      <w:rFonts w:ascii="Arial" w:hAnsi="Arial" w:cs="Arial"/>
      <w:b/>
      <w:bCs/>
    </w:rPr>
  </w:style>
  <w:style w:type="character" w:customStyle="1" w:styleId="hps">
    <w:name w:val="hps"/>
    <w:basedOn w:val="Domylnaczcionkaakapitu1"/>
    <w:rsid w:val="007172AD"/>
  </w:style>
  <w:style w:type="character" w:customStyle="1" w:styleId="grame">
    <w:name w:val="grame"/>
    <w:rsid w:val="007172AD"/>
  </w:style>
  <w:style w:type="character" w:customStyle="1" w:styleId="CharStyle16">
    <w:name w:val="Char Style 16"/>
    <w:rsid w:val="007172AD"/>
    <w:rPr>
      <w:sz w:val="23"/>
      <w:szCs w:val="23"/>
    </w:rPr>
  </w:style>
  <w:style w:type="character" w:customStyle="1" w:styleId="Odwoaniedokomentarza1">
    <w:name w:val="Odwołanie do komentarza1"/>
    <w:rsid w:val="007172AD"/>
    <w:rPr>
      <w:sz w:val="16"/>
      <w:szCs w:val="16"/>
    </w:rPr>
  </w:style>
  <w:style w:type="character" w:customStyle="1" w:styleId="TekstkomentarzaZnak">
    <w:name w:val="Tekst komentarza Znak"/>
    <w:rsid w:val="007172AD"/>
    <w:rPr>
      <w:rFonts w:ascii="Calibri" w:eastAsia="Calibri" w:hAnsi="Calibri" w:cs="Times New Roman"/>
      <w:sz w:val="20"/>
      <w:szCs w:val="20"/>
    </w:rPr>
  </w:style>
  <w:style w:type="character" w:customStyle="1" w:styleId="TematkomentarzaZnak">
    <w:name w:val="Temat komentarza Znak"/>
    <w:rsid w:val="007172AD"/>
    <w:rPr>
      <w:rFonts w:ascii="Calibri" w:eastAsia="Calibri" w:hAnsi="Calibri" w:cs="Times New Roman"/>
      <w:b/>
      <w:bCs/>
      <w:sz w:val="20"/>
      <w:szCs w:val="20"/>
    </w:rPr>
  </w:style>
  <w:style w:type="character" w:customStyle="1" w:styleId="PodpisZnak">
    <w:name w:val="Podpis Znak"/>
    <w:rsid w:val="007172AD"/>
    <w:rPr>
      <w:rFonts w:ascii="Calibri" w:eastAsia="Calibri" w:hAnsi="Calibri" w:cs="Mangal"/>
      <w:i/>
      <w:iCs/>
      <w:sz w:val="24"/>
      <w:szCs w:val="24"/>
    </w:rPr>
  </w:style>
  <w:style w:type="character" w:customStyle="1" w:styleId="Hipercze1">
    <w:name w:val="Hiperłącze1"/>
    <w:rsid w:val="007172AD"/>
    <w:rPr>
      <w:color w:val="0000FF"/>
      <w:u w:val="single"/>
    </w:rPr>
  </w:style>
  <w:style w:type="character" w:customStyle="1" w:styleId="TekstprzypisudolnegoZnak">
    <w:name w:val="Tekst przypisu dolnego Znak"/>
    <w:rsid w:val="007172AD"/>
    <w:rPr>
      <w:rFonts w:ascii="Calibri" w:eastAsia="Calibri" w:hAnsi="Calibri" w:cs="Times New Roman"/>
      <w:sz w:val="20"/>
      <w:szCs w:val="20"/>
    </w:rPr>
  </w:style>
  <w:style w:type="character" w:customStyle="1" w:styleId="Odwoanieprzypisudolnego1">
    <w:name w:val="Odwołanie przypisu dolnego1"/>
    <w:rsid w:val="007172AD"/>
    <w:rPr>
      <w:vertAlign w:val="superscript"/>
    </w:rPr>
  </w:style>
  <w:style w:type="character" w:customStyle="1" w:styleId="TekstprzypisukocowegoZnak">
    <w:name w:val="Tekst przypisu końcowego Znak"/>
    <w:rsid w:val="007172AD"/>
    <w:rPr>
      <w:rFonts w:ascii="Calibri" w:eastAsia="Calibri" w:hAnsi="Calibri" w:cs="Times New Roman"/>
      <w:sz w:val="20"/>
      <w:szCs w:val="20"/>
    </w:rPr>
  </w:style>
  <w:style w:type="character" w:customStyle="1" w:styleId="ListLabel1">
    <w:name w:val="ListLabel 1"/>
    <w:rsid w:val="007172AD"/>
    <w:rPr>
      <w:rFonts w:cs="Courier New"/>
    </w:rPr>
  </w:style>
  <w:style w:type="character" w:customStyle="1" w:styleId="ListLabel2">
    <w:name w:val="ListLabel 2"/>
    <w:rsid w:val="007172AD"/>
    <w:rPr>
      <w:rFonts w:cs="Wingdings"/>
    </w:rPr>
  </w:style>
  <w:style w:type="character" w:customStyle="1" w:styleId="ListLabel3">
    <w:name w:val="ListLabel 3"/>
    <w:rsid w:val="007172AD"/>
    <w:rPr>
      <w:rFonts w:cs="Symbol"/>
    </w:rPr>
  </w:style>
  <w:style w:type="character" w:customStyle="1" w:styleId="ListLabel4">
    <w:name w:val="ListLabel 4"/>
    <w:rsid w:val="007172AD"/>
    <w:rPr>
      <w:b w:val="0"/>
    </w:rPr>
  </w:style>
  <w:style w:type="character" w:customStyle="1" w:styleId="ListLabel5">
    <w:name w:val="ListLabel 5"/>
    <w:rsid w:val="007172AD"/>
    <w:rPr>
      <w:i w:val="0"/>
    </w:rPr>
  </w:style>
  <w:style w:type="character" w:customStyle="1" w:styleId="ListLabel6">
    <w:name w:val="ListLabel 6"/>
    <w:rsid w:val="007172AD"/>
    <w:rPr>
      <w:color w:val="00000A"/>
    </w:rPr>
  </w:style>
  <w:style w:type="paragraph" w:styleId="Nagwek">
    <w:name w:val="header"/>
    <w:basedOn w:val="Normalny"/>
    <w:next w:val="Tekstpodstawowy"/>
    <w:link w:val="NagwekZnak1"/>
    <w:uiPriority w:val="99"/>
    <w:rsid w:val="007172AD"/>
    <w:pPr>
      <w:suppressLineNumbers/>
      <w:tabs>
        <w:tab w:val="center" w:pos="4536"/>
        <w:tab w:val="right" w:pos="9072"/>
      </w:tabs>
    </w:pPr>
  </w:style>
  <w:style w:type="character" w:customStyle="1" w:styleId="NagwekZnak1">
    <w:name w:val="Nagłówek Znak1"/>
    <w:basedOn w:val="Domylnaczcionkaakapitu"/>
    <w:link w:val="Nagwek"/>
    <w:uiPriority w:val="99"/>
    <w:rsid w:val="007172AD"/>
    <w:rPr>
      <w:rFonts w:ascii="Times New Roman" w:eastAsia="Times New Roman" w:hAnsi="Times New Roman" w:cs="Arial"/>
      <w:sz w:val="24"/>
      <w:szCs w:val="24"/>
      <w:lang w:val="en-US" w:eastAsia="ar-SA"/>
    </w:rPr>
  </w:style>
  <w:style w:type="paragraph" w:styleId="Tekstpodstawowy">
    <w:name w:val="Body Text"/>
    <w:basedOn w:val="Normalny"/>
    <w:link w:val="TekstpodstawowyZnak1"/>
    <w:semiHidden/>
    <w:rsid w:val="007172AD"/>
    <w:pPr>
      <w:widowControl/>
      <w:spacing w:after="200" w:line="276" w:lineRule="auto"/>
    </w:pPr>
    <w:rPr>
      <w:rFonts w:ascii="Calibri" w:eastAsia="Calibri" w:hAnsi="Calibri" w:cs="Calibri"/>
      <w:kern w:val="1"/>
      <w:sz w:val="28"/>
      <w:szCs w:val="22"/>
      <w:lang w:val="pl-PL"/>
    </w:rPr>
  </w:style>
  <w:style w:type="character" w:customStyle="1" w:styleId="TekstpodstawowyZnak1">
    <w:name w:val="Tekst podstawowy Znak1"/>
    <w:basedOn w:val="Domylnaczcionkaakapitu"/>
    <w:link w:val="Tekstpodstawowy"/>
    <w:semiHidden/>
    <w:rsid w:val="007172AD"/>
    <w:rPr>
      <w:rFonts w:ascii="Calibri" w:eastAsia="Calibri" w:hAnsi="Calibri" w:cs="Calibri"/>
      <w:kern w:val="1"/>
      <w:sz w:val="28"/>
      <w:lang w:eastAsia="ar-SA"/>
    </w:rPr>
  </w:style>
  <w:style w:type="paragraph" w:styleId="Lista">
    <w:name w:val="List"/>
    <w:basedOn w:val="Normalny"/>
    <w:semiHidden/>
    <w:rsid w:val="007172AD"/>
    <w:pPr>
      <w:ind w:left="283" w:hanging="283"/>
    </w:pPr>
  </w:style>
  <w:style w:type="paragraph" w:styleId="Podpis">
    <w:name w:val="Signature"/>
    <w:basedOn w:val="Normalny"/>
    <w:link w:val="PodpisZnak1"/>
    <w:semiHidden/>
    <w:rsid w:val="007172AD"/>
    <w:pPr>
      <w:suppressLineNumbers/>
      <w:spacing w:before="120" w:after="120"/>
    </w:pPr>
    <w:rPr>
      <w:rFonts w:cs="Mangal"/>
      <w:i/>
      <w:iCs/>
    </w:rPr>
  </w:style>
  <w:style w:type="character" w:customStyle="1" w:styleId="PodpisZnak1">
    <w:name w:val="Podpis Znak1"/>
    <w:basedOn w:val="Domylnaczcionkaakapitu"/>
    <w:link w:val="Podpis"/>
    <w:semiHidden/>
    <w:rsid w:val="007172AD"/>
    <w:rPr>
      <w:rFonts w:ascii="Times New Roman" w:eastAsia="Times New Roman" w:hAnsi="Times New Roman" w:cs="Mangal"/>
      <w:i/>
      <w:iCs/>
      <w:sz w:val="24"/>
      <w:szCs w:val="24"/>
      <w:lang w:val="en-US" w:eastAsia="ar-SA"/>
    </w:rPr>
  </w:style>
  <w:style w:type="paragraph" w:customStyle="1" w:styleId="Indeks">
    <w:name w:val="Indeks"/>
    <w:basedOn w:val="Normalny"/>
    <w:rsid w:val="007172AD"/>
    <w:pPr>
      <w:suppressLineNumbers/>
    </w:pPr>
  </w:style>
  <w:style w:type="paragraph" w:customStyle="1" w:styleId="Akapitzlist1">
    <w:name w:val="Akapit z listą1"/>
    <w:basedOn w:val="Normalny"/>
    <w:qFormat/>
    <w:rsid w:val="007172AD"/>
    <w:pPr>
      <w:ind w:left="708"/>
    </w:pPr>
  </w:style>
  <w:style w:type="paragraph" w:customStyle="1" w:styleId="NormalnyWeb1">
    <w:name w:val="Normalny (Web)1"/>
    <w:basedOn w:val="Normalny"/>
    <w:rsid w:val="007172AD"/>
    <w:pPr>
      <w:spacing w:before="100" w:after="100"/>
    </w:pPr>
  </w:style>
  <w:style w:type="paragraph" w:styleId="Stopka">
    <w:name w:val="footer"/>
    <w:basedOn w:val="Normalny"/>
    <w:link w:val="StopkaZnak1"/>
    <w:uiPriority w:val="99"/>
    <w:semiHidden/>
    <w:rsid w:val="007172AD"/>
    <w:pPr>
      <w:suppressLineNumbers/>
      <w:tabs>
        <w:tab w:val="center" w:pos="4536"/>
        <w:tab w:val="right" w:pos="9072"/>
      </w:tabs>
    </w:pPr>
  </w:style>
  <w:style w:type="character" w:customStyle="1" w:styleId="StopkaZnak1">
    <w:name w:val="Stopka Znak1"/>
    <w:basedOn w:val="Domylnaczcionkaakapitu"/>
    <w:link w:val="Stopka"/>
    <w:semiHidden/>
    <w:rsid w:val="007172AD"/>
    <w:rPr>
      <w:rFonts w:ascii="Times New Roman" w:eastAsia="Times New Roman" w:hAnsi="Times New Roman" w:cs="Arial"/>
      <w:sz w:val="24"/>
      <w:szCs w:val="24"/>
      <w:lang w:val="en-US" w:eastAsia="ar-SA"/>
    </w:rPr>
  </w:style>
  <w:style w:type="paragraph" w:customStyle="1" w:styleId="Tekstdymka1">
    <w:name w:val="Tekst dymka1"/>
    <w:basedOn w:val="Normalny"/>
    <w:rsid w:val="007172AD"/>
    <w:rPr>
      <w:rFonts w:ascii="Tahoma" w:hAnsi="Tahoma"/>
      <w:sz w:val="16"/>
      <w:szCs w:val="16"/>
    </w:rPr>
  </w:style>
  <w:style w:type="paragraph" w:customStyle="1" w:styleId="tekstbezwciecia">
    <w:name w:val="_tekst_bez_wciecia"/>
    <w:rsid w:val="007172AD"/>
    <w:pPr>
      <w:suppressAutoHyphens/>
      <w:spacing w:after="0" w:line="288" w:lineRule="auto"/>
      <w:jc w:val="both"/>
    </w:pPr>
    <w:rPr>
      <w:rFonts w:ascii="Arial" w:eastAsia="Lucida Sans Unicode" w:hAnsi="Arial" w:cs="Times New Roman"/>
      <w:sz w:val="24"/>
      <w:szCs w:val="24"/>
      <w:lang w:eastAsia="ar-SA"/>
    </w:rPr>
  </w:style>
  <w:style w:type="paragraph" w:customStyle="1" w:styleId="Zawartotabeli">
    <w:name w:val="Zawartość tabeli"/>
    <w:basedOn w:val="Normalny"/>
    <w:uiPriority w:val="99"/>
    <w:qFormat/>
    <w:rsid w:val="007172AD"/>
    <w:pPr>
      <w:suppressLineNumbers/>
    </w:pPr>
    <w:rPr>
      <w:rFonts w:eastAsia="Lucida Sans Unicode" w:cs="Mangal"/>
      <w:kern w:val="1"/>
      <w:lang w:eastAsia="hi-IN" w:bidi="hi-IN"/>
    </w:rPr>
  </w:style>
  <w:style w:type="paragraph" w:customStyle="1" w:styleId="Bezodstpw1">
    <w:name w:val="Bez odstępów1"/>
    <w:qFormat/>
    <w:rsid w:val="007172AD"/>
    <w:pPr>
      <w:suppressAutoHyphens/>
      <w:spacing w:after="0" w:line="100" w:lineRule="atLeast"/>
    </w:pPr>
    <w:rPr>
      <w:rFonts w:ascii="Calibri" w:eastAsia="Calibri" w:hAnsi="Calibri" w:cs="Times New Roman"/>
      <w:lang w:eastAsia="ar-SA"/>
    </w:rPr>
  </w:style>
  <w:style w:type="paragraph" w:customStyle="1" w:styleId="Style2">
    <w:name w:val="Style 2"/>
    <w:basedOn w:val="Normalny"/>
    <w:rsid w:val="007172AD"/>
    <w:pPr>
      <w:shd w:val="clear" w:color="auto" w:fill="FFFFFF"/>
      <w:spacing w:line="547" w:lineRule="exact"/>
      <w:ind w:hanging="320"/>
    </w:pPr>
    <w:rPr>
      <w:rFonts w:ascii="Calibri" w:hAnsi="Calibri" w:cs="font526"/>
      <w:spacing w:val="10"/>
      <w:sz w:val="18"/>
      <w:szCs w:val="18"/>
    </w:rPr>
  </w:style>
  <w:style w:type="paragraph" w:customStyle="1" w:styleId="Default">
    <w:name w:val="Default"/>
    <w:rsid w:val="007172AD"/>
    <w:pPr>
      <w:suppressAutoHyphens/>
      <w:spacing w:after="0" w:line="100" w:lineRule="atLeast"/>
    </w:pPr>
    <w:rPr>
      <w:rFonts w:ascii="Times New Roman" w:eastAsia="Calibri" w:hAnsi="Times New Roman" w:cs="Times New Roman"/>
      <w:color w:val="000000"/>
      <w:sz w:val="24"/>
      <w:szCs w:val="24"/>
      <w:lang w:eastAsia="ar-SA"/>
    </w:rPr>
  </w:style>
  <w:style w:type="paragraph" w:customStyle="1" w:styleId="Tekstpodstawowywcity21">
    <w:name w:val="Tekst podstawowy wcięty 21"/>
    <w:basedOn w:val="Normalny"/>
    <w:rsid w:val="007172AD"/>
    <w:pPr>
      <w:spacing w:after="120" w:line="480" w:lineRule="auto"/>
      <w:ind w:left="283"/>
    </w:pPr>
  </w:style>
  <w:style w:type="paragraph" w:customStyle="1" w:styleId="western">
    <w:name w:val="western"/>
    <w:basedOn w:val="Normalny"/>
    <w:rsid w:val="007172AD"/>
    <w:pPr>
      <w:spacing w:before="280" w:after="119"/>
    </w:pPr>
    <w:rPr>
      <w:sz w:val="20"/>
      <w:szCs w:val="20"/>
    </w:rPr>
  </w:style>
  <w:style w:type="paragraph" w:customStyle="1" w:styleId="Tekstpodstawowy21">
    <w:name w:val="Tekst podstawowy 21"/>
    <w:basedOn w:val="Normalny"/>
    <w:rsid w:val="007172AD"/>
    <w:pPr>
      <w:jc w:val="both"/>
    </w:pPr>
    <w:rPr>
      <w:szCs w:val="20"/>
    </w:rPr>
  </w:style>
  <w:style w:type="paragraph" w:customStyle="1" w:styleId="Tekstpodstawowy31">
    <w:name w:val="Tekst podstawowy 31"/>
    <w:basedOn w:val="Normalny"/>
    <w:uiPriority w:val="99"/>
    <w:rsid w:val="007172AD"/>
    <w:rPr>
      <w:szCs w:val="20"/>
    </w:rPr>
  </w:style>
  <w:style w:type="paragraph" w:styleId="Tekstpodstawowywcity">
    <w:name w:val="Body Text Indent"/>
    <w:basedOn w:val="Normalny"/>
    <w:link w:val="TekstpodstawowywcityZnak1"/>
    <w:semiHidden/>
    <w:rsid w:val="007172AD"/>
    <w:pPr>
      <w:ind w:left="624" w:firstLine="20"/>
      <w:jc w:val="both"/>
    </w:pPr>
    <w:rPr>
      <w:szCs w:val="20"/>
    </w:rPr>
  </w:style>
  <w:style w:type="character" w:customStyle="1" w:styleId="TekstpodstawowywcityZnak1">
    <w:name w:val="Tekst podstawowy wcięty Znak1"/>
    <w:basedOn w:val="Domylnaczcionkaakapitu"/>
    <w:link w:val="Tekstpodstawowywcity"/>
    <w:semiHidden/>
    <w:rsid w:val="007172AD"/>
    <w:rPr>
      <w:rFonts w:ascii="Times New Roman" w:eastAsia="Times New Roman" w:hAnsi="Times New Roman" w:cs="Arial"/>
      <w:sz w:val="24"/>
      <w:szCs w:val="20"/>
      <w:lang w:val="en-US" w:eastAsia="ar-SA"/>
    </w:rPr>
  </w:style>
  <w:style w:type="paragraph" w:customStyle="1" w:styleId="Tekstpodstawowywcity31">
    <w:name w:val="Tekst podstawowy wcięty 31"/>
    <w:basedOn w:val="Normalny"/>
    <w:rsid w:val="007172AD"/>
    <w:pPr>
      <w:spacing w:after="120"/>
      <w:ind w:left="283"/>
    </w:pPr>
    <w:rPr>
      <w:sz w:val="16"/>
      <w:szCs w:val="16"/>
    </w:rPr>
  </w:style>
  <w:style w:type="paragraph" w:customStyle="1" w:styleId="Nagwektabeli">
    <w:name w:val="Nagłówek tabeli"/>
    <w:basedOn w:val="Zawartotabeli"/>
    <w:rsid w:val="007172AD"/>
    <w:pPr>
      <w:spacing w:after="120"/>
      <w:jc w:val="center"/>
    </w:pPr>
    <w:rPr>
      <w:rFonts w:cs="Times New Roman"/>
      <w:b/>
      <w:bCs/>
      <w:i/>
      <w:iCs/>
      <w:color w:val="000000"/>
      <w:lang w:eastAsia="ar-SA" w:bidi="ar-SA"/>
    </w:rPr>
  </w:style>
  <w:style w:type="paragraph" w:customStyle="1" w:styleId="Style8">
    <w:name w:val="Style 8"/>
    <w:basedOn w:val="Normalny"/>
    <w:uiPriority w:val="99"/>
    <w:rsid w:val="007172AD"/>
    <w:pPr>
      <w:shd w:val="clear" w:color="auto" w:fill="FFFFFF"/>
      <w:spacing w:after="120" w:line="240" w:lineRule="atLeast"/>
      <w:ind w:hanging="140"/>
      <w:jc w:val="both"/>
    </w:pPr>
    <w:rPr>
      <w:rFonts w:ascii="Calibri" w:hAnsi="Calibri" w:cs="font526"/>
      <w:b/>
      <w:bCs/>
      <w:sz w:val="28"/>
      <w:szCs w:val="28"/>
    </w:rPr>
  </w:style>
  <w:style w:type="paragraph" w:customStyle="1" w:styleId="Style13">
    <w:name w:val="Style 13"/>
    <w:basedOn w:val="Normalny"/>
    <w:rsid w:val="007172AD"/>
    <w:pPr>
      <w:shd w:val="clear" w:color="auto" w:fill="FFFFFF"/>
      <w:spacing w:before="120" w:after="240" w:line="259" w:lineRule="exact"/>
      <w:jc w:val="both"/>
    </w:pPr>
    <w:rPr>
      <w:rFonts w:ascii="Calibri" w:hAnsi="Calibri" w:cs="font526"/>
      <w:b/>
      <w:bCs/>
      <w:sz w:val="18"/>
      <w:szCs w:val="18"/>
    </w:rPr>
  </w:style>
  <w:style w:type="paragraph" w:customStyle="1" w:styleId="Style19">
    <w:name w:val="Style 19"/>
    <w:basedOn w:val="Normalny"/>
    <w:rsid w:val="007172AD"/>
    <w:pPr>
      <w:shd w:val="clear" w:color="auto" w:fill="FFFFFF"/>
      <w:spacing w:after="120" w:line="192" w:lineRule="exact"/>
      <w:jc w:val="both"/>
    </w:pPr>
    <w:rPr>
      <w:rFonts w:ascii="Calibri" w:hAnsi="Calibri" w:cs="font526"/>
      <w:i/>
      <w:iCs/>
      <w:sz w:val="18"/>
      <w:szCs w:val="18"/>
    </w:rPr>
  </w:style>
  <w:style w:type="paragraph" w:customStyle="1" w:styleId="NoSpacing1">
    <w:name w:val="No Spacing1"/>
    <w:rsid w:val="007172AD"/>
    <w:pPr>
      <w:suppressAutoHyphens/>
      <w:spacing w:after="0" w:line="100" w:lineRule="atLeast"/>
    </w:pPr>
    <w:rPr>
      <w:rFonts w:ascii="Calibri" w:eastAsia="Times New Roman" w:hAnsi="Calibri" w:cs="Times New Roman"/>
      <w:lang w:eastAsia="ar-SA"/>
    </w:rPr>
  </w:style>
  <w:style w:type="paragraph" w:customStyle="1" w:styleId="Nagwek41">
    <w:name w:val="Nagłówek #41"/>
    <w:basedOn w:val="Normalny"/>
    <w:rsid w:val="007172AD"/>
    <w:pPr>
      <w:shd w:val="clear" w:color="auto" w:fill="FFFFFF"/>
      <w:spacing w:line="555" w:lineRule="exact"/>
      <w:jc w:val="center"/>
    </w:pPr>
    <w:rPr>
      <w:rFonts w:ascii="Arial" w:hAnsi="Arial"/>
      <w:b/>
      <w:bCs/>
    </w:rPr>
  </w:style>
  <w:style w:type="paragraph" w:customStyle="1" w:styleId="Style15">
    <w:name w:val="Style 15"/>
    <w:basedOn w:val="Normalny"/>
    <w:rsid w:val="007172AD"/>
    <w:pPr>
      <w:shd w:val="clear" w:color="auto" w:fill="FFFFFF"/>
      <w:spacing w:before="420" w:line="276" w:lineRule="exact"/>
      <w:ind w:hanging="440"/>
      <w:jc w:val="both"/>
    </w:pPr>
    <w:rPr>
      <w:rFonts w:ascii="Calibri" w:hAnsi="Calibri" w:cs="font526"/>
      <w:sz w:val="23"/>
      <w:szCs w:val="23"/>
    </w:rPr>
  </w:style>
  <w:style w:type="paragraph" w:customStyle="1" w:styleId="Tekstkomentarza1">
    <w:name w:val="Tekst komentarza1"/>
    <w:basedOn w:val="Normalny"/>
    <w:rsid w:val="007172AD"/>
    <w:rPr>
      <w:sz w:val="20"/>
      <w:szCs w:val="20"/>
    </w:rPr>
  </w:style>
  <w:style w:type="paragraph" w:customStyle="1" w:styleId="Tematkomentarza1">
    <w:name w:val="Temat komentarza1"/>
    <w:basedOn w:val="Tekstkomentarza1"/>
    <w:rsid w:val="007172AD"/>
    <w:rPr>
      <w:b/>
      <w:bCs/>
    </w:rPr>
  </w:style>
  <w:style w:type="paragraph" w:customStyle="1" w:styleId="Tekstprzypisudolnego1">
    <w:name w:val="Tekst przypisu dolnego1"/>
    <w:basedOn w:val="Normalny"/>
    <w:rsid w:val="007172AD"/>
    <w:rPr>
      <w:sz w:val="20"/>
      <w:szCs w:val="20"/>
    </w:rPr>
  </w:style>
  <w:style w:type="paragraph" w:customStyle="1" w:styleId="Tekstprzypisukocowego1">
    <w:name w:val="Tekst przypisu końcowego1"/>
    <w:basedOn w:val="Normalny"/>
    <w:rsid w:val="007172AD"/>
    <w:rPr>
      <w:sz w:val="20"/>
      <w:szCs w:val="20"/>
    </w:rPr>
  </w:style>
  <w:style w:type="paragraph" w:styleId="Nagwekspisutreci">
    <w:name w:val="TOC Heading"/>
    <w:basedOn w:val="Nagwek1"/>
    <w:qFormat/>
    <w:rsid w:val="007172AD"/>
    <w:pPr>
      <w:keepLines/>
      <w:numPr>
        <w:numId w:val="0"/>
      </w:numPr>
      <w:suppressLineNumbers/>
      <w:spacing w:before="240" w:line="259" w:lineRule="auto"/>
    </w:pPr>
    <w:rPr>
      <w:rFonts w:ascii="Cambria" w:hAnsi="Cambria" w:cs="font526"/>
      <w:b w:val="0"/>
      <w:bCs/>
      <w:color w:val="365F91"/>
      <w:sz w:val="32"/>
      <w:szCs w:val="32"/>
    </w:rPr>
  </w:style>
  <w:style w:type="paragraph" w:styleId="Spistreci1">
    <w:name w:val="toc 1"/>
    <w:basedOn w:val="Normalny"/>
    <w:semiHidden/>
    <w:rsid w:val="007172AD"/>
    <w:pPr>
      <w:tabs>
        <w:tab w:val="left" w:pos="567"/>
        <w:tab w:val="right" w:leader="dot" w:pos="9060"/>
      </w:tabs>
      <w:spacing w:before="120"/>
      <w:ind w:left="567" w:hanging="567"/>
    </w:pPr>
  </w:style>
  <w:style w:type="paragraph" w:styleId="Spistreci2">
    <w:name w:val="toc 2"/>
    <w:basedOn w:val="Normalny"/>
    <w:semiHidden/>
    <w:rsid w:val="007172AD"/>
    <w:pPr>
      <w:tabs>
        <w:tab w:val="right" w:leader="dot" w:pos="9346"/>
      </w:tabs>
      <w:ind w:left="567"/>
    </w:pPr>
  </w:style>
  <w:style w:type="paragraph" w:styleId="Spistreci3">
    <w:name w:val="toc 3"/>
    <w:basedOn w:val="Normalny"/>
    <w:semiHidden/>
    <w:rsid w:val="007172AD"/>
    <w:pPr>
      <w:tabs>
        <w:tab w:val="right" w:leader="dot" w:pos="9072"/>
      </w:tabs>
      <w:spacing w:after="100" w:line="259" w:lineRule="auto"/>
      <w:ind w:left="440"/>
    </w:pPr>
    <w:rPr>
      <w:rFonts w:ascii="Calibri" w:hAnsi="Calibri" w:cs="font526"/>
    </w:rPr>
  </w:style>
  <w:style w:type="paragraph" w:styleId="NormalnyWeb">
    <w:name w:val="Normal (Web)"/>
    <w:basedOn w:val="Normalny"/>
    <w:uiPriority w:val="99"/>
    <w:qFormat/>
    <w:rsid w:val="007172AD"/>
    <w:pPr>
      <w:widowControl/>
      <w:suppressAutoHyphens w:val="0"/>
      <w:spacing w:before="100" w:beforeAutospacing="1" w:after="119" w:line="240" w:lineRule="auto"/>
    </w:pPr>
    <w:rPr>
      <w:rFonts w:cs="Times New Roman"/>
      <w:lang w:val="pl-PL" w:eastAsia="pl-PL"/>
    </w:rPr>
  </w:style>
  <w:style w:type="paragraph" w:styleId="Tekstpodstawowy2">
    <w:name w:val="Body Text 2"/>
    <w:basedOn w:val="Normalny"/>
    <w:link w:val="Tekstpodstawowy2Znak1"/>
    <w:semiHidden/>
    <w:rsid w:val="007172AD"/>
    <w:pPr>
      <w:jc w:val="both"/>
    </w:pPr>
    <w:rPr>
      <w:i/>
      <w:color w:val="FF0000"/>
      <w:lang w:val="pl-PL"/>
    </w:rPr>
  </w:style>
  <w:style w:type="character" w:customStyle="1" w:styleId="Tekstpodstawowy2Znak1">
    <w:name w:val="Tekst podstawowy 2 Znak1"/>
    <w:basedOn w:val="Domylnaczcionkaakapitu"/>
    <w:link w:val="Tekstpodstawowy2"/>
    <w:semiHidden/>
    <w:rsid w:val="007172AD"/>
    <w:rPr>
      <w:rFonts w:ascii="Times New Roman" w:eastAsia="Times New Roman" w:hAnsi="Times New Roman" w:cs="Arial"/>
      <w:i/>
      <w:color w:val="FF0000"/>
      <w:sz w:val="24"/>
      <w:szCs w:val="24"/>
      <w:lang w:eastAsia="ar-SA"/>
    </w:rPr>
  </w:style>
  <w:style w:type="paragraph" w:styleId="Tekstdymka">
    <w:name w:val="Balloon Text"/>
    <w:basedOn w:val="Normalny"/>
    <w:link w:val="TekstdymkaZnak1"/>
    <w:uiPriority w:val="99"/>
    <w:semiHidden/>
    <w:unhideWhenUsed/>
    <w:rsid w:val="007172A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7172AD"/>
    <w:rPr>
      <w:rFonts w:ascii="Tahoma" w:eastAsia="Times New Roman" w:hAnsi="Tahoma" w:cs="Tahoma"/>
      <w:sz w:val="16"/>
      <w:szCs w:val="16"/>
      <w:lang w:val="en-US" w:eastAsia="ar-SA"/>
    </w:rPr>
  </w:style>
  <w:style w:type="table" w:styleId="Tabela-Siatka">
    <w:name w:val="Table Grid"/>
    <w:basedOn w:val="Standardowy"/>
    <w:uiPriority w:val="39"/>
    <w:rsid w:val="007172AD"/>
    <w:pPr>
      <w:spacing w:after="0" w:line="240" w:lineRule="auto"/>
    </w:pPr>
    <w:rPr>
      <w:rFonts w:ascii="Calibri" w:eastAsia="Times New Roman" w:hAnsi="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aliases w:val="List Paragraph1,BulletC,Numerowanie,Akapit z listą BS,Kolorowa lista — akcent 11,Obiekt,Akapit z listą 1,maz_wyliczenie,opis dzialania,K-P_odwolanie,A_wyliczenie,Akapit z listą5,Akapit z listą51"/>
    <w:basedOn w:val="Normalny"/>
    <w:link w:val="AkapitzlistZnak"/>
    <w:uiPriority w:val="34"/>
    <w:qFormat/>
    <w:rsid w:val="007172AD"/>
    <w:pPr>
      <w:widowControl/>
      <w:suppressAutoHyphens w:val="0"/>
      <w:spacing w:after="160" w:line="256" w:lineRule="auto"/>
      <w:ind w:left="720"/>
      <w:contextualSpacing/>
    </w:pPr>
    <w:rPr>
      <w:rFonts w:ascii="Calibri" w:eastAsia="Calibri" w:hAnsi="Calibri" w:cs="Times New Roman"/>
      <w:sz w:val="22"/>
      <w:szCs w:val="22"/>
      <w:lang w:val="pl-PL" w:eastAsia="en-US"/>
    </w:rPr>
  </w:style>
  <w:style w:type="character" w:customStyle="1" w:styleId="CharStyle5">
    <w:name w:val="Char Style 5"/>
    <w:link w:val="Style4"/>
    <w:uiPriority w:val="99"/>
    <w:locked/>
    <w:rsid w:val="007172AD"/>
    <w:rPr>
      <w:sz w:val="21"/>
      <w:szCs w:val="21"/>
      <w:shd w:val="clear" w:color="auto" w:fill="FFFFFF"/>
    </w:rPr>
  </w:style>
  <w:style w:type="paragraph" w:customStyle="1" w:styleId="Style4">
    <w:name w:val="Style 4"/>
    <w:basedOn w:val="Normalny"/>
    <w:link w:val="CharStyle5"/>
    <w:uiPriority w:val="99"/>
    <w:rsid w:val="007172AD"/>
    <w:pPr>
      <w:shd w:val="clear" w:color="auto" w:fill="FFFFFF"/>
      <w:suppressAutoHyphens w:val="0"/>
      <w:spacing w:after="240" w:line="274" w:lineRule="exact"/>
      <w:ind w:hanging="340"/>
    </w:pPr>
    <w:rPr>
      <w:rFonts w:asciiTheme="minorHAnsi" w:eastAsiaTheme="minorHAnsi" w:hAnsiTheme="minorHAnsi" w:cstheme="minorBidi"/>
      <w:sz w:val="21"/>
      <w:szCs w:val="21"/>
      <w:lang w:val="pl-PL" w:eastAsia="en-US"/>
    </w:rPr>
  </w:style>
  <w:style w:type="paragraph" w:styleId="Bezodstpw">
    <w:name w:val="No Spacing"/>
    <w:link w:val="BezodstpwZnak"/>
    <w:uiPriority w:val="1"/>
    <w:qFormat/>
    <w:rsid w:val="007172AD"/>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7172AD"/>
    <w:rPr>
      <w:sz w:val="16"/>
      <w:szCs w:val="16"/>
    </w:rPr>
  </w:style>
  <w:style w:type="paragraph" w:styleId="Tekstkomentarza">
    <w:name w:val="annotation text"/>
    <w:basedOn w:val="Normalny"/>
    <w:link w:val="TekstkomentarzaZnak1"/>
    <w:uiPriority w:val="99"/>
    <w:semiHidden/>
    <w:unhideWhenUsed/>
    <w:rsid w:val="007172AD"/>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7172AD"/>
    <w:rPr>
      <w:rFonts w:ascii="Times New Roman" w:eastAsia="Times New Roman" w:hAnsi="Times New Roman" w:cs="Arial"/>
      <w:sz w:val="20"/>
      <w:szCs w:val="20"/>
      <w:lang w:val="en-US" w:eastAsia="ar-SA"/>
    </w:rPr>
  </w:style>
  <w:style w:type="paragraph" w:customStyle="1" w:styleId="Standard">
    <w:name w:val="Standard"/>
    <w:rsid w:val="007172AD"/>
    <w:pPr>
      <w:widowControl w:val="0"/>
      <w:suppressAutoHyphens/>
      <w:autoSpaceDE w:val="0"/>
      <w:spacing w:after="0" w:line="240" w:lineRule="auto"/>
    </w:pPr>
    <w:rPr>
      <w:rFonts w:ascii="Times New Roman" w:eastAsia="Times New Roman" w:hAnsi="Times New Roman" w:cs="Arial"/>
      <w:sz w:val="24"/>
      <w:szCs w:val="24"/>
      <w:lang w:val="en-US" w:eastAsia="ar-SA"/>
    </w:rPr>
  </w:style>
  <w:style w:type="character" w:styleId="HTML-staaszeroko">
    <w:name w:val="HTML Typewriter"/>
    <w:basedOn w:val="Domylnaczcionkaakapitu"/>
    <w:uiPriority w:val="99"/>
    <w:semiHidden/>
    <w:unhideWhenUsed/>
    <w:rsid w:val="007172AD"/>
    <w:rPr>
      <w:rFonts w:ascii="Courier New" w:eastAsia="Times New Roman" w:hAnsi="Courier New" w:cs="Courier New"/>
      <w:sz w:val="20"/>
      <w:szCs w:val="20"/>
    </w:rPr>
  </w:style>
  <w:style w:type="character" w:customStyle="1" w:styleId="fontstyle28">
    <w:name w:val="fontstyle28"/>
    <w:basedOn w:val="Domylnaczcionkaakapitu"/>
    <w:rsid w:val="007172AD"/>
  </w:style>
  <w:style w:type="character" w:customStyle="1" w:styleId="markedcontent">
    <w:name w:val="markedcontent"/>
    <w:basedOn w:val="Domylnaczcionkaakapitu"/>
    <w:rsid w:val="00B4277C"/>
  </w:style>
  <w:style w:type="character" w:customStyle="1" w:styleId="tytulformularza">
    <w:name w:val="tytulformularza"/>
    <w:basedOn w:val="Domylnaczcionkaakapitu"/>
    <w:rsid w:val="004639CC"/>
  </w:style>
  <w:style w:type="paragraph" w:customStyle="1" w:styleId="sSS">
    <w:name w:val="sSS"/>
    <w:basedOn w:val="Normalny"/>
    <w:rsid w:val="00AD24C9"/>
    <w:pPr>
      <w:widowControl/>
      <w:numPr>
        <w:numId w:val="42"/>
      </w:numPr>
      <w:spacing w:line="360" w:lineRule="auto"/>
      <w:jc w:val="both"/>
    </w:pPr>
    <w:rPr>
      <w:rFonts w:eastAsia="Calibri" w:cs="Times New Roman"/>
      <w:lang w:val="pl-PL" w:eastAsia="pl-PL"/>
    </w:rPr>
  </w:style>
  <w:style w:type="paragraph" w:styleId="Tematkomentarza">
    <w:name w:val="annotation subject"/>
    <w:basedOn w:val="Tekstkomentarza"/>
    <w:next w:val="Tekstkomentarza"/>
    <w:link w:val="TematkomentarzaZnak1"/>
    <w:uiPriority w:val="99"/>
    <w:semiHidden/>
    <w:unhideWhenUsed/>
    <w:rsid w:val="00E33D8E"/>
    <w:pPr>
      <w:spacing w:line="100" w:lineRule="atLeast"/>
    </w:pPr>
    <w:rPr>
      <w:rFonts w:cs="Times New Roman"/>
      <w:b/>
      <w:bCs/>
    </w:rPr>
  </w:style>
  <w:style w:type="character" w:customStyle="1" w:styleId="TematkomentarzaZnak1">
    <w:name w:val="Temat komentarza Znak1"/>
    <w:basedOn w:val="TekstkomentarzaZnak1"/>
    <w:link w:val="Tematkomentarza"/>
    <w:uiPriority w:val="99"/>
    <w:semiHidden/>
    <w:rsid w:val="00E33D8E"/>
    <w:rPr>
      <w:rFonts w:ascii="Times New Roman" w:eastAsia="Times New Roman" w:hAnsi="Times New Roman" w:cs="Times New Roman"/>
      <w:b/>
      <w:bCs/>
      <w:sz w:val="20"/>
      <w:szCs w:val="20"/>
      <w:lang w:val="en-US" w:eastAsia="ar-SA"/>
    </w:rPr>
  </w:style>
  <w:style w:type="character" w:customStyle="1" w:styleId="caps">
    <w:name w:val="caps"/>
    <w:basedOn w:val="Domylnaczcionkaakapitu"/>
    <w:rsid w:val="00E33D8E"/>
  </w:style>
  <w:style w:type="character" w:customStyle="1" w:styleId="nbsp">
    <w:name w:val="nbsp"/>
    <w:basedOn w:val="Domylnaczcionkaakapitu"/>
    <w:rsid w:val="00E33D8E"/>
  </w:style>
  <w:style w:type="paragraph" w:styleId="Tekstprzypisukocowego">
    <w:name w:val="endnote text"/>
    <w:basedOn w:val="Normalny"/>
    <w:link w:val="TekstprzypisukocowegoZnak1"/>
    <w:uiPriority w:val="99"/>
    <w:semiHidden/>
    <w:unhideWhenUsed/>
    <w:rsid w:val="00001B8A"/>
    <w:pPr>
      <w:spacing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001B8A"/>
    <w:rPr>
      <w:rFonts w:ascii="Times New Roman" w:eastAsia="Times New Roman" w:hAnsi="Times New Roman" w:cs="Arial"/>
      <w:sz w:val="20"/>
      <w:szCs w:val="20"/>
      <w:lang w:val="en-US" w:eastAsia="ar-SA"/>
    </w:rPr>
  </w:style>
  <w:style w:type="character" w:styleId="Odwoanieprzypisukocowego">
    <w:name w:val="endnote reference"/>
    <w:basedOn w:val="Domylnaczcionkaakapitu"/>
    <w:uiPriority w:val="99"/>
    <w:semiHidden/>
    <w:unhideWhenUsed/>
    <w:rsid w:val="00001B8A"/>
    <w:rPr>
      <w:vertAlign w:val="superscript"/>
    </w:rPr>
  </w:style>
  <w:style w:type="character" w:customStyle="1" w:styleId="CharStyle21">
    <w:name w:val="Char Style 21"/>
    <w:link w:val="Style12"/>
    <w:uiPriority w:val="99"/>
    <w:rsid w:val="008F4A7C"/>
    <w:rPr>
      <w:shd w:val="clear" w:color="auto" w:fill="FFFFFF"/>
    </w:rPr>
  </w:style>
  <w:style w:type="paragraph" w:customStyle="1" w:styleId="Style12">
    <w:name w:val="Style 12"/>
    <w:basedOn w:val="Normalny"/>
    <w:link w:val="CharStyle21"/>
    <w:uiPriority w:val="99"/>
    <w:rsid w:val="008F4A7C"/>
    <w:pPr>
      <w:shd w:val="clear" w:color="auto" w:fill="FFFFFF"/>
      <w:suppressAutoHyphens w:val="0"/>
      <w:spacing w:before="240" w:line="240" w:lineRule="atLeast"/>
    </w:pPr>
    <w:rPr>
      <w:rFonts w:asciiTheme="minorHAnsi" w:eastAsiaTheme="minorHAnsi" w:hAnsiTheme="minorHAnsi" w:cstheme="minorBidi"/>
      <w:sz w:val="22"/>
      <w:szCs w:val="22"/>
      <w:lang w:val="pl-PL" w:eastAsia="en-US"/>
    </w:rPr>
  </w:style>
  <w:style w:type="table" w:customStyle="1" w:styleId="Tabelasiatki4akcent31">
    <w:name w:val="Tabela siatki 4 — akcent 31"/>
    <w:basedOn w:val="Standardowy"/>
    <w:next w:val="Tabelasiatki4akcent33"/>
    <w:uiPriority w:val="49"/>
    <w:rsid w:val="00C83A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2">
    <w:name w:val="Tabela siatki 4 — akcent 32"/>
    <w:basedOn w:val="Standardowy"/>
    <w:next w:val="Tabelasiatki4akcent33"/>
    <w:uiPriority w:val="49"/>
    <w:rsid w:val="00C83A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3">
    <w:name w:val="Tabela siatki 4 — akcent 33"/>
    <w:basedOn w:val="Standardowy"/>
    <w:uiPriority w:val="49"/>
    <w:rsid w:val="00C83A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kapitzlist10">
    <w:name w:val="akapitzlist1"/>
    <w:basedOn w:val="Normalny"/>
    <w:rsid w:val="006D12C3"/>
    <w:pPr>
      <w:widowControl/>
      <w:suppressAutoHyphens w:val="0"/>
      <w:spacing w:before="100" w:beforeAutospacing="1" w:after="100" w:afterAutospacing="1" w:line="240" w:lineRule="auto"/>
    </w:pPr>
    <w:rPr>
      <w:rFonts w:ascii="Calibri" w:eastAsiaTheme="minorHAnsi" w:hAnsi="Calibri" w:cs="Calibri"/>
      <w:sz w:val="22"/>
      <w:szCs w:val="22"/>
      <w:lang w:val="pl-PL" w:eastAsia="en-US"/>
    </w:rPr>
  </w:style>
  <w:style w:type="paragraph" w:customStyle="1" w:styleId="Tretekstu">
    <w:name w:val="Treść tekstu"/>
    <w:basedOn w:val="Normalny"/>
    <w:rsid w:val="007B78D9"/>
    <w:pPr>
      <w:widowControl/>
      <w:spacing w:after="120" w:line="288" w:lineRule="auto"/>
    </w:pPr>
    <w:rPr>
      <w:rFonts w:asciiTheme="minorHAnsi" w:eastAsiaTheme="minorEastAsia" w:hAnsiTheme="minorHAnsi" w:cstheme="minorBidi"/>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053054">
      <w:bodyDiv w:val="1"/>
      <w:marLeft w:val="0"/>
      <w:marRight w:val="0"/>
      <w:marTop w:val="0"/>
      <w:marBottom w:val="0"/>
      <w:divBdr>
        <w:top w:val="none" w:sz="0" w:space="0" w:color="auto"/>
        <w:left w:val="none" w:sz="0" w:space="0" w:color="auto"/>
        <w:bottom w:val="none" w:sz="0" w:space="0" w:color="auto"/>
        <w:right w:val="none" w:sz="0" w:space="0" w:color="auto"/>
      </w:divBdr>
    </w:div>
    <w:div w:id="1265579522">
      <w:bodyDiv w:val="1"/>
      <w:marLeft w:val="0"/>
      <w:marRight w:val="0"/>
      <w:marTop w:val="0"/>
      <w:marBottom w:val="0"/>
      <w:divBdr>
        <w:top w:val="none" w:sz="0" w:space="0" w:color="auto"/>
        <w:left w:val="none" w:sz="0" w:space="0" w:color="auto"/>
        <w:bottom w:val="none" w:sz="0" w:space="0" w:color="auto"/>
        <w:right w:val="none" w:sz="0" w:space="0" w:color="auto"/>
      </w:divBdr>
    </w:div>
    <w:div w:id="1801413271">
      <w:bodyDiv w:val="1"/>
      <w:marLeft w:val="0"/>
      <w:marRight w:val="0"/>
      <w:marTop w:val="0"/>
      <w:marBottom w:val="0"/>
      <w:divBdr>
        <w:top w:val="none" w:sz="0" w:space="0" w:color="auto"/>
        <w:left w:val="none" w:sz="0" w:space="0" w:color="auto"/>
        <w:bottom w:val="none" w:sz="0" w:space="0" w:color="auto"/>
        <w:right w:val="none" w:sz="0" w:space="0" w:color="auto"/>
      </w:divBdr>
    </w:div>
    <w:div w:id="211871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MYwToruniu.pl" TargetMode="Externa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chart" Target="charts/chart8.xml"/><Relationship Id="rId34" Type="http://schemas.openxmlformats.org/officeDocument/2006/relationships/hyperlink" Target="https://artus.torun.pl/events/saxmania-2022-wiara-nadzieja-i-milosc-konce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artus.torun.pl/events/jazzowe-narracje-koncert-la-trio/"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bip.torun.pl" TargetMode="Externa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hyperlink" Target="https://artus.torun.pl/events/love-songs-asia-czajkowska-bartek-staszkiewi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bazaazbestowa.gov.pl/pl/" TargetMode="External"/><Relationship Id="rId35" Type="http://schemas.openxmlformats.org/officeDocument/2006/relationships/hyperlink" Target="https://www.torun.pl/pl/turystyczne-qr-kod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9.png"/><Relationship Id="rId33" Type="http://schemas.openxmlformats.org/officeDocument/2006/relationships/hyperlink" Target="https://artus.torun.pl/events/festiwal-muzykofilia-edycja-vi-kaziemierz-serocki-in-memoriam/"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stasiuk\AppData\Local\Temp\pid-18896\wykresy%20raport.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stasiuk\AppData\Local\Temp\pid-18896\wykresy%20raport-1.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l-PL" sz="1400"/>
              <a:t>Struktura wydatków bieżących w roku 2022 (1.255 mln zł)</a:t>
            </a:r>
          </a:p>
        </c:rich>
      </c:tx>
      <c:layout>
        <c:manualLayout>
          <c:xMode val="edge"/>
          <c:yMode val="edge"/>
          <c:x val="0.13029212858866734"/>
          <c:y val="2.817511164665321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9146511775579625"/>
          <c:y val="0.20210562673195587"/>
          <c:w val="0.61591790892526532"/>
          <c:h val="0.70105389272647589"/>
        </c:manualLayout>
      </c:layout>
      <c:pie3DChart>
        <c:varyColors val="1"/>
        <c:ser>
          <c:idx val="0"/>
          <c:order val="0"/>
          <c:explosion val="25"/>
          <c:dPt>
            <c:idx val="1"/>
            <c:bubble3D val="0"/>
            <c:spPr>
              <a:solidFill>
                <a:srgbClr val="FFCC99"/>
              </a:solidFill>
            </c:spPr>
            <c:extLst>
              <c:ext xmlns:c16="http://schemas.microsoft.com/office/drawing/2014/chart" uri="{C3380CC4-5D6E-409C-BE32-E72D297353CC}">
                <c16:uniqueId val="{00000000-A1EA-422B-A827-6F255AB16097}"/>
              </c:ext>
            </c:extLst>
          </c:dPt>
          <c:dPt>
            <c:idx val="2"/>
            <c:bubble3D val="0"/>
            <c:spPr>
              <a:solidFill>
                <a:schemeClr val="accent2">
                  <a:lumMod val="60000"/>
                  <a:lumOff val="40000"/>
                </a:schemeClr>
              </a:solidFill>
            </c:spPr>
            <c:extLst>
              <c:ext xmlns:c16="http://schemas.microsoft.com/office/drawing/2014/chart" uri="{C3380CC4-5D6E-409C-BE32-E72D297353CC}">
                <c16:uniqueId val="{00000001-A1EA-422B-A827-6F255AB16097}"/>
              </c:ext>
            </c:extLst>
          </c:dPt>
          <c:dPt>
            <c:idx val="3"/>
            <c:bubble3D val="0"/>
            <c:spPr>
              <a:solidFill>
                <a:srgbClr val="FFCCFF"/>
              </a:solidFill>
            </c:spPr>
            <c:extLst>
              <c:ext xmlns:c16="http://schemas.microsoft.com/office/drawing/2014/chart" uri="{C3380CC4-5D6E-409C-BE32-E72D297353CC}">
                <c16:uniqueId val="{00000002-A1EA-422B-A827-6F255AB16097}"/>
              </c:ext>
            </c:extLst>
          </c:dPt>
          <c:dPt>
            <c:idx val="4"/>
            <c:bubble3D val="0"/>
            <c:spPr>
              <a:solidFill>
                <a:schemeClr val="bg1">
                  <a:lumMod val="85000"/>
                </a:schemeClr>
              </a:solidFill>
            </c:spPr>
            <c:extLst>
              <c:ext xmlns:c16="http://schemas.microsoft.com/office/drawing/2014/chart" uri="{C3380CC4-5D6E-409C-BE32-E72D297353CC}">
                <c16:uniqueId val="{00000003-A1EA-422B-A827-6F255AB16097}"/>
              </c:ext>
            </c:extLst>
          </c:dPt>
          <c:dPt>
            <c:idx val="5"/>
            <c:bubble3D val="0"/>
            <c:spPr>
              <a:solidFill>
                <a:srgbClr val="FFFF99"/>
              </a:solidFill>
            </c:spPr>
            <c:extLst>
              <c:ext xmlns:c16="http://schemas.microsoft.com/office/drawing/2014/chart" uri="{C3380CC4-5D6E-409C-BE32-E72D297353CC}">
                <c16:uniqueId val="{00000004-A1EA-422B-A827-6F255AB16097}"/>
              </c:ext>
            </c:extLst>
          </c:dPt>
          <c:dPt>
            <c:idx val="9"/>
            <c:bubble3D val="0"/>
            <c:spPr>
              <a:solidFill>
                <a:srgbClr val="CCCCFF"/>
              </a:solidFill>
            </c:spPr>
            <c:extLst>
              <c:ext xmlns:c16="http://schemas.microsoft.com/office/drawing/2014/chart" uri="{C3380CC4-5D6E-409C-BE32-E72D297353CC}">
                <c16:uniqueId val="{00000005-A1EA-422B-A827-6F255AB16097}"/>
              </c:ext>
            </c:extLst>
          </c:dPt>
          <c:dLbls>
            <c:dLbl>
              <c:idx val="8"/>
              <c:layout/>
              <c:tx>
                <c:rich>
                  <a:bodyPr/>
                  <a:lstStyle/>
                  <a:p>
                    <a:r>
                      <a:rPr lang="en-US"/>
                      <a:t>Gospodarka komunalna </a:t>
                    </a:r>
                    <a:br>
                      <a:rPr lang="en-US"/>
                    </a:br>
                    <a:r>
                      <a:rPr lang="en-US"/>
                      <a:t>i ochrona środowiska; 72</a:t>
                    </a:r>
                  </a:p>
                </c:rich>
              </c:tx>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EA-422B-A827-6F255AB16097}"/>
                </c:ext>
              </c:extLst>
            </c:dLbl>
            <c:numFmt formatCode="#,##0" sourceLinked="0"/>
            <c:spPr>
              <a:noFill/>
              <a:ln>
                <a:noFill/>
              </a:ln>
              <a:effectLst/>
            </c:spPr>
            <c:showLegendKey val="1"/>
            <c:showVal val="1"/>
            <c:showCatName val="1"/>
            <c:showSerName val="0"/>
            <c:showPercent val="0"/>
            <c:showBubbleSize val="0"/>
            <c:showLeaderLines val="1"/>
            <c:extLst>
              <c:ext xmlns:c15="http://schemas.microsoft.com/office/drawing/2012/chart" uri="{CE6537A1-D6FC-4f65-9D91-7224C49458BB}">
                <c15:layout/>
              </c:ext>
            </c:extLst>
          </c:dLbls>
          <c:cat>
            <c:strRef>
              <c:f>'struktura wydatków'!$A$2:$A$12</c:f>
              <c:strCache>
                <c:ptCount val="11"/>
                <c:pt idx="0">
                  <c:v>Administracja publiczna</c:v>
                </c:pt>
                <c:pt idx="1">
                  <c:v>Kultura</c:v>
                </c:pt>
                <c:pt idx="2">
                  <c:v>Obsługa długu</c:v>
                </c:pt>
                <c:pt idx="3">
                  <c:v>Oświata i edukacja</c:v>
                </c:pt>
                <c:pt idx="4">
                  <c:v>Transport i łączność</c:v>
                </c:pt>
                <c:pt idx="5">
                  <c:v>Sport i turystyka</c:v>
                </c:pt>
                <c:pt idx="6">
                  <c:v>Bezpieczeństwo</c:v>
                </c:pt>
                <c:pt idx="7">
                  <c:v>Gospodarka mieszkaniowa</c:v>
                </c:pt>
                <c:pt idx="8">
                  <c:v>Gospodarka komunalna i ochrona środowiska</c:v>
                </c:pt>
                <c:pt idx="9">
                  <c:v>Opieka społeczna i zdrowie</c:v>
                </c:pt>
                <c:pt idx="10">
                  <c:v>Pozostałe bieżące</c:v>
                </c:pt>
              </c:strCache>
            </c:strRef>
          </c:cat>
          <c:val>
            <c:numRef>
              <c:f>'struktura wydatków'!$B$2:$B$12</c:f>
              <c:numCache>
                <c:formatCode>General</c:formatCode>
                <c:ptCount val="11"/>
                <c:pt idx="0">
                  <c:v>69</c:v>
                </c:pt>
                <c:pt idx="1">
                  <c:v>33</c:v>
                </c:pt>
                <c:pt idx="2">
                  <c:v>49</c:v>
                </c:pt>
                <c:pt idx="3">
                  <c:v>519</c:v>
                </c:pt>
                <c:pt idx="4">
                  <c:v>117</c:v>
                </c:pt>
                <c:pt idx="5">
                  <c:v>26</c:v>
                </c:pt>
                <c:pt idx="6">
                  <c:v>54</c:v>
                </c:pt>
                <c:pt idx="7">
                  <c:v>6</c:v>
                </c:pt>
                <c:pt idx="8">
                  <c:v>72</c:v>
                </c:pt>
                <c:pt idx="9">
                  <c:v>302</c:v>
                </c:pt>
                <c:pt idx="10">
                  <c:v>8</c:v>
                </c:pt>
              </c:numCache>
            </c:numRef>
          </c:val>
          <c:extLst>
            <c:ext xmlns:c16="http://schemas.microsoft.com/office/drawing/2014/chart" uri="{C3380CC4-5D6E-409C-BE32-E72D297353CC}">
              <c16:uniqueId val="{00000007-A1EA-422B-A827-6F255AB16097}"/>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ctr" anchorCtr="0"/>
          <a:lstStyle/>
          <a:p>
            <a:pPr>
              <a:defRPr sz="1400"/>
            </a:pPr>
            <a:r>
              <a:rPr lang="pl-PL" sz="1400"/>
              <a:t>Kierunki inwestowania w 2022 roku (257 mln zł)</a:t>
            </a:r>
          </a:p>
        </c:rich>
      </c:tx>
      <c:layout>
        <c:manualLayout>
          <c:xMode val="edge"/>
          <c:yMode val="edge"/>
          <c:x val="0.34503859471173326"/>
          <c:y val="2.340597478973788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0499274651371514E-2"/>
          <c:y val="0.11281865060984976"/>
          <c:w val="0.6095901989887047"/>
          <c:h val="0.79624517523544869"/>
        </c:manualLayout>
      </c:layout>
      <c:pie3DChart>
        <c:varyColors val="1"/>
        <c:ser>
          <c:idx val="0"/>
          <c:order val="0"/>
          <c:explosion val="25"/>
          <c:dLbls>
            <c:dLbl>
              <c:idx val="5"/>
              <c:layout>
                <c:manualLayout>
                  <c:x val="1.5415880522921852E-2"/>
                  <c:y val="-1.8355658483865989E-2"/>
                </c:manualLayout>
              </c:layout>
              <c:spPr/>
              <c:txPr>
                <a:bodyPr/>
                <a:lstStyle/>
                <a:p>
                  <a:pPr>
                    <a:defRPr sz="1390" b="1"/>
                  </a:pPr>
                  <a:endParaRPr lang="pl-PL"/>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61A-4A17-97C8-9915145D4308}"/>
                </c:ext>
              </c:extLst>
            </c:dLbl>
            <c:dLbl>
              <c:idx val="6"/>
              <c:layout>
                <c:manualLayout>
                  <c:x val="1.5441959531416489E-3"/>
                  <c:y val="-6.6211888219854756E-2"/>
                </c:manualLayout>
              </c:layout>
              <c:spPr/>
              <c:txPr>
                <a:bodyPr/>
                <a:lstStyle/>
                <a:p>
                  <a:pPr>
                    <a:defRPr sz="1390" b="1"/>
                  </a:pPr>
                  <a:endParaRPr lang="pl-PL"/>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C61A-4A17-97C8-9915145D4308}"/>
                </c:ext>
              </c:extLst>
            </c:dLbl>
            <c:spPr>
              <a:noFill/>
              <a:ln>
                <a:noFill/>
              </a:ln>
              <a:effectLst/>
            </c:spPr>
            <c:txPr>
              <a:bodyPr/>
              <a:lstStyle/>
              <a:p>
                <a:pPr>
                  <a:defRPr sz="1390" b="1"/>
                </a:pPr>
                <a:endParaRPr lang="pl-PL"/>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Inwestycje!$A$2:$A$11</c:f>
              <c:strCache>
                <c:ptCount val="10"/>
                <c:pt idx="0">
                  <c:v>Transport i łączność</c:v>
                </c:pt>
                <c:pt idx="1">
                  <c:v>Gospodarka mieszkaniowa</c:v>
                </c:pt>
                <c:pt idx="2">
                  <c:v>Pozostałe</c:v>
                </c:pt>
                <c:pt idx="3">
                  <c:v>Administracja publiczna</c:v>
                </c:pt>
                <c:pt idx="4">
                  <c:v>Oświata i wychowanie</c:v>
                </c:pt>
                <c:pt idx="5">
                  <c:v>Ochrona zdrowia</c:v>
                </c:pt>
                <c:pt idx="6">
                  <c:v>Pomoc społeczna</c:v>
                </c:pt>
                <c:pt idx="7">
                  <c:v>Gospodarka komunalna i ochrona środowiska</c:v>
                </c:pt>
                <c:pt idx="8">
                  <c:v>Kultura i ochrona dziedzictwa narodowego</c:v>
                </c:pt>
                <c:pt idx="9">
                  <c:v>Kultura fizyczna</c:v>
                </c:pt>
              </c:strCache>
            </c:strRef>
          </c:cat>
          <c:val>
            <c:numRef>
              <c:f>Inwestycje!$B$2:$B$11</c:f>
              <c:numCache>
                <c:formatCode>General</c:formatCode>
                <c:ptCount val="10"/>
                <c:pt idx="0">
                  <c:v>104958039</c:v>
                </c:pt>
                <c:pt idx="1">
                  <c:v>42428521</c:v>
                </c:pt>
                <c:pt idx="2">
                  <c:v>2057690</c:v>
                </c:pt>
                <c:pt idx="3">
                  <c:v>3211438</c:v>
                </c:pt>
                <c:pt idx="4">
                  <c:v>15385020</c:v>
                </c:pt>
                <c:pt idx="5">
                  <c:v>15084204</c:v>
                </c:pt>
                <c:pt idx="6">
                  <c:v>8231362</c:v>
                </c:pt>
                <c:pt idx="7">
                  <c:v>18440097</c:v>
                </c:pt>
                <c:pt idx="8">
                  <c:v>30244984</c:v>
                </c:pt>
                <c:pt idx="9">
                  <c:v>17327199</c:v>
                </c:pt>
              </c:numCache>
            </c:numRef>
          </c:val>
          <c:extLst>
            <c:ext xmlns:c16="http://schemas.microsoft.com/office/drawing/2014/chart" uri="{C3380CC4-5D6E-409C-BE32-E72D297353CC}">
              <c16:uniqueId val="{0000000A-C61A-4A17-97C8-9915145D4308}"/>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Inwestycje!$A$2:$A$11</c:f>
              <c:strCache>
                <c:ptCount val="10"/>
                <c:pt idx="0">
                  <c:v>Transport i łączność</c:v>
                </c:pt>
                <c:pt idx="1">
                  <c:v>Gospodarka mieszkaniowa</c:v>
                </c:pt>
                <c:pt idx="2">
                  <c:v>Pozostałe</c:v>
                </c:pt>
                <c:pt idx="3">
                  <c:v>Administracja publiczna</c:v>
                </c:pt>
                <c:pt idx="4">
                  <c:v>Oświata i wychowanie</c:v>
                </c:pt>
                <c:pt idx="5">
                  <c:v>Ochrona zdrowia</c:v>
                </c:pt>
                <c:pt idx="6">
                  <c:v>Pomoc społeczna</c:v>
                </c:pt>
                <c:pt idx="7">
                  <c:v>Gospodarka komunalna i ochrona środowiska</c:v>
                </c:pt>
                <c:pt idx="8">
                  <c:v>Kultura i ochrona dziedzictwa narodowego</c:v>
                </c:pt>
                <c:pt idx="9">
                  <c:v>Kultura fizyczna</c:v>
                </c:pt>
              </c:strCache>
            </c:strRef>
          </c:cat>
          <c:val>
            <c:numRef>
              <c:f>Inwestycje!$C$2:$C$11</c:f>
              <c:numCache>
                <c:formatCode>#,000%</c:formatCode>
                <c:ptCount val="10"/>
                <c:pt idx="0">
                  <c:v>0.40781221081111568</c:v>
                </c:pt>
                <c:pt idx="1">
                  <c:v>0.16485510891124638</c:v>
                </c:pt>
                <c:pt idx="2">
                  <c:v>7.9951103894378723E-3</c:v>
                </c:pt>
                <c:pt idx="3">
                  <c:v>1.2477973513423082E-2</c:v>
                </c:pt>
                <c:pt idx="4">
                  <c:v>5.9778165439745234E-2</c:v>
                </c:pt>
                <c:pt idx="5">
                  <c:v>5.8609351319586618E-2</c:v>
                </c:pt>
                <c:pt idx="6">
                  <c:v>3.1982780615847889E-2</c:v>
                </c:pt>
                <c:pt idx="7">
                  <c:v>7.1648601639188597E-2</c:v>
                </c:pt>
                <c:pt idx="8">
                  <c:v>0.11751623704580474</c:v>
                </c:pt>
                <c:pt idx="9">
                  <c:v>6.7324460314603984E-2</c:v>
                </c:pt>
              </c:numCache>
            </c:numRef>
          </c:val>
          <c:extLst>
            <c:ext xmlns:c16="http://schemas.microsoft.com/office/drawing/2014/chart" uri="{C3380CC4-5D6E-409C-BE32-E72D297353CC}">
              <c16:uniqueId val="{00000015-C61A-4A17-97C8-9915145D4308}"/>
            </c:ext>
          </c:extLst>
        </c:ser>
        <c:dLbls>
          <c:showLegendKey val="0"/>
          <c:showVal val="0"/>
          <c:showCatName val="0"/>
          <c:showSerName val="0"/>
          <c:showPercent val="0"/>
          <c:showBubbleSize val="0"/>
          <c:showLeaderLines val="1"/>
        </c:dLbls>
      </c:pie3DChart>
      <c:spPr>
        <a:noFill/>
        <a:ln w="25217">
          <a:noFill/>
        </a:ln>
      </c:spPr>
    </c:plotArea>
    <c:legend>
      <c:legendPos val="r"/>
      <c:layout/>
      <c:overlay val="0"/>
      <c:txPr>
        <a:bodyPr/>
        <a:lstStyle/>
        <a:p>
          <a:pPr>
            <a:defRPr sz="1042"/>
          </a:pPr>
          <a:endParaRPr lang="pl-PL"/>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pl-PL" sz="1200"/>
              <a:t>Źródła finansowania wydatków na inwestycje w latach 2014-2022 (mln zł)</a:t>
            </a:r>
          </a:p>
        </c:rich>
      </c:tx>
      <c:layout>
        <c:manualLayout>
          <c:xMode val="edge"/>
          <c:yMode val="edge"/>
          <c:x val="0.13494142125191649"/>
          <c:y val="3.6467747552001689E-2"/>
        </c:manualLayout>
      </c:layout>
      <c:overlay val="0"/>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6.4220237426957302E-2"/>
          <c:y val="0.21989566272575595"/>
          <c:w val="0.9128448034260388"/>
          <c:h val="0.61256648902174415"/>
        </c:manualLayout>
      </c:layout>
      <c:area3DChart>
        <c:grouping val="stacked"/>
        <c:varyColors val="0"/>
        <c:ser>
          <c:idx val="0"/>
          <c:order val="0"/>
          <c:tx>
            <c:strRef>
              <c:f>'źródła finansowania'!$A$3</c:f>
              <c:strCache>
                <c:ptCount val="1"/>
                <c:pt idx="0">
                  <c:v>nadwyżka bieżąca</c:v>
                </c:pt>
              </c:strCache>
            </c:strRef>
          </c:tx>
          <c:spPr>
            <a:solidFill>
              <a:srgbClr val="FFCC99"/>
            </a:solidFill>
          </c:spPr>
          <c:cat>
            <c:numRef>
              <c:f>'źródła finansowania'!$B$2:$J$2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'źródła finansowania'!$B$3:$J$3</c:f>
              <c:numCache>
                <c:formatCode>General</c:formatCode>
                <c:ptCount val="9"/>
                <c:pt idx="0">
                  <c:v>174</c:v>
                </c:pt>
                <c:pt idx="1">
                  <c:v>41</c:v>
                </c:pt>
                <c:pt idx="2">
                  <c:v>114</c:v>
                </c:pt>
                <c:pt idx="3">
                  <c:v>147</c:v>
                </c:pt>
                <c:pt idx="4">
                  <c:v>158</c:v>
                </c:pt>
                <c:pt idx="5">
                  <c:v>126</c:v>
                </c:pt>
                <c:pt idx="6">
                  <c:v>124</c:v>
                </c:pt>
                <c:pt idx="7">
                  <c:v>162.19999999999999</c:v>
                </c:pt>
                <c:pt idx="8">
                  <c:v>154.9</c:v>
                </c:pt>
              </c:numCache>
            </c:numRef>
          </c:val>
          <c:extLst>
            <c:ext xmlns:c16="http://schemas.microsoft.com/office/drawing/2014/chart" uri="{C3380CC4-5D6E-409C-BE32-E72D297353CC}">
              <c16:uniqueId val="{00000000-36AE-43E8-8124-FD2D1BFC2299}"/>
            </c:ext>
          </c:extLst>
        </c:ser>
        <c:ser>
          <c:idx val="1"/>
          <c:order val="1"/>
          <c:tx>
            <c:strRef>
              <c:f>'źródła finansowania'!$A$4</c:f>
              <c:strCache>
                <c:ptCount val="1"/>
                <c:pt idx="0">
                  <c:v>dotacje, w tym  z UE</c:v>
                </c:pt>
              </c:strCache>
            </c:strRef>
          </c:tx>
          <c:spPr>
            <a:solidFill>
              <a:srgbClr val="FFFF66"/>
            </a:solidFill>
          </c:spPr>
          <c:cat>
            <c:numRef>
              <c:f>'źródła finansowania'!$B$2:$J$2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'źródła finansowania'!$B$4:$J$4</c:f>
              <c:numCache>
                <c:formatCode>General</c:formatCode>
                <c:ptCount val="9"/>
                <c:pt idx="0">
                  <c:v>109</c:v>
                </c:pt>
                <c:pt idx="1">
                  <c:v>253</c:v>
                </c:pt>
                <c:pt idx="2">
                  <c:v>25</c:v>
                </c:pt>
                <c:pt idx="3">
                  <c:v>22</c:v>
                </c:pt>
                <c:pt idx="4">
                  <c:v>58</c:v>
                </c:pt>
                <c:pt idx="5">
                  <c:v>66</c:v>
                </c:pt>
                <c:pt idx="6">
                  <c:v>117</c:v>
                </c:pt>
                <c:pt idx="7">
                  <c:v>55.7</c:v>
                </c:pt>
                <c:pt idx="8">
                  <c:v>90.8</c:v>
                </c:pt>
              </c:numCache>
            </c:numRef>
          </c:val>
          <c:extLst>
            <c:ext xmlns:c16="http://schemas.microsoft.com/office/drawing/2014/chart" uri="{C3380CC4-5D6E-409C-BE32-E72D297353CC}">
              <c16:uniqueId val="{00000001-36AE-43E8-8124-FD2D1BFC2299}"/>
            </c:ext>
          </c:extLst>
        </c:ser>
        <c:ser>
          <c:idx val="2"/>
          <c:order val="2"/>
          <c:tx>
            <c:strRef>
              <c:f>'źródła finansowania'!$A$5</c:f>
              <c:strCache>
                <c:ptCount val="1"/>
                <c:pt idx="0">
                  <c:v>kredyt bankowy</c:v>
                </c:pt>
              </c:strCache>
            </c:strRef>
          </c:tx>
          <c:cat>
            <c:numRef>
              <c:f>'źródła finansowania'!$B$2:$J$2</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'źródła finansowania'!$B$5:$J$5</c:f>
              <c:numCache>
                <c:formatCode>General</c:formatCode>
                <c:ptCount val="9"/>
                <c:pt idx="0">
                  <c:v>98</c:v>
                </c:pt>
                <c:pt idx="1">
                  <c:v>0</c:v>
                </c:pt>
                <c:pt idx="2">
                  <c:v>0</c:v>
                </c:pt>
                <c:pt idx="3">
                  <c:v>17</c:v>
                </c:pt>
                <c:pt idx="4">
                  <c:v>52</c:v>
                </c:pt>
                <c:pt idx="5">
                  <c:v>102</c:v>
                </c:pt>
                <c:pt idx="6">
                  <c:v>49</c:v>
                </c:pt>
                <c:pt idx="7">
                  <c:v>0</c:v>
                </c:pt>
                <c:pt idx="8">
                  <c:v>11.9</c:v>
                </c:pt>
              </c:numCache>
            </c:numRef>
          </c:val>
          <c:extLst>
            <c:ext xmlns:c16="http://schemas.microsoft.com/office/drawing/2014/chart" uri="{C3380CC4-5D6E-409C-BE32-E72D297353CC}">
              <c16:uniqueId val="{00000002-36AE-43E8-8124-FD2D1BFC2299}"/>
            </c:ext>
          </c:extLst>
        </c:ser>
        <c:dLbls>
          <c:showLegendKey val="0"/>
          <c:showVal val="0"/>
          <c:showCatName val="0"/>
          <c:showSerName val="0"/>
          <c:showPercent val="0"/>
          <c:showBubbleSize val="0"/>
        </c:dLbls>
        <c:dropLines/>
        <c:axId val="82493824"/>
        <c:axId val="82495360"/>
        <c:axId val="0"/>
      </c:area3DChart>
      <c:catAx>
        <c:axId val="82493824"/>
        <c:scaling>
          <c:orientation val="minMax"/>
        </c:scaling>
        <c:delete val="0"/>
        <c:axPos val="b"/>
        <c:numFmt formatCode="General" sourceLinked="1"/>
        <c:majorTickMark val="out"/>
        <c:minorTickMark val="none"/>
        <c:tickLblPos val="nextTo"/>
        <c:crossAx val="82495360"/>
        <c:crosses val="autoZero"/>
        <c:auto val="1"/>
        <c:lblAlgn val="ctr"/>
        <c:lblOffset val="100"/>
        <c:noMultiLvlLbl val="0"/>
      </c:catAx>
      <c:valAx>
        <c:axId val="82495360"/>
        <c:scaling>
          <c:orientation val="minMax"/>
        </c:scaling>
        <c:delete val="0"/>
        <c:axPos val="l"/>
        <c:majorGridlines/>
        <c:numFmt formatCode="General" sourceLinked="1"/>
        <c:majorTickMark val="out"/>
        <c:minorTickMark val="none"/>
        <c:tickLblPos val="nextTo"/>
        <c:crossAx val="82493824"/>
        <c:crosses val="autoZero"/>
        <c:crossBetween val="midCat"/>
      </c:valAx>
      <c:spPr>
        <a:noFill/>
        <a:ln w="25400">
          <a:noFill/>
        </a:ln>
      </c:spPr>
    </c:plotArea>
    <c:legend>
      <c:legendPos val="r"/>
      <c:layout>
        <c:manualLayout>
          <c:xMode val="edge"/>
          <c:yMode val="edge"/>
          <c:x val="0.20871577163761104"/>
          <c:y val="0.92844835373096857"/>
          <c:w val="0.58142250670477358"/>
          <c:h val="5.0610906500372387E-2"/>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400"/>
            </a:pPr>
            <a:r>
              <a:rPr lang="pl-PL" sz="1400"/>
              <a:t>Zadłużenie miasta w latach 2014-2022 (mln</a:t>
            </a:r>
            <a:r>
              <a:rPr lang="pl-PL" sz="1400" baseline="0"/>
              <a:t> zł)</a:t>
            </a:r>
            <a:endParaRPr lang="pl-PL" sz="1400"/>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w="25224">
                <a:noFill/>
              </a:ln>
            </c:spPr>
            <c:txPr>
              <a:bodyPr/>
              <a:lstStyle/>
              <a:p>
                <a:pPr>
                  <a:defRPr sz="1390"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'Zadłużenie '!$A$1:$A$9</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'Zadłużenie '!$B$1:$B$9</c:f>
              <c:numCache>
                <c:formatCode>General</c:formatCode>
                <c:ptCount val="9"/>
                <c:pt idx="0">
                  <c:v>981</c:v>
                </c:pt>
                <c:pt idx="1">
                  <c:v>890</c:v>
                </c:pt>
                <c:pt idx="2">
                  <c:v>974</c:v>
                </c:pt>
                <c:pt idx="3">
                  <c:v>969</c:v>
                </c:pt>
                <c:pt idx="4">
                  <c:v>1019</c:v>
                </c:pt>
                <c:pt idx="5">
                  <c:v>1146</c:v>
                </c:pt>
                <c:pt idx="6">
                  <c:v>1195</c:v>
                </c:pt>
                <c:pt idx="7">
                  <c:v>1110</c:v>
                </c:pt>
                <c:pt idx="8">
                  <c:v>1117</c:v>
                </c:pt>
              </c:numCache>
            </c:numRef>
          </c:val>
          <c:extLst>
            <c:ext xmlns:c16="http://schemas.microsoft.com/office/drawing/2014/chart" uri="{C3380CC4-5D6E-409C-BE32-E72D297353CC}">
              <c16:uniqueId val="{00000000-E8CF-4EA3-97F5-2A40774D61A2}"/>
            </c:ext>
          </c:extLst>
        </c:ser>
        <c:dLbls>
          <c:showLegendKey val="0"/>
          <c:showVal val="0"/>
          <c:showCatName val="0"/>
          <c:showSerName val="0"/>
          <c:showPercent val="0"/>
          <c:showBubbleSize val="0"/>
        </c:dLbls>
        <c:gapWidth val="150"/>
        <c:shape val="cylinder"/>
        <c:axId val="82750464"/>
        <c:axId val="82760448"/>
        <c:axId val="0"/>
      </c:bar3DChart>
      <c:catAx>
        <c:axId val="82750464"/>
        <c:scaling>
          <c:orientation val="minMax"/>
        </c:scaling>
        <c:delete val="0"/>
        <c:axPos val="b"/>
        <c:numFmt formatCode="General" sourceLinked="1"/>
        <c:majorTickMark val="none"/>
        <c:minorTickMark val="none"/>
        <c:tickLblPos val="nextTo"/>
        <c:txPr>
          <a:bodyPr/>
          <a:lstStyle/>
          <a:p>
            <a:pPr>
              <a:defRPr sz="1092"/>
            </a:pPr>
            <a:endParaRPr lang="pl-PL"/>
          </a:p>
        </c:txPr>
        <c:crossAx val="82760448"/>
        <c:crosses val="autoZero"/>
        <c:auto val="1"/>
        <c:lblAlgn val="ctr"/>
        <c:lblOffset val="100"/>
        <c:noMultiLvlLbl val="0"/>
      </c:catAx>
      <c:valAx>
        <c:axId val="82760448"/>
        <c:scaling>
          <c:orientation val="minMax"/>
        </c:scaling>
        <c:delete val="1"/>
        <c:axPos val="l"/>
        <c:numFmt formatCode="General" sourceLinked="1"/>
        <c:majorTickMark val="out"/>
        <c:minorTickMark val="none"/>
        <c:tickLblPos val="nextTo"/>
        <c:crossAx val="82750464"/>
        <c:crosses val="autoZero"/>
        <c:crossBetween val="between"/>
      </c:valAx>
      <c:spPr>
        <a:noFill/>
        <a:ln w="25224">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45" cap="rnd">
              <a:solidFill>
                <a:schemeClr val="accent1"/>
              </a:solidFill>
              <a:round/>
            </a:ln>
            <a:effectLst/>
          </c:spPr>
          <c:marker>
            <c:symbol val="none"/>
          </c:marker>
          <c:dLbls>
            <c:dLbl>
              <c:idx val="0"/>
              <c:layout>
                <c:manualLayout>
                  <c:x val="-5.5555555555555455E-2"/>
                  <c:y val="4.6296296296296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A-46BF-B287-2C70CE0E1918}"/>
                </c:ext>
              </c:extLst>
            </c:dLbl>
            <c:dLbl>
              <c:idx val="1"/>
              <c:layout>
                <c:manualLayout>
                  <c:x val="-6.3888888888888884E-2"/>
                  <c:y val="6.9444444444444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A-46BF-B287-2C70CE0E1918}"/>
                </c:ext>
              </c:extLst>
            </c:dLbl>
            <c:dLbl>
              <c:idx val="2"/>
              <c:layout>
                <c:manualLayout>
                  <c:x val="-7.2222222222222424E-2"/>
                  <c:y val="7.8703703703703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7A-46BF-B287-2C70CE0E1918}"/>
                </c:ext>
              </c:extLst>
            </c:dLbl>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Arkusz1!$F$54:$H$54</c:f>
              <c:strCache>
                <c:ptCount val="3"/>
                <c:pt idx="0">
                  <c:v>2020 r. </c:v>
                </c:pt>
                <c:pt idx="1">
                  <c:v>2021 r. </c:v>
                </c:pt>
                <c:pt idx="2">
                  <c:v>2022 r. </c:v>
                </c:pt>
              </c:strCache>
            </c:strRef>
          </c:cat>
          <c:val>
            <c:numRef>
              <c:f>Arkusz1!$F$55:$H$55</c:f>
              <c:numCache>
                <c:formatCode>General</c:formatCode>
                <c:ptCount val="3"/>
                <c:pt idx="0">
                  <c:v>5197000</c:v>
                </c:pt>
                <c:pt idx="1">
                  <c:v>6100000</c:v>
                </c:pt>
                <c:pt idx="2">
                  <c:v>6881000</c:v>
                </c:pt>
              </c:numCache>
            </c:numRef>
          </c:val>
          <c:smooth val="0"/>
          <c:extLst>
            <c:ext xmlns:c16="http://schemas.microsoft.com/office/drawing/2014/chart" uri="{C3380CC4-5D6E-409C-BE32-E72D297353CC}">
              <c16:uniqueId val="{00000003-C07A-46BF-B287-2C70CE0E1918}"/>
            </c:ext>
          </c:extLst>
        </c:ser>
        <c:dLbls>
          <c:showLegendKey val="0"/>
          <c:showVal val="0"/>
          <c:showCatName val="0"/>
          <c:showSerName val="0"/>
          <c:showPercent val="0"/>
          <c:showBubbleSize val="0"/>
        </c:dLbls>
        <c:smooth val="0"/>
        <c:axId val="85407232"/>
        <c:axId val="85408768"/>
      </c:lineChart>
      <c:catAx>
        <c:axId val="8540723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408768"/>
        <c:crosses val="autoZero"/>
        <c:auto val="1"/>
        <c:lblAlgn val="ctr"/>
        <c:lblOffset val="100"/>
        <c:noMultiLvlLbl val="0"/>
      </c:catAx>
      <c:valAx>
        <c:axId val="8540876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40723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Arkusz1!$D$66</c:f>
              <c:strCache>
                <c:ptCount val="1"/>
                <c:pt idx="0">
                  <c:v>Liczba placówek dla dzieci do lat 3</c:v>
                </c:pt>
              </c:strCache>
            </c:strRef>
          </c:tx>
          <c:spPr>
            <a:ln w="28545" cap="rnd">
              <a:solidFill>
                <a:schemeClr val="accent1"/>
              </a:solidFill>
              <a:round/>
            </a:ln>
            <a:effectLst/>
          </c:spPr>
          <c:marker>
            <c:symbol val="circle"/>
            <c:size val="4"/>
            <c:spPr>
              <a:solidFill>
                <a:schemeClr val="accent1"/>
              </a:solidFill>
              <a:ln w="9515">
                <a:solidFill>
                  <a:schemeClr val="accent1"/>
                </a:solidFill>
              </a:ln>
              <a:effectLst/>
            </c:spPr>
          </c:marker>
          <c:dLbls>
            <c:dLbl>
              <c:idx val="0"/>
              <c:layout>
                <c:manualLayout>
                  <c:x val="-3.8888888888888917E-2"/>
                  <c:y val="-4.6296296296296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9-4459-B281-4CC1661C1FCC}"/>
                </c:ext>
              </c:extLst>
            </c:dLbl>
            <c:dLbl>
              <c:idx val="1"/>
              <c:layout>
                <c:manualLayout>
                  <c:x val="-4.4444444444444502E-2"/>
                  <c:y val="-5.5555555555555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9-4459-B281-4CC1661C1FCC}"/>
                </c:ext>
              </c:extLst>
            </c:dLbl>
            <c:dLbl>
              <c:idx val="2"/>
              <c:layout>
                <c:manualLayout>
                  <c:x val="-3.6111111111111212E-2"/>
                  <c:y val="-3.703703703703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9-4459-B281-4CC1661C1FCC}"/>
                </c:ext>
              </c:extLst>
            </c:dLbl>
            <c:dLbl>
              <c:idx val="3"/>
              <c:layout>
                <c:manualLayout>
                  <c:x val="-3.8888888888888994E-2"/>
                  <c:y val="-4.1666666666666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9-4459-B281-4CC1661C1FCC}"/>
                </c:ext>
              </c:extLst>
            </c:dLbl>
            <c:dLbl>
              <c:idx val="4"/>
              <c:layout>
                <c:manualLayout>
                  <c:x val="-3.3333333333333444E-2"/>
                  <c:y val="-5.0925925925926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9-4459-B281-4CC1661C1FCC}"/>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Arkusz1!$E$65:$I$65</c:f>
              <c:strCache>
                <c:ptCount val="5"/>
                <c:pt idx="0">
                  <c:v>2018 r.</c:v>
                </c:pt>
                <c:pt idx="1">
                  <c:v>2019 r.</c:v>
                </c:pt>
                <c:pt idx="2">
                  <c:v>2020 r.</c:v>
                </c:pt>
                <c:pt idx="3">
                  <c:v>2021 r.</c:v>
                </c:pt>
                <c:pt idx="4">
                  <c:v>2022 r.</c:v>
                </c:pt>
              </c:strCache>
            </c:strRef>
          </c:cat>
          <c:val>
            <c:numRef>
              <c:f>Arkusz1!$E$66:$I$66</c:f>
              <c:numCache>
                <c:formatCode>General</c:formatCode>
                <c:ptCount val="5"/>
                <c:pt idx="0">
                  <c:v>37</c:v>
                </c:pt>
                <c:pt idx="1">
                  <c:v>41</c:v>
                </c:pt>
                <c:pt idx="2">
                  <c:v>42</c:v>
                </c:pt>
                <c:pt idx="3">
                  <c:v>47</c:v>
                </c:pt>
                <c:pt idx="4">
                  <c:v>47</c:v>
                </c:pt>
              </c:numCache>
            </c:numRef>
          </c:val>
          <c:smooth val="0"/>
          <c:extLst>
            <c:ext xmlns:c16="http://schemas.microsoft.com/office/drawing/2014/chart" uri="{C3380CC4-5D6E-409C-BE32-E72D297353CC}">
              <c16:uniqueId val="{00000005-3039-4459-B281-4CC1661C1FCC}"/>
            </c:ext>
          </c:extLst>
        </c:ser>
        <c:ser>
          <c:idx val="1"/>
          <c:order val="1"/>
          <c:tx>
            <c:strRef>
              <c:f>Arkusz1!$D$67</c:f>
              <c:strCache>
                <c:ptCount val="1"/>
                <c:pt idx="0">
                  <c:v>Liczba miejsc w placówkach</c:v>
                </c:pt>
              </c:strCache>
            </c:strRef>
          </c:tx>
          <c:spPr>
            <a:ln w="28545" cap="rnd">
              <a:solidFill>
                <a:schemeClr val="accent2"/>
              </a:solidFill>
              <a:round/>
            </a:ln>
            <a:effectLst/>
          </c:spPr>
          <c:marker>
            <c:symbol val="circle"/>
            <c:size val="4"/>
            <c:spPr>
              <a:solidFill>
                <a:schemeClr val="accent2"/>
              </a:solidFill>
              <a:ln w="9515">
                <a:solidFill>
                  <a:schemeClr val="accent2"/>
                </a:solidFill>
              </a:ln>
              <a:effectLst/>
            </c:spPr>
          </c:marker>
          <c:dLbls>
            <c:dLbl>
              <c:idx val="0"/>
              <c:layout>
                <c:manualLayout>
                  <c:x val="-0.05"/>
                  <c:y val="-7.8703703703703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39-4459-B281-4CC1661C1FCC}"/>
                </c:ext>
              </c:extLst>
            </c:dLbl>
            <c:dLbl>
              <c:idx val="1"/>
              <c:layout>
                <c:manualLayout>
                  <c:x val="-6.666666666666668E-2"/>
                  <c:y val="-5.5555555555555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39-4459-B281-4CC1661C1FCC}"/>
                </c:ext>
              </c:extLst>
            </c:dLbl>
            <c:dLbl>
              <c:idx val="2"/>
              <c:layout>
                <c:manualLayout>
                  <c:x val="-5.8333333333333799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39-4459-B281-4CC1661C1FCC}"/>
                </c:ext>
              </c:extLst>
            </c:dLbl>
            <c:dLbl>
              <c:idx val="3"/>
              <c:layout>
                <c:manualLayout>
                  <c:x val="-7.222222222222242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39-4459-B281-4CC1661C1FCC}"/>
                </c:ext>
              </c:extLst>
            </c:dLbl>
            <c:dLbl>
              <c:idx val="4"/>
              <c:layout>
                <c:manualLayout>
                  <c:x val="-5.00000000000001E-2"/>
                  <c:y val="-6.018518518518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39-4459-B281-4CC1661C1FCC}"/>
                </c:ext>
              </c:extLst>
            </c:dLbl>
            <c:spPr>
              <a:noFill/>
              <a:ln>
                <a:noFill/>
              </a:ln>
              <a:effectLst/>
            </c:spPr>
            <c:txPr>
              <a:bodyPr rot="0" spcFirstLastPara="1" vertOverflow="ellipsis" vert="horz" wrap="square" lIns="38100" tIns="19050" rIns="38100" bIns="19050" anchor="ctr" anchorCtr="1">
                <a:spAutoFit/>
              </a:bodyPr>
              <a:lstStyle/>
              <a:p>
                <a:pPr>
                  <a:defRPr sz="10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Arkusz1!$E$65:$I$65</c:f>
              <c:strCache>
                <c:ptCount val="5"/>
                <c:pt idx="0">
                  <c:v>2018 r.</c:v>
                </c:pt>
                <c:pt idx="1">
                  <c:v>2019 r.</c:v>
                </c:pt>
                <c:pt idx="2">
                  <c:v>2020 r.</c:v>
                </c:pt>
                <c:pt idx="3">
                  <c:v>2021 r.</c:v>
                </c:pt>
                <c:pt idx="4">
                  <c:v>2022 r.</c:v>
                </c:pt>
              </c:strCache>
            </c:strRef>
          </c:cat>
          <c:val>
            <c:numRef>
              <c:f>Arkusz1!$E$67:$I$67</c:f>
              <c:numCache>
                <c:formatCode>General</c:formatCode>
                <c:ptCount val="5"/>
                <c:pt idx="0">
                  <c:v>1483</c:v>
                </c:pt>
                <c:pt idx="1">
                  <c:v>1904</c:v>
                </c:pt>
                <c:pt idx="2">
                  <c:v>2134</c:v>
                </c:pt>
                <c:pt idx="3">
                  <c:v>2252</c:v>
                </c:pt>
                <c:pt idx="4">
                  <c:v>2324</c:v>
                </c:pt>
              </c:numCache>
            </c:numRef>
          </c:val>
          <c:smooth val="0"/>
          <c:extLst>
            <c:ext xmlns:c16="http://schemas.microsoft.com/office/drawing/2014/chart" uri="{C3380CC4-5D6E-409C-BE32-E72D297353CC}">
              <c16:uniqueId val="{0000000B-3039-4459-B281-4CC1661C1FCC}"/>
            </c:ext>
          </c:extLst>
        </c:ser>
        <c:dLbls>
          <c:showLegendKey val="0"/>
          <c:showVal val="0"/>
          <c:showCatName val="0"/>
          <c:showSerName val="0"/>
          <c:showPercent val="0"/>
          <c:showBubbleSize val="0"/>
        </c:dLbls>
        <c:marker val="1"/>
        <c:smooth val="0"/>
        <c:axId val="85627648"/>
        <c:axId val="85629184"/>
      </c:lineChart>
      <c:catAx>
        <c:axId val="8562764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629184"/>
        <c:crosses val="autoZero"/>
        <c:auto val="1"/>
        <c:lblAlgn val="ctr"/>
        <c:lblOffset val="100"/>
        <c:noMultiLvlLbl val="0"/>
      </c:catAx>
      <c:valAx>
        <c:axId val="8562918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627648"/>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38" cap="rnd">
              <a:solidFill>
                <a:schemeClr val="accent1"/>
              </a:solidFill>
              <a:round/>
            </a:ln>
            <a:effectLst/>
          </c:spPr>
          <c:marker>
            <c:symbol val="none"/>
          </c:marker>
          <c:dLbls>
            <c:dLbl>
              <c:idx val="1"/>
              <c:layout>
                <c:manualLayout>
                  <c:x val="6.8450154263359295E-3"/>
                  <c:y val="-4.2049838827180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DC-4219-A589-94008C2DBB92}"/>
                </c:ext>
              </c:extLst>
            </c:dLbl>
            <c:dLbl>
              <c:idx val="2"/>
              <c:layout>
                <c:manualLayout>
                  <c:x val="-4.0816326530612533E-2"/>
                  <c:y val="-4.5554089203791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DC-4219-A589-94008C2DBB92}"/>
                </c:ext>
              </c:extLst>
            </c:dLbl>
            <c:spPr>
              <a:noFill/>
              <a:ln>
                <a:noFill/>
              </a:ln>
              <a:effectLst/>
            </c:spPr>
            <c:txPr>
              <a:bodyPr rot="0" spcFirstLastPara="1" vertOverflow="ellipsis" vert="horz" wrap="square" lIns="38100" tIns="19050" rIns="38100" bIns="19050" anchor="ctr" anchorCtr="1">
                <a:spAutoFit/>
              </a:bodyPr>
              <a:lstStyle/>
              <a:p>
                <a:pPr>
                  <a:defRPr sz="1198"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Arkusz1!$B$3:$E$3</c:f>
              <c:strCache>
                <c:ptCount val="4"/>
                <c:pt idx="0">
                  <c:v>marzec 2021 r.</c:v>
                </c:pt>
                <c:pt idx="1">
                  <c:v>lipiec 2021 r. </c:v>
                </c:pt>
                <c:pt idx="2">
                  <c:v>luty 2022 r. </c:v>
                </c:pt>
                <c:pt idx="3">
                  <c:v>maj 2022 r.</c:v>
                </c:pt>
              </c:strCache>
            </c:strRef>
          </c:cat>
          <c:val>
            <c:numRef>
              <c:f>Arkusz1!$B$4:$E$4</c:f>
              <c:numCache>
                <c:formatCode>General</c:formatCode>
                <c:ptCount val="4"/>
                <c:pt idx="0">
                  <c:v>3506</c:v>
                </c:pt>
                <c:pt idx="1">
                  <c:v>10</c:v>
                </c:pt>
                <c:pt idx="2">
                  <c:v>6568</c:v>
                </c:pt>
                <c:pt idx="3">
                  <c:v>37</c:v>
                </c:pt>
              </c:numCache>
            </c:numRef>
          </c:val>
          <c:smooth val="0"/>
          <c:extLst>
            <c:ext xmlns:c16="http://schemas.microsoft.com/office/drawing/2014/chart" uri="{C3380CC4-5D6E-409C-BE32-E72D297353CC}">
              <c16:uniqueId val="{00000002-D8DC-4219-A589-94008C2DBB92}"/>
            </c:ext>
          </c:extLst>
        </c:ser>
        <c:dLbls>
          <c:showLegendKey val="0"/>
          <c:showVal val="0"/>
          <c:showCatName val="0"/>
          <c:showSerName val="0"/>
          <c:showPercent val="0"/>
          <c:showBubbleSize val="0"/>
        </c:dLbls>
        <c:smooth val="0"/>
        <c:axId val="85616512"/>
        <c:axId val="85618048"/>
      </c:lineChart>
      <c:catAx>
        <c:axId val="85616512"/>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119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618048"/>
        <c:crosses val="autoZero"/>
        <c:auto val="1"/>
        <c:lblAlgn val="ctr"/>
        <c:lblOffset val="100"/>
        <c:noMultiLvlLbl val="0"/>
      </c:catAx>
      <c:valAx>
        <c:axId val="85618048"/>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616512"/>
        <c:crosses val="autoZero"/>
        <c:crossBetween val="between"/>
      </c:valAx>
      <c:spPr>
        <a:noFill/>
        <a:ln w="25367">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4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Arkusz1!$D$26:$F$26</c:f>
              <c:strCache>
                <c:ptCount val="3"/>
                <c:pt idx="0">
                  <c:v>2020 r. </c:v>
                </c:pt>
                <c:pt idx="1">
                  <c:v>2021 r.</c:v>
                </c:pt>
                <c:pt idx="2">
                  <c:v>2022 r. </c:v>
                </c:pt>
              </c:strCache>
            </c:strRef>
          </c:cat>
          <c:val>
            <c:numRef>
              <c:f>Arkusz1!$D$27:$F$27</c:f>
              <c:numCache>
                <c:formatCode>General</c:formatCode>
                <c:ptCount val="3"/>
                <c:pt idx="0">
                  <c:v>116</c:v>
                </c:pt>
                <c:pt idx="1">
                  <c:v>445</c:v>
                </c:pt>
                <c:pt idx="2">
                  <c:v>143</c:v>
                </c:pt>
              </c:numCache>
            </c:numRef>
          </c:val>
          <c:smooth val="0"/>
          <c:extLst>
            <c:ext xmlns:c16="http://schemas.microsoft.com/office/drawing/2014/chart" uri="{C3380CC4-5D6E-409C-BE32-E72D297353CC}">
              <c16:uniqueId val="{00000000-E6C3-4685-BC5D-9FB5909A84DF}"/>
            </c:ext>
          </c:extLst>
        </c:ser>
        <c:dLbls>
          <c:showLegendKey val="0"/>
          <c:showVal val="0"/>
          <c:showCatName val="0"/>
          <c:showSerName val="0"/>
          <c:showPercent val="0"/>
          <c:showBubbleSize val="0"/>
        </c:dLbls>
        <c:smooth val="0"/>
        <c:axId val="85519744"/>
        <c:axId val="85677184"/>
      </c:lineChart>
      <c:catAx>
        <c:axId val="8551974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677184"/>
        <c:crosses val="autoZero"/>
        <c:auto val="1"/>
        <c:lblAlgn val="ctr"/>
        <c:lblOffset val="100"/>
        <c:noMultiLvlLbl val="0"/>
      </c:catAx>
      <c:valAx>
        <c:axId val="85677184"/>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85519744"/>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D7EB-2D6C-49AE-81C8-6E36ADCD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96</Pages>
  <Words>42344</Words>
  <Characters>254067</Characters>
  <Application>Microsoft Office Word</Application>
  <DocSecurity>0</DocSecurity>
  <Lines>2117</Lines>
  <Paragraphs>591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k.makowska</dc:creator>
  <cp:lastModifiedBy>k.makowska</cp:lastModifiedBy>
  <cp:revision>127</cp:revision>
  <cp:lastPrinted>2023-05-23T15:47:00Z</cp:lastPrinted>
  <dcterms:created xsi:type="dcterms:W3CDTF">2023-05-16T12:41:00Z</dcterms:created>
  <dcterms:modified xsi:type="dcterms:W3CDTF">2023-05-25T11:08:00Z</dcterms:modified>
</cp:coreProperties>
</file>