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E9" w:rsidRPr="00624ECE" w:rsidRDefault="0015589E" w:rsidP="0003603B">
      <w:pPr>
        <w:jc w:val="right"/>
      </w:pPr>
      <w:bookmarkStart w:id="0" w:name="_GoBack"/>
      <w:bookmarkEnd w:id="0"/>
      <w:r>
        <w:t xml:space="preserve">Toruń, </w:t>
      </w:r>
      <w:r w:rsidR="00517CBD">
        <w:t>2023-02-09</w:t>
      </w:r>
    </w:p>
    <w:p w:rsidR="00107976" w:rsidRPr="004F33AE" w:rsidRDefault="008344A5" w:rsidP="004F33AE">
      <w:pPr>
        <w:rPr>
          <w:b/>
        </w:rPr>
      </w:pPr>
      <w:r>
        <w:t>WŚiE.6122.1.2023</w:t>
      </w:r>
      <w:r w:rsidR="00624ECE">
        <w:t>.ES</w:t>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r w:rsidR="0015589E">
        <w:tab/>
      </w:r>
    </w:p>
    <w:p w:rsidR="000D3182" w:rsidRPr="00624ECE" w:rsidRDefault="000D3182" w:rsidP="000D3182">
      <w:pPr>
        <w:jc w:val="both"/>
      </w:pPr>
    </w:p>
    <w:p w:rsidR="000D3182" w:rsidRPr="00624ECE" w:rsidRDefault="008344A5" w:rsidP="000D3182">
      <w:pPr>
        <w:jc w:val="center"/>
        <w:rPr>
          <w:b/>
        </w:rPr>
      </w:pPr>
      <w:r>
        <w:rPr>
          <w:b/>
        </w:rPr>
        <w:t>ZAPYTANIE OFERTOWE</w:t>
      </w:r>
    </w:p>
    <w:p w:rsidR="00107976" w:rsidRPr="00624ECE" w:rsidRDefault="00107976" w:rsidP="00CE0173">
      <w:pPr>
        <w:jc w:val="both"/>
      </w:pPr>
    </w:p>
    <w:p w:rsidR="00107976" w:rsidRPr="00624ECE" w:rsidRDefault="00107976" w:rsidP="00CE0173">
      <w:pPr>
        <w:jc w:val="both"/>
      </w:pPr>
    </w:p>
    <w:p w:rsidR="00217C83" w:rsidRPr="00624ECE" w:rsidRDefault="00624ECE" w:rsidP="001C0EC9">
      <w:pPr>
        <w:jc w:val="both"/>
      </w:pPr>
      <w:r>
        <w:t>Wydział Środowiska i Ekologii</w:t>
      </w:r>
      <w:r w:rsidR="008344A5">
        <w:t xml:space="preserve"> Urzędu Miasta Torunia zaprasza do złożenia oferty na realizację zadania </w:t>
      </w:r>
      <w:r w:rsidR="00A37151">
        <w:t>pn.</w:t>
      </w:r>
    </w:p>
    <w:p w:rsidR="00217C83" w:rsidRPr="00624ECE" w:rsidRDefault="00217C83" w:rsidP="001C0EC9">
      <w:pPr>
        <w:jc w:val="both"/>
      </w:pPr>
    </w:p>
    <w:p w:rsidR="009A76D8" w:rsidRPr="00624ECE" w:rsidRDefault="00A37151" w:rsidP="00D12E7F">
      <w:pPr>
        <w:jc w:val="center"/>
        <w:rPr>
          <w:b/>
          <w:i/>
        </w:rPr>
      </w:pPr>
      <w:r>
        <w:rPr>
          <w:b/>
          <w:i/>
        </w:rPr>
        <w:t>„</w:t>
      </w:r>
      <w:r w:rsidR="009A76D8" w:rsidRPr="00624ECE">
        <w:rPr>
          <w:b/>
          <w:i/>
        </w:rPr>
        <w:t xml:space="preserve">Opracowanie </w:t>
      </w:r>
      <w:r w:rsidR="00B97053">
        <w:rPr>
          <w:b/>
          <w:i/>
        </w:rPr>
        <w:t xml:space="preserve">ekspertyzy przyrodniczo – krajobrazowej </w:t>
      </w:r>
      <w:r w:rsidR="008B4983">
        <w:rPr>
          <w:b/>
          <w:i/>
        </w:rPr>
        <w:t>dla terenu w rejonie ulic św. Jana Bosko, Szosa Chełmińska i Ugory w Toruniu</w:t>
      </w:r>
      <w:r w:rsidR="00B97053">
        <w:rPr>
          <w:b/>
          <w:i/>
        </w:rPr>
        <w:t>”</w:t>
      </w:r>
    </w:p>
    <w:p w:rsidR="009A76D8" w:rsidRPr="00624ECE" w:rsidRDefault="009A76D8" w:rsidP="009A76D8">
      <w:pPr>
        <w:jc w:val="both"/>
        <w:rPr>
          <w:b/>
          <w:i/>
        </w:rPr>
      </w:pPr>
    </w:p>
    <w:p w:rsidR="00EB3E5B" w:rsidRPr="00624ECE" w:rsidRDefault="00EB3E5B" w:rsidP="00D52767">
      <w:pPr>
        <w:jc w:val="both"/>
        <w:rPr>
          <w:b/>
        </w:rPr>
      </w:pPr>
    </w:p>
    <w:p w:rsidR="00D52767" w:rsidRDefault="00581254" w:rsidP="00B928C5">
      <w:pPr>
        <w:spacing w:line="276" w:lineRule="auto"/>
        <w:jc w:val="center"/>
        <w:rPr>
          <w:b/>
        </w:rPr>
      </w:pPr>
      <w:r w:rsidRPr="00624ECE">
        <w:rPr>
          <w:b/>
        </w:rPr>
        <w:t>Opis przedmiotu zamówienia</w:t>
      </w:r>
      <w:r w:rsidR="004454BD">
        <w:rPr>
          <w:b/>
        </w:rPr>
        <w:t>.</w:t>
      </w:r>
    </w:p>
    <w:p w:rsidR="008E7B62" w:rsidRDefault="00D12E7F" w:rsidP="009B4898">
      <w:pPr>
        <w:spacing w:line="276" w:lineRule="auto"/>
        <w:jc w:val="both"/>
      </w:pPr>
      <w:r w:rsidRPr="00D12E7F">
        <w:t xml:space="preserve">Zadanie polega na </w:t>
      </w:r>
      <w:r>
        <w:t>opracowaniu</w:t>
      </w:r>
      <w:r w:rsidRPr="00D12E7F">
        <w:t xml:space="preserve"> ekspertyzy przyrodniczo – krajobrazowej na potrzeby postępowania adm</w:t>
      </w:r>
      <w:r>
        <w:t>inistracyjnego zmierzającego do</w:t>
      </w:r>
      <w:r w:rsidRPr="00D12E7F">
        <w:t xml:space="preserve"> ustanowienia </w:t>
      </w:r>
      <w:r w:rsidR="00B928C5" w:rsidRPr="00B928C5">
        <w:t>zespołu</w:t>
      </w:r>
      <w:r w:rsidRPr="00B928C5">
        <w:t xml:space="preserve"> </w:t>
      </w:r>
      <w:r w:rsidR="00B928C5">
        <w:t xml:space="preserve">przyrodniczo – krajobrazowego </w:t>
      </w:r>
      <w:r>
        <w:t xml:space="preserve">na terenie ograniczonym ulicami </w:t>
      </w:r>
      <w:r w:rsidR="00B928C5">
        <w:t>św. Jana Bosko, Ugory i Szosą Chełmińską</w:t>
      </w:r>
      <w:r w:rsidR="00D27566">
        <w:t>, stanowiącym dz.</w:t>
      </w:r>
      <w:r w:rsidR="008B4983">
        <w:t xml:space="preserve"> o nr ewid.</w:t>
      </w:r>
      <w:r w:rsidR="00F35D1F">
        <w:t xml:space="preserve"> </w:t>
      </w:r>
      <w:r w:rsidR="00D27566">
        <w:t xml:space="preserve">742/4 oraz część dz. o nr ewid. 745/18 </w:t>
      </w:r>
      <w:r w:rsidR="00F35D1F">
        <w:t xml:space="preserve">z obrębu </w:t>
      </w:r>
      <w:r w:rsidR="008B4983">
        <w:t>32</w:t>
      </w:r>
      <w:r w:rsidR="00D27566">
        <w:t xml:space="preserve"> (zakres opracowania przedstawiono w zał. nr 1)</w:t>
      </w:r>
      <w:r>
        <w:t>.</w:t>
      </w:r>
    </w:p>
    <w:p w:rsidR="00D12E7F" w:rsidRDefault="00D12E7F" w:rsidP="00D12E7F">
      <w:pPr>
        <w:jc w:val="both"/>
      </w:pPr>
    </w:p>
    <w:p w:rsidR="008B4983" w:rsidRDefault="008B4983" w:rsidP="00D12E7F">
      <w:pPr>
        <w:jc w:val="both"/>
      </w:pPr>
      <w:r>
        <w:t>Składowe ekspertyzy:</w:t>
      </w:r>
    </w:p>
    <w:p w:rsidR="006B6637" w:rsidRDefault="006B6637" w:rsidP="006B6637">
      <w:pPr>
        <w:numPr>
          <w:ilvl w:val="0"/>
          <w:numId w:val="5"/>
        </w:numPr>
        <w:jc w:val="both"/>
      </w:pPr>
      <w:r>
        <w:t>Wskazanie położenia – opis lokalizacji wraz z załącznikiem mapowym.</w:t>
      </w:r>
    </w:p>
    <w:p w:rsidR="00E25AF6" w:rsidRDefault="006B6637" w:rsidP="006B6637">
      <w:pPr>
        <w:numPr>
          <w:ilvl w:val="0"/>
          <w:numId w:val="5"/>
        </w:numPr>
        <w:jc w:val="both"/>
      </w:pPr>
      <w:r>
        <w:t>Szczegółowa analiza zasobów przyrodniczych</w:t>
      </w:r>
    </w:p>
    <w:p w:rsidR="00DD2857" w:rsidRDefault="00E25AF6" w:rsidP="00DD2857">
      <w:pPr>
        <w:numPr>
          <w:ilvl w:val="0"/>
          <w:numId w:val="9"/>
        </w:numPr>
        <w:ind w:left="1418"/>
        <w:jc w:val="both"/>
      </w:pPr>
      <w:r>
        <w:t>analiza zbiorowisk roślinnych wraz z ich charaktery</w:t>
      </w:r>
      <w:r w:rsidR="00DD2857">
        <w:t>styką i szczegółową lokalizacją oraz identyfikacja gatunków chronionych, rzadkich i cennych,</w:t>
      </w:r>
    </w:p>
    <w:p w:rsidR="000D26C0" w:rsidRDefault="000D26C0" w:rsidP="00DD2857">
      <w:pPr>
        <w:numPr>
          <w:ilvl w:val="0"/>
          <w:numId w:val="9"/>
        </w:numPr>
        <w:ind w:left="1418"/>
        <w:jc w:val="both"/>
      </w:pPr>
      <w:r>
        <w:t>identyfikacja gatunków chronionych fauny,</w:t>
      </w:r>
    </w:p>
    <w:p w:rsidR="006B6637" w:rsidRDefault="006B6637" w:rsidP="00DD2857">
      <w:pPr>
        <w:numPr>
          <w:ilvl w:val="0"/>
          <w:numId w:val="9"/>
        </w:numPr>
        <w:ind w:left="1418"/>
        <w:jc w:val="both"/>
      </w:pPr>
      <w:r>
        <w:t>waloryzacja uwzględniająca zakres bioróżnorodności w obrębi</w:t>
      </w:r>
      <w:r w:rsidR="00C75521">
        <w:t>e analizowanych grup organizmów.</w:t>
      </w:r>
    </w:p>
    <w:p w:rsidR="00C75521" w:rsidRDefault="006B6637" w:rsidP="006B6637">
      <w:pPr>
        <w:numPr>
          <w:ilvl w:val="0"/>
          <w:numId w:val="5"/>
        </w:numPr>
        <w:jc w:val="both"/>
      </w:pPr>
      <w:r>
        <w:t xml:space="preserve">Szczegółowa </w:t>
      </w:r>
      <w:r w:rsidR="00C75521">
        <w:t>analiza zasobów krajobrazowych</w:t>
      </w:r>
    </w:p>
    <w:p w:rsidR="00C75521" w:rsidRDefault="006B6637" w:rsidP="00C75521">
      <w:pPr>
        <w:numPr>
          <w:ilvl w:val="0"/>
          <w:numId w:val="6"/>
        </w:numPr>
        <w:jc w:val="both"/>
      </w:pPr>
      <w:r>
        <w:t xml:space="preserve">stopień antropologicznego przekształcenia krajobrazu, </w:t>
      </w:r>
    </w:p>
    <w:p w:rsidR="00C75521" w:rsidRDefault="006B6637" w:rsidP="00C75521">
      <w:pPr>
        <w:numPr>
          <w:ilvl w:val="0"/>
          <w:numId w:val="6"/>
        </w:numPr>
        <w:jc w:val="both"/>
      </w:pPr>
      <w:r>
        <w:t xml:space="preserve">rozpoznanie zasobów krajobrazowych, </w:t>
      </w:r>
    </w:p>
    <w:p w:rsidR="008133E1" w:rsidRDefault="006B6637" w:rsidP="00C75521">
      <w:pPr>
        <w:numPr>
          <w:ilvl w:val="0"/>
          <w:numId w:val="6"/>
        </w:numPr>
        <w:jc w:val="both"/>
      </w:pPr>
      <w:r>
        <w:t xml:space="preserve">określenie cech wizualnych i kompozycji wnętrz krajobrazowych i otwarć widokowych, </w:t>
      </w:r>
    </w:p>
    <w:p w:rsidR="008133E1" w:rsidRDefault="006B6637" w:rsidP="00C75521">
      <w:pPr>
        <w:numPr>
          <w:ilvl w:val="0"/>
          <w:numId w:val="6"/>
        </w:numPr>
        <w:jc w:val="both"/>
      </w:pPr>
      <w:r>
        <w:t>waloryzacja krajob</w:t>
      </w:r>
      <w:r w:rsidR="008133E1">
        <w:t xml:space="preserve">razowa, </w:t>
      </w:r>
    </w:p>
    <w:p w:rsidR="00C711C6" w:rsidRDefault="008133E1" w:rsidP="00C75521">
      <w:pPr>
        <w:numPr>
          <w:ilvl w:val="0"/>
          <w:numId w:val="6"/>
        </w:numPr>
        <w:jc w:val="both"/>
      </w:pPr>
      <w:r>
        <w:t>identyfikacja zagrożeń.</w:t>
      </w:r>
      <w:r w:rsidR="006B6637">
        <w:t xml:space="preserve"> </w:t>
      </w:r>
    </w:p>
    <w:p w:rsidR="008133E1" w:rsidRDefault="00C711C6" w:rsidP="006B6637">
      <w:pPr>
        <w:numPr>
          <w:ilvl w:val="0"/>
          <w:numId w:val="5"/>
        </w:numPr>
        <w:jc w:val="both"/>
      </w:pPr>
      <w:r>
        <w:t>S</w:t>
      </w:r>
      <w:r w:rsidR="006B6637">
        <w:t>zczegóło</w:t>
      </w:r>
      <w:r w:rsidR="008133E1">
        <w:t>wa analiza zasobów kulturowych</w:t>
      </w:r>
    </w:p>
    <w:p w:rsidR="00E25AF6" w:rsidRDefault="006B6637" w:rsidP="008133E1">
      <w:pPr>
        <w:numPr>
          <w:ilvl w:val="0"/>
          <w:numId w:val="7"/>
        </w:numPr>
        <w:jc w:val="both"/>
      </w:pPr>
      <w:r>
        <w:t xml:space="preserve">rozpoznanie zasobów kultury, </w:t>
      </w:r>
    </w:p>
    <w:p w:rsidR="008133E1" w:rsidRDefault="006B6637" w:rsidP="008133E1">
      <w:pPr>
        <w:numPr>
          <w:ilvl w:val="0"/>
          <w:numId w:val="7"/>
        </w:numPr>
        <w:jc w:val="both"/>
      </w:pPr>
      <w:r>
        <w:t>wykaz i charakterystyka</w:t>
      </w:r>
      <w:r w:rsidR="00E25AF6">
        <w:t xml:space="preserve"> obiektów kulturowych</w:t>
      </w:r>
      <w:r>
        <w:t xml:space="preserve">, </w:t>
      </w:r>
    </w:p>
    <w:p w:rsidR="008133E1" w:rsidRDefault="006B6637" w:rsidP="008133E1">
      <w:pPr>
        <w:numPr>
          <w:ilvl w:val="0"/>
          <w:numId w:val="7"/>
        </w:numPr>
        <w:jc w:val="both"/>
      </w:pPr>
      <w:r>
        <w:t>identyfi</w:t>
      </w:r>
      <w:r w:rsidR="008133E1">
        <w:t>kacja zagrożeń</w:t>
      </w:r>
      <w:r>
        <w:t xml:space="preserve">, </w:t>
      </w:r>
    </w:p>
    <w:p w:rsidR="008133E1" w:rsidRDefault="008133E1" w:rsidP="008133E1">
      <w:pPr>
        <w:numPr>
          <w:ilvl w:val="0"/>
          <w:numId w:val="5"/>
        </w:numPr>
        <w:jc w:val="both"/>
      </w:pPr>
      <w:r>
        <w:t xml:space="preserve">Podsumowanie </w:t>
      </w:r>
    </w:p>
    <w:p w:rsidR="008133E1" w:rsidRDefault="000D26C0" w:rsidP="000D26C0">
      <w:pPr>
        <w:numPr>
          <w:ilvl w:val="0"/>
          <w:numId w:val="8"/>
        </w:numPr>
        <w:jc w:val="both"/>
      </w:pPr>
      <w:r>
        <w:t>charakterystyka obszaru w oparciu o waloryzację przyrodniczą</w:t>
      </w:r>
      <w:r w:rsidR="006B6637">
        <w:t>,</w:t>
      </w:r>
      <w:r>
        <w:t xml:space="preserve"> krajobrazową</w:t>
      </w:r>
      <w:r w:rsidR="008133E1">
        <w:t xml:space="preserve"> i ku</w:t>
      </w:r>
      <w:r>
        <w:t>lturową</w:t>
      </w:r>
      <w:r w:rsidR="008133E1">
        <w:t>,</w:t>
      </w:r>
      <w:r w:rsidR="006B6637">
        <w:t xml:space="preserve"> </w:t>
      </w:r>
    </w:p>
    <w:p w:rsidR="008133E1" w:rsidRDefault="006B6637" w:rsidP="008133E1">
      <w:pPr>
        <w:numPr>
          <w:ilvl w:val="0"/>
          <w:numId w:val="8"/>
        </w:numPr>
        <w:jc w:val="both"/>
      </w:pPr>
      <w:r>
        <w:t xml:space="preserve">wykaz </w:t>
      </w:r>
      <w:r w:rsidR="005D087A">
        <w:t xml:space="preserve">zidentyfikowanych </w:t>
      </w:r>
      <w:r>
        <w:t>roślin i zwierząt</w:t>
      </w:r>
      <w:r w:rsidR="008133E1">
        <w:t xml:space="preserve"> oraz obiektów o znaczeniu kulturowym i krajobrazowym</w:t>
      </w:r>
      <w:r>
        <w:t xml:space="preserve">, </w:t>
      </w:r>
    </w:p>
    <w:p w:rsidR="008133E1" w:rsidRDefault="006B6637" w:rsidP="008133E1">
      <w:pPr>
        <w:numPr>
          <w:ilvl w:val="0"/>
          <w:numId w:val="8"/>
        </w:numPr>
        <w:jc w:val="both"/>
      </w:pPr>
      <w:r>
        <w:t xml:space="preserve">ocena przyrodnicza, </w:t>
      </w:r>
    </w:p>
    <w:p w:rsidR="008133E1" w:rsidRDefault="006B6637" w:rsidP="008133E1">
      <w:pPr>
        <w:numPr>
          <w:ilvl w:val="0"/>
          <w:numId w:val="8"/>
        </w:numPr>
        <w:jc w:val="both"/>
      </w:pPr>
      <w:r>
        <w:t xml:space="preserve">ocena zagrożeń, </w:t>
      </w:r>
    </w:p>
    <w:p w:rsidR="008133E1" w:rsidRDefault="006B6637" w:rsidP="008133E1">
      <w:pPr>
        <w:numPr>
          <w:ilvl w:val="0"/>
          <w:numId w:val="8"/>
        </w:numPr>
        <w:jc w:val="both"/>
      </w:pPr>
      <w:r>
        <w:t>dokumenta</w:t>
      </w:r>
      <w:r w:rsidR="008133E1">
        <w:t>cja karto- i fotograficzna</w:t>
      </w:r>
      <w:r w:rsidR="005D087A">
        <w:t>.</w:t>
      </w:r>
    </w:p>
    <w:p w:rsidR="006B6637" w:rsidRPr="00267605" w:rsidRDefault="008133E1" w:rsidP="00267605">
      <w:pPr>
        <w:numPr>
          <w:ilvl w:val="0"/>
          <w:numId w:val="5"/>
        </w:numPr>
        <w:jc w:val="both"/>
        <w:rPr>
          <w:b/>
        </w:rPr>
      </w:pPr>
      <w:r>
        <w:lastRenderedPageBreak/>
        <w:t>U</w:t>
      </w:r>
      <w:r w:rsidR="006B6637">
        <w:t>zasadnienie merytoryczne do ewentualnego wskazania szczególnych celów ochrony wraz z określeniem przebiegu granic</w:t>
      </w:r>
      <w:r w:rsidR="004F33AE">
        <w:t>y</w:t>
      </w:r>
      <w:r w:rsidR="00C56F3A">
        <w:t xml:space="preserve"> (</w:t>
      </w:r>
      <w:r w:rsidR="00267605">
        <w:t>punkty</w:t>
      </w:r>
      <w:r w:rsidR="00C56F3A">
        <w:t xml:space="preserve"> załamania granicy</w:t>
      </w:r>
      <w:r w:rsidR="00267605">
        <w:t xml:space="preserve"> w formie współrzędnych płaskich prostokątnych PL – 1992</w:t>
      </w:r>
      <w:r w:rsidR="00267605" w:rsidRPr="00267605">
        <w:t xml:space="preserve"> </w:t>
      </w:r>
      <w:r w:rsidR="00267605">
        <w:t>oraz w formie graficznej na podkładzie mapy zasadniczej w skali 1:500</w:t>
      </w:r>
      <w:r w:rsidR="00FD6AD1">
        <w:t xml:space="preserve"> z siatką kilometrową</w:t>
      </w:r>
      <w:r w:rsidR="00267605">
        <w:t>)</w:t>
      </w:r>
      <w:r w:rsidR="006B6637">
        <w:t>, ustalenia dotyczące ochrony czynnej i wskazanie zakazów właściwych dla zespoł</w:t>
      </w:r>
      <w:r w:rsidR="005D087A">
        <w:t>u przyrodniczo – krajobrazowego</w:t>
      </w:r>
      <w:r w:rsidR="00E36719">
        <w:t>.</w:t>
      </w:r>
    </w:p>
    <w:p w:rsidR="006B6637" w:rsidRDefault="006B6637" w:rsidP="008133E1">
      <w:pPr>
        <w:ind w:left="720"/>
        <w:jc w:val="both"/>
      </w:pPr>
    </w:p>
    <w:p w:rsidR="008133E1" w:rsidRDefault="005D087A" w:rsidP="00E36719">
      <w:pPr>
        <w:jc w:val="both"/>
      </w:pPr>
      <w:r>
        <w:t xml:space="preserve">Opracowanie </w:t>
      </w:r>
      <w:r w:rsidR="00642297">
        <w:t xml:space="preserve">kulturowe </w:t>
      </w:r>
      <w:r w:rsidR="00E36719">
        <w:t xml:space="preserve">i przyrodnicze </w:t>
      </w:r>
      <w:r>
        <w:t xml:space="preserve">należy wykonać </w:t>
      </w:r>
      <w:r w:rsidR="00E36719">
        <w:t>z uwzględnieniem</w:t>
      </w:r>
      <w:r w:rsidR="00642297">
        <w:t xml:space="preserve"> mat</w:t>
      </w:r>
      <w:r w:rsidR="00E36719">
        <w:t>eriałów dostępnych</w:t>
      </w:r>
      <w:r w:rsidR="00642297">
        <w:t xml:space="preserve"> w Biurze Miejskiego Konserwatora Zabytków w Toruniu</w:t>
      </w:r>
      <w:r w:rsidR="00E36719">
        <w:t xml:space="preserve"> oraz materiałów </w:t>
      </w:r>
      <w:r w:rsidR="00E36719">
        <w:br/>
        <w:t xml:space="preserve">z Miejskiej Pracowni Urbanistycznej w Toruniu zleconych na potrzeby </w:t>
      </w:r>
      <w:r w:rsidR="000A2258">
        <w:t xml:space="preserve">procedowanego obecnie miejscowego planu </w:t>
      </w:r>
      <w:r w:rsidR="00E36719">
        <w:t xml:space="preserve">zagospodarowania przestrzennego </w:t>
      </w:r>
      <w:r w:rsidR="000A2258">
        <w:t xml:space="preserve">(opracowania </w:t>
      </w:r>
      <w:r w:rsidR="00E36719">
        <w:t xml:space="preserve">z MPU </w:t>
      </w:r>
      <w:r w:rsidR="000A2258">
        <w:t xml:space="preserve">zostaną przekazane przez Zamawiającego). </w:t>
      </w:r>
    </w:p>
    <w:p w:rsidR="00E36719" w:rsidRDefault="00E36719" w:rsidP="00E36719">
      <w:pPr>
        <w:jc w:val="both"/>
      </w:pPr>
      <w:r>
        <w:t>Wykonawca będzie zobowiązany do comiesięcznego raportowania zaawansowania prac.</w:t>
      </w:r>
    </w:p>
    <w:p w:rsidR="00D52767" w:rsidRPr="00624ECE" w:rsidRDefault="00D52767" w:rsidP="00D52767">
      <w:pPr>
        <w:jc w:val="both"/>
      </w:pPr>
    </w:p>
    <w:p w:rsidR="00646884" w:rsidRDefault="00154AD9" w:rsidP="0003603B">
      <w:pPr>
        <w:jc w:val="both"/>
      </w:pPr>
      <w:r>
        <w:rPr>
          <w:b/>
        </w:rPr>
        <w:t>T</w:t>
      </w:r>
      <w:r w:rsidR="00ED16C3" w:rsidRPr="00624ECE">
        <w:rPr>
          <w:b/>
        </w:rPr>
        <w:t xml:space="preserve">ermin </w:t>
      </w:r>
      <w:r w:rsidR="00EB3E5B" w:rsidRPr="00624ECE">
        <w:rPr>
          <w:b/>
        </w:rPr>
        <w:t>wykonania</w:t>
      </w:r>
      <w:r w:rsidR="00ED16C3" w:rsidRPr="00624ECE">
        <w:rPr>
          <w:b/>
        </w:rPr>
        <w:t xml:space="preserve"> </w:t>
      </w:r>
      <w:r w:rsidR="00EB3E5B" w:rsidRPr="00624ECE">
        <w:rPr>
          <w:b/>
        </w:rPr>
        <w:t>usługi</w:t>
      </w:r>
      <w:r w:rsidR="00921352">
        <w:rPr>
          <w:b/>
        </w:rPr>
        <w:t xml:space="preserve">: </w:t>
      </w:r>
      <w:r w:rsidR="00646884" w:rsidRPr="00EA05C2">
        <w:t xml:space="preserve">do </w:t>
      </w:r>
      <w:r w:rsidR="00646884">
        <w:t>30 listopada</w:t>
      </w:r>
      <w:r w:rsidR="00646884" w:rsidRPr="00EA05C2">
        <w:t xml:space="preserve"> 2023 r.</w:t>
      </w:r>
    </w:p>
    <w:p w:rsidR="00EB3E5B" w:rsidRDefault="00646884" w:rsidP="0003603B">
      <w:pPr>
        <w:jc w:val="both"/>
      </w:pPr>
      <w:r w:rsidRPr="00646884">
        <w:t>Z uwagi na</w:t>
      </w:r>
      <w:r>
        <w:rPr>
          <w:b/>
        </w:rPr>
        <w:t xml:space="preserve"> </w:t>
      </w:r>
      <w:r>
        <w:t xml:space="preserve">sezonowe występowanie poszczególnych grup fauny i flory badania </w:t>
      </w:r>
      <w:r w:rsidR="00C41B91">
        <w:t>należy przeprowadzić podczas trwania całego</w:t>
      </w:r>
      <w:r>
        <w:t xml:space="preserve"> okres</w:t>
      </w:r>
      <w:r w:rsidR="00C41B91">
        <w:t>u</w:t>
      </w:r>
      <w:r>
        <w:t xml:space="preserve"> wegetacyj</w:t>
      </w:r>
      <w:r w:rsidR="00C41B91">
        <w:t>nego</w:t>
      </w:r>
      <w:r>
        <w:t xml:space="preserve">. </w:t>
      </w:r>
    </w:p>
    <w:p w:rsidR="00154AD9" w:rsidRPr="00921352" w:rsidRDefault="00154AD9" w:rsidP="0003603B">
      <w:pPr>
        <w:jc w:val="both"/>
      </w:pPr>
    </w:p>
    <w:p w:rsidR="00154AD9" w:rsidRDefault="00154AD9" w:rsidP="00154AD9">
      <w:pPr>
        <w:keepNext/>
        <w:spacing w:line="276" w:lineRule="auto"/>
        <w:jc w:val="both"/>
      </w:pPr>
      <w:r>
        <w:t xml:space="preserve">Do oferty należy dołączyć </w:t>
      </w:r>
      <w:r w:rsidR="0064600B">
        <w:rPr>
          <w:b/>
        </w:rPr>
        <w:t>min. 2</w:t>
      </w:r>
      <w:r>
        <w:rPr>
          <w:b/>
        </w:rPr>
        <w:t xml:space="preserve"> referencje</w:t>
      </w:r>
      <w:r w:rsidR="004F33AE">
        <w:rPr>
          <w:b/>
        </w:rPr>
        <w:t xml:space="preserve">/bezusterkowe protokoły odbioru </w:t>
      </w:r>
      <w:r w:rsidR="004F33AE" w:rsidRPr="004F33AE">
        <w:t>potwierdzające wykonanie</w:t>
      </w:r>
      <w:r w:rsidR="004F33AE">
        <w:rPr>
          <w:b/>
        </w:rPr>
        <w:t xml:space="preserve"> </w:t>
      </w:r>
      <w:r>
        <w:t xml:space="preserve"> </w:t>
      </w:r>
      <w:r w:rsidR="004F33AE">
        <w:t xml:space="preserve">dokumentacji przyrodniczych o wartości </w:t>
      </w:r>
      <w:r w:rsidR="004F33AE" w:rsidRPr="004F33AE">
        <w:rPr>
          <w:b/>
        </w:rPr>
        <w:t>min. 10 tys. zł</w:t>
      </w:r>
      <w:r w:rsidR="004F33AE">
        <w:t xml:space="preserve"> każda</w:t>
      </w:r>
      <w:r>
        <w:t xml:space="preserve"> oraz </w:t>
      </w:r>
      <w:r>
        <w:rPr>
          <w:b/>
        </w:rPr>
        <w:t>kopię wpisu</w:t>
      </w:r>
      <w:r>
        <w:t xml:space="preserve"> do CEIDG lub KRS. </w:t>
      </w:r>
    </w:p>
    <w:p w:rsidR="00154AD9" w:rsidRDefault="00154AD9" w:rsidP="00154AD9">
      <w:pPr>
        <w:keepNext/>
        <w:spacing w:line="276" w:lineRule="auto"/>
        <w:jc w:val="both"/>
      </w:pPr>
      <w:r>
        <w:rPr>
          <w:bCs/>
        </w:rPr>
        <w:t>Kryteria oceny złożonych ofert: cena - 100%.</w:t>
      </w:r>
    </w:p>
    <w:p w:rsidR="00154AD9" w:rsidRDefault="00154AD9" w:rsidP="00154AD9">
      <w:pPr>
        <w:keepNext/>
        <w:spacing w:line="276" w:lineRule="auto"/>
        <w:jc w:val="both"/>
        <w:rPr>
          <w:bCs/>
          <w:sz w:val="12"/>
          <w:szCs w:val="12"/>
        </w:rPr>
      </w:pPr>
    </w:p>
    <w:p w:rsidR="00154AD9" w:rsidRDefault="00154AD9" w:rsidP="00154AD9">
      <w:pPr>
        <w:keepNext/>
        <w:spacing w:line="276" w:lineRule="auto"/>
        <w:jc w:val="both"/>
      </w:pPr>
      <w:r>
        <w:rPr>
          <w:bCs/>
        </w:rPr>
        <w:t xml:space="preserve">O udzielenie zamówienia mogą ubiegać się wykonawcy, którzy </w:t>
      </w:r>
      <w:r>
        <w:t xml:space="preserve">nie podlegają  wykluczeniu, </w:t>
      </w:r>
      <w:r>
        <w:br/>
        <w:t>o którym mowa w art. 24 ust. 1 ustawy PZP. 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rsidR="00154AD9" w:rsidRDefault="00154AD9" w:rsidP="00154AD9">
      <w:pPr>
        <w:spacing w:line="276" w:lineRule="auto"/>
        <w:ind w:right="57"/>
        <w:jc w:val="both"/>
        <w:rPr>
          <w:bCs/>
        </w:rPr>
      </w:pPr>
    </w:p>
    <w:p w:rsidR="00154AD9" w:rsidRDefault="00154AD9" w:rsidP="00154AD9">
      <w:pPr>
        <w:overflowPunct w:val="0"/>
        <w:autoSpaceDE w:val="0"/>
        <w:autoSpaceDN w:val="0"/>
        <w:adjustRightInd w:val="0"/>
        <w:spacing w:line="276" w:lineRule="auto"/>
        <w:rPr>
          <w:b/>
        </w:rPr>
      </w:pPr>
      <w:r>
        <w:rPr>
          <w:b/>
        </w:rPr>
        <w:t>Uwagi ogólne:</w:t>
      </w:r>
    </w:p>
    <w:p w:rsidR="00154AD9" w:rsidRDefault="00154AD9" w:rsidP="00154AD9">
      <w:pPr>
        <w:numPr>
          <w:ilvl w:val="0"/>
          <w:numId w:val="4"/>
        </w:numPr>
        <w:spacing w:line="276" w:lineRule="auto"/>
        <w:ind w:left="426"/>
        <w:jc w:val="both"/>
      </w:pPr>
      <w:r>
        <w:t xml:space="preserve">Ofertę cenową na formularzu (druk w załączeniu) wraz z niezbędnymi załącznikami należy przesłać lub złożyć </w:t>
      </w:r>
      <w:r>
        <w:rPr>
          <w:b/>
        </w:rPr>
        <w:t xml:space="preserve">do dnia </w:t>
      </w:r>
      <w:r w:rsidR="008B4983">
        <w:rPr>
          <w:b/>
        </w:rPr>
        <w:t>24.02.2023</w:t>
      </w:r>
      <w:r>
        <w:rPr>
          <w:b/>
        </w:rPr>
        <w:t xml:space="preserve"> r. do godz. 12.00</w:t>
      </w:r>
      <w:r>
        <w:t xml:space="preserve"> na adres: </w:t>
      </w:r>
    </w:p>
    <w:p w:rsidR="00154AD9" w:rsidRDefault="00154AD9" w:rsidP="00154AD9">
      <w:pPr>
        <w:spacing w:line="276" w:lineRule="auto"/>
        <w:ind w:left="426"/>
        <w:jc w:val="both"/>
        <w:rPr>
          <w:sz w:val="12"/>
          <w:szCs w:val="12"/>
        </w:rPr>
      </w:pPr>
    </w:p>
    <w:p w:rsidR="00154AD9" w:rsidRDefault="00154AD9" w:rsidP="00154AD9">
      <w:pPr>
        <w:spacing w:line="276" w:lineRule="auto"/>
        <w:ind w:left="426"/>
        <w:jc w:val="center"/>
      </w:pPr>
      <w:r>
        <w:t xml:space="preserve">Wydział Środowiska i Ekologii Urzędu Miasta Torunia, ul. Wały gen. Sikorskiego 12, </w:t>
      </w:r>
    </w:p>
    <w:p w:rsidR="00154AD9" w:rsidRDefault="00154AD9" w:rsidP="00154AD9">
      <w:pPr>
        <w:spacing w:line="276" w:lineRule="auto"/>
        <w:ind w:left="426"/>
        <w:jc w:val="center"/>
      </w:pPr>
      <w:r>
        <w:t xml:space="preserve">87-100 Toruń; e-mail: </w:t>
      </w:r>
      <w:hyperlink r:id="rId7" w:history="1">
        <w:r>
          <w:rPr>
            <w:rStyle w:val="Hipercze"/>
          </w:rPr>
          <w:t>wsie@um.torun.pl</w:t>
        </w:r>
      </w:hyperlink>
      <w:r>
        <w:t xml:space="preserve"> (decyduje data wpływu do wydziału)</w:t>
      </w:r>
    </w:p>
    <w:p w:rsidR="00154AD9" w:rsidRDefault="00154AD9" w:rsidP="00154AD9">
      <w:pPr>
        <w:spacing w:line="276" w:lineRule="auto"/>
        <w:ind w:left="426"/>
        <w:jc w:val="center"/>
        <w:rPr>
          <w:sz w:val="12"/>
          <w:szCs w:val="12"/>
        </w:rPr>
      </w:pPr>
    </w:p>
    <w:p w:rsidR="00154AD9" w:rsidRDefault="00154AD9" w:rsidP="00154AD9">
      <w:pPr>
        <w:numPr>
          <w:ilvl w:val="0"/>
          <w:numId w:val="4"/>
        </w:numPr>
        <w:overflowPunct w:val="0"/>
        <w:autoSpaceDE w:val="0"/>
        <w:autoSpaceDN w:val="0"/>
        <w:adjustRightInd w:val="0"/>
        <w:spacing w:line="276" w:lineRule="auto"/>
        <w:ind w:left="426"/>
        <w:jc w:val="both"/>
      </w:pPr>
      <w:r w:rsidRPr="00624ECE">
        <w:t xml:space="preserve">W przypadku pytań dotyczących przedmiotu zamówienia, proszę o kontakt z p. </w:t>
      </w:r>
      <w:r w:rsidRPr="004F33AE">
        <w:rPr>
          <w:u w:val="single"/>
        </w:rPr>
        <w:t>Marcinem Urbańskim (tel. 0-56 611 8757)</w:t>
      </w:r>
      <w:r>
        <w:t xml:space="preserve"> lub z </w:t>
      </w:r>
      <w:r w:rsidRPr="004F33AE">
        <w:rPr>
          <w:u w:val="single"/>
        </w:rPr>
        <w:t xml:space="preserve">p. Ewą Sypniewską </w:t>
      </w:r>
      <w:r w:rsidR="0064600B" w:rsidRPr="004F33AE">
        <w:rPr>
          <w:u w:val="single"/>
        </w:rPr>
        <w:t>(tel. 0-56 611 87</w:t>
      </w:r>
      <w:r w:rsidRPr="004F33AE">
        <w:rPr>
          <w:u w:val="single"/>
        </w:rPr>
        <w:t>59)</w:t>
      </w:r>
      <w:r w:rsidR="004F33AE">
        <w:rPr>
          <w:u w:val="single"/>
        </w:rPr>
        <w:t>.</w:t>
      </w:r>
    </w:p>
    <w:p w:rsidR="00154AD9" w:rsidRPr="00624ECE" w:rsidRDefault="00154AD9" w:rsidP="00D875A1">
      <w:pPr>
        <w:numPr>
          <w:ilvl w:val="0"/>
          <w:numId w:val="4"/>
        </w:numPr>
        <w:overflowPunct w:val="0"/>
        <w:autoSpaceDE w:val="0"/>
        <w:autoSpaceDN w:val="0"/>
        <w:adjustRightInd w:val="0"/>
        <w:spacing w:line="276" w:lineRule="auto"/>
        <w:ind w:left="426"/>
        <w:jc w:val="both"/>
      </w:pPr>
      <w:r>
        <w:t>Niniejsza oferta nie stanowi oferty w myśl art. 66 Kodeksu Cywilnego, jak również nie jest ogłoszeniem w rozumieniu ustawy Prawo zamówień publicznych.</w:t>
      </w:r>
    </w:p>
    <w:p w:rsidR="008B4983" w:rsidRPr="0018166A" w:rsidRDefault="008B4983" w:rsidP="008B4983">
      <w:pPr>
        <w:numPr>
          <w:ilvl w:val="0"/>
          <w:numId w:val="4"/>
        </w:numPr>
        <w:overflowPunct w:val="0"/>
        <w:autoSpaceDE w:val="0"/>
        <w:autoSpaceDN w:val="0"/>
        <w:adjustRightInd w:val="0"/>
        <w:spacing w:line="276" w:lineRule="auto"/>
        <w:ind w:left="426"/>
        <w:jc w:val="both"/>
      </w:pPr>
      <w:r w:rsidRPr="0018166A">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rsidR="008B4983" w:rsidRPr="005F368E" w:rsidRDefault="008B4983" w:rsidP="008B4983">
      <w:pPr>
        <w:numPr>
          <w:ilvl w:val="0"/>
          <w:numId w:val="4"/>
        </w:numPr>
        <w:overflowPunct w:val="0"/>
        <w:autoSpaceDE w:val="0"/>
        <w:autoSpaceDN w:val="0"/>
        <w:adjustRightInd w:val="0"/>
        <w:spacing w:line="276" w:lineRule="auto"/>
        <w:ind w:left="426"/>
        <w:jc w:val="both"/>
      </w:pPr>
      <w:r w:rsidRPr="0018166A">
        <w:t>Zamawiający zastrzega sobie prawo do negocjacji warunków zamówienia oraz ceny za jego wykonanie, a także do rezygnacji z zamówienia bez podania przyczyny.</w:t>
      </w:r>
    </w:p>
    <w:p w:rsidR="00D875A1" w:rsidRPr="00624ECE" w:rsidRDefault="00D875A1" w:rsidP="00D875A1">
      <w:pPr>
        <w:jc w:val="both"/>
        <w:rPr>
          <w:b/>
          <w:u w:val="single"/>
        </w:rPr>
      </w:pPr>
    </w:p>
    <w:p w:rsidR="009C41FC" w:rsidRPr="00624ECE" w:rsidRDefault="009C41FC" w:rsidP="00EF081B">
      <w:pPr>
        <w:rPr>
          <w:i/>
        </w:rPr>
      </w:pPr>
    </w:p>
    <w:sectPr w:rsidR="009C41FC" w:rsidRPr="00624EC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CB8" w:rsidRDefault="00C81CB8">
      <w:r>
        <w:separator/>
      </w:r>
    </w:p>
  </w:endnote>
  <w:endnote w:type="continuationSeparator" w:id="0">
    <w:p w:rsidR="00C81CB8" w:rsidRDefault="00C8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89" w:rsidRDefault="00E61989" w:rsidP="006E17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1989" w:rsidRDefault="00E61989" w:rsidP="00ED16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A1" w:rsidRDefault="00D875A1">
    <w:pPr>
      <w:pStyle w:val="Stopka"/>
      <w:jc w:val="right"/>
    </w:pPr>
    <w:r>
      <w:t xml:space="preserve">Strona </w:t>
    </w:r>
    <w:r>
      <w:rPr>
        <w:b/>
        <w:bCs/>
      </w:rPr>
      <w:fldChar w:fldCharType="begin"/>
    </w:r>
    <w:r>
      <w:rPr>
        <w:b/>
        <w:bCs/>
      </w:rPr>
      <w:instrText>PAGE</w:instrText>
    </w:r>
    <w:r>
      <w:rPr>
        <w:b/>
        <w:bCs/>
      </w:rPr>
      <w:fldChar w:fldCharType="separate"/>
    </w:r>
    <w:r w:rsidR="00442A5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42A5B">
      <w:rPr>
        <w:b/>
        <w:bCs/>
        <w:noProof/>
      </w:rPr>
      <w:t>2</w:t>
    </w:r>
    <w:r>
      <w:rPr>
        <w:b/>
        <w:bCs/>
      </w:rPr>
      <w:fldChar w:fldCharType="end"/>
    </w:r>
  </w:p>
  <w:p w:rsidR="00E61989" w:rsidRDefault="00E61989" w:rsidP="00ED16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CB8" w:rsidRDefault="00C81CB8">
      <w:r>
        <w:separator/>
      </w:r>
    </w:p>
  </w:footnote>
  <w:footnote w:type="continuationSeparator" w:id="0">
    <w:p w:rsidR="00C81CB8" w:rsidRDefault="00C8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EC" w:rsidRDefault="00FF5DEC">
    <w:pPr>
      <w:pStyle w:val="Nagwek"/>
    </w:pPr>
  </w:p>
  <w:p w:rsidR="00FF5DEC" w:rsidRDefault="00FF5D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60"/>
        </w:tabs>
      </w:pPr>
      <w:rPr>
        <w:rFonts w:ascii="Times New Roman" w:hAnsi="Times New Roman" w:cs="Times New Roman"/>
      </w:rPr>
    </w:lvl>
  </w:abstractNum>
  <w:abstractNum w:abstractNumId="1" w15:restartNumberingAfterBreak="0">
    <w:nsid w:val="237A429F"/>
    <w:multiLevelType w:val="hybridMultilevel"/>
    <w:tmpl w:val="1AE05212"/>
    <w:lvl w:ilvl="0" w:tplc="0415000B">
      <w:start w:val="1"/>
      <w:numFmt w:val="bullet"/>
      <w:lvlText w:val=""/>
      <w:lvlJc w:val="left"/>
      <w:pPr>
        <w:tabs>
          <w:tab w:val="num" w:pos="360"/>
        </w:tabs>
        <w:ind w:left="360" w:hanging="360"/>
      </w:pPr>
      <w:rPr>
        <w:rFonts w:ascii="Wingdings" w:hAnsi="Wingdings" w:hint="default"/>
      </w:rPr>
    </w:lvl>
    <w:lvl w:ilvl="1" w:tplc="0415000B">
      <w:start w:val="1"/>
      <w:numFmt w:val="bullet"/>
      <w:lvlText w:val=""/>
      <w:lvlJc w:val="left"/>
      <w:pPr>
        <w:tabs>
          <w:tab w:val="num" w:pos="1080"/>
        </w:tabs>
        <w:ind w:left="1080" w:hanging="360"/>
      </w:pPr>
      <w:rPr>
        <w:rFonts w:ascii="Wingdings" w:hAnsi="Wingdings" w:hint="default"/>
      </w:rPr>
    </w:lvl>
    <w:lvl w:ilvl="2" w:tplc="EADC7FC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30052C4"/>
    <w:multiLevelType w:val="hybridMultilevel"/>
    <w:tmpl w:val="D9D44E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3037329"/>
    <w:multiLevelType w:val="hybridMultilevel"/>
    <w:tmpl w:val="755EF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F47604F"/>
    <w:multiLevelType w:val="hybridMultilevel"/>
    <w:tmpl w:val="FB20BEF6"/>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 w15:restartNumberingAfterBreak="0">
    <w:nsid w:val="62B0450C"/>
    <w:multiLevelType w:val="hybridMultilevel"/>
    <w:tmpl w:val="541C2C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8F558EA"/>
    <w:multiLevelType w:val="hybridMultilevel"/>
    <w:tmpl w:val="EC62F7DE"/>
    <w:lvl w:ilvl="0" w:tplc="CC5ED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D35FDE"/>
    <w:multiLevelType w:val="hybridMultilevel"/>
    <w:tmpl w:val="1D9EAEC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73EB3C89"/>
    <w:multiLevelType w:val="hybridMultilevel"/>
    <w:tmpl w:val="E3F01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AB37508"/>
    <w:multiLevelType w:val="hybridMultilevel"/>
    <w:tmpl w:val="CF626690"/>
    <w:lvl w:ilvl="0" w:tplc="0E52BC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6"/>
  </w:num>
  <w:num w:numId="6">
    <w:abstractNumId w:val="5"/>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51"/>
    <w:rsid w:val="00000A10"/>
    <w:rsid w:val="0000192B"/>
    <w:rsid w:val="00002B8C"/>
    <w:rsid w:val="0001146A"/>
    <w:rsid w:val="00012924"/>
    <w:rsid w:val="00013890"/>
    <w:rsid w:val="00022940"/>
    <w:rsid w:val="0003603B"/>
    <w:rsid w:val="0004074F"/>
    <w:rsid w:val="00041AF7"/>
    <w:rsid w:val="000478FA"/>
    <w:rsid w:val="00047A2B"/>
    <w:rsid w:val="00072138"/>
    <w:rsid w:val="00074CFE"/>
    <w:rsid w:val="00077834"/>
    <w:rsid w:val="000823EA"/>
    <w:rsid w:val="00097076"/>
    <w:rsid w:val="00097C35"/>
    <w:rsid w:val="000A2258"/>
    <w:rsid w:val="000A3239"/>
    <w:rsid w:val="000A5DF3"/>
    <w:rsid w:val="000A64AA"/>
    <w:rsid w:val="000B119D"/>
    <w:rsid w:val="000B1AAE"/>
    <w:rsid w:val="000B591C"/>
    <w:rsid w:val="000D26C0"/>
    <w:rsid w:val="000D2976"/>
    <w:rsid w:val="000D3182"/>
    <w:rsid w:val="000D4B66"/>
    <w:rsid w:val="000E4F58"/>
    <w:rsid w:val="000E66EB"/>
    <w:rsid w:val="000E72FA"/>
    <w:rsid w:val="000F0228"/>
    <w:rsid w:val="000F7E42"/>
    <w:rsid w:val="00103DD3"/>
    <w:rsid w:val="0010471C"/>
    <w:rsid w:val="00105791"/>
    <w:rsid w:val="00107976"/>
    <w:rsid w:val="00114869"/>
    <w:rsid w:val="00121F17"/>
    <w:rsid w:val="00126923"/>
    <w:rsid w:val="00135888"/>
    <w:rsid w:val="0013744D"/>
    <w:rsid w:val="00141128"/>
    <w:rsid w:val="00143DCE"/>
    <w:rsid w:val="00154AD9"/>
    <w:rsid w:val="0015589E"/>
    <w:rsid w:val="0016096C"/>
    <w:rsid w:val="001629EE"/>
    <w:rsid w:val="00164E9C"/>
    <w:rsid w:val="00167653"/>
    <w:rsid w:val="001678D2"/>
    <w:rsid w:val="00182570"/>
    <w:rsid w:val="0018297C"/>
    <w:rsid w:val="0018757A"/>
    <w:rsid w:val="00190304"/>
    <w:rsid w:val="00191697"/>
    <w:rsid w:val="00193E7A"/>
    <w:rsid w:val="00194614"/>
    <w:rsid w:val="0019609C"/>
    <w:rsid w:val="001964FF"/>
    <w:rsid w:val="001A29AB"/>
    <w:rsid w:val="001B2984"/>
    <w:rsid w:val="001B6234"/>
    <w:rsid w:val="001B6C69"/>
    <w:rsid w:val="001C0EC9"/>
    <w:rsid w:val="001C17CC"/>
    <w:rsid w:val="001C77DD"/>
    <w:rsid w:val="001D5F15"/>
    <w:rsid w:val="001D6758"/>
    <w:rsid w:val="001D7371"/>
    <w:rsid w:val="001E0A4C"/>
    <w:rsid w:val="001F0D2D"/>
    <w:rsid w:val="00200EFA"/>
    <w:rsid w:val="002010C8"/>
    <w:rsid w:val="00210FE8"/>
    <w:rsid w:val="00214B31"/>
    <w:rsid w:val="00217C83"/>
    <w:rsid w:val="002222F7"/>
    <w:rsid w:val="00222817"/>
    <w:rsid w:val="0024789F"/>
    <w:rsid w:val="00250C2B"/>
    <w:rsid w:val="00256346"/>
    <w:rsid w:val="00267605"/>
    <w:rsid w:val="002677AD"/>
    <w:rsid w:val="00271D28"/>
    <w:rsid w:val="002750FA"/>
    <w:rsid w:val="002859AF"/>
    <w:rsid w:val="002A27BA"/>
    <w:rsid w:val="002A5895"/>
    <w:rsid w:val="002A60A9"/>
    <w:rsid w:val="002B0A57"/>
    <w:rsid w:val="002B5267"/>
    <w:rsid w:val="002B63B2"/>
    <w:rsid w:val="002C3387"/>
    <w:rsid w:val="002C7F99"/>
    <w:rsid w:val="002D0638"/>
    <w:rsid w:val="002E18C7"/>
    <w:rsid w:val="002F1C0D"/>
    <w:rsid w:val="002F57DA"/>
    <w:rsid w:val="002F6328"/>
    <w:rsid w:val="003133C7"/>
    <w:rsid w:val="003214B3"/>
    <w:rsid w:val="0032195F"/>
    <w:rsid w:val="00324D35"/>
    <w:rsid w:val="0033310C"/>
    <w:rsid w:val="0033320E"/>
    <w:rsid w:val="0033799B"/>
    <w:rsid w:val="0035308A"/>
    <w:rsid w:val="003535F0"/>
    <w:rsid w:val="00355901"/>
    <w:rsid w:val="00361CAA"/>
    <w:rsid w:val="0036278F"/>
    <w:rsid w:val="00365F6A"/>
    <w:rsid w:val="0037136E"/>
    <w:rsid w:val="0037735F"/>
    <w:rsid w:val="00382CCE"/>
    <w:rsid w:val="00397340"/>
    <w:rsid w:val="003A0231"/>
    <w:rsid w:val="003A1961"/>
    <w:rsid w:val="003A201E"/>
    <w:rsid w:val="003A4707"/>
    <w:rsid w:val="003A6A2F"/>
    <w:rsid w:val="003C53F6"/>
    <w:rsid w:val="003C7AEA"/>
    <w:rsid w:val="003C7BB2"/>
    <w:rsid w:val="003D05E5"/>
    <w:rsid w:val="003D248D"/>
    <w:rsid w:val="003D3CDE"/>
    <w:rsid w:val="003D50F5"/>
    <w:rsid w:val="003D6F88"/>
    <w:rsid w:val="004008B5"/>
    <w:rsid w:val="00405259"/>
    <w:rsid w:val="0040537D"/>
    <w:rsid w:val="00422DA4"/>
    <w:rsid w:val="00424A42"/>
    <w:rsid w:val="00425F2F"/>
    <w:rsid w:val="00427C69"/>
    <w:rsid w:val="004359E9"/>
    <w:rsid w:val="00436AA8"/>
    <w:rsid w:val="00442A5B"/>
    <w:rsid w:val="004454BD"/>
    <w:rsid w:val="00446DEA"/>
    <w:rsid w:val="0045095D"/>
    <w:rsid w:val="00451A17"/>
    <w:rsid w:val="004553CF"/>
    <w:rsid w:val="004561FB"/>
    <w:rsid w:val="004625BC"/>
    <w:rsid w:val="00463E94"/>
    <w:rsid w:val="00472A9C"/>
    <w:rsid w:val="00474357"/>
    <w:rsid w:val="00477BDD"/>
    <w:rsid w:val="00482D1B"/>
    <w:rsid w:val="004869B9"/>
    <w:rsid w:val="00493760"/>
    <w:rsid w:val="004965AF"/>
    <w:rsid w:val="004A0842"/>
    <w:rsid w:val="004A635B"/>
    <w:rsid w:val="004A6DF7"/>
    <w:rsid w:val="004B2DBD"/>
    <w:rsid w:val="004C02AE"/>
    <w:rsid w:val="004C5903"/>
    <w:rsid w:val="004C5E9E"/>
    <w:rsid w:val="004D1E0D"/>
    <w:rsid w:val="004D3D8C"/>
    <w:rsid w:val="004D543A"/>
    <w:rsid w:val="004D703E"/>
    <w:rsid w:val="004E5E3D"/>
    <w:rsid w:val="004F1BAB"/>
    <w:rsid w:val="004F33AE"/>
    <w:rsid w:val="004F3769"/>
    <w:rsid w:val="00511C3D"/>
    <w:rsid w:val="00517CBD"/>
    <w:rsid w:val="0052132D"/>
    <w:rsid w:val="00525B48"/>
    <w:rsid w:val="00526D43"/>
    <w:rsid w:val="00534027"/>
    <w:rsid w:val="00534856"/>
    <w:rsid w:val="00535649"/>
    <w:rsid w:val="00536544"/>
    <w:rsid w:val="00537815"/>
    <w:rsid w:val="00541CFD"/>
    <w:rsid w:val="00555497"/>
    <w:rsid w:val="00555AD2"/>
    <w:rsid w:val="00567A8E"/>
    <w:rsid w:val="00575A05"/>
    <w:rsid w:val="00575F16"/>
    <w:rsid w:val="00581254"/>
    <w:rsid w:val="00582888"/>
    <w:rsid w:val="00582C68"/>
    <w:rsid w:val="00584B98"/>
    <w:rsid w:val="005A257F"/>
    <w:rsid w:val="005B1F32"/>
    <w:rsid w:val="005B26E9"/>
    <w:rsid w:val="005B3EAF"/>
    <w:rsid w:val="005D087A"/>
    <w:rsid w:val="005D17AE"/>
    <w:rsid w:val="005D5C99"/>
    <w:rsid w:val="005E08CA"/>
    <w:rsid w:val="005F43DC"/>
    <w:rsid w:val="00600F94"/>
    <w:rsid w:val="00601077"/>
    <w:rsid w:val="00601BF4"/>
    <w:rsid w:val="0060407C"/>
    <w:rsid w:val="00610EF6"/>
    <w:rsid w:val="00622F46"/>
    <w:rsid w:val="00623C27"/>
    <w:rsid w:val="00624ECE"/>
    <w:rsid w:val="00630051"/>
    <w:rsid w:val="00642297"/>
    <w:rsid w:val="006441EC"/>
    <w:rsid w:val="00644909"/>
    <w:rsid w:val="006450B6"/>
    <w:rsid w:val="0064600B"/>
    <w:rsid w:val="00646884"/>
    <w:rsid w:val="0064690E"/>
    <w:rsid w:val="00651788"/>
    <w:rsid w:val="006632AD"/>
    <w:rsid w:val="006632EF"/>
    <w:rsid w:val="00663841"/>
    <w:rsid w:val="00663E79"/>
    <w:rsid w:val="0066593A"/>
    <w:rsid w:val="0067190B"/>
    <w:rsid w:val="00673229"/>
    <w:rsid w:val="006739E9"/>
    <w:rsid w:val="006747BF"/>
    <w:rsid w:val="00686D57"/>
    <w:rsid w:val="00687AC2"/>
    <w:rsid w:val="00697518"/>
    <w:rsid w:val="006A1A85"/>
    <w:rsid w:val="006A55E2"/>
    <w:rsid w:val="006B2536"/>
    <w:rsid w:val="006B33A3"/>
    <w:rsid w:val="006B40E6"/>
    <w:rsid w:val="006B4B91"/>
    <w:rsid w:val="006B4C08"/>
    <w:rsid w:val="006B6637"/>
    <w:rsid w:val="006C2D99"/>
    <w:rsid w:val="006C65B2"/>
    <w:rsid w:val="006D2625"/>
    <w:rsid w:val="006D3CA3"/>
    <w:rsid w:val="006D526E"/>
    <w:rsid w:val="006D69C4"/>
    <w:rsid w:val="006E17A4"/>
    <w:rsid w:val="006E443E"/>
    <w:rsid w:val="006E7C9E"/>
    <w:rsid w:val="007144C9"/>
    <w:rsid w:val="00731A15"/>
    <w:rsid w:val="00740886"/>
    <w:rsid w:val="007506CE"/>
    <w:rsid w:val="00751221"/>
    <w:rsid w:val="00757F38"/>
    <w:rsid w:val="00761350"/>
    <w:rsid w:val="007640D0"/>
    <w:rsid w:val="00777D6D"/>
    <w:rsid w:val="007A17D1"/>
    <w:rsid w:val="007A2201"/>
    <w:rsid w:val="007B4B47"/>
    <w:rsid w:val="007C3FDA"/>
    <w:rsid w:val="007D7AFE"/>
    <w:rsid w:val="007E1582"/>
    <w:rsid w:val="007E3EBD"/>
    <w:rsid w:val="007F1594"/>
    <w:rsid w:val="007F5943"/>
    <w:rsid w:val="00806685"/>
    <w:rsid w:val="00807107"/>
    <w:rsid w:val="008075FD"/>
    <w:rsid w:val="00807A64"/>
    <w:rsid w:val="00812550"/>
    <w:rsid w:val="008133E1"/>
    <w:rsid w:val="00813631"/>
    <w:rsid w:val="00820108"/>
    <w:rsid w:val="008202D3"/>
    <w:rsid w:val="00830C44"/>
    <w:rsid w:val="008344A5"/>
    <w:rsid w:val="00834D53"/>
    <w:rsid w:val="00840716"/>
    <w:rsid w:val="008507EE"/>
    <w:rsid w:val="00855CF5"/>
    <w:rsid w:val="0086426C"/>
    <w:rsid w:val="0087586C"/>
    <w:rsid w:val="00880A43"/>
    <w:rsid w:val="00884793"/>
    <w:rsid w:val="00894242"/>
    <w:rsid w:val="0089514D"/>
    <w:rsid w:val="00897BC1"/>
    <w:rsid w:val="008A1AC3"/>
    <w:rsid w:val="008A56B9"/>
    <w:rsid w:val="008B3338"/>
    <w:rsid w:val="008B4983"/>
    <w:rsid w:val="008B5617"/>
    <w:rsid w:val="008D6A99"/>
    <w:rsid w:val="008E5904"/>
    <w:rsid w:val="008E7B62"/>
    <w:rsid w:val="008F58C4"/>
    <w:rsid w:val="008F670E"/>
    <w:rsid w:val="00900771"/>
    <w:rsid w:val="00903EBA"/>
    <w:rsid w:val="0090721F"/>
    <w:rsid w:val="009160D6"/>
    <w:rsid w:val="00917523"/>
    <w:rsid w:val="00920B1E"/>
    <w:rsid w:val="00921352"/>
    <w:rsid w:val="00923A73"/>
    <w:rsid w:val="00923E48"/>
    <w:rsid w:val="009244BC"/>
    <w:rsid w:val="009270AF"/>
    <w:rsid w:val="00927C30"/>
    <w:rsid w:val="0095136F"/>
    <w:rsid w:val="009556BF"/>
    <w:rsid w:val="00976CE9"/>
    <w:rsid w:val="00981581"/>
    <w:rsid w:val="00990D17"/>
    <w:rsid w:val="009914C0"/>
    <w:rsid w:val="009931B7"/>
    <w:rsid w:val="0099360C"/>
    <w:rsid w:val="009971E0"/>
    <w:rsid w:val="009A36A7"/>
    <w:rsid w:val="009A4814"/>
    <w:rsid w:val="009A76D8"/>
    <w:rsid w:val="009B366B"/>
    <w:rsid w:val="009B4898"/>
    <w:rsid w:val="009C41FC"/>
    <w:rsid w:val="009C7D6E"/>
    <w:rsid w:val="009D2BDA"/>
    <w:rsid w:val="009D6BC2"/>
    <w:rsid w:val="009D7521"/>
    <w:rsid w:val="009D7968"/>
    <w:rsid w:val="009E52F1"/>
    <w:rsid w:val="009E6646"/>
    <w:rsid w:val="009F0BBC"/>
    <w:rsid w:val="009F1E73"/>
    <w:rsid w:val="009F2355"/>
    <w:rsid w:val="00A003B2"/>
    <w:rsid w:val="00A042F3"/>
    <w:rsid w:val="00A05290"/>
    <w:rsid w:val="00A11534"/>
    <w:rsid w:val="00A2227F"/>
    <w:rsid w:val="00A24A6E"/>
    <w:rsid w:val="00A33C7C"/>
    <w:rsid w:val="00A35E42"/>
    <w:rsid w:val="00A37151"/>
    <w:rsid w:val="00A44ADA"/>
    <w:rsid w:val="00A47018"/>
    <w:rsid w:val="00A478F5"/>
    <w:rsid w:val="00A47D84"/>
    <w:rsid w:val="00A52F72"/>
    <w:rsid w:val="00A533CE"/>
    <w:rsid w:val="00A54AC2"/>
    <w:rsid w:val="00A60E15"/>
    <w:rsid w:val="00A8099A"/>
    <w:rsid w:val="00A80CF7"/>
    <w:rsid w:val="00A8405E"/>
    <w:rsid w:val="00A853F9"/>
    <w:rsid w:val="00A86857"/>
    <w:rsid w:val="00A86FD8"/>
    <w:rsid w:val="00A87F05"/>
    <w:rsid w:val="00A92A87"/>
    <w:rsid w:val="00A93879"/>
    <w:rsid w:val="00A95C75"/>
    <w:rsid w:val="00AA0CA6"/>
    <w:rsid w:val="00AA181C"/>
    <w:rsid w:val="00AA5B3C"/>
    <w:rsid w:val="00AB2A03"/>
    <w:rsid w:val="00AB3A71"/>
    <w:rsid w:val="00AB586C"/>
    <w:rsid w:val="00AB60A7"/>
    <w:rsid w:val="00AB6428"/>
    <w:rsid w:val="00AC3947"/>
    <w:rsid w:val="00AC44FE"/>
    <w:rsid w:val="00AD4D72"/>
    <w:rsid w:val="00AD7575"/>
    <w:rsid w:val="00AE08F2"/>
    <w:rsid w:val="00AE37B4"/>
    <w:rsid w:val="00AE388A"/>
    <w:rsid w:val="00AF37C1"/>
    <w:rsid w:val="00B00606"/>
    <w:rsid w:val="00B10C84"/>
    <w:rsid w:val="00B346E7"/>
    <w:rsid w:val="00B40E6F"/>
    <w:rsid w:val="00B41178"/>
    <w:rsid w:val="00B46C08"/>
    <w:rsid w:val="00B5141F"/>
    <w:rsid w:val="00B52591"/>
    <w:rsid w:val="00B6233B"/>
    <w:rsid w:val="00B628C3"/>
    <w:rsid w:val="00B62BA6"/>
    <w:rsid w:val="00B701AC"/>
    <w:rsid w:val="00B71F8E"/>
    <w:rsid w:val="00B747F5"/>
    <w:rsid w:val="00B74A1B"/>
    <w:rsid w:val="00B8321E"/>
    <w:rsid w:val="00B8502C"/>
    <w:rsid w:val="00B928C5"/>
    <w:rsid w:val="00B97053"/>
    <w:rsid w:val="00B976A1"/>
    <w:rsid w:val="00B9776A"/>
    <w:rsid w:val="00BA3F4D"/>
    <w:rsid w:val="00BA5A91"/>
    <w:rsid w:val="00BA6D3E"/>
    <w:rsid w:val="00BA6E5C"/>
    <w:rsid w:val="00BB0129"/>
    <w:rsid w:val="00BB03ED"/>
    <w:rsid w:val="00BB14B6"/>
    <w:rsid w:val="00BB2CB5"/>
    <w:rsid w:val="00BB42A1"/>
    <w:rsid w:val="00BC062E"/>
    <w:rsid w:val="00BC1C78"/>
    <w:rsid w:val="00BF71A2"/>
    <w:rsid w:val="00C0227A"/>
    <w:rsid w:val="00C026A5"/>
    <w:rsid w:val="00C13523"/>
    <w:rsid w:val="00C16408"/>
    <w:rsid w:val="00C178F5"/>
    <w:rsid w:val="00C2232B"/>
    <w:rsid w:val="00C236D5"/>
    <w:rsid w:val="00C35FC1"/>
    <w:rsid w:val="00C36D64"/>
    <w:rsid w:val="00C41B91"/>
    <w:rsid w:val="00C430B3"/>
    <w:rsid w:val="00C54E28"/>
    <w:rsid w:val="00C56633"/>
    <w:rsid w:val="00C56F3A"/>
    <w:rsid w:val="00C615FC"/>
    <w:rsid w:val="00C649F8"/>
    <w:rsid w:val="00C711C6"/>
    <w:rsid w:val="00C73C2D"/>
    <w:rsid w:val="00C75521"/>
    <w:rsid w:val="00C8184E"/>
    <w:rsid w:val="00C81CB8"/>
    <w:rsid w:val="00C8667F"/>
    <w:rsid w:val="00C91972"/>
    <w:rsid w:val="00C92BA0"/>
    <w:rsid w:val="00C93408"/>
    <w:rsid w:val="00C94493"/>
    <w:rsid w:val="00C953BB"/>
    <w:rsid w:val="00C966AA"/>
    <w:rsid w:val="00CA0EC6"/>
    <w:rsid w:val="00CA1BC6"/>
    <w:rsid w:val="00CA502B"/>
    <w:rsid w:val="00CB7FF8"/>
    <w:rsid w:val="00CC3A2F"/>
    <w:rsid w:val="00CC699D"/>
    <w:rsid w:val="00CD0EE0"/>
    <w:rsid w:val="00CE0173"/>
    <w:rsid w:val="00CF1A5B"/>
    <w:rsid w:val="00CF452E"/>
    <w:rsid w:val="00D12E7F"/>
    <w:rsid w:val="00D15A0D"/>
    <w:rsid w:val="00D1733A"/>
    <w:rsid w:val="00D202E9"/>
    <w:rsid w:val="00D24A8B"/>
    <w:rsid w:val="00D25DFB"/>
    <w:rsid w:val="00D27566"/>
    <w:rsid w:val="00D30014"/>
    <w:rsid w:val="00D41B22"/>
    <w:rsid w:val="00D421A1"/>
    <w:rsid w:val="00D52767"/>
    <w:rsid w:val="00D529EB"/>
    <w:rsid w:val="00D53869"/>
    <w:rsid w:val="00D5519F"/>
    <w:rsid w:val="00D57251"/>
    <w:rsid w:val="00D62F0B"/>
    <w:rsid w:val="00D65D46"/>
    <w:rsid w:val="00D73B7F"/>
    <w:rsid w:val="00D806B2"/>
    <w:rsid w:val="00D817EF"/>
    <w:rsid w:val="00D84407"/>
    <w:rsid w:val="00D875A1"/>
    <w:rsid w:val="00D87A1D"/>
    <w:rsid w:val="00DA286D"/>
    <w:rsid w:val="00DA6924"/>
    <w:rsid w:val="00DB134B"/>
    <w:rsid w:val="00DB474B"/>
    <w:rsid w:val="00DD2857"/>
    <w:rsid w:val="00DD7872"/>
    <w:rsid w:val="00DE3A72"/>
    <w:rsid w:val="00DF3948"/>
    <w:rsid w:val="00DF3CCF"/>
    <w:rsid w:val="00E03D2A"/>
    <w:rsid w:val="00E12EFB"/>
    <w:rsid w:val="00E141A2"/>
    <w:rsid w:val="00E20344"/>
    <w:rsid w:val="00E25AF6"/>
    <w:rsid w:val="00E25CE0"/>
    <w:rsid w:val="00E36719"/>
    <w:rsid w:val="00E368FD"/>
    <w:rsid w:val="00E4000C"/>
    <w:rsid w:val="00E44177"/>
    <w:rsid w:val="00E51F2D"/>
    <w:rsid w:val="00E61989"/>
    <w:rsid w:val="00E642E5"/>
    <w:rsid w:val="00E64751"/>
    <w:rsid w:val="00E775DD"/>
    <w:rsid w:val="00E81D01"/>
    <w:rsid w:val="00E82BEA"/>
    <w:rsid w:val="00E8539F"/>
    <w:rsid w:val="00E91104"/>
    <w:rsid w:val="00EA05C2"/>
    <w:rsid w:val="00EA292C"/>
    <w:rsid w:val="00EB1533"/>
    <w:rsid w:val="00EB327D"/>
    <w:rsid w:val="00EB3915"/>
    <w:rsid w:val="00EB3E5B"/>
    <w:rsid w:val="00EB600F"/>
    <w:rsid w:val="00EB7F6F"/>
    <w:rsid w:val="00EC3190"/>
    <w:rsid w:val="00EC73A3"/>
    <w:rsid w:val="00ED16C3"/>
    <w:rsid w:val="00ED388E"/>
    <w:rsid w:val="00ED436D"/>
    <w:rsid w:val="00ED5502"/>
    <w:rsid w:val="00EF081B"/>
    <w:rsid w:val="00EF5984"/>
    <w:rsid w:val="00F02083"/>
    <w:rsid w:val="00F039A0"/>
    <w:rsid w:val="00F04BE7"/>
    <w:rsid w:val="00F061C9"/>
    <w:rsid w:val="00F14718"/>
    <w:rsid w:val="00F16CA3"/>
    <w:rsid w:val="00F322CC"/>
    <w:rsid w:val="00F330EB"/>
    <w:rsid w:val="00F331C9"/>
    <w:rsid w:val="00F356D5"/>
    <w:rsid w:val="00F35D1F"/>
    <w:rsid w:val="00F369C4"/>
    <w:rsid w:val="00F52F97"/>
    <w:rsid w:val="00F644CC"/>
    <w:rsid w:val="00F74309"/>
    <w:rsid w:val="00F7432A"/>
    <w:rsid w:val="00F81507"/>
    <w:rsid w:val="00F90055"/>
    <w:rsid w:val="00F915F6"/>
    <w:rsid w:val="00F973FA"/>
    <w:rsid w:val="00FA2F2C"/>
    <w:rsid w:val="00FA3208"/>
    <w:rsid w:val="00FA49B5"/>
    <w:rsid w:val="00FA4E8D"/>
    <w:rsid w:val="00FA76F2"/>
    <w:rsid w:val="00FB2E4C"/>
    <w:rsid w:val="00FB59AF"/>
    <w:rsid w:val="00FB5C32"/>
    <w:rsid w:val="00FC75B0"/>
    <w:rsid w:val="00FD2C60"/>
    <w:rsid w:val="00FD4462"/>
    <w:rsid w:val="00FD6AD1"/>
    <w:rsid w:val="00FD77E7"/>
    <w:rsid w:val="00FF0C66"/>
    <w:rsid w:val="00FF5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862469-DEBD-45E2-8CC6-84391DCE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3">
    <w:name w:val="heading 3"/>
    <w:basedOn w:val="WW-Domylnie"/>
    <w:next w:val="WW-Domylnie"/>
    <w:link w:val="Nagwek3Znak"/>
    <w:qFormat/>
    <w:rsid w:val="00687AC2"/>
    <w:pPr>
      <w:keepNext/>
      <w:numPr>
        <w:ilvl w:val="2"/>
        <w:numId w:val="1"/>
      </w:numPr>
      <w:jc w:val="center"/>
      <w:outlineLvl w:val="2"/>
    </w:pPr>
    <w:rPr>
      <w:b/>
      <w:bCs/>
      <w:i/>
      <w:iCs/>
      <w:sz w:val="28"/>
      <w:szCs w:val="28"/>
    </w:rPr>
  </w:style>
  <w:style w:type="paragraph" w:styleId="Nagwek4">
    <w:name w:val="heading 4"/>
    <w:basedOn w:val="WW-Domylnie"/>
    <w:next w:val="WW-Domylnie"/>
    <w:link w:val="Nagwek4Znak"/>
    <w:qFormat/>
    <w:rsid w:val="00687AC2"/>
    <w:pPr>
      <w:keepNext/>
      <w:numPr>
        <w:ilvl w:val="3"/>
        <w:numId w:val="1"/>
      </w:numPr>
      <w:jc w:val="right"/>
      <w:outlineLvl w:val="3"/>
    </w:pPr>
  </w:style>
  <w:style w:type="paragraph" w:styleId="Nagwek9">
    <w:name w:val="heading 9"/>
    <w:basedOn w:val="WW-Domylnie"/>
    <w:next w:val="WW-Domylnie"/>
    <w:link w:val="Nagwek9Znak"/>
    <w:qFormat/>
    <w:rsid w:val="00687AC2"/>
    <w:pPr>
      <w:keepNext/>
      <w:numPr>
        <w:ilvl w:val="8"/>
        <w:numId w:val="1"/>
      </w:numPr>
      <w:outlineLvl w:val="8"/>
    </w:pPr>
    <w:rPr>
      <w:b/>
      <w:bCs/>
    </w:rPr>
  </w:style>
  <w:style w:type="character" w:default="1" w:styleId="Domylnaczcionkaakapitu">
    <w:name w:val="Default Paragraph Font"/>
    <w:aliases w:val=" Znak Znak2"/>
    <w:link w:val="a"/>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013890"/>
    <w:rPr>
      <w:color w:val="0000FF"/>
      <w:u w:val="single"/>
    </w:rPr>
  </w:style>
  <w:style w:type="paragraph" w:styleId="Stopka">
    <w:name w:val="footer"/>
    <w:basedOn w:val="Normalny"/>
    <w:link w:val="StopkaZnak"/>
    <w:uiPriority w:val="99"/>
    <w:rsid w:val="00ED16C3"/>
    <w:pPr>
      <w:tabs>
        <w:tab w:val="center" w:pos="4536"/>
        <w:tab w:val="right" w:pos="9072"/>
      </w:tabs>
    </w:pPr>
  </w:style>
  <w:style w:type="character" w:styleId="Numerstrony">
    <w:name w:val="page number"/>
    <w:basedOn w:val="Domylnaczcionkaakapitu"/>
    <w:rsid w:val="00ED16C3"/>
  </w:style>
  <w:style w:type="character" w:customStyle="1" w:styleId="Nagwek3Znak">
    <w:name w:val="Nagłówek 3 Znak"/>
    <w:link w:val="Nagwek3"/>
    <w:rsid w:val="00687AC2"/>
    <w:rPr>
      <w:b/>
      <w:bCs/>
      <w:i/>
      <w:iCs/>
      <w:sz w:val="28"/>
      <w:szCs w:val="28"/>
      <w:lang w:eastAsia="ar-SA"/>
    </w:rPr>
  </w:style>
  <w:style w:type="character" w:customStyle="1" w:styleId="Nagwek4Znak">
    <w:name w:val="Nagłówek 4 Znak"/>
    <w:link w:val="Nagwek4"/>
    <w:rsid w:val="00687AC2"/>
    <w:rPr>
      <w:sz w:val="24"/>
      <w:szCs w:val="24"/>
      <w:lang w:eastAsia="ar-SA"/>
    </w:rPr>
  </w:style>
  <w:style w:type="character" w:customStyle="1" w:styleId="Nagwek9Znak">
    <w:name w:val="Nagłówek 9 Znak"/>
    <w:link w:val="Nagwek9"/>
    <w:rsid w:val="00687AC2"/>
    <w:rPr>
      <w:b/>
      <w:bCs/>
      <w:sz w:val="24"/>
      <w:szCs w:val="24"/>
      <w:lang w:eastAsia="ar-SA"/>
    </w:rPr>
  </w:style>
  <w:style w:type="paragraph" w:customStyle="1" w:styleId="WW-Domylnie">
    <w:name w:val="WW-Domyślnie"/>
    <w:rsid w:val="00687AC2"/>
    <w:pPr>
      <w:widowControl w:val="0"/>
      <w:suppressAutoHyphens/>
      <w:autoSpaceDE w:val="0"/>
    </w:pPr>
    <w:rPr>
      <w:sz w:val="24"/>
      <w:szCs w:val="24"/>
      <w:lang w:eastAsia="ar-SA"/>
    </w:rPr>
  </w:style>
  <w:style w:type="character" w:styleId="UyteHipercze">
    <w:name w:val="FollowedHyperlink"/>
    <w:rsid w:val="0004074F"/>
    <w:rPr>
      <w:color w:val="800080"/>
      <w:u w:val="single"/>
    </w:rPr>
  </w:style>
  <w:style w:type="paragraph" w:customStyle="1" w:styleId="Standard">
    <w:name w:val="Standard"/>
    <w:rsid w:val="0067190B"/>
    <w:pPr>
      <w:suppressAutoHyphens/>
      <w:autoSpaceDN w:val="0"/>
      <w:textAlignment w:val="baseline"/>
    </w:pPr>
    <w:rPr>
      <w:rFonts w:eastAsia="Calibri"/>
      <w:kern w:val="3"/>
      <w:lang w:eastAsia="zh-CN"/>
    </w:rPr>
  </w:style>
  <w:style w:type="paragraph" w:customStyle="1" w:styleId="a">
    <w:basedOn w:val="Normalny"/>
    <w:link w:val="Domylnaczcionkaakapitu"/>
    <w:rsid w:val="0067190B"/>
    <w:rPr>
      <w:rFonts w:ascii="Arial" w:hAnsi="Arial" w:cs="Arial"/>
    </w:rPr>
  </w:style>
  <w:style w:type="character" w:styleId="Odwoaniedokomentarza">
    <w:name w:val="annotation reference"/>
    <w:semiHidden/>
    <w:rsid w:val="00361CAA"/>
    <w:rPr>
      <w:sz w:val="16"/>
      <w:szCs w:val="16"/>
    </w:rPr>
  </w:style>
  <w:style w:type="paragraph" w:styleId="Tekstkomentarza">
    <w:name w:val="annotation text"/>
    <w:basedOn w:val="Normalny"/>
    <w:semiHidden/>
    <w:rsid w:val="00361CAA"/>
    <w:rPr>
      <w:sz w:val="20"/>
      <w:szCs w:val="20"/>
    </w:rPr>
  </w:style>
  <w:style w:type="paragraph" w:styleId="Tematkomentarza">
    <w:name w:val="annotation subject"/>
    <w:basedOn w:val="Tekstkomentarza"/>
    <w:next w:val="Tekstkomentarza"/>
    <w:semiHidden/>
    <w:rsid w:val="00361CAA"/>
    <w:rPr>
      <w:b/>
      <w:bCs/>
    </w:rPr>
  </w:style>
  <w:style w:type="paragraph" w:styleId="Tekstdymka">
    <w:name w:val="Balloon Text"/>
    <w:basedOn w:val="Normalny"/>
    <w:semiHidden/>
    <w:rsid w:val="00361CAA"/>
    <w:rPr>
      <w:rFonts w:ascii="Tahoma" w:hAnsi="Tahoma" w:cs="Tahoma"/>
      <w:sz w:val="16"/>
      <w:szCs w:val="16"/>
    </w:rPr>
  </w:style>
  <w:style w:type="paragraph" w:styleId="NormalnyWeb">
    <w:name w:val="Normal (Web)"/>
    <w:basedOn w:val="Normalny"/>
    <w:uiPriority w:val="99"/>
    <w:unhideWhenUsed/>
    <w:rsid w:val="00AF37C1"/>
    <w:pPr>
      <w:spacing w:before="100" w:beforeAutospacing="1" w:after="119"/>
    </w:pPr>
  </w:style>
  <w:style w:type="character" w:customStyle="1" w:styleId="Absatz-Standardschriftart">
    <w:name w:val="Absatz-Standardschriftart"/>
    <w:rsid w:val="003133C7"/>
  </w:style>
  <w:style w:type="character" w:customStyle="1" w:styleId="symbol">
    <w:name w:val="symbol"/>
    <w:rsid w:val="003133C7"/>
  </w:style>
  <w:style w:type="paragraph" w:styleId="Nagwek">
    <w:name w:val="header"/>
    <w:basedOn w:val="Normalny"/>
    <w:link w:val="NagwekZnak"/>
    <w:uiPriority w:val="99"/>
    <w:rsid w:val="00FF5DEC"/>
    <w:pPr>
      <w:tabs>
        <w:tab w:val="center" w:pos="4536"/>
        <w:tab w:val="right" w:pos="9072"/>
      </w:tabs>
    </w:pPr>
  </w:style>
  <w:style w:type="character" w:customStyle="1" w:styleId="NagwekZnak">
    <w:name w:val="Nagłówek Znak"/>
    <w:link w:val="Nagwek"/>
    <w:uiPriority w:val="99"/>
    <w:rsid w:val="00FF5DEC"/>
    <w:rPr>
      <w:sz w:val="24"/>
      <w:szCs w:val="24"/>
    </w:rPr>
  </w:style>
  <w:style w:type="character" w:customStyle="1" w:styleId="StopkaZnak">
    <w:name w:val="Stopka Znak"/>
    <w:link w:val="Stopka"/>
    <w:uiPriority w:val="99"/>
    <w:rsid w:val="00D87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35506">
      <w:bodyDiv w:val="1"/>
      <w:marLeft w:val="0"/>
      <w:marRight w:val="0"/>
      <w:marTop w:val="0"/>
      <w:marBottom w:val="0"/>
      <w:divBdr>
        <w:top w:val="none" w:sz="0" w:space="0" w:color="auto"/>
        <w:left w:val="none" w:sz="0" w:space="0" w:color="auto"/>
        <w:bottom w:val="none" w:sz="0" w:space="0" w:color="auto"/>
        <w:right w:val="none" w:sz="0" w:space="0" w:color="auto"/>
      </w:divBdr>
    </w:div>
    <w:div w:id="651255912">
      <w:bodyDiv w:val="1"/>
      <w:marLeft w:val="0"/>
      <w:marRight w:val="0"/>
      <w:marTop w:val="0"/>
      <w:marBottom w:val="0"/>
      <w:divBdr>
        <w:top w:val="none" w:sz="0" w:space="0" w:color="auto"/>
        <w:left w:val="none" w:sz="0" w:space="0" w:color="auto"/>
        <w:bottom w:val="none" w:sz="0" w:space="0" w:color="auto"/>
        <w:right w:val="none" w:sz="0" w:space="0" w:color="auto"/>
      </w:divBdr>
    </w:div>
    <w:div w:id="15975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sie@um.toru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4013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Toruń, 30</vt:lpstr>
    </vt:vector>
  </TitlesOfParts>
  <Company>UMT</Company>
  <LinksUpToDate>false</LinksUpToDate>
  <CharactersWithSpaces>4672</CharactersWithSpaces>
  <SharedDoc>false</SharedDoc>
  <HLinks>
    <vt:vector size="6" baseType="variant">
      <vt:variant>
        <vt:i4>4784179</vt:i4>
      </vt:variant>
      <vt:variant>
        <vt:i4>0</vt:i4>
      </vt:variant>
      <vt:variant>
        <vt:i4>0</vt:i4>
      </vt:variant>
      <vt:variant>
        <vt:i4>5</vt:i4>
      </vt:variant>
      <vt:variant>
        <vt:lpwstr>mailto:wsie@um.torun.pl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30</dc:title>
  <dc:subject/>
  <dc:creator>A.Karmienko</dc:creator>
  <cp:keywords/>
  <dc:description/>
  <cp:lastModifiedBy>a.karmienko@umt.local</cp:lastModifiedBy>
  <cp:revision>2</cp:revision>
  <cp:lastPrinted>2022-06-28T12:15:00Z</cp:lastPrinted>
  <dcterms:created xsi:type="dcterms:W3CDTF">2023-02-10T14:56:00Z</dcterms:created>
  <dcterms:modified xsi:type="dcterms:W3CDTF">2023-02-10T14:56:00Z</dcterms:modified>
</cp:coreProperties>
</file>