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B2164B">
        <w:rPr>
          <w:rFonts w:eastAsia="Times New Roman"/>
          <w:b/>
          <w:bCs/>
        </w:rPr>
        <w:t>407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B2164B">
        <w:rPr>
          <w:rFonts w:eastAsia="Times New Roman"/>
        </w:rPr>
        <w:t>30 grudnia 2022r.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>w sprawie ustalenia Regulaminu I</w:t>
      </w:r>
      <w:r w:rsidR="00A231B4">
        <w:rPr>
          <w:rFonts w:eastAsia="Times New Roman"/>
          <w:b/>
        </w:rPr>
        <w:t>I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321504">
        <w:rPr>
          <w:b/>
        </w:rPr>
        <w:br/>
      </w:r>
      <w:r w:rsidR="00EA3F6C" w:rsidRPr="00EA3F6C">
        <w:rPr>
          <w:b/>
        </w:rPr>
        <w:t>w Toruniu przy ul. Szosa Bydgoska 28, oraz powołania Komisji 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2022 r., poz. 559 ze zm.</w:t>
      </w:r>
      <w:r w:rsidR="009464D3">
        <w:rPr>
          <w:vertAlign w:val="superscript"/>
        </w:rPr>
        <w:t>1)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2635CB">
      <w:pPr>
        <w:pStyle w:val="Tekstpodstawowy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EA3F6C" w:rsidRPr="00EA3F6C">
        <w:rPr>
          <w:rFonts w:eastAsia="Times New Roman"/>
        </w:rPr>
        <w:t>I</w:t>
      </w:r>
      <w:r w:rsidR="00A231B4">
        <w:rPr>
          <w:rFonts w:eastAsia="Times New Roman"/>
        </w:rPr>
        <w:t>I</w:t>
      </w:r>
      <w:r w:rsidR="00EA3F6C" w:rsidRPr="00EA3F6C">
        <w:rPr>
          <w:rFonts w:eastAsia="Times New Roman"/>
        </w:rPr>
        <w:t xml:space="preserve"> ustnego przetargu nieograniczonego na sprzedaż nieruchomości niezabudowanej, </w:t>
      </w:r>
      <w:r w:rsidR="00EA3F6C" w:rsidRPr="00EA3F6C">
        <w:t>stanowiącej własność Gminy Miasta Toruń położonej w Toruniu przy ul. Szosa Bydgoska 28, oraz powołania Komisji do przeprowadzenia przetargu</w:t>
      </w:r>
      <w:r>
        <w:rPr>
          <w:rFonts w:eastAsia="Times New Roman"/>
          <w:lang w:bidi="pl-PL"/>
        </w:rPr>
        <w:t>,</w:t>
      </w:r>
      <w:r>
        <w:rPr>
          <w:rFonts w:eastAsia="Times New Roman"/>
        </w:rPr>
        <w:t xml:space="preserve"> 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79455F" w:rsidRDefault="0079455F" w:rsidP="0079455F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9464D3" w:rsidRDefault="009464D3" w:rsidP="009464D3">
      <w:pPr>
        <w:pStyle w:val="Akapitzlist"/>
        <w:numPr>
          <w:ilvl w:val="0"/>
          <w:numId w:val="5"/>
        </w:numPr>
        <w:autoSpaceDN w:val="0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</w:t>
      </w:r>
      <w:r w:rsidR="002635CB">
        <w:t>. 583, poz. 1005</w:t>
      </w:r>
      <w:r w:rsidR="00D05475">
        <w:t>,</w:t>
      </w:r>
      <w:r w:rsidR="002635CB">
        <w:t xml:space="preserve">  poz. 1079</w:t>
      </w:r>
      <w:r w:rsidR="00D05475">
        <w:t xml:space="preserve"> oraz poz. 1561</w:t>
      </w:r>
      <w:r w:rsidR="002635CB">
        <w:t>.</w:t>
      </w:r>
      <w:r>
        <w:t xml:space="preserve">                                                                                   </w:t>
      </w:r>
    </w:p>
    <w:p w:rsidR="0016684A" w:rsidRDefault="0016684A" w:rsidP="009464D3">
      <w:pPr>
        <w:pStyle w:val="Akapitzlist1"/>
        <w:ind w:left="5245"/>
        <w:jc w:val="both"/>
      </w:pPr>
    </w:p>
    <w:p w:rsidR="0016684A" w:rsidRDefault="0016684A" w:rsidP="009464D3">
      <w:pPr>
        <w:pStyle w:val="Akapitzlist1"/>
        <w:ind w:left="5245"/>
        <w:jc w:val="both"/>
      </w:pPr>
    </w:p>
    <w:p w:rsidR="00490D91" w:rsidRPr="00F774DC" w:rsidRDefault="00D05475" w:rsidP="00321504">
      <w:pPr>
        <w:pStyle w:val="Akapitzlist1"/>
        <w:ind w:left="4956" w:firstLine="289"/>
        <w:jc w:val="both"/>
        <w:rPr>
          <w:sz w:val="24"/>
          <w:szCs w:val="24"/>
        </w:rPr>
      </w:pPr>
      <w:r>
        <w:lastRenderedPageBreak/>
        <w:t xml:space="preserve">                            </w:t>
      </w:r>
      <w:r w:rsidR="0079455F" w:rsidRPr="00AF669E">
        <w:t xml:space="preserve">                     </w:t>
      </w:r>
      <w:r w:rsidR="00F774DC">
        <w:t xml:space="preserve"> 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B2164B">
        <w:rPr>
          <w:sz w:val="24"/>
          <w:szCs w:val="24"/>
        </w:rPr>
        <w:t>407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B2164B">
        <w:rPr>
          <w:rFonts w:eastAsia="Times New Roman"/>
        </w:rPr>
        <w:t>30 grudnia 2022r.</w:t>
      </w:r>
      <w:bookmarkStart w:id="0" w:name="_GoBack"/>
      <w:bookmarkEnd w:id="0"/>
    </w:p>
    <w:p w:rsidR="00490D91" w:rsidRDefault="00490D91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REGULAMIN  </w:t>
      </w:r>
      <w:r w:rsidR="00D05475">
        <w:rPr>
          <w:rFonts w:eastAsia="Times New Roman"/>
          <w:b/>
        </w:rPr>
        <w:t>I</w:t>
      </w:r>
      <w:r>
        <w:rPr>
          <w:rFonts w:eastAsia="Times New Roman"/>
          <w:b/>
        </w:rPr>
        <w:t>I  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D05475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 </w:t>
      </w:r>
      <w:r w:rsidR="00D05475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4E0877">
      <w:pPr>
        <w:pStyle w:val="Tekstpodstawowy"/>
        <w:spacing w:before="12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A87C02">
      <w:pPr>
        <w:pStyle w:val="Tekstpodstawowy"/>
        <w:spacing w:after="0"/>
        <w:jc w:val="both"/>
        <w:rPr>
          <w:i/>
        </w:rPr>
      </w:pPr>
      <w:r w:rsidRPr="005D1D19">
        <w:t xml:space="preserve">Zgodnie z zapisami przytoczonego planu działki znajdują się w granicach  jednostki planistycznej oznaczonej symbolem 139.05-MW3, dla której ustalono przeznaczenie </w:t>
      </w:r>
      <w:r w:rsidRPr="005D1D19">
        <w:lastRenderedPageBreak/>
        <w:t xml:space="preserve">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A87C02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A87C02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16151D" w:rsidP="0016151D">
      <w:pPr>
        <w:ind w:firstLine="578"/>
        <w:jc w:val="both"/>
      </w:pPr>
      <w:r>
        <w:rPr>
          <w:color w:val="000000"/>
        </w:rPr>
        <w:t>3.</w:t>
      </w:r>
      <w:r>
        <w:t xml:space="preserve"> Przed przystąpieniem do przetargu jego uczestnik winien we własnym zakresie ustalić możliwość realizacji na nieruchomości planowanego przedsięwzięcia oraz jego zgodność</w:t>
      </w:r>
      <w:r>
        <w:br/>
        <w:t>z przepisami odrębnymi.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może nastąpić opcjonalnie poprzez:</w:t>
      </w:r>
    </w:p>
    <w:p w:rsidR="00A87C02" w:rsidRDefault="00A87C02" w:rsidP="00A87C02">
      <w:pPr>
        <w:pStyle w:val="Tekstpodstawowy"/>
        <w:spacing w:after="0"/>
        <w:jc w:val="both"/>
      </w:pPr>
      <w:r>
        <w:t>-  istniejący na terenie działek gminnych nr  200/1 i 201 przewód kanalizacyjny o średnicy DN200, po jego przebudowie na długości ok. 60 m (odcinek S0-S1) – dyslokacji poza działkę 201 w pas drogowy i pod warunkiem uzyskania zgody właściciela działki 202/2 na włączenie nowego odcinka przewodu kanalizacyjnego,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S0-S2) odprowadzający ścieki sanitarne do ul. Asnyka z włączeniem w istniejącą kanalizację DN300 w studnię S2 – w takim przypadku niezbędne jest wybudowanie ok. 180 m przewodu kanalizacyjnego, </w:t>
      </w:r>
    </w:p>
    <w:p w:rsidR="0016151D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S0-S3) odprowadzający ścieki sanitarne do kolektora „C” o średnicy DN1800 zlokalizowanego w ul. Szosa Bydgoska na przedłużeniu ul. Szosa Okrężna, z włączeniem  w istniejącą komorę S3 – w takim przypadku niezbędne jest wybudowanie ok. 270 m przewodu kanalizacyjnego. 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Koszty </w:t>
      </w:r>
      <w:r w:rsidR="0016151D">
        <w:t>tych</w:t>
      </w:r>
      <w:r>
        <w:t xml:space="preserve"> inwestycji obciążać będą nabywcę nieruchomości.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Spółka poinformowała, że w obowiązującym „Wieloletnim planie  rozwoju i modernizacji urządzeń wodociągowych i urządzeń kanalizacyjnych Toruńskich Wodociągów Sp. z o.o. na lata 2022-2026” nie zostały przewidziane nakłady na zadanie związane z budową uzbrojenia kanalizacyjnego w ul. Szosa Bydgoska dla potrzeb posesji nr 28 – działek nr 198 i 201. Spółka zadeklarowała, że przy aktualizacji planu inwestycyjnego rozważone zostanie uwzględnienie w tym planie pozycji dotyczącej budowy przewodów kanalizacyjnych dla potrzeb ww. nieruchomości. </w:t>
      </w:r>
    </w:p>
    <w:p w:rsidR="00A87C02" w:rsidRDefault="00A87C02" w:rsidP="00A87C02">
      <w:pPr>
        <w:pStyle w:val="Tekstpodstawowy"/>
        <w:spacing w:after="0"/>
        <w:jc w:val="both"/>
      </w:pPr>
      <w:r>
        <w:t>Ponadto Spółka Toruńskie Wodociągi Sp. z o. o. zaleca lokalne zagospodarowanie wód opadowych w granicach działek.</w:t>
      </w:r>
    </w:p>
    <w:p w:rsidR="0016151D" w:rsidRDefault="0016151D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</w:p>
    <w:p w:rsidR="0016151D" w:rsidRDefault="0016151D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lastRenderedPageBreak/>
        <w:t>§5.1.Ustala się następujące warunki przetarg</w:t>
      </w:r>
      <w:r w:rsidR="0016151D">
        <w:rPr>
          <w:rFonts w:eastAsia="Times New Roman"/>
        </w:rPr>
        <w:t>u</w:t>
      </w:r>
      <w:r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254030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540601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6151D">
              <w:rPr>
                <w:sz w:val="22"/>
                <w:szCs w:val="22"/>
                <w:lang w:eastAsia="en-US"/>
              </w:rPr>
              <w:t>00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540601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756BD9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756BD9">
        <w:rPr>
          <w:rFonts w:eastAsia="Times New Roman"/>
          <w:b/>
        </w:rPr>
        <w:t>marca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756BD9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="00756BD9">
        <w:rPr>
          <w:rFonts w:eastAsia="Times New Roman"/>
        </w:rPr>
        <w:t>marca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490D91" w:rsidRDefault="00490D91" w:rsidP="00490D91">
      <w:pPr>
        <w:ind w:firstLine="567"/>
        <w:jc w:val="both"/>
      </w:pPr>
      <w:r>
        <w:t xml:space="preserve">§13. Pozostałym uczestnikom przetargu wadium zostanie niezwłocznie, nie później niż </w:t>
      </w:r>
      <w:r>
        <w:lastRenderedPageBreak/>
        <w:t>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>zawiadomi osobę ustaloną jako nabywca nieruchomości o miejscu i terminie zawarcia umowy sprzedaży  nieruchomości, najpóźniej w ciągu 21 dni od dnia rozstrzygnięcia przetargu. Wyznaczony termin nie może być krótszy niż 7 dni od dnia 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2"/>
    <w:rsid w:val="00001996"/>
    <w:rsid w:val="0002251C"/>
    <w:rsid w:val="00050C19"/>
    <w:rsid w:val="000875C3"/>
    <w:rsid w:val="000B2E9F"/>
    <w:rsid w:val="000D1E0D"/>
    <w:rsid w:val="000E0954"/>
    <w:rsid w:val="001557C7"/>
    <w:rsid w:val="0016151D"/>
    <w:rsid w:val="0016684A"/>
    <w:rsid w:val="001A035D"/>
    <w:rsid w:val="001B05C0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A015A3"/>
    <w:rsid w:val="00A14B7B"/>
    <w:rsid w:val="00A231B4"/>
    <w:rsid w:val="00A2440B"/>
    <w:rsid w:val="00A411C2"/>
    <w:rsid w:val="00A87C02"/>
    <w:rsid w:val="00AB66A9"/>
    <w:rsid w:val="00AD0A84"/>
    <w:rsid w:val="00B2164B"/>
    <w:rsid w:val="00B52336"/>
    <w:rsid w:val="00BA47C1"/>
    <w:rsid w:val="00C51449"/>
    <w:rsid w:val="00C5424A"/>
    <w:rsid w:val="00CD5283"/>
    <w:rsid w:val="00D05475"/>
    <w:rsid w:val="00E23EB5"/>
    <w:rsid w:val="00E52B93"/>
    <w:rsid w:val="00EA3F6C"/>
    <w:rsid w:val="00EE02E3"/>
    <w:rsid w:val="00EF26D2"/>
    <w:rsid w:val="00F55369"/>
    <w:rsid w:val="00F774DC"/>
    <w:rsid w:val="00FA56DA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D84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2022-12-05T14:03:00Z</cp:lastPrinted>
  <dcterms:created xsi:type="dcterms:W3CDTF">2022-12-05T13:10:00Z</dcterms:created>
  <dcterms:modified xsi:type="dcterms:W3CDTF">2023-01-03T07:52:00Z</dcterms:modified>
</cp:coreProperties>
</file>