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6C0" w:rsidRPr="008A51F9" w:rsidRDefault="008A51F9" w:rsidP="008A51F9">
      <w:pPr>
        <w:pStyle w:val="Nagwek3bezspisutreci"/>
        <w:spacing w:before="0"/>
        <w:contextualSpacing/>
        <w:jc w:val="center"/>
        <w:rPr>
          <w:b/>
          <w:color w:val="auto"/>
        </w:rPr>
      </w:pPr>
      <w:r w:rsidRPr="008A51F9">
        <w:rPr>
          <w:b/>
          <w:color w:val="auto"/>
        </w:rPr>
        <w:t>Specyfikacja</w:t>
      </w:r>
      <w:bookmarkStart w:id="0" w:name="_GoBack"/>
      <w:bookmarkEnd w:id="0"/>
    </w:p>
    <w:p w:rsidR="005C36C0" w:rsidRDefault="005C36C0" w:rsidP="00BF3A5C">
      <w:pPr>
        <w:pStyle w:val="Nagwek3bezspisutreci"/>
        <w:spacing w:before="0"/>
        <w:contextualSpacing/>
        <w:jc w:val="both"/>
      </w:pPr>
    </w:p>
    <w:p w:rsidR="00BB5AA9" w:rsidRDefault="00BB5AA9" w:rsidP="00BF3A5C">
      <w:pPr>
        <w:pStyle w:val="Nagwek3bezspisutreci"/>
        <w:spacing w:before="0"/>
        <w:contextualSpacing/>
        <w:jc w:val="both"/>
      </w:pPr>
      <w:r w:rsidRPr="002161DA">
        <w:t>Spis</w:t>
      </w:r>
      <w:r>
        <w:t xml:space="preserve"> treści</w:t>
      </w:r>
    </w:p>
    <w:p w:rsidR="001D66F2" w:rsidRPr="001D66F2" w:rsidRDefault="001D66F2" w:rsidP="00BF3A5C">
      <w:pPr>
        <w:spacing w:after="0"/>
        <w:contextualSpacing/>
        <w:jc w:val="both"/>
      </w:pPr>
    </w:p>
    <w:p w:rsidR="00057318" w:rsidRDefault="00913828">
      <w:pPr>
        <w:pStyle w:val="Spistreci1"/>
        <w:rPr>
          <w:rFonts w:eastAsiaTheme="minorEastAsia"/>
          <w:noProof/>
          <w:lang w:eastAsia="pl-PL"/>
        </w:rPr>
      </w:pPr>
      <w:r>
        <w:fldChar w:fldCharType="begin"/>
      </w:r>
      <w:r>
        <w:instrText xml:space="preserve"> TOC \o "1-2" \h \z \t "Nagłówek 3;3;Nagłówek 4;4" </w:instrText>
      </w:r>
      <w:r>
        <w:fldChar w:fldCharType="separate"/>
      </w:r>
      <w:hyperlink w:anchor="_Toc121736681" w:history="1">
        <w:r w:rsidR="00057318" w:rsidRPr="00FD7CB9">
          <w:rPr>
            <w:rStyle w:val="Hipercze"/>
            <w:noProof/>
          </w:rPr>
          <w:t>Pojęcia</w:t>
        </w:r>
        <w:r w:rsidR="00057318">
          <w:rPr>
            <w:noProof/>
            <w:webHidden/>
          </w:rPr>
          <w:tab/>
        </w:r>
        <w:r w:rsidR="00057318">
          <w:rPr>
            <w:noProof/>
            <w:webHidden/>
          </w:rPr>
          <w:fldChar w:fldCharType="begin"/>
        </w:r>
        <w:r w:rsidR="00057318">
          <w:rPr>
            <w:noProof/>
            <w:webHidden/>
          </w:rPr>
          <w:instrText xml:space="preserve"> PAGEREF _Toc121736681 \h </w:instrText>
        </w:r>
        <w:r w:rsidR="00057318">
          <w:rPr>
            <w:noProof/>
            <w:webHidden/>
          </w:rPr>
        </w:r>
        <w:r w:rsidR="00057318">
          <w:rPr>
            <w:noProof/>
            <w:webHidden/>
          </w:rPr>
          <w:fldChar w:fldCharType="separate"/>
        </w:r>
        <w:r w:rsidR="00057318">
          <w:rPr>
            <w:noProof/>
            <w:webHidden/>
          </w:rPr>
          <w:t>4</w:t>
        </w:r>
        <w:r w:rsidR="00057318">
          <w:rPr>
            <w:noProof/>
            <w:webHidden/>
          </w:rPr>
          <w:fldChar w:fldCharType="end"/>
        </w:r>
      </w:hyperlink>
    </w:p>
    <w:p w:rsidR="00057318" w:rsidRDefault="008A51F9">
      <w:pPr>
        <w:pStyle w:val="Spistreci1"/>
        <w:rPr>
          <w:rFonts w:eastAsiaTheme="minorEastAsia"/>
          <w:noProof/>
          <w:lang w:eastAsia="pl-PL"/>
        </w:rPr>
      </w:pPr>
      <w:hyperlink w:anchor="_Toc121736682" w:history="1">
        <w:r w:rsidR="00057318" w:rsidRPr="00FD7CB9">
          <w:rPr>
            <w:rStyle w:val="Hipercze"/>
            <w:noProof/>
          </w:rPr>
          <w:t>Wprowadzenie</w:t>
        </w:r>
        <w:r w:rsidR="00057318">
          <w:rPr>
            <w:noProof/>
            <w:webHidden/>
          </w:rPr>
          <w:tab/>
        </w:r>
        <w:r w:rsidR="00057318">
          <w:rPr>
            <w:noProof/>
            <w:webHidden/>
          </w:rPr>
          <w:fldChar w:fldCharType="begin"/>
        </w:r>
        <w:r w:rsidR="00057318">
          <w:rPr>
            <w:noProof/>
            <w:webHidden/>
          </w:rPr>
          <w:instrText xml:space="preserve"> PAGEREF _Toc121736682 \h </w:instrText>
        </w:r>
        <w:r w:rsidR="00057318">
          <w:rPr>
            <w:noProof/>
            <w:webHidden/>
          </w:rPr>
        </w:r>
        <w:r w:rsidR="00057318">
          <w:rPr>
            <w:noProof/>
            <w:webHidden/>
          </w:rPr>
          <w:fldChar w:fldCharType="separate"/>
        </w:r>
        <w:r w:rsidR="00057318">
          <w:rPr>
            <w:noProof/>
            <w:webHidden/>
          </w:rPr>
          <w:t>5</w:t>
        </w:r>
        <w:r w:rsidR="00057318">
          <w:rPr>
            <w:noProof/>
            <w:webHidden/>
          </w:rPr>
          <w:fldChar w:fldCharType="end"/>
        </w:r>
      </w:hyperlink>
    </w:p>
    <w:p w:rsidR="00057318" w:rsidRDefault="008A51F9">
      <w:pPr>
        <w:pStyle w:val="Spistreci2"/>
        <w:rPr>
          <w:rFonts w:eastAsiaTheme="minorEastAsia"/>
          <w:noProof/>
          <w:lang w:eastAsia="pl-PL"/>
        </w:rPr>
      </w:pPr>
      <w:hyperlink w:anchor="_Toc121736683" w:history="1">
        <w:r w:rsidR="00057318" w:rsidRPr="00FD7CB9">
          <w:rPr>
            <w:rStyle w:val="Hipercze"/>
            <w:noProof/>
          </w:rPr>
          <w:t>Otoczenie</w:t>
        </w:r>
        <w:r w:rsidR="00057318">
          <w:rPr>
            <w:noProof/>
            <w:webHidden/>
          </w:rPr>
          <w:tab/>
        </w:r>
        <w:r w:rsidR="00057318">
          <w:rPr>
            <w:noProof/>
            <w:webHidden/>
          </w:rPr>
          <w:fldChar w:fldCharType="begin"/>
        </w:r>
        <w:r w:rsidR="00057318">
          <w:rPr>
            <w:noProof/>
            <w:webHidden/>
          </w:rPr>
          <w:instrText xml:space="preserve"> PAGEREF _Toc121736683 \h </w:instrText>
        </w:r>
        <w:r w:rsidR="00057318">
          <w:rPr>
            <w:noProof/>
            <w:webHidden/>
          </w:rPr>
        </w:r>
        <w:r w:rsidR="00057318">
          <w:rPr>
            <w:noProof/>
            <w:webHidden/>
          </w:rPr>
          <w:fldChar w:fldCharType="separate"/>
        </w:r>
        <w:r w:rsidR="00057318">
          <w:rPr>
            <w:noProof/>
            <w:webHidden/>
          </w:rPr>
          <w:t>5</w:t>
        </w:r>
        <w:r w:rsidR="00057318">
          <w:rPr>
            <w:noProof/>
            <w:webHidden/>
          </w:rPr>
          <w:fldChar w:fldCharType="end"/>
        </w:r>
      </w:hyperlink>
    </w:p>
    <w:p w:rsidR="00057318" w:rsidRDefault="008A51F9">
      <w:pPr>
        <w:pStyle w:val="Spistreci2"/>
        <w:rPr>
          <w:rFonts w:eastAsiaTheme="minorEastAsia"/>
          <w:noProof/>
          <w:lang w:eastAsia="pl-PL"/>
        </w:rPr>
      </w:pPr>
      <w:hyperlink w:anchor="_Toc121736684" w:history="1">
        <w:r w:rsidR="00057318" w:rsidRPr="00FD7CB9">
          <w:rPr>
            <w:rStyle w:val="Hipercze"/>
            <w:noProof/>
          </w:rPr>
          <w:t>Cel</w:t>
        </w:r>
        <w:r w:rsidR="00057318">
          <w:rPr>
            <w:noProof/>
            <w:webHidden/>
          </w:rPr>
          <w:tab/>
        </w:r>
        <w:r w:rsidR="00057318">
          <w:rPr>
            <w:noProof/>
            <w:webHidden/>
          </w:rPr>
          <w:fldChar w:fldCharType="begin"/>
        </w:r>
        <w:r w:rsidR="00057318">
          <w:rPr>
            <w:noProof/>
            <w:webHidden/>
          </w:rPr>
          <w:instrText xml:space="preserve"> PAGEREF _Toc121736684 \h </w:instrText>
        </w:r>
        <w:r w:rsidR="00057318">
          <w:rPr>
            <w:noProof/>
            <w:webHidden/>
          </w:rPr>
        </w:r>
        <w:r w:rsidR="00057318">
          <w:rPr>
            <w:noProof/>
            <w:webHidden/>
          </w:rPr>
          <w:fldChar w:fldCharType="separate"/>
        </w:r>
        <w:r w:rsidR="00057318">
          <w:rPr>
            <w:noProof/>
            <w:webHidden/>
          </w:rPr>
          <w:t>5</w:t>
        </w:r>
        <w:r w:rsidR="00057318">
          <w:rPr>
            <w:noProof/>
            <w:webHidden/>
          </w:rPr>
          <w:fldChar w:fldCharType="end"/>
        </w:r>
      </w:hyperlink>
    </w:p>
    <w:p w:rsidR="00057318" w:rsidRDefault="008A51F9">
      <w:pPr>
        <w:pStyle w:val="Spistreci2"/>
        <w:rPr>
          <w:rFonts w:eastAsiaTheme="minorEastAsia"/>
          <w:noProof/>
          <w:lang w:eastAsia="pl-PL"/>
        </w:rPr>
      </w:pPr>
      <w:hyperlink w:anchor="_Toc121736685" w:history="1">
        <w:r w:rsidR="00057318" w:rsidRPr="00FD7CB9">
          <w:rPr>
            <w:rStyle w:val="Hipercze"/>
            <w:noProof/>
          </w:rPr>
          <w:t>Zakres</w:t>
        </w:r>
        <w:r w:rsidR="00057318">
          <w:rPr>
            <w:noProof/>
            <w:webHidden/>
          </w:rPr>
          <w:tab/>
        </w:r>
        <w:r w:rsidR="00057318">
          <w:rPr>
            <w:noProof/>
            <w:webHidden/>
          </w:rPr>
          <w:fldChar w:fldCharType="begin"/>
        </w:r>
        <w:r w:rsidR="00057318">
          <w:rPr>
            <w:noProof/>
            <w:webHidden/>
          </w:rPr>
          <w:instrText xml:space="preserve"> PAGEREF _Toc121736685 \h </w:instrText>
        </w:r>
        <w:r w:rsidR="00057318">
          <w:rPr>
            <w:noProof/>
            <w:webHidden/>
          </w:rPr>
        </w:r>
        <w:r w:rsidR="00057318">
          <w:rPr>
            <w:noProof/>
            <w:webHidden/>
          </w:rPr>
          <w:fldChar w:fldCharType="separate"/>
        </w:r>
        <w:r w:rsidR="00057318">
          <w:rPr>
            <w:noProof/>
            <w:webHidden/>
          </w:rPr>
          <w:t>7</w:t>
        </w:r>
        <w:r w:rsidR="00057318">
          <w:rPr>
            <w:noProof/>
            <w:webHidden/>
          </w:rPr>
          <w:fldChar w:fldCharType="end"/>
        </w:r>
      </w:hyperlink>
    </w:p>
    <w:p w:rsidR="00057318" w:rsidRDefault="008A51F9">
      <w:pPr>
        <w:pStyle w:val="Spistreci2"/>
        <w:rPr>
          <w:rFonts w:eastAsiaTheme="minorEastAsia"/>
          <w:noProof/>
          <w:lang w:eastAsia="pl-PL"/>
        </w:rPr>
      </w:pPr>
      <w:hyperlink w:anchor="_Toc121736686" w:history="1">
        <w:r w:rsidR="00057318" w:rsidRPr="00FD7CB9">
          <w:rPr>
            <w:rStyle w:val="Hipercze"/>
            <w:noProof/>
          </w:rPr>
          <w:t>Architektura logiczna rozwiązania</w:t>
        </w:r>
        <w:r w:rsidR="00057318">
          <w:rPr>
            <w:noProof/>
            <w:webHidden/>
          </w:rPr>
          <w:tab/>
        </w:r>
        <w:r w:rsidR="00057318">
          <w:rPr>
            <w:noProof/>
            <w:webHidden/>
          </w:rPr>
          <w:fldChar w:fldCharType="begin"/>
        </w:r>
        <w:r w:rsidR="00057318">
          <w:rPr>
            <w:noProof/>
            <w:webHidden/>
          </w:rPr>
          <w:instrText xml:space="preserve"> PAGEREF _Toc121736686 \h </w:instrText>
        </w:r>
        <w:r w:rsidR="00057318">
          <w:rPr>
            <w:noProof/>
            <w:webHidden/>
          </w:rPr>
        </w:r>
        <w:r w:rsidR="00057318">
          <w:rPr>
            <w:noProof/>
            <w:webHidden/>
          </w:rPr>
          <w:fldChar w:fldCharType="separate"/>
        </w:r>
        <w:r w:rsidR="00057318">
          <w:rPr>
            <w:noProof/>
            <w:webHidden/>
          </w:rPr>
          <w:t>9</w:t>
        </w:r>
        <w:r w:rsidR="00057318">
          <w:rPr>
            <w:noProof/>
            <w:webHidden/>
          </w:rPr>
          <w:fldChar w:fldCharType="end"/>
        </w:r>
      </w:hyperlink>
    </w:p>
    <w:p w:rsidR="00057318" w:rsidRDefault="008A51F9">
      <w:pPr>
        <w:pStyle w:val="Spistreci3"/>
        <w:rPr>
          <w:rFonts w:eastAsiaTheme="minorEastAsia"/>
          <w:noProof/>
          <w:lang w:eastAsia="pl-PL"/>
        </w:rPr>
      </w:pPr>
      <w:hyperlink w:anchor="_Toc121736687" w:history="1">
        <w:r w:rsidR="00057318" w:rsidRPr="00FD7CB9">
          <w:rPr>
            <w:rStyle w:val="Hipercze"/>
            <w:noProof/>
          </w:rPr>
          <w:t>Opis ogólny</w:t>
        </w:r>
        <w:r w:rsidR="00057318">
          <w:rPr>
            <w:noProof/>
            <w:webHidden/>
          </w:rPr>
          <w:tab/>
        </w:r>
        <w:r w:rsidR="00057318">
          <w:rPr>
            <w:noProof/>
            <w:webHidden/>
          </w:rPr>
          <w:fldChar w:fldCharType="begin"/>
        </w:r>
        <w:r w:rsidR="00057318">
          <w:rPr>
            <w:noProof/>
            <w:webHidden/>
          </w:rPr>
          <w:instrText xml:space="preserve"> PAGEREF _Toc121736687 \h </w:instrText>
        </w:r>
        <w:r w:rsidR="00057318">
          <w:rPr>
            <w:noProof/>
            <w:webHidden/>
          </w:rPr>
        </w:r>
        <w:r w:rsidR="00057318">
          <w:rPr>
            <w:noProof/>
            <w:webHidden/>
          </w:rPr>
          <w:fldChar w:fldCharType="separate"/>
        </w:r>
        <w:r w:rsidR="00057318">
          <w:rPr>
            <w:noProof/>
            <w:webHidden/>
          </w:rPr>
          <w:t>9</w:t>
        </w:r>
        <w:r w:rsidR="00057318">
          <w:rPr>
            <w:noProof/>
            <w:webHidden/>
          </w:rPr>
          <w:fldChar w:fldCharType="end"/>
        </w:r>
      </w:hyperlink>
    </w:p>
    <w:p w:rsidR="00057318" w:rsidRDefault="008A51F9">
      <w:pPr>
        <w:pStyle w:val="Spistreci3"/>
        <w:rPr>
          <w:rFonts w:eastAsiaTheme="minorEastAsia"/>
          <w:noProof/>
          <w:lang w:eastAsia="pl-PL"/>
        </w:rPr>
      </w:pPr>
      <w:hyperlink w:anchor="_Toc121736688" w:history="1">
        <w:r w:rsidR="00057318" w:rsidRPr="00FD7CB9">
          <w:rPr>
            <w:rStyle w:val="Hipercze"/>
            <w:noProof/>
          </w:rPr>
          <w:t>Wymagania ogólne</w:t>
        </w:r>
        <w:r w:rsidR="00057318">
          <w:rPr>
            <w:noProof/>
            <w:webHidden/>
          </w:rPr>
          <w:tab/>
        </w:r>
        <w:r w:rsidR="00057318">
          <w:rPr>
            <w:noProof/>
            <w:webHidden/>
          </w:rPr>
          <w:fldChar w:fldCharType="begin"/>
        </w:r>
        <w:r w:rsidR="00057318">
          <w:rPr>
            <w:noProof/>
            <w:webHidden/>
          </w:rPr>
          <w:instrText xml:space="preserve"> PAGEREF _Toc121736688 \h </w:instrText>
        </w:r>
        <w:r w:rsidR="00057318">
          <w:rPr>
            <w:noProof/>
            <w:webHidden/>
          </w:rPr>
        </w:r>
        <w:r w:rsidR="00057318">
          <w:rPr>
            <w:noProof/>
            <w:webHidden/>
          </w:rPr>
          <w:fldChar w:fldCharType="separate"/>
        </w:r>
        <w:r w:rsidR="00057318">
          <w:rPr>
            <w:noProof/>
            <w:webHidden/>
          </w:rPr>
          <w:t>15</w:t>
        </w:r>
        <w:r w:rsidR="00057318">
          <w:rPr>
            <w:noProof/>
            <w:webHidden/>
          </w:rPr>
          <w:fldChar w:fldCharType="end"/>
        </w:r>
      </w:hyperlink>
    </w:p>
    <w:p w:rsidR="00057318" w:rsidRDefault="008A51F9">
      <w:pPr>
        <w:pStyle w:val="Spistreci3"/>
        <w:rPr>
          <w:rFonts w:eastAsiaTheme="minorEastAsia"/>
          <w:noProof/>
          <w:lang w:eastAsia="pl-PL"/>
        </w:rPr>
      </w:pPr>
      <w:hyperlink w:anchor="_Toc121736689" w:history="1">
        <w:r w:rsidR="00057318" w:rsidRPr="00FD7CB9">
          <w:rPr>
            <w:rStyle w:val="Hipercze"/>
            <w:noProof/>
          </w:rPr>
          <w:t>Elementy sprzętowe dostarczane przez Wykonawcę</w:t>
        </w:r>
        <w:r w:rsidR="00057318">
          <w:rPr>
            <w:noProof/>
            <w:webHidden/>
          </w:rPr>
          <w:tab/>
        </w:r>
        <w:r w:rsidR="00057318">
          <w:rPr>
            <w:noProof/>
            <w:webHidden/>
          </w:rPr>
          <w:fldChar w:fldCharType="begin"/>
        </w:r>
        <w:r w:rsidR="00057318">
          <w:rPr>
            <w:noProof/>
            <w:webHidden/>
          </w:rPr>
          <w:instrText xml:space="preserve"> PAGEREF _Toc121736689 \h </w:instrText>
        </w:r>
        <w:r w:rsidR="00057318">
          <w:rPr>
            <w:noProof/>
            <w:webHidden/>
          </w:rPr>
        </w:r>
        <w:r w:rsidR="00057318">
          <w:rPr>
            <w:noProof/>
            <w:webHidden/>
          </w:rPr>
          <w:fldChar w:fldCharType="separate"/>
        </w:r>
        <w:r w:rsidR="00057318">
          <w:rPr>
            <w:noProof/>
            <w:webHidden/>
          </w:rPr>
          <w:t>16</w:t>
        </w:r>
        <w:r w:rsidR="00057318">
          <w:rPr>
            <w:noProof/>
            <w:webHidden/>
          </w:rPr>
          <w:fldChar w:fldCharType="end"/>
        </w:r>
      </w:hyperlink>
    </w:p>
    <w:p w:rsidR="00057318" w:rsidRDefault="008A51F9">
      <w:pPr>
        <w:pStyle w:val="Spistreci3"/>
        <w:rPr>
          <w:rFonts w:eastAsiaTheme="minorEastAsia"/>
          <w:noProof/>
          <w:lang w:eastAsia="pl-PL"/>
        </w:rPr>
      </w:pPr>
      <w:hyperlink w:anchor="_Toc121736690" w:history="1">
        <w:r w:rsidR="00057318" w:rsidRPr="00FD7CB9">
          <w:rPr>
            <w:rStyle w:val="Hipercze"/>
            <w:noProof/>
          </w:rPr>
          <w:t>Elementy sprzętowe dostarczane przez Zamawiającego</w:t>
        </w:r>
        <w:r w:rsidR="00057318">
          <w:rPr>
            <w:noProof/>
            <w:webHidden/>
          </w:rPr>
          <w:tab/>
        </w:r>
        <w:r w:rsidR="00057318">
          <w:rPr>
            <w:noProof/>
            <w:webHidden/>
          </w:rPr>
          <w:fldChar w:fldCharType="begin"/>
        </w:r>
        <w:r w:rsidR="00057318">
          <w:rPr>
            <w:noProof/>
            <w:webHidden/>
          </w:rPr>
          <w:instrText xml:space="preserve"> PAGEREF _Toc121736690 \h </w:instrText>
        </w:r>
        <w:r w:rsidR="00057318">
          <w:rPr>
            <w:noProof/>
            <w:webHidden/>
          </w:rPr>
        </w:r>
        <w:r w:rsidR="00057318">
          <w:rPr>
            <w:noProof/>
            <w:webHidden/>
          </w:rPr>
          <w:fldChar w:fldCharType="separate"/>
        </w:r>
        <w:r w:rsidR="00057318">
          <w:rPr>
            <w:noProof/>
            <w:webHidden/>
          </w:rPr>
          <w:t>16</w:t>
        </w:r>
        <w:r w:rsidR="00057318">
          <w:rPr>
            <w:noProof/>
            <w:webHidden/>
          </w:rPr>
          <w:fldChar w:fldCharType="end"/>
        </w:r>
      </w:hyperlink>
    </w:p>
    <w:p w:rsidR="00057318" w:rsidRDefault="008A51F9">
      <w:pPr>
        <w:pStyle w:val="Spistreci3"/>
        <w:rPr>
          <w:rFonts w:eastAsiaTheme="minorEastAsia"/>
          <w:noProof/>
          <w:lang w:eastAsia="pl-PL"/>
        </w:rPr>
      </w:pPr>
      <w:hyperlink w:anchor="_Toc121736691" w:history="1">
        <w:r w:rsidR="00057318" w:rsidRPr="00FD7CB9">
          <w:rPr>
            <w:rStyle w:val="Hipercze"/>
            <w:noProof/>
          </w:rPr>
          <w:t>Warstwa biznesowa</w:t>
        </w:r>
        <w:r w:rsidR="00057318">
          <w:rPr>
            <w:noProof/>
            <w:webHidden/>
          </w:rPr>
          <w:tab/>
        </w:r>
        <w:r w:rsidR="00057318">
          <w:rPr>
            <w:noProof/>
            <w:webHidden/>
          </w:rPr>
          <w:fldChar w:fldCharType="begin"/>
        </w:r>
        <w:r w:rsidR="00057318">
          <w:rPr>
            <w:noProof/>
            <w:webHidden/>
          </w:rPr>
          <w:instrText xml:space="preserve"> PAGEREF _Toc121736691 \h </w:instrText>
        </w:r>
        <w:r w:rsidR="00057318">
          <w:rPr>
            <w:noProof/>
            <w:webHidden/>
          </w:rPr>
        </w:r>
        <w:r w:rsidR="00057318">
          <w:rPr>
            <w:noProof/>
            <w:webHidden/>
          </w:rPr>
          <w:fldChar w:fldCharType="separate"/>
        </w:r>
        <w:r w:rsidR="00057318">
          <w:rPr>
            <w:noProof/>
            <w:webHidden/>
          </w:rPr>
          <w:t>16</w:t>
        </w:r>
        <w:r w:rsidR="00057318">
          <w:rPr>
            <w:noProof/>
            <w:webHidden/>
          </w:rPr>
          <w:fldChar w:fldCharType="end"/>
        </w:r>
      </w:hyperlink>
    </w:p>
    <w:p w:rsidR="00057318" w:rsidRDefault="008A51F9">
      <w:pPr>
        <w:pStyle w:val="Spistreci2"/>
        <w:rPr>
          <w:rFonts w:eastAsiaTheme="minorEastAsia"/>
          <w:noProof/>
          <w:lang w:eastAsia="pl-PL"/>
        </w:rPr>
      </w:pPr>
      <w:hyperlink w:anchor="_Toc121736692" w:history="1">
        <w:r w:rsidR="00057318" w:rsidRPr="00FD7CB9">
          <w:rPr>
            <w:rStyle w:val="Hipercze"/>
            <w:noProof/>
          </w:rPr>
          <w:t>Front Office</w:t>
        </w:r>
        <w:r w:rsidR="00057318">
          <w:rPr>
            <w:noProof/>
            <w:webHidden/>
          </w:rPr>
          <w:tab/>
        </w:r>
        <w:r w:rsidR="00057318">
          <w:rPr>
            <w:noProof/>
            <w:webHidden/>
          </w:rPr>
          <w:fldChar w:fldCharType="begin"/>
        </w:r>
        <w:r w:rsidR="00057318">
          <w:rPr>
            <w:noProof/>
            <w:webHidden/>
          </w:rPr>
          <w:instrText xml:space="preserve"> PAGEREF _Toc121736692 \h </w:instrText>
        </w:r>
        <w:r w:rsidR="00057318">
          <w:rPr>
            <w:noProof/>
            <w:webHidden/>
          </w:rPr>
        </w:r>
        <w:r w:rsidR="00057318">
          <w:rPr>
            <w:noProof/>
            <w:webHidden/>
          </w:rPr>
          <w:fldChar w:fldCharType="separate"/>
        </w:r>
        <w:r w:rsidR="00057318">
          <w:rPr>
            <w:noProof/>
            <w:webHidden/>
          </w:rPr>
          <w:t>18</w:t>
        </w:r>
        <w:r w:rsidR="00057318">
          <w:rPr>
            <w:noProof/>
            <w:webHidden/>
          </w:rPr>
          <w:fldChar w:fldCharType="end"/>
        </w:r>
      </w:hyperlink>
    </w:p>
    <w:p w:rsidR="00057318" w:rsidRDefault="008A51F9">
      <w:pPr>
        <w:pStyle w:val="Spistreci3"/>
        <w:rPr>
          <w:rFonts w:eastAsiaTheme="minorEastAsia"/>
          <w:noProof/>
          <w:lang w:eastAsia="pl-PL"/>
        </w:rPr>
      </w:pPr>
      <w:hyperlink w:anchor="_Toc121736693" w:history="1">
        <w:r w:rsidR="00057318" w:rsidRPr="00FD7CB9">
          <w:rPr>
            <w:rStyle w:val="Hipercze"/>
            <w:noProof/>
          </w:rPr>
          <w:t>Funkcjonalność</w:t>
        </w:r>
        <w:r w:rsidR="00057318">
          <w:rPr>
            <w:noProof/>
            <w:webHidden/>
          </w:rPr>
          <w:tab/>
        </w:r>
        <w:r w:rsidR="00057318">
          <w:rPr>
            <w:noProof/>
            <w:webHidden/>
          </w:rPr>
          <w:fldChar w:fldCharType="begin"/>
        </w:r>
        <w:r w:rsidR="00057318">
          <w:rPr>
            <w:noProof/>
            <w:webHidden/>
          </w:rPr>
          <w:instrText xml:space="preserve"> PAGEREF _Toc121736693 \h </w:instrText>
        </w:r>
        <w:r w:rsidR="00057318">
          <w:rPr>
            <w:noProof/>
            <w:webHidden/>
          </w:rPr>
        </w:r>
        <w:r w:rsidR="00057318">
          <w:rPr>
            <w:noProof/>
            <w:webHidden/>
          </w:rPr>
          <w:fldChar w:fldCharType="separate"/>
        </w:r>
        <w:r w:rsidR="00057318">
          <w:rPr>
            <w:noProof/>
            <w:webHidden/>
          </w:rPr>
          <w:t>18</w:t>
        </w:r>
        <w:r w:rsidR="00057318">
          <w:rPr>
            <w:noProof/>
            <w:webHidden/>
          </w:rPr>
          <w:fldChar w:fldCharType="end"/>
        </w:r>
      </w:hyperlink>
    </w:p>
    <w:p w:rsidR="00057318" w:rsidRDefault="008A51F9">
      <w:pPr>
        <w:pStyle w:val="Spistreci3"/>
        <w:rPr>
          <w:rFonts w:eastAsiaTheme="minorEastAsia"/>
          <w:noProof/>
          <w:lang w:eastAsia="pl-PL"/>
        </w:rPr>
      </w:pPr>
      <w:hyperlink w:anchor="_Toc121736694" w:history="1">
        <w:r w:rsidR="00057318" w:rsidRPr="00FD7CB9">
          <w:rPr>
            <w:rStyle w:val="Hipercze"/>
            <w:noProof/>
          </w:rPr>
          <w:t>Strona wizualna i UX</w:t>
        </w:r>
        <w:r w:rsidR="00057318">
          <w:rPr>
            <w:noProof/>
            <w:webHidden/>
          </w:rPr>
          <w:tab/>
        </w:r>
        <w:r w:rsidR="00057318">
          <w:rPr>
            <w:noProof/>
            <w:webHidden/>
          </w:rPr>
          <w:fldChar w:fldCharType="begin"/>
        </w:r>
        <w:r w:rsidR="00057318">
          <w:rPr>
            <w:noProof/>
            <w:webHidden/>
          </w:rPr>
          <w:instrText xml:space="preserve"> PAGEREF _Toc121736694 \h </w:instrText>
        </w:r>
        <w:r w:rsidR="00057318">
          <w:rPr>
            <w:noProof/>
            <w:webHidden/>
          </w:rPr>
        </w:r>
        <w:r w:rsidR="00057318">
          <w:rPr>
            <w:noProof/>
            <w:webHidden/>
          </w:rPr>
          <w:fldChar w:fldCharType="separate"/>
        </w:r>
        <w:r w:rsidR="00057318">
          <w:rPr>
            <w:noProof/>
            <w:webHidden/>
          </w:rPr>
          <w:t>18</w:t>
        </w:r>
        <w:r w:rsidR="00057318">
          <w:rPr>
            <w:noProof/>
            <w:webHidden/>
          </w:rPr>
          <w:fldChar w:fldCharType="end"/>
        </w:r>
      </w:hyperlink>
    </w:p>
    <w:p w:rsidR="00057318" w:rsidRDefault="008A51F9">
      <w:pPr>
        <w:pStyle w:val="Spistreci2"/>
        <w:rPr>
          <w:rFonts w:eastAsiaTheme="minorEastAsia"/>
          <w:noProof/>
          <w:lang w:eastAsia="pl-PL"/>
        </w:rPr>
      </w:pPr>
      <w:hyperlink w:anchor="_Toc121736695" w:history="1">
        <w:r w:rsidR="00057318" w:rsidRPr="00FD7CB9">
          <w:rPr>
            <w:rStyle w:val="Hipercze"/>
            <w:noProof/>
          </w:rPr>
          <w:t>Moduły Front Office</w:t>
        </w:r>
        <w:r w:rsidR="00057318">
          <w:rPr>
            <w:noProof/>
            <w:webHidden/>
          </w:rPr>
          <w:tab/>
        </w:r>
        <w:r w:rsidR="00057318">
          <w:rPr>
            <w:noProof/>
            <w:webHidden/>
          </w:rPr>
          <w:fldChar w:fldCharType="begin"/>
        </w:r>
        <w:r w:rsidR="00057318">
          <w:rPr>
            <w:noProof/>
            <w:webHidden/>
          </w:rPr>
          <w:instrText xml:space="preserve"> PAGEREF _Toc121736695 \h </w:instrText>
        </w:r>
        <w:r w:rsidR="00057318">
          <w:rPr>
            <w:noProof/>
            <w:webHidden/>
          </w:rPr>
        </w:r>
        <w:r w:rsidR="00057318">
          <w:rPr>
            <w:noProof/>
            <w:webHidden/>
          </w:rPr>
          <w:fldChar w:fldCharType="separate"/>
        </w:r>
        <w:r w:rsidR="00057318">
          <w:rPr>
            <w:noProof/>
            <w:webHidden/>
          </w:rPr>
          <w:t>28</w:t>
        </w:r>
        <w:r w:rsidR="00057318">
          <w:rPr>
            <w:noProof/>
            <w:webHidden/>
          </w:rPr>
          <w:fldChar w:fldCharType="end"/>
        </w:r>
      </w:hyperlink>
    </w:p>
    <w:p w:rsidR="00057318" w:rsidRDefault="008A51F9">
      <w:pPr>
        <w:pStyle w:val="Spistreci3"/>
        <w:rPr>
          <w:rFonts w:eastAsiaTheme="minorEastAsia"/>
          <w:noProof/>
          <w:lang w:eastAsia="pl-PL"/>
        </w:rPr>
      </w:pPr>
      <w:hyperlink w:anchor="_Toc121736696" w:history="1">
        <w:r w:rsidR="00057318" w:rsidRPr="00FD7CB9">
          <w:rPr>
            <w:rStyle w:val="Hipercze"/>
            <w:noProof/>
          </w:rPr>
          <w:t>Moduł - zarządzanie kontem użytkownika</w:t>
        </w:r>
        <w:r w:rsidR="00057318">
          <w:rPr>
            <w:noProof/>
            <w:webHidden/>
          </w:rPr>
          <w:tab/>
        </w:r>
        <w:r w:rsidR="00057318">
          <w:rPr>
            <w:noProof/>
            <w:webHidden/>
          </w:rPr>
          <w:fldChar w:fldCharType="begin"/>
        </w:r>
        <w:r w:rsidR="00057318">
          <w:rPr>
            <w:noProof/>
            <w:webHidden/>
          </w:rPr>
          <w:instrText xml:space="preserve"> PAGEREF _Toc121736696 \h </w:instrText>
        </w:r>
        <w:r w:rsidR="00057318">
          <w:rPr>
            <w:noProof/>
            <w:webHidden/>
          </w:rPr>
        </w:r>
        <w:r w:rsidR="00057318">
          <w:rPr>
            <w:noProof/>
            <w:webHidden/>
          </w:rPr>
          <w:fldChar w:fldCharType="separate"/>
        </w:r>
        <w:r w:rsidR="00057318">
          <w:rPr>
            <w:noProof/>
            <w:webHidden/>
          </w:rPr>
          <w:t>28</w:t>
        </w:r>
        <w:r w:rsidR="00057318">
          <w:rPr>
            <w:noProof/>
            <w:webHidden/>
          </w:rPr>
          <w:fldChar w:fldCharType="end"/>
        </w:r>
      </w:hyperlink>
    </w:p>
    <w:p w:rsidR="00057318" w:rsidRDefault="008A51F9">
      <w:pPr>
        <w:pStyle w:val="Spistreci3"/>
        <w:rPr>
          <w:rFonts w:eastAsiaTheme="minorEastAsia"/>
          <w:noProof/>
          <w:lang w:eastAsia="pl-PL"/>
        </w:rPr>
      </w:pPr>
      <w:hyperlink w:anchor="_Toc121736697" w:history="1">
        <w:r w:rsidR="00057318" w:rsidRPr="00FD7CB9">
          <w:rPr>
            <w:rStyle w:val="Hipercze"/>
            <w:noProof/>
          </w:rPr>
          <w:t>Moduł - zarządzanie profilem klienta indywidualnego</w:t>
        </w:r>
        <w:r w:rsidR="00057318">
          <w:rPr>
            <w:noProof/>
            <w:webHidden/>
          </w:rPr>
          <w:tab/>
        </w:r>
        <w:r w:rsidR="00057318">
          <w:rPr>
            <w:noProof/>
            <w:webHidden/>
          </w:rPr>
          <w:fldChar w:fldCharType="begin"/>
        </w:r>
        <w:r w:rsidR="00057318">
          <w:rPr>
            <w:noProof/>
            <w:webHidden/>
          </w:rPr>
          <w:instrText xml:space="preserve"> PAGEREF _Toc121736697 \h </w:instrText>
        </w:r>
        <w:r w:rsidR="00057318">
          <w:rPr>
            <w:noProof/>
            <w:webHidden/>
          </w:rPr>
        </w:r>
        <w:r w:rsidR="00057318">
          <w:rPr>
            <w:noProof/>
            <w:webHidden/>
          </w:rPr>
          <w:fldChar w:fldCharType="separate"/>
        </w:r>
        <w:r w:rsidR="00057318">
          <w:rPr>
            <w:noProof/>
            <w:webHidden/>
          </w:rPr>
          <w:t>29</w:t>
        </w:r>
        <w:r w:rsidR="00057318">
          <w:rPr>
            <w:noProof/>
            <w:webHidden/>
          </w:rPr>
          <w:fldChar w:fldCharType="end"/>
        </w:r>
      </w:hyperlink>
    </w:p>
    <w:p w:rsidR="00057318" w:rsidRDefault="008A51F9">
      <w:pPr>
        <w:pStyle w:val="Spistreci3"/>
        <w:rPr>
          <w:rFonts w:eastAsiaTheme="minorEastAsia"/>
          <w:noProof/>
          <w:lang w:eastAsia="pl-PL"/>
        </w:rPr>
      </w:pPr>
      <w:hyperlink w:anchor="_Toc121736698" w:history="1">
        <w:r w:rsidR="00057318" w:rsidRPr="00FD7CB9">
          <w:rPr>
            <w:rStyle w:val="Hipercze"/>
            <w:noProof/>
          </w:rPr>
          <w:t>Moduł – zarządzanie profilem firmowym</w:t>
        </w:r>
        <w:r w:rsidR="00057318">
          <w:rPr>
            <w:noProof/>
            <w:webHidden/>
          </w:rPr>
          <w:tab/>
        </w:r>
        <w:r w:rsidR="00057318">
          <w:rPr>
            <w:noProof/>
            <w:webHidden/>
          </w:rPr>
          <w:fldChar w:fldCharType="begin"/>
        </w:r>
        <w:r w:rsidR="00057318">
          <w:rPr>
            <w:noProof/>
            <w:webHidden/>
          </w:rPr>
          <w:instrText xml:space="preserve"> PAGEREF _Toc121736698 \h </w:instrText>
        </w:r>
        <w:r w:rsidR="00057318">
          <w:rPr>
            <w:noProof/>
            <w:webHidden/>
          </w:rPr>
        </w:r>
        <w:r w:rsidR="00057318">
          <w:rPr>
            <w:noProof/>
            <w:webHidden/>
          </w:rPr>
          <w:fldChar w:fldCharType="separate"/>
        </w:r>
        <w:r w:rsidR="00057318">
          <w:rPr>
            <w:noProof/>
            <w:webHidden/>
          </w:rPr>
          <w:t>29</w:t>
        </w:r>
        <w:r w:rsidR="00057318">
          <w:rPr>
            <w:noProof/>
            <w:webHidden/>
          </w:rPr>
          <w:fldChar w:fldCharType="end"/>
        </w:r>
      </w:hyperlink>
    </w:p>
    <w:p w:rsidR="00057318" w:rsidRDefault="008A51F9">
      <w:pPr>
        <w:pStyle w:val="Spistreci3"/>
        <w:rPr>
          <w:rFonts w:eastAsiaTheme="minorEastAsia"/>
          <w:noProof/>
          <w:lang w:eastAsia="pl-PL"/>
        </w:rPr>
      </w:pPr>
      <w:hyperlink w:anchor="_Toc121736699" w:history="1">
        <w:r w:rsidR="00057318" w:rsidRPr="00FD7CB9">
          <w:rPr>
            <w:rStyle w:val="Hipercze"/>
            <w:noProof/>
          </w:rPr>
          <w:t>Moduł – katalog usług</w:t>
        </w:r>
        <w:r w:rsidR="00057318">
          <w:rPr>
            <w:noProof/>
            <w:webHidden/>
          </w:rPr>
          <w:tab/>
        </w:r>
        <w:r w:rsidR="00057318">
          <w:rPr>
            <w:noProof/>
            <w:webHidden/>
          </w:rPr>
          <w:fldChar w:fldCharType="begin"/>
        </w:r>
        <w:r w:rsidR="00057318">
          <w:rPr>
            <w:noProof/>
            <w:webHidden/>
          </w:rPr>
          <w:instrText xml:space="preserve"> PAGEREF _Toc121736699 \h </w:instrText>
        </w:r>
        <w:r w:rsidR="00057318">
          <w:rPr>
            <w:noProof/>
            <w:webHidden/>
          </w:rPr>
        </w:r>
        <w:r w:rsidR="00057318">
          <w:rPr>
            <w:noProof/>
            <w:webHidden/>
          </w:rPr>
          <w:fldChar w:fldCharType="separate"/>
        </w:r>
        <w:r w:rsidR="00057318">
          <w:rPr>
            <w:noProof/>
            <w:webHidden/>
          </w:rPr>
          <w:t>30</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0" w:history="1">
        <w:r w:rsidR="00057318" w:rsidRPr="00FD7CB9">
          <w:rPr>
            <w:rStyle w:val="Hipercze"/>
            <w:noProof/>
          </w:rPr>
          <w:t>Prezentacja usług</w:t>
        </w:r>
        <w:r w:rsidR="00057318">
          <w:rPr>
            <w:noProof/>
            <w:webHidden/>
          </w:rPr>
          <w:tab/>
        </w:r>
        <w:r w:rsidR="00057318">
          <w:rPr>
            <w:noProof/>
            <w:webHidden/>
          </w:rPr>
          <w:fldChar w:fldCharType="begin"/>
        </w:r>
        <w:r w:rsidR="00057318">
          <w:rPr>
            <w:noProof/>
            <w:webHidden/>
          </w:rPr>
          <w:instrText xml:space="preserve"> PAGEREF _Toc121736700 \h </w:instrText>
        </w:r>
        <w:r w:rsidR="00057318">
          <w:rPr>
            <w:noProof/>
            <w:webHidden/>
          </w:rPr>
        </w:r>
        <w:r w:rsidR="00057318">
          <w:rPr>
            <w:noProof/>
            <w:webHidden/>
          </w:rPr>
          <w:fldChar w:fldCharType="separate"/>
        </w:r>
        <w:r w:rsidR="00057318">
          <w:rPr>
            <w:noProof/>
            <w:webHidden/>
          </w:rPr>
          <w:t>30</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1" w:history="1">
        <w:r w:rsidR="00057318" w:rsidRPr="00FD7CB9">
          <w:rPr>
            <w:rStyle w:val="Hipercze"/>
            <w:noProof/>
          </w:rPr>
          <w:t>Subskrypcja usług</w:t>
        </w:r>
        <w:r w:rsidR="00057318">
          <w:rPr>
            <w:noProof/>
            <w:webHidden/>
          </w:rPr>
          <w:tab/>
        </w:r>
        <w:r w:rsidR="00057318">
          <w:rPr>
            <w:noProof/>
            <w:webHidden/>
          </w:rPr>
          <w:fldChar w:fldCharType="begin"/>
        </w:r>
        <w:r w:rsidR="00057318">
          <w:rPr>
            <w:noProof/>
            <w:webHidden/>
          </w:rPr>
          <w:instrText xml:space="preserve"> PAGEREF _Toc121736701 \h </w:instrText>
        </w:r>
        <w:r w:rsidR="00057318">
          <w:rPr>
            <w:noProof/>
            <w:webHidden/>
          </w:rPr>
        </w:r>
        <w:r w:rsidR="00057318">
          <w:rPr>
            <w:noProof/>
            <w:webHidden/>
          </w:rPr>
          <w:fldChar w:fldCharType="separate"/>
        </w:r>
        <w:r w:rsidR="00057318">
          <w:rPr>
            <w:noProof/>
            <w:webHidden/>
          </w:rPr>
          <w:t>31</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2" w:history="1">
        <w:r w:rsidR="00057318" w:rsidRPr="00FD7CB9">
          <w:rPr>
            <w:rStyle w:val="Hipercze"/>
            <w:noProof/>
          </w:rPr>
          <w:t>Sposób korzystania z usług</w:t>
        </w:r>
        <w:r w:rsidR="00057318">
          <w:rPr>
            <w:noProof/>
            <w:webHidden/>
          </w:rPr>
          <w:tab/>
        </w:r>
        <w:r w:rsidR="00057318">
          <w:rPr>
            <w:noProof/>
            <w:webHidden/>
          </w:rPr>
          <w:fldChar w:fldCharType="begin"/>
        </w:r>
        <w:r w:rsidR="00057318">
          <w:rPr>
            <w:noProof/>
            <w:webHidden/>
          </w:rPr>
          <w:instrText xml:space="preserve"> PAGEREF _Toc121736702 \h </w:instrText>
        </w:r>
        <w:r w:rsidR="00057318">
          <w:rPr>
            <w:noProof/>
            <w:webHidden/>
          </w:rPr>
        </w:r>
        <w:r w:rsidR="00057318">
          <w:rPr>
            <w:noProof/>
            <w:webHidden/>
          </w:rPr>
          <w:fldChar w:fldCharType="separate"/>
        </w:r>
        <w:r w:rsidR="00057318">
          <w:rPr>
            <w:noProof/>
            <w:webHidden/>
          </w:rPr>
          <w:t>32</w:t>
        </w:r>
        <w:r w:rsidR="00057318">
          <w:rPr>
            <w:noProof/>
            <w:webHidden/>
          </w:rPr>
          <w:fldChar w:fldCharType="end"/>
        </w:r>
      </w:hyperlink>
    </w:p>
    <w:p w:rsidR="00057318" w:rsidRDefault="008A51F9">
      <w:pPr>
        <w:pStyle w:val="Spistreci3"/>
        <w:rPr>
          <w:rFonts w:eastAsiaTheme="minorEastAsia"/>
          <w:noProof/>
          <w:lang w:eastAsia="pl-PL"/>
        </w:rPr>
      </w:pPr>
      <w:hyperlink w:anchor="_Toc121736703" w:history="1">
        <w:r w:rsidR="00057318" w:rsidRPr="00FD7CB9">
          <w:rPr>
            <w:rStyle w:val="Hipercze"/>
            <w:noProof/>
          </w:rPr>
          <w:t>Moduł – wyszukiwarka PM</w:t>
        </w:r>
        <w:r w:rsidR="00057318">
          <w:rPr>
            <w:noProof/>
            <w:webHidden/>
          </w:rPr>
          <w:tab/>
        </w:r>
        <w:r w:rsidR="00057318">
          <w:rPr>
            <w:noProof/>
            <w:webHidden/>
          </w:rPr>
          <w:fldChar w:fldCharType="begin"/>
        </w:r>
        <w:r w:rsidR="00057318">
          <w:rPr>
            <w:noProof/>
            <w:webHidden/>
          </w:rPr>
          <w:instrText xml:space="preserve"> PAGEREF _Toc121736703 \h </w:instrText>
        </w:r>
        <w:r w:rsidR="00057318">
          <w:rPr>
            <w:noProof/>
            <w:webHidden/>
          </w:rPr>
        </w:r>
        <w:r w:rsidR="00057318">
          <w:rPr>
            <w:noProof/>
            <w:webHidden/>
          </w:rPr>
          <w:fldChar w:fldCharType="separate"/>
        </w:r>
        <w:r w:rsidR="00057318">
          <w:rPr>
            <w:noProof/>
            <w:webHidden/>
          </w:rPr>
          <w:t>33</w:t>
        </w:r>
        <w:r w:rsidR="00057318">
          <w:rPr>
            <w:noProof/>
            <w:webHidden/>
          </w:rPr>
          <w:fldChar w:fldCharType="end"/>
        </w:r>
      </w:hyperlink>
    </w:p>
    <w:p w:rsidR="00057318" w:rsidRDefault="008A51F9">
      <w:pPr>
        <w:pStyle w:val="Spistreci3"/>
        <w:rPr>
          <w:rFonts w:eastAsiaTheme="minorEastAsia"/>
          <w:noProof/>
          <w:lang w:eastAsia="pl-PL"/>
        </w:rPr>
      </w:pPr>
      <w:hyperlink w:anchor="_Toc121736704" w:history="1">
        <w:r w:rsidR="00057318" w:rsidRPr="00FD7CB9">
          <w:rPr>
            <w:rStyle w:val="Hipercze"/>
            <w:noProof/>
          </w:rPr>
          <w:t>Moduł - powiadomienia</w:t>
        </w:r>
        <w:r w:rsidR="00057318">
          <w:rPr>
            <w:noProof/>
            <w:webHidden/>
          </w:rPr>
          <w:tab/>
        </w:r>
        <w:r w:rsidR="00057318">
          <w:rPr>
            <w:noProof/>
            <w:webHidden/>
          </w:rPr>
          <w:fldChar w:fldCharType="begin"/>
        </w:r>
        <w:r w:rsidR="00057318">
          <w:rPr>
            <w:noProof/>
            <w:webHidden/>
          </w:rPr>
          <w:instrText xml:space="preserve"> PAGEREF _Toc121736704 \h </w:instrText>
        </w:r>
        <w:r w:rsidR="00057318">
          <w:rPr>
            <w:noProof/>
            <w:webHidden/>
          </w:rPr>
        </w:r>
        <w:r w:rsidR="00057318">
          <w:rPr>
            <w:noProof/>
            <w:webHidden/>
          </w:rPr>
          <w:fldChar w:fldCharType="separate"/>
        </w:r>
        <w:r w:rsidR="00057318">
          <w:rPr>
            <w:noProof/>
            <w:webHidden/>
          </w:rPr>
          <w:t>33</w:t>
        </w:r>
        <w:r w:rsidR="00057318">
          <w:rPr>
            <w:noProof/>
            <w:webHidden/>
          </w:rPr>
          <w:fldChar w:fldCharType="end"/>
        </w:r>
      </w:hyperlink>
    </w:p>
    <w:p w:rsidR="00057318" w:rsidRDefault="008A51F9">
      <w:pPr>
        <w:pStyle w:val="Spistreci3"/>
        <w:rPr>
          <w:rFonts w:eastAsiaTheme="minorEastAsia"/>
          <w:noProof/>
          <w:lang w:eastAsia="pl-PL"/>
        </w:rPr>
      </w:pPr>
      <w:hyperlink w:anchor="_Toc121736705" w:history="1">
        <w:r w:rsidR="00057318" w:rsidRPr="00FD7CB9">
          <w:rPr>
            <w:rStyle w:val="Hipercze"/>
            <w:noProof/>
          </w:rPr>
          <w:t>Moduł – spraw</w:t>
        </w:r>
        <w:r w:rsidR="00057318">
          <w:rPr>
            <w:noProof/>
            <w:webHidden/>
          </w:rPr>
          <w:tab/>
        </w:r>
        <w:r w:rsidR="00057318">
          <w:rPr>
            <w:noProof/>
            <w:webHidden/>
          </w:rPr>
          <w:fldChar w:fldCharType="begin"/>
        </w:r>
        <w:r w:rsidR="00057318">
          <w:rPr>
            <w:noProof/>
            <w:webHidden/>
          </w:rPr>
          <w:instrText xml:space="preserve"> PAGEREF _Toc121736705 \h </w:instrText>
        </w:r>
        <w:r w:rsidR="00057318">
          <w:rPr>
            <w:noProof/>
            <w:webHidden/>
          </w:rPr>
        </w:r>
        <w:r w:rsidR="00057318">
          <w:rPr>
            <w:noProof/>
            <w:webHidden/>
          </w:rPr>
          <w:fldChar w:fldCharType="separate"/>
        </w:r>
        <w:r w:rsidR="00057318">
          <w:rPr>
            <w:noProof/>
            <w:webHidden/>
          </w:rPr>
          <w:t>34</w:t>
        </w:r>
        <w:r w:rsidR="00057318">
          <w:rPr>
            <w:noProof/>
            <w:webHidden/>
          </w:rPr>
          <w:fldChar w:fldCharType="end"/>
        </w:r>
      </w:hyperlink>
    </w:p>
    <w:p w:rsidR="00057318" w:rsidRDefault="008A51F9">
      <w:pPr>
        <w:pStyle w:val="Spistreci3"/>
        <w:rPr>
          <w:rFonts w:eastAsiaTheme="minorEastAsia"/>
          <w:noProof/>
          <w:lang w:eastAsia="pl-PL"/>
        </w:rPr>
      </w:pPr>
      <w:hyperlink w:anchor="_Toc121736706" w:history="1">
        <w:r w:rsidR="00057318" w:rsidRPr="00FD7CB9">
          <w:rPr>
            <w:rStyle w:val="Hipercze"/>
            <w:noProof/>
          </w:rPr>
          <w:t>Moduł – podatkowy</w:t>
        </w:r>
        <w:r w:rsidR="00057318">
          <w:rPr>
            <w:noProof/>
            <w:webHidden/>
          </w:rPr>
          <w:tab/>
        </w:r>
        <w:r w:rsidR="00057318">
          <w:rPr>
            <w:noProof/>
            <w:webHidden/>
          </w:rPr>
          <w:fldChar w:fldCharType="begin"/>
        </w:r>
        <w:r w:rsidR="00057318">
          <w:rPr>
            <w:noProof/>
            <w:webHidden/>
          </w:rPr>
          <w:instrText xml:space="preserve"> PAGEREF _Toc121736706 \h </w:instrText>
        </w:r>
        <w:r w:rsidR="00057318">
          <w:rPr>
            <w:noProof/>
            <w:webHidden/>
          </w:rPr>
        </w:r>
        <w:r w:rsidR="00057318">
          <w:rPr>
            <w:noProof/>
            <w:webHidden/>
          </w:rPr>
          <w:fldChar w:fldCharType="separate"/>
        </w:r>
        <w:r w:rsidR="00057318">
          <w:rPr>
            <w:noProof/>
            <w:webHidden/>
          </w:rPr>
          <w:t>35</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7" w:history="1">
        <w:r w:rsidR="00057318" w:rsidRPr="00FD7CB9">
          <w:rPr>
            <w:rStyle w:val="Hipercze"/>
            <w:noProof/>
          </w:rPr>
          <w:t>eKalkulatory podatkowe</w:t>
        </w:r>
        <w:r w:rsidR="00057318">
          <w:rPr>
            <w:noProof/>
            <w:webHidden/>
          </w:rPr>
          <w:tab/>
        </w:r>
        <w:r w:rsidR="00057318">
          <w:rPr>
            <w:noProof/>
            <w:webHidden/>
          </w:rPr>
          <w:fldChar w:fldCharType="begin"/>
        </w:r>
        <w:r w:rsidR="00057318">
          <w:rPr>
            <w:noProof/>
            <w:webHidden/>
          </w:rPr>
          <w:instrText xml:space="preserve"> PAGEREF _Toc121736707 \h </w:instrText>
        </w:r>
        <w:r w:rsidR="00057318">
          <w:rPr>
            <w:noProof/>
            <w:webHidden/>
          </w:rPr>
        </w:r>
        <w:r w:rsidR="00057318">
          <w:rPr>
            <w:noProof/>
            <w:webHidden/>
          </w:rPr>
          <w:fldChar w:fldCharType="separate"/>
        </w:r>
        <w:r w:rsidR="00057318">
          <w:rPr>
            <w:noProof/>
            <w:webHidden/>
          </w:rPr>
          <w:t>36</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8" w:history="1">
        <w:r w:rsidR="00057318" w:rsidRPr="00FD7CB9">
          <w:rPr>
            <w:rStyle w:val="Hipercze"/>
            <w:noProof/>
          </w:rPr>
          <w:t>Podatek od nieruchomości</w:t>
        </w:r>
        <w:r w:rsidR="00057318">
          <w:rPr>
            <w:noProof/>
            <w:webHidden/>
          </w:rPr>
          <w:tab/>
        </w:r>
        <w:r w:rsidR="00057318">
          <w:rPr>
            <w:noProof/>
            <w:webHidden/>
          </w:rPr>
          <w:fldChar w:fldCharType="begin"/>
        </w:r>
        <w:r w:rsidR="00057318">
          <w:rPr>
            <w:noProof/>
            <w:webHidden/>
          </w:rPr>
          <w:instrText xml:space="preserve"> PAGEREF _Toc121736708 \h </w:instrText>
        </w:r>
        <w:r w:rsidR="00057318">
          <w:rPr>
            <w:noProof/>
            <w:webHidden/>
          </w:rPr>
        </w:r>
        <w:r w:rsidR="00057318">
          <w:rPr>
            <w:noProof/>
            <w:webHidden/>
          </w:rPr>
          <w:fldChar w:fldCharType="separate"/>
        </w:r>
        <w:r w:rsidR="00057318">
          <w:rPr>
            <w:noProof/>
            <w:webHidden/>
          </w:rPr>
          <w:t>37</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09" w:history="1">
        <w:r w:rsidR="00057318" w:rsidRPr="00FD7CB9">
          <w:rPr>
            <w:rStyle w:val="Hipercze"/>
            <w:noProof/>
          </w:rPr>
          <w:t>Podatek od środków transportowych</w:t>
        </w:r>
        <w:r w:rsidR="00057318">
          <w:rPr>
            <w:noProof/>
            <w:webHidden/>
          </w:rPr>
          <w:tab/>
        </w:r>
        <w:r w:rsidR="00057318">
          <w:rPr>
            <w:noProof/>
            <w:webHidden/>
          </w:rPr>
          <w:fldChar w:fldCharType="begin"/>
        </w:r>
        <w:r w:rsidR="00057318">
          <w:rPr>
            <w:noProof/>
            <w:webHidden/>
          </w:rPr>
          <w:instrText xml:space="preserve"> PAGEREF _Toc121736709 \h </w:instrText>
        </w:r>
        <w:r w:rsidR="00057318">
          <w:rPr>
            <w:noProof/>
            <w:webHidden/>
          </w:rPr>
        </w:r>
        <w:r w:rsidR="00057318">
          <w:rPr>
            <w:noProof/>
            <w:webHidden/>
          </w:rPr>
          <w:fldChar w:fldCharType="separate"/>
        </w:r>
        <w:r w:rsidR="00057318">
          <w:rPr>
            <w:noProof/>
            <w:webHidden/>
          </w:rPr>
          <w:t>41</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0" w:history="1">
        <w:r w:rsidR="00057318" w:rsidRPr="00FD7CB9">
          <w:rPr>
            <w:rStyle w:val="Hipercze"/>
            <w:noProof/>
          </w:rPr>
          <w:t>Podatek rolny</w:t>
        </w:r>
        <w:r w:rsidR="00057318">
          <w:rPr>
            <w:noProof/>
            <w:webHidden/>
          </w:rPr>
          <w:tab/>
        </w:r>
        <w:r w:rsidR="00057318">
          <w:rPr>
            <w:noProof/>
            <w:webHidden/>
          </w:rPr>
          <w:fldChar w:fldCharType="begin"/>
        </w:r>
        <w:r w:rsidR="00057318">
          <w:rPr>
            <w:noProof/>
            <w:webHidden/>
          </w:rPr>
          <w:instrText xml:space="preserve"> PAGEREF _Toc121736710 \h </w:instrText>
        </w:r>
        <w:r w:rsidR="00057318">
          <w:rPr>
            <w:noProof/>
            <w:webHidden/>
          </w:rPr>
        </w:r>
        <w:r w:rsidR="00057318">
          <w:rPr>
            <w:noProof/>
            <w:webHidden/>
          </w:rPr>
          <w:fldChar w:fldCharType="separate"/>
        </w:r>
        <w:r w:rsidR="00057318">
          <w:rPr>
            <w:noProof/>
            <w:webHidden/>
          </w:rPr>
          <w:t>43</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1" w:history="1">
        <w:r w:rsidR="00057318" w:rsidRPr="00FD7CB9">
          <w:rPr>
            <w:rStyle w:val="Hipercze"/>
            <w:noProof/>
          </w:rPr>
          <w:t>Podatek leśny</w:t>
        </w:r>
        <w:r w:rsidR="00057318">
          <w:rPr>
            <w:noProof/>
            <w:webHidden/>
          </w:rPr>
          <w:tab/>
        </w:r>
        <w:r w:rsidR="00057318">
          <w:rPr>
            <w:noProof/>
            <w:webHidden/>
          </w:rPr>
          <w:fldChar w:fldCharType="begin"/>
        </w:r>
        <w:r w:rsidR="00057318">
          <w:rPr>
            <w:noProof/>
            <w:webHidden/>
          </w:rPr>
          <w:instrText xml:space="preserve"> PAGEREF _Toc121736711 \h </w:instrText>
        </w:r>
        <w:r w:rsidR="00057318">
          <w:rPr>
            <w:noProof/>
            <w:webHidden/>
          </w:rPr>
        </w:r>
        <w:r w:rsidR="00057318">
          <w:rPr>
            <w:noProof/>
            <w:webHidden/>
          </w:rPr>
          <w:fldChar w:fldCharType="separate"/>
        </w:r>
        <w:r w:rsidR="00057318">
          <w:rPr>
            <w:noProof/>
            <w:webHidden/>
          </w:rPr>
          <w:t>45</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2" w:history="1">
        <w:r w:rsidR="00057318" w:rsidRPr="00FD7CB9">
          <w:rPr>
            <w:rStyle w:val="Hipercze"/>
            <w:noProof/>
          </w:rPr>
          <w:t>Wniosek o wydanie zaświadczenia z ewidencji podatków</w:t>
        </w:r>
        <w:r w:rsidR="00057318">
          <w:rPr>
            <w:noProof/>
            <w:webHidden/>
          </w:rPr>
          <w:tab/>
        </w:r>
        <w:r w:rsidR="00057318">
          <w:rPr>
            <w:noProof/>
            <w:webHidden/>
          </w:rPr>
          <w:fldChar w:fldCharType="begin"/>
        </w:r>
        <w:r w:rsidR="00057318">
          <w:rPr>
            <w:noProof/>
            <w:webHidden/>
          </w:rPr>
          <w:instrText xml:space="preserve"> PAGEREF _Toc121736712 \h </w:instrText>
        </w:r>
        <w:r w:rsidR="00057318">
          <w:rPr>
            <w:noProof/>
            <w:webHidden/>
          </w:rPr>
        </w:r>
        <w:r w:rsidR="00057318">
          <w:rPr>
            <w:noProof/>
            <w:webHidden/>
          </w:rPr>
          <w:fldChar w:fldCharType="separate"/>
        </w:r>
        <w:r w:rsidR="00057318">
          <w:rPr>
            <w:noProof/>
            <w:webHidden/>
          </w:rPr>
          <w:t>47</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3" w:history="1">
        <w:r w:rsidR="00057318" w:rsidRPr="00FD7CB9">
          <w:rPr>
            <w:rStyle w:val="Hipercze"/>
            <w:noProof/>
          </w:rPr>
          <w:t>Wniosek o zwrot opłaty skarbowej</w:t>
        </w:r>
        <w:r w:rsidR="00057318">
          <w:rPr>
            <w:noProof/>
            <w:webHidden/>
          </w:rPr>
          <w:tab/>
        </w:r>
        <w:r w:rsidR="00057318">
          <w:rPr>
            <w:noProof/>
            <w:webHidden/>
          </w:rPr>
          <w:fldChar w:fldCharType="begin"/>
        </w:r>
        <w:r w:rsidR="00057318">
          <w:rPr>
            <w:noProof/>
            <w:webHidden/>
          </w:rPr>
          <w:instrText xml:space="preserve"> PAGEREF _Toc121736713 \h </w:instrText>
        </w:r>
        <w:r w:rsidR="00057318">
          <w:rPr>
            <w:noProof/>
            <w:webHidden/>
          </w:rPr>
        </w:r>
        <w:r w:rsidR="00057318">
          <w:rPr>
            <w:noProof/>
            <w:webHidden/>
          </w:rPr>
          <w:fldChar w:fldCharType="separate"/>
        </w:r>
        <w:r w:rsidR="00057318">
          <w:rPr>
            <w:noProof/>
            <w:webHidden/>
          </w:rPr>
          <w:t>47</w:t>
        </w:r>
        <w:r w:rsidR="00057318">
          <w:rPr>
            <w:noProof/>
            <w:webHidden/>
          </w:rPr>
          <w:fldChar w:fldCharType="end"/>
        </w:r>
      </w:hyperlink>
    </w:p>
    <w:p w:rsidR="00057318" w:rsidRDefault="008A51F9">
      <w:pPr>
        <w:pStyle w:val="Spistreci3"/>
        <w:rPr>
          <w:rFonts w:eastAsiaTheme="minorEastAsia"/>
          <w:noProof/>
          <w:lang w:eastAsia="pl-PL"/>
        </w:rPr>
      </w:pPr>
      <w:hyperlink w:anchor="_Toc121736714" w:history="1">
        <w:r w:rsidR="00057318" w:rsidRPr="00FD7CB9">
          <w:rPr>
            <w:rStyle w:val="Hipercze"/>
            <w:noProof/>
          </w:rPr>
          <w:t>Moduł – odpadów komunalnych</w:t>
        </w:r>
        <w:r w:rsidR="00057318">
          <w:rPr>
            <w:noProof/>
            <w:webHidden/>
          </w:rPr>
          <w:tab/>
        </w:r>
        <w:r w:rsidR="00057318">
          <w:rPr>
            <w:noProof/>
            <w:webHidden/>
          </w:rPr>
          <w:fldChar w:fldCharType="begin"/>
        </w:r>
        <w:r w:rsidR="00057318">
          <w:rPr>
            <w:noProof/>
            <w:webHidden/>
          </w:rPr>
          <w:instrText xml:space="preserve"> PAGEREF _Toc121736714 \h </w:instrText>
        </w:r>
        <w:r w:rsidR="00057318">
          <w:rPr>
            <w:noProof/>
            <w:webHidden/>
          </w:rPr>
        </w:r>
        <w:r w:rsidR="00057318">
          <w:rPr>
            <w:noProof/>
            <w:webHidden/>
          </w:rPr>
          <w:fldChar w:fldCharType="separate"/>
        </w:r>
        <w:r w:rsidR="00057318">
          <w:rPr>
            <w:noProof/>
            <w:webHidden/>
          </w:rPr>
          <w:t>47</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5" w:history="1">
        <w:r w:rsidR="00057318" w:rsidRPr="00FD7CB9">
          <w:rPr>
            <w:rStyle w:val="Hipercze"/>
            <w:noProof/>
          </w:rPr>
          <w:t>eKalkulatory odpady komunalne</w:t>
        </w:r>
        <w:r w:rsidR="00057318">
          <w:rPr>
            <w:noProof/>
            <w:webHidden/>
          </w:rPr>
          <w:tab/>
        </w:r>
        <w:r w:rsidR="00057318">
          <w:rPr>
            <w:noProof/>
            <w:webHidden/>
          </w:rPr>
          <w:fldChar w:fldCharType="begin"/>
        </w:r>
        <w:r w:rsidR="00057318">
          <w:rPr>
            <w:noProof/>
            <w:webHidden/>
          </w:rPr>
          <w:instrText xml:space="preserve"> PAGEREF _Toc121736715 \h </w:instrText>
        </w:r>
        <w:r w:rsidR="00057318">
          <w:rPr>
            <w:noProof/>
            <w:webHidden/>
          </w:rPr>
        </w:r>
        <w:r w:rsidR="00057318">
          <w:rPr>
            <w:noProof/>
            <w:webHidden/>
          </w:rPr>
          <w:fldChar w:fldCharType="separate"/>
        </w:r>
        <w:r w:rsidR="00057318">
          <w:rPr>
            <w:noProof/>
            <w:webHidden/>
          </w:rPr>
          <w:t>48</w:t>
        </w:r>
        <w:r w:rsidR="00057318">
          <w:rPr>
            <w:noProof/>
            <w:webHidden/>
          </w:rPr>
          <w:fldChar w:fldCharType="end"/>
        </w:r>
      </w:hyperlink>
    </w:p>
    <w:p w:rsidR="00057318" w:rsidRDefault="008A51F9">
      <w:pPr>
        <w:pStyle w:val="Spistreci4"/>
        <w:tabs>
          <w:tab w:val="right" w:leader="dot" w:pos="9060"/>
        </w:tabs>
        <w:rPr>
          <w:rFonts w:eastAsiaTheme="minorEastAsia"/>
          <w:noProof/>
          <w:lang w:eastAsia="pl-PL"/>
        </w:rPr>
      </w:pPr>
      <w:hyperlink w:anchor="_Toc121736716" w:history="1">
        <w:r w:rsidR="00057318" w:rsidRPr="00FD7CB9">
          <w:rPr>
            <w:rStyle w:val="Hipercze"/>
            <w:noProof/>
          </w:rPr>
          <w:t>Odpady komunalne</w:t>
        </w:r>
        <w:r w:rsidR="00057318">
          <w:rPr>
            <w:noProof/>
            <w:webHidden/>
          </w:rPr>
          <w:tab/>
        </w:r>
        <w:r w:rsidR="00057318">
          <w:rPr>
            <w:noProof/>
            <w:webHidden/>
          </w:rPr>
          <w:fldChar w:fldCharType="begin"/>
        </w:r>
        <w:r w:rsidR="00057318">
          <w:rPr>
            <w:noProof/>
            <w:webHidden/>
          </w:rPr>
          <w:instrText xml:space="preserve"> PAGEREF _Toc121736716 \h </w:instrText>
        </w:r>
        <w:r w:rsidR="00057318">
          <w:rPr>
            <w:noProof/>
            <w:webHidden/>
          </w:rPr>
        </w:r>
        <w:r w:rsidR="00057318">
          <w:rPr>
            <w:noProof/>
            <w:webHidden/>
          </w:rPr>
          <w:fldChar w:fldCharType="separate"/>
        </w:r>
        <w:r w:rsidR="00057318">
          <w:rPr>
            <w:noProof/>
            <w:webHidden/>
          </w:rPr>
          <w:t>48</w:t>
        </w:r>
        <w:r w:rsidR="00057318">
          <w:rPr>
            <w:noProof/>
            <w:webHidden/>
          </w:rPr>
          <w:fldChar w:fldCharType="end"/>
        </w:r>
      </w:hyperlink>
    </w:p>
    <w:p w:rsidR="00057318" w:rsidRDefault="008A51F9">
      <w:pPr>
        <w:pStyle w:val="Spistreci3"/>
        <w:rPr>
          <w:rFonts w:eastAsiaTheme="minorEastAsia"/>
          <w:noProof/>
          <w:lang w:eastAsia="pl-PL"/>
        </w:rPr>
      </w:pPr>
      <w:hyperlink w:anchor="_Toc121736717" w:history="1">
        <w:r w:rsidR="00057318" w:rsidRPr="00FD7CB9">
          <w:rPr>
            <w:rStyle w:val="Hipercze"/>
            <w:noProof/>
          </w:rPr>
          <w:t>Moduł – obsługa zgód</w:t>
        </w:r>
        <w:r w:rsidR="00057318">
          <w:rPr>
            <w:noProof/>
            <w:webHidden/>
          </w:rPr>
          <w:tab/>
        </w:r>
        <w:r w:rsidR="00057318">
          <w:rPr>
            <w:noProof/>
            <w:webHidden/>
          </w:rPr>
          <w:fldChar w:fldCharType="begin"/>
        </w:r>
        <w:r w:rsidR="00057318">
          <w:rPr>
            <w:noProof/>
            <w:webHidden/>
          </w:rPr>
          <w:instrText xml:space="preserve"> PAGEREF _Toc121736717 \h </w:instrText>
        </w:r>
        <w:r w:rsidR="00057318">
          <w:rPr>
            <w:noProof/>
            <w:webHidden/>
          </w:rPr>
        </w:r>
        <w:r w:rsidR="00057318">
          <w:rPr>
            <w:noProof/>
            <w:webHidden/>
          </w:rPr>
          <w:fldChar w:fldCharType="separate"/>
        </w:r>
        <w:r w:rsidR="00057318">
          <w:rPr>
            <w:noProof/>
            <w:webHidden/>
          </w:rPr>
          <w:t>50</w:t>
        </w:r>
        <w:r w:rsidR="00057318">
          <w:rPr>
            <w:noProof/>
            <w:webHidden/>
          </w:rPr>
          <w:fldChar w:fldCharType="end"/>
        </w:r>
      </w:hyperlink>
    </w:p>
    <w:p w:rsidR="00057318" w:rsidRDefault="008A51F9">
      <w:pPr>
        <w:pStyle w:val="Spistreci3"/>
        <w:rPr>
          <w:rFonts w:eastAsiaTheme="minorEastAsia"/>
          <w:noProof/>
          <w:lang w:eastAsia="pl-PL"/>
        </w:rPr>
      </w:pPr>
      <w:hyperlink w:anchor="_Toc121736718" w:history="1">
        <w:r w:rsidR="00057318" w:rsidRPr="00FD7CB9">
          <w:rPr>
            <w:rStyle w:val="Hipercze"/>
            <w:noProof/>
          </w:rPr>
          <w:t>Moduł - podpisywania dokumentów</w:t>
        </w:r>
        <w:r w:rsidR="00057318">
          <w:rPr>
            <w:noProof/>
            <w:webHidden/>
          </w:rPr>
          <w:tab/>
        </w:r>
        <w:r w:rsidR="00057318">
          <w:rPr>
            <w:noProof/>
            <w:webHidden/>
          </w:rPr>
          <w:fldChar w:fldCharType="begin"/>
        </w:r>
        <w:r w:rsidR="00057318">
          <w:rPr>
            <w:noProof/>
            <w:webHidden/>
          </w:rPr>
          <w:instrText xml:space="preserve"> PAGEREF _Toc121736718 \h </w:instrText>
        </w:r>
        <w:r w:rsidR="00057318">
          <w:rPr>
            <w:noProof/>
            <w:webHidden/>
          </w:rPr>
        </w:r>
        <w:r w:rsidR="00057318">
          <w:rPr>
            <w:noProof/>
            <w:webHidden/>
          </w:rPr>
          <w:fldChar w:fldCharType="separate"/>
        </w:r>
        <w:r w:rsidR="00057318">
          <w:rPr>
            <w:noProof/>
            <w:webHidden/>
          </w:rPr>
          <w:t>50</w:t>
        </w:r>
        <w:r w:rsidR="00057318">
          <w:rPr>
            <w:noProof/>
            <w:webHidden/>
          </w:rPr>
          <w:fldChar w:fldCharType="end"/>
        </w:r>
      </w:hyperlink>
    </w:p>
    <w:p w:rsidR="00057318" w:rsidRDefault="008A51F9">
      <w:pPr>
        <w:pStyle w:val="Spistreci2"/>
        <w:rPr>
          <w:rFonts w:eastAsiaTheme="minorEastAsia"/>
          <w:noProof/>
          <w:lang w:eastAsia="pl-PL"/>
        </w:rPr>
      </w:pPr>
      <w:hyperlink w:anchor="_Toc121736719" w:history="1">
        <w:r w:rsidR="00057318" w:rsidRPr="00FD7CB9">
          <w:rPr>
            <w:rStyle w:val="Hipercze"/>
            <w:noProof/>
          </w:rPr>
          <w:t>Back Office</w:t>
        </w:r>
        <w:r w:rsidR="00057318">
          <w:rPr>
            <w:noProof/>
            <w:webHidden/>
          </w:rPr>
          <w:tab/>
        </w:r>
        <w:r w:rsidR="00057318">
          <w:rPr>
            <w:noProof/>
            <w:webHidden/>
          </w:rPr>
          <w:fldChar w:fldCharType="begin"/>
        </w:r>
        <w:r w:rsidR="00057318">
          <w:rPr>
            <w:noProof/>
            <w:webHidden/>
          </w:rPr>
          <w:instrText xml:space="preserve"> PAGEREF _Toc121736719 \h </w:instrText>
        </w:r>
        <w:r w:rsidR="00057318">
          <w:rPr>
            <w:noProof/>
            <w:webHidden/>
          </w:rPr>
        </w:r>
        <w:r w:rsidR="00057318">
          <w:rPr>
            <w:noProof/>
            <w:webHidden/>
          </w:rPr>
          <w:fldChar w:fldCharType="separate"/>
        </w:r>
        <w:r w:rsidR="00057318">
          <w:rPr>
            <w:noProof/>
            <w:webHidden/>
          </w:rPr>
          <w:t>50</w:t>
        </w:r>
        <w:r w:rsidR="00057318">
          <w:rPr>
            <w:noProof/>
            <w:webHidden/>
          </w:rPr>
          <w:fldChar w:fldCharType="end"/>
        </w:r>
      </w:hyperlink>
    </w:p>
    <w:p w:rsidR="00057318" w:rsidRDefault="008A51F9">
      <w:pPr>
        <w:pStyle w:val="Spistreci3"/>
        <w:rPr>
          <w:rFonts w:eastAsiaTheme="minorEastAsia"/>
          <w:noProof/>
          <w:lang w:eastAsia="pl-PL"/>
        </w:rPr>
      </w:pPr>
      <w:hyperlink w:anchor="_Toc121736720" w:history="1">
        <w:r w:rsidR="00057318" w:rsidRPr="00FD7CB9">
          <w:rPr>
            <w:rStyle w:val="Hipercze"/>
            <w:noProof/>
          </w:rPr>
          <w:t>Funkcjonalność</w:t>
        </w:r>
        <w:r w:rsidR="00057318">
          <w:rPr>
            <w:noProof/>
            <w:webHidden/>
          </w:rPr>
          <w:tab/>
        </w:r>
        <w:r w:rsidR="00057318">
          <w:rPr>
            <w:noProof/>
            <w:webHidden/>
          </w:rPr>
          <w:fldChar w:fldCharType="begin"/>
        </w:r>
        <w:r w:rsidR="00057318">
          <w:rPr>
            <w:noProof/>
            <w:webHidden/>
          </w:rPr>
          <w:instrText xml:space="preserve"> PAGEREF _Toc121736720 \h </w:instrText>
        </w:r>
        <w:r w:rsidR="00057318">
          <w:rPr>
            <w:noProof/>
            <w:webHidden/>
          </w:rPr>
        </w:r>
        <w:r w:rsidR="00057318">
          <w:rPr>
            <w:noProof/>
            <w:webHidden/>
          </w:rPr>
          <w:fldChar w:fldCharType="separate"/>
        </w:r>
        <w:r w:rsidR="00057318">
          <w:rPr>
            <w:noProof/>
            <w:webHidden/>
          </w:rPr>
          <w:t>51</w:t>
        </w:r>
        <w:r w:rsidR="00057318">
          <w:rPr>
            <w:noProof/>
            <w:webHidden/>
          </w:rPr>
          <w:fldChar w:fldCharType="end"/>
        </w:r>
      </w:hyperlink>
    </w:p>
    <w:p w:rsidR="00057318" w:rsidRDefault="008A51F9">
      <w:pPr>
        <w:pStyle w:val="Spistreci3"/>
        <w:rPr>
          <w:rFonts w:eastAsiaTheme="minorEastAsia"/>
          <w:noProof/>
          <w:lang w:eastAsia="pl-PL"/>
        </w:rPr>
      </w:pPr>
      <w:hyperlink w:anchor="_Toc121736721" w:history="1">
        <w:r w:rsidR="00057318" w:rsidRPr="00FD7CB9">
          <w:rPr>
            <w:rStyle w:val="Hipercze"/>
            <w:noProof/>
          </w:rPr>
          <w:t>Strona wizualna i UX</w:t>
        </w:r>
        <w:r w:rsidR="00057318">
          <w:rPr>
            <w:noProof/>
            <w:webHidden/>
          </w:rPr>
          <w:tab/>
        </w:r>
        <w:r w:rsidR="00057318">
          <w:rPr>
            <w:noProof/>
            <w:webHidden/>
          </w:rPr>
          <w:fldChar w:fldCharType="begin"/>
        </w:r>
        <w:r w:rsidR="00057318">
          <w:rPr>
            <w:noProof/>
            <w:webHidden/>
          </w:rPr>
          <w:instrText xml:space="preserve"> PAGEREF _Toc121736721 \h </w:instrText>
        </w:r>
        <w:r w:rsidR="00057318">
          <w:rPr>
            <w:noProof/>
            <w:webHidden/>
          </w:rPr>
        </w:r>
        <w:r w:rsidR="00057318">
          <w:rPr>
            <w:noProof/>
            <w:webHidden/>
          </w:rPr>
          <w:fldChar w:fldCharType="separate"/>
        </w:r>
        <w:r w:rsidR="00057318">
          <w:rPr>
            <w:noProof/>
            <w:webHidden/>
          </w:rPr>
          <w:t>52</w:t>
        </w:r>
        <w:r w:rsidR="00057318">
          <w:rPr>
            <w:noProof/>
            <w:webHidden/>
          </w:rPr>
          <w:fldChar w:fldCharType="end"/>
        </w:r>
      </w:hyperlink>
    </w:p>
    <w:p w:rsidR="00057318" w:rsidRDefault="008A51F9">
      <w:pPr>
        <w:pStyle w:val="Spistreci2"/>
        <w:rPr>
          <w:rFonts w:eastAsiaTheme="minorEastAsia"/>
          <w:noProof/>
          <w:lang w:eastAsia="pl-PL"/>
        </w:rPr>
      </w:pPr>
      <w:hyperlink w:anchor="_Toc121736722" w:history="1">
        <w:r w:rsidR="00057318" w:rsidRPr="00FD7CB9">
          <w:rPr>
            <w:rStyle w:val="Hipercze"/>
            <w:noProof/>
          </w:rPr>
          <w:t>Moduły Back Office</w:t>
        </w:r>
        <w:r w:rsidR="00057318">
          <w:rPr>
            <w:noProof/>
            <w:webHidden/>
          </w:rPr>
          <w:tab/>
        </w:r>
        <w:r w:rsidR="00057318">
          <w:rPr>
            <w:noProof/>
            <w:webHidden/>
          </w:rPr>
          <w:fldChar w:fldCharType="begin"/>
        </w:r>
        <w:r w:rsidR="00057318">
          <w:rPr>
            <w:noProof/>
            <w:webHidden/>
          </w:rPr>
          <w:instrText xml:space="preserve"> PAGEREF _Toc121736722 \h </w:instrText>
        </w:r>
        <w:r w:rsidR="00057318">
          <w:rPr>
            <w:noProof/>
            <w:webHidden/>
          </w:rPr>
        </w:r>
        <w:r w:rsidR="00057318">
          <w:rPr>
            <w:noProof/>
            <w:webHidden/>
          </w:rPr>
          <w:fldChar w:fldCharType="separate"/>
        </w:r>
        <w:r w:rsidR="00057318">
          <w:rPr>
            <w:noProof/>
            <w:webHidden/>
          </w:rPr>
          <w:t>56</w:t>
        </w:r>
        <w:r w:rsidR="00057318">
          <w:rPr>
            <w:noProof/>
            <w:webHidden/>
          </w:rPr>
          <w:fldChar w:fldCharType="end"/>
        </w:r>
      </w:hyperlink>
    </w:p>
    <w:p w:rsidR="00057318" w:rsidRDefault="008A51F9">
      <w:pPr>
        <w:pStyle w:val="Spistreci3"/>
        <w:rPr>
          <w:rFonts w:eastAsiaTheme="minorEastAsia"/>
          <w:noProof/>
          <w:lang w:eastAsia="pl-PL"/>
        </w:rPr>
      </w:pPr>
      <w:hyperlink w:anchor="_Toc121736723" w:history="1">
        <w:r w:rsidR="00057318" w:rsidRPr="00FD7CB9">
          <w:rPr>
            <w:rStyle w:val="Hipercze"/>
            <w:noProof/>
          </w:rPr>
          <w:t>SSO autoryzacja i uwierzytelnienia</w:t>
        </w:r>
        <w:r w:rsidR="00057318">
          <w:rPr>
            <w:noProof/>
            <w:webHidden/>
          </w:rPr>
          <w:tab/>
        </w:r>
        <w:r w:rsidR="00057318">
          <w:rPr>
            <w:noProof/>
            <w:webHidden/>
          </w:rPr>
          <w:fldChar w:fldCharType="begin"/>
        </w:r>
        <w:r w:rsidR="00057318">
          <w:rPr>
            <w:noProof/>
            <w:webHidden/>
          </w:rPr>
          <w:instrText xml:space="preserve"> PAGEREF _Toc121736723 \h </w:instrText>
        </w:r>
        <w:r w:rsidR="00057318">
          <w:rPr>
            <w:noProof/>
            <w:webHidden/>
          </w:rPr>
        </w:r>
        <w:r w:rsidR="00057318">
          <w:rPr>
            <w:noProof/>
            <w:webHidden/>
          </w:rPr>
          <w:fldChar w:fldCharType="separate"/>
        </w:r>
        <w:r w:rsidR="00057318">
          <w:rPr>
            <w:noProof/>
            <w:webHidden/>
          </w:rPr>
          <w:t>57</w:t>
        </w:r>
        <w:r w:rsidR="00057318">
          <w:rPr>
            <w:noProof/>
            <w:webHidden/>
          </w:rPr>
          <w:fldChar w:fldCharType="end"/>
        </w:r>
      </w:hyperlink>
    </w:p>
    <w:p w:rsidR="00057318" w:rsidRDefault="008A51F9">
      <w:pPr>
        <w:pStyle w:val="Spistreci3"/>
        <w:rPr>
          <w:rFonts w:eastAsiaTheme="minorEastAsia"/>
          <w:noProof/>
          <w:lang w:eastAsia="pl-PL"/>
        </w:rPr>
      </w:pPr>
      <w:hyperlink w:anchor="_Toc121736724" w:history="1">
        <w:r w:rsidR="00057318" w:rsidRPr="00FD7CB9">
          <w:rPr>
            <w:rStyle w:val="Hipercze"/>
            <w:noProof/>
          </w:rPr>
          <w:t>Repozytorium dokumentów</w:t>
        </w:r>
        <w:r w:rsidR="00057318">
          <w:rPr>
            <w:noProof/>
            <w:webHidden/>
          </w:rPr>
          <w:tab/>
        </w:r>
        <w:r w:rsidR="00057318">
          <w:rPr>
            <w:noProof/>
            <w:webHidden/>
          </w:rPr>
          <w:fldChar w:fldCharType="begin"/>
        </w:r>
        <w:r w:rsidR="00057318">
          <w:rPr>
            <w:noProof/>
            <w:webHidden/>
          </w:rPr>
          <w:instrText xml:space="preserve"> PAGEREF _Toc121736724 \h </w:instrText>
        </w:r>
        <w:r w:rsidR="00057318">
          <w:rPr>
            <w:noProof/>
            <w:webHidden/>
          </w:rPr>
        </w:r>
        <w:r w:rsidR="00057318">
          <w:rPr>
            <w:noProof/>
            <w:webHidden/>
          </w:rPr>
          <w:fldChar w:fldCharType="separate"/>
        </w:r>
        <w:r w:rsidR="00057318">
          <w:rPr>
            <w:noProof/>
            <w:webHidden/>
          </w:rPr>
          <w:t>57</w:t>
        </w:r>
        <w:r w:rsidR="00057318">
          <w:rPr>
            <w:noProof/>
            <w:webHidden/>
          </w:rPr>
          <w:fldChar w:fldCharType="end"/>
        </w:r>
      </w:hyperlink>
    </w:p>
    <w:p w:rsidR="00057318" w:rsidRDefault="008A51F9">
      <w:pPr>
        <w:pStyle w:val="Spistreci3"/>
        <w:rPr>
          <w:rFonts w:eastAsiaTheme="minorEastAsia"/>
          <w:noProof/>
          <w:lang w:eastAsia="pl-PL"/>
        </w:rPr>
      </w:pPr>
      <w:hyperlink w:anchor="_Toc121736725" w:history="1">
        <w:r w:rsidR="00057318" w:rsidRPr="00FD7CB9">
          <w:rPr>
            <w:rStyle w:val="Hipercze"/>
            <w:noProof/>
          </w:rPr>
          <w:t>Zarządzanie konfiguracją</w:t>
        </w:r>
        <w:r w:rsidR="00057318">
          <w:rPr>
            <w:noProof/>
            <w:webHidden/>
          </w:rPr>
          <w:tab/>
        </w:r>
        <w:r w:rsidR="00057318">
          <w:rPr>
            <w:noProof/>
            <w:webHidden/>
          </w:rPr>
          <w:fldChar w:fldCharType="begin"/>
        </w:r>
        <w:r w:rsidR="00057318">
          <w:rPr>
            <w:noProof/>
            <w:webHidden/>
          </w:rPr>
          <w:instrText xml:space="preserve"> PAGEREF _Toc121736725 \h </w:instrText>
        </w:r>
        <w:r w:rsidR="00057318">
          <w:rPr>
            <w:noProof/>
            <w:webHidden/>
          </w:rPr>
        </w:r>
        <w:r w:rsidR="00057318">
          <w:rPr>
            <w:noProof/>
            <w:webHidden/>
          </w:rPr>
          <w:fldChar w:fldCharType="separate"/>
        </w:r>
        <w:r w:rsidR="00057318">
          <w:rPr>
            <w:noProof/>
            <w:webHidden/>
          </w:rPr>
          <w:t>57</w:t>
        </w:r>
        <w:r w:rsidR="00057318">
          <w:rPr>
            <w:noProof/>
            <w:webHidden/>
          </w:rPr>
          <w:fldChar w:fldCharType="end"/>
        </w:r>
      </w:hyperlink>
    </w:p>
    <w:p w:rsidR="00057318" w:rsidRDefault="008A51F9">
      <w:pPr>
        <w:pStyle w:val="Spistreci3"/>
        <w:rPr>
          <w:rFonts w:eastAsiaTheme="minorEastAsia"/>
          <w:noProof/>
          <w:lang w:eastAsia="pl-PL"/>
        </w:rPr>
      </w:pPr>
      <w:hyperlink w:anchor="_Toc121736726" w:history="1">
        <w:r w:rsidR="00057318" w:rsidRPr="00FD7CB9">
          <w:rPr>
            <w:rStyle w:val="Hipercze"/>
            <w:noProof/>
          </w:rPr>
          <w:t>Monitoring</w:t>
        </w:r>
        <w:r w:rsidR="00057318">
          <w:rPr>
            <w:noProof/>
            <w:webHidden/>
          </w:rPr>
          <w:tab/>
        </w:r>
        <w:r w:rsidR="00057318">
          <w:rPr>
            <w:noProof/>
            <w:webHidden/>
          </w:rPr>
          <w:fldChar w:fldCharType="begin"/>
        </w:r>
        <w:r w:rsidR="00057318">
          <w:rPr>
            <w:noProof/>
            <w:webHidden/>
          </w:rPr>
          <w:instrText xml:space="preserve"> PAGEREF _Toc121736726 \h </w:instrText>
        </w:r>
        <w:r w:rsidR="00057318">
          <w:rPr>
            <w:noProof/>
            <w:webHidden/>
          </w:rPr>
        </w:r>
        <w:r w:rsidR="00057318">
          <w:rPr>
            <w:noProof/>
            <w:webHidden/>
          </w:rPr>
          <w:fldChar w:fldCharType="separate"/>
        </w:r>
        <w:r w:rsidR="00057318">
          <w:rPr>
            <w:noProof/>
            <w:webHidden/>
          </w:rPr>
          <w:t>58</w:t>
        </w:r>
        <w:r w:rsidR="00057318">
          <w:rPr>
            <w:noProof/>
            <w:webHidden/>
          </w:rPr>
          <w:fldChar w:fldCharType="end"/>
        </w:r>
      </w:hyperlink>
    </w:p>
    <w:p w:rsidR="00057318" w:rsidRDefault="008A51F9">
      <w:pPr>
        <w:pStyle w:val="Spistreci3"/>
        <w:rPr>
          <w:rFonts w:eastAsiaTheme="minorEastAsia"/>
          <w:noProof/>
          <w:lang w:eastAsia="pl-PL"/>
        </w:rPr>
      </w:pPr>
      <w:hyperlink w:anchor="_Toc121736727" w:history="1">
        <w:r w:rsidR="00057318" w:rsidRPr="00FD7CB9">
          <w:rPr>
            <w:rStyle w:val="Hipercze"/>
            <w:noProof/>
          </w:rPr>
          <w:t>Logowanie zdarzeń</w:t>
        </w:r>
        <w:r w:rsidR="00057318">
          <w:rPr>
            <w:noProof/>
            <w:webHidden/>
          </w:rPr>
          <w:tab/>
        </w:r>
        <w:r w:rsidR="00057318">
          <w:rPr>
            <w:noProof/>
            <w:webHidden/>
          </w:rPr>
          <w:fldChar w:fldCharType="begin"/>
        </w:r>
        <w:r w:rsidR="00057318">
          <w:rPr>
            <w:noProof/>
            <w:webHidden/>
          </w:rPr>
          <w:instrText xml:space="preserve"> PAGEREF _Toc121736727 \h </w:instrText>
        </w:r>
        <w:r w:rsidR="00057318">
          <w:rPr>
            <w:noProof/>
            <w:webHidden/>
          </w:rPr>
        </w:r>
        <w:r w:rsidR="00057318">
          <w:rPr>
            <w:noProof/>
            <w:webHidden/>
          </w:rPr>
          <w:fldChar w:fldCharType="separate"/>
        </w:r>
        <w:r w:rsidR="00057318">
          <w:rPr>
            <w:noProof/>
            <w:webHidden/>
          </w:rPr>
          <w:t>60</w:t>
        </w:r>
        <w:r w:rsidR="00057318">
          <w:rPr>
            <w:noProof/>
            <w:webHidden/>
          </w:rPr>
          <w:fldChar w:fldCharType="end"/>
        </w:r>
      </w:hyperlink>
    </w:p>
    <w:p w:rsidR="00057318" w:rsidRDefault="008A51F9">
      <w:pPr>
        <w:pStyle w:val="Spistreci3"/>
        <w:rPr>
          <w:rFonts w:eastAsiaTheme="minorEastAsia"/>
          <w:noProof/>
          <w:lang w:eastAsia="pl-PL"/>
        </w:rPr>
      </w:pPr>
      <w:hyperlink w:anchor="_Toc121736728" w:history="1">
        <w:r w:rsidR="00057318" w:rsidRPr="00FD7CB9">
          <w:rPr>
            <w:rStyle w:val="Hipercze"/>
            <w:noProof/>
          </w:rPr>
          <w:t>Moduł - obsługa słowników referencyjnych</w:t>
        </w:r>
        <w:r w:rsidR="00057318">
          <w:rPr>
            <w:noProof/>
            <w:webHidden/>
          </w:rPr>
          <w:tab/>
        </w:r>
        <w:r w:rsidR="00057318">
          <w:rPr>
            <w:noProof/>
            <w:webHidden/>
          </w:rPr>
          <w:fldChar w:fldCharType="begin"/>
        </w:r>
        <w:r w:rsidR="00057318">
          <w:rPr>
            <w:noProof/>
            <w:webHidden/>
          </w:rPr>
          <w:instrText xml:space="preserve"> PAGEREF _Toc121736728 \h </w:instrText>
        </w:r>
        <w:r w:rsidR="00057318">
          <w:rPr>
            <w:noProof/>
            <w:webHidden/>
          </w:rPr>
        </w:r>
        <w:r w:rsidR="00057318">
          <w:rPr>
            <w:noProof/>
            <w:webHidden/>
          </w:rPr>
          <w:fldChar w:fldCharType="separate"/>
        </w:r>
        <w:r w:rsidR="00057318">
          <w:rPr>
            <w:noProof/>
            <w:webHidden/>
          </w:rPr>
          <w:t>61</w:t>
        </w:r>
        <w:r w:rsidR="00057318">
          <w:rPr>
            <w:noProof/>
            <w:webHidden/>
          </w:rPr>
          <w:fldChar w:fldCharType="end"/>
        </w:r>
      </w:hyperlink>
    </w:p>
    <w:p w:rsidR="00057318" w:rsidRDefault="008A51F9">
      <w:pPr>
        <w:pStyle w:val="Spistreci3"/>
        <w:rPr>
          <w:rFonts w:eastAsiaTheme="minorEastAsia"/>
          <w:noProof/>
          <w:lang w:eastAsia="pl-PL"/>
        </w:rPr>
      </w:pPr>
      <w:hyperlink w:anchor="_Toc121736729" w:history="1">
        <w:r w:rsidR="00057318" w:rsidRPr="00FD7CB9">
          <w:rPr>
            <w:rStyle w:val="Hipercze"/>
            <w:noProof/>
          </w:rPr>
          <w:t>Moduł - zarządzanie treścią serwisu informacyjnego HeadlessCMS.</w:t>
        </w:r>
        <w:r w:rsidR="00057318">
          <w:rPr>
            <w:noProof/>
            <w:webHidden/>
          </w:rPr>
          <w:tab/>
        </w:r>
        <w:r w:rsidR="00057318">
          <w:rPr>
            <w:noProof/>
            <w:webHidden/>
          </w:rPr>
          <w:fldChar w:fldCharType="begin"/>
        </w:r>
        <w:r w:rsidR="00057318">
          <w:rPr>
            <w:noProof/>
            <w:webHidden/>
          </w:rPr>
          <w:instrText xml:space="preserve"> PAGEREF _Toc121736729 \h </w:instrText>
        </w:r>
        <w:r w:rsidR="00057318">
          <w:rPr>
            <w:noProof/>
            <w:webHidden/>
          </w:rPr>
        </w:r>
        <w:r w:rsidR="00057318">
          <w:rPr>
            <w:noProof/>
            <w:webHidden/>
          </w:rPr>
          <w:fldChar w:fldCharType="separate"/>
        </w:r>
        <w:r w:rsidR="00057318">
          <w:rPr>
            <w:noProof/>
            <w:webHidden/>
          </w:rPr>
          <w:t>62</w:t>
        </w:r>
        <w:r w:rsidR="00057318">
          <w:rPr>
            <w:noProof/>
            <w:webHidden/>
          </w:rPr>
          <w:fldChar w:fldCharType="end"/>
        </w:r>
      </w:hyperlink>
    </w:p>
    <w:p w:rsidR="00057318" w:rsidRDefault="008A51F9">
      <w:pPr>
        <w:pStyle w:val="Spistreci2"/>
        <w:rPr>
          <w:rFonts w:eastAsiaTheme="minorEastAsia"/>
          <w:noProof/>
          <w:lang w:eastAsia="pl-PL"/>
        </w:rPr>
      </w:pPr>
      <w:hyperlink w:anchor="_Toc121736730" w:history="1">
        <w:r w:rsidR="00057318" w:rsidRPr="00FD7CB9">
          <w:rPr>
            <w:rStyle w:val="Hipercze"/>
            <w:noProof/>
          </w:rPr>
          <w:t>Obiekty i ich właściwości</w:t>
        </w:r>
        <w:r w:rsidR="00057318">
          <w:rPr>
            <w:noProof/>
            <w:webHidden/>
          </w:rPr>
          <w:tab/>
        </w:r>
        <w:r w:rsidR="00057318">
          <w:rPr>
            <w:noProof/>
            <w:webHidden/>
          </w:rPr>
          <w:fldChar w:fldCharType="begin"/>
        </w:r>
        <w:r w:rsidR="00057318">
          <w:rPr>
            <w:noProof/>
            <w:webHidden/>
          </w:rPr>
          <w:instrText xml:space="preserve"> PAGEREF _Toc121736730 \h </w:instrText>
        </w:r>
        <w:r w:rsidR="00057318">
          <w:rPr>
            <w:noProof/>
            <w:webHidden/>
          </w:rPr>
        </w:r>
        <w:r w:rsidR="00057318">
          <w:rPr>
            <w:noProof/>
            <w:webHidden/>
          </w:rPr>
          <w:fldChar w:fldCharType="separate"/>
        </w:r>
        <w:r w:rsidR="00057318">
          <w:rPr>
            <w:noProof/>
            <w:webHidden/>
          </w:rPr>
          <w:t>64</w:t>
        </w:r>
        <w:r w:rsidR="00057318">
          <w:rPr>
            <w:noProof/>
            <w:webHidden/>
          </w:rPr>
          <w:fldChar w:fldCharType="end"/>
        </w:r>
      </w:hyperlink>
    </w:p>
    <w:p w:rsidR="00057318" w:rsidRDefault="008A51F9">
      <w:pPr>
        <w:pStyle w:val="Spistreci3"/>
        <w:rPr>
          <w:rFonts w:eastAsiaTheme="minorEastAsia"/>
          <w:noProof/>
          <w:lang w:eastAsia="pl-PL"/>
        </w:rPr>
      </w:pPr>
      <w:hyperlink w:anchor="_Toc121736731" w:history="1">
        <w:r w:rsidR="00057318" w:rsidRPr="00FD7CB9">
          <w:rPr>
            <w:rStyle w:val="Hipercze"/>
            <w:noProof/>
          </w:rPr>
          <w:t>Obiekt - powiadomienie</w:t>
        </w:r>
        <w:r w:rsidR="00057318">
          <w:rPr>
            <w:noProof/>
            <w:webHidden/>
          </w:rPr>
          <w:tab/>
        </w:r>
        <w:r w:rsidR="00057318">
          <w:rPr>
            <w:noProof/>
            <w:webHidden/>
          </w:rPr>
          <w:fldChar w:fldCharType="begin"/>
        </w:r>
        <w:r w:rsidR="00057318">
          <w:rPr>
            <w:noProof/>
            <w:webHidden/>
          </w:rPr>
          <w:instrText xml:space="preserve"> PAGEREF _Toc121736731 \h </w:instrText>
        </w:r>
        <w:r w:rsidR="00057318">
          <w:rPr>
            <w:noProof/>
            <w:webHidden/>
          </w:rPr>
        </w:r>
        <w:r w:rsidR="00057318">
          <w:rPr>
            <w:noProof/>
            <w:webHidden/>
          </w:rPr>
          <w:fldChar w:fldCharType="separate"/>
        </w:r>
        <w:r w:rsidR="00057318">
          <w:rPr>
            <w:noProof/>
            <w:webHidden/>
          </w:rPr>
          <w:t>64</w:t>
        </w:r>
        <w:r w:rsidR="00057318">
          <w:rPr>
            <w:noProof/>
            <w:webHidden/>
          </w:rPr>
          <w:fldChar w:fldCharType="end"/>
        </w:r>
      </w:hyperlink>
    </w:p>
    <w:p w:rsidR="00057318" w:rsidRDefault="008A51F9">
      <w:pPr>
        <w:pStyle w:val="Spistreci3"/>
        <w:rPr>
          <w:rFonts w:eastAsiaTheme="minorEastAsia"/>
          <w:noProof/>
          <w:lang w:eastAsia="pl-PL"/>
        </w:rPr>
      </w:pPr>
      <w:hyperlink w:anchor="_Toc121736732" w:history="1">
        <w:r w:rsidR="00057318" w:rsidRPr="00FD7CB9">
          <w:rPr>
            <w:rStyle w:val="Hipercze"/>
            <w:noProof/>
          </w:rPr>
          <w:t>Obiekt - usługa</w:t>
        </w:r>
        <w:r w:rsidR="00057318">
          <w:rPr>
            <w:noProof/>
            <w:webHidden/>
          </w:rPr>
          <w:tab/>
        </w:r>
        <w:r w:rsidR="00057318">
          <w:rPr>
            <w:noProof/>
            <w:webHidden/>
          </w:rPr>
          <w:fldChar w:fldCharType="begin"/>
        </w:r>
        <w:r w:rsidR="00057318">
          <w:rPr>
            <w:noProof/>
            <w:webHidden/>
          </w:rPr>
          <w:instrText xml:space="preserve"> PAGEREF _Toc121736732 \h </w:instrText>
        </w:r>
        <w:r w:rsidR="00057318">
          <w:rPr>
            <w:noProof/>
            <w:webHidden/>
          </w:rPr>
        </w:r>
        <w:r w:rsidR="00057318">
          <w:rPr>
            <w:noProof/>
            <w:webHidden/>
          </w:rPr>
          <w:fldChar w:fldCharType="separate"/>
        </w:r>
        <w:r w:rsidR="00057318">
          <w:rPr>
            <w:noProof/>
            <w:webHidden/>
          </w:rPr>
          <w:t>64</w:t>
        </w:r>
        <w:r w:rsidR="00057318">
          <w:rPr>
            <w:noProof/>
            <w:webHidden/>
          </w:rPr>
          <w:fldChar w:fldCharType="end"/>
        </w:r>
      </w:hyperlink>
    </w:p>
    <w:p w:rsidR="00057318" w:rsidRDefault="008A51F9">
      <w:pPr>
        <w:pStyle w:val="Spistreci3"/>
        <w:rPr>
          <w:rFonts w:eastAsiaTheme="minorEastAsia"/>
          <w:noProof/>
          <w:lang w:eastAsia="pl-PL"/>
        </w:rPr>
      </w:pPr>
      <w:hyperlink w:anchor="_Toc121736733" w:history="1">
        <w:r w:rsidR="00057318" w:rsidRPr="00FD7CB9">
          <w:rPr>
            <w:rStyle w:val="Hipercze"/>
            <w:noProof/>
          </w:rPr>
          <w:t>Obiekt - Klient</w:t>
        </w:r>
        <w:r w:rsidR="00057318">
          <w:rPr>
            <w:noProof/>
            <w:webHidden/>
          </w:rPr>
          <w:tab/>
        </w:r>
        <w:r w:rsidR="00057318">
          <w:rPr>
            <w:noProof/>
            <w:webHidden/>
          </w:rPr>
          <w:fldChar w:fldCharType="begin"/>
        </w:r>
        <w:r w:rsidR="00057318">
          <w:rPr>
            <w:noProof/>
            <w:webHidden/>
          </w:rPr>
          <w:instrText xml:space="preserve"> PAGEREF _Toc121736733 \h </w:instrText>
        </w:r>
        <w:r w:rsidR="00057318">
          <w:rPr>
            <w:noProof/>
            <w:webHidden/>
          </w:rPr>
        </w:r>
        <w:r w:rsidR="00057318">
          <w:rPr>
            <w:noProof/>
            <w:webHidden/>
          </w:rPr>
          <w:fldChar w:fldCharType="separate"/>
        </w:r>
        <w:r w:rsidR="00057318">
          <w:rPr>
            <w:noProof/>
            <w:webHidden/>
          </w:rPr>
          <w:t>65</w:t>
        </w:r>
        <w:r w:rsidR="00057318">
          <w:rPr>
            <w:noProof/>
            <w:webHidden/>
          </w:rPr>
          <w:fldChar w:fldCharType="end"/>
        </w:r>
      </w:hyperlink>
    </w:p>
    <w:p w:rsidR="00057318" w:rsidRDefault="008A51F9">
      <w:pPr>
        <w:pStyle w:val="Spistreci3"/>
        <w:rPr>
          <w:rFonts w:eastAsiaTheme="minorEastAsia"/>
          <w:noProof/>
          <w:lang w:eastAsia="pl-PL"/>
        </w:rPr>
      </w:pPr>
      <w:hyperlink w:anchor="_Toc121736734" w:history="1">
        <w:r w:rsidR="00057318" w:rsidRPr="00FD7CB9">
          <w:rPr>
            <w:rStyle w:val="Hipercze"/>
            <w:noProof/>
          </w:rPr>
          <w:t>Obiekt - Pracownik</w:t>
        </w:r>
        <w:r w:rsidR="00057318">
          <w:rPr>
            <w:noProof/>
            <w:webHidden/>
          </w:rPr>
          <w:tab/>
        </w:r>
        <w:r w:rsidR="00057318">
          <w:rPr>
            <w:noProof/>
            <w:webHidden/>
          </w:rPr>
          <w:fldChar w:fldCharType="begin"/>
        </w:r>
        <w:r w:rsidR="00057318">
          <w:rPr>
            <w:noProof/>
            <w:webHidden/>
          </w:rPr>
          <w:instrText xml:space="preserve"> PAGEREF _Toc121736734 \h </w:instrText>
        </w:r>
        <w:r w:rsidR="00057318">
          <w:rPr>
            <w:noProof/>
            <w:webHidden/>
          </w:rPr>
        </w:r>
        <w:r w:rsidR="00057318">
          <w:rPr>
            <w:noProof/>
            <w:webHidden/>
          </w:rPr>
          <w:fldChar w:fldCharType="separate"/>
        </w:r>
        <w:r w:rsidR="00057318">
          <w:rPr>
            <w:noProof/>
            <w:webHidden/>
          </w:rPr>
          <w:t>66</w:t>
        </w:r>
        <w:r w:rsidR="00057318">
          <w:rPr>
            <w:noProof/>
            <w:webHidden/>
          </w:rPr>
          <w:fldChar w:fldCharType="end"/>
        </w:r>
      </w:hyperlink>
    </w:p>
    <w:p w:rsidR="00057318" w:rsidRDefault="008A51F9">
      <w:pPr>
        <w:pStyle w:val="Spistreci2"/>
        <w:rPr>
          <w:rFonts w:eastAsiaTheme="minorEastAsia"/>
          <w:noProof/>
          <w:lang w:eastAsia="pl-PL"/>
        </w:rPr>
      </w:pPr>
      <w:hyperlink w:anchor="_Toc121736735" w:history="1">
        <w:r w:rsidR="00057318" w:rsidRPr="00FD7CB9">
          <w:rPr>
            <w:rStyle w:val="Hipercze"/>
            <w:noProof/>
          </w:rPr>
          <w:t>Metody logowania i poziomy dostępu</w:t>
        </w:r>
        <w:r w:rsidR="00057318">
          <w:rPr>
            <w:noProof/>
            <w:webHidden/>
          </w:rPr>
          <w:tab/>
        </w:r>
        <w:r w:rsidR="00057318">
          <w:rPr>
            <w:noProof/>
            <w:webHidden/>
          </w:rPr>
          <w:fldChar w:fldCharType="begin"/>
        </w:r>
        <w:r w:rsidR="00057318">
          <w:rPr>
            <w:noProof/>
            <w:webHidden/>
          </w:rPr>
          <w:instrText xml:space="preserve"> PAGEREF _Toc121736735 \h </w:instrText>
        </w:r>
        <w:r w:rsidR="00057318">
          <w:rPr>
            <w:noProof/>
            <w:webHidden/>
          </w:rPr>
        </w:r>
        <w:r w:rsidR="00057318">
          <w:rPr>
            <w:noProof/>
            <w:webHidden/>
          </w:rPr>
          <w:fldChar w:fldCharType="separate"/>
        </w:r>
        <w:r w:rsidR="00057318">
          <w:rPr>
            <w:noProof/>
            <w:webHidden/>
          </w:rPr>
          <w:t>66</w:t>
        </w:r>
        <w:r w:rsidR="00057318">
          <w:rPr>
            <w:noProof/>
            <w:webHidden/>
          </w:rPr>
          <w:fldChar w:fldCharType="end"/>
        </w:r>
      </w:hyperlink>
    </w:p>
    <w:p w:rsidR="00057318" w:rsidRDefault="008A51F9">
      <w:pPr>
        <w:pStyle w:val="Spistreci3"/>
        <w:rPr>
          <w:rFonts w:eastAsiaTheme="minorEastAsia"/>
          <w:noProof/>
          <w:lang w:eastAsia="pl-PL"/>
        </w:rPr>
      </w:pPr>
      <w:hyperlink w:anchor="_Toc121736736" w:history="1">
        <w:r w:rsidR="00057318" w:rsidRPr="00FD7CB9">
          <w:rPr>
            <w:rStyle w:val="Hipercze"/>
            <w:noProof/>
          </w:rPr>
          <w:t>Logowanie Klientów</w:t>
        </w:r>
        <w:r w:rsidR="00057318">
          <w:rPr>
            <w:noProof/>
            <w:webHidden/>
          </w:rPr>
          <w:tab/>
        </w:r>
        <w:r w:rsidR="00057318">
          <w:rPr>
            <w:noProof/>
            <w:webHidden/>
          </w:rPr>
          <w:fldChar w:fldCharType="begin"/>
        </w:r>
        <w:r w:rsidR="00057318">
          <w:rPr>
            <w:noProof/>
            <w:webHidden/>
          </w:rPr>
          <w:instrText xml:space="preserve"> PAGEREF _Toc121736736 \h </w:instrText>
        </w:r>
        <w:r w:rsidR="00057318">
          <w:rPr>
            <w:noProof/>
            <w:webHidden/>
          </w:rPr>
        </w:r>
        <w:r w:rsidR="00057318">
          <w:rPr>
            <w:noProof/>
            <w:webHidden/>
          </w:rPr>
          <w:fldChar w:fldCharType="separate"/>
        </w:r>
        <w:r w:rsidR="00057318">
          <w:rPr>
            <w:noProof/>
            <w:webHidden/>
          </w:rPr>
          <w:t>66</w:t>
        </w:r>
        <w:r w:rsidR="00057318">
          <w:rPr>
            <w:noProof/>
            <w:webHidden/>
          </w:rPr>
          <w:fldChar w:fldCharType="end"/>
        </w:r>
      </w:hyperlink>
    </w:p>
    <w:p w:rsidR="00057318" w:rsidRDefault="008A51F9">
      <w:pPr>
        <w:pStyle w:val="Spistreci3"/>
        <w:rPr>
          <w:rFonts w:eastAsiaTheme="minorEastAsia"/>
          <w:noProof/>
          <w:lang w:eastAsia="pl-PL"/>
        </w:rPr>
      </w:pPr>
      <w:hyperlink w:anchor="_Toc121736737" w:history="1">
        <w:r w:rsidR="00057318" w:rsidRPr="00FD7CB9">
          <w:rPr>
            <w:rStyle w:val="Hipercze"/>
            <w:noProof/>
          </w:rPr>
          <w:t>Logowanie Pracowników</w:t>
        </w:r>
        <w:r w:rsidR="00057318">
          <w:rPr>
            <w:noProof/>
            <w:webHidden/>
          </w:rPr>
          <w:tab/>
        </w:r>
        <w:r w:rsidR="00057318">
          <w:rPr>
            <w:noProof/>
            <w:webHidden/>
          </w:rPr>
          <w:fldChar w:fldCharType="begin"/>
        </w:r>
        <w:r w:rsidR="00057318">
          <w:rPr>
            <w:noProof/>
            <w:webHidden/>
          </w:rPr>
          <w:instrText xml:space="preserve"> PAGEREF _Toc121736737 \h </w:instrText>
        </w:r>
        <w:r w:rsidR="00057318">
          <w:rPr>
            <w:noProof/>
            <w:webHidden/>
          </w:rPr>
        </w:r>
        <w:r w:rsidR="00057318">
          <w:rPr>
            <w:noProof/>
            <w:webHidden/>
          </w:rPr>
          <w:fldChar w:fldCharType="separate"/>
        </w:r>
        <w:r w:rsidR="00057318">
          <w:rPr>
            <w:noProof/>
            <w:webHidden/>
          </w:rPr>
          <w:t>68</w:t>
        </w:r>
        <w:r w:rsidR="00057318">
          <w:rPr>
            <w:noProof/>
            <w:webHidden/>
          </w:rPr>
          <w:fldChar w:fldCharType="end"/>
        </w:r>
      </w:hyperlink>
    </w:p>
    <w:p w:rsidR="00057318" w:rsidRDefault="008A51F9">
      <w:pPr>
        <w:pStyle w:val="Spistreci3"/>
        <w:rPr>
          <w:rFonts w:eastAsiaTheme="minorEastAsia"/>
          <w:noProof/>
          <w:lang w:eastAsia="pl-PL"/>
        </w:rPr>
      </w:pPr>
      <w:hyperlink w:anchor="_Toc121736738" w:history="1">
        <w:r w:rsidR="00057318" w:rsidRPr="00FD7CB9">
          <w:rPr>
            <w:rStyle w:val="Hipercze"/>
            <w:noProof/>
          </w:rPr>
          <w:t>Wymagania ogólne dla metod logowania Klienta i Pracownika</w:t>
        </w:r>
        <w:r w:rsidR="00057318">
          <w:rPr>
            <w:noProof/>
            <w:webHidden/>
          </w:rPr>
          <w:tab/>
        </w:r>
        <w:r w:rsidR="00057318">
          <w:rPr>
            <w:noProof/>
            <w:webHidden/>
          </w:rPr>
          <w:fldChar w:fldCharType="begin"/>
        </w:r>
        <w:r w:rsidR="00057318">
          <w:rPr>
            <w:noProof/>
            <w:webHidden/>
          </w:rPr>
          <w:instrText xml:space="preserve"> PAGEREF _Toc121736738 \h </w:instrText>
        </w:r>
        <w:r w:rsidR="00057318">
          <w:rPr>
            <w:noProof/>
            <w:webHidden/>
          </w:rPr>
        </w:r>
        <w:r w:rsidR="00057318">
          <w:rPr>
            <w:noProof/>
            <w:webHidden/>
          </w:rPr>
          <w:fldChar w:fldCharType="separate"/>
        </w:r>
        <w:r w:rsidR="00057318">
          <w:rPr>
            <w:noProof/>
            <w:webHidden/>
          </w:rPr>
          <w:t>69</w:t>
        </w:r>
        <w:r w:rsidR="00057318">
          <w:rPr>
            <w:noProof/>
            <w:webHidden/>
          </w:rPr>
          <w:fldChar w:fldCharType="end"/>
        </w:r>
      </w:hyperlink>
    </w:p>
    <w:p w:rsidR="00057318" w:rsidRDefault="008A51F9">
      <w:pPr>
        <w:pStyle w:val="Spistreci3"/>
        <w:rPr>
          <w:rFonts w:eastAsiaTheme="minorEastAsia"/>
          <w:noProof/>
          <w:lang w:eastAsia="pl-PL"/>
        </w:rPr>
      </w:pPr>
      <w:hyperlink w:anchor="_Toc121736739" w:history="1">
        <w:r w:rsidR="00057318" w:rsidRPr="00FD7CB9">
          <w:rPr>
            <w:rStyle w:val="Hipercze"/>
            <w:noProof/>
          </w:rPr>
          <w:t>Uwierzytelnianie Klientów</w:t>
        </w:r>
        <w:r w:rsidR="00057318">
          <w:rPr>
            <w:noProof/>
            <w:webHidden/>
          </w:rPr>
          <w:tab/>
        </w:r>
        <w:r w:rsidR="00057318">
          <w:rPr>
            <w:noProof/>
            <w:webHidden/>
          </w:rPr>
          <w:fldChar w:fldCharType="begin"/>
        </w:r>
        <w:r w:rsidR="00057318">
          <w:rPr>
            <w:noProof/>
            <w:webHidden/>
          </w:rPr>
          <w:instrText xml:space="preserve"> PAGEREF _Toc121736739 \h </w:instrText>
        </w:r>
        <w:r w:rsidR="00057318">
          <w:rPr>
            <w:noProof/>
            <w:webHidden/>
          </w:rPr>
        </w:r>
        <w:r w:rsidR="00057318">
          <w:rPr>
            <w:noProof/>
            <w:webHidden/>
          </w:rPr>
          <w:fldChar w:fldCharType="separate"/>
        </w:r>
        <w:r w:rsidR="00057318">
          <w:rPr>
            <w:noProof/>
            <w:webHidden/>
          </w:rPr>
          <w:t>69</w:t>
        </w:r>
        <w:r w:rsidR="00057318">
          <w:rPr>
            <w:noProof/>
            <w:webHidden/>
          </w:rPr>
          <w:fldChar w:fldCharType="end"/>
        </w:r>
      </w:hyperlink>
    </w:p>
    <w:p w:rsidR="00057318" w:rsidRDefault="008A51F9">
      <w:pPr>
        <w:pStyle w:val="Spistreci3"/>
        <w:rPr>
          <w:rFonts w:eastAsiaTheme="minorEastAsia"/>
          <w:noProof/>
          <w:lang w:eastAsia="pl-PL"/>
        </w:rPr>
      </w:pPr>
      <w:hyperlink w:anchor="_Toc121736740" w:history="1">
        <w:r w:rsidR="00057318" w:rsidRPr="00FD7CB9">
          <w:rPr>
            <w:rStyle w:val="Hipercze"/>
            <w:noProof/>
          </w:rPr>
          <w:t>Uwierzytelnianie Pracowników</w:t>
        </w:r>
        <w:r w:rsidR="00057318">
          <w:rPr>
            <w:noProof/>
            <w:webHidden/>
          </w:rPr>
          <w:tab/>
        </w:r>
        <w:r w:rsidR="00057318">
          <w:rPr>
            <w:noProof/>
            <w:webHidden/>
          </w:rPr>
          <w:fldChar w:fldCharType="begin"/>
        </w:r>
        <w:r w:rsidR="00057318">
          <w:rPr>
            <w:noProof/>
            <w:webHidden/>
          </w:rPr>
          <w:instrText xml:space="preserve"> PAGEREF _Toc121736740 \h </w:instrText>
        </w:r>
        <w:r w:rsidR="00057318">
          <w:rPr>
            <w:noProof/>
            <w:webHidden/>
          </w:rPr>
        </w:r>
        <w:r w:rsidR="00057318">
          <w:rPr>
            <w:noProof/>
            <w:webHidden/>
          </w:rPr>
          <w:fldChar w:fldCharType="separate"/>
        </w:r>
        <w:r w:rsidR="00057318">
          <w:rPr>
            <w:noProof/>
            <w:webHidden/>
          </w:rPr>
          <w:t>71</w:t>
        </w:r>
        <w:r w:rsidR="00057318">
          <w:rPr>
            <w:noProof/>
            <w:webHidden/>
          </w:rPr>
          <w:fldChar w:fldCharType="end"/>
        </w:r>
      </w:hyperlink>
    </w:p>
    <w:p w:rsidR="00057318" w:rsidRDefault="008A51F9">
      <w:pPr>
        <w:pStyle w:val="Spistreci3"/>
        <w:rPr>
          <w:rFonts w:eastAsiaTheme="minorEastAsia"/>
          <w:noProof/>
          <w:lang w:eastAsia="pl-PL"/>
        </w:rPr>
      </w:pPr>
      <w:hyperlink w:anchor="_Toc121736741" w:history="1">
        <w:r w:rsidR="00057318" w:rsidRPr="00FD7CB9">
          <w:rPr>
            <w:rStyle w:val="Hipercze"/>
            <w:noProof/>
          </w:rPr>
          <w:t>Role użytkowników</w:t>
        </w:r>
        <w:r w:rsidR="00057318">
          <w:rPr>
            <w:noProof/>
            <w:webHidden/>
          </w:rPr>
          <w:tab/>
        </w:r>
        <w:r w:rsidR="00057318">
          <w:rPr>
            <w:noProof/>
            <w:webHidden/>
          </w:rPr>
          <w:fldChar w:fldCharType="begin"/>
        </w:r>
        <w:r w:rsidR="00057318">
          <w:rPr>
            <w:noProof/>
            <w:webHidden/>
          </w:rPr>
          <w:instrText xml:space="preserve"> PAGEREF _Toc121736741 \h </w:instrText>
        </w:r>
        <w:r w:rsidR="00057318">
          <w:rPr>
            <w:noProof/>
            <w:webHidden/>
          </w:rPr>
        </w:r>
        <w:r w:rsidR="00057318">
          <w:rPr>
            <w:noProof/>
            <w:webHidden/>
          </w:rPr>
          <w:fldChar w:fldCharType="separate"/>
        </w:r>
        <w:r w:rsidR="00057318">
          <w:rPr>
            <w:noProof/>
            <w:webHidden/>
          </w:rPr>
          <w:t>71</w:t>
        </w:r>
        <w:r w:rsidR="00057318">
          <w:rPr>
            <w:noProof/>
            <w:webHidden/>
          </w:rPr>
          <w:fldChar w:fldCharType="end"/>
        </w:r>
      </w:hyperlink>
    </w:p>
    <w:p w:rsidR="00057318" w:rsidRDefault="008A51F9">
      <w:pPr>
        <w:pStyle w:val="Spistreci3"/>
        <w:rPr>
          <w:rFonts w:eastAsiaTheme="minorEastAsia"/>
          <w:noProof/>
          <w:lang w:eastAsia="pl-PL"/>
        </w:rPr>
      </w:pPr>
      <w:hyperlink w:anchor="_Toc121736742" w:history="1">
        <w:r w:rsidR="00057318" w:rsidRPr="00FD7CB9">
          <w:rPr>
            <w:rStyle w:val="Hipercze"/>
            <w:noProof/>
          </w:rPr>
          <w:t>Autoryzacja uprawnień</w:t>
        </w:r>
        <w:r w:rsidR="00057318">
          <w:rPr>
            <w:noProof/>
            <w:webHidden/>
          </w:rPr>
          <w:tab/>
        </w:r>
        <w:r w:rsidR="00057318">
          <w:rPr>
            <w:noProof/>
            <w:webHidden/>
          </w:rPr>
          <w:fldChar w:fldCharType="begin"/>
        </w:r>
        <w:r w:rsidR="00057318">
          <w:rPr>
            <w:noProof/>
            <w:webHidden/>
          </w:rPr>
          <w:instrText xml:space="preserve"> PAGEREF _Toc121736742 \h </w:instrText>
        </w:r>
        <w:r w:rsidR="00057318">
          <w:rPr>
            <w:noProof/>
            <w:webHidden/>
          </w:rPr>
        </w:r>
        <w:r w:rsidR="00057318">
          <w:rPr>
            <w:noProof/>
            <w:webHidden/>
          </w:rPr>
          <w:fldChar w:fldCharType="separate"/>
        </w:r>
        <w:r w:rsidR="00057318">
          <w:rPr>
            <w:noProof/>
            <w:webHidden/>
          </w:rPr>
          <w:t>72</w:t>
        </w:r>
        <w:r w:rsidR="00057318">
          <w:rPr>
            <w:noProof/>
            <w:webHidden/>
          </w:rPr>
          <w:fldChar w:fldCharType="end"/>
        </w:r>
      </w:hyperlink>
    </w:p>
    <w:p w:rsidR="00057318" w:rsidRDefault="008A51F9">
      <w:pPr>
        <w:pStyle w:val="Spistreci2"/>
        <w:rPr>
          <w:rFonts w:eastAsiaTheme="minorEastAsia"/>
          <w:noProof/>
          <w:lang w:eastAsia="pl-PL"/>
        </w:rPr>
      </w:pPr>
      <w:hyperlink w:anchor="_Toc121736743" w:history="1">
        <w:r w:rsidR="00057318" w:rsidRPr="00FD7CB9">
          <w:rPr>
            <w:rStyle w:val="Hipercze"/>
            <w:noProof/>
          </w:rPr>
          <w:t>Architektura techniczna</w:t>
        </w:r>
        <w:r w:rsidR="00057318">
          <w:rPr>
            <w:noProof/>
            <w:webHidden/>
          </w:rPr>
          <w:tab/>
        </w:r>
        <w:r w:rsidR="00057318">
          <w:rPr>
            <w:noProof/>
            <w:webHidden/>
          </w:rPr>
          <w:fldChar w:fldCharType="begin"/>
        </w:r>
        <w:r w:rsidR="00057318">
          <w:rPr>
            <w:noProof/>
            <w:webHidden/>
          </w:rPr>
          <w:instrText xml:space="preserve"> PAGEREF _Toc121736743 \h </w:instrText>
        </w:r>
        <w:r w:rsidR="00057318">
          <w:rPr>
            <w:noProof/>
            <w:webHidden/>
          </w:rPr>
        </w:r>
        <w:r w:rsidR="00057318">
          <w:rPr>
            <w:noProof/>
            <w:webHidden/>
          </w:rPr>
          <w:fldChar w:fldCharType="separate"/>
        </w:r>
        <w:r w:rsidR="00057318">
          <w:rPr>
            <w:noProof/>
            <w:webHidden/>
          </w:rPr>
          <w:t>73</w:t>
        </w:r>
        <w:r w:rsidR="00057318">
          <w:rPr>
            <w:noProof/>
            <w:webHidden/>
          </w:rPr>
          <w:fldChar w:fldCharType="end"/>
        </w:r>
      </w:hyperlink>
    </w:p>
    <w:p w:rsidR="00057318" w:rsidRDefault="008A51F9">
      <w:pPr>
        <w:pStyle w:val="Spistreci3"/>
        <w:rPr>
          <w:rFonts w:eastAsiaTheme="minorEastAsia"/>
          <w:noProof/>
          <w:lang w:eastAsia="pl-PL"/>
        </w:rPr>
      </w:pPr>
      <w:hyperlink w:anchor="_Toc121736744" w:history="1">
        <w:r w:rsidR="00057318" w:rsidRPr="00FD7CB9">
          <w:rPr>
            <w:rStyle w:val="Hipercze"/>
            <w:noProof/>
          </w:rPr>
          <w:t>Model rozwiązania</w:t>
        </w:r>
        <w:r w:rsidR="00057318">
          <w:rPr>
            <w:noProof/>
            <w:webHidden/>
          </w:rPr>
          <w:tab/>
        </w:r>
        <w:r w:rsidR="00057318">
          <w:rPr>
            <w:noProof/>
            <w:webHidden/>
          </w:rPr>
          <w:fldChar w:fldCharType="begin"/>
        </w:r>
        <w:r w:rsidR="00057318">
          <w:rPr>
            <w:noProof/>
            <w:webHidden/>
          </w:rPr>
          <w:instrText xml:space="preserve"> PAGEREF _Toc121736744 \h </w:instrText>
        </w:r>
        <w:r w:rsidR="00057318">
          <w:rPr>
            <w:noProof/>
            <w:webHidden/>
          </w:rPr>
        </w:r>
        <w:r w:rsidR="00057318">
          <w:rPr>
            <w:noProof/>
            <w:webHidden/>
          </w:rPr>
          <w:fldChar w:fldCharType="separate"/>
        </w:r>
        <w:r w:rsidR="00057318">
          <w:rPr>
            <w:noProof/>
            <w:webHidden/>
          </w:rPr>
          <w:t>73</w:t>
        </w:r>
        <w:r w:rsidR="00057318">
          <w:rPr>
            <w:noProof/>
            <w:webHidden/>
          </w:rPr>
          <w:fldChar w:fldCharType="end"/>
        </w:r>
      </w:hyperlink>
    </w:p>
    <w:p w:rsidR="00057318" w:rsidRDefault="008A51F9">
      <w:pPr>
        <w:pStyle w:val="Spistreci3"/>
        <w:rPr>
          <w:rFonts w:eastAsiaTheme="minorEastAsia"/>
          <w:noProof/>
          <w:lang w:eastAsia="pl-PL"/>
        </w:rPr>
      </w:pPr>
      <w:hyperlink w:anchor="_Toc121736745" w:history="1">
        <w:r w:rsidR="00057318" w:rsidRPr="00FD7CB9">
          <w:rPr>
            <w:rStyle w:val="Hipercze"/>
            <w:noProof/>
          </w:rPr>
          <w:t>Architektura referencyjna</w:t>
        </w:r>
        <w:r w:rsidR="00057318">
          <w:rPr>
            <w:noProof/>
            <w:webHidden/>
          </w:rPr>
          <w:tab/>
        </w:r>
        <w:r w:rsidR="00057318">
          <w:rPr>
            <w:noProof/>
            <w:webHidden/>
          </w:rPr>
          <w:fldChar w:fldCharType="begin"/>
        </w:r>
        <w:r w:rsidR="00057318">
          <w:rPr>
            <w:noProof/>
            <w:webHidden/>
          </w:rPr>
          <w:instrText xml:space="preserve"> PAGEREF _Toc121736745 \h </w:instrText>
        </w:r>
        <w:r w:rsidR="00057318">
          <w:rPr>
            <w:noProof/>
            <w:webHidden/>
          </w:rPr>
        </w:r>
        <w:r w:rsidR="00057318">
          <w:rPr>
            <w:noProof/>
            <w:webHidden/>
          </w:rPr>
          <w:fldChar w:fldCharType="separate"/>
        </w:r>
        <w:r w:rsidR="00057318">
          <w:rPr>
            <w:noProof/>
            <w:webHidden/>
          </w:rPr>
          <w:t>73</w:t>
        </w:r>
        <w:r w:rsidR="00057318">
          <w:rPr>
            <w:noProof/>
            <w:webHidden/>
          </w:rPr>
          <w:fldChar w:fldCharType="end"/>
        </w:r>
      </w:hyperlink>
    </w:p>
    <w:p w:rsidR="00057318" w:rsidRDefault="008A51F9">
      <w:pPr>
        <w:pStyle w:val="Spistreci3"/>
        <w:rPr>
          <w:rFonts w:eastAsiaTheme="minorEastAsia"/>
          <w:noProof/>
          <w:lang w:eastAsia="pl-PL"/>
        </w:rPr>
      </w:pPr>
      <w:hyperlink w:anchor="_Toc121736746" w:history="1">
        <w:r w:rsidR="00057318" w:rsidRPr="00FD7CB9">
          <w:rPr>
            <w:rStyle w:val="Hipercze"/>
            <w:noProof/>
          </w:rPr>
          <w:t>Wymagania architektoniczne</w:t>
        </w:r>
        <w:r w:rsidR="00057318">
          <w:rPr>
            <w:noProof/>
            <w:webHidden/>
          </w:rPr>
          <w:tab/>
        </w:r>
        <w:r w:rsidR="00057318">
          <w:rPr>
            <w:noProof/>
            <w:webHidden/>
          </w:rPr>
          <w:fldChar w:fldCharType="begin"/>
        </w:r>
        <w:r w:rsidR="00057318">
          <w:rPr>
            <w:noProof/>
            <w:webHidden/>
          </w:rPr>
          <w:instrText xml:space="preserve"> PAGEREF _Toc121736746 \h </w:instrText>
        </w:r>
        <w:r w:rsidR="00057318">
          <w:rPr>
            <w:noProof/>
            <w:webHidden/>
          </w:rPr>
        </w:r>
        <w:r w:rsidR="00057318">
          <w:rPr>
            <w:noProof/>
            <w:webHidden/>
          </w:rPr>
          <w:fldChar w:fldCharType="separate"/>
        </w:r>
        <w:r w:rsidR="00057318">
          <w:rPr>
            <w:noProof/>
            <w:webHidden/>
          </w:rPr>
          <w:t>74</w:t>
        </w:r>
        <w:r w:rsidR="00057318">
          <w:rPr>
            <w:noProof/>
            <w:webHidden/>
          </w:rPr>
          <w:fldChar w:fldCharType="end"/>
        </w:r>
      </w:hyperlink>
    </w:p>
    <w:p w:rsidR="00057318" w:rsidRDefault="008A51F9">
      <w:pPr>
        <w:pStyle w:val="Spistreci3"/>
        <w:rPr>
          <w:rFonts w:eastAsiaTheme="minorEastAsia"/>
          <w:noProof/>
          <w:lang w:eastAsia="pl-PL"/>
        </w:rPr>
      </w:pPr>
      <w:hyperlink w:anchor="_Toc121736747" w:history="1">
        <w:r w:rsidR="00057318" w:rsidRPr="00FD7CB9">
          <w:rPr>
            <w:rStyle w:val="Hipercze"/>
            <w:noProof/>
          </w:rPr>
          <w:t>Poufność</w:t>
        </w:r>
        <w:r w:rsidR="00057318">
          <w:rPr>
            <w:noProof/>
            <w:webHidden/>
          </w:rPr>
          <w:tab/>
        </w:r>
        <w:r w:rsidR="00057318">
          <w:rPr>
            <w:noProof/>
            <w:webHidden/>
          </w:rPr>
          <w:fldChar w:fldCharType="begin"/>
        </w:r>
        <w:r w:rsidR="00057318">
          <w:rPr>
            <w:noProof/>
            <w:webHidden/>
          </w:rPr>
          <w:instrText xml:space="preserve"> PAGEREF _Toc121736747 \h </w:instrText>
        </w:r>
        <w:r w:rsidR="00057318">
          <w:rPr>
            <w:noProof/>
            <w:webHidden/>
          </w:rPr>
        </w:r>
        <w:r w:rsidR="00057318">
          <w:rPr>
            <w:noProof/>
            <w:webHidden/>
          </w:rPr>
          <w:fldChar w:fldCharType="separate"/>
        </w:r>
        <w:r w:rsidR="00057318">
          <w:rPr>
            <w:noProof/>
            <w:webHidden/>
          </w:rPr>
          <w:t>74</w:t>
        </w:r>
        <w:r w:rsidR="00057318">
          <w:rPr>
            <w:noProof/>
            <w:webHidden/>
          </w:rPr>
          <w:fldChar w:fldCharType="end"/>
        </w:r>
      </w:hyperlink>
    </w:p>
    <w:p w:rsidR="00057318" w:rsidRDefault="008A51F9">
      <w:pPr>
        <w:pStyle w:val="Spistreci3"/>
        <w:rPr>
          <w:rFonts w:eastAsiaTheme="minorEastAsia"/>
          <w:noProof/>
          <w:lang w:eastAsia="pl-PL"/>
        </w:rPr>
      </w:pPr>
      <w:hyperlink w:anchor="_Toc121736748" w:history="1">
        <w:r w:rsidR="00057318" w:rsidRPr="00FD7CB9">
          <w:rPr>
            <w:rStyle w:val="Hipercze"/>
            <w:noProof/>
          </w:rPr>
          <w:t>Integralność</w:t>
        </w:r>
        <w:r w:rsidR="00057318">
          <w:rPr>
            <w:noProof/>
            <w:webHidden/>
          </w:rPr>
          <w:tab/>
        </w:r>
        <w:r w:rsidR="00057318">
          <w:rPr>
            <w:noProof/>
            <w:webHidden/>
          </w:rPr>
          <w:fldChar w:fldCharType="begin"/>
        </w:r>
        <w:r w:rsidR="00057318">
          <w:rPr>
            <w:noProof/>
            <w:webHidden/>
          </w:rPr>
          <w:instrText xml:space="preserve"> PAGEREF _Toc121736748 \h </w:instrText>
        </w:r>
        <w:r w:rsidR="00057318">
          <w:rPr>
            <w:noProof/>
            <w:webHidden/>
          </w:rPr>
        </w:r>
        <w:r w:rsidR="00057318">
          <w:rPr>
            <w:noProof/>
            <w:webHidden/>
          </w:rPr>
          <w:fldChar w:fldCharType="separate"/>
        </w:r>
        <w:r w:rsidR="00057318">
          <w:rPr>
            <w:noProof/>
            <w:webHidden/>
          </w:rPr>
          <w:t>75</w:t>
        </w:r>
        <w:r w:rsidR="00057318">
          <w:rPr>
            <w:noProof/>
            <w:webHidden/>
          </w:rPr>
          <w:fldChar w:fldCharType="end"/>
        </w:r>
      </w:hyperlink>
    </w:p>
    <w:p w:rsidR="00057318" w:rsidRDefault="008A51F9">
      <w:pPr>
        <w:pStyle w:val="Spistreci3"/>
        <w:rPr>
          <w:rFonts w:eastAsiaTheme="minorEastAsia"/>
          <w:noProof/>
          <w:lang w:eastAsia="pl-PL"/>
        </w:rPr>
      </w:pPr>
      <w:hyperlink w:anchor="_Toc121736749" w:history="1">
        <w:r w:rsidR="00057318" w:rsidRPr="00FD7CB9">
          <w:rPr>
            <w:rStyle w:val="Hipercze"/>
            <w:noProof/>
          </w:rPr>
          <w:t>Dostępność</w:t>
        </w:r>
        <w:r w:rsidR="00057318">
          <w:rPr>
            <w:noProof/>
            <w:webHidden/>
          </w:rPr>
          <w:tab/>
        </w:r>
        <w:r w:rsidR="00057318">
          <w:rPr>
            <w:noProof/>
            <w:webHidden/>
          </w:rPr>
          <w:fldChar w:fldCharType="begin"/>
        </w:r>
        <w:r w:rsidR="00057318">
          <w:rPr>
            <w:noProof/>
            <w:webHidden/>
          </w:rPr>
          <w:instrText xml:space="preserve"> PAGEREF _Toc121736749 \h </w:instrText>
        </w:r>
        <w:r w:rsidR="00057318">
          <w:rPr>
            <w:noProof/>
            <w:webHidden/>
          </w:rPr>
        </w:r>
        <w:r w:rsidR="00057318">
          <w:rPr>
            <w:noProof/>
            <w:webHidden/>
          </w:rPr>
          <w:fldChar w:fldCharType="separate"/>
        </w:r>
        <w:r w:rsidR="00057318">
          <w:rPr>
            <w:noProof/>
            <w:webHidden/>
          </w:rPr>
          <w:t>75</w:t>
        </w:r>
        <w:r w:rsidR="00057318">
          <w:rPr>
            <w:noProof/>
            <w:webHidden/>
          </w:rPr>
          <w:fldChar w:fldCharType="end"/>
        </w:r>
      </w:hyperlink>
    </w:p>
    <w:p w:rsidR="00057318" w:rsidRDefault="008A51F9">
      <w:pPr>
        <w:pStyle w:val="Spistreci3"/>
        <w:rPr>
          <w:rFonts w:eastAsiaTheme="minorEastAsia"/>
          <w:noProof/>
          <w:lang w:eastAsia="pl-PL"/>
        </w:rPr>
      </w:pPr>
      <w:hyperlink w:anchor="_Toc121736750" w:history="1">
        <w:r w:rsidR="00057318" w:rsidRPr="00FD7CB9">
          <w:rPr>
            <w:rStyle w:val="Hipercze"/>
            <w:noProof/>
          </w:rPr>
          <w:t>Rozliczalność</w:t>
        </w:r>
        <w:r w:rsidR="00057318">
          <w:rPr>
            <w:noProof/>
            <w:webHidden/>
          </w:rPr>
          <w:tab/>
        </w:r>
        <w:r w:rsidR="00057318">
          <w:rPr>
            <w:noProof/>
            <w:webHidden/>
          </w:rPr>
          <w:fldChar w:fldCharType="begin"/>
        </w:r>
        <w:r w:rsidR="00057318">
          <w:rPr>
            <w:noProof/>
            <w:webHidden/>
          </w:rPr>
          <w:instrText xml:space="preserve"> PAGEREF _Toc121736750 \h </w:instrText>
        </w:r>
        <w:r w:rsidR="00057318">
          <w:rPr>
            <w:noProof/>
            <w:webHidden/>
          </w:rPr>
        </w:r>
        <w:r w:rsidR="00057318">
          <w:rPr>
            <w:noProof/>
            <w:webHidden/>
          </w:rPr>
          <w:fldChar w:fldCharType="separate"/>
        </w:r>
        <w:r w:rsidR="00057318">
          <w:rPr>
            <w:noProof/>
            <w:webHidden/>
          </w:rPr>
          <w:t>76</w:t>
        </w:r>
        <w:r w:rsidR="00057318">
          <w:rPr>
            <w:noProof/>
            <w:webHidden/>
          </w:rPr>
          <w:fldChar w:fldCharType="end"/>
        </w:r>
      </w:hyperlink>
    </w:p>
    <w:p w:rsidR="00057318" w:rsidRDefault="008A51F9">
      <w:pPr>
        <w:pStyle w:val="Spistreci3"/>
        <w:rPr>
          <w:rFonts w:eastAsiaTheme="minorEastAsia"/>
          <w:noProof/>
          <w:lang w:eastAsia="pl-PL"/>
        </w:rPr>
      </w:pPr>
      <w:hyperlink w:anchor="_Toc121736751" w:history="1">
        <w:r w:rsidR="00057318" w:rsidRPr="00FD7CB9">
          <w:rPr>
            <w:rStyle w:val="Hipercze"/>
            <w:noProof/>
          </w:rPr>
          <w:t>Pojemność i wydajność</w:t>
        </w:r>
        <w:r w:rsidR="00057318">
          <w:rPr>
            <w:noProof/>
            <w:webHidden/>
          </w:rPr>
          <w:tab/>
        </w:r>
        <w:r w:rsidR="00057318">
          <w:rPr>
            <w:noProof/>
            <w:webHidden/>
          </w:rPr>
          <w:fldChar w:fldCharType="begin"/>
        </w:r>
        <w:r w:rsidR="00057318">
          <w:rPr>
            <w:noProof/>
            <w:webHidden/>
          </w:rPr>
          <w:instrText xml:space="preserve"> PAGEREF _Toc121736751 \h </w:instrText>
        </w:r>
        <w:r w:rsidR="00057318">
          <w:rPr>
            <w:noProof/>
            <w:webHidden/>
          </w:rPr>
        </w:r>
        <w:r w:rsidR="00057318">
          <w:rPr>
            <w:noProof/>
            <w:webHidden/>
          </w:rPr>
          <w:fldChar w:fldCharType="separate"/>
        </w:r>
        <w:r w:rsidR="00057318">
          <w:rPr>
            <w:noProof/>
            <w:webHidden/>
          </w:rPr>
          <w:t>76</w:t>
        </w:r>
        <w:r w:rsidR="00057318">
          <w:rPr>
            <w:noProof/>
            <w:webHidden/>
          </w:rPr>
          <w:fldChar w:fldCharType="end"/>
        </w:r>
      </w:hyperlink>
    </w:p>
    <w:p w:rsidR="00057318" w:rsidRDefault="008A51F9">
      <w:pPr>
        <w:pStyle w:val="Spistreci3"/>
        <w:rPr>
          <w:rFonts w:eastAsiaTheme="minorEastAsia"/>
          <w:noProof/>
          <w:lang w:eastAsia="pl-PL"/>
        </w:rPr>
      </w:pPr>
      <w:hyperlink w:anchor="_Toc121736752" w:history="1">
        <w:r w:rsidR="00057318" w:rsidRPr="00FD7CB9">
          <w:rPr>
            <w:rStyle w:val="Hipercze"/>
            <w:noProof/>
          </w:rPr>
          <w:t>Baza danych</w:t>
        </w:r>
        <w:r w:rsidR="00057318">
          <w:rPr>
            <w:noProof/>
            <w:webHidden/>
          </w:rPr>
          <w:tab/>
        </w:r>
        <w:r w:rsidR="00057318">
          <w:rPr>
            <w:noProof/>
            <w:webHidden/>
          </w:rPr>
          <w:fldChar w:fldCharType="begin"/>
        </w:r>
        <w:r w:rsidR="00057318">
          <w:rPr>
            <w:noProof/>
            <w:webHidden/>
          </w:rPr>
          <w:instrText xml:space="preserve"> PAGEREF _Toc121736752 \h </w:instrText>
        </w:r>
        <w:r w:rsidR="00057318">
          <w:rPr>
            <w:noProof/>
            <w:webHidden/>
          </w:rPr>
        </w:r>
        <w:r w:rsidR="00057318">
          <w:rPr>
            <w:noProof/>
            <w:webHidden/>
          </w:rPr>
          <w:fldChar w:fldCharType="separate"/>
        </w:r>
        <w:r w:rsidR="00057318">
          <w:rPr>
            <w:noProof/>
            <w:webHidden/>
          </w:rPr>
          <w:t>76</w:t>
        </w:r>
        <w:r w:rsidR="00057318">
          <w:rPr>
            <w:noProof/>
            <w:webHidden/>
          </w:rPr>
          <w:fldChar w:fldCharType="end"/>
        </w:r>
      </w:hyperlink>
    </w:p>
    <w:p w:rsidR="00057318" w:rsidRDefault="008A51F9">
      <w:pPr>
        <w:pStyle w:val="Spistreci3"/>
        <w:rPr>
          <w:rFonts w:eastAsiaTheme="minorEastAsia"/>
          <w:noProof/>
          <w:lang w:eastAsia="pl-PL"/>
        </w:rPr>
      </w:pPr>
      <w:hyperlink w:anchor="_Toc121736753" w:history="1">
        <w:r w:rsidR="00057318" w:rsidRPr="00FD7CB9">
          <w:rPr>
            <w:rStyle w:val="Hipercze"/>
            <w:noProof/>
          </w:rPr>
          <w:t>Środowisko teleinformatyczne podstawowe - CPD</w:t>
        </w:r>
        <w:r w:rsidR="00057318">
          <w:rPr>
            <w:noProof/>
            <w:webHidden/>
          </w:rPr>
          <w:tab/>
        </w:r>
        <w:r w:rsidR="00057318">
          <w:rPr>
            <w:noProof/>
            <w:webHidden/>
          </w:rPr>
          <w:fldChar w:fldCharType="begin"/>
        </w:r>
        <w:r w:rsidR="00057318">
          <w:rPr>
            <w:noProof/>
            <w:webHidden/>
          </w:rPr>
          <w:instrText xml:space="preserve"> PAGEREF _Toc121736753 \h </w:instrText>
        </w:r>
        <w:r w:rsidR="00057318">
          <w:rPr>
            <w:noProof/>
            <w:webHidden/>
          </w:rPr>
        </w:r>
        <w:r w:rsidR="00057318">
          <w:rPr>
            <w:noProof/>
            <w:webHidden/>
          </w:rPr>
          <w:fldChar w:fldCharType="separate"/>
        </w:r>
        <w:r w:rsidR="00057318">
          <w:rPr>
            <w:noProof/>
            <w:webHidden/>
          </w:rPr>
          <w:t>77</w:t>
        </w:r>
        <w:r w:rsidR="00057318">
          <w:rPr>
            <w:noProof/>
            <w:webHidden/>
          </w:rPr>
          <w:fldChar w:fldCharType="end"/>
        </w:r>
      </w:hyperlink>
    </w:p>
    <w:p w:rsidR="00057318" w:rsidRDefault="008A51F9">
      <w:pPr>
        <w:pStyle w:val="Spistreci3"/>
        <w:rPr>
          <w:rFonts w:eastAsiaTheme="minorEastAsia"/>
          <w:noProof/>
          <w:lang w:eastAsia="pl-PL"/>
        </w:rPr>
      </w:pPr>
      <w:hyperlink w:anchor="_Toc121736754" w:history="1">
        <w:r w:rsidR="00057318" w:rsidRPr="00FD7CB9">
          <w:rPr>
            <w:rStyle w:val="Hipercze"/>
            <w:noProof/>
          </w:rPr>
          <w:t>Środowisko teleinformatyczne zapasowe - kopia zapasowa i odtwarzanie</w:t>
        </w:r>
        <w:r w:rsidR="00057318">
          <w:rPr>
            <w:noProof/>
            <w:webHidden/>
          </w:rPr>
          <w:tab/>
        </w:r>
        <w:r w:rsidR="00057318">
          <w:rPr>
            <w:noProof/>
            <w:webHidden/>
          </w:rPr>
          <w:fldChar w:fldCharType="begin"/>
        </w:r>
        <w:r w:rsidR="00057318">
          <w:rPr>
            <w:noProof/>
            <w:webHidden/>
          </w:rPr>
          <w:instrText xml:space="preserve"> PAGEREF _Toc121736754 \h </w:instrText>
        </w:r>
        <w:r w:rsidR="00057318">
          <w:rPr>
            <w:noProof/>
            <w:webHidden/>
          </w:rPr>
        </w:r>
        <w:r w:rsidR="00057318">
          <w:rPr>
            <w:noProof/>
            <w:webHidden/>
          </w:rPr>
          <w:fldChar w:fldCharType="separate"/>
        </w:r>
        <w:r w:rsidR="00057318">
          <w:rPr>
            <w:noProof/>
            <w:webHidden/>
          </w:rPr>
          <w:t>78</w:t>
        </w:r>
        <w:r w:rsidR="00057318">
          <w:rPr>
            <w:noProof/>
            <w:webHidden/>
          </w:rPr>
          <w:fldChar w:fldCharType="end"/>
        </w:r>
      </w:hyperlink>
    </w:p>
    <w:p w:rsidR="00057318" w:rsidRDefault="008A51F9">
      <w:pPr>
        <w:pStyle w:val="Spistreci3"/>
        <w:rPr>
          <w:rFonts w:eastAsiaTheme="minorEastAsia"/>
          <w:noProof/>
          <w:lang w:eastAsia="pl-PL"/>
        </w:rPr>
      </w:pPr>
      <w:hyperlink w:anchor="_Toc121736755" w:history="1">
        <w:r w:rsidR="00057318" w:rsidRPr="00FD7CB9">
          <w:rPr>
            <w:rStyle w:val="Hipercze"/>
            <w:noProof/>
          </w:rPr>
          <w:t>VPN</w:t>
        </w:r>
        <w:r w:rsidR="00057318">
          <w:rPr>
            <w:noProof/>
            <w:webHidden/>
          </w:rPr>
          <w:tab/>
        </w:r>
        <w:r w:rsidR="00057318">
          <w:rPr>
            <w:noProof/>
            <w:webHidden/>
          </w:rPr>
          <w:fldChar w:fldCharType="begin"/>
        </w:r>
        <w:r w:rsidR="00057318">
          <w:rPr>
            <w:noProof/>
            <w:webHidden/>
          </w:rPr>
          <w:instrText xml:space="preserve"> PAGEREF _Toc121736755 \h </w:instrText>
        </w:r>
        <w:r w:rsidR="00057318">
          <w:rPr>
            <w:noProof/>
            <w:webHidden/>
          </w:rPr>
        </w:r>
        <w:r w:rsidR="00057318">
          <w:rPr>
            <w:noProof/>
            <w:webHidden/>
          </w:rPr>
          <w:fldChar w:fldCharType="separate"/>
        </w:r>
        <w:r w:rsidR="00057318">
          <w:rPr>
            <w:noProof/>
            <w:webHidden/>
          </w:rPr>
          <w:t>79</w:t>
        </w:r>
        <w:r w:rsidR="00057318">
          <w:rPr>
            <w:noProof/>
            <w:webHidden/>
          </w:rPr>
          <w:fldChar w:fldCharType="end"/>
        </w:r>
      </w:hyperlink>
    </w:p>
    <w:p w:rsidR="00057318" w:rsidRDefault="008A51F9">
      <w:pPr>
        <w:pStyle w:val="Spistreci3"/>
        <w:rPr>
          <w:rFonts w:eastAsiaTheme="minorEastAsia"/>
          <w:noProof/>
          <w:lang w:eastAsia="pl-PL"/>
        </w:rPr>
      </w:pPr>
      <w:hyperlink w:anchor="_Toc121736756" w:history="1">
        <w:r w:rsidR="00057318" w:rsidRPr="00FD7CB9">
          <w:rPr>
            <w:rStyle w:val="Hipercze"/>
            <w:noProof/>
          </w:rPr>
          <w:t>Bezpieczeństwo Systemu</w:t>
        </w:r>
        <w:r w:rsidR="00057318">
          <w:rPr>
            <w:noProof/>
            <w:webHidden/>
          </w:rPr>
          <w:tab/>
        </w:r>
        <w:r w:rsidR="00057318">
          <w:rPr>
            <w:noProof/>
            <w:webHidden/>
          </w:rPr>
          <w:fldChar w:fldCharType="begin"/>
        </w:r>
        <w:r w:rsidR="00057318">
          <w:rPr>
            <w:noProof/>
            <w:webHidden/>
          </w:rPr>
          <w:instrText xml:space="preserve"> PAGEREF _Toc121736756 \h </w:instrText>
        </w:r>
        <w:r w:rsidR="00057318">
          <w:rPr>
            <w:noProof/>
            <w:webHidden/>
          </w:rPr>
        </w:r>
        <w:r w:rsidR="00057318">
          <w:rPr>
            <w:noProof/>
            <w:webHidden/>
          </w:rPr>
          <w:fldChar w:fldCharType="separate"/>
        </w:r>
        <w:r w:rsidR="00057318">
          <w:rPr>
            <w:noProof/>
            <w:webHidden/>
          </w:rPr>
          <w:t>79</w:t>
        </w:r>
        <w:r w:rsidR="00057318">
          <w:rPr>
            <w:noProof/>
            <w:webHidden/>
          </w:rPr>
          <w:fldChar w:fldCharType="end"/>
        </w:r>
      </w:hyperlink>
    </w:p>
    <w:p w:rsidR="00057318" w:rsidRDefault="008A51F9">
      <w:pPr>
        <w:pStyle w:val="Spistreci3"/>
        <w:rPr>
          <w:rFonts w:eastAsiaTheme="minorEastAsia"/>
          <w:noProof/>
          <w:lang w:eastAsia="pl-PL"/>
        </w:rPr>
      </w:pPr>
      <w:hyperlink w:anchor="_Toc121736757" w:history="1">
        <w:r w:rsidR="00057318" w:rsidRPr="00FD7CB9">
          <w:rPr>
            <w:rStyle w:val="Hipercze"/>
            <w:noProof/>
          </w:rPr>
          <w:t>Automatyzacja CI/CD</w:t>
        </w:r>
        <w:r w:rsidR="00057318">
          <w:rPr>
            <w:noProof/>
            <w:webHidden/>
          </w:rPr>
          <w:tab/>
        </w:r>
        <w:r w:rsidR="00057318">
          <w:rPr>
            <w:noProof/>
            <w:webHidden/>
          </w:rPr>
          <w:fldChar w:fldCharType="begin"/>
        </w:r>
        <w:r w:rsidR="00057318">
          <w:rPr>
            <w:noProof/>
            <w:webHidden/>
          </w:rPr>
          <w:instrText xml:space="preserve"> PAGEREF _Toc121736757 \h </w:instrText>
        </w:r>
        <w:r w:rsidR="00057318">
          <w:rPr>
            <w:noProof/>
            <w:webHidden/>
          </w:rPr>
        </w:r>
        <w:r w:rsidR="00057318">
          <w:rPr>
            <w:noProof/>
            <w:webHidden/>
          </w:rPr>
          <w:fldChar w:fldCharType="separate"/>
        </w:r>
        <w:r w:rsidR="00057318">
          <w:rPr>
            <w:noProof/>
            <w:webHidden/>
          </w:rPr>
          <w:t>80</w:t>
        </w:r>
        <w:r w:rsidR="00057318">
          <w:rPr>
            <w:noProof/>
            <w:webHidden/>
          </w:rPr>
          <w:fldChar w:fldCharType="end"/>
        </w:r>
      </w:hyperlink>
    </w:p>
    <w:p w:rsidR="00057318" w:rsidRDefault="008A51F9">
      <w:pPr>
        <w:pStyle w:val="Spistreci3"/>
        <w:rPr>
          <w:rFonts w:eastAsiaTheme="minorEastAsia"/>
          <w:noProof/>
          <w:lang w:eastAsia="pl-PL"/>
        </w:rPr>
      </w:pPr>
      <w:hyperlink w:anchor="_Toc121736758" w:history="1">
        <w:r w:rsidR="00057318" w:rsidRPr="00FD7CB9">
          <w:rPr>
            <w:rStyle w:val="Hipercze"/>
            <w:noProof/>
          </w:rPr>
          <w:t>Rejestr usług</w:t>
        </w:r>
        <w:r w:rsidR="00057318">
          <w:rPr>
            <w:noProof/>
            <w:webHidden/>
          </w:rPr>
          <w:tab/>
        </w:r>
        <w:r w:rsidR="00057318">
          <w:rPr>
            <w:noProof/>
            <w:webHidden/>
          </w:rPr>
          <w:fldChar w:fldCharType="begin"/>
        </w:r>
        <w:r w:rsidR="00057318">
          <w:rPr>
            <w:noProof/>
            <w:webHidden/>
          </w:rPr>
          <w:instrText xml:space="preserve"> PAGEREF _Toc121736758 \h </w:instrText>
        </w:r>
        <w:r w:rsidR="00057318">
          <w:rPr>
            <w:noProof/>
            <w:webHidden/>
          </w:rPr>
        </w:r>
        <w:r w:rsidR="00057318">
          <w:rPr>
            <w:noProof/>
            <w:webHidden/>
          </w:rPr>
          <w:fldChar w:fldCharType="separate"/>
        </w:r>
        <w:r w:rsidR="00057318">
          <w:rPr>
            <w:noProof/>
            <w:webHidden/>
          </w:rPr>
          <w:t>81</w:t>
        </w:r>
        <w:r w:rsidR="00057318">
          <w:rPr>
            <w:noProof/>
            <w:webHidden/>
          </w:rPr>
          <w:fldChar w:fldCharType="end"/>
        </w:r>
      </w:hyperlink>
    </w:p>
    <w:p w:rsidR="00057318" w:rsidRDefault="008A51F9">
      <w:pPr>
        <w:pStyle w:val="Spistreci3"/>
        <w:rPr>
          <w:rFonts w:eastAsiaTheme="minorEastAsia"/>
          <w:noProof/>
          <w:lang w:eastAsia="pl-PL"/>
        </w:rPr>
      </w:pPr>
      <w:hyperlink w:anchor="_Toc121736759" w:history="1">
        <w:r w:rsidR="00057318" w:rsidRPr="00FD7CB9">
          <w:rPr>
            <w:rStyle w:val="Hipercze"/>
            <w:noProof/>
          </w:rPr>
          <w:t>Monitorowanie infrastruktury</w:t>
        </w:r>
        <w:r w:rsidR="00057318">
          <w:rPr>
            <w:noProof/>
            <w:webHidden/>
          </w:rPr>
          <w:tab/>
        </w:r>
        <w:r w:rsidR="00057318">
          <w:rPr>
            <w:noProof/>
            <w:webHidden/>
          </w:rPr>
          <w:fldChar w:fldCharType="begin"/>
        </w:r>
        <w:r w:rsidR="00057318">
          <w:rPr>
            <w:noProof/>
            <w:webHidden/>
          </w:rPr>
          <w:instrText xml:space="preserve"> PAGEREF _Toc121736759 \h </w:instrText>
        </w:r>
        <w:r w:rsidR="00057318">
          <w:rPr>
            <w:noProof/>
            <w:webHidden/>
          </w:rPr>
        </w:r>
        <w:r w:rsidR="00057318">
          <w:rPr>
            <w:noProof/>
            <w:webHidden/>
          </w:rPr>
          <w:fldChar w:fldCharType="separate"/>
        </w:r>
        <w:r w:rsidR="00057318">
          <w:rPr>
            <w:noProof/>
            <w:webHidden/>
          </w:rPr>
          <w:t>81</w:t>
        </w:r>
        <w:r w:rsidR="00057318">
          <w:rPr>
            <w:noProof/>
            <w:webHidden/>
          </w:rPr>
          <w:fldChar w:fldCharType="end"/>
        </w:r>
      </w:hyperlink>
    </w:p>
    <w:p w:rsidR="00057318" w:rsidRDefault="008A51F9">
      <w:pPr>
        <w:pStyle w:val="Spistreci3"/>
        <w:rPr>
          <w:rFonts w:eastAsiaTheme="minorEastAsia"/>
          <w:noProof/>
          <w:lang w:eastAsia="pl-PL"/>
        </w:rPr>
      </w:pPr>
      <w:hyperlink w:anchor="_Toc121736760" w:history="1">
        <w:r w:rsidR="00057318" w:rsidRPr="00FD7CB9">
          <w:rPr>
            <w:rStyle w:val="Hipercze"/>
            <w:noProof/>
          </w:rPr>
          <w:t>Dokumentacja techniczna</w:t>
        </w:r>
        <w:r w:rsidR="00057318">
          <w:rPr>
            <w:noProof/>
            <w:webHidden/>
          </w:rPr>
          <w:tab/>
        </w:r>
        <w:r w:rsidR="00057318">
          <w:rPr>
            <w:noProof/>
            <w:webHidden/>
          </w:rPr>
          <w:fldChar w:fldCharType="begin"/>
        </w:r>
        <w:r w:rsidR="00057318">
          <w:rPr>
            <w:noProof/>
            <w:webHidden/>
          </w:rPr>
          <w:instrText xml:space="preserve"> PAGEREF _Toc121736760 \h </w:instrText>
        </w:r>
        <w:r w:rsidR="00057318">
          <w:rPr>
            <w:noProof/>
            <w:webHidden/>
          </w:rPr>
        </w:r>
        <w:r w:rsidR="00057318">
          <w:rPr>
            <w:noProof/>
            <w:webHidden/>
          </w:rPr>
          <w:fldChar w:fldCharType="separate"/>
        </w:r>
        <w:r w:rsidR="00057318">
          <w:rPr>
            <w:noProof/>
            <w:webHidden/>
          </w:rPr>
          <w:t>82</w:t>
        </w:r>
        <w:r w:rsidR="00057318">
          <w:rPr>
            <w:noProof/>
            <w:webHidden/>
          </w:rPr>
          <w:fldChar w:fldCharType="end"/>
        </w:r>
      </w:hyperlink>
    </w:p>
    <w:p w:rsidR="00057318" w:rsidRDefault="008A51F9">
      <w:pPr>
        <w:pStyle w:val="Spistreci3"/>
        <w:rPr>
          <w:rFonts w:eastAsiaTheme="minorEastAsia"/>
          <w:noProof/>
          <w:lang w:eastAsia="pl-PL"/>
        </w:rPr>
      </w:pPr>
      <w:hyperlink w:anchor="_Toc121736761" w:history="1">
        <w:r w:rsidR="00057318" w:rsidRPr="00FD7CB9">
          <w:rPr>
            <w:rStyle w:val="Hipercze"/>
            <w:noProof/>
          </w:rPr>
          <w:t>System do zgłaszania błędów</w:t>
        </w:r>
        <w:r w:rsidR="00057318">
          <w:rPr>
            <w:noProof/>
            <w:webHidden/>
          </w:rPr>
          <w:tab/>
        </w:r>
        <w:r w:rsidR="00057318">
          <w:rPr>
            <w:noProof/>
            <w:webHidden/>
          </w:rPr>
          <w:fldChar w:fldCharType="begin"/>
        </w:r>
        <w:r w:rsidR="00057318">
          <w:rPr>
            <w:noProof/>
            <w:webHidden/>
          </w:rPr>
          <w:instrText xml:space="preserve"> PAGEREF _Toc121736761 \h </w:instrText>
        </w:r>
        <w:r w:rsidR="00057318">
          <w:rPr>
            <w:noProof/>
            <w:webHidden/>
          </w:rPr>
        </w:r>
        <w:r w:rsidR="00057318">
          <w:rPr>
            <w:noProof/>
            <w:webHidden/>
          </w:rPr>
          <w:fldChar w:fldCharType="separate"/>
        </w:r>
        <w:r w:rsidR="00057318">
          <w:rPr>
            <w:noProof/>
            <w:webHidden/>
          </w:rPr>
          <w:t>83</w:t>
        </w:r>
        <w:r w:rsidR="00057318">
          <w:rPr>
            <w:noProof/>
            <w:webHidden/>
          </w:rPr>
          <w:fldChar w:fldCharType="end"/>
        </w:r>
      </w:hyperlink>
    </w:p>
    <w:p w:rsidR="00057318" w:rsidRDefault="008A51F9">
      <w:pPr>
        <w:pStyle w:val="Spistreci2"/>
        <w:rPr>
          <w:rFonts w:eastAsiaTheme="minorEastAsia"/>
          <w:noProof/>
          <w:lang w:eastAsia="pl-PL"/>
        </w:rPr>
      </w:pPr>
      <w:hyperlink w:anchor="_Toc121736762" w:history="1">
        <w:r w:rsidR="00057318" w:rsidRPr="00FD7CB9">
          <w:rPr>
            <w:rStyle w:val="Hipercze"/>
            <w:noProof/>
          </w:rPr>
          <w:t>API i integracje</w:t>
        </w:r>
        <w:r w:rsidR="00057318">
          <w:rPr>
            <w:noProof/>
            <w:webHidden/>
          </w:rPr>
          <w:tab/>
        </w:r>
        <w:r w:rsidR="00057318">
          <w:rPr>
            <w:noProof/>
            <w:webHidden/>
          </w:rPr>
          <w:fldChar w:fldCharType="begin"/>
        </w:r>
        <w:r w:rsidR="00057318">
          <w:rPr>
            <w:noProof/>
            <w:webHidden/>
          </w:rPr>
          <w:instrText xml:space="preserve"> PAGEREF _Toc121736762 \h </w:instrText>
        </w:r>
        <w:r w:rsidR="00057318">
          <w:rPr>
            <w:noProof/>
            <w:webHidden/>
          </w:rPr>
        </w:r>
        <w:r w:rsidR="00057318">
          <w:rPr>
            <w:noProof/>
            <w:webHidden/>
          </w:rPr>
          <w:fldChar w:fldCharType="separate"/>
        </w:r>
        <w:r w:rsidR="00057318">
          <w:rPr>
            <w:noProof/>
            <w:webHidden/>
          </w:rPr>
          <w:t>84</w:t>
        </w:r>
        <w:r w:rsidR="00057318">
          <w:rPr>
            <w:noProof/>
            <w:webHidden/>
          </w:rPr>
          <w:fldChar w:fldCharType="end"/>
        </w:r>
      </w:hyperlink>
    </w:p>
    <w:p w:rsidR="00057318" w:rsidRDefault="008A51F9">
      <w:pPr>
        <w:pStyle w:val="Spistreci3"/>
        <w:rPr>
          <w:rFonts w:eastAsiaTheme="minorEastAsia"/>
          <w:noProof/>
          <w:lang w:eastAsia="pl-PL"/>
        </w:rPr>
      </w:pPr>
      <w:hyperlink w:anchor="_Toc121736763" w:history="1">
        <w:r w:rsidR="00057318" w:rsidRPr="00FD7CB9">
          <w:rPr>
            <w:rStyle w:val="Hipercze"/>
            <w:noProof/>
          </w:rPr>
          <w:t>Zarzadzanie usługami API</w:t>
        </w:r>
        <w:r w:rsidR="00057318">
          <w:rPr>
            <w:noProof/>
            <w:webHidden/>
          </w:rPr>
          <w:tab/>
        </w:r>
        <w:r w:rsidR="00057318">
          <w:rPr>
            <w:noProof/>
            <w:webHidden/>
          </w:rPr>
          <w:fldChar w:fldCharType="begin"/>
        </w:r>
        <w:r w:rsidR="00057318">
          <w:rPr>
            <w:noProof/>
            <w:webHidden/>
          </w:rPr>
          <w:instrText xml:space="preserve"> PAGEREF _Toc121736763 \h </w:instrText>
        </w:r>
        <w:r w:rsidR="00057318">
          <w:rPr>
            <w:noProof/>
            <w:webHidden/>
          </w:rPr>
        </w:r>
        <w:r w:rsidR="00057318">
          <w:rPr>
            <w:noProof/>
            <w:webHidden/>
          </w:rPr>
          <w:fldChar w:fldCharType="separate"/>
        </w:r>
        <w:r w:rsidR="00057318">
          <w:rPr>
            <w:noProof/>
            <w:webHidden/>
          </w:rPr>
          <w:t>85</w:t>
        </w:r>
        <w:r w:rsidR="00057318">
          <w:rPr>
            <w:noProof/>
            <w:webHidden/>
          </w:rPr>
          <w:fldChar w:fldCharType="end"/>
        </w:r>
      </w:hyperlink>
    </w:p>
    <w:p w:rsidR="00057318" w:rsidRDefault="008A51F9">
      <w:pPr>
        <w:pStyle w:val="Spistreci3"/>
        <w:rPr>
          <w:rFonts w:eastAsiaTheme="minorEastAsia"/>
          <w:noProof/>
          <w:lang w:eastAsia="pl-PL"/>
        </w:rPr>
      </w:pPr>
      <w:hyperlink w:anchor="_Toc121736764" w:history="1">
        <w:r w:rsidR="00057318" w:rsidRPr="00FD7CB9">
          <w:rPr>
            <w:rStyle w:val="Hipercze"/>
            <w:noProof/>
          </w:rPr>
          <w:t>Dedykowane usługi integracyjne</w:t>
        </w:r>
        <w:r w:rsidR="00057318">
          <w:rPr>
            <w:noProof/>
            <w:webHidden/>
          </w:rPr>
          <w:tab/>
        </w:r>
        <w:r w:rsidR="00057318">
          <w:rPr>
            <w:noProof/>
            <w:webHidden/>
          </w:rPr>
          <w:fldChar w:fldCharType="begin"/>
        </w:r>
        <w:r w:rsidR="00057318">
          <w:rPr>
            <w:noProof/>
            <w:webHidden/>
          </w:rPr>
          <w:instrText xml:space="preserve"> PAGEREF _Toc121736764 \h </w:instrText>
        </w:r>
        <w:r w:rsidR="00057318">
          <w:rPr>
            <w:noProof/>
            <w:webHidden/>
          </w:rPr>
        </w:r>
        <w:r w:rsidR="00057318">
          <w:rPr>
            <w:noProof/>
            <w:webHidden/>
          </w:rPr>
          <w:fldChar w:fldCharType="separate"/>
        </w:r>
        <w:r w:rsidR="00057318">
          <w:rPr>
            <w:noProof/>
            <w:webHidden/>
          </w:rPr>
          <w:t>86</w:t>
        </w:r>
        <w:r w:rsidR="00057318">
          <w:rPr>
            <w:noProof/>
            <w:webHidden/>
          </w:rPr>
          <w:fldChar w:fldCharType="end"/>
        </w:r>
      </w:hyperlink>
    </w:p>
    <w:p w:rsidR="00057318" w:rsidRDefault="008A51F9">
      <w:pPr>
        <w:pStyle w:val="Spistreci3"/>
        <w:rPr>
          <w:rFonts w:eastAsiaTheme="minorEastAsia"/>
          <w:noProof/>
          <w:lang w:eastAsia="pl-PL"/>
        </w:rPr>
      </w:pPr>
      <w:hyperlink w:anchor="_Toc121736765" w:history="1">
        <w:r w:rsidR="00057318" w:rsidRPr="00FD7CB9">
          <w:rPr>
            <w:rStyle w:val="Hipercze"/>
            <w:noProof/>
          </w:rPr>
          <w:t>Wytyczne dla integratorów</w:t>
        </w:r>
        <w:r w:rsidR="00057318">
          <w:rPr>
            <w:noProof/>
            <w:webHidden/>
          </w:rPr>
          <w:tab/>
        </w:r>
        <w:r w:rsidR="00057318">
          <w:rPr>
            <w:noProof/>
            <w:webHidden/>
          </w:rPr>
          <w:fldChar w:fldCharType="begin"/>
        </w:r>
        <w:r w:rsidR="00057318">
          <w:rPr>
            <w:noProof/>
            <w:webHidden/>
          </w:rPr>
          <w:instrText xml:space="preserve"> PAGEREF _Toc121736765 \h </w:instrText>
        </w:r>
        <w:r w:rsidR="00057318">
          <w:rPr>
            <w:noProof/>
            <w:webHidden/>
          </w:rPr>
        </w:r>
        <w:r w:rsidR="00057318">
          <w:rPr>
            <w:noProof/>
            <w:webHidden/>
          </w:rPr>
          <w:fldChar w:fldCharType="separate"/>
        </w:r>
        <w:r w:rsidR="00057318">
          <w:rPr>
            <w:noProof/>
            <w:webHidden/>
          </w:rPr>
          <w:t>86</w:t>
        </w:r>
        <w:r w:rsidR="00057318">
          <w:rPr>
            <w:noProof/>
            <w:webHidden/>
          </w:rPr>
          <w:fldChar w:fldCharType="end"/>
        </w:r>
      </w:hyperlink>
    </w:p>
    <w:p w:rsidR="00057318" w:rsidRDefault="008A51F9">
      <w:pPr>
        <w:pStyle w:val="Spistreci2"/>
        <w:rPr>
          <w:rFonts w:eastAsiaTheme="minorEastAsia"/>
          <w:noProof/>
          <w:lang w:eastAsia="pl-PL"/>
        </w:rPr>
      </w:pPr>
      <w:hyperlink w:anchor="_Toc121736766" w:history="1">
        <w:r w:rsidR="00057318" w:rsidRPr="00FD7CB9">
          <w:rPr>
            <w:rStyle w:val="Hipercze"/>
            <w:noProof/>
          </w:rPr>
          <w:t>Integracja z systemem EZD</w:t>
        </w:r>
        <w:r w:rsidR="00057318">
          <w:rPr>
            <w:noProof/>
            <w:webHidden/>
          </w:rPr>
          <w:tab/>
        </w:r>
        <w:r w:rsidR="00057318">
          <w:rPr>
            <w:noProof/>
            <w:webHidden/>
          </w:rPr>
          <w:fldChar w:fldCharType="begin"/>
        </w:r>
        <w:r w:rsidR="00057318">
          <w:rPr>
            <w:noProof/>
            <w:webHidden/>
          </w:rPr>
          <w:instrText xml:space="preserve"> PAGEREF _Toc121736766 \h </w:instrText>
        </w:r>
        <w:r w:rsidR="00057318">
          <w:rPr>
            <w:noProof/>
            <w:webHidden/>
          </w:rPr>
        </w:r>
        <w:r w:rsidR="00057318">
          <w:rPr>
            <w:noProof/>
            <w:webHidden/>
          </w:rPr>
          <w:fldChar w:fldCharType="separate"/>
        </w:r>
        <w:r w:rsidR="00057318">
          <w:rPr>
            <w:noProof/>
            <w:webHidden/>
          </w:rPr>
          <w:t>87</w:t>
        </w:r>
        <w:r w:rsidR="00057318">
          <w:rPr>
            <w:noProof/>
            <w:webHidden/>
          </w:rPr>
          <w:fldChar w:fldCharType="end"/>
        </w:r>
      </w:hyperlink>
    </w:p>
    <w:p w:rsidR="00057318" w:rsidRDefault="008A51F9">
      <w:pPr>
        <w:pStyle w:val="Spistreci2"/>
        <w:rPr>
          <w:rFonts w:eastAsiaTheme="minorEastAsia"/>
          <w:noProof/>
          <w:lang w:eastAsia="pl-PL"/>
        </w:rPr>
      </w:pPr>
      <w:hyperlink w:anchor="_Toc121736767" w:history="1">
        <w:r w:rsidR="00057318" w:rsidRPr="00FD7CB9">
          <w:rPr>
            <w:rStyle w:val="Hipercze"/>
            <w:noProof/>
          </w:rPr>
          <w:t>Słowniki referencyjne - lokalne</w:t>
        </w:r>
        <w:r w:rsidR="00057318">
          <w:rPr>
            <w:noProof/>
            <w:webHidden/>
          </w:rPr>
          <w:tab/>
        </w:r>
        <w:r w:rsidR="00057318">
          <w:rPr>
            <w:noProof/>
            <w:webHidden/>
          </w:rPr>
          <w:fldChar w:fldCharType="begin"/>
        </w:r>
        <w:r w:rsidR="00057318">
          <w:rPr>
            <w:noProof/>
            <w:webHidden/>
          </w:rPr>
          <w:instrText xml:space="preserve"> PAGEREF _Toc121736767 \h </w:instrText>
        </w:r>
        <w:r w:rsidR="00057318">
          <w:rPr>
            <w:noProof/>
            <w:webHidden/>
          </w:rPr>
        </w:r>
        <w:r w:rsidR="00057318">
          <w:rPr>
            <w:noProof/>
            <w:webHidden/>
          </w:rPr>
          <w:fldChar w:fldCharType="separate"/>
        </w:r>
        <w:r w:rsidR="00057318">
          <w:rPr>
            <w:noProof/>
            <w:webHidden/>
          </w:rPr>
          <w:t>87</w:t>
        </w:r>
        <w:r w:rsidR="00057318">
          <w:rPr>
            <w:noProof/>
            <w:webHidden/>
          </w:rPr>
          <w:fldChar w:fldCharType="end"/>
        </w:r>
      </w:hyperlink>
    </w:p>
    <w:p w:rsidR="00057318" w:rsidRDefault="008A51F9">
      <w:pPr>
        <w:pStyle w:val="Spistreci2"/>
        <w:rPr>
          <w:rFonts w:eastAsiaTheme="minorEastAsia"/>
          <w:noProof/>
          <w:lang w:eastAsia="pl-PL"/>
        </w:rPr>
      </w:pPr>
      <w:hyperlink w:anchor="_Toc121736768" w:history="1">
        <w:r w:rsidR="00057318" w:rsidRPr="00FD7CB9">
          <w:rPr>
            <w:rStyle w:val="Hipercze"/>
            <w:noProof/>
          </w:rPr>
          <w:t>Słowniki referencyjne - centralne</w:t>
        </w:r>
        <w:r w:rsidR="00057318">
          <w:rPr>
            <w:noProof/>
            <w:webHidden/>
          </w:rPr>
          <w:tab/>
        </w:r>
        <w:r w:rsidR="00057318">
          <w:rPr>
            <w:noProof/>
            <w:webHidden/>
          </w:rPr>
          <w:fldChar w:fldCharType="begin"/>
        </w:r>
        <w:r w:rsidR="00057318">
          <w:rPr>
            <w:noProof/>
            <w:webHidden/>
          </w:rPr>
          <w:instrText xml:space="preserve"> PAGEREF _Toc121736768 \h </w:instrText>
        </w:r>
        <w:r w:rsidR="00057318">
          <w:rPr>
            <w:noProof/>
            <w:webHidden/>
          </w:rPr>
        </w:r>
        <w:r w:rsidR="00057318">
          <w:rPr>
            <w:noProof/>
            <w:webHidden/>
          </w:rPr>
          <w:fldChar w:fldCharType="separate"/>
        </w:r>
        <w:r w:rsidR="00057318">
          <w:rPr>
            <w:noProof/>
            <w:webHidden/>
          </w:rPr>
          <w:t>89</w:t>
        </w:r>
        <w:r w:rsidR="00057318">
          <w:rPr>
            <w:noProof/>
            <w:webHidden/>
          </w:rPr>
          <w:fldChar w:fldCharType="end"/>
        </w:r>
      </w:hyperlink>
    </w:p>
    <w:p w:rsidR="00057318" w:rsidRDefault="008A51F9">
      <w:pPr>
        <w:pStyle w:val="Spistreci3"/>
        <w:rPr>
          <w:rFonts w:eastAsiaTheme="minorEastAsia"/>
          <w:noProof/>
          <w:lang w:eastAsia="pl-PL"/>
        </w:rPr>
      </w:pPr>
      <w:hyperlink w:anchor="_Toc121736769" w:history="1">
        <w:r w:rsidR="00057318" w:rsidRPr="00FD7CB9">
          <w:rPr>
            <w:rStyle w:val="Hipercze"/>
            <w:noProof/>
          </w:rPr>
          <w:t>REGON</w:t>
        </w:r>
        <w:r w:rsidR="00057318">
          <w:rPr>
            <w:noProof/>
            <w:webHidden/>
          </w:rPr>
          <w:tab/>
        </w:r>
        <w:r w:rsidR="00057318">
          <w:rPr>
            <w:noProof/>
            <w:webHidden/>
          </w:rPr>
          <w:fldChar w:fldCharType="begin"/>
        </w:r>
        <w:r w:rsidR="00057318">
          <w:rPr>
            <w:noProof/>
            <w:webHidden/>
          </w:rPr>
          <w:instrText xml:space="preserve"> PAGEREF _Toc121736769 \h </w:instrText>
        </w:r>
        <w:r w:rsidR="00057318">
          <w:rPr>
            <w:noProof/>
            <w:webHidden/>
          </w:rPr>
        </w:r>
        <w:r w:rsidR="00057318">
          <w:rPr>
            <w:noProof/>
            <w:webHidden/>
          </w:rPr>
          <w:fldChar w:fldCharType="separate"/>
        </w:r>
        <w:r w:rsidR="00057318">
          <w:rPr>
            <w:noProof/>
            <w:webHidden/>
          </w:rPr>
          <w:t>89</w:t>
        </w:r>
        <w:r w:rsidR="00057318">
          <w:rPr>
            <w:noProof/>
            <w:webHidden/>
          </w:rPr>
          <w:fldChar w:fldCharType="end"/>
        </w:r>
      </w:hyperlink>
    </w:p>
    <w:p w:rsidR="00057318" w:rsidRDefault="008A51F9">
      <w:pPr>
        <w:pStyle w:val="Spistreci3"/>
        <w:rPr>
          <w:rFonts w:eastAsiaTheme="minorEastAsia"/>
          <w:noProof/>
          <w:lang w:eastAsia="pl-PL"/>
        </w:rPr>
      </w:pPr>
      <w:hyperlink w:anchor="_Toc121736770" w:history="1">
        <w:r w:rsidR="00057318" w:rsidRPr="00FD7CB9">
          <w:rPr>
            <w:rStyle w:val="Hipercze"/>
            <w:noProof/>
          </w:rPr>
          <w:t>TERYT</w:t>
        </w:r>
        <w:r w:rsidR="00057318">
          <w:rPr>
            <w:noProof/>
            <w:webHidden/>
          </w:rPr>
          <w:tab/>
        </w:r>
        <w:r w:rsidR="00057318">
          <w:rPr>
            <w:noProof/>
            <w:webHidden/>
          </w:rPr>
          <w:fldChar w:fldCharType="begin"/>
        </w:r>
        <w:r w:rsidR="00057318">
          <w:rPr>
            <w:noProof/>
            <w:webHidden/>
          </w:rPr>
          <w:instrText xml:space="preserve"> PAGEREF _Toc121736770 \h </w:instrText>
        </w:r>
        <w:r w:rsidR="00057318">
          <w:rPr>
            <w:noProof/>
            <w:webHidden/>
          </w:rPr>
        </w:r>
        <w:r w:rsidR="00057318">
          <w:rPr>
            <w:noProof/>
            <w:webHidden/>
          </w:rPr>
          <w:fldChar w:fldCharType="separate"/>
        </w:r>
        <w:r w:rsidR="00057318">
          <w:rPr>
            <w:noProof/>
            <w:webHidden/>
          </w:rPr>
          <w:t>89</w:t>
        </w:r>
        <w:r w:rsidR="00057318">
          <w:rPr>
            <w:noProof/>
            <w:webHidden/>
          </w:rPr>
          <w:fldChar w:fldCharType="end"/>
        </w:r>
      </w:hyperlink>
    </w:p>
    <w:p w:rsidR="00057318" w:rsidRDefault="008A51F9">
      <w:pPr>
        <w:pStyle w:val="Spistreci3"/>
        <w:rPr>
          <w:rFonts w:eastAsiaTheme="minorEastAsia"/>
          <w:noProof/>
          <w:lang w:eastAsia="pl-PL"/>
        </w:rPr>
      </w:pPr>
      <w:hyperlink w:anchor="_Toc121736771" w:history="1">
        <w:r w:rsidR="00057318" w:rsidRPr="00FD7CB9">
          <w:rPr>
            <w:rStyle w:val="Hipercze"/>
            <w:noProof/>
          </w:rPr>
          <w:t>CEIDG</w:t>
        </w:r>
        <w:r w:rsidR="00057318">
          <w:rPr>
            <w:noProof/>
            <w:webHidden/>
          </w:rPr>
          <w:tab/>
        </w:r>
        <w:r w:rsidR="00057318">
          <w:rPr>
            <w:noProof/>
            <w:webHidden/>
          </w:rPr>
          <w:fldChar w:fldCharType="begin"/>
        </w:r>
        <w:r w:rsidR="00057318">
          <w:rPr>
            <w:noProof/>
            <w:webHidden/>
          </w:rPr>
          <w:instrText xml:space="preserve"> PAGEREF _Toc121736771 \h </w:instrText>
        </w:r>
        <w:r w:rsidR="00057318">
          <w:rPr>
            <w:noProof/>
            <w:webHidden/>
          </w:rPr>
        </w:r>
        <w:r w:rsidR="00057318">
          <w:rPr>
            <w:noProof/>
            <w:webHidden/>
          </w:rPr>
          <w:fldChar w:fldCharType="separate"/>
        </w:r>
        <w:r w:rsidR="00057318">
          <w:rPr>
            <w:noProof/>
            <w:webHidden/>
          </w:rPr>
          <w:t>90</w:t>
        </w:r>
        <w:r w:rsidR="00057318">
          <w:rPr>
            <w:noProof/>
            <w:webHidden/>
          </w:rPr>
          <w:fldChar w:fldCharType="end"/>
        </w:r>
      </w:hyperlink>
    </w:p>
    <w:p w:rsidR="00057318" w:rsidRDefault="008A51F9">
      <w:pPr>
        <w:pStyle w:val="Spistreci2"/>
        <w:rPr>
          <w:rFonts w:eastAsiaTheme="minorEastAsia"/>
          <w:noProof/>
          <w:lang w:eastAsia="pl-PL"/>
        </w:rPr>
      </w:pPr>
      <w:hyperlink w:anchor="_Toc121736772" w:history="1">
        <w:r w:rsidR="00057318" w:rsidRPr="00FD7CB9">
          <w:rPr>
            <w:rStyle w:val="Hipercze"/>
            <w:noProof/>
          </w:rPr>
          <w:t>Wdrożenie</w:t>
        </w:r>
        <w:r w:rsidR="00057318">
          <w:rPr>
            <w:noProof/>
            <w:webHidden/>
          </w:rPr>
          <w:tab/>
        </w:r>
        <w:r w:rsidR="00057318">
          <w:rPr>
            <w:noProof/>
            <w:webHidden/>
          </w:rPr>
          <w:fldChar w:fldCharType="begin"/>
        </w:r>
        <w:r w:rsidR="00057318">
          <w:rPr>
            <w:noProof/>
            <w:webHidden/>
          </w:rPr>
          <w:instrText xml:space="preserve"> PAGEREF _Toc121736772 \h </w:instrText>
        </w:r>
        <w:r w:rsidR="00057318">
          <w:rPr>
            <w:noProof/>
            <w:webHidden/>
          </w:rPr>
        </w:r>
        <w:r w:rsidR="00057318">
          <w:rPr>
            <w:noProof/>
            <w:webHidden/>
          </w:rPr>
          <w:fldChar w:fldCharType="separate"/>
        </w:r>
        <w:r w:rsidR="00057318">
          <w:rPr>
            <w:noProof/>
            <w:webHidden/>
          </w:rPr>
          <w:t>90</w:t>
        </w:r>
        <w:r w:rsidR="00057318">
          <w:rPr>
            <w:noProof/>
            <w:webHidden/>
          </w:rPr>
          <w:fldChar w:fldCharType="end"/>
        </w:r>
      </w:hyperlink>
    </w:p>
    <w:p w:rsidR="00057318" w:rsidRDefault="008A51F9">
      <w:pPr>
        <w:pStyle w:val="Spistreci3"/>
        <w:rPr>
          <w:rFonts w:eastAsiaTheme="minorEastAsia"/>
          <w:noProof/>
          <w:lang w:eastAsia="pl-PL"/>
        </w:rPr>
      </w:pPr>
      <w:hyperlink w:anchor="_Toc121736773" w:history="1">
        <w:r w:rsidR="00057318" w:rsidRPr="00FD7CB9">
          <w:rPr>
            <w:rStyle w:val="Hipercze"/>
            <w:noProof/>
          </w:rPr>
          <w:t>Analiza przedwdrożeniowa</w:t>
        </w:r>
        <w:r w:rsidR="00057318">
          <w:rPr>
            <w:noProof/>
            <w:webHidden/>
          </w:rPr>
          <w:tab/>
        </w:r>
        <w:r w:rsidR="00057318">
          <w:rPr>
            <w:noProof/>
            <w:webHidden/>
          </w:rPr>
          <w:fldChar w:fldCharType="begin"/>
        </w:r>
        <w:r w:rsidR="00057318">
          <w:rPr>
            <w:noProof/>
            <w:webHidden/>
          </w:rPr>
          <w:instrText xml:space="preserve"> PAGEREF _Toc121736773 \h </w:instrText>
        </w:r>
        <w:r w:rsidR="00057318">
          <w:rPr>
            <w:noProof/>
            <w:webHidden/>
          </w:rPr>
        </w:r>
        <w:r w:rsidR="00057318">
          <w:rPr>
            <w:noProof/>
            <w:webHidden/>
          </w:rPr>
          <w:fldChar w:fldCharType="separate"/>
        </w:r>
        <w:r w:rsidR="00057318">
          <w:rPr>
            <w:noProof/>
            <w:webHidden/>
          </w:rPr>
          <w:t>90</w:t>
        </w:r>
        <w:r w:rsidR="00057318">
          <w:rPr>
            <w:noProof/>
            <w:webHidden/>
          </w:rPr>
          <w:fldChar w:fldCharType="end"/>
        </w:r>
      </w:hyperlink>
    </w:p>
    <w:p w:rsidR="00057318" w:rsidRDefault="008A51F9">
      <w:pPr>
        <w:pStyle w:val="Spistreci3"/>
        <w:rPr>
          <w:rFonts w:eastAsiaTheme="minorEastAsia"/>
          <w:noProof/>
          <w:lang w:eastAsia="pl-PL"/>
        </w:rPr>
      </w:pPr>
      <w:hyperlink w:anchor="_Toc121736774" w:history="1">
        <w:r w:rsidR="00057318" w:rsidRPr="00FD7CB9">
          <w:rPr>
            <w:rStyle w:val="Hipercze"/>
            <w:noProof/>
          </w:rPr>
          <w:t>Testy odbiorowe</w:t>
        </w:r>
        <w:r w:rsidR="00057318">
          <w:rPr>
            <w:noProof/>
            <w:webHidden/>
          </w:rPr>
          <w:tab/>
        </w:r>
        <w:r w:rsidR="00057318">
          <w:rPr>
            <w:noProof/>
            <w:webHidden/>
          </w:rPr>
          <w:fldChar w:fldCharType="begin"/>
        </w:r>
        <w:r w:rsidR="00057318">
          <w:rPr>
            <w:noProof/>
            <w:webHidden/>
          </w:rPr>
          <w:instrText xml:space="preserve"> PAGEREF _Toc121736774 \h </w:instrText>
        </w:r>
        <w:r w:rsidR="00057318">
          <w:rPr>
            <w:noProof/>
            <w:webHidden/>
          </w:rPr>
        </w:r>
        <w:r w:rsidR="00057318">
          <w:rPr>
            <w:noProof/>
            <w:webHidden/>
          </w:rPr>
          <w:fldChar w:fldCharType="separate"/>
        </w:r>
        <w:r w:rsidR="00057318">
          <w:rPr>
            <w:noProof/>
            <w:webHidden/>
          </w:rPr>
          <w:t>90</w:t>
        </w:r>
        <w:r w:rsidR="00057318">
          <w:rPr>
            <w:noProof/>
            <w:webHidden/>
          </w:rPr>
          <w:fldChar w:fldCharType="end"/>
        </w:r>
      </w:hyperlink>
    </w:p>
    <w:p w:rsidR="00057318" w:rsidRDefault="008A51F9">
      <w:pPr>
        <w:pStyle w:val="Spistreci3"/>
        <w:rPr>
          <w:rFonts w:eastAsiaTheme="minorEastAsia"/>
          <w:noProof/>
          <w:lang w:eastAsia="pl-PL"/>
        </w:rPr>
      </w:pPr>
      <w:hyperlink w:anchor="_Toc121736775" w:history="1">
        <w:r w:rsidR="00057318" w:rsidRPr="00FD7CB9">
          <w:rPr>
            <w:rStyle w:val="Hipercze"/>
            <w:noProof/>
          </w:rPr>
          <w:t>Szkolenia</w:t>
        </w:r>
        <w:r w:rsidR="00057318">
          <w:rPr>
            <w:noProof/>
            <w:webHidden/>
          </w:rPr>
          <w:tab/>
        </w:r>
        <w:r w:rsidR="00057318">
          <w:rPr>
            <w:noProof/>
            <w:webHidden/>
          </w:rPr>
          <w:fldChar w:fldCharType="begin"/>
        </w:r>
        <w:r w:rsidR="00057318">
          <w:rPr>
            <w:noProof/>
            <w:webHidden/>
          </w:rPr>
          <w:instrText xml:space="preserve"> PAGEREF _Toc121736775 \h </w:instrText>
        </w:r>
        <w:r w:rsidR="00057318">
          <w:rPr>
            <w:noProof/>
            <w:webHidden/>
          </w:rPr>
        </w:r>
        <w:r w:rsidR="00057318">
          <w:rPr>
            <w:noProof/>
            <w:webHidden/>
          </w:rPr>
          <w:fldChar w:fldCharType="separate"/>
        </w:r>
        <w:r w:rsidR="00057318">
          <w:rPr>
            <w:noProof/>
            <w:webHidden/>
          </w:rPr>
          <w:t>91</w:t>
        </w:r>
        <w:r w:rsidR="00057318">
          <w:rPr>
            <w:noProof/>
            <w:webHidden/>
          </w:rPr>
          <w:fldChar w:fldCharType="end"/>
        </w:r>
      </w:hyperlink>
    </w:p>
    <w:p w:rsidR="00C276D6" w:rsidRDefault="00913828" w:rsidP="00BF3A5C">
      <w:pPr>
        <w:pStyle w:val="Default"/>
        <w:jc w:val="both"/>
      </w:pPr>
      <w:r>
        <w:fldChar w:fldCharType="end"/>
      </w:r>
    </w:p>
    <w:p w:rsidR="00C276D6" w:rsidRDefault="00C276D6" w:rsidP="00BF3A5C">
      <w:pPr>
        <w:spacing w:after="0"/>
        <w:contextualSpacing/>
        <w:jc w:val="both"/>
        <w:rPr>
          <w:rFonts w:asciiTheme="majorHAnsi" w:hAnsiTheme="majorHAnsi" w:cstheme="majorBidi"/>
          <w:color w:val="2E74B5" w:themeColor="accent1" w:themeShade="BF"/>
          <w:sz w:val="32"/>
          <w:szCs w:val="32"/>
        </w:rPr>
      </w:pPr>
      <w:r>
        <w:br w:type="page"/>
      </w:r>
    </w:p>
    <w:p w:rsidR="0057464E" w:rsidRDefault="0057464E" w:rsidP="00BF3A5C">
      <w:pPr>
        <w:spacing w:after="0"/>
        <w:contextualSpacing/>
        <w:jc w:val="both"/>
      </w:pPr>
    </w:p>
    <w:p w:rsidR="00FD06F6" w:rsidRDefault="00FD06F6" w:rsidP="00FD06F6">
      <w:pPr>
        <w:pStyle w:val="Nagwek1"/>
        <w:spacing w:before="0"/>
        <w:rPr>
          <w:rFonts w:eastAsiaTheme="minorEastAsia"/>
        </w:rPr>
      </w:pPr>
      <w:bookmarkStart w:id="1" w:name="_Toc99700311"/>
      <w:bookmarkStart w:id="2" w:name="_Toc121736681"/>
      <w:r w:rsidRPr="6F24B858">
        <w:rPr>
          <w:rFonts w:eastAsiaTheme="minorEastAsia"/>
        </w:rPr>
        <w:t>Pojęcia</w:t>
      </w:r>
      <w:bookmarkEnd w:id="1"/>
      <w:bookmarkEnd w:id="2"/>
    </w:p>
    <w:p w:rsidR="00FD06F6" w:rsidRDefault="00FD06F6" w:rsidP="00FD06F6">
      <w:pPr>
        <w:spacing w:after="0"/>
        <w:contextualSpacing/>
        <w:jc w:val="both"/>
      </w:pPr>
      <w:r>
        <w:t>Ilekroć w niniejszym opracowaniu poniższe słowa są pisane wielką literą, oznaczają:</w:t>
      </w:r>
    </w:p>
    <w:p w:rsidR="00FD06F6" w:rsidRPr="00110D59" w:rsidRDefault="00FD06F6" w:rsidP="00FD06F6">
      <w:pPr>
        <w:numPr>
          <w:ilvl w:val="0"/>
          <w:numId w:val="14"/>
        </w:numPr>
        <w:spacing w:after="0"/>
        <w:jc w:val="both"/>
      </w:pPr>
      <w:r w:rsidRPr="00110D59">
        <w:rPr>
          <w:b/>
        </w:rPr>
        <w:t>Autoryzacja</w:t>
      </w:r>
      <w:r>
        <w:t xml:space="preserve"> - s</w:t>
      </w:r>
      <w:r w:rsidRPr="00110D59">
        <w:t>prawdzenie czy osoba uwierzytelniona ma prawo do korzystania z danego zasobu</w:t>
      </w:r>
      <w:r>
        <w:t>.</w:t>
      </w:r>
    </w:p>
    <w:p w:rsidR="00FD06F6" w:rsidRPr="00064C36" w:rsidRDefault="00FD06F6" w:rsidP="00FD06F6">
      <w:pPr>
        <w:numPr>
          <w:ilvl w:val="0"/>
          <w:numId w:val="14"/>
        </w:numPr>
        <w:spacing w:after="0"/>
        <w:jc w:val="both"/>
      </w:pPr>
      <w:r w:rsidRPr="008A1021">
        <w:rPr>
          <w:b/>
          <w:bCs/>
        </w:rPr>
        <w:t>APIG</w:t>
      </w:r>
      <w:r>
        <w:t xml:space="preserve"> – API Gateway – oprogramowanie pozwalające na udostępnianie usług</w:t>
      </w:r>
    </w:p>
    <w:p w:rsidR="00FD06F6" w:rsidRPr="008A1021" w:rsidRDefault="00FD06F6" w:rsidP="00FD06F6">
      <w:pPr>
        <w:numPr>
          <w:ilvl w:val="0"/>
          <w:numId w:val="14"/>
        </w:numPr>
        <w:spacing w:after="0"/>
        <w:jc w:val="both"/>
        <w:rPr>
          <w:b/>
          <w:bCs/>
        </w:rPr>
      </w:pPr>
      <w:r w:rsidRPr="008A1021">
        <w:rPr>
          <w:b/>
          <w:bCs/>
        </w:rPr>
        <w:t>AR</w:t>
      </w:r>
      <w:r>
        <w:rPr>
          <w:b/>
          <w:bCs/>
        </w:rPr>
        <w:t xml:space="preserve"> – </w:t>
      </w:r>
      <w:r>
        <w:t>Architektura Referencyjna – opis architektury usługowej PM.</w:t>
      </w:r>
    </w:p>
    <w:p w:rsidR="00FD06F6" w:rsidRDefault="00FD06F6" w:rsidP="00FD06F6">
      <w:pPr>
        <w:numPr>
          <w:ilvl w:val="0"/>
          <w:numId w:val="14"/>
        </w:numPr>
        <w:spacing w:after="0"/>
        <w:jc w:val="both"/>
      </w:pPr>
      <w:proofErr w:type="spellStart"/>
      <w:r>
        <w:rPr>
          <w:b/>
          <w:bCs/>
        </w:rPr>
        <w:t>Back</w:t>
      </w:r>
      <w:proofErr w:type="spellEnd"/>
      <w:r>
        <w:rPr>
          <w:b/>
          <w:bCs/>
        </w:rPr>
        <w:t xml:space="preserve"> Office</w:t>
      </w:r>
      <w:r w:rsidRPr="00A736EF">
        <w:t xml:space="preserve"> - część PM dostępna p</w:t>
      </w:r>
      <w:r>
        <w:t>rzez przeglądarkę internetową dla Pracowników.</w:t>
      </w:r>
    </w:p>
    <w:p w:rsidR="00FD06F6" w:rsidRDefault="00FD06F6" w:rsidP="00FD06F6">
      <w:pPr>
        <w:numPr>
          <w:ilvl w:val="0"/>
          <w:numId w:val="14"/>
        </w:numPr>
        <w:spacing w:after="0"/>
        <w:jc w:val="both"/>
      </w:pPr>
      <w:r>
        <w:rPr>
          <w:b/>
          <w:bCs/>
        </w:rPr>
        <w:t xml:space="preserve">CPD </w:t>
      </w:r>
      <w:r w:rsidRPr="005A70F9">
        <w:t>-</w:t>
      </w:r>
      <w:r>
        <w:t xml:space="preserve"> Centrum Przetwarzania Danych.</w:t>
      </w:r>
    </w:p>
    <w:p w:rsidR="00FD06F6" w:rsidRPr="00A736EF" w:rsidRDefault="00FD06F6" w:rsidP="00FD06F6">
      <w:pPr>
        <w:numPr>
          <w:ilvl w:val="0"/>
          <w:numId w:val="14"/>
        </w:numPr>
        <w:spacing w:after="0"/>
        <w:jc w:val="both"/>
      </w:pPr>
      <w:r w:rsidRPr="000902AB">
        <w:rPr>
          <w:b/>
          <w:bCs/>
        </w:rPr>
        <w:t xml:space="preserve">EZD </w:t>
      </w:r>
      <w:r w:rsidRPr="000902AB">
        <w:t>-</w:t>
      </w:r>
      <w:r>
        <w:t xml:space="preserve"> </w:t>
      </w:r>
      <w:r w:rsidRPr="000902AB">
        <w:rPr>
          <w:rFonts w:ascii="___WRD_EMBED_SUB_45" w:hAnsi="___WRD_EMBED_SUB_45" w:cs="___WRD_EMBED_SUB_45"/>
          <w:sz w:val="20"/>
          <w:szCs w:val="20"/>
        </w:rPr>
        <w:t>System do elektronicznego zarządzania dokumentacją, elektronicznego obiegu dokumentów</w:t>
      </w:r>
      <w:r w:rsidR="00BC0517">
        <w:rPr>
          <w:rFonts w:ascii="___WRD_EMBED_SUB_45" w:hAnsi="___WRD_EMBED_SUB_45" w:cs="___WRD_EMBED_SUB_45"/>
          <w:sz w:val="20"/>
          <w:szCs w:val="20"/>
        </w:rPr>
        <w:t xml:space="preserve"> EZD PUW</w:t>
      </w:r>
      <w:r w:rsidRPr="000902AB">
        <w:rPr>
          <w:rFonts w:ascii="___WRD_EMBED_SUB_45" w:hAnsi="___WRD_EMBED_SUB_45" w:cs="___WRD_EMBED_SUB_45"/>
          <w:sz w:val="20"/>
          <w:szCs w:val="20"/>
        </w:rPr>
        <w:t xml:space="preserve">. </w:t>
      </w:r>
    </w:p>
    <w:p w:rsidR="00FD06F6" w:rsidRDefault="00FD06F6" w:rsidP="00FD06F6">
      <w:pPr>
        <w:numPr>
          <w:ilvl w:val="0"/>
          <w:numId w:val="14"/>
        </w:numPr>
        <w:spacing w:after="0"/>
        <w:jc w:val="both"/>
      </w:pPr>
      <w:r w:rsidRPr="6F24B858">
        <w:rPr>
          <w:b/>
          <w:bCs/>
        </w:rPr>
        <w:t>Front Office</w:t>
      </w:r>
      <w:r>
        <w:t xml:space="preserve"> - część PM udostępniona Klientom korzystających z różnych urządzeń (w tym mobilnych) przez przeglądarkę internetową.</w:t>
      </w:r>
    </w:p>
    <w:p w:rsidR="00FD06F6" w:rsidRPr="0072483D" w:rsidRDefault="00FD06F6" w:rsidP="00FD06F6">
      <w:pPr>
        <w:numPr>
          <w:ilvl w:val="0"/>
          <w:numId w:val="14"/>
        </w:numPr>
        <w:spacing w:after="0"/>
        <w:jc w:val="both"/>
      </w:pPr>
      <w:r w:rsidRPr="0072483D">
        <w:rPr>
          <w:b/>
          <w:bCs/>
        </w:rPr>
        <w:t>Jednostka</w:t>
      </w:r>
      <w:r>
        <w:t xml:space="preserve"> - jednostka miasta/Partnera projektu należąca do jego struktury organizacyjnej </w:t>
      </w:r>
    </w:p>
    <w:p w:rsidR="00FD06F6" w:rsidRDefault="00FD06F6" w:rsidP="00FD06F6">
      <w:pPr>
        <w:numPr>
          <w:ilvl w:val="0"/>
          <w:numId w:val="14"/>
        </w:numPr>
        <w:spacing w:after="0"/>
        <w:jc w:val="both"/>
      </w:pPr>
      <w:r w:rsidRPr="00A736EF">
        <w:rPr>
          <w:b/>
          <w:bCs/>
        </w:rPr>
        <w:t>Klient</w:t>
      </w:r>
      <w:r>
        <w:t xml:space="preserve"> - osoba fizyczna lub prawna korzystająca z Front Office PM.</w:t>
      </w:r>
    </w:p>
    <w:p w:rsidR="00FD06F6" w:rsidRDefault="00FD06F6" w:rsidP="00FD06F6">
      <w:pPr>
        <w:numPr>
          <w:ilvl w:val="0"/>
          <w:numId w:val="14"/>
        </w:numPr>
        <w:spacing w:after="0"/>
        <w:jc w:val="both"/>
      </w:pPr>
      <w:r w:rsidRPr="00FF4CD7">
        <w:rPr>
          <w:b/>
        </w:rPr>
        <w:t>Krajowy Węzeł Identyfikacji Elektronicznej</w:t>
      </w:r>
      <w:r>
        <w:t xml:space="preserve"> (Węzeł Krajowy) -</w:t>
      </w:r>
      <w:r w:rsidRPr="00FF4CD7">
        <w:t xml:space="preserve"> </w:t>
      </w:r>
      <w:r>
        <w:t xml:space="preserve">rozwiązanie techniczno-organizacyjne, pełniące centralną rolę w federacyjnym modelu tożsamości w Polsce. Skupia on podmioty będące częścią publicznego schematu identyfikacji elektronicznej i pośredniczy w procesie identyfikacji pomiędzy dostawcami środków identyfikacji elektronicznej a dostawcami usług. </w:t>
      </w:r>
    </w:p>
    <w:p w:rsidR="00FD06F6" w:rsidRDefault="00FD06F6" w:rsidP="00FD06F6">
      <w:pPr>
        <w:numPr>
          <w:ilvl w:val="0"/>
          <w:numId w:val="14"/>
        </w:numPr>
        <w:spacing w:after="0"/>
        <w:jc w:val="both"/>
      </w:pPr>
      <w:r w:rsidRPr="007D696C">
        <w:rPr>
          <w:b/>
          <w:bCs/>
        </w:rPr>
        <w:t>Lider</w:t>
      </w:r>
      <w:r>
        <w:t xml:space="preserve"> - Województwo Kujawsko-Pomorskie z siedzibą w Toruniu przy Placu Teatralnym 2.</w:t>
      </w:r>
    </w:p>
    <w:p w:rsidR="00FD06F6" w:rsidRDefault="00FD06F6" w:rsidP="00FD06F6">
      <w:pPr>
        <w:numPr>
          <w:ilvl w:val="0"/>
          <w:numId w:val="14"/>
        </w:numPr>
        <w:spacing w:after="0"/>
        <w:jc w:val="both"/>
      </w:pPr>
      <w:r>
        <w:rPr>
          <w:b/>
          <w:bCs/>
        </w:rPr>
        <w:t xml:space="preserve">OPZ </w:t>
      </w:r>
      <w:r w:rsidRPr="000477A5">
        <w:t>-</w:t>
      </w:r>
      <w:r>
        <w:t xml:space="preserve"> Opis Przedmiotu Zamówienia - niniejszy dokument, związany z wymaganiami na realizację Platformy Miejskiej.</w:t>
      </w:r>
    </w:p>
    <w:p w:rsidR="00FD06F6" w:rsidRDefault="00FD06F6" w:rsidP="00FD06F6">
      <w:pPr>
        <w:numPr>
          <w:ilvl w:val="0"/>
          <w:numId w:val="14"/>
        </w:numPr>
        <w:spacing w:after="0"/>
        <w:jc w:val="both"/>
      </w:pPr>
      <w:r w:rsidRPr="007D696C">
        <w:rPr>
          <w:b/>
          <w:bCs/>
        </w:rPr>
        <w:t>Partner</w:t>
      </w:r>
      <w:r>
        <w:t xml:space="preserve"> - </w:t>
      </w:r>
      <w:r w:rsidR="00BC0517">
        <w:t>Miasto Toruń z siedzibą przy ul. Wały gen. Sikorskiego 8.</w:t>
      </w:r>
    </w:p>
    <w:p w:rsidR="00FD06F6" w:rsidRDefault="00FD06F6" w:rsidP="00FD06F6">
      <w:pPr>
        <w:numPr>
          <w:ilvl w:val="0"/>
          <w:numId w:val="14"/>
        </w:numPr>
        <w:spacing w:after="0"/>
        <w:jc w:val="both"/>
      </w:pPr>
      <w:r>
        <w:rPr>
          <w:b/>
          <w:bCs/>
        </w:rPr>
        <w:t>PM,</w:t>
      </w:r>
      <w:r>
        <w:t xml:space="preserve"> </w:t>
      </w:r>
      <w:r w:rsidRPr="00A736EF">
        <w:rPr>
          <w:b/>
          <w:bCs/>
        </w:rPr>
        <w:t>Platforma Miejska</w:t>
      </w:r>
      <w:r>
        <w:rPr>
          <w:b/>
          <w:bCs/>
        </w:rPr>
        <w:t>, Projekt</w:t>
      </w:r>
      <w:r>
        <w:t xml:space="preserve"> - system realizowany w ramach projektu „Infostrada Kujaw i Pomorza 2.0”.</w:t>
      </w:r>
    </w:p>
    <w:p w:rsidR="00FD06F6" w:rsidRDefault="00FD06F6" w:rsidP="00FD06F6">
      <w:pPr>
        <w:numPr>
          <w:ilvl w:val="0"/>
          <w:numId w:val="14"/>
        </w:numPr>
        <w:spacing w:after="0"/>
        <w:jc w:val="both"/>
      </w:pPr>
      <w:r>
        <w:rPr>
          <w:b/>
          <w:bCs/>
        </w:rPr>
        <w:t xml:space="preserve">Pracownik </w:t>
      </w:r>
      <w:r w:rsidRPr="00A736EF">
        <w:t>-</w:t>
      </w:r>
      <w:r>
        <w:t xml:space="preserve"> osoba korzystająca z </w:t>
      </w:r>
      <w:proofErr w:type="spellStart"/>
      <w:r>
        <w:t>Back</w:t>
      </w:r>
      <w:proofErr w:type="spellEnd"/>
      <w:r>
        <w:t xml:space="preserve"> Office PM.</w:t>
      </w:r>
    </w:p>
    <w:p w:rsidR="00FD06F6" w:rsidRDefault="00FD06F6" w:rsidP="00FD06F6">
      <w:pPr>
        <w:numPr>
          <w:ilvl w:val="0"/>
          <w:numId w:val="14"/>
        </w:numPr>
        <w:spacing w:after="0"/>
        <w:jc w:val="both"/>
      </w:pPr>
      <w:r>
        <w:rPr>
          <w:b/>
          <w:bCs/>
        </w:rPr>
        <w:t xml:space="preserve">Profil </w:t>
      </w:r>
      <w:r>
        <w:t xml:space="preserve">– zestaw danych opisujący podmiot indywidualny lub firmowy. </w:t>
      </w:r>
    </w:p>
    <w:p w:rsidR="00FD06F6" w:rsidRDefault="00FD06F6" w:rsidP="00FD06F6">
      <w:pPr>
        <w:numPr>
          <w:ilvl w:val="0"/>
          <w:numId w:val="14"/>
        </w:numPr>
        <w:spacing w:after="0"/>
        <w:jc w:val="both"/>
      </w:pPr>
      <w:r>
        <w:rPr>
          <w:b/>
          <w:bCs/>
        </w:rPr>
        <w:t xml:space="preserve">PZ </w:t>
      </w:r>
      <w:r w:rsidRPr="00594D1E">
        <w:t>-</w:t>
      </w:r>
      <w:r>
        <w:t xml:space="preserve"> Profil Zaufany - bezpłatna metoda potwierdzania tożsamości obywatela w systemach elektronicznej administracji.</w:t>
      </w:r>
    </w:p>
    <w:p w:rsidR="00FD06F6" w:rsidRPr="00994FF1" w:rsidRDefault="00FD06F6" w:rsidP="00FD06F6">
      <w:pPr>
        <w:numPr>
          <w:ilvl w:val="0"/>
          <w:numId w:val="14"/>
        </w:numPr>
        <w:spacing w:after="0"/>
        <w:jc w:val="both"/>
      </w:pPr>
      <w:r w:rsidRPr="00915771">
        <w:rPr>
          <w:b/>
        </w:rPr>
        <w:t>IS</w:t>
      </w:r>
      <w:r>
        <w:t xml:space="preserve"> – </w:t>
      </w:r>
      <w:proofErr w:type="spellStart"/>
      <w:r>
        <w:t>IdentityServer</w:t>
      </w:r>
      <w:proofErr w:type="spellEnd"/>
      <w:r>
        <w:t xml:space="preserve"> – Oprogramowanie odpowiedzialne za weryfikację użytkownika</w:t>
      </w:r>
    </w:p>
    <w:p w:rsidR="00FD06F6" w:rsidRPr="009D40C2" w:rsidRDefault="00FD06F6" w:rsidP="00FD06F6">
      <w:pPr>
        <w:numPr>
          <w:ilvl w:val="0"/>
          <w:numId w:val="14"/>
        </w:numPr>
        <w:spacing w:after="0"/>
        <w:jc w:val="both"/>
      </w:pPr>
      <w:proofErr w:type="spellStart"/>
      <w:r>
        <w:rPr>
          <w:b/>
          <w:bCs/>
        </w:rPr>
        <w:t>IaaS</w:t>
      </w:r>
      <w:proofErr w:type="spellEnd"/>
      <w:r w:rsidRPr="00D10528">
        <w:t xml:space="preserve"> </w:t>
      </w:r>
      <w:r w:rsidR="00057318">
        <w:t>-</w:t>
      </w:r>
      <w:r w:rsidRPr="00D10528">
        <w:t xml:space="preserve"> </w:t>
      </w:r>
      <w:r w:rsidR="00057318">
        <w:t>s</w:t>
      </w:r>
      <w:r>
        <w:t xml:space="preserve">przęt i infrastruktura </w:t>
      </w:r>
      <w:r w:rsidR="00057318">
        <w:t>dostarczane w chmurze obliczeniowej.</w:t>
      </w:r>
    </w:p>
    <w:p w:rsidR="00057318" w:rsidRPr="00057318" w:rsidRDefault="00FD06F6" w:rsidP="00BC0517">
      <w:pPr>
        <w:numPr>
          <w:ilvl w:val="0"/>
          <w:numId w:val="14"/>
        </w:numPr>
        <w:spacing w:after="0"/>
        <w:jc w:val="both"/>
        <w:rPr>
          <w:b/>
          <w:bCs/>
        </w:rPr>
      </w:pPr>
      <w:proofErr w:type="spellStart"/>
      <w:r w:rsidRPr="00057318">
        <w:rPr>
          <w:b/>
          <w:bCs/>
        </w:rPr>
        <w:t>PaaS</w:t>
      </w:r>
      <w:proofErr w:type="spellEnd"/>
      <w:r w:rsidRPr="00057318">
        <w:rPr>
          <w:b/>
          <w:bCs/>
        </w:rPr>
        <w:t xml:space="preserve"> </w:t>
      </w:r>
      <w:r>
        <w:t>-</w:t>
      </w:r>
      <w:r w:rsidRPr="00D10528">
        <w:t xml:space="preserve"> </w:t>
      </w:r>
      <w:r w:rsidR="00057318">
        <w:t>dostarczane w chmurze komponenty infrastruktury i oprogramowania, które umożliwiają tworzenie aplikacji mobilnych i aplikacji internetowych oraz zarządzanie nimi.</w:t>
      </w:r>
    </w:p>
    <w:p w:rsidR="00FD06F6" w:rsidRPr="00057318" w:rsidRDefault="00FD06F6" w:rsidP="00BC0517">
      <w:pPr>
        <w:numPr>
          <w:ilvl w:val="0"/>
          <w:numId w:val="14"/>
        </w:numPr>
        <w:spacing w:after="0"/>
        <w:jc w:val="both"/>
        <w:rPr>
          <w:b/>
          <w:bCs/>
        </w:rPr>
      </w:pPr>
      <w:r w:rsidRPr="00057318">
        <w:rPr>
          <w:b/>
          <w:bCs/>
        </w:rPr>
        <w:t xml:space="preserve">SPA -  </w:t>
      </w:r>
      <w:r>
        <w:t xml:space="preserve">Single </w:t>
      </w:r>
      <w:proofErr w:type="spellStart"/>
      <w:r>
        <w:t>Page</w:t>
      </w:r>
      <w:proofErr w:type="spellEnd"/>
      <w:r>
        <w:t xml:space="preserve"> Application – architektura budowania nowoczesnych portali internetowych.</w:t>
      </w:r>
    </w:p>
    <w:p w:rsidR="00FD06F6" w:rsidRPr="00110D59" w:rsidRDefault="00FD06F6" w:rsidP="00FD06F6">
      <w:pPr>
        <w:numPr>
          <w:ilvl w:val="0"/>
          <w:numId w:val="14"/>
        </w:numPr>
        <w:spacing w:after="0"/>
        <w:jc w:val="both"/>
        <w:rPr>
          <w:bCs/>
        </w:rPr>
      </w:pPr>
      <w:r w:rsidRPr="00110D59">
        <w:rPr>
          <w:b/>
          <w:bCs/>
        </w:rPr>
        <w:t>SSO</w:t>
      </w:r>
      <w:r>
        <w:rPr>
          <w:bCs/>
        </w:rPr>
        <w:t xml:space="preserve"> - Pojedyncze logowanie, s</w:t>
      </w:r>
      <w:r w:rsidRPr="00110D59">
        <w:rPr>
          <w:bCs/>
        </w:rPr>
        <w:t xml:space="preserve">zczególna forma uwierzytelnienia pozwalająca użytkownikowi uwierzytelnić się tylko raz w systemie teleinformatycznym i uzyskać dostęp do wszystkich autoryzowanych zasobów. </w:t>
      </w:r>
    </w:p>
    <w:p w:rsidR="00FD06F6" w:rsidRPr="00057318" w:rsidRDefault="00FD06F6" w:rsidP="00057318">
      <w:pPr>
        <w:numPr>
          <w:ilvl w:val="0"/>
          <w:numId w:val="14"/>
        </w:numPr>
        <w:spacing w:after="0"/>
        <w:jc w:val="both"/>
        <w:rPr>
          <w:rFonts w:cstheme="minorHAnsi"/>
        </w:rPr>
      </w:pPr>
      <w:r>
        <w:rPr>
          <w:b/>
          <w:bCs/>
        </w:rPr>
        <w:t xml:space="preserve">System </w:t>
      </w:r>
      <w:r w:rsidRPr="00F939A0">
        <w:t>-</w:t>
      </w:r>
      <w:r>
        <w:t xml:space="preserve"> </w:t>
      </w:r>
      <w:r w:rsidR="00057318" w:rsidRPr="00125130">
        <w:rPr>
          <w:rFonts w:cstheme="minorHAnsi"/>
        </w:rPr>
        <w:t xml:space="preserve">zespół </w:t>
      </w:r>
      <w:r w:rsidR="00057318">
        <w:rPr>
          <w:rFonts w:cstheme="minorHAnsi"/>
        </w:rPr>
        <w:t xml:space="preserve">wszystkich </w:t>
      </w:r>
      <w:r w:rsidR="00057318" w:rsidRPr="00125130">
        <w:rPr>
          <w:rFonts w:cstheme="minorHAnsi"/>
        </w:rPr>
        <w:t>współdziałających ze sobą rozwiązań sprzętowych i programowych tworzących Platformę Miejską</w:t>
      </w:r>
      <w:r w:rsidR="00057318">
        <w:rPr>
          <w:rFonts w:cstheme="minorHAnsi"/>
        </w:rPr>
        <w:t>, w skład których wchodzą Aplikacja, Elementy Integracyjne, Oprogramowanie Standardowe i Infrastruktura Wykonawcy oraz elementy zapewniające współpracę i wymianę danych z Infrastrukturą Zamawiającego.</w:t>
      </w:r>
    </w:p>
    <w:p w:rsidR="00FD06F6" w:rsidRDefault="00FD06F6" w:rsidP="00FD06F6">
      <w:pPr>
        <w:numPr>
          <w:ilvl w:val="0"/>
          <w:numId w:val="14"/>
        </w:numPr>
        <w:spacing w:after="0"/>
        <w:jc w:val="both"/>
      </w:pPr>
      <w:r w:rsidRPr="001F712A">
        <w:rPr>
          <w:b/>
          <w:bCs/>
        </w:rPr>
        <w:lastRenderedPageBreak/>
        <w:t>System Dziedzinowy</w:t>
      </w:r>
      <w:r w:rsidRPr="001F712A">
        <w:t xml:space="preserve"> </w:t>
      </w:r>
      <w:r>
        <w:t>- system Partnera</w:t>
      </w:r>
      <w:r w:rsidRPr="001F712A">
        <w:t xml:space="preserve"> lub Jednostek realizujący obsługę dowolnej usługi </w:t>
      </w:r>
      <w:r>
        <w:t xml:space="preserve">lub dostarczający dane do usługi i </w:t>
      </w:r>
      <w:r w:rsidRPr="001F712A">
        <w:t>współpracujący z PM.</w:t>
      </w:r>
    </w:p>
    <w:p w:rsidR="00FD06F6" w:rsidRDefault="00FD06F6" w:rsidP="00FD06F6">
      <w:pPr>
        <w:numPr>
          <w:ilvl w:val="0"/>
          <w:numId w:val="14"/>
        </w:numPr>
        <w:spacing w:after="0"/>
        <w:jc w:val="both"/>
      </w:pPr>
      <w:r>
        <w:rPr>
          <w:b/>
          <w:bCs/>
        </w:rPr>
        <w:t xml:space="preserve">UK1 </w:t>
      </w:r>
      <w:r w:rsidRPr="007E3165">
        <w:t>-</w:t>
      </w:r>
      <w:r>
        <w:t xml:space="preserve"> reprezentuje Klienta nieuwierzytelnionego lub usługę, która nie wymaga uwierzytelniania.</w:t>
      </w:r>
    </w:p>
    <w:p w:rsidR="00FD06F6" w:rsidRDefault="00FD06F6" w:rsidP="00FD06F6">
      <w:pPr>
        <w:numPr>
          <w:ilvl w:val="0"/>
          <w:numId w:val="14"/>
        </w:numPr>
        <w:spacing w:after="0"/>
        <w:jc w:val="both"/>
      </w:pPr>
      <w:r>
        <w:rPr>
          <w:b/>
          <w:bCs/>
        </w:rPr>
        <w:t xml:space="preserve">UK2 </w:t>
      </w:r>
      <w:r w:rsidRPr="007E3165">
        <w:t>-</w:t>
      </w:r>
      <w:r>
        <w:t xml:space="preserve"> reprezentuje Klienta uwierzytelnionego loginem lub kontem portalu </w:t>
      </w:r>
      <w:proofErr w:type="spellStart"/>
      <w:r>
        <w:t>społecznościowego</w:t>
      </w:r>
      <w:proofErr w:type="spellEnd"/>
      <w:r>
        <w:t xml:space="preserve"> lub usługę, która wymaga minimum takiego uwierzytelniania. </w:t>
      </w:r>
    </w:p>
    <w:p w:rsidR="00FD06F6" w:rsidRDefault="00FD06F6" w:rsidP="00FD06F6">
      <w:pPr>
        <w:numPr>
          <w:ilvl w:val="0"/>
          <w:numId w:val="14"/>
        </w:numPr>
        <w:spacing w:after="0"/>
        <w:jc w:val="both"/>
      </w:pPr>
      <w:r>
        <w:rPr>
          <w:b/>
          <w:bCs/>
        </w:rPr>
        <w:t xml:space="preserve">UK3 </w:t>
      </w:r>
      <w:r w:rsidRPr="007E3165">
        <w:t>-</w:t>
      </w:r>
      <w:r>
        <w:t xml:space="preserve"> reprezentuje Klienta uwierzytelnionego metodą gwarantującą tożsamość np. profil zaufany lub usługę, która wymaga minimum takiego uwierzytelniania.</w:t>
      </w:r>
    </w:p>
    <w:p w:rsidR="00FD06F6" w:rsidRDefault="00FD06F6" w:rsidP="00FD06F6">
      <w:pPr>
        <w:numPr>
          <w:ilvl w:val="0"/>
          <w:numId w:val="14"/>
        </w:numPr>
        <w:spacing w:after="0"/>
        <w:jc w:val="both"/>
      </w:pPr>
      <w:r>
        <w:rPr>
          <w:b/>
          <w:bCs/>
        </w:rPr>
        <w:t xml:space="preserve">Umowa </w:t>
      </w:r>
      <w:r w:rsidRPr="00ED5CED">
        <w:t>-</w:t>
      </w:r>
      <w:r>
        <w:t xml:space="preserve"> zgodne porozumienie Zamawiającego i Wykonawcy ustalające wzajemny zakres obowiązków i zawarte w celu realizacji niniejszego OPZ. OPZ jest załącznikiem do Umowy.</w:t>
      </w:r>
    </w:p>
    <w:p w:rsidR="00FD06F6" w:rsidRDefault="00FD06F6" w:rsidP="00FD06F6">
      <w:pPr>
        <w:numPr>
          <w:ilvl w:val="0"/>
          <w:numId w:val="14"/>
        </w:numPr>
        <w:spacing w:after="0"/>
        <w:jc w:val="both"/>
      </w:pPr>
      <w:r>
        <w:rPr>
          <w:b/>
          <w:bCs/>
        </w:rPr>
        <w:t xml:space="preserve">UP1 </w:t>
      </w:r>
      <w:r w:rsidRPr="007E3165">
        <w:t>-</w:t>
      </w:r>
      <w:r>
        <w:t xml:space="preserve"> reprezentuje Pracownika uwierzytelnionego lub usługę, która wymaga minimum takiego uwierzytelniania.</w:t>
      </w:r>
    </w:p>
    <w:p w:rsidR="00FD06F6" w:rsidRDefault="00FD06F6" w:rsidP="00FD06F6">
      <w:pPr>
        <w:numPr>
          <w:ilvl w:val="0"/>
          <w:numId w:val="14"/>
        </w:numPr>
        <w:spacing w:after="0"/>
        <w:jc w:val="both"/>
      </w:pPr>
      <w:r>
        <w:rPr>
          <w:b/>
          <w:bCs/>
        </w:rPr>
        <w:t xml:space="preserve">Urząd </w:t>
      </w:r>
      <w:r w:rsidRPr="00BB436E">
        <w:t>-</w:t>
      </w:r>
      <w:r>
        <w:t xml:space="preserve"> oznacza jednostkę organizacyjną </w:t>
      </w:r>
      <w:r w:rsidR="00057318">
        <w:t>gminy/miasta, którą reprezentuje</w:t>
      </w:r>
      <w:r>
        <w:t xml:space="preserve"> Partner Projektu.</w:t>
      </w:r>
    </w:p>
    <w:p w:rsidR="00FD06F6" w:rsidRPr="00590A91" w:rsidRDefault="00FD06F6" w:rsidP="00FD06F6">
      <w:pPr>
        <w:numPr>
          <w:ilvl w:val="0"/>
          <w:numId w:val="14"/>
        </w:numPr>
        <w:spacing w:after="0"/>
        <w:jc w:val="both"/>
      </w:pPr>
      <w:r>
        <w:rPr>
          <w:b/>
        </w:rPr>
        <w:t xml:space="preserve">Uwierzytelnianie </w:t>
      </w:r>
      <w:r w:rsidRPr="00110D59">
        <w:t>(</w:t>
      </w:r>
      <w:r>
        <w:t>autentykacja</w:t>
      </w:r>
      <w:r w:rsidRPr="00110D59">
        <w:t>)</w:t>
      </w:r>
      <w:r>
        <w:t>-</w:t>
      </w:r>
      <w:r w:rsidRPr="00110D59">
        <w:t xml:space="preserve"> sprawdzenie czy dany użytkownik istnieje w systemie</w:t>
      </w:r>
      <w:r>
        <w:t xml:space="preserve">. </w:t>
      </w:r>
      <w:r w:rsidRPr="00110D59">
        <w:rPr>
          <w:bCs/>
        </w:rPr>
        <w:t>Proces polegający na zweryfikowaniu zadeklarowanej tożsamości osoby, urządzenia lub usługi biorącej udział w wymianie danych</w:t>
      </w:r>
      <w:r>
        <w:rPr>
          <w:bCs/>
        </w:rPr>
        <w:t>.</w:t>
      </w:r>
    </w:p>
    <w:p w:rsidR="00FD06F6" w:rsidRDefault="00FD06F6" w:rsidP="00FD06F6">
      <w:pPr>
        <w:numPr>
          <w:ilvl w:val="0"/>
          <w:numId w:val="14"/>
        </w:numPr>
        <w:spacing w:after="0"/>
        <w:jc w:val="both"/>
      </w:pPr>
      <w:r>
        <w:rPr>
          <w:b/>
          <w:bCs/>
        </w:rPr>
        <w:t xml:space="preserve">Użytkownik </w:t>
      </w:r>
      <w:r w:rsidRPr="00A736EF">
        <w:t>-</w:t>
      </w:r>
      <w:r>
        <w:t xml:space="preserve"> przez użytkowników PM rozumiemy zarówno klientów zewnętrznych w postaci mieszkańców i podmiotów prawnych, jak i pracowników poszczególnych Jednostek, czy samych Partnerów.</w:t>
      </w:r>
    </w:p>
    <w:p w:rsidR="00FD06F6" w:rsidRDefault="00FD06F6" w:rsidP="00FD06F6">
      <w:pPr>
        <w:numPr>
          <w:ilvl w:val="0"/>
          <w:numId w:val="14"/>
        </w:numPr>
        <w:spacing w:after="0"/>
        <w:jc w:val="both"/>
      </w:pPr>
      <w:r>
        <w:rPr>
          <w:b/>
          <w:bCs/>
        </w:rPr>
        <w:t xml:space="preserve">Wykonawca </w:t>
      </w:r>
      <w:r>
        <w:t>- podmiot wybrany w drodze przetargu, realizujący PM na bazie niniejszego OPZ i Umowy.</w:t>
      </w:r>
    </w:p>
    <w:p w:rsidR="00FD06F6" w:rsidRDefault="00FD06F6" w:rsidP="00FD06F6">
      <w:pPr>
        <w:numPr>
          <w:ilvl w:val="0"/>
          <w:numId w:val="14"/>
        </w:numPr>
        <w:spacing w:after="0"/>
        <w:jc w:val="both"/>
      </w:pPr>
      <w:r w:rsidRPr="3627776E">
        <w:rPr>
          <w:b/>
          <w:bCs/>
        </w:rPr>
        <w:t>Zamawiający</w:t>
      </w:r>
      <w:r w:rsidR="00057318">
        <w:t xml:space="preserve"> - Lider i Partner</w:t>
      </w:r>
      <w:r>
        <w:t>.</w:t>
      </w:r>
    </w:p>
    <w:p w:rsidR="00FD06F6" w:rsidRPr="00590A91" w:rsidRDefault="00FD06F6" w:rsidP="00FD06F6">
      <w:pPr>
        <w:numPr>
          <w:ilvl w:val="0"/>
          <w:numId w:val="14"/>
        </w:numPr>
        <w:spacing w:after="0"/>
        <w:jc w:val="both"/>
      </w:pPr>
      <w:r w:rsidRPr="3627776E">
        <w:rPr>
          <w:b/>
          <w:bCs/>
        </w:rPr>
        <w:t xml:space="preserve">WAF </w:t>
      </w:r>
      <w:r>
        <w:t>– oprogramowanie pozwalające na definicje reguł bezpieczeństwa dla usług.</w:t>
      </w:r>
    </w:p>
    <w:p w:rsidR="00FD06F6" w:rsidRDefault="00FD06F6" w:rsidP="00FD06F6">
      <w:pPr>
        <w:pStyle w:val="Default"/>
      </w:pPr>
    </w:p>
    <w:p w:rsidR="00FD06F6" w:rsidRDefault="00FD06F6" w:rsidP="00FD06F6">
      <w:pPr>
        <w:pStyle w:val="Nagwek1"/>
        <w:spacing w:before="0"/>
      </w:pPr>
      <w:bookmarkStart w:id="3" w:name="_Toc99700312"/>
      <w:bookmarkStart w:id="4" w:name="_Toc121736682"/>
      <w:r>
        <w:t>Wprowadzenie</w:t>
      </w:r>
      <w:bookmarkEnd w:id="3"/>
      <w:bookmarkEnd w:id="4"/>
    </w:p>
    <w:p w:rsidR="00FD06F6" w:rsidRPr="0040348C" w:rsidRDefault="00FD06F6" w:rsidP="00FD06F6">
      <w:pPr>
        <w:pStyle w:val="Nagwek2"/>
        <w:spacing w:before="0"/>
        <w:contextualSpacing/>
      </w:pPr>
      <w:bookmarkStart w:id="5" w:name="_Toc99700313"/>
      <w:bookmarkStart w:id="6" w:name="_Toc121736683"/>
      <w:r>
        <w:t>Otoczenie</w:t>
      </w:r>
      <w:bookmarkEnd w:id="5"/>
      <w:bookmarkEnd w:id="6"/>
    </w:p>
    <w:p w:rsidR="00FD06F6" w:rsidRPr="007E1A5C" w:rsidRDefault="00FD06F6" w:rsidP="00FD06F6">
      <w:pPr>
        <w:spacing w:after="0"/>
        <w:contextualSpacing/>
        <w:jc w:val="both"/>
      </w:pPr>
      <w:r>
        <w:t xml:space="preserve">Platforma Miejska (PM) jest Projektem realizowany na terenie województwa kujawsko-pomorskiego w ramach projektu „Infostrada Kujaw i Pomorza 2.0” przez Partnera projektu </w:t>
      </w:r>
      <w:r w:rsidR="00BC0517">
        <w:t>– Miasto Toruń</w:t>
      </w:r>
      <w:r>
        <w:t>, które zamieszkuje</w:t>
      </w:r>
      <w:r w:rsidR="00BC0517">
        <w:t xml:space="preserve"> około </w:t>
      </w:r>
      <w:r>
        <w:t xml:space="preserve"> </w:t>
      </w:r>
      <w:r w:rsidR="00BC0517">
        <w:t>180295 mieszkańców, co stanowi 8,74</w:t>
      </w:r>
      <w:r>
        <w:t xml:space="preserve">% ogółu mieszkańców województwa liczącego </w:t>
      </w:r>
      <w:r w:rsidRPr="6F24B858">
        <w:rPr>
          <w:rFonts w:ascii="Calibri" w:eastAsia="Calibri" w:hAnsi="Calibri" w:cs="Calibri"/>
        </w:rPr>
        <w:t>2 061 942</w:t>
      </w:r>
      <w:r>
        <w:t xml:space="preserve"> mieszkańców. Projekt jest działaniem z zakresu e-administracji mającym w znacznym stopniu uprościć kontakt mieszkańca z Jednostkami administracji samorządowej. Grupą docelową projektowanego rozwiązania będą mieszkańcy i przedsiębiorcy województwa kujawsko-pomorskiego.</w:t>
      </w:r>
    </w:p>
    <w:p w:rsidR="00FD06F6" w:rsidRDefault="00FD06F6" w:rsidP="00FD06F6">
      <w:pPr>
        <w:pStyle w:val="Nagwek2"/>
        <w:spacing w:before="0"/>
        <w:contextualSpacing/>
      </w:pPr>
      <w:bookmarkStart w:id="7" w:name="_Toc99700314"/>
    </w:p>
    <w:p w:rsidR="00FD06F6" w:rsidRDefault="00FD06F6" w:rsidP="00FD06F6">
      <w:pPr>
        <w:pStyle w:val="Nagwek2"/>
        <w:spacing w:before="0"/>
        <w:contextualSpacing/>
      </w:pPr>
      <w:bookmarkStart w:id="8" w:name="_Toc121736684"/>
      <w:r>
        <w:t>Cel</w:t>
      </w:r>
      <w:bookmarkEnd w:id="7"/>
      <w:bookmarkEnd w:id="8"/>
    </w:p>
    <w:p w:rsidR="00FD06F6" w:rsidRPr="00276BCE" w:rsidRDefault="00FD06F6" w:rsidP="00FD06F6">
      <w:pPr>
        <w:spacing w:after="0"/>
        <w:contextualSpacing/>
        <w:jc w:val="both"/>
      </w:pPr>
      <w:r w:rsidRPr="0067602A">
        <w:t xml:space="preserve">Celem </w:t>
      </w:r>
      <w:r>
        <w:t>P</w:t>
      </w:r>
      <w:r w:rsidRPr="0067602A">
        <w:t xml:space="preserve">rojektu jest opracowanie, oprogramowanie i uruchomienie Platformy Miejskiej (PM), która będzie </w:t>
      </w:r>
      <w:r>
        <w:t>głównym</w:t>
      </w:r>
      <w:r w:rsidRPr="0067602A">
        <w:t xml:space="preserve"> punktem komunikacji mieszkańca ze wszystkimi usługami oferowanymi mu w sposób elektroniczny przez miasto. </w:t>
      </w:r>
      <w:r>
        <w:t xml:space="preserve">W dłuższej perspektywie Platforma Miejska ma na celu integrację wszystkich systemów informatycznych miasta tak, by stanowiło ono dla mieszkańca jeden organizm, realizując tym samym ideę Smart City. </w:t>
      </w:r>
      <w:r w:rsidRPr="00276BCE">
        <w:t>Dodatkowo dzięki realizacji PM osiągnięte zosta</w:t>
      </w:r>
      <w:r>
        <w:t xml:space="preserve">ną </w:t>
      </w:r>
      <w:r w:rsidRPr="00276BCE">
        <w:t>korzyści ekonomiczne związane z:</w:t>
      </w:r>
    </w:p>
    <w:p w:rsidR="00FD06F6" w:rsidRPr="00276BCE" w:rsidRDefault="00FD06F6" w:rsidP="00FD06F6">
      <w:pPr>
        <w:pStyle w:val="Listapunktowana1"/>
        <w:tabs>
          <w:tab w:val="clear" w:pos="360"/>
        </w:tabs>
        <w:spacing w:before="0" w:beforeAutospacing="0" w:after="0" w:afterAutospacing="0"/>
        <w:ind w:hanging="360"/>
      </w:pPr>
      <w:r w:rsidRPr="00276BCE">
        <w:t>ograniczeniem czasu obywateli i przedsiębiorców poświęc</w:t>
      </w:r>
      <w:r>
        <w:t>a</w:t>
      </w:r>
      <w:r w:rsidRPr="00276BCE">
        <w:t xml:space="preserve">nego na </w:t>
      </w:r>
      <w:r>
        <w:t xml:space="preserve">bezpośredni kontakt </w:t>
      </w:r>
      <w:r>
        <w:br/>
        <w:t>z urzędem</w:t>
      </w:r>
      <w:r w:rsidRPr="00276BCE">
        <w:t>,</w:t>
      </w:r>
    </w:p>
    <w:p w:rsidR="00FD06F6" w:rsidRPr="00276BCE" w:rsidRDefault="00FD06F6" w:rsidP="00FD06F6">
      <w:pPr>
        <w:pStyle w:val="Listapunktowana1"/>
        <w:tabs>
          <w:tab w:val="clear" w:pos="360"/>
        </w:tabs>
        <w:spacing w:before="0" w:beforeAutospacing="0" w:after="0" w:afterAutospacing="0"/>
        <w:ind w:hanging="360"/>
      </w:pPr>
      <w:r w:rsidRPr="00276BCE">
        <w:lastRenderedPageBreak/>
        <w:t>ograniczeni</w:t>
      </w:r>
      <w:r>
        <w:t>em</w:t>
      </w:r>
      <w:r w:rsidRPr="00276BCE">
        <w:t xml:space="preserve"> kosztów obywateli i przedsiębiorców związanych z dojazdem do </w:t>
      </w:r>
      <w:r>
        <w:t>u</w:t>
      </w:r>
      <w:r w:rsidRPr="00276BCE">
        <w:t>rzędu,</w:t>
      </w:r>
    </w:p>
    <w:p w:rsidR="00FD06F6" w:rsidRPr="00276BCE" w:rsidRDefault="00FD06F6" w:rsidP="00FD06F6">
      <w:pPr>
        <w:pStyle w:val="Listapunktowana1"/>
        <w:tabs>
          <w:tab w:val="clear" w:pos="360"/>
        </w:tabs>
        <w:spacing w:before="0" w:beforeAutospacing="0" w:after="0" w:afterAutospacing="0"/>
        <w:ind w:hanging="360"/>
      </w:pPr>
      <w:r>
        <w:t>ograniczeniem</w:t>
      </w:r>
      <w:r w:rsidRPr="00276BCE">
        <w:t xml:space="preserve"> kosztów prowadzenia korespondencji tradycyjnej,</w:t>
      </w:r>
    </w:p>
    <w:p w:rsidR="00FD06F6" w:rsidRDefault="00FD06F6" w:rsidP="00FD06F6">
      <w:pPr>
        <w:pStyle w:val="Listapunktowana1"/>
        <w:tabs>
          <w:tab w:val="clear" w:pos="360"/>
        </w:tabs>
        <w:spacing w:before="0" w:beforeAutospacing="0" w:after="0" w:afterAutospacing="0"/>
        <w:ind w:hanging="360"/>
      </w:pPr>
      <w:r>
        <w:t>oszczędnością</w:t>
      </w:r>
      <w:r w:rsidRPr="00276BCE">
        <w:t xml:space="preserve"> czasu i wzrost</w:t>
      </w:r>
      <w:r>
        <w:t>em</w:t>
      </w:r>
      <w:r w:rsidRPr="00276BCE">
        <w:t xml:space="preserve"> efektywności pracy w </w:t>
      </w:r>
      <w:r>
        <w:t>J</w:t>
      </w:r>
      <w:r w:rsidRPr="00276BCE">
        <w:t>ednostka</w:t>
      </w:r>
      <w:r>
        <w:t xml:space="preserve">ch biorących udział </w:t>
      </w:r>
      <w:r>
        <w:br/>
        <w:t>w Projekcie,</w:t>
      </w:r>
    </w:p>
    <w:p w:rsidR="00FD06F6" w:rsidRDefault="00FD06F6" w:rsidP="00FD06F6">
      <w:pPr>
        <w:pStyle w:val="Listapunktowana1"/>
        <w:tabs>
          <w:tab w:val="clear" w:pos="360"/>
        </w:tabs>
        <w:spacing w:before="0" w:beforeAutospacing="0" w:after="0" w:afterAutospacing="0"/>
        <w:ind w:hanging="360"/>
      </w:pPr>
      <w:r>
        <w:t>skróceniem czasu realizacji spraw w Jednostkach.</w:t>
      </w:r>
    </w:p>
    <w:p w:rsidR="00FD06F6" w:rsidRDefault="00FD06F6" w:rsidP="00FD06F6">
      <w:pPr>
        <w:pStyle w:val="Listapunktowana1"/>
        <w:numPr>
          <w:ilvl w:val="0"/>
          <w:numId w:val="0"/>
        </w:numPr>
        <w:spacing w:before="0" w:beforeAutospacing="0" w:after="0" w:afterAutospacing="0"/>
        <w:ind w:left="720"/>
      </w:pPr>
    </w:p>
    <w:p w:rsidR="00FD06F6" w:rsidRDefault="00FD06F6" w:rsidP="00FD06F6">
      <w:pPr>
        <w:spacing w:after="0"/>
        <w:contextualSpacing/>
        <w:jc w:val="both"/>
      </w:pPr>
      <w:r>
        <w:t>Zmieni się również sposób odbioru miasta przez jego mieszkańców, dzięki:</w:t>
      </w:r>
    </w:p>
    <w:p w:rsidR="00FD06F6" w:rsidRPr="00276BCE" w:rsidRDefault="00FD06F6" w:rsidP="00FD06F6">
      <w:pPr>
        <w:pStyle w:val="Listapunktowana1"/>
        <w:tabs>
          <w:tab w:val="clear" w:pos="360"/>
        </w:tabs>
        <w:spacing w:before="0" w:beforeAutospacing="0" w:after="0" w:afterAutospacing="0"/>
        <w:ind w:hanging="360"/>
      </w:pPr>
      <w:r>
        <w:t>postrzeganiu miasta jako jednego organizmu,</w:t>
      </w:r>
    </w:p>
    <w:p w:rsidR="00FD06F6" w:rsidRPr="00276BCE" w:rsidRDefault="00FD06F6" w:rsidP="00FD06F6">
      <w:pPr>
        <w:pStyle w:val="Listapunktowana1"/>
        <w:tabs>
          <w:tab w:val="clear" w:pos="360"/>
        </w:tabs>
        <w:spacing w:before="0" w:beforeAutospacing="0" w:after="0" w:afterAutospacing="0"/>
        <w:ind w:hanging="360"/>
      </w:pPr>
      <w:r>
        <w:t xml:space="preserve">powstaniu </w:t>
      </w:r>
      <w:r w:rsidRPr="00276BCE">
        <w:t>jedn</w:t>
      </w:r>
      <w:r>
        <w:t>ego punkt dostępowego do usług miejskich,</w:t>
      </w:r>
    </w:p>
    <w:p w:rsidR="00FD06F6" w:rsidRPr="00276BCE" w:rsidRDefault="00FD06F6" w:rsidP="00FD06F6">
      <w:pPr>
        <w:pStyle w:val="Listapunktowana1"/>
        <w:tabs>
          <w:tab w:val="clear" w:pos="360"/>
        </w:tabs>
        <w:spacing w:before="0" w:beforeAutospacing="0" w:after="0" w:afterAutospacing="0"/>
        <w:ind w:hanging="360"/>
      </w:pPr>
      <w:r w:rsidRPr="00276BCE">
        <w:t>wspóln</w:t>
      </w:r>
      <w:r>
        <w:t xml:space="preserve">ym, dla różnych Jednostek miejskich, </w:t>
      </w:r>
      <w:r w:rsidRPr="00276BCE">
        <w:t>p</w:t>
      </w:r>
      <w:r>
        <w:t>owiadomieniom,</w:t>
      </w:r>
    </w:p>
    <w:p w:rsidR="00FD06F6" w:rsidRPr="00276BCE" w:rsidRDefault="00FD06F6" w:rsidP="00FD06F6">
      <w:pPr>
        <w:pStyle w:val="Listapunktowana1"/>
        <w:tabs>
          <w:tab w:val="clear" w:pos="360"/>
        </w:tabs>
        <w:spacing w:before="0" w:beforeAutospacing="0" w:after="0" w:afterAutospacing="0"/>
        <w:ind w:hanging="360"/>
      </w:pPr>
      <w:r>
        <w:t xml:space="preserve">możliwości </w:t>
      </w:r>
      <w:r w:rsidRPr="00276BCE">
        <w:t>zgłaszani</w:t>
      </w:r>
      <w:r>
        <w:t>a</w:t>
      </w:r>
      <w:r w:rsidRPr="00276BCE">
        <w:t xml:space="preserve"> problemów</w:t>
      </w:r>
      <w:r>
        <w:t>,</w:t>
      </w:r>
    </w:p>
    <w:p w:rsidR="00FD06F6" w:rsidRPr="00B664A1" w:rsidRDefault="00FD06F6" w:rsidP="00FD06F6">
      <w:pPr>
        <w:pStyle w:val="Listapunktowana1"/>
        <w:tabs>
          <w:tab w:val="clear" w:pos="360"/>
        </w:tabs>
        <w:spacing w:before="0" w:beforeAutospacing="0" w:after="0" w:afterAutospacing="0"/>
        <w:ind w:hanging="360"/>
      </w:pPr>
      <w:r w:rsidRPr="00B664A1">
        <w:t xml:space="preserve">komunikacji z miastem i jego </w:t>
      </w:r>
      <w:r>
        <w:t>J</w:t>
      </w:r>
      <w:r w:rsidRPr="00B664A1">
        <w:t>ednostkami</w:t>
      </w:r>
      <w:r>
        <w:t>,</w:t>
      </w:r>
    </w:p>
    <w:p w:rsidR="00FD06F6" w:rsidRPr="00276BCE" w:rsidRDefault="00FD06F6" w:rsidP="00FD06F6">
      <w:pPr>
        <w:pStyle w:val="Listapunktowana1"/>
        <w:tabs>
          <w:tab w:val="clear" w:pos="360"/>
        </w:tabs>
        <w:spacing w:before="0" w:beforeAutospacing="0" w:after="0" w:afterAutospacing="0"/>
        <w:ind w:hanging="360"/>
      </w:pPr>
      <w:r w:rsidRPr="00276BCE">
        <w:t>ujednolicon</w:t>
      </w:r>
      <w:r>
        <w:t>emu mechanizmowi</w:t>
      </w:r>
      <w:r w:rsidRPr="00276BCE">
        <w:t xml:space="preserve"> dostęp</w:t>
      </w:r>
      <w:r>
        <w:t>u</w:t>
      </w:r>
      <w:r w:rsidRPr="00276BCE">
        <w:t xml:space="preserve"> do obsługi klienta</w:t>
      </w:r>
      <w:r>
        <w:t>,</w:t>
      </w:r>
    </w:p>
    <w:p w:rsidR="00FD06F6" w:rsidRPr="00276BCE" w:rsidRDefault="00FD06F6" w:rsidP="00FD06F6">
      <w:pPr>
        <w:pStyle w:val="Listapunktowana1"/>
        <w:tabs>
          <w:tab w:val="clear" w:pos="360"/>
        </w:tabs>
        <w:spacing w:before="0" w:beforeAutospacing="0" w:after="0" w:afterAutospacing="0"/>
        <w:ind w:hanging="360"/>
      </w:pPr>
      <w:r>
        <w:t>partycypacji społecznej,</w:t>
      </w:r>
    </w:p>
    <w:p w:rsidR="00FD06F6" w:rsidRDefault="00FD06F6" w:rsidP="00FD06F6">
      <w:pPr>
        <w:pStyle w:val="Listapunktowana1"/>
        <w:tabs>
          <w:tab w:val="clear" w:pos="360"/>
        </w:tabs>
        <w:spacing w:before="0" w:beforeAutospacing="0" w:after="0" w:afterAutospacing="0"/>
        <w:ind w:hanging="360"/>
      </w:pPr>
      <w:r>
        <w:t>konsolidacji</w:t>
      </w:r>
      <w:r w:rsidRPr="00276BCE">
        <w:t xml:space="preserve"> wiedz</w:t>
      </w:r>
      <w:r>
        <w:t>y</w:t>
      </w:r>
      <w:r w:rsidRPr="00276BCE">
        <w:t xml:space="preserve"> o mieście</w:t>
      </w:r>
      <w:r>
        <w:t>.</w:t>
      </w:r>
    </w:p>
    <w:p w:rsidR="00FD06F6" w:rsidRPr="00276BCE" w:rsidRDefault="00FD06F6" w:rsidP="00FD06F6">
      <w:pPr>
        <w:pStyle w:val="Listapunktowana1"/>
        <w:numPr>
          <w:ilvl w:val="0"/>
          <w:numId w:val="0"/>
        </w:numPr>
        <w:spacing w:before="0" w:beforeAutospacing="0" w:after="0" w:afterAutospacing="0"/>
        <w:ind w:left="720"/>
      </w:pPr>
    </w:p>
    <w:p w:rsidR="00FD06F6" w:rsidRPr="0067602A" w:rsidRDefault="00FD06F6" w:rsidP="00FD06F6">
      <w:pPr>
        <w:spacing w:after="0"/>
        <w:contextualSpacing/>
        <w:jc w:val="both"/>
      </w:pPr>
      <w:r>
        <w:t xml:space="preserve">System informatyczny przez standardowe mechanizmy integracyjne (usługi) powinien umożliwić integrowanie kolejnych usług dla mieszkańców w ramach jednej wspólnej platformy. </w:t>
      </w:r>
    </w:p>
    <w:p w:rsidR="00FD06F6" w:rsidRDefault="00FD06F6" w:rsidP="00FD06F6">
      <w:pPr>
        <w:spacing w:after="0" w:line="276" w:lineRule="auto"/>
        <w:contextualSpacing/>
        <w:jc w:val="both"/>
        <w:rPr>
          <w:rFonts w:cstheme="minorHAnsi"/>
        </w:rPr>
      </w:pPr>
    </w:p>
    <w:p w:rsidR="00FD06F6" w:rsidRPr="0067602A" w:rsidRDefault="00FD06F6" w:rsidP="00FD06F6">
      <w:pPr>
        <w:spacing w:after="0" w:line="276" w:lineRule="auto"/>
        <w:contextualSpacing/>
        <w:jc w:val="both"/>
        <w:rPr>
          <w:rFonts w:cstheme="minorHAnsi"/>
        </w:rPr>
      </w:pPr>
      <w:r>
        <w:rPr>
          <w:rFonts w:cstheme="minorHAnsi"/>
        </w:rPr>
        <w:t>PM</w:t>
      </w:r>
      <w:r w:rsidRPr="0067602A">
        <w:rPr>
          <w:rFonts w:cstheme="minorHAnsi"/>
        </w:rPr>
        <w:t xml:space="preserve"> </w:t>
      </w:r>
      <w:r>
        <w:rPr>
          <w:rFonts w:cstheme="minorHAnsi"/>
        </w:rPr>
        <w:t>powinna pełnić</w:t>
      </w:r>
      <w:r w:rsidRPr="0067602A">
        <w:rPr>
          <w:rFonts w:cstheme="minorHAnsi"/>
        </w:rPr>
        <w:t xml:space="preserve"> funkcję pulpitu zarządczego (ang. </w:t>
      </w:r>
      <w:proofErr w:type="spellStart"/>
      <w:r w:rsidRPr="0067602A">
        <w:rPr>
          <w:rFonts w:cstheme="minorHAnsi"/>
        </w:rPr>
        <w:t>dashboard</w:t>
      </w:r>
      <w:proofErr w:type="spellEnd"/>
      <w:r w:rsidRPr="0067602A">
        <w:rPr>
          <w:rFonts w:cstheme="minorHAnsi"/>
        </w:rPr>
        <w:t>), dostarczającego jeden spójny interfejs graficzny agregujący w sobie dostęp do wszystkich e-usług publicznych w sposób standardowy, niezależny od dostawcy danej us</w:t>
      </w:r>
      <w:r>
        <w:rPr>
          <w:rFonts w:cstheme="minorHAnsi"/>
        </w:rPr>
        <w:t>ługi. Istotną funkcjonalnością S</w:t>
      </w:r>
      <w:r w:rsidRPr="0067602A">
        <w:rPr>
          <w:rFonts w:cstheme="minorHAnsi"/>
        </w:rPr>
        <w:t xml:space="preserve">ystemu </w:t>
      </w:r>
      <w:r>
        <w:rPr>
          <w:rFonts w:cstheme="minorHAnsi"/>
        </w:rPr>
        <w:t>powinna być</w:t>
      </w:r>
      <w:r w:rsidRPr="0067602A">
        <w:rPr>
          <w:rFonts w:cstheme="minorHAnsi"/>
        </w:rPr>
        <w:t xml:space="preserve"> możliwość elastycznej k</w:t>
      </w:r>
      <w:r>
        <w:rPr>
          <w:rFonts w:cstheme="minorHAnsi"/>
        </w:rPr>
        <w:t>onfiguracji warstwy prezentacji</w:t>
      </w:r>
      <w:r w:rsidRPr="0067602A">
        <w:rPr>
          <w:rFonts w:cstheme="minorHAnsi"/>
        </w:rPr>
        <w:t xml:space="preserve"> przez zalogowanych użytkowników, w co najmniej 2 obszarach:</w:t>
      </w:r>
    </w:p>
    <w:p w:rsidR="00FD06F6" w:rsidRPr="0067602A" w:rsidRDefault="00FD06F6" w:rsidP="00FD06F6">
      <w:pPr>
        <w:numPr>
          <w:ilvl w:val="0"/>
          <w:numId w:val="12"/>
        </w:numPr>
        <w:spacing w:line="276" w:lineRule="auto"/>
        <w:jc w:val="both"/>
        <w:rPr>
          <w:rFonts w:cstheme="minorHAnsi"/>
        </w:rPr>
      </w:pPr>
      <w:r>
        <w:rPr>
          <w:rFonts w:cstheme="minorHAnsi"/>
        </w:rPr>
        <w:t>Subskrypcji</w:t>
      </w:r>
      <w:r w:rsidRPr="0067602A">
        <w:rPr>
          <w:rFonts w:cstheme="minorHAnsi"/>
        </w:rPr>
        <w:t xml:space="preserve"> usług, treści, powiadomień, jakie dany użytkownik chce widzieć lub o których ch</w:t>
      </w:r>
      <w:r>
        <w:rPr>
          <w:rFonts w:cstheme="minorHAnsi"/>
        </w:rPr>
        <w:t>ce być informowany.</w:t>
      </w:r>
    </w:p>
    <w:p w:rsidR="00FD06F6" w:rsidRPr="0067602A" w:rsidRDefault="00FD06F6" w:rsidP="00FD06F6">
      <w:pPr>
        <w:numPr>
          <w:ilvl w:val="0"/>
          <w:numId w:val="12"/>
        </w:numPr>
        <w:spacing w:line="276" w:lineRule="auto"/>
        <w:jc w:val="both"/>
        <w:rPr>
          <w:rFonts w:cstheme="minorHAnsi"/>
        </w:rPr>
      </w:pPr>
      <w:r>
        <w:rPr>
          <w:rFonts w:cstheme="minorHAnsi"/>
        </w:rPr>
        <w:t>Wyboru</w:t>
      </w:r>
      <w:r w:rsidRPr="0067602A">
        <w:rPr>
          <w:rFonts w:cstheme="minorHAnsi"/>
        </w:rPr>
        <w:t xml:space="preserve"> i konfiguracj</w:t>
      </w:r>
      <w:r>
        <w:rPr>
          <w:rFonts w:cstheme="minorHAnsi"/>
        </w:rPr>
        <w:t>i</w:t>
      </w:r>
      <w:r w:rsidRPr="0067602A">
        <w:rPr>
          <w:rFonts w:cstheme="minorHAnsi"/>
        </w:rPr>
        <w:t xml:space="preserve"> kanałów, za pomocą których będą dostarczane wybrane wcześniej treści, w szczególności powiadomienia, jak np. </w:t>
      </w:r>
      <w:r>
        <w:rPr>
          <w:rFonts w:cstheme="minorHAnsi"/>
        </w:rPr>
        <w:t>powiadomienia</w:t>
      </w:r>
      <w:r w:rsidRPr="0067602A">
        <w:rPr>
          <w:rFonts w:cstheme="minorHAnsi"/>
        </w:rPr>
        <w:t xml:space="preserve"> SMS, </w:t>
      </w:r>
      <w:r>
        <w:rPr>
          <w:rFonts w:cstheme="minorHAnsi"/>
        </w:rPr>
        <w:t>PUSH, powiadomienia</w:t>
      </w:r>
      <w:r w:rsidRPr="0067602A">
        <w:rPr>
          <w:rFonts w:cstheme="minorHAnsi"/>
        </w:rPr>
        <w:t xml:space="preserve"> e-mail, </w:t>
      </w:r>
      <w:proofErr w:type="spellStart"/>
      <w:r w:rsidRPr="0067602A">
        <w:rPr>
          <w:rFonts w:cstheme="minorHAnsi"/>
        </w:rPr>
        <w:t>newsletter</w:t>
      </w:r>
      <w:proofErr w:type="spellEnd"/>
      <w:r w:rsidRPr="0067602A">
        <w:rPr>
          <w:rFonts w:cstheme="minorHAnsi"/>
        </w:rPr>
        <w:t xml:space="preserve"> lub inne komunikaty na stronach </w:t>
      </w:r>
      <w:r>
        <w:rPr>
          <w:rFonts w:cstheme="minorHAnsi"/>
        </w:rPr>
        <w:t>PM</w:t>
      </w:r>
      <w:r w:rsidRPr="0067602A">
        <w:rPr>
          <w:rFonts w:cstheme="minorHAnsi"/>
        </w:rPr>
        <w:t>.</w:t>
      </w:r>
    </w:p>
    <w:p w:rsidR="00FD06F6" w:rsidRPr="0067602A" w:rsidRDefault="00FD06F6" w:rsidP="00FD06F6">
      <w:pPr>
        <w:spacing w:after="0" w:line="276" w:lineRule="auto"/>
        <w:contextualSpacing/>
        <w:jc w:val="both"/>
      </w:pPr>
      <w:r w:rsidRPr="3651AE65">
        <w:t xml:space="preserve">Poza mieszkańcami w rozumieniu osób fizycznych, beneficjentami PM będą również lokalne firmy działające w danym mieście/regionie. Użytkownik zakładający konto w systemie poprzez wypełnienie odpowiednich danych będzie decydował o typie zakładanego konta - indywidualne czy firmowe. </w:t>
      </w:r>
    </w:p>
    <w:p w:rsidR="00FD06F6" w:rsidRPr="0067602A" w:rsidRDefault="00FD06F6" w:rsidP="00FD06F6">
      <w:pPr>
        <w:spacing w:after="0" w:line="276" w:lineRule="auto"/>
        <w:contextualSpacing/>
        <w:jc w:val="both"/>
        <w:rPr>
          <w:rFonts w:cstheme="minorHAnsi"/>
        </w:rPr>
      </w:pPr>
    </w:p>
    <w:p w:rsidR="00FD06F6" w:rsidRDefault="00FD06F6" w:rsidP="00FD06F6">
      <w:pPr>
        <w:spacing w:after="0" w:line="276" w:lineRule="auto"/>
        <w:contextualSpacing/>
        <w:jc w:val="both"/>
        <w:rPr>
          <w:rFonts w:cstheme="minorHAnsi"/>
        </w:rPr>
      </w:pPr>
    </w:p>
    <w:p w:rsidR="00FD06F6" w:rsidRPr="0067602A" w:rsidRDefault="00FD06F6" w:rsidP="00FD06F6">
      <w:pPr>
        <w:spacing w:after="0" w:line="276" w:lineRule="auto"/>
        <w:contextualSpacing/>
        <w:jc w:val="both"/>
        <w:rPr>
          <w:rFonts w:cstheme="minorHAnsi"/>
        </w:rPr>
      </w:pPr>
      <w:r>
        <w:rPr>
          <w:rFonts w:cstheme="minorHAnsi"/>
        </w:rPr>
        <w:t>Część usług Platformy będzie usługami realizowanymi między podmiotami administracji (A2A), pozwalającymi na wymianę danych, szybką komunikację czy budowę wspólnych terminarzy.</w:t>
      </w:r>
    </w:p>
    <w:p w:rsidR="00FD06F6" w:rsidRPr="0067602A" w:rsidRDefault="00FD06F6" w:rsidP="00FD06F6">
      <w:pPr>
        <w:spacing w:after="0" w:line="276" w:lineRule="auto"/>
        <w:contextualSpacing/>
        <w:jc w:val="both"/>
        <w:rPr>
          <w:rFonts w:cstheme="minorHAnsi"/>
        </w:rPr>
      </w:pPr>
    </w:p>
    <w:p w:rsidR="00FD06F6" w:rsidRDefault="00FD06F6" w:rsidP="00FD06F6">
      <w:pPr>
        <w:spacing w:after="0" w:line="276" w:lineRule="auto"/>
        <w:contextualSpacing/>
        <w:jc w:val="both"/>
        <w:rPr>
          <w:rFonts w:cstheme="minorHAnsi"/>
        </w:rPr>
      </w:pPr>
      <w:r w:rsidRPr="0067602A">
        <w:rPr>
          <w:rFonts w:cstheme="minorHAnsi"/>
        </w:rPr>
        <w:t>Ze względu</w:t>
      </w:r>
      <w:r>
        <w:rPr>
          <w:rFonts w:cstheme="minorHAnsi"/>
        </w:rPr>
        <w:t xml:space="preserve"> na wskazane wcześniej założenia</w:t>
      </w:r>
      <w:r w:rsidRPr="0067602A">
        <w:rPr>
          <w:rFonts w:cstheme="minorHAnsi"/>
        </w:rPr>
        <w:t xml:space="preserve">, oferowane przez PM usługi powinny być udostępniane w sposób prosty, interaktywny, a odpowiedzi i dane powinny być zwracane możliwie automatycznie </w:t>
      </w:r>
      <w:r>
        <w:rPr>
          <w:rFonts w:cstheme="minorHAnsi"/>
        </w:rPr>
        <w:br/>
      </w:r>
      <w:r w:rsidRPr="0067602A">
        <w:rPr>
          <w:rFonts w:cstheme="minorHAnsi"/>
        </w:rPr>
        <w:t>i w krótkim czasie, bez konieczności wypełniania skomplikowanych formularzy.</w:t>
      </w:r>
    </w:p>
    <w:p w:rsidR="00FD06F6" w:rsidRDefault="00FD06F6" w:rsidP="00FD06F6">
      <w:pPr>
        <w:spacing w:after="0"/>
        <w:contextualSpacing/>
        <w:jc w:val="both"/>
      </w:pPr>
    </w:p>
    <w:p w:rsidR="005B260E" w:rsidRDefault="005B260E" w:rsidP="00FD06F6">
      <w:pPr>
        <w:spacing w:after="0"/>
        <w:contextualSpacing/>
        <w:jc w:val="both"/>
      </w:pPr>
    </w:p>
    <w:p w:rsidR="005B260E" w:rsidRDefault="005B260E" w:rsidP="00FD06F6">
      <w:pPr>
        <w:spacing w:after="0"/>
        <w:contextualSpacing/>
        <w:jc w:val="both"/>
      </w:pPr>
      <w:r>
        <w:t>Niniejsze postępowanie realizować będzie pierwszy etap budowy Platformy Miejskiej, która będzie rozwijana w przypadku otrzymania dofinansowania ze środków zewnętrznych.</w:t>
      </w:r>
    </w:p>
    <w:p w:rsidR="00FD06F6" w:rsidRDefault="00FD06F6" w:rsidP="00FD06F6">
      <w:pPr>
        <w:spacing w:after="0"/>
        <w:contextualSpacing/>
        <w:jc w:val="both"/>
      </w:pPr>
    </w:p>
    <w:p w:rsidR="00FD06F6" w:rsidRDefault="00FD06F6" w:rsidP="00BF3A5C">
      <w:pPr>
        <w:pStyle w:val="Nagwek2"/>
        <w:spacing w:before="0"/>
        <w:contextualSpacing/>
        <w:jc w:val="both"/>
      </w:pPr>
    </w:p>
    <w:p w:rsidR="0057464E" w:rsidRDefault="0057464E" w:rsidP="00BF3A5C">
      <w:pPr>
        <w:pStyle w:val="Nagwek2"/>
        <w:spacing w:before="0"/>
        <w:contextualSpacing/>
        <w:jc w:val="both"/>
      </w:pPr>
      <w:bookmarkStart w:id="9" w:name="_Toc121736685"/>
      <w:r>
        <w:t>Zakres</w:t>
      </w:r>
      <w:bookmarkEnd w:id="9"/>
    </w:p>
    <w:p w:rsidR="0057464E" w:rsidRDefault="5EBD5622" w:rsidP="00BF3A5C">
      <w:pPr>
        <w:spacing w:after="0"/>
        <w:contextualSpacing/>
        <w:jc w:val="both"/>
      </w:pPr>
      <w:r>
        <w:t>W ramach zamówienia Wykonawca wdroży</w:t>
      </w:r>
      <w:r w:rsidR="00086C61">
        <w:t xml:space="preserve"> usługę</w:t>
      </w:r>
      <w:r>
        <w:t xml:space="preserve"> i będzie</w:t>
      </w:r>
      <w:r w:rsidR="68BE0A60">
        <w:t xml:space="preserve"> utrzymywał S</w:t>
      </w:r>
      <w:r>
        <w:t>ystem informatyczny opisany szczegółowo w niniejszym dokumencie.</w:t>
      </w:r>
      <w:r w:rsidR="0FC35685">
        <w:t xml:space="preserve"> System będzie się składał z następujących komponentów:</w:t>
      </w:r>
    </w:p>
    <w:p w:rsidR="00EA5AF2" w:rsidRDefault="4C91F73A" w:rsidP="00BF3A5C">
      <w:pPr>
        <w:numPr>
          <w:ilvl w:val="0"/>
          <w:numId w:val="94"/>
        </w:numPr>
        <w:spacing w:after="0"/>
        <w:jc w:val="both"/>
      </w:pPr>
      <w:r>
        <w:t>Architektura Referencyjna - zbiór zasad i wytycznych przeznaczony dla dostawców oprogramowania.</w:t>
      </w:r>
    </w:p>
    <w:p w:rsidR="007D62DC" w:rsidRDefault="00C57A50" w:rsidP="00BF3A5C">
      <w:pPr>
        <w:numPr>
          <w:ilvl w:val="0"/>
          <w:numId w:val="94"/>
        </w:numPr>
        <w:spacing w:after="0"/>
        <w:jc w:val="both"/>
      </w:pPr>
      <w:r>
        <w:t xml:space="preserve">Środowiska teleinformatycznego podstawowego </w:t>
      </w:r>
      <w:r w:rsidR="00DD3DAC">
        <w:t xml:space="preserve">- </w:t>
      </w:r>
      <w:r>
        <w:t xml:space="preserve">pozwalającego na świadczenie dostępu do Platformy Miejskiej w modelu </w:t>
      </w:r>
      <w:proofErr w:type="spellStart"/>
      <w:r>
        <w:t>IaaS</w:t>
      </w:r>
      <w:proofErr w:type="spellEnd"/>
      <w:r>
        <w:t xml:space="preserve"> oraz </w:t>
      </w:r>
      <w:proofErr w:type="spellStart"/>
      <w:r>
        <w:t>PaaS</w:t>
      </w:r>
      <w:proofErr w:type="spellEnd"/>
      <w:r w:rsidR="00B832F8">
        <w:t>.</w:t>
      </w:r>
    </w:p>
    <w:p w:rsidR="00C57A50" w:rsidRDefault="007D62DC" w:rsidP="00BF3A5C">
      <w:pPr>
        <w:numPr>
          <w:ilvl w:val="0"/>
          <w:numId w:val="94"/>
        </w:numPr>
        <w:spacing w:after="0"/>
        <w:jc w:val="both"/>
      </w:pPr>
      <w:r>
        <w:t>Automatyzacja CI/CD</w:t>
      </w:r>
      <w:r w:rsidR="00680C8D">
        <w:t xml:space="preserve"> - Produkt oraz procedury pozwalające na uniwersalne zarządzanie oprogramowaniem usługowym w </w:t>
      </w:r>
      <w:r w:rsidR="0044025A">
        <w:t>podejściu</w:t>
      </w:r>
      <w:r w:rsidR="00680C8D">
        <w:t xml:space="preserve"> </w:t>
      </w:r>
      <w:r w:rsidR="0044025A">
        <w:t xml:space="preserve">As a </w:t>
      </w:r>
      <w:proofErr w:type="spellStart"/>
      <w:r w:rsidR="0044025A">
        <w:t>Code</w:t>
      </w:r>
      <w:proofErr w:type="spellEnd"/>
      <w:r w:rsidR="00C57A50">
        <w:t>.</w:t>
      </w:r>
    </w:p>
    <w:p w:rsidR="00F91127" w:rsidRDefault="6F24B858" w:rsidP="00BF3A5C">
      <w:pPr>
        <w:numPr>
          <w:ilvl w:val="0"/>
          <w:numId w:val="94"/>
        </w:numPr>
        <w:spacing w:after="0"/>
        <w:jc w:val="both"/>
      </w:pPr>
      <w:r>
        <w:t>Rejestr usług</w:t>
      </w:r>
      <w:r w:rsidR="00FE32A7">
        <w:t xml:space="preserve"> API</w:t>
      </w:r>
      <w:r>
        <w:t xml:space="preserve"> – oprogramowanie pozwalające na przegląd aktualnych </w:t>
      </w:r>
      <w:r w:rsidR="00D222CC">
        <w:t xml:space="preserve">technicznych </w:t>
      </w:r>
      <w:r>
        <w:t xml:space="preserve">usług platformy </w:t>
      </w:r>
      <w:r w:rsidR="00FE32A7">
        <w:t xml:space="preserve">API </w:t>
      </w:r>
      <w:r>
        <w:t xml:space="preserve">zgodnego z </w:t>
      </w:r>
      <w:proofErr w:type="spellStart"/>
      <w:r>
        <w:t>OpenAPI</w:t>
      </w:r>
      <w:proofErr w:type="spellEnd"/>
      <w:r>
        <w:t xml:space="preserve"> 3.0.</w:t>
      </w:r>
    </w:p>
    <w:p w:rsidR="00DD16CB" w:rsidRDefault="7B218EAC" w:rsidP="00BF3A5C">
      <w:pPr>
        <w:numPr>
          <w:ilvl w:val="0"/>
          <w:numId w:val="94"/>
        </w:numPr>
        <w:spacing w:after="0"/>
        <w:jc w:val="both"/>
      </w:pPr>
      <w:r>
        <w:t xml:space="preserve">Portal </w:t>
      </w:r>
      <w:r w:rsidR="00FD6FC5">
        <w:t xml:space="preserve">składający </w:t>
      </w:r>
      <w:r>
        <w:t>się z</w:t>
      </w:r>
      <w:r w:rsidR="00FD6FC5">
        <w:t xml:space="preserve"> aplikacji</w:t>
      </w:r>
      <w:r w:rsidR="2668BA65">
        <w:t>:</w:t>
      </w:r>
    </w:p>
    <w:p w:rsidR="005655B5" w:rsidRDefault="005655B5" w:rsidP="00BF3A5C">
      <w:pPr>
        <w:numPr>
          <w:ilvl w:val="2"/>
          <w:numId w:val="94"/>
        </w:numPr>
        <w:spacing w:after="0"/>
        <w:ind w:left="1418" w:hanging="284"/>
        <w:jc w:val="both"/>
      </w:pPr>
      <w:r>
        <w:t xml:space="preserve">Serwisu informacyjnego - dostępnego bez konieczności logowania do Front Office. </w:t>
      </w:r>
    </w:p>
    <w:p w:rsidR="00DD16CB" w:rsidRDefault="124AF8E7" w:rsidP="00BF3A5C">
      <w:pPr>
        <w:numPr>
          <w:ilvl w:val="2"/>
          <w:numId w:val="94"/>
        </w:numPr>
        <w:spacing w:after="0"/>
        <w:ind w:left="1418" w:hanging="284"/>
        <w:jc w:val="both"/>
      </w:pPr>
      <w:r>
        <w:t xml:space="preserve">Front Office </w:t>
      </w:r>
      <w:r w:rsidR="003913B0">
        <w:t xml:space="preserve">- </w:t>
      </w:r>
      <w:r>
        <w:t xml:space="preserve">dostępnego dla Klientów przez przeglądarkę internetową </w:t>
      </w:r>
      <w:r w:rsidR="0D165C7B">
        <w:t>z wielojęzycznym interfejsem dostarczonym z polską i angielską wersją językową</w:t>
      </w:r>
      <w:r>
        <w:t>.</w:t>
      </w:r>
    </w:p>
    <w:p w:rsidR="00DD16CB" w:rsidRDefault="124AF8E7" w:rsidP="00BF3A5C">
      <w:pPr>
        <w:numPr>
          <w:ilvl w:val="2"/>
          <w:numId w:val="94"/>
        </w:numPr>
        <w:spacing w:after="0"/>
        <w:ind w:left="1418" w:hanging="284"/>
        <w:jc w:val="both"/>
      </w:pPr>
      <w:proofErr w:type="spellStart"/>
      <w:r>
        <w:t>Back</w:t>
      </w:r>
      <w:proofErr w:type="spellEnd"/>
      <w:r>
        <w:t xml:space="preserve"> Office </w:t>
      </w:r>
      <w:r w:rsidR="003913B0">
        <w:t xml:space="preserve">- </w:t>
      </w:r>
      <w:r>
        <w:t>dostępnego dla Pracowników przez przeglądarkę internetową.</w:t>
      </w:r>
    </w:p>
    <w:p w:rsidR="00F9267A" w:rsidRDefault="00F9267A" w:rsidP="00BF3A5C">
      <w:pPr>
        <w:spacing w:after="0"/>
        <w:ind w:left="1418"/>
        <w:jc w:val="both"/>
      </w:pPr>
    </w:p>
    <w:p w:rsidR="00ED6257" w:rsidRDefault="1FB6DA9C" w:rsidP="00BF3A5C">
      <w:pPr>
        <w:numPr>
          <w:ilvl w:val="0"/>
          <w:numId w:val="94"/>
        </w:numPr>
        <w:spacing w:after="0"/>
        <w:jc w:val="both"/>
      </w:pPr>
      <w:r>
        <w:t>Usługowa platforma zaprojektowana zgodnie z podejściem API-First i składająca się z:</w:t>
      </w:r>
    </w:p>
    <w:p w:rsidR="00DD16CB" w:rsidRDefault="56A123D1" w:rsidP="00BF3A5C">
      <w:pPr>
        <w:numPr>
          <w:ilvl w:val="1"/>
          <w:numId w:val="94"/>
        </w:numPr>
        <w:spacing w:after="0"/>
        <w:jc w:val="both"/>
      </w:pPr>
      <w:r>
        <w:t xml:space="preserve">Silnika procesów pozwalającego na tworzenie złożonych przepływów między Front Office, </w:t>
      </w:r>
      <w:proofErr w:type="spellStart"/>
      <w:r>
        <w:t>Back</w:t>
      </w:r>
      <w:proofErr w:type="spellEnd"/>
      <w:r>
        <w:t xml:space="preserve"> Office i Systemami Dziedzinowymi.</w:t>
      </w:r>
    </w:p>
    <w:p w:rsidR="005655B5" w:rsidRDefault="28CE7876" w:rsidP="00BF3A5C">
      <w:pPr>
        <w:numPr>
          <w:ilvl w:val="1"/>
          <w:numId w:val="94"/>
        </w:numPr>
        <w:spacing w:after="0"/>
        <w:jc w:val="both"/>
      </w:pPr>
      <w:r>
        <w:t>Komponentu zarzadzania tre</w:t>
      </w:r>
      <w:r w:rsidR="30879164">
        <w:t>ś</w:t>
      </w:r>
      <w:r w:rsidR="001C7B83">
        <w:t>cią</w:t>
      </w:r>
      <w:r>
        <w:t xml:space="preserve"> opartego o koncepcje </w:t>
      </w:r>
      <w:proofErr w:type="spellStart"/>
      <w:r>
        <w:t>Headless</w:t>
      </w:r>
      <w:proofErr w:type="spellEnd"/>
      <w:r>
        <w:t xml:space="preserve"> CMS</w:t>
      </w:r>
    </w:p>
    <w:p w:rsidR="006C575D" w:rsidRDefault="56A123D1" w:rsidP="00BF3A5C">
      <w:pPr>
        <w:numPr>
          <w:ilvl w:val="1"/>
          <w:numId w:val="94"/>
        </w:numPr>
        <w:spacing w:after="0"/>
        <w:jc w:val="both"/>
      </w:pPr>
      <w:r>
        <w:t xml:space="preserve">Usług </w:t>
      </w:r>
      <w:r w:rsidR="005655B5">
        <w:t xml:space="preserve">biznesowych </w:t>
      </w:r>
      <w:r>
        <w:t xml:space="preserve">podzielonych logicznie na następujące moduły: </w:t>
      </w:r>
    </w:p>
    <w:p w:rsidR="338ADE42" w:rsidRDefault="3BE262FE" w:rsidP="00BF3A5C">
      <w:pPr>
        <w:numPr>
          <w:ilvl w:val="2"/>
          <w:numId w:val="94"/>
        </w:numPr>
        <w:spacing w:after="0"/>
        <w:ind w:left="1985" w:hanging="284"/>
        <w:jc w:val="both"/>
      </w:pPr>
      <w:r>
        <w:t>Moduł zarządzania kontem użytkownika,</w:t>
      </w:r>
    </w:p>
    <w:p w:rsidR="005655B5" w:rsidRDefault="005655B5" w:rsidP="00BF3A5C">
      <w:pPr>
        <w:numPr>
          <w:ilvl w:val="2"/>
          <w:numId w:val="94"/>
        </w:numPr>
        <w:spacing w:after="0"/>
        <w:ind w:left="1985" w:hanging="284"/>
        <w:jc w:val="both"/>
      </w:pPr>
      <w:r>
        <w:t>M</w:t>
      </w:r>
      <w:r w:rsidR="00057318">
        <w:t>oduł P</w:t>
      </w:r>
      <w:r>
        <w:t>rofilu indywidualnego/firmowego</w:t>
      </w:r>
      <w:r w:rsidR="001C7B83">
        <w:t>,</w:t>
      </w:r>
    </w:p>
    <w:p w:rsidR="005655B5" w:rsidRDefault="005655B5" w:rsidP="00BF3A5C">
      <w:pPr>
        <w:numPr>
          <w:ilvl w:val="2"/>
          <w:numId w:val="94"/>
        </w:numPr>
        <w:spacing w:after="0"/>
        <w:ind w:left="1985" w:hanging="284"/>
        <w:jc w:val="both"/>
        <w:rPr>
          <w:rFonts w:eastAsiaTheme="minorEastAsia"/>
          <w:strike/>
        </w:rPr>
      </w:pPr>
      <w:r>
        <w:t>Moduł katalog usług,</w:t>
      </w:r>
    </w:p>
    <w:p w:rsidR="005655B5" w:rsidRDefault="28CE7876" w:rsidP="00BF3A5C">
      <w:pPr>
        <w:numPr>
          <w:ilvl w:val="2"/>
          <w:numId w:val="94"/>
        </w:numPr>
        <w:spacing w:after="0"/>
        <w:ind w:left="1985" w:hanging="284"/>
        <w:jc w:val="both"/>
      </w:pPr>
      <w:r>
        <w:t>Moduł wyszukiwarki PM,</w:t>
      </w:r>
    </w:p>
    <w:p w:rsidR="73BC584D" w:rsidRDefault="0D5CD66A" w:rsidP="00BF3A5C">
      <w:pPr>
        <w:numPr>
          <w:ilvl w:val="2"/>
          <w:numId w:val="94"/>
        </w:numPr>
        <w:spacing w:after="0"/>
        <w:ind w:left="1985" w:hanging="284"/>
        <w:jc w:val="both"/>
      </w:pPr>
      <w:r>
        <w:t>Moduł powiadomień,</w:t>
      </w:r>
    </w:p>
    <w:p w:rsidR="005655B5" w:rsidRDefault="24317C14" w:rsidP="00BF3A5C">
      <w:pPr>
        <w:numPr>
          <w:ilvl w:val="2"/>
          <w:numId w:val="94"/>
        </w:numPr>
        <w:spacing w:after="0"/>
        <w:ind w:left="1985" w:hanging="284"/>
        <w:jc w:val="both"/>
        <w:rPr>
          <w:strike/>
        </w:rPr>
      </w:pPr>
      <w:r>
        <w:t>Moduł spraw,</w:t>
      </w:r>
    </w:p>
    <w:p w:rsidR="005655B5" w:rsidRDefault="24317C14" w:rsidP="00BF3A5C">
      <w:pPr>
        <w:numPr>
          <w:ilvl w:val="2"/>
          <w:numId w:val="94"/>
        </w:numPr>
        <w:spacing w:after="0"/>
        <w:ind w:left="1985" w:hanging="284"/>
        <w:jc w:val="both"/>
        <w:rPr>
          <w:strike/>
        </w:rPr>
      </w:pPr>
      <w:r>
        <w:t>Moduł podatkowy,</w:t>
      </w:r>
    </w:p>
    <w:p w:rsidR="005655B5" w:rsidRDefault="24317C14" w:rsidP="00BF3A5C">
      <w:pPr>
        <w:numPr>
          <w:ilvl w:val="2"/>
          <w:numId w:val="94"/>
        </w:numPr>
        <w:spacing w:after="0"/>
        <w:ind w:left="1985" w:hanging="284"/>
        <w:jc w:val="both"/>
        <w:rPr>
          <w:strike/>
        </w:rPr>
      </w:pPr>
      <w:r>
        <w:t>Moduł odpadów komunalnych,</w:t>
      </w:r>
    </w:p>
    <w:p w:rsidR="005655B5" w:rsidRDefault="24317C14" w:rsidP="00BF3A5C">
      <w:pPr>
        <w:numPr>
          <w:ilvl w:val="2"/>
          <w:numId w:val="94"/>
        </w:numPr>
        <w:spacing w:after="0"/>
        <w:ind w:left="1985" w:hanging="284"/>
        <w:jc w:val="both"/>
      </w:pPr>
      <w:r>
        <w:t>M</w:t>
      </w:r>
      <w:r w:rsidR="005E4605">
        <w:t>oduł obsługi zgód</w:t>
      </w:r>
      <w:r>
        <w:t>,</w:t>
      </w:r>
    </w:p>
    <w:p w:rsidR="005655B5" w:rsidRDefault="24317C14" w:rsidP="00BF3A5C">
      <w:pPr>
        <w:numPr>
          <w:ilvl w:val="2"/>
          <w:numId w:val="94"/>
        </w:numPr>
        <w:spacing w:after="0"/>
        <w:ind w:left="1985" w:hanging="284"/>
        <w:jc w:val="both"/>
      </w:pPr>
      <w:r>
        <w:t xml:space="preserve">Moduł podpisywania dokumentów, </w:t>
      </w:r>
    </w:p>
    <w:p w:rsidR="005655B5" w:rsidRDefault="005655B5" w:rsidP="00BF3A5C">
      <w:pPr>
        <w:numPr>
          <w:ilvl w:val="1"/>
          <w:numId w:val="94"/>
        </w:numPr>
        <w:spacing w:after="0"/>
        <w:jc w:val="both"/>
      </w:pPr>
      <w:r>
        <w:t xml:space="preserve">Usług administracyjnych podzielonych logicznie na następujące moduły: </w:t>
      </w:r>
    </w:p>
    <w:p w:rsidR="338ADE42" w:rsidRDefault="3BE262FE" w:rsidP="00BF3A5C">
      <w:pPr>
        <w:numPr>
          <w:ilvl w:val="2"/>
          <w:numId w:val="94"/>
        </w:numPr>
        <w:spacing w:after="0"/>
        <w:ind w:left="1985" w:hanging="284"/>
        <w:jc w:val="both"/>
      </w:pPr>
      <w:r>
        <w:t>Moduł konfiguracji,</w:t>
      </w:r>
    </w:p>
    <w:p w:rsidR="005655B5" w:rsidRDefault="28CE7876" w:rsidP="00BF3A5C">
      <w:pPr>
        <w:numPr>
          <w:ilvl w:val="2"/>
          <w:numId w:val="94"/>
        </w:numPr>
        <w:spacing w:after="0"/>
        <w:ind w:left="1985" w:hanging="284"/>
        <w:jc w:val="both"/>
      </w:pPr>
      <w:r>
        <w:t>Moduł słown</w:t>
      </w:r>
      <w:r w:rsidR="799EBC8F">
        <w:t>i</w:t>
      </w:r>
      <w:r>
        <w:t>ków</w:t>
      </w:r>
    </w:p>
    <w:p w:rsidR="338ADE42" w:rsidRDefault="3BE262FE" w:rsidP="00BF3A5C">
      <w:pPr>
        <w:numPr>
          <w:ilvl w:val="2"/>
          <w:numId w:val="94"/>
        </w:numPr>
        <w:spacing w:after="0"/>
        <w:ind w:left="1985" w:hanging="284"/>
        <w:jc w:val="both"/>
      </w:pPr>
      <w:r>
        <w:t>Moduł internacjonalizacji,</w:t>
      </w:r>
    </w:p>
    <w:p w:rsidR="005655B5" w:rsidRDefault="005655B5" w:rsidP="00BF3A5C">
      <w:pPr>
        <w:numPr>
          <w:ilvl w:val="2"/>
          <w:numId w:val="94"/>
        </w:numPr>
        <w:spacing w:after="0"/>
        <w:ind w:left="1985" w:hanging="284"/>
        <w:jc w:val="both"/>
      </w:pPr>
      <w:r>
        <w:t>Moduł repozytorium dokumentów,</w:t>
      </w:r>
    </w:p>
    <w:p w:rsidR="00C95ED6" w:rsidRDefault="00B03F50" w:rsidP="00BF3A5C">
      <w:pPr>
        <w:numPr>
          <w:ilvl w:val="2"/>
          <w:numId w:val="94"/>
        </w:numPr>
        <w:spacing w:after="0"/>
        <w:ind w:left="1985" w:hanging="284"/>
        <w:jc w:val="both"/>
      </w:pPr>
      <w:r>
        <w:t>Moduł logowania zdarzeń,</w:t>
      </w:r>
    </w:p>
    <w:p w:rsidR="00525F06" w:rsidRPr="00525F06" w:rsidRDefault="77806AD6" w:rsidP="00BF3A5C">
      <w:pPr>
        <w:numPr>
          <w:ilvl w:val="2"/>
          <w:numId w:val="94"/>
        </w:numPr>
        <w:spacing w:after="0"/>
        <w:ind w:left="1985" w:hanging="284"/>
        <w:jc w:val="both"/>
        <w:rPr>
          <w:rFonts w:eastAsiaTheme="minorEastAsia"/>
        </w:rPr>
      </w:pPr>
      <w:r>
        <w:t xml:space="preserve">Moduł </w:t>
      </w:r>
      <w:r w:rsidR="0C1EDE95">
        <w:t>monitoringu</w:t>
      </w:r>
      <w:r>
        <w:t>,</w:t>
      </w:r>
    </w:p>
    <w:p w:rsidR="004236C8" w:rsidRDefault="10335470" w:rsidP="00BF3A5C">
      <w:pPr>
        <w:numPr>
          <w:ilvl w:val="2"/>
          <w:numId w:val="94"/>
        </w:numPr>
        <w:spacing w:after="0"/>
        <w:ind w:left="1985" w:hanging="284"/>
        <w:jc w:val="both"/>
        <w:rPr>
          <w:rFonts w:eastAsiaTheme="minorEastAsia"/>
        </w:rPr>
      </w:pPr>
      <w:r>
        <w:lastRenderedPageBreak/>
        <w:t>Moduł synchronizacji danych</w:t>
      </w:r>
      <w:r w:rsidR="001C7B83">
        <w:t>.</w:t>
      </w:r>
    </w:p>
    <w:p w:rsidR="005655B5" w:rsidRDefault="005655B5" w:rsidP="00BF3A5C">
      <w:pPr>
        <w:spacing w:after="0"/>
        <w:ind w:left="1985"/>
        <w:jc w:val="both"/>
      </w:pPr>
    </w:p>
    <w:p w:rsidR="00BD62E4" w:rsidRDefault="28CE7876" w:rsidP="00BF3A5C">
      <w:pPr>
        <w:numPr>
          <w:ilvl w:val="0"/>
          <w:numId w:val="94"/>
        </w:numPr>
        <w:spacing w:after="0"/>
        <w:jc w:val="both"/>
      </w:pPr>
      <w:r>
        <w:t xml:space="preserve">Portal musi </w:t>
      </w:r>
      <w:r w:rsidR="530ECAE6">
        <w:t xml:space="preserve">posiadać </w:t>
      </w:r>
      <w:r>
        <w:t xml:space="preserve">łatwą i elastyczną </w:t>
      </w:r>
      <w:r w:rsidR="530ECAE6">
        <w:t xml:space="preserve">architekturę pozwalającą na </w:t>
      </w:r>
      <w:r w:rsidR="4DA5CC01">
        <w:t xml:space="preserve">dostarczenie </w:t>
      </w:r>
      <w:r>
        <w:t>dowolnego nowego modułu składającego się z (warstwy prezentacji / usług biznesowych / procesów biznesowych / repozytorium danych / integracji ). Moduł taki musi mieć możliwość osadzenia w architekturze portalu</w:t>
      </w:r>
      <w:r w:rsidR="54C59560">
        <w:t xml:space="preserve"> i być zgodny z przyjętą architekturą </w:t>
      </w:r>
      <w:proofErr w:type="spellStart"/>
      <w:r w:rsidR="54C59560">
        <w:t>microfronte</w:t>
      </w:r>
      <w:r w:rsidR="008B0894">
        <w:t>n</w:t>
      </w:r>
      <w:r w:rsidR="54C59560">
        <w:t>dową</w:t>
      </w:r>
      <w:proofErr w:type="spellEnd"/>
      <w:r w:rsidR="54C59560">
        <w:t xml:space="preserve"> i </w:t>
      </w:r>
      <w:proofErr w:type="spellStart"/>
      <w:r w:rsidR="54C59560">
        <w:t>microusługową</w:t>
      </w:r>
      <w:proofErr w:type="spellEnd"/>
      <w:r w:rsidR="54C59560">
        <w:t xml:space="preserve"> portalu</w:t>
      </w:r>
      <w:r>
        <w:t xml:space="preserve">, może być stworzony w niezależnej technologii oraz utrzymywany przez </w:t>
      </w:r>
      <w:r w:rsidR="530ECAE6">
        <w:t>zamawiającego.</w:t>
      </w:r>
    </w:p>
    <w:p w:rsidR="005655B5" w:rsidRDefault="005655B5" w:rsidP="00BF3A5C">
      <w:pPr>
        <w:spacing w:after="0"/>
        <w:ind w:left="1418"/>
        <w:jc w:val="both"/>
      </w:pPr>
    </w:p>
    <w:p w:rsidR="00C67ADC" w:rsidRDefault="4BACE819" w:rsidP="00BF3A5C">
      <w:pPr>
        <w:numPr>
          <w:ilvl w:val="0"/>
          <w:numId w:val="94"/>
        </w:numPr>
        <w:spacing w:after="0"/>
        <w:jc w:val="both"/>
        <w:rPr>
          <w:rFonts w:eastAsiaTheme="minorEastAsia"/>
        </w:rPr>
      </w:pPr>
      <w:r>
        <w:t>Warstwa</w:t>
      </w:r>
      <w:r w:rsidR="30398CA2">
        <w:t xml:space="preserve"> integracyjna</w:t>
      </w:r>
      <w:r w:rsidR="61A8544A">
        <w:t xml:space="preserve"> składająca się z modułów:</w:t>
      </w:r>
    </w:p>
    <w:p w:rsidR="00374406" w:rsidRDefault="6F24B858" w:rsidP="00BF3A5C">
      <w:pPr>
        <w:numPr>
          <w:ilvl w:val="1"/>
          <w:numId w:val="94"/>
        </w:numPr>
        <w:spacing w:after="0"/>
        <w:jc w:val="both"/>
      </w:pPr>
      <w:r>
        <w:t>Produkt API Gateway odpowie</w:t>
      </w:r>
      <w:r w:rsidR="001C7B83">
        <w:t>dzialny za udostępnianie i zarzą</w:t>
      </w:r>
      <w:r>
        <w:t>dzanie usługami.</w:t>
      </w:r>
    </w:p>
    <w:p w:rsidR="00041372" w:rsidRDefault="4C91F73A" w:rsidP="00BF3A5C">
      <w:pPr>
        <w:numPr>
          <w:ilvl w:val="1"/>
          <w:numId w:val="94"/>
        </w:numPr>
        <w:spacing w:after="0"/>
        <w:jc w:val="both"/>
      </w:pPr>
      <w:r>
        <w:t xml:space="preserve">Produkt integracyjny </w:t>
      </w:r>
      <w:r w:rsidR="30DDA03A">
        <w:t xml:space="preserve"> ESB </w:t>
      </w:r>
      <w:r w:rsidR="2518D7B6">
        <w:t>dostosowane do</w:t>
      </w:r>
      <w:r w:rsidR="30DDA03A">
        <w:t xml:space="preserve"> architektur</w:t>
      </w:r>
      <w:r w:rsidR="48C07848">
        <w:t>y</w:t>
      </w:r>
      <w:r w:rsidR="30DDA03A">
        <w:t xml:space="preserve"> </w:t>
      </w:r>
      <w:proofErr w:type="spellStart"/>
      <w:r w:rsidR="3A7E9E5D">
        <w:t>Micro</w:t>
      </w:r>
      <w:r w:rsidR="350B02C5">
        <w:t>usługowej</w:t>
      </w:r>
      <w:proofErr w:type="spellEnd"/>
      <w:r w:rsidR="54CED626">
        <w:t xml:space="preserve"> </w:t>
      </w:r>
      <w:r w:rsidR="350B02C5">
        <w:t xml:space="preserve"> </w:t>
      </w:r>
      <w:r>
        <w:t>odpowiedzialny za integracje z systemami dziedzinowymi nie wspierającymi API.</w:t>
      </w:r>
    </w:p>
    <w:p w:rsidR="00DE45E4" w:rsidRDefault="40E0A0F6" w:rsidP="00BF3A5C">
      <w:pPr>
        <w:numPr>
          <w:ilvl w:val="1"/>
          <w:numId w:val="94"/>
        </w:numPr>
        <w:spacing w:after="0"/>
        <w:jc w:val="both"/>
      </w:pPr>
      <w:r>
        <w:t xml:space="preserve">Dedykowane usługi </w:t>
      </w:r>
      <w:r w:rsidR="1B2C33EB">
        <w:t>integracyjne dla wybranego systemu</w:t>
      </w:r>
      <w:r w:rsidR="2CB3C735">
        <w:t xml:space="preserve"> w formie </w:t>
      </w:r>
      <w:proofErr w:type="spellStart"/>
      <w:r w:rsidR="2CB3C735">
        <w:t>microusług</w:t>
      </w:r>
      <w:proofErr w:type="spellEnd"/>
      <w:r w:rsidR="1B2C33EB">
        <w:t>.</w:t>
      </w:r>
    </w:p>
    <w:p w:rsidR="004E1AF3" w:rsidRDefault="05059717" w:rsidP="00BF3A5C">
      <w:pPr>
        <w:numPr>
          <w:ilvl w:val="0"/>
          <w:numId w:val="94"/>
        </w:numPr>
        <w:spacing w:after="0"/>
        <w:jc w:val="both"/>
      </w:pPr>
      <w:r>
        <w:t>Warstwa</w:t>
      </w:r>
      <w:r w:rsidR="17EE0437">
        <w:t xml:space="preserve"> bezpieczeństwa składająca się z modułó</w:t>
      </w:r>
      <w:r>
        <w:t>w:</w:t>
      </w:r>
    </w:p>
    <w:p w:rsidR="004E1AF3" w:rsidRDefault="6F24B858" w:rsidP="00BF3A5C">
      <w:pPr>
        <w:numPr>
          <w:ilvl w:val="1"/>
          <w:numId w:val="94"/>
        </w:numPr>
        <w:spacing w:after="0"/>
        <w:jc w:val="both"/>
      </w:pPr>
      <w:r>
        <w:t>Polityki sieciowe WAF odpowiedzialne za konfiguracje bezpieczeństwa.</w:t>
      </w:r>
    </w:p>
    <w:p w:rsidR="004E1AF3" w:rsidRDefault="64700ABA" w:rsidP="00BF3A5C">
      <w:pPr>
        <w:numPr>
          <w:ilvl w:val="1"/>
          <w:numId w:val="94"/>
        </w:numPr>
        <w:spacing w:after="0"/>
        <w:jc w:val="both"/>
      </w:pPr>
      <w:r>
        <w:t xml:space="preserve">Produkt Identity Server </w:t>
      </w:r>
      <w:r w:rsidR="3C9040F7">
        <w:t>odpowiedzialny za zarządzanie bezpieczeństwem</w:t>
      </w:r>
      <w:r w:rsidR="39208EEA">
        <w:t xml:space="preserve"> SSO i IAM</w:t>
      </w:r>
      <w:r w:rsidR="3C9040F7">
        <w:t>.</w:t>
      </w:r>
    </w:p>
    <w:p w:rsidR="009B007E" w:rsidRDefault="3C6F26C3" w:rsidP="00BF3A5C">
      <w:pPr>
        <w:numPr>
          <w:ilvl w:val="0"/>
          <w:numId w:val="94"/>
        </w:numPr>
        <w:spacing w:after="0"/>
        <w:jc w:val="both"/>
      </w:pPr>
      <w:r>
        <w:t xml:space="preserve">Warstwa monitoringu odpowiedzialna za </w:t>
      </w:r>
      <w:r w:rsidR="006FB217">
        <w:t>pełny monitoring biznesowy i techniczny całej PM.</w:t>
      </w:r>
    </w:p>
    <w:p w:rsidR="00A525D4" w:rsidRDefault="006FB217" w:rsidP="00BF3A5C">
      <w:pPr>
        <w:numPr>
          <w:ilvl w:val="0"/>
          <w:numId w:val="94"/>
        </w:numPr>
        <w:spacing w:after="0"/>
        <w:jc w:val="both"/>
      </w:pPr>
      <w:r>
        <w:t xml:space="preserve">Moduł testów </w:t>
      </w:r>
      <w:r w:rsidR="506A6C03">
        <w:t>odpowiedzialny za definiowanie</w:t>
      </w:r>
      <w:r w:rsidR="2E3944D5">
        <w:t xml:space="preserve">, automatyzację i weryfikację </w:t>
      </w:r>
      <w:r w:rsidR="598FC8D8">
        <w:t>testów.</w:t>
      </w:r>
    </w:p>
    <w:p w:rsidR="00DD3DAC" w:rsidRDefault="00DD3DAC" w:rsidP="00BF3A5C">
      <w:pPr>
        <w:spacing w:after="0"/>
        <w:contextualSpacing/>
        <w:jc w:val="both"/>
        <w:rPr>
          <w:rFonts w:eastAsiaTheme="minorEastAsia"/>
        </w:rPr>
      </w:pPr>
    </w:p>
    <w:p w:rsidR="00603E01" w:rsidRDefault="6C608DD0" w:rsidP="00BF3A5C">
      <w:pPr>
        <w:spacing w:after="0"/>
        <w:contextualSpacing/>
        <w:jc w:val="both"/>
      </w:pPr>
      <w:r>
        <w:t>Wszystkie komponenty PM w tym portal oraz usługi muszą zapewniać dowolną rozbudowę o kolejne usługi lub moduły</w:t>
      </w:r>
      <w:r w:rsidR="2D160353">
        <w:t xml:space="preserve"> przez dowolnych dostawców tych usług zgodnie z </w:t>
      </w:r>
      <w:r w:rsidR="3EAAA52B">
        <w:t>pryncypiami platformy</w:t>
      </w:r>
      <w:r>
        <w:t>. Wszystkie moduły funkcjonalne muszą mieć mo</w:t>
      </w:r>
      <w:r w:rsidR="001C7B83">
        <w:t>żliwość przeniesienia na dowolną inną</w:t>
      </w:r>
      <w:r>
        <w:t xml:space="preserve"> platformę uruchomieniową bez modyfikacji kodu aplikacyjnego, a jedynie zmiany ustawień wdrożeniowo/konfiguracyjnych.</w:t>
      </w:r>
    </w:p>
    <w:p w:rsidR="00603E01" w:rsidRDefault="00603E01" w:rsidP="00BF3A5C">
      <w:pPr>
        <w:spacing w:after="0"/>
        <w:contextualSpacing/>
        <w:jc w:val="both"/>
      </w:pPr>
    </w:p>
    <w:p w:rsidR="00DD16CB" w:rsidRDefault="00DD16CB" w:rsidP="00BF3A5C">
      <w:pPr>
        <w:spacing w:after="0"/>
        <w:contextualSpacing/>
        <w:jc w:val="both"/>
      </w:pPr>
      <w:r>
        <w:t>Dodatkowo w ramac</w:t>
      </w:r>
      <w:r w:rsidR="00C05B2A">
        <w:t>h zamówienia Wykonawca</w:t>
      </w:r>
      <w:r>
        <w:t>:</w:t>
      </w:r>
    </w:p>
    <w:p w:rsidR="00D71BE8" w:rsidRDefault="00D71BE8" w:rsidP="00BF3A5C">
      <w:pPr>
        <w:numPr>
          <w:ilvl w:val="0"/>
          <w:numId w:val="95"/>
        </w:numPr>
        <w:spacing w:after="0"/>
        <w:jc w:val="both"/>
      </w:pPr>
      <w:r>
        <w:t>Przeprowadzi szczegółową analizę przedwdrożeniową, w czasie której doprecyzuje wymagania niniejszego OPZ.</w:t>
      </w:r>
    </w:p>
    <w:p w:rsidR="005B431D" w:rsidRDefault="6C608DD0" w:rsidP="00BF3A5C">
      <w:pPr>
        <w:numPr>
          <w:ilvl w:val="0"/>
          <w:numId w:val="95"/>
        </w:numPr>
        <w:spacing w:after="0"/>
        <w:jc w:val="both"/>
      </w:pPr>
      <w:r>
        <w:t>Opracuje sposób uwierzytelniania kont firmowych na PM w oparciu o publiczne rejestry jak np. KRS, GUS, CEIDG. Mechanizm uwierzytelniania powinien w pierwszej kolejności dokonywać automatycznej próby uwierzytelnienia</w:t>
      </w:r>
      <w:r w:rsidR="36270C93">
        <w:t xml:space="preserve">, </w:t>
      </w:r>
      <w:r w:rsidR="6C12868B">
        <w:t xml:space="preserve">dopiero jak automatyczne próby uwierzytelniania się nie powiodą taki wniosek powinien zostać przekazany do weryfikacji ręcznej </w:t>
      </w:r>
      <w:r w:rsidR="7B740814">
        <w:t>przez pracownika zamawiającego</w:t>
      </w:r>
      <w:r>
        <w:t>.</w:t>
      </w:r>
    </w:p>
    <w:p w:rsidR="00C46AE3" w:rsidRDefault="262E7B6E" w:rsidP="00BF3A5C">
      <w:pPr>
        <w:numPr>
          <w:ilvl w:val="0"/>
          <w:numId w:val="95"/>
        </w:numPr>
        <w:spacing w:after="0"/>
        <w:jc w:val="both"/>
      </w:pPr>
      <w:r>
        <w:t>Przeprowadzi integracje z systemami centralnymi w zakresie słowników:</w:t>
      </w:r>
    </w:p>
    <w:p w:rsidR="00C46AE3" w:rsidRDefault="262E7B6E" w:rsidP="00BF3A5C">
      <w:pPr>
        <w:numPr>
          <w:ilvl w:val="1"/>
          <w:numId w:val="95"/>
        </w:numPr>
        <w:spacing w:after="0"/>
        <w:jc w:val="both"/>
      </w:pPr>
      <w:r>
        <w:t>CEIDG</w:t>
      </w:r>
      <w:r w:rsidR="00CE7039">
        <w:t>,</w:t>
      </w:r>
    </w:p>
    <w:p w:rsidR="6D6BB2B6" w:rsidRDefault="6D6BB2B6" w:rsidP="00BF3A5C">
      <w:pPr>
        <w:numPr>
          <w:ilvl w:val="1"/>
          <w:numId w:val="95"/>
        </w:numPr>
        <w:spacing w:after="0"/>
        <w:jc w:val="both"/>
      </w:pPr>
      <w:r>
        <w:t>GUS</w:t>
      </w:r>
      <w:r w:rsidR="00CE7039">
        <w:t>,</w:t>
      </w:r>
    </w:p>
    <w:p w:rsidR="6D6BB2B6" w:rsidRDefault="5C3228BD" w:rsidP="00BF3A5C">
      <w:pPr>
        <w:numPr>
          <w:ilvl w:val="1"/>
          <w:numId w:val="95"/>
        </w:numPr>
        <w:spacing w:after="0"/>
        <w:jc w:val="both"/>
      </w:pPr>
      <w:r>
        <w:t>KRS</w:t>
      </w:r>
      <w:r w:rsidR="00CE7039">
        <w:t>,</w:t>
      </w:r>
    </w:p>
    <w:p w:rsidR="00B44FAF" w:rsidRDefault="00CE7039" w:rsidP="00BF3A5C">
      <w:pPr>
        <w:numPr>
          <w:ilvl w:val="1"/>
          <w:numId w:val="95"/>
        </w:numPr>
        <w:spacing w:after="0"/>
        <w:jc w:val="both"/>
      </w:pPr>
      <w:r>
        <w:t>TERYT.</w:t>
      </w:r>
    </w:p>
    <w:p w:rsidR="00B44590" w:rsidRDefault="0EA95F45" w:rsidP="00BF3A5C">
      <w:pPr>
        <w:numPr>
          <w:ilvl w:val="0"/>
          <w:numId w:val="95"/>
        </w:numPr>
        <w:spacing w:after="0"/>
        <w:jc w:val="both"/>
      </w:pPr>
      <w:r>
        <w:t>Przeprowadzi integracje z:</w:t>
      </w:r>
    </w:p>
    <w:p w:rsidR="00B44590" w:rsidRDefault="0EA95F45" w:rsidP="00BF3A5C">
      <w:pPr>
        <w:numPr>
          <w:ilvl w:val="1"/>
          <w:numId w:val="95"/>
        </w:numPr>
        <w:spacing w:after="0"/>
        <w:jc w:val="both"/>
      </w:pPr>
      <w:proofErr w:type="spellStart"/>
      <w:r>
        <w:t>ePUAP</w:t>
      </w:r>
      <w:proofErr w:type="spellEnd"/>
      <w:r>
        <w:t>,</w:t>
      </w:r>
    </w:p>
    <w:p w:rsidR="00B44590" w:rsidRDefault="0EA95F45" w:rsidP="00BF3A5C">
      <w:pPr>
        <w:numPr>
          <w:ilvl w:val="1"/>
          <w:numId w:val="95"/>
        </w:numPr>
        <w:spacing w:after="0"/>
        <w:jc w:val="both"/>
      </w:pPr>
      <w:r>
        <w:t>Profilem Zaufanym,</w:t>
      </w:r>
    </w:p>
    <w:p w:rsidR="00B44590" w:rsidRDefault="0EA95F45" w:rsidP="00BF3A5C">
      <w:pPr>
        <w:numPr>
          <w:ilvl w:val="1"/>
          <w:numId w:val="95"/>
        </w:numPr>
        <w:spacing w:after="0"/>
        <w:jc w:val="both"/>
      </w:pPr>
      <w:r>
        <w:t>Krajowy</w:t>
      </w:r>
      <w:r w:rsidR="1912702D">
        <w:t>m</w:t>
      </w:r>
      <w:r>
        <w:t xml:space="preserve"> Węzł</w:t>
      </w:r>
      <w:r w:rsidR="1912702D">
        <w:t>em</w:t>
      </w:r>
      <w:r>
        <w:t xml:space="preserve"> Identyfikacji Elektronicznej</w:t>
      </w:r>
      <w:r w:rsidR="06DC90C7">
        <w:t>,</w:t>
      </w:r>
    </w:p>
    <w:p w:rsidR="000D3C9D" w:rsidRDefault="2275E991" w:rsidP="00BF3A5C">
      <w:pPr>
        <w:numPr>
          <w:ilvl w:val="1"/>
          <w:numId w:val="95"/>
        </w:numPr>
        <w:spacing w:after="0"/>
        <w:jc w:val="both"/>
        <w:rPr>
          <w:rFonts w:eastAsiaTheme="minorEastAsia"/>
        </w:rPr>
      </w:pPr>
      <w:proofErr w:type="spellStart"/>
      <w:r>
        <w:t>eDowodem</w:t>
      </w:r>
      <w:proofErr w:type="spellEnd"/>
      <w:r w:rsidR="06DC90C7">
        <w:t>,</w:t>
      </w:r>
    </w:p>
    <w:p w:rsidR="000D3C9D" w:rsidRDefault="7989A71D" w:rsidP="00BF3A5C">
      <w:pPr>
        <w:numPr>
          <w:ilvl w:val="1"/>
          <w:numId w:val="95"/>
        </w:numPr>
        <w:spacing w:after="0"/>
        <w:jc w:val="both"/>
      </w:pPr>
      <w:proofErr w:type="spellStart"/>
      <w:r>
        <w:t>ePaszportem</w:t>
      </w:r>
      <w:proofErr w:type="spellEnd"/>
      <w:r w:rsidR="06DC90C7">
        <w:t>.</w:t>
      </w:r>
    </w:p>
    <w:p w:rsidR="00C05B2A" w:rsidRDefault="6C608DD0" w:rsidP="00BF3A5C">
      <w:pPr>
        <w:numPr>
          <w:ilvl w:val="0"/>
          <w:numId w:val="95"/>
        </w:numPr>
        <w:spacing w:after="0"/>
        <w:jc w:val="both"/>
      </w:pPr>
      <w:bookmarkStart w:id="10" w:name="_Hlk99697235"/>
      <w:r>
        <w:lastRenderedPageBreak/>
        <w:t xml:space="preserve">Będzie </w:t>
      </w:r>
      <w:r w:rsidR="00B36E71">
        <w:t>świadczył G</w:t>
      </w:r>
      <w:r w:rsidR="55D29D96">
        <w:t xml:space="preserve">warancję </w:t>
      </w:r>
      <w:r>
        <w:t xml:space="preserve"> System</w:t>
      </w:r>
      <w:r w:rsidR="7400CF4C">
        <w:t>u</w:t>
      </w:r>
      <w:r>
        <w:t xml:space="preserve"> od uruchomienia i udostępnienia </w:t>
      </w:r>
      <w:r w:rsidR="49D86592">
        <w:t>Zamawiającemu</w:t>
      </w:r>
      <w:r>
        <w:t xml:space="preserve"> w okresie realizacji projektu</w:t>
      </w:r>
      <w:r w:rsidR="00B36E71">
        <w:t xml:space="preserve"> i przez okres 5</w:t>
      </w:r>
      <w:r w:rsidR="4B10A769">
        <w:t xml:space="preserve"> lat po udostępnieniu zamawiającemu PM</w:t>
      </w:r>
      <w:r>
        <w:t xml:space="preserve">, </w:t>
      </w:r>
    </w:p>
    <w:bookmarkEnd w:id="10"/>
    <w:p w:rsidR="00D966DA" w:rsidRDefault="6C608DD0" w:rsidP="00BF3A5C">
      <w:pPr>
        <w:numPr>
          <w:ilvl w:val="0"/>
          <w:numId w:val="95"/>
        </w:numPr>
        <w:spacing w:after="0"/>
        <w:jc w:val="both"/>
      </w:pPr>
      <w:r>
        <w:t xml:space="preserve">Będzie nadzorował wykorzystanie, przez osoby trzecie i </w:t>
      </w:r>
      <w:r w:rsidR="00B36E71">
        <w:t>Zamawiającego</w:t>
      </w:r>
      <w:r>
        <w:t xml:space="preserve">, </w:t>
      </w:r>
      <w:r w:rsidRPr="002C1318">
        <w:rPr>
          <w:rFonts w:eastAsiaTheme="minorEastAsia"/>
        </w:rPr>
        <w:t>Środowiska Uruchomieniowego</w:t>
      </w:r>
      <w:r>
        <w:t xml:space="preserve"> celem zapewnienia poprawnej pracy PM. </w:t>
      </w:r>
    </w:p>
    <w:p w:rsidR="00C05B2A" w:rsidRDefault="100DD1AE" w:rsidP="00BF3A5C">
      <w:pPr>
        <w:numPr>
          <w:ilvl w:val="0"/>
          <w:numId w:val="95"/>
        </w:numPr>
        <w:spacing w:after="0"/>
        <w:jc w:val="both"/>
      </w:pPr>
      <w:r>
        <w:t>Dostarczy niezbędną dokumentację.</w:t>
      </w:r>
    </w:p>
    <w:p w:rsidR="00C05B2A" w:rsidRDefault="6C608DD0" w:rsidP="00BF3A5C">
      <w:pPr>
        <w:numPr>
          <w:ilvl w:val="0"/>
          <w:numId w:val="95"/>
        </w:numPr>
        <w:spacing w:after="0"/>
        <w:jc w:val="both"/>
      </w:pPr>
      <w:r>
        <w:t>Dostarczy ni</w:t>
      </w:r>
      <w:r w:rsidR="00CE7039">
        <w:t xml:space="preserve">ezbędne licencje pozwalające </w:t>
      </w:r>
      <w:r>
        <w:t xml:space="preserve">osobom trzecim </w:t>
      </w:r>
      <w:r w:rsidR="00CE7039">
        <w:t xml:space="preserve">na </w:t>
      </w:r>
      <w:r w:rsidR="002C1318">
        <w:t>dostarczanie</w:t>
      </w:r>
      <w:r w:rsidR="68275796">
        <w:t xml:space="preserve"> i uruchamianie </w:t>
      </w:r>
      <w:r w:rsidR="3D3BBA6D">
        <w:t xml:space="preserve">nowych e-usług w ramach </w:t>
      </w:r>
      <w:r>
        <w:t>PM poza uprawnieniem do odsprzedaży całości lub części Systemu.</w:t>
      </w:r>
    </w:p>
    <w:p w:rsidR="00C05B2A" w:rsidRDefault="100DD1AE" w:rsidP="00BF3A5C">
      <w:pPr>
        <w:numPr>
          <w:ilvl w:val="0"/>
          <w:numId w:val="95"/>
        </w:numPr>
        <w:spacing w:after="0"/>
        <w:jc w:val="both"/>
      </w:pPr>
      <w:r>
        <w:t xml:space="preserve">Dostarczy środowisko </w:t>
      </w:r>
      <w:r w:rsidR="79F9AF01">
        <w:t>teleinformatyczne</w:t>
      </w:r>
      <w:r w:rsidR="00CE7039">
        <w:t xml:space="preserve"> w modelu usługowym</w:t>
      </w:r>
      <w:r w:rsidR="79F9AF01">
        <w:t>.</w:t>
      </w:r>
    </w:p>
    <w:p w:rsidR="00D71BE8" w:rsidRDefault="3987B744" w:rsidP="00BF3A5C">
      <w:pPr>
        <w:numPr>
          <w:ilvl w:val="0"/>
          <w:numId w:val="95"/>
        </w:numPr>
        <w:spacing w:after="0"/>
        <w:jc w:val="both"/>
      </w:pPr>
      <w:r>
        <w:t>Przeprowadzi niezbędne szkolenia.</w:t>
      </w:r>
    </w:p>
    <w:p w:rsidR="00031FAF" w:rsidRDefault="0CC4E950" w:rsidP="00BF3A5C">
      <w:pPr>
        <w:numPr>
          <w:ilvl w:val="0"/>
          <w:numId w:val="95"/>
        </w:numPr>
        <w:spacing w:after="0"/>
        <w:jc w:val="both"/>
      </w:pPr>
      <w:r>
        <w:t>Przeprowadzi analizę potrzeb</w:t>
      </w:r>
      <w:r w:rsidR="488284C0">
        <w:t xml:space="preserve"> integracji</w:t>
      </w:r>
      <w:r>
        <w:t xml:space="preserve"> PM w kontekście integracji </w:t>
      </w:r>
      <w:r w:rsidR="1A904C42">
        <w:t xml:space="preserve">jej </w:t>
      </w:r>
      <w:r>
        <w:t>z systemami Podatkowym i Śmieciowym</w:t>
      </w:r>
      <w:r w:rsidR="038C48A2">
        <w:t xml:space="preserve">, </w:t>
      </w:r>
      <w:r w:rsidR="005C36C0">
        <w:t>EZ</w:t>
      </w:r>
      <w:r w:rsidR="37FF8A9E">
        <w:t>D</w:t>
      </w:r>
      <w:r w:rsidR="005C36C0">
        <w:t xml:space="preserve"> Z</w:t>
      </w:r>
      <w:r w:rsidR="0CC6D36D">
        <w:t>amawiającego.</w:t>
      </w:r>
    </w:p>
    <w:p w:rsidR="009009FA" w:rsidRDefault="009009FA" w:rsidP="009009FA">
      <w:pPr>
        <w:spacing w:after="0"/>
        <w:jc w:val="both"/>
      </w:pPr>
    </w:p>
    <w:p w:rsidR="009009FA" w:rsidRDefault="009009FA" w:rsidP="009009FA">
      <w:pPr>
        <w:spacing w:after="0"/>
        <w:jc w:val="both"/>
      </w:pPr>
      <w:r>
        <w:t xml:space="preserve">Elementy określone jako realizowane w kolejnym etapie powinny być uwzględnione w projektowaniu </w:t>
      </w:r>
      <w:r w:rsidR="005B260E">
        <w:t>S</w:t>
      </w:r>
      <w:r>
        <w:t>ystemu tak, aby możliwa była ich realizacja po uzyskaniu finansowania na rozwój systemu.</w:t>
      </w:r>
      <w:r w:rsidR="005B260E">
        <w:t xml:space="preserve"> Elementy te nie będą realizowane w ramach niniejszego postępowania.</w:t>
      </w:r>
    </w:p>
    <w:p w:rsidR="00F03DAF" w:rsidRPr="006A3BB4" w:rsidRDefault="00F03DAF" w:rsidP="00BF3A5C">
      <w:pPr>
        <w:spacing w:after="0" w:line="240" w:lineRule="auto"/>
        <w:contextualSpacing/>
        <w:jc w:val="both"/>
        <w:rPr>
          <w:rFonts w:eastAsia="Times New Roman" w:cstheme="minorHAnsi"/>
          <w:lang w:eastAsia="pl-PL"/>
        </w:rPr>
      </w:pPr>
    </w:p>
    <w:p w:rsidR="001B6F48" w:rsidRDefault="001B6F48" w:rsidP="00BF3A5C">
      <w:pPr>
        <w:pStyle w:val="Nagwek2"/>
        <w:spacing w:before="0"/>
        <w:contextualSpacing/>
        <w:jc w:val="both"/>
      </w:pPr>
      <w:bookmarkStart w:id="11" w:name="_Toc121736686"/>
      <w:r>
        <w:t>Architektura logiczna rozwiązania</w:t>
      </w:r>
      <w:bookmarkEnd w:id="11"/>
    </w:p>
    <w:p w:rsidR="00D7101E" w:rsidRPr="00AB1903" w:rsidRDefault="00D7101E" w:rsidP="00BF3A5C">
      <w:pPr>
        <w:pStyle w:val="Nagwek3"/>
        <w:spacing w:before="0"/>
        <w:contextualSpacing/>
        <w:jc w:val="both"/>
      </w:pPr>
      <w:bookmarkStart w:id="12" w:name="_Toc121736687"/>
      <w:r w:rsidRPr="00AB1903">
        <w:t>Opis ogólny</w:t>
      </w:r>
      <w:bookmarkEnd w:id="12"/>
    </w:p>
    <w:p w:rsidR="007E34C8" w:rsidRPr="001D2C1D" w:rsidRDefault="6C608DD0" w:rsidP="00BF3A5C">
      <w:pPr>
        <w:spacing w:after="0"/>
        <w:contextualSpacing/>
        <w:jc w:val="both"/>
        <w:rPr>
          <w:rFonts w:eastAsiaTheme="minorEastAsia"/>
        </w:rPr>
      </w:pPr>
      <w:r>
        <w:t xml:space="preserve">Warstwa prezentacji z punktu widzenia realizowanych funkcji PM musi zostać podzielona na dwie niezależne części: Front Office i </w:t>
      </w:r>
      <w:proofErr w:type="spellStart"/>
      <w:r>
        <w:t>Back</w:t>
      </w:r>
      <w:proofErr w:type="spellEnd"/>
      <w:r>
        <w:t xml:space="preserve"> Office. Front Office muszą tworzyć komponenty części klienckiej systemu, do której </w:t>
      </w:r>
      <w:r w:rsidRPr="001D2C1D">
        <w:rPr>
          <w:rFonts w:eastAsiaTheme="minorEastAsia"/>
        </w:rPr>
        <w:t xml:space="preserve">Użytkownicy uzyskają dostęp poprzez przeglądarkę internetową przez Internet. Dostęp do </w:t>
      </w:r>
      <w:proofErr w:type="spellStart"/>
      <w:r w:rsidRPr="001D2C1D">
        <w:rPr>
          <w:rFonts w:eastAsiaTheme="minorEastAsia"/>
        </w:rPr>
        <w:t>Back</w:t>
      </w:r>
      <w:proofErr w:type="spellEnd"/>
      <w:r w:rsidRPr="001D2C1D">
        <w:rPr>
          <w:rFonts w:eastAsiaTheme="minorEastAsia"/>
        </w:rPr>
        <w:t xml:space="preserve"> Office będzie możliwy tylko dla Pracowników, czyli Użytkowników wewnętrznych </w:t>
      </w:r>
      <w:r w:rsidR="001412DC">
        <w:rPr>
          <w:rFonts w:eastAsiaTheme="minorEastAsia"/>
        </w:rPr>
        <w:t>Zamawiającego</w:t>
      </w:r>
      <w:r w:rsidR="0277C05B" w:rsidRPr="1B471533">
        <w:rPr>
          <w:rFonts w:eastAsiaTheme="minorEastAsia"/>
        </w:rPr>
        <w:t xml:space="preserve"> również przez przeglądarkę internetową</w:t>
      </w:r>
      <w:r w:rsidRPr="001D2C1D">
        <w:rPr>
          <w:rFonts w:eastAsiaTheme="minorEastAsia"/>
        </w:rPr>
        <w:t xml:space="preserve">. </w:t>
      </w:r>
    </w:p>
    <w:p w:rsidR="009B2FA9" w:rsidRDefault="009B2FA9" w:rsidP="00BF3A5C">
      <w:pPr>
        <w:spacing w:after="0"/>
        <w:contextualSpacing/>
        <w:jc w:val="both"/>
      </w:pPr>
      <w:r>
        <w:t xml:space="preserve">Główne założenia to </w:t>
      </w:r>
      <w:r w:rsidR="00CE7039">
        <w:t>:</w:t>
      </w:r>
    </w:p>
    <w:p w:rsidR="009B2FA9" w:rsidRDefault="6F24B858" w:rsidP="00BF3A5C">
      <w:pPr>
        <w:pStyle w:val="Akapitzlist"/>
        <w:numPr>
          <w:ilvl w:val="0"/>
          <w:numId w:val="230"/>
        </w:numPr>
        <w:jc w:val="both"/>
      </w:pPr>
      <w:r>
        <w:t xml:space="preserve">Zapewnienie architektury SPA </w:t>
      </w:r>
      <w:r w:rsidR="00CE7039">
        <w:t>.</w:t>
      </w:r>
    </w:p>
    <w:p w:rsidR="009B2FA9" w:rsidRDefault="38CDC061" w:rsidP="00BF3A5C">
      <w:pPr>
        <w:pStyle w:val="Akapitzlist"/>
        <w:numPr>
          <w:ilvl w:val="0"/>
          <w:numId w:val="230"/>
        </w:numPr>
        <w:jc w:val="both"/>
      </w:pPr>
      <w:r>
        <w:t xml:space="preserve">Niezależność technologiczna </w:t>
      </w:r>
      <w:r w:rsidR="51B2FDC4">
        <w:t xml:space="preserve">w warstwie serwisowej i </w:t>
      </w:r>
      <w:proofErr w:type="spellStart"/>
      <w:r w:rsidR="51B2FDC4">
        <w:t>frontendowej</w:t>
      </w:r>
      <w:proofErr w:type="spellEnd"/>
      <w:r w:rsidR="51B2FDC4">
        <w:t>.</w:t>
      </w:r>
    </w:p>
    <w:p w:rsidR="009B2FA9" w:rsidRDefault="009B2FA9" w:rsidP="00BF3A5C">
      <w:pPr>
        <w:pStyle w:val="Akapitzlist"/>
        <w:numPr>
          <w:ilvl w:val="0"/>
          <w:numId w:val="230"/>
        </w:numPr>
        <w:jc w:val="both"/>
      </w:pPr>
      <w:r>
        <w:t xml:space="preserve">Możliwość używania niezależnych komponentów dla poszczególnych modułów/ekranów </w:t>
      </w:r>
      <w:r w:rsidR="00CE7039">
        <w:t>.</w:t>
      </w:r>
    </w:p>
    <w:p w:rsidR="009B2FA9" w:rsidRDefault="38CDC061" w:rsidP="00BF3A5C">
      <w:pPr>
        <w:pStyle w:val="Akapitzlist"/>
        <w:numPr>
          <w:ilvl w:val="0"/>
          <w:numId w:val="230"/>
        </w:numPr>
        <w:jc w:val="both"/>
      </w:pPr>
      <w:r>
        <w:t>Zapewnienie jednolitej szaty graficznej i wyglądu wszystkich widoków</w:t>
      </w:r>
      <w:r w:rsidR="56BA945B">
        <w:t xml:space="preserve"> zarządzan</w:t>
      </w:r>
      <w:r w:rsidR="31E51707">
        <w:t>ej</w:t>
      </w:r>
      <w:r w:rsidR="56BA945B">
        <w:t xml:space="preserve"> z zewnątrz platformy (zmiana warstwy </w:t>
      </w:r>
      <w:r w:rsidR="3E7BF67E">
        <w:t>wizualnej</w:t>
      </w:r>
      <w:r w:rsidR="56BA945B">
        <w:t xml:space="preserve"> nie może skutkować </w:t>
      </w:r>
      <w:r w:rsidR="5D8DE0BE">
        <w:t>koniecznością</w:t>
      </w:r>
      <w:r w:rsidR="57287BBF">
        <w:t xml:space="preserve"> </w:t>
      </w:r>
      <w:r w:rsidR="1CACDC3B">
        <w:t>przebudowy</w:t>
      </w:r>
      <w:r w:rsidR="07F2A39E">
        <w:t xml:space="preserve"> warstwy wizualnej</w:t>
      </w:r>
      <w:r w:rsidR="1CACDC3B">
        <w:t xml:space="preserve"> platformy</w:t>
      </w:r>
      <w:r w:rsidR="56BA945B">
        <w:t>).</w:t>
      </w:r>
    </w:p>
    <w:p w:rsidR="009B2FA9" w:rsidRDefault="644BDDE1" w:rsidP="00BF3A5C">
      <w:pPr>
        <w:pStyle w:val="Akapitzlist"/>
        <w:numPr>
          <w:ilvl w:val="0"/>
          <w:numId w:val="230"/>
        </w:numPr>
        <w:jc w:val="both"/>
      </w:pPr>
      <w:r>
        <w:t xml:space="preserve">Zdefiniuje zestaw uniwersalnych komponentów do </w:t>
      </w:r>
      <w:r w:rsidR="2104F2A4">
        <w:t>wykorzystania</w:t>
      </w:r>
      <w:r>
        <w:t xml:space="preserve"> w przyszłości do budowy innych modułów.</w:t>
      </w:r>
    </w:p>
    <w:p w:rsidR="009B2FA9" w:rsidRDefault="5C19B8AA" w:rsidP="00BF3A5C">
      <w:pPr>
        <w:pStyle w:val="Akapitzlist"/>
        <w:numPr>
          <w:ilvl w:val="0"/>
          <w:numId w:val="230"/>
        </w:numPr>
        <w:jc w:val="both"/>
      </w:pPr>
      <w:r>
        <w:t xml:space="preserve">Prototypowanie </w:t>
      </w:r>
      <w:r w:rsidR="680DD75B">
        <w:t xml:space="preserve">warstwy prezentacji powinno odbywać </w:t>
      </w:r>
      <w:r w:rsidR="00CE7039">
        <w:t xml:space="preserve">się </w:t>
      </w:r>
      <w:r>
        <w:t>za pomocą makiety UX</w:t>
      </w:r>
      <w:r w:rsidR="00CE7039">
        <w:t>.</w:t>
      </w:r>
      <w:r>
        <w:t xml:space="preserve"> </w:t>
      </w:r>
    </w:p>
    <w:p w:rsidR="009B2FA9" w:rsidRDefault="148F555E" w:rsidP="00BF3A5C">
      <w:pPr>
        <w:pStyle w:val="Akapitzlist"/>
        <w:numPr>
          <w:ilvl w:val="0"/>
          <w:numId w:val="230"/>
        </w:numPr>
        <w:jc w:val="both"/>
      </w:pPr>
      <w:r>
        <w:t>Zapewnienie najwyższych standardów dostęp</w:t>
      </w:r>
      <w:r w:rsidR="00CE7039">
        <w:t>ności WCAG na poziomie AA i AAA.</w:t>
      </w:r>
    </w:p>
    <w:p w:rsidR="009B2FA9" w:rsidRDefault="4C6F1941" w:rsidP="00BF3A5C">
      <w:pPr>
        <w:pStyle w:val="Akapitzlist"/>
        <w:numPr>
          <w:ilvl w:val="0"/>
          <w:numId w:val="230"/>
        </w:numPr>
        <w:jc w:val="both"/>
      </w:pPr>
      <w:r>
        <w:t xml:space="preserve">Ekrany są niezależnymi </w:t>
      </w:r>
      <w:r w:rsidR="1185DD76">
        <w:t xml:space="preserve">micro </w:t>
      </w:r>
      <w:r>
        <w:t xml:space="preserve">aplikacjami </w:t>
      </w:r>
      <w:r w:rsidR="77AB6DBC">
        <w:t xml:space="preserve">dostarczającymi </w:t>
      </w:r>
      <w:proofErr w:type="spellStart"/>
      <w:r>
        <w:t>wid</w:t>
      </w:r>
      <w:r w:rsidR="00CE7039">
        <w:t>g</w:t>
      </w:r>
      <w:r>
        <w:t>et</w:t>
      </w:r>
      <w:r w:rsidR="1B7E45C7">
        <w:t>y</w:t>
      </w:r>
      <w:proofErr w:type="spellEnd"/>
      <w:r w:rsidR="00CE7039">
        <w:t>,</w:t>
      </w:r>
      <w:r w:rsidR="762DADA3">
        <w:t xml:space="preserve"> które są </w:t>
      </w:r>
      <w:r>
        <w:t>osadzon</w:t>
      </w:r>
      <w:r w:rsidR="6CBD42BC">
        <w:t>e</w:t>
      </w:r>
      <w:r>
        <w:t xml:space="preserve"> w środowisku portalu</w:t>
      </w:r>
      <w:r w:rsidR="00CE7039">
        <w:t>.</w:t>
      </w:r>
    </w:p>
    <w:p w:rsidR="009B2FA9" w:rsidRDefault="38CDC061" w:rsidP="00BF3A5C">
      <w:pPr>
        <w:pStyle w:val="Akapitzlist"/>
        <w:numPr>
          <w:ilvl w:val="0"/>
          <w:numId w:val="230"/>
        </w:numPr>
        <w:jc w:val="both"/>
      </w:pPr>
      <w:r>
        <w:t>Portal i ekrany muszą być spójne</w:t>
      </w:r>
      <w:r w:rsidR="2F24D363">
        <w:t>.</w:t>
      </w:r>
    </w:p>
    <w:p w:rsidR="009B2FA9" w:rsidRDefault="239001CB" w:rsidP="00BF3A5C">
      <w:pPr>
        <w:pStyle w:val="Akapitzlist"/>
        <w:numPr>
          <w:ilvl w:val="0"/>
          <w:numId w:val="230"/>
        </w:numPr>
        <w:jc w:val="both"/>
      </w:pPr>
      <w:r>
        <w:t xml:space="preserve">Platforma ma być </w:t>
      </w:r>
      <w:r w:rsidR="00E8548D">
        <w:t xml:space="preserve">wielojęzyczna i w ramach zamówienia </w:t>
      </w:r>
      <w:r>
        <w:t xml:space="preserve">przetłumaczona na przyjemniej </w:t>
      </w:r>
      <w:r w:rsidR="60E3BBD2">
        <w:t>2</w:t>
      </w:r>
      <w:r>
        <w:t xml:space="preserve"> języki (Polski,  Angielski)</w:t>
      </w:r>
      <w:r w:rsidR="77A770EB">
        <w:t xml:space="preserve"> </w:t>
      </w:r>
      <w:r w:rsidR="50749CD1">
        <w:t xml:space="preserve">. </w:t>
      </w:r>
      <w:r w:rsidR="1967A801">
        <w:t xml:space="preserve"> Tłumaczeniom mają podlegać treści widoczne </w:t>
      </w:r>
      <w:r w:rsidR="16A9731D">
        <w:t xml:space="preserve">w ekranach </w:t>
      </w:r>
      <w:r w:rsidR="1967A801">
        <w:t xml:space="preserve">dla </w:t>
      </w:r>
      <w:r w:rsidR="427401C9">
        <w:t>klientów PM oraz</w:t>
      </w:r>
      <w:r w:rsidR="5BADB022">
        <w:t xml:space="preserve"> słowniki, </w:t>
      </w:r>
      <w:r w:rsidR="1CEB3491">
        <w:t>maile, SMS, powiadomienia, statusy, opisy obiektów biznesowych</w:t>
      </w:r>
      <w:r w:rsidR="34E303A0">
        <w:t xml:space="preserve">. </w:t>
      </w:r>
    </w:p>
    <w:p w:rsidR="009B2FA9" w:rsidRDefault="2A319BF9" w:rsidP="00BF3A5C">
      <w:pPr>
        <w:pStyle w:val="Akapitzlist"/>
        <w:numPr>
          <w:ilvl w:val="0"/>
          <w:numId w:val="230"/>
        </w:numPr>
        <w:jc w:val="both"/>
      </w:pPr>
      <w:r>
        <w:t xml:space="preserve">Platforma musi dostarczać </w:t>
      </w:r>
      <w:r w:rsidR="1B6CB8C2">
        <w:t xml:space="preserve">jeden centralny </w:t>
      </w:r>
      <w:r w:rsidR="1D242AF1">
        <w:t xml:space="preserve">moduł </w:t>
      </w:r>
      <w:r>
        <w:t xml:space="preserve">do </w:t>
      </w:r>
      <w:r w:rsidR="4C22DBB1">
        <w:t xml:space="preserve">zarządzania </w:t>
      </w:r>
      <w:r>
        <w:t>tłumacze</w:t>
      </w:r>
      <w:r w:rsidR="3B94C789">
        <w:t>niami</w:t>
      </w:r>
      <w:r>
        <w:t xml:space="preserve"> </w:t>
      </w:r>
      <w:r w:rsidR="2D946812">
        <w:t xml:space="preserve">wszystkich modułów </w:t>
      </w:r>
      <w:r w:rsidR="6C871557">
        <w:t xml:space="preserve">Front Office </w:t>
      </w:r>
      <w:r w:rsidR="2D946812">
        <w:t xml:space="preserve">w ramach części </w:t>
      </w:r>
      <w:proofErr w:type="spellStart"/>
      <w:r w:rsidR="2D946812">
        <w:t>Back</w:t>
      </w:r>
      <w:proofErr w:type="spellEnd"/>
      <w:r w:rsidR="2D946812">
        <w:t xml:space="preserve"> Office.</w:t>
      </w:r>
    </w:p>
    <w:p w:rsidR="009B2FA9" w:rsidRDefault="009B2FA9" w:rsidP="00BF3A5C">
      <w:pPr>
        <w:jc w:val="both"/>
      </w:pPr>
      <w:r>
        <w:t xml:space="preserve">Rozwiązanie portalowe składa się z  </w:t>
      </w:r>
    </w:p>
    <w:p w:rsidR="009B2FA9" w:rsidRDefault="009B2FA9" w:rsidP="00BF3A5C">
      <w:pPr>
        <w:pStyle w:val="Akapitzlist"/>
        <w:numPr>
          <w:ilvl w:val="0"/>
          <w:numId w:val="231"/>
        </w:numPr>
        <w:jc w:val="both"/>
      </w:pPr>
      <w:r>
        <w:lastRenderedPageBreak/>
        <w:t>części głównej – uniwersalnego szkiel</w:t>
      </w:r>
      <w:r w:rsidR="00CE7039">
        <w:t>etu.</w:t>
      </w:r>
    </w:p>
    <w:p w:rsidR="009B2FA9" w:rsidRDefault="009B2FA9" w:rsidP="00BF3A5C">
      <w:pPr>
        <w:pStyle w:val="Akapitzlist"/>
        <w:numPr>
          <w:ilvl w:val="0"/>
          <w:numId w:val="231"/>
        </w:numPr>
        <w:jc w:val="both"/>
      </w:pPr>
      <w:r>
        <w:t xml:space="preserve">niezależnych modułów odpowiedzialnych za poszczególne funkcjonalności biznesowe. </w:t>
      </w:r>
    </w:p>
    <w:p w:rsidR="009B2FA9" w:rsidRDefault="38CDC061" w:rsidP="00BF3A5C">
      <w:pPr>
        <w:jc w:val="both"/>
      </w:pPr>
      <w:r>
        <w:t xml:space="preserve">Szkielet Portalu jest to komponent pozwalający na uruchamianie i zarządzanie niezależnymi ekranami grupującymi funkcjonalności biznesowe. W ramach szkieletu dostępne są podstawowe </w:t>
      </w:r>
      <w:r w:rsidR="00CE7039">
        <w:t>funkcjonalności logowania, zarządzania uprawnieniami, zarzą</w:t>
      </w:r>
      <w:r>
        <w:t xml:space="preserve">dzania profilem, </w:t>
      </w:r>
      <w:r w:rsidR="116CC33B">
        <w:t xml:space="preserve">zarządzania kontem użytkownika, </w:t>
      </w:r>
      <w:r w:rsidR="00CE7039">
        <w:t>zarzą</w:t>
      </w:r>
      <w:r>
        <w:t>dzania dostępnymi usługami</w:t>
      </w:r>
      <w:r w:rsidR="0B56A366">
        <w:t>, powiadomieniami, zgodami i pełnomocnictwami</w:t>
      </w:r>
      <w:r>
        <w:t xml:space="preserve">.  Szkielet umożliwia też uruchamianie kolejnych ekranów w postaci niezależnych modułów.  </w:t>
      </w:r>
    </w:p>
    <w:p w:rsidR="009B2FA9" w:rsidRDefault="6C608DD0" w:rsidP="00BF3A5C">
      <w:pPr>
        <w:jc w:val="both"/>
      </w:pPr>
      <w:r>
        <w:t>Moduły biznesowe uruchamiane w ramach szkieletu to niezależne mikro-aplikacje pozwalające na obsługę dedykowanych procesów takich jak: sprawy, podatki,</w:t>
      </w:r>
      <w:r w:rsidR="3B7DB883">
        <w:t xml:space="preserve"> odpady</w:t>
      </w:r>
      <w:r>
        <w:t>. Moduły takie składają się z niezależnych ekranów oraz usług logiki danych. Ekrany mogą być pisane w dowolnej technologii, ale muszą dostosować się do założeń portalu tak</w:t>
      </w:r>
      <w:r w:rsidR="00CE7039">
        <w:t>,</w:t>
      </w:r>
      <w:r>
        <w:t xml:space="preserve"> aby ich wygląd był spójny z całym rozwiązaniem. Ekrany pisane są w modelu SPA i są osadzane na głównym szkielecie portalu. Ekrany nie posiadają logiki, są oddzielnym elementem, który musi być niezależny i może być w przyszłości punktowo dowolnie wymieniony.  </w:t>
      </w:r>
    </w:p>
    <w:p w:rsidR="009B2FA9" w:rsidRDefault="6C608DD0" w:rsidP="00BF3A5C">
      <w:pPr>
        <w:jc w:val="both"/>
      </w:pPr>
      <w:r>
        <w:t xml:space="preserve">Dla każdego modułu/ekranu jest dedykowana mikro usługa dostarczająca do niego dane za pomocą protokołu Rest. Każdy komponent wysyła zdarzenia o zmianie swojego stanu, które są przechwytywane przez szkielet i </w:t>
      </w:r>
      <w:r w:rsidR="004218AE">
        <w:t>propagowane do innych komponentów</w:t>
      </w:r>
      <w:r>
        <w:t xml:space="preserve"> dzięki czemu zmiana stanu/wyglądu jednego ekranu może spowodować zmianę stanu/wyglądu innych ekranów</w:t>
      </w:r>
      <w:r w:rsidR="5BF9D685">
        <w:t xml:space="preserve">/ </w:t>
      </w:r>
      <w:proofErr w:type="spellStart"/>
      <w:r w:rsidR="359C6D90">
        <w:t>widgetu</w:t>
      </w:r>
      <w:proofErr w:type="spellEnd"/>
      <w:r w:rsidR="359C6D90">
        <w:t xml:space="preserve"> aktualnie widocznego i </w:t>
      </w:r>
      <w:r>
        <w:t xml:space="preserve">osadzonych na portalu.  </w:t>
      </w:r>
    </w:p>
    <w:p w:rsidR="009B2FA9" w:rsidRDefault="6C608DD0" w:rsidP="00BF3A5C">
      <w:pPr>
        <w:jc w:val="both"/>
      </w:pPr>
      <w:r>
        <w:t>Niezależność technologiczna i usługowa zapewnia bardzo dużą elastyczność i niezawodność całego rozwiązania. Awaria jednego modułu/ekranu nie powoduje niedostępności całego portalu. Wgranie poprawki skutkuje szybką aktualizacją jednego modułu/ekranu a nie całego rozwiązania. Pozwala to również uzyskać  możliwość zmiany wyglądu technologii pojedynczego komponentu prezentacji bez konieczności modyfikowania logiki bądź też usług</w:t>
      </w:r>
      <w:r w:rsidR="2BD5A885">
        <w:t>i</w:t>
      </w:r>
      <w:r>
        <w:t xml:space="preserve">.  </w:t>
      </w:r>
    </w:p>
    <w:p w:rsidR="009B2FA9" w:rsidRDefault="6F24B858" w:rsidP="00BF3A5C">
      <w:pPr>
        <w:jc w:val="both"/>
      </w:pPr>
      <w:r>
        <w:t xml:space="preserve">W ramach platformy </w:t>
      </w:r>
      <w:proofErr w:type="spellStart"/>
      <w:r>
        <w:t>PaaS</w:t>
      </w:r>
      <w:proofErr w:type="spellEnd"/>
      <w:r>
        <w:t xml:space="preserve"> tworzone są też usługi biznesowe. Usługi muszą być zgodne z założeniami A</w:t>
      </w:r>
      <w:r w:rsidR="00CE7039">
        <w:t>rchitektury</w:t>
      </w:r>
      <w:r w:rsidR="00D222CC">
        <w:t xml:space="preserve"> </w:t>
      </w:r>
      <w:r>
        <w:t>R</w:t>
      </w:r>
      <w:r w:rsidR="00CE7039">
        <w:t>eferencyjnej</w:t>
      </w:r>
      <w:r>
        <w:t xml:space="preserve"> oraz cyklu wytwórczego.  </w:t>
      </w:r>
    </w:p>
    <w:p w:rsidR="009B2FA9" w:rsidRDefault="6F24B858" w:rsidP="00BF3A5C">
      <w:pPr>
        <w:jc w:val="both"/>
      </w:pPr>
      <w:r>
        <w:t xml:space="preserve">Usługi pogrupowana są w moduły biznesowe, opisane za pomocą kontraktu oraz wystawiają swoją pełną funkcjonalność za pomocą API REST. Szczegółowy opis usług pracujących na platformie zależy od wdrożonych modułów. Wszystkie usługi muszą być skatalogowane w rejestrze usługowym, który opisuje aktualną zawartość platformy. </w:t>
      </w:r>
    </w:p>
    <w:p w:rsidR="00E27A70" w:rsidRDefault="6F24B858" w:rsidP="00BF3A5C">
      <w:pPr>
        <w:jc w:val="both"/>
      </w:pPr>
      <w:r>
        <w:t xml:space="preserve">Implementacja usług biznesowych może być wykonana na bazie dedykowanych usług lub oprogramowania silnika procesów biznesowych. Do budowania procesów i zarządzania nimi zostanie zastosowany silnik procesów biznesowych oparty o BPMN 2.0. Poszczególne usługi wewnętrzne i integrowane usługi poprzez API będą mogły stanowić zdarzenia w procesie. Usługi będą stanowiły metodę na udostępnienie funkcjonalności Klientom i Pracownikom PM, przy czym usługi będą uruchamiane jako niezależne aplikacje na przygotowanej platformie uruchomieniowej. Będą one przygotowywane przez dostawców aplikacji, osadzone na platformie i przez mechanizmy opracowane przez dostawców będą komunikować się z Systemem Dziedzinowym danego dostawcy. Wszystkie usługi będą wizualizowane w ustandaryzowany sposób. Obok usług na PM dostępny będzie moduł informacyjny (CMS), moduł powiadomień (PUSH, e-mail, sms) i moduł komunikacyjny służący do </w:t>
      </w:r>
      <w:r>
        <w:lastRenderedPageBreak/>
        <w:t>komunikacji między Klientem a Pracownikiem, Pracownikiem a Pracownikiem w zakresie np. danej usługi lub w ramach potrzeby ogólnej.</w:t>
      </w:r>
    </w:p>
    <w:p w:rsidR="00420F35" w:rsidRDefault="00514FCB" w:rsidP="00BF3A5C">
      <w:pPr>
        <w:spacing w:after="0"/>
        <w:contextualSpacing/>
        <w:jc w:val="both"/>
      </w:pPr>
      <w:r>
        <w:t xml:space="preserve">Platforma musi implementować </w:t>
      </w:r>
      <w:r w:rsidR="008B51E6">
        <w:t>różne</w:t>
      </w:r>
      <w:r>
        <w:t xml:space="preserve"> rodzaje usług</w:t>
      </w:r>
      <w:r w:rsidR="00420F35">
        <w:t>:</w:t>
      </w:r>
    </w:p>
    <w:p w:rsidR="00420F35" w:rsidRDefault="129DA8A4" w:rsidP="00BF3A5C">
      <w:pPr>
        <w:numPr>
          <w:ilvl w:val="0"/>
          <w:numId w:val="125"/>
        </w:numPr>
        <w:spacing w:after="0"/>
        <w:jc w:val="both"/>
      </w:pPr>
      <w:r>
        <w:t>U</w:t>
      </w:r>
      <w:r w:rsidR="1E8C8C53">
        <w:t>sług</w:t>
      </w:r>
      <w:r w:rsidR="775990AD">
        <w:t>i</w:t>
      </w:r>
      <w:r w:rsidR="1E8C8C53">
        <w:t xml:space="preserve"> </w:t>
      </w:r>
      <w:r w:rsidR="0C5E41EC">
        <w:t>infrastrukturalne</w:t>
      </w:r>
      <w:r w:rsidR="1E8C8C53">
        <w:t xml:space="preserve">, które są podstawowymi usługami, jak logowanie, autoryzacja, </w:t>
      </w:r>
      <w:r w:rsidR="450A75B1">
        <w:t>powiadomienia, profile, konto u</w:t>
      </w:r>
      <w:r w:rsidR="004218AE">
        <w:t>ż</w:t>
      </w:r>
      <w:r w:rsidR="450A75B1">
        <w:t>ytkownika, tłumaczenia</w:t>
      </w:r>
      <w:r w:rsidR="1E8C8C53">
        <w:t xml:space="preserve"> itp. Usługi te zgodnie z wytycznym muszą być opracowane przez Wykonawcę i zaimplementowane na PM. </w:t>
      </w:r>
      <w:r w:rsidR="1C26FA0A">
        <w:t xml:space="preserve">Są to usługi służące do realizacji procesów wewnętrznych samej PM, jak i usługi, które mogą stanowić konkretne zadania realizowane w krokach procesu biznesowego. </w:t>
      </w:r>
    </w:p>
    <w:p w:rsidR="00420F35" w:rsidRDefault="129DA8A4" w:rsidP="00BF3A5C">
      <w:pPr>
        <w:numPr>
          <w:ilvl w:val="0"/>
          <w:numId w:val="125"/>
        </w:numPr>
        <w:spacing w:after="0"/>
        <w:jc w:val="both"/>
      </w:pPr>
      <w:r>
        <w:t>U</w:t>
      </w:r>
      <w:r w:rsidR="1E8C8C53">
        <w:t>sług</w:t>
      </w:r>
      <w:r>
        <w:t>i</w:t>
      </w:r>
      <w:r w:rsidR="1E8C8C53">
        <w:t xml:space="preserve"> </w:t>
      </w:r>
      <w:r>
        <w:t>procesowe</w:t>
      </w:r>
      <w:r w:rsidR="7AB283EA">
        <w:t xml:space="preserve">, </w:t>
      </w:r>
      <w:r w:rsidR="1E8C8C53">
        <w:t xml:space="preserve">opracowane przez Wykonawcę dedykowane mechanizmy wizualizacji danych oraz opracowane specjalnie na ich potrzeby API, które może w szybki sposób zostać zaimplementowane przez dostawcę </w:t>
      </w:r>
      <w:r w:rsidR="22363AD8">
        <w:t>S</w:t>
      </w:r>
      <w:r w:rsidR="1E8C8C53">
        <w:t xml:space="preserve">ystemu </w:t>
      </w:r>
      <w:r w:rsidR="22363AD8">
        <w:t>D</w:t>
      </w:r>
      <w:r w:rsidR="1E8C8C53">
        <w:t xml:space="preserve">ziedzinowego i w ten sposób zostać szybko zintegrowane z PM. </w:t>
      </w:r>
    </w:p>
    <w:p w:rsidR="00955CAF" w:rsidRDefault="5DB8BE0F" w:rsidP="00BF3A5C">
      <w:pPr>
        <w:numPr>
          <w:ilvl w:val="0"/>
          <w:numId w:val="125"/>
        </w:numPr>
        <w:spacing w:after="0"/>
        <w:jc w:val="both"/>
      </w:pPr>
      <w:r>
        <w:t xml:space="preserve">Usługi </w:t>
      </w:r>
      <w:r w:rsidR="00F34EBA">
        <w:t>biznesowe</w:t>
      </w:r>
      <w:r>
        <w:t>, które s</w:t>
      </w:r>
      <w:r w:rsidR="63034BC3">
        <w:t xml:space="preserve">ą </w:t>
      </w:r>
      <w:r>
        <w:t>usługami</w:t>
      </w:r>
      <w:r w:rsidR="00955CAF">
        <w:t xml:space="preserve"> pozwalającymi na implementacje logiki biznesowej.</w:t>
      </w:r>
      <w:r w:rsidR="63034BC3">
        <w:t xml:space="preserve"> </w:t>
      </w:r>
      <w:r w:rsidR="00955CAF">
        <w:t xml:space="preserve">Usługi te są podzielone w moduły funkcjonalne. </w:t>
      </w:r>
    </w:p>
    <w:p w:rsidR="00955CAF" w:rsidRDefault="00955CAF" w:rsidP="00BF3A5C">
      <w:pPr>
        <w:numPr>
          <w:ilvl w:val="0"/>
          <w:numId w:val="125"/>
        </w:numPr>
        <w:spacing w:after="0"/>
        <w:jc w:val="both"/>
      </w:pPr>
      <w:r>
        <w:t xml:space="preserve">Usług integracyjne, które są usługami pozwalającymi na integrację PM z systemami dziedzinowymi.  </w:t>
      </w:r>
    </w:p>
    <w:p w:rsidR="00A81951" w:rsidRDefault="00955CAF" w:rsidP="00BF3A5C">
      <w:pPr>
        <w:spacing w:after="0"/>
        <w:contextualSpacing/>
        <w:jc w:val="both"/>
      </w:pPr>
      <w:r>
        <w:t xml:space="preserve">Usługi procesowe, biznesowe oraz integracyjne muszą </w:t>
      </w:r>
      <w:r w:rsidR="008B51E6">
        <w:t>zapewniać</w:t>
      </w:r>
      <w:r>
        <w:t xml:space="preserve"> dowolne rozbudowywanie PM </w:t>
      </w:r>
      <w:r w:rsidR="008B51E6">
        <w:t xml:space="preserve">o funkcjonalności </w:t>
      </w:r>
      <w:r w:rsidR="63034BC3">
        <w:t>których na etapie projektowania nie można przewidzieć</w:t>
      </w:r>
      <w:r w:rsidR="3804852A">
        <w:t xml:space="preserve"> lub </w:t>
      </w:r>
      <w:r w:rsidR="008B51E6">
        <w:t xml:space="preserve">które </w:t>
      </w:r>
      <w:r w:rsidR="3804852A">
        <w:t xml:space="preserve">będą </w:t>
      </w:r>
      <w:r w:rsidR="009009FA">
        <w:t xml:space="preserve">budowane w kolejnym </w:t>
      </w:r>
      <w:r w:rsidR="11C78E22">
        <w:t>etapie</w:t>
      </w:r>
      <w:r w:rsidR="63034BC3">
        <w:t xml:space="preserve">. </w:t>
      </w:r>
      <w:r w:rsidR="008B51E6">
        <w:t xml:space="preserve">Nowe usługi mają być budowane zgodnie z procesem wytwórczym oraz założeniami AR i uruchamiane na platformie uruchomieniowej </w:t>
      </w:r>
      <w:proofErr w:type="spellStart"/>
      <w:r w:rsidR="008B51E6">
        <w:t>PaaS</w:t>
      </w:r>
      <w:proofErr w:type="spellEnd"/>
      <w:r w:rsidR="008B51E6">
        <w:t xml:space="preserve">. </w:t>
      </w:r>
    </w:p>
    <w:p w:rsidR="008B51E6" w:rsidRDefault="008B51E6" w:rsidP="00BF3A5C">
      <w:pPr>
        <w:spacing w:after="0"/>
        <w:contextualSpacing/>
        <w:jc w:val="both"/>
      </w:pPr>
    </w:p>
    <w:p w:rsidR="00514FCB" w:rsidRPr="008C7F7A" w:rsidRDefault="3D2E1E54" w:rsidP="00BF3A5C">
      <w:pPr>
        <w:spacing w:after="0"/>
        <w:contextualSpacing/>
        <w:jc w:val="both"/>
      </w:pPr>
      <w:r>
        <w:t xml:space="preserve">Warstwa prezentacji </w:t>
      </w:r>
      <w:r w:rsidR="53BA8AA4">
        <w:t xml:space="preserve">udostępni </w:t>
      </w:r>
      <w:proofErr w:type="spellStart"/>
      <w:r w:rsidR="76A6322B">
        <w:t>widżety</w:t>
      </w:r>
      <w:proofErr w:type="spellEnd"/>
      <w:r w:rsidR="76A6322B">
        <w:t xml:space="preserve"> (komponenty wizualizacyjne)</w:t>
      </w:r>
      <w:r w:rsidR="53BA8AA4">
        <w:t xml:space="preserve"> </w:t>
      </w:r>
      <w:r w:rsidR="76A6322B">
        <w:t xml:space="preserve">pogrupowane w ekrany </w:t>
      </w:r>
      <w:r w:rsidR="19BF14A7">
        <w:t xml:space="preserve">oraz </w:t>
      </w:r>
      <w:r w:rsidR="13730E70">
        <w:t>zasilane</w:t>
      </w:r>
      <w:r w:rsidR="19BF14A7">
        <w:t xml:space="preserve"> danymi z usług biznesowych lub usług procesowych</w:t>
      </w:r>
      <w:r w:rsidR="77DD1602">
        <w:t>.</w:t>
      </w:r>
      <w:r w:rsidR="13730E70">
        <w:t xml:space="preserve"> Poszczególne moduły warstw</w:t>
      </w:r>
      <w:r w:rsidR="006800A7">
        <w:t>y</w:t>
      </w:r>
      <w:r w:rsidR="13730E70">
        <w:t xml:space="preserve"> prezentacji muszą być niezależnymi komponentami nieposiadającymi logiki biznesowej, a jedynie </w:t>
      </w:r>
      <w:r w:rsidR="7B81CDA7">
        <w:t>wygląd i logikę przepływu danych.</w:t>
      </w:r>
      <w:r w:rsidR="77DD1602">
        <w:t xml:space="preserve"> Całość stanowi ekosystem pozwalający na integrację dowolnych rozwiązań informatycznych w oparciu o opisane mechanizmy API REST i SOAP, implementowane przez dostawców systemów i zaprojektowane przez Wykonawcę PM mechanizmy API</w:t>
      </w:r>
      <w:r w:rsidR="20B5AEC1">
        <w:t>.</w:t>
      </w:r>
      <w:r w:rsidR="77DD1602">
        <w:t xml:space="preserve"> </w:t>
      </w:r>
      <w:r w:rsidR="20B5AEC1">
        <w:t>Całość pozwala</w:t>
      </w:r>
      <w:r w:rsidR="77DD1602">
        <w:t xml:space="preserve"> na integrację dowolnych systemów z wykorzystaniem środowiska uruchomieniowego oraz zaimplementowanych w PM mechanizmów integracyjnych w tym ETL.</w:t>
      </w:r>
    </w:p>
    <w:p w:rsidR="00D7101E" w:rsidRPr="00D7101E" w:rsidRDefault="009D4E07" w:rsidP="00BF3A5C">
      <w:pPr>
        <w:spacing w:after="0"/>
        <w:contextualSpacing/>
        <w:jc w:val="both"/>
      </w:pPr>
      <w:r>
        <w:rPr>
          <w:noProof/>
          <w:lang w:eastAsia="pl-PL"/>
        </w:rPr>
        <w:lastRenderedPageBreak/>
        <mc:AlternateContent>
          <mc:Choice Requires="wpg">
            <w:drawing>
              <wp:anchor distT="0" distB="0" distL="114300" distR="114300" simplePos="0" relativeHeight="251658254" behindDoc="0" locked="0" layoutInCell="1" allowOverlap="1" wp14:anchorId="0F8669B6" wp14:editId="2BC448CF">
                <wp:simplePos x="0" y="0"/>
                <wp:positionH relativeFrom="column">
                  <wp:posOffset>-1905</wp:posOffset>
                </wp:positionH>
                <wp:positionV relativeFrom="paragraph">
                  <wp:posOffset>276860</wp:posOffset>
                </wp:positionV>
                <wp:extent cx="5694680" cy="6116320"/>
                <wp:effectExtent l="0" t="0" r="20320" b="17780"/>
                <wp:wrapTopAndBottom/>
                <wp:docPr id="80" name="Grupa 80"/>
                <wp:cNvGraphicFramePr/>
                <a:graphic xmlns:a="http://schemas.openxmlformats.org/drawingml/2006/main">
                  <a:graphicData uri="http://schemas.microsoft.com/office/word/2010/wordprocessingGroup">
                    <wpg:wgp>
                      <wpg:cNvGrpSpPr/>
                      <wpg:grpSpPr>
                        <a:xfrm>
                          <a:off x="0" y="0"/>
                          <a:ext cx="5694680" cy="6116320"/>
                          <a:chOff x="0" y="0"/>
                          <a:chExt cx="5694715" cy="6116320"/>
                        </a:xfrm>
                      </wpg:grpSpPr>
                      <wpg:grpSp>
                        <wpg:cNvPr id="40" name="Grupa 40"/>
                        <wpg:cNvGrpSpPr/>
                        <wpg:grpSpPr>
                          <a:xfrm>
                            <a:off x="0" y="0"/>
                            <a:ext cx="5694715" cy="6116320"/>
                            <a:chOff x="0" y="0"/>
                            <a:chExt cx="5694715" cy="6116320"/>
                          </a:xfrm>
                        </wpg:grpSpPr>
                        <wpg:grpSp>
                          <wpg:cNvPr id="34" name="Grupa 34"/>
                          <wpg:cNvGrpSpPr/>
                          <wpg:grpSpPr>
                            <a:xfrm>
                              <a:off x="0" y="0"/>
                              <a:ext cx="5694715" cy="6116320"/>
                              <a:chOff x="0" y="0"/>
                              <a:chExt cx="5694715" cy="6116320"/>
                            </a:xfrm>
                          </wpg:grpSpPr>
                          <wpg:grpSp>
                            <wpg:cNvPr id="32" name="Grupa 32"/>
                            <wpg:cNvGrpSpPr/>
                            <wpg:grpSpPr>
                              <a:xfrm>
                                <a:off x="0" y="0"/>
                                <a:ext cx="5694715" cy="6116320"/>
                                <a:chOff x="0" y="0"/>
                                <a:chExt cx="5695211" cy="6116320"/>
                              </a:xfrm>
                            </wpg:grpSpPr>
                            <wpg:grpSp>
                              <wpg:cNvPr id="30" name="Grupa 30"/>
                              <wpg:cNvGrpSpPr/>
                              <wpg:grpSpPr>
                                <a:xfrm>
                                  <a:off x="0" y="0"/>
                                  <a:ext cx="5695211" cy="6116320"/>
                                  <a:chOff x="0" y="0"/>
                                  <a:chExt cx="5695211" cy="6116320"/>
                                </a:xfrm>
                              </wpg:grpSpPr>
                              <wpg:grpSp>
                                <wpg:cNvPr id="5" name="Grupa 5"/>
                                <wpg:cNvGrpSpPr/>
                                <wpg:grpSpPr>
                                  <a:xfrm>
                                    <a:off x="0" y="0"/>
                                    <a:ext cx="5695211" cy="6116320"/>
                                    <a:chOff x="0" y="0"/>
                                    <a:chExt cx="5695381" cy="6116321"/>
                                  </a:xfrm>
                                </wpg:grpSpPr>
                                <wpg:grpSp>
                                  <wpg:cNvPr id="220" name="Grupa 220"/>
                                  <wpg:cNvGrpSpPr/>
                                  <wpg:grpSpPr>
                                    <a:xfrm>
                                      <a:off x="0" y="0"/>
                                      <a:ext cx="5695381" cy="6116321"/>
                                      <a:chOff x="0" y="0"/>
                                      <a:chExt cx="5695381" cy="6116321"/>
                                    </a:xfrm>
                                  </wpg:grpSpPr>
                                  <wpg:grpSp>
                                    <wpg:cNvPr id="219" name="Grupa 219"/>
                                    <wpg:cNvGrpSpPr/>
                                    <wpg:grpSpPr>
                                      <a:xfrm>
                                        <a:off x="0" y="0"/>
                                        <a:ext cx="5695381" cy="6116321"/>
                                        <a:chOff x="0" y="0"/>
                                        <a:chExt cx="5695381" cy="6116321"/>
                                      </a:xfrm>
                                    </wpg:grpSpPr>
                                    <wps:wsp>
                                      <wps:cNvPr id="193" name="Prostokąt 193"/>
                                      <wps:cNvSpPr/>
                                      <wps:spPr>
                                        <a:xfrm>
                                          <a:off x="2079172" y="1240971"/>
                                          <a:ext cx="1763395" cy="62103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E4605" w:rsidRDefault="005E4605" w:rsidP="00687464">
                                            <w:pPr>
                                              <w:jc w:val="center"/>
                                            </w:pPr>
                                            <w:r>
                                              <w:t>WARSTWA PREZENTACJI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33" name="Grupa 133"/>
                                      <wpg:cNvGrpSpPr/>
                                      <wpg:grpSpPr>
                                        <a:xfrm>
                                          <a:off x="0" y="0"/>
                                          <a:ext cx="5695381" cy="6116321"/>
                                          <a:chOff x="-3" y="6824"/>
                                          <a:chExt cx="5696614" cy="6119496"/>
                                        </a:xfrm>
                                      </wpg:grpSpPr>
                                      <wpg:grpSp>
                                        <wpg:cNvPr id="36" name="Grupa 36"/>
                                        <wpg:cNvGrpSpPr/>
                                        <wpg:grpSpPr>
                                          <a:xfrm>
                                            <a:off x="-3" y="6824"/>
                                            <a:ext cx="5696614" cy="6119496"/>
                                            <a:chOff x="-3" y="6824"/>
                                            <a:chExt cx="5696499" cy="6119650"/>
                                          </a:xfrm>
                                        </wpg:grpSpPr>
                                        <wpg:grpSp>
                                          <wpg:cNvPr id="37" name="Grupa 37"/>
                                          <wpg:cNvGrpSpPr/>
                                          <wpg:grpSpPr>
                                            <a:xfrm>
                                              <a:off x="-3" y="6824"/>
                                              <a:ext cx="5696499" cy="6119650"/>
                                              <a:chOff x="-126" y="6824"/>
                                              <a:chExt cx="5696848" cy="6120097"/>
                                            </a:xfrm>
                                          </wpg:grpSpPr>
                                          <wps:wsp>
                                            <wps:cNvPr id="38" name="Prostokąt 38"/>
                                            <wps:cNvSpPr/>
                                            <wps:spPr>
                                              <a:xfrm>
                                                <a:off x="0" y="1248770"/>
                                                <a:ext cx="1800462" cy="62303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E4605" w:rsidRDefault="005E4605" w:rsidP="00E27A70">
                                                  <w:pPr>
                                                    <w:jc w:val="center"/>
                                                  </w:pPr>
                                                  <w:r>
                                                    <w:t>WARSTWA PREZENTACJI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4" name="Prostokąt 44"/>
                                            <wps:cNvSpPr/>
                                            <wps:spPr>
                                              <a:xfrm>
                                                <a:off x="2278842" y="1016758"/>
                                                <a:ext cx="1371600" cy="457143"/>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E4605" w:rsidRDefault="005E4605" w:rsidP="00E27A70">
                                                  <w:pPr>
                                                    <w:jc w:val="center"/>
                                                  </w:pPr>
                                                  <w:r>
                                                    <w:t>BACK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rostokąt 45"/>
                                            <wps:cNvSpPr/>
                                            <wps:spPr>
                                              <a:xfrm>
                                                <a:off x="-126" y="3256126"/>
                                                <a:ext cx="3840832" cy="45714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E4605" w:rsidRPr="00A96D17" w:rsidRDefault="005E4605" w:rsidP="00E27A70">
                                                  <w:pPr>
                                                    <w:spacing w:after="0" w:line="240" w:lineRule="auto"/>
                                                    <w:jc w:val="center"/>
                                                  </w:pPr>
                                                  <w:r w:rsidRPr="00A96D17">
                                                    <w:t>WARSTWA BIZNESOWA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Prostokąt 46"/>
                                            <wps:cNvSpPr/>
                                            <wps:spPr>
                                              <a:xfrm>
                                                <a:off x="225188" y="1016758"/>
                                                <a:ext cx="1371600" cy="457143"/>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E4605" w:rsidRDefault="005E4605" w:rsidP="00E27A70">
                                                  <w:pPr>
                                                    <w:jc w:val="center"/>
                                                  </w:pPr>
                                                  <w:r>
                                                    <w:t>FRONT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rostokąt 47"/>
                                            <wps:cNvSpPr/>
                                            <wps:spPr>
                                              <a:xfrm>
                                                <a:off x="90063" y="3597320"/>
                                                <a:ext cx="756194" cy="34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E27A70">
                                                  <w:pPr>
                                                    <w:jc w:val="center"/>
                                                    <w:rPr>
                                                      <w:sz w:val="14"/>
                                                      <w:szCs w:val="14"/>
                                                    </w:rPr>
                                                  </w:pPr>
                                                  <w:r w:rsidRPr="00EF4A5F">
                                                    <w:rPr>
                                                      <w:sz w:val="14"/>
                                                      <w:szCs w:val="14"/>
                                                    </w:rPr>
                                                    <w:t>USŁUGI WEWNĘTRZNE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rostokąt 48"/>
                                            <wps:cNvSpPr/>
                                            <wps:spPr>
                                              <a:xfrm>
                                                <a:off x="-125" y="4343905"/>
                                                <a:ext cx="3216467" cy="4565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E4605" w:rsidRDefault="005E4605" w:rsidP="00E27A70">
                                                  <w:pPr>
                                                    <w:jc w:val="center"/>
                                                  </w:pPr>
                                                  <w:r>
                                                    <w:t>WARSTWA INTEGRACJI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rostokąt 49"/>
                                            <wps:cNvSpPr/>
                                            <wps:spPr>
                                              <a:xfrm>
                                                <a:off x="3054943" y="4607846"/>
                                                <a:ext cx="785002" cy="457482"/>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5E672F" w:rsidRDefault="005E4605" w:rsidP="00E27A70">
                                                  <w:pPr>
                                                    <w:jc w:val="center"/>
                                                  </w:pPr>
                                                  <w:r w:rsidRPr="005E672F">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50" name="Prostokąt 50"/>
                                            <wps:cNvSpPr/>
                                            <wps:spPr>
                                              <a:xfrm>
                                                <a:off x="3054943" y="4052483"/>
                                                <a:ext cx="785763" cy="457482"/>
                                              </a:xfrm>
                                              <a:prstGeom prst="rect">
                                                <a:avLst/>
                                              </a:prstGeom>
                                              <a:solidFill>
                                                <a:srgbClr val="FFC000"/>
                                              </a:solidFill>
                                              <a:ln>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27A70" w:rsidRDefault="005E4605" w:rsidP="00E27A70">
                                                  <w:pPr>
                                                    <w:jc w:val="center"/>
                                                    <w:rPr>
                                                      <w:sz w:val="16"/>
                                                      <w:szCs w:val="16"/>
                                                    </w:rPr>
                                                  </w:pPr>
                                                  <w:r w:rsidRPr="00AE7775">
                                                    <w:rPr>
                                                      <w:sz w:val="16"/>
                                                      <w:szCs w:val="16"/>
                                                    </w:rPr>
                                                    <w:t>ŚRODOWISKO</w:t>
                                                  </w:r>
                                                  <w:r>
                                                    <w:rPr>
                                                      <w:sz w:val="16"/>
                                                      <w:szCs w:val="16"/>
                                                    </w:rPr>
                                                    <w:t xml:space="preserve"> URUCHOM.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rostokąt 51"/>
                                            <wps:cNvSpPr/>
                                            <wps:spPr>
                                              <a:xfrm>
                                                <a:off x="2272" y="5435604"/>
                                                <a:ext cx="3838434" cy="45714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E4605" w:rsidRDefault="005E4605" w:rsidP="00E27A70">
                                                  <w:pPr>
                                                    <w:jc w:val="center"/>
                                                  </w:pPr>
                                                  <w:r>
                                                    <w:t>WARSTWA ZASOBÓW I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rostokąt 52"/>
                                            <wps:cNvSpPr/>
                                            <wps:spPr>
                                              <a:xfrm>
                                                <a:off x="4896622" y="2705879"/>
                                                <a:ext cx="800100" cy="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086D89" w:rsidRDefault="005E4605" w:rsidP="00E27A70">
                                                  <w:pPr>
                                                    <w:jc w:val="center"/>
                                                    <w:rPr>
                                                      <w:sz w:val="16"/>
                                                      <w:szCs w:val="16"/>
                                                    </w:rPr>
                                                  </w:pPr>
                                                  <w:r w:rsidRPr="00086D89">
                                                    <w:rPr>
                                                      <w:sz w:val="16"/>
                                                      <w:szCs w:val="16"/>
                                                    </w:rPr>
                                                    <w:t>SYSTEMY</w:t>
                                                  </w:r>
                                                </w:p>
                                                <w:p w:rsidR="005E4605" w:rsidRPr="00086D89" w:rsidRDefault="005E4605" w:rsidP="00E27A70">
                                                  <w:pPr>
                                                    <w:jc w:val="center"/>
                                                    <w:rPr>
                                                      <w:sz w:val="16"/>
                                                      <w:szCs w:val="16"/>
                                                    </w:rPr>
                                                  </w:pPr>
                                                  <w:r w:rsidRPr="00086D89">
                                                    <w:rPr>
                                                      <w:sz w:val="16"/>
                                                      <w:szCs w:val="16"/>
                                                    </w:rPr>
                                                    <w:t>DZIEDZINOWE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rostokąt 53"/>
                                            <wps:cNvSpPr/>
                                            <wps:spPr>
                                              <a:xfrm>
                                                <a:off x="4896622" y="5320399"/>
                                                <a:ext cx="799499" cy="7996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E38D9" w:rsidRDefault="005E4605" w:rsidP="00E27A70">
                                                  <w:pPr>
                                                    <w:jc w:val="center"/>
                                                    <w:rPr>
                                                      <w:sz w:val="16"/>
                                                      <w:szCs w:val="16"/>
                                                    </w:rPr>
                                                  </w:pPr>
                                                  <w:r w:rsidRPr="001E38D9">
                                                    <w:rPr>
                                                      <w:sz w:val="16"/>
                                                      <w:szCs w:val="16"/>
                                                    </w:rPr>
                                                    <w:t>SYSTEMY ZEW.</w:t>
                                                  </w:r>
                                                  <w:r>
                                                    <w:rPr>
                                                      <w:sz w:val="16"/>
                                                      <w:szCs w:val="16"/>
                                                    </w:rPr>
                                                    <w:br/>
                                                    <w:t>PZ, TERYT, op. płat. …</w:t>
                                                  </w:r>
                                                </w:p>
                                              </w:txbxContent>
                                            </wps:txbx>
                                            <wps:bodyPr rot="0" spcFirstLastPara="0" vertOverflow="overflow" horzOverflow="overflow" vert="horz" wrap="square" lIns="91440" tIns="180000" rIns="91440" bIns="0" numCol="1" spcCol="0" rtlCol="0" fromWordArt="0" anchor="ctr" anchorCtr="0" forceAA="0" compatLnSpc="1">
                                              <a:prstTxWarp prst="textNoShape">
                                                <a:avLst/>
                                              </a:prstTxWarp>
                                              <a:noAutofit/>
                                            </wps:bodyPr>
                                          </wps:wsp>
                                          <wps:wsp>
                                            <wps:cNvPr id="54" name="Prostokąt 54"/>
                                            <wps:cNvSpPr/>
                                            <wps:spPr>
                                              <a:xfrm>
                                                <a:off x="962782" y="3597320"/>
                                                <a:ext cx="755916" cy="342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AE7775" w:rsidRDefault="005E4605" w:rsidP="00E27A70">
                                                  <w:pPr>
                                                    <w:jc w:val="center"/>
                                                    <w:rPr>
                                                      <w:sz w:val="14"/>
                                                      <w:szCs w:val="14"/>
                                                    </w:rPr>
                                                  </w:pPr>
                                                  <w:r w:rsidRPr="00AE7775">
                                                    <w:rPr>
                                                      <w:sz w:val="14"/>
                                                      <w:szCs w:val="14"/>
                                                    </w:rPr>
                                                    <w:t>SILNIK REGUŁ BIZNESOWYCH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rostokąt 55"/>
                                            <wps:cNvSpPr/>
                                            <wps:spPr>
                                              <a:xfrm>
                                                <a:off x="118277" y="5784064"/>
                                                <a:ext cx="342900" cy="342857"/>
                                              </a:xfrm>
                                              <a:prstGeom prst="rect">
                                                <a:avLst/>
                                              </a:prstGeom>
                                              <a:solidFill>
                                                <a:schemeClr val="tx1">
                                                  <a:lumMod val="65000"/>
                                                  <a:lumOff val="35000"/>
                                                </a:schemeClr>
                                              </a:solidFill>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PM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6" name="Prostokąt 56"/>
                                            <wps:cNvSpPr/>
                                            <wps:spPr>
                                              <a:xfrm>
                                                <a:off x="575478" y="5784063"/>
                                                <a:ext cx="342900" cy="342857"/>
                                              </a:xfrm>
                                              <a:prstGeom prst="rect">
                                                <a:avLst/>
                                              </a:prstGeom>
                                              <a:solidFill>
                                                <a:schemeClr val="tx1">
                                                  <a:lumMod val="65000"/>
                                                  <a:lumOff val="3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USŁUGI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7" name="Prostokąt 57"/>
                                            <wps:cNvSpPr/>
                                            <wps:spPr>
                                              <a:xfrm>
                                                <a:off x="1032677" y="5784063"/>
                                                <a:ext cx="342900" cy="342857"/>
                                              </a:xfrm>
                                              <a:prstGeom prst="rect">
                                                <a:avLst/>
                                              </a:prstGeom>
                                              <a:solidFill>
                                                <a:schemeClr val="tx1">
                                                  <a:lumMod val="65000"/>
                                                  <a:lumOff val="3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KLIENT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8" name="Prostokąt 58"/>
                                            <wps:cNvSpPr/>
                                            <wps:spPr>
                                              <a:xfrm>
                                                <a:off x="1489878" y="5777236"/>
                                                <a:ext cx="342900" cy="342857"/>
                                              </a:xfrm>
                                              <a:prstGeom prst="rect">
                                                <a:avLst/>
                                              </a:prstGeom>
                                              <a:solidFill>
                                                <a:schemeClr val="tx1">
                                                  <a:lumMod val="65000"/>
                                                  <a:lumOff val="3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PRACOWNIK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9" name="Prostokąt 59"/>
                                            <wps:cNvSpPr/>
                                            <wps:spPr>
                                              <a:xfrm>
                                                <a:off x="1947078" y="5784062"/>
                                                <a:ext cx="342900" cy="342857"/>
                                              </a:xfrm>
                                              <a:prstGeom prst="rect">
                                                <a:avLst/>
                                              </a:prstGeom>
                                              <a:solidFill>
                                                <a:schemeClr val="tx1">
                                                  <a:lumMod val="65000"/>
                                                  <a:lumOff val="3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BPM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0" name="Łącznik prosty 60"/>
                                            <wps:cNvCnPr/>
                                            <wps:spPr>
                                              <a:xfrm>
                                                <a:off x="1921192" y="442945"/>
                                                <a:ext cx="25887" cy="2613761"/>
                                              </a:xfrm>
                                              <a:prstGeom prst="line">
                                                <a:avLst/>
                                              </a:prstGeom>
                                              <a:ln w="2540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g:grpSp>
                                            <wpg:cNvPr id="61" name="Grupa 61"/>
                                            <wpg:cNvGrpSpPr/>
                                            <wpg:grpSpPr>
                                              <a:xfrm>
                                                <a:off x="0" y="6824"/>
                                                <a:ext cx="1600200" cy="784761"/>
                                                <a:chOff x="0" y="0"/>
                                                <a:chExt cx="1600200" cy="784860"/>
                                              </a:xfrm>
                                            </wpg:grpSpPr>
                                            <pic:pic xmlns:pic="http://schemas.openxmlformats.org/drawingml/2006/picture">
                                              <pic:nvPicPr>
                                                <pic:cNvPr id="62" name="Grafika 36" descr="Smartfon"/>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1318260" y="106680"/>
                                                  <a:ext cx="201930" cy="201930"/>
                                                </a:xfrm>
                                                <a:prstGeom prst="rect">
                                                  <a:avLst/>
                                                </a:prstGeom>
                                              </pic:spPr>
                                            </pic:pic>
                                            <pic:pic xmlns:pic="http://schemas.openxmlformats.org/drawingml/2006/picture">
                                              <pic:nvPicPr>
                                                <pic:cNvPr id="63" name="Grafika 37" descr="Lapto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922020" y="0"/>
                                                  <a:ext cx="400050" cy="400050"/>
                                                </a:xfrm>
                                                <a:prstGeom prst="rect">
                                                  <a:avLst/>
                                                </a:prstGeom>
                                              </pic:spPr>
                                            </pic:pic>
                                            <wps:wsp>
                                              <wps:cNvPr id="64" name="Prostokąt 64"/>
                                              <wps:cNvSpPr/>
                                              <wps:spPr>
                                                <a:xfrm>
                                                  <a:off x="0" y="213360"/>
                                                  <a:ext cx="160020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E65C1" w:rsidRDefault="005E4605" w:rsidP="00E27A70">
                                                    <w:pPr>
                                                      <w:jc w:val="center"/>
                                                      <w:rPr>
                                                        <w:color w:val="0D0D0D" w:themeColor="text1" w:themeTint="F2"/>
                                                      </w:rPr>
                                                    </w:pPr>
                                                    <w:r w:rsidRPr="001E65C1">
                                                      <w:rPr>
                                                        <w:noProof/>
                                                        <w:color w:val="0D0D0D" w:themeColor="text1" w:themeTint="F2"/>
                                                        <w:lang w:eastAsia="pl-PL"/>
                                                      </w:rPr>
                                                      <w:drawing>
                                                        <wp:inline distT="0" distB="0" distL="0" distR="0" wp14:anchorId="09A741B6" wp14:editId="70909BC3">
                                                          <wp:extent cx="156210" cy="36957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noProof/>
                                                        <w:color w:val="0D0D0D" w:themeColor="text1" w:themeTint="F2"/>
                                                        <w:lang w:eastAsia="pl-PL"/>
                                                      </w:rPr>
                                                      <w:drawing>
                                                        <wp:inline distT="0" distB="0" distL="0" distR="0" wp14:anchorId="76B46DF7" wp14:editId="02EB8CC1">
                                                          <wp:extent cx="156210" cy="36957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noProof/>
                                                        <w:color w:val="0D0D0D" w:themeColor="text1" w:themeTint="F2"/>
                                                        <w:lang w:eastAsia="pl-PL"/>
                                                      </w:rPr>
                                                      <w:drawing>
                                                        <wp:inline distT="0" distB="0" distL="0" distR="0" wp14:anchorId="21836A82" wp14:editId="4999BF04">
                                                          <wp:extent cx="156210" cy="36957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color w:val="0D0D0D" w:themeColor="text1" w:themeTint="F2"/>
                                                      </w:rPr>
                                                      <w:t xml:space="preserve"> KLIENCI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a 65"/>
                                            <wpg:cNvGrpSpPr/>
                                            <wpg:grpSpPr>
                                              <a:xfrm>
                                                <a:off x="2179410" y="6824"/>
                                                <a:ext cx="1600200" cy="781747"/>
                                                <a:chOff x="350610" y="6825"/>
                                                <a:chExt cx="1600200" cy="781845"/>
                                              </a:xfrm>
                                            </wpg:grpSpPr>
                                            <pic:pic xmlns:pic="http://schemas.openxmlformats.org/drawingml/2006/picture">
                                              <pic:nvPicPr>
                                                <pic:cNvPr id="66" name="Grafika 38" descr="Laptop"/>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1493610" y="6825"/>
                                                  <a:ext cx="400050" cy="400050"/>
                                                </a:xfrm>
                                                <a:prstGeom prst="rect">
                                                  <a:avLst/>
                                                </a:prstGeom>
                                              </pic:spPr>
                                            </pic:pic>
                                            <wps:wsp>
                                              <wps:cNvPr id="67" name="Prostokąt 67"/>
                                              <wps:cNvSpPr/>
                                              <wps:spPr>
                                                <a:xfrm>
                                                  <a:off x="350610" y="217170"/>
                                                  <a:ext cx="160020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4D0A4D" w:rsidRDefault="005E4605" w:rsidP="00E27A70">
                                                    <w:pPr>
                                                      <w:jc w:val="center"/>
                                                      <w:rPr>
                                                        <w:color w:val="0D0D0D" w:themeColor="text1" w:themeTint="F2"/>
                                                      </w:rPr>
                                                    </w:pPr>
                                                    <w:r w:rsidRPr="004D0A4D">
                                                      <w:rPr>
                                                        <w:noProof/>
                                                        <w:color w:val="0D0D0D" w:themeColor="text1" w:themeTint="F2"/>
                                                        <w:lang w:eastAsia="pl-PL"/>
                                                      </w:rPr>
                                                      <w:drawing>
                                                        <wp:inline distT="0" distB="0" distL="0" distR="0" wp14:anchorId="20F72248" wp14:editId="43EADB61">
                                                          <wp:extent cx="160020" cy="36957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noProof/>
                                                        <w:color w:val="0D0D0D" w:themeColor="text1" w:themeTint="F2"/>
                                                        <w:lang w:eastAsia="pl-PL"/>
                                                      </w:rPr>
                                                      <w:drawing>
                                                        <wp:inline distT="0" distB="0" distL="0" distR="0" wp14:anchorId="23EEED0F" wp14:editId="2009239B">
                                                          <wp:extent cx="160020" cy="36957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noProof/>
                                                        <w:color w:val="0D0D0D" w:themeColor="text1" w:themeTint="F2"/>
                                                        <w:lang w:eastAsia="pl-PL"/>
                                                      </w:rPr>
                                                      <w:drawing>
                                                        <wp:inline distT="0" distB="0" distL="0" distR="0" wp14:anchorId="19A7ABE8" wp14:editId="507A9868">
                                                          <wp:extent cx="160020" cy="36957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color w:val="0D0D0D" w:themeColor="text1" w:themeTint="F2"/>
                                                      </w:rPr>
                                                      <w:t xml:space="preserve"> PRACOWNICY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Łącznik prosty ze strzałką 68"/>
                                            <wps:cNvCnPr/>
                                            <wps:spPr>
                                              <a:xfrm flipV="1">
                                                <a:off x="3988379" y="3667575"/>
                                                <a:ext cx="661465" cy="713586"/>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 name="Łącznik prosty ze strzałką 69"/>
                                            <wps:cNvCnPr/>
                                            <wps:spPr>
                                              <a:xfrm flipV="1">
                                                <a:off x="3988379" y="4551754"/>
                                                <a:ext cx="661465" cy="2"/>
                                              </a:xfrm>
                                              <a:prstGeom prst="straightConnector1">
                                                <a:avLst/>
                                              </a:prstGeom>
                                              <a:ln w="254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0" name="Łącznik prosty ze strzałką 70"/>
                                            <wps:cNvCnPr/>
                                            <wps:spPr>
                                              <a:xfrm>
                                                <a:off x="3988379" y="4778722"/>
                                                <a:ext cx="661465" cy="380225"/>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2" name="Strzałka w lewo i prawo 35"/>
                                            <wps:cNvSpPr/>
                                            <wps:spPr>
                                              <a:xfrm rot="5400000">
                                                <a:off x="1824271" y="4000477"/>
                                                <a:ext cx="230451" cy="11521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załka w lewo i prawo 41"/>
                                            <wps:cNvSpPr/>
                                            <wps:spPr>
                                              <a:xfrm rot="5400000">
                                                <a:off x="790379" y="3027402"/>
                                                <a:ext cx="230505" cy="1143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Strzałka w lewo i prawo 37"/>
                                          <wps:cNvSpPr/>
                                          <wps:spPr>
                                            <a:xfrm rot="5400000">
                                              <a:off x="1821253" y="5091019"/>
                                              <a:ext cx="230434" cy="11520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Prostokąt 96"/>
                                        <wps:cNvSpPr/>
                                        <wps:spPr>
                                          <a:xfrm>
                                            <a:off x="118396" y="4691238"/>
                                            <a:ext cx="342074" cy="342041"/>
                                          </a:xfrm>
                                          <a:prstGeom prst="rect">
                                            <a:avLst/>
                                          </a:prstGeom>
                                          <a:solidFill>
                                            <a:schemeClr val="tx1">
                                              <a:lumMod val="65000"/>
                                              <a:lumOff val="3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E27A70">
                                              <w:pPr>
                                                <w:jc w:val="center"/>
                                                <w:rPr>
                                                  <w:sz w:val="20"/>
                                                  <w:szCs w:val="20"/>
                                                </w:rPr>
                                              </w:pPr>
                                              <w:r w:rsidRPr="00105B45">
                                                <w:rPr>
                                                  <w:sz w:val="20"/>
                                                  <w:szCs w:val="20"/>
                                                </w:rPr>
                                                <w:t>ETL</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grpSp>
                                    <wps:wsp>
                                      <wps:cNvPr id="194" name="Prostokąt 194"/>
                                      <wps:cNvSpPr/>
                                      <wps:spPr>
                                        <a:xfrm>
                                          <a:off x="1" y="2443843"/>
                                          <a:ext cx="1800124" cy="456941"/>
                                        </a:xfrm>
                                        <a:prstGeom prst="rect">
                                          <a:avLst/>
                                        </a:prstGeom>
                                        <a:solidFill>
                                          <a:srgbClr val="C00000"/>
                                        </a:solidFill>
                                        <a:ln>
                                          <a:solidFill>
                                            <a:srgbClr val="7E0000"/>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E4605" w:rsidRPr="00A96D17" w:rsidRDefault="005E4605" w:rsidP="00687464">
                                            <w:pPr>
                                              <w:spacing w:after="0" w:line="240" w:lineRule="auto"/>
                                              <w:jc w:val="center"/>
                                            </w:pPr>
                                            <w:r w:rsidRPr="00A96D17">
                                              <w:t>API 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Prostokąt 195"/>
                                      <wps:cNvSpPr/>
                                      <wps:spPr>
                                        <a:xfrm>
                                          <a:off x="718458" y="1758043"/>
                                          <a:ext cx="342000" cy="34200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A96D17">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96" name="Prostokąt 196"/>
                                      <wps:cNvSpPr/>
                                      <wps:spPr>
                                        <a:xfrm>
                                          <a:off x="2759529" y="1758043"/>
                                          <a:ext cx="342000" cy="341924"/>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A96D17">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198" name="Strzałka w lewo i prawo 41"/>
                                      <wps:cNvSpPr/>
                                      <wps:spPr>
                                        <a:xfrm rot="5400000">
                                          <a:off x="2816679" y="2212521"/>
                                          <a:ext cx="229870" cy="11366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załka w lewo i prawo 42"/>
                                      <wps:cNvSpPr/>
                                      <wps:spPr>
                                        <a:xfrm rot="5400000">
                                          <a:off x="791936" y="2207078"/>
                                          <a:ext cx="230954" cy="11427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8" name="Grafika 36" descr="Smartfon"/>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1491343" y="108857"/>
                                        <a:ext cx="201295" cy="201295"/>
                                      </a:xfrm>
                                      <a:prstGeom prst="rect">
                                        <a:avLst/>
                                      </a:prstGeom>
                                    </pic:spPr>
                                  </pic:pic>
                                </wpg:grpSp>
                                <wps:wsp>
                                  <wps:cNvPr id="3" name="Strzałka w lewo i prawo 41"/>
                                  <wps:cNvSpPr/>
                                  <wps:spPr>
                                    <a:xfrm rot="5400000">
                                      <a:off x="2816679" y="3018064"/>
                                      <a:ext cx="230363" cy="11427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rostokąt 4"/>
                                  <wps:cNvSpPr/>
                                  <wps:spPr>
                                    <a:xfrm>
                                      <a:off x="2079172" y="2443843"/>
                                      <a:ext cx="1762488" cy="456565"/>
                                    </a:xfrm>
                                    <a:prstGeom prst="rect">
                                      <a:avLst/>
                                    </a:prstGeom>
                                    <a:solidFill>
                                      <a:srgbClr val="C00000"/>
                                    </a:solidFill>
                                    <a:ln>
                                      <a:solidFill>
                                        <a:srgbClr val="7E0000"/>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E4605" w:rsidRPr="00A96D17" w:rsidRDefault="005E4605" w:rsidP="0025270E">
                                        <w:pPr>
                                          <w:spacing w:after="0" w:line="240" w:lineRule="auto"/>
                                          <w:jc w:val="center"/>
                                        </w:pPr>
                                        <w:r w:rsidRPr="00A96D17">
                                          <w:t>API 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Prostokąt 29"/>
                                <wps:cNvSpPr/>
                                <wps:spPr>
                                  <a:xfrm>
                                    <a:off x="4715836" y="3255721"/>
                                    <a:ext cx="342000" cy="34200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086D8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grpSp>
                            <wps:wsp>
                              <wps:cNvPr id="31" name="Prostokąt 31"/>
                              <wps:cNvSpPr/>
                              <wps:spPr>
                                <a:xfrm>
                                  <a:off x="4895341" y="3707478"/>
                                  <a:ext cx="799870" cy="7995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086D89" w:rsidRDefault="005E4605" w:rsidP="00086D89">
                                    <w:pPr>
                                      <w:jc w:val="center"/>
                                      <w:rPr>
                                        <w:sz w:val="16"/>
                                        <w:szCs w:val="16"/>
                                      </w:rPr>
                                    </w:pPr>
                                    <w:r w:rsidRPr="00086D89">
                                      <w:rPr>
                                        <w:sz w:val="16"/>
                                        <w:szCs w:val="16"/>
                                      </w:rPr>
                                      <w:t>SYSTEMY</w:t>
                                    </w:r>
                                  </w:p>
                                  <w:p w:rsidR="005E4605" w:rsidRPr="00086D89" w:rsidRDefault="005E4605" w:rsidP="00086D89">
                                    <w:pPr>
                                      <w:jc w:val="center"/>
                                      <w:rPr>
                                        <w:sz w:val="16"/>
                                        <w:szCs w:val="16"/>
                                      </w:rPr>
                                    </w:pPr>
                                    <w:r w:rsidRPr="00086D89">
                                      <w:rPr>
                                        <w:sz w:val="16"/>
                                        <w:szCs w:val="16"/>
                                      </w:rPr>
                                      <w:t>DZIEDZINOWE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Prostokąt 33"/>
                            <wps:cNvSpPr/>
                            <wps:spPr>
                              <a:xfrm>
                                <a:off x="4715425" y="4256461"/>
                                <a:ext cx="341970" cy="342000"/>
                              </a:xfrm>
                              <a:prstGeom prst="rect">
                                <a:avLst/>
                              </a:prstGeom>
                              <a:solidFill>
                                <a:srgbClr val="FFC000"/>
                              </a:solidFill>
                              <a:ln>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086D89">
                                  <w:pPr>
                                    <w:jc w:val="center"/>
                                    <w:rPr>
                                      <w:sz w:val="18"/>
                                      <w:szCs w:val="18"/>
                                    </w:rPr>
                                  </w:pPr>
                                  <w:r>
                                    <w:rPr>
                                      <w:sz w:val="18"/>
                                      <w:szCs w:val="18"/>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grpSp>
                        <wps:wsp>
                          <wps:cNvPr id="35" name="Prostokąt 35"/>
                          <wps:cNvSpPr/>
                          <wps:spPr>
                            <a:xfrm>
                              <a:off x="4715425" y="5187055"/>
                              <a:ext cx="341970" cy="34200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086D8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grpSp>
                      <wps:wsp>
                        <wps:cNvPr id="79" name="Prostokąt 79"/>
                        <wps:cNvSpPr/>
                        <wps:spPr>
                          <a:xfrm>
                            <a:off x="4977315" y="4724394"/>
                            <a:ext cx="677216" cy="34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9D4E07" w:rsidRDefault="005E4605" w:rsidP="009D4E07">
                              <w:pPr>
                                <w:jc w:val="center"/>
                                <w:rPr>
                                  <w:color w:val="000000" w:themeColor="text1"/>
                                  <w:sz w:val="40"/>
                                  <w:szCs w:val="40"/>
                                </w:rPr>
                              </w:pPr>
                              <w:r w:rsidRPr="009D4E07">
                                <w:rPr>
                                  <w:color w:val="000000" w:themeColor="text1"/>
                                  <w:sz w:val="40"/>
                                  <w:szCs w:val="40"/>
                                </w:rPr>
                                <w:t>…</w:t>
                              </w:r>
                            </w:p>
                          </w:txbxContent>
                        </wps:txbx>
                        <wps:bodyPr rot="0" spcFirstLastPara="0" vertOverflow="overflow" horzOverflow="overflow" vert="vert" wrap="square" lIns="72000" tIns="72000" rIns="72000" bIns="72000" numCol="1" spcCol="0" rtlCol="0" fromWordArt="0" anchor="ctr" anchorCtr="0" forceAA="0" compatLnSpc="1">
                          <a:prstTxWarp prst="textNoShape">
                            <a:avLst/>
                          </a:prstTxWarp>
                          <a:noAutofit/>
                        </wps:bodyPr>
                      </wps:wsp>
                    </wpg:wgp>
                  </a:graphicData>
                </a:graphic>
              </wp:anchor>
            </w:drawing>
          </mc:Choice>
          <mc:Fallback>
            <w:pict>
              <v:group w14:anchorId="0F8669B6" id="Grupa 80" o:spid="_x0000_s1026" style="position:absolute;left:0;text-align:left;margin-left:-.15pt;margin-top:21.8pt;width:448.4pt;height:481.6pt;z-index:251658254" coordsize="56947,6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cDcEhEAAEm5AAAOAAAAZHJzL2Uyb0RvYy54bWzsXVtv20YWfl9g/4Og&#10;d9cc3inUKRw7CQpk26Dpbp9pirKISCSXpGMniz7sAv1n7f/a78xNlETJlGxJjsQCdXgRyRlyzjnf&#10;nMs33//wMJ30PsdFmWTpRZ99Z/R7cRplwyS9vej/89e3Z36/V1ZhOgwnWRpf9L/EZf+HV3//2/f3&#10;+SA2s3E2GcZFDzdJy8F9ftEfV1U+OD8vo3E8DcvvsjxOcXKUFdOwwm5xez4swnvcfTo5Nw3DPb/P&#10;imFeZFFcljh6LU72X/H7j0ZxVP08GpVx1Ztc9NG2iv8t+N8b+nv+6vtwcFuE+TiJZDPCLVoxDZMU&#10;D9W3ug6rsHdXJEu3miZRkZXZqPouyqbn2WiURDHvA3rDjIXevCuyu5z35XZwf5vr14RXu/Cetr5t&#10;9NPnD0UvGV70fbyeNJziG70r7vKwh328nPv8doDfvCvyj/mHQh64FXvU34dRMaV/0ZPeA3+tX/Rr&#10;jR+qXoSDjhvYLt0+wjmXMdcy5YuPxvg6S9dF4ze1Kz3mLF15rh58Tu3TzdE7ut2yb/ZC37D/jH1r&#10;amE42FffLHv+u2H/ePpmLvTNfBF9c0zGnjwmrYUxif3n+26NLWw1Jhuv3FTeILF1VeK8jJ5Z/txX&#10;Y9SqTXtmQnXN9Y0OPON3a2pju+/WdOXGvWPBQu9w4NvrHaBEObOW5dOs5cdxmMfcCJdkCaVFYYGl&#10;3tQHGPQq+/TnH1WPjvLXxX+qLWY5KGE8G8ylaXgB86DkYBiZaRuBxwdlOFCmk3muZQXKAJrMEFpC&#10;f9dwkBdl9S7Opj3auOgXQDwciISf35eVGODqJxjt97lqC9+qvkxiatYk/SUeAQXAWJv8ao6/4qtJ&#10;0fscAjmFURSnlSVOjcNhLA47Bv6TUqSv4DLFb0h3HiWTib43W3dv0Vb5e7o05vBNX2w8frG+gj85&#10;Syt98TRJs6LpBpNKqYGR+L16SeLV0FuqHm4e5Ee9yYZfMACKTODIMo/eJnjt78Oy+hAWAI5QDgDD&#10;1c/4M5pk9xf9TG71e+Os+Np0nH6PEYqz/d49gOhFv/z3XVjE/d7kxxRjN2A2wZeK79iORwqoqJ+5&#10;qZ9J76ZXGb4YNB1axzfp99VEbY6KbPobMPMlPRWnwjTCsy/6N2rzqhLwGJg7ii8v+Y+AVfOwep9+&#10;zCO6Nb1eGlS/PvwWFrkceRXG7E+ZkpZwsDAAxW/pyjS7vKuyUcJHJ71g8Vbli4fkCvTGUd0ikGOW&#10;FjuBUukA/zjPAlOdJiVaU79neDphWN/kIIvO1KCq6zJgMQlyAztwpWgIjNwSqlqu0iuig9jfvH9L&#10;7VT6BFC8sZXt+2gHMBGqj66jxH+zPnoLffSeu49Nraz3kZl4zWu+pG9j3ip6iVlmwNunle7il9yD&#10;ubHQHIGoatYGB6Vegl163NhA2IWZ8T2Pf7aamfENw3Zhh3iXTcuwuNnXPe7MjLB/eN14J7szM3wi&#10;zg3STC921mb31mYPEmzraXpNgnFwEwk2Tc/3bQkXDeZ6DtcANTm2POYCknE5BlZgNreOh5FjiSR3&#10;Ahe5HwDd2gouqot3LMfSV6HwzVHKcVQVLws37kOStXejLsnSx9Fy4nemAIhlOi5tQw3MxNjybcO3&#10;pDk+tBif8KyPm2M9oz/iyV91ekKsp1l1IZZzrZZCbJoO8wHMCVW/eGvsCu/HTqyxmuhuZY3VxTu2&#10;xhppHbEYn6Q11r6EuiBLh0JLQQ4QSBaeHcsJPB2dVE4TDyY6kJ4dy4bPltv6w4Bq6ULdiRhrT6jw&#10;2XJE0toHqy7esRhrmNWJ8f6csfsA1U0OLjjhNpkeA1QDmsMa25ZtBQYfKjVQbTLXdqEtyMdlO67j&#10;KsujchhUnKQLpezcx6WBVifGxyXGOn5ct8YyhtzSGluGYwdwXHFJdg3Pt/lomUmy5yPwOJsd275y&#10;6GwlyOGgzCbJ8C2MHlm8sri90XHPKwpwqhDH3M8mKf/xyiu9N81XAjXQpU8LxJ46CNDo7hDaAwFY&#10;8rCKeKzcEfFYuSPisXJn63jsKWJ5RBOXo1wixEjxkFZRrjntYTim7XMHzpz2QFKFggHeDrXH27ek&#10;PwjCQOo30h6XPgJyDVd22uNpaRwi0VWBykNojz1lc5yk9kDOy1KM3NHR1FbaAxE2EV5zbMtxDZnl&#10;oRwBlg/PPOXbiinEYcNrp+6X16CyE+OjmkI4EMBlMdbB1FZibPtIczKFJJue4fgeHy0zEADzygjF&#10;kSCTqdXGdqspRIfmBzr9U2SGtkyrFPkuHOgcecLLSRpkoOxlSdbx1I0l2YFn3kL64Vys3AuQaSlT&#10;ErGNUiMJuDtJnmVu78k5j6oY6a89uE1mXKs3ZkrTJHPbLOmTFOOmzDVHx1NbiXHgInVN2OMVITYn&#10;YAjJkz1+eoiNfGw06yabIiov+NZm1Q6n7mRjGnIdXJh3V/VwkvLclL/m6MBqK3lmzDc9xNIgrg4c&#10;9Ia7OFO2TQTVtTz7znwG/Yb55AveswWsWT0IUZ3cTf+RDQX+RGGCgPRQBXdTKjLmdUyWOkwOOSox&#10;pxKndu459Wtxo6ZnBurm889UR9c98ln8eqfuEGAaWR5CYVnIu8aAF2EBuSPCAnJHhAXkTgdAhk2E&#10;B6p6THr7Za2l05Srh4MSa7ZSWI7n2J7I1RMKayEqANDRKSyh2/amsE4eYWkM3Sms43JhNuUkCggk&#10;Ndvj1Xoo9TbdOYjVaaz+oSHWyWssPUvoNNZxaaym9EtRXdheYyHq4muM5XmmKF2fBV06jKUnoh3G&#10;2pdLWk8TOo11XBqrKdPU0UkBrSaFqOrwkF9ac2Nxn2ensXhE9kBurJPHWAfNbu3cWCh2yXdCGeZS&#10;4JETbP713z//iL6mySdUmoA77EsPp2bOrKtUEm2q4JUiu9QsmywAAWEgwmk2HFf2QqmL6fi+LHQx&#10;XWZ5rjK2K2LikyQlhrMlzibiFaPDk7QHKivTseHhXE57n/eMC6ow9cC5rFeqr7kOy7FwMw2xJUP1&#10;LTPipWZY97xm3rE11GGqoVuVrqqLt6h5owAChShBYbGKd0wAFhXHXM+LhS8sx5ZgjRJffCvy1hm5&#10;lUp7JEoRJL2LaA6iPXI81fiUcA6RIGk1ZpxYixf6Ypyj02IgzhMp5Uk0wP+S5RZbS7x9j7MB46rq&#10;jrjTBKPwtNU9pmHx6S4/EyRnyU0ySaovnFwYg50alX7+kETE30c7ABbSLU18SUKe3xXhKPkU9oi7&#10;axiXEQjUPuKmFT4tfWR1mbgJYl9J9D6LPpW9NLsah+ltfFnmoO0jZjX62vM/57tzLbiZJLmqVqFt&#10;2Vc8dIEUuOF1gaYXhMPXWXQ3BaGfYFAu4klYgb65HCd5iYyJQTy9iYegEvxxSHyZYG+uQAqcF0kq&#10;mAUxLEAtSHqABggnOf6P6V+CJst8fXblGFdntuG9ObsEuDrzjDeebdg+u2JXv5PuYPbgrozR/XBy&#10;nSey6Ti61PhGRmPJ/SxCB5xzWegSPvIwrNCg+XYF7vXllWOzM++1d3lmW9fWmf/aC84s7xrEiq9R&#10;WvSW/S4FUfUL96HXyhVdVcRVNKZNoSAiSalYqhP888y+CH27FVyPzELMlGwAJIUZLhEi42vPsCb4&#10;nwPihKUUCLlNo0HJyoYhU94u0RK+iYaJgYiNb0fCdAKZljCYNSlh78O8yvJvW76gQTr5eib5CsDE&#10;S9yYM0NE6on4xwFbDCot4ln7Yvu5JYucZDvnnEWSxXI+pci8aO2kEy/IBG2msMUz/TNnrEEdBheV&#10;VIwrUON6qlni+SQrxXWcqJbUB6DUWkK+NWy0Jz9P1MXxh/BsnWYd0wywruGodXV+lcTiMmiyEUOt&#10;ybzAZkJaH0XkzLO506CGyJHp5M4ul/PDlcic+WIKqdHGrKMK935TuEEnjGjcACdfhxs6XE6AW5kz&#10;zIVo6RFmB9ayqBwddmhKSQAbCsxza+xQ0ylQT2yJRLjuJugAhHDuvGAqJbW0Q0dQuj9i+5ldFXK3&#10;+zmDDuwvOZ2/xliZq/ga/vU/rF3RczWchIdrhQu6N4Jf5F/kpyI9KvWnFfi+hfpKmnhZLjiJBT3a&#10;bGJBhPOEiWj65THL8XlIVkONJccGGhUmt+PqKktTuMWyQjxuYT2Bdr7pdmQu4zgcvkmHvepLDk9X&#10;VSRwyk1i4Z6pwmTSfK79LKZzXO9nfqxDwo+N9XqYeNuxbjsOQ1KxGCUKLtTH+iOsRLsa5qtZR7ph&#10;zh25rdaF2TY+swc3EHDXqjjivEoXAE3CuxXDfIUitz3P91BAz703TYPb8g3Q39L5TpHzxZFUOO/o&#10;I5D7GOE6svZRApSwd9+bxPdZL0HIPMS/lnSqrGOF6vF1mihqjf/qkAWBGNvEUlsEWegsRvv8SMcK&#10;KDaYYzhkYQxL4vHzq0f6JB5VvxBmuSyK7J4/qhGuAP6poD7f6ipSWxBFdO7No0rc83QUY6Vw21yZ&#10;SsO1olRipXB7gaGnI4aJ6POCFYNsO+CGlbJtW4+FOTrZ5jZ+ixyXTrbl6npXL2BJvb17HjzthF8p&#10;51YL/+NKOYcRB98zMgRgxB0jwAoMC8wwZMQVWRsZcYOf74x4rfRdZM/Mp+x1gr7hypnRy1oDae+C&#10;jnUul9MSxOKX6014be4JPgmL7kOA3A2YKZY2nPkQOSeMJF6kbYEQVsvyY7kJc3mpmglCiEMTt8Mp&#10;8kmceoIFkolkdOwQM5DTpJneu/LiC7sskdTR0U0io8KVYNo28cPOuxIYUU1iuWCRfYb1d59XdbUL&#10;cIj8q3mlV79yp2z1p85LY+rZ7CH0yJ4StaqTW0GOBTrP6wNV8WSIolY9OrqJ5vAo9UpUICKa5GPG&#10;Mq8+COyo0gu5vdbnvhnwqeuAbq0LwqN69gNqWiQHtagc0le0Dy61cIxUDzcPnB1XBGEISB9Ce5wm&#10;CqG3vfPMDNY4b6Kjm+gP03MCxxTZFy0UCKoGObJ5rplTp0BefJqXyS1Kp0DCan9pXntSIDq3a6WH&#10;9UmRFNNnyOcSusUkZ6tAsjOvjGmC8EUW1jCG5K9HEgK6UEoXSplQ+uC37WHdk3TrbLbV0s1Dm9Sc&#10;1XQnK+MnXoB6U+FyReUc50EB8KgJt2UESG9TcVLKl1g78+iEuxPuIxDuugeSqrm/pbonk2lEoAuf&#10;IOFHRUmAgG9XMv1MJdMofWJYKpmH3ZjhS5b2mgmA55q8XJKSgLbXmoD1zqdGSoK6uO3FrmpKgdVW&#10;Vftrt7CqdcxsGXD+LzLjIyvBUstPMsbTENe+086sdmb1CMzqXmQbaHUplLdZIA9AOGByCcjmcJ7n&#10;YklZmFlOJkGryD9JJy6ubPEN+NNOPpynR9QhHPKnGM7bO0Ygf/qSIsFBGOr1k+1aRpMNBhVfzq8t&#10;03G8RedZF9njdRLlOBzGIvGKSJEV54zOyeLWv7mopkVZ5b5p/TaK7OlI8SEUyWlG9vauSiw4O5dU&#10;CQ5upEr8wLHgyecV1nDU0UI2uH42T8O6l9oPj21QvzxpnkY6TlDH8a2uSGkjqdbx20NI9Z7gwamn&#10;PFvai1BL/cHBjaQaAMFGCS3PeTYd1xacrTOphsgHKrq229Sf1SXjjyUOXvq0zqrUNrX8QuQXdAxv&#10;At/M0xVvpEp0ecwhVEkHEPbis0AhcwNA0NBwtQtyYa6hVInDAAXEap6HUCVdFiEHZqMRmGt+iUcv&#10;JotQs/t0qmRf1dR7n2tQqs7SXAMHN0IlgedZTKISz7QtUQkxUyVYk86sr9Strb+i1SOWfyJnAlFD&#10;CU7z9TGhjiV21+nD+vPvTvA/xwXS/++LML/ol/++C4u435v8mGIRjRPGEPe3YJAHDL7Faxkn0XVY&#10;hfV9bN/ng9jMxtlkGBev/i8A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dGzBoQAQAAEAEAABQAAABkcnMvbWVkaWEvaW1hZ2UzLnBuZ4lQTkcNChoK&#10;AAAADUlIRFIAAAAwAAAAMAgDAAABF9s5IwAAAAFzUkdCAK7OHOkAAAAEZ0FNQQAAsY8L/GEFAAAA&#10;BlBMVEUAAAAAAAClZ7nPAAAAAXRSTlMAQObYZgAAAAlwSFlzAAAh1QAAIdUBBJy0nQAAAIZJREFU&#10;OE/tzkEOgCAMRFG4/6WF9lfAdkFI1Gh4G+mMRdOUnDOngmP8sBfr4Vyyp5gdBMOgpuPVTwz97wxD&#10;obMiUmSCSHXjx4uGaBW3CCJFEBeGSLVpF3i36BApMkGkyATRPfiGQ+3R2xsMMwsX1F7Y7YWLvWDC&#10;ED9ZCJUqRu9Qe/QO9YqUDm0jAdXMGdPYAAAAAElFTkSuQmCCUEsDBAoAAAAAAAAAIQBhuJIM7wEA&#10;AO8BAAAUAAAAZHJzL21lZGlhL2ltYWdlMi5wbmeJUE5HDQoaCgAAAA1JSERSAAAAYAAAAGAIAwAA&#10;AaJBt5wAAAABc1JHQgCuzhzpAAAABGdBTUEAALGPC/xhBQAAACFQTFRFAAAAAAAAAAAAAAAAAAAA&#10;AAAAAAAAAAAAAAAAAAAAAAAAbdFIwQAAAAt0Uk5TAOPgBwQB198G/9lvaY7/AAAACXBIWXMAACHV&#10;AAAh1QEEnLSdAAABQElEQVRYR+3W23aCMBSEYWpLD77/A1fDH5cJZBgbdBXW/m4KOzMbsb3oYPvJ&#10;0k0a8dO9ye6vp3W9WFXseuiG/vWGqySdbemLxRnj6jNdPwQXmx7UmB8f73vDuP2N1N/Nfg8qzNsH&#10;ywjVOA2v98mvoI1gNp8UopD8z8IKgn/AgoI8+ebSM60K4dg++HtveSN3w7ytbjAWCGbzSSEKSRTm&#10;opBcJisIZkwFghlTgeAr8MSCPOHK9GjhPT06hBDCLq39W2xgUwOhLqxaRqYLq5YZEcFoGxHBaBsR&#10;wWgbEcFoGxHBaBsRwWgbEcFoGxHBaBsRwWgbEcFoGxHBaBsRwWgbEcFoGxHBaBsRwWgbEcFoGxHB&#10;aE+RPqxaRqYLq5aR6cKqI+HNVo3kL0ZGq1L6zM0TnNMDhvHE/cZOd+8cQtixYfgFS3Y9MxnM15gA&#10;AAAASUVORK5CYIJQSwMECgAAAAAAAAAhAK9ldWItAQAALQEAABQAAABkcnMvbWVkaWEvaW1hZ2Ux&#10;LnBuZ4lQTkcNChoKAAAADUlIRFIAAAAxAAAAMQgDAAABM0WBuAAAAAFzUkdCAK7OHOkAAAAEZ0FN&#10;QQAAsY8L/GEFAAAAFVBMVEUAAAAAAAAAAAAAAAAAAAAAAAAAAAASAQCkAAAABnRSTlMAuJ+3v7m6&#10;w+R8AAAACXBIWXMAACHVAAAh1QEEnLSdAAAAj0lEQVQ4T+3OCQrDMAxEUbuL7n/k1JpPkSN3p6UY&#10;P7KgmShJ+ZT5cfd2ZWZ+MoXrS5MwdVrav//nw81/uziqdZVMCIVMwjhJE5BJJWxOZA/wtCMSEm6B&#10;JyCSMK1C/rQIiITMEQmZI/oSPpLRZ/RmZx8PTM9s7NFn425tjKyN3jiViTbG6DP6jD6jz+jfUsoG&#10;h1ULXaxMG4QAAAAASUVORK5CYIJQSwMEFAAGAAgAAAAhAPm2MXPfAAAACQEAAA8AAABkcnMvZG93&#10;bnJldi54bWxMj0FLw0AQhe+C/2EZwVu7ibEhxmxKKeqpCLaCeNtmp0lodjZkt0n67x1Pehzex3vf&#10;FOvZdmLEwbeOFMTLCARS5UxLtYLPw+siA+GDJqM7R6jgih7W5e1NoXPjJvrAcR9qwSXkc62gCaHP&#10;pfRVg1b7peuRODu5werA51BLM+iJy20nH6IolVa3xAuN7nHbYHXeX6yCt0lPmyR+GXfn0/b6fVi9&#10;f+1iVOr+bt48gwg4hz8YfvVZHUp2OroLGS86BYuEQQWPSQqC4+wpXYE4MserGciykP8/KH8AAAD/&#10;/wMAUEsBAi0AFAAGAAgAAAAhALGCZ7YKAQAAEwIAABMAAAAAAAAAAAAAAAAAAAAAAFtDb250ZW50&#10;X1R5cGVzXS54bWxQSwECLQAUAAYACAAAACEAOP0h/9YAAACUAQAACwAAAAAAAAAAAAAAAAA7AQAA&#10;X3JlbHMvLnJlbHNQSwECLQAUAAYACAAAACEAQEXA3BIRAABJuQAADgAAAAAAAAAAAAAAAAA6AgAA&#10;ZHJzL2Uyb0RvYy54bWxQSwECLQAUAAYACAAAACEANydHYcwAAAApAgAAGQAAAAAAAAAAAAAAAAB4&#10;EwAAZHJzL19yZWxzL2Uyb0RvYy54bWwucmVsc1BLAQItAAoAAAAAAAAAIQAnRswaEAEAABABAAAU&#10;AAAAAAAAAAAAAAAAAHsUAABkcnMvbWVkaWEvaW1hZ2UzLnBuZ1BLAQItAAoAAAAAAAAAIQBhuJIM&#10;7wEAAO8BAAAUAAAAAAAAAAAAAAAAAL0VAABkcnMvbWVkaWEvaW1hZ2UyLnBuZ1BLAQItAAoAAAAA&#10;AAAAIQCvZXViLQEAAC0BAAAUAAAAAAAAAAAAAAAAAN4XAABkcnMvbWVkaWEvaW1hZ2UxLnBuZ1BL&#10;AQItABQABgAIAAAAIQD5tjFz3wAAAAkBAAAPAAAAAAAAAAAAAAAAAD0ZAABkcnMvZG93bnJldi54&#10;bWxQSwUGAAAAAAgACAAAAgAASRoAAAAA&#10;">
                <v:group id="Grupa 40" o:spid="_x0000_s1027" style="position:absolute;width:56947;height:61163" coordsize="56947,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upa 34" o:spid="_x0000_s1028" style="position:absolute;width:56947;height:61163" coordsize="56947,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a 32" o:spid="_x0000_s1029" style="position:absolute;width:56947;height:61163" coordsize="56952,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upa 30" o:spid="_x0000_s1030" style="position:absolute;width:56952;height:61163" coordsize="56952,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a 5" o:spid="_x0000_s1031" style="position:absolute;width:56952;height:61163" coordsize="56953,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a 220" o:spid="_x0000_s1032" style="position:absolute;width:56953;height:61163" coordsize="56953,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upa 219" o:spid="_x0000_s1033" style="position:absolute;width:56953;height:61163" coordsize="56953,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Prostokąt 193" o:spid="_x0000_s1034" style="position:absolute;left:20791;top:12409;width:17634;height:62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IcIA&#10;AADcAAAADwAAAGRycy9kb3ducmV2LnhtbERPS2vCQBC+F/wPywi91Y0KbY2uokWh5GR8nYfsmASz&#10;s2F3G9N/7wqF3ubje85i1ZtGdOR8bVnBeJSAIC6srrlUcDru3j5B+ICssbFMCn7Jw2o5eFlgqu2d&#10;c+oOoRQxhH2KCqoQ2lRKX1Rk0I9sSxy5q3UGQ4SulNrhPYabRk6S5F0arDk2VNjSV0XF7fBjFPh8&#10;n63P5Sn7mPjz3l26PNvuNkq9Dvv1HESgPvyL/9zfOs6fTe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kwhwgAAANwAAAAPAAAAAAAAAAAAAAAAAJgCAABkcnMvZG93&#10;bnJldi54bWxQSwUGAAAAAAQABAD1AAAAhwMAAAAA&#10;" fillcolor="#a5a5a5 [3206]" strokecolor="#525252 [1606]" strokeweight="1pt">
                                <v:textbox>
                                  <w:txbxContent>
                                    <w:p w:rsidR="005E4605" w:rsidRDefault="005E4605" w:rsidP="00687464">
                                      <w:pPr>
                                        <w:jc w:val="center"/>
                                      </w:pPr>
                                      <w:r>
                                        <w:t>WARSTWA PREZENTACJI</w:t>
                                      </w:r>
                                    </w:p>
                                  </w:txbxContent>
                                </v:textbox>
                              </v:rect>
                              <v:group id="Grupa 133" o:spid="_x0000_s1035" style="position:absolute;width:56953;height:61163" coordorigin=",68" coordsize="56966,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upa 36" o:spid="_x0000_s1036" style="position:absolute;top:68;width:56966;height:61195" coordorigin=",68" coordsize="56964,6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a 37" o:spid="_x0000_s1037" style="position:absolute;top:68;width:56964;height:61196" coordorigin="-1,68" coordsize="56968,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Prostokąt 38" o:spid="_x0000_s1038" style="position:absolute;top:12487;width:18004;height:62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hqcEA&#10;AADbAAAADwAAAGRycy9kb3ducmV2LnhtbERPz2vCMBS+D/wfwhN2W1MVttEZRceE0VPb6c6P5q0t&#10;a15KEtv635vDYMeP7/d2P5tejOR8Z1nBKklBENdWd9woOH+dnl5B+ICssbdMCm7kYb9bPGwx03bi&#10;ksYqNCKGsM9QQRvCkEnp65YM+sQOxJH7sc5giNA1UjucYrjp5TpNn6XBjmNDiwO9t1T/VlejwJdF&#10;frg05/xl7S+F+x7L/ON0VOpxOR/eQASaw7/4z/2pFWzi2Pgl/g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p4anBAAAA2wAAAA8AAAAAAAAAAAAAAAAAmAIAAGRycy9kb3du&#10;cmV2LnhtbFBLBQYAAAAABAAEAPUAAACGAwAAAAA=&#10;" fillcolor="#a5a5a5 [3206]" strokecolor="#525252 [1606]" strokeweight="1pt">
                                      <v:textbox>
                                        <w:txbxContent>
                                          <w:p w:rsidR="005E4605" w:rsidRDefault="005E4605" w:rsidP="00E27A70">
                                            <w:pPr>
                                              <w:jc w:val="center"/>
                                            </w:pPr>
                                            <w:r>
                                              <w:t>WARSTWA PREZENTACJI</w:t>
                                            </w:r>
                                          </w:p>
                                        </w:txbxContent>
                                      </v:textbox>
                                    </v:rect>
                                    <v:rect id="Prostokąt 44" o:spid="_x0000_s1039" style="position:absolute;left:22788;top:10167;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7I8QA&#10;AADbAAAADwAAAGRycy9kb3ducmV2LnhtbESPQWsCMRSE7wX/Q3iCl6JZRcVujSJCpafSruL5sXnd&#10;bE1elk26rv31TUHocZiZb5j1tndWdNSG2rOC6SQDQVx6XXOl4HR8Ga9AhIis0XomBTcKsN0MHtaY&#10;a3/lD+qKWIkE4ZCjAhNjk0sZSkMOw8Q3xMn79K3DmGRbSd3iNcGdlbMsW0qHNacFgw3tDZWX4tsp&#10;sOdib5eP3Zt+/zlfzEH3T4svo9Ro2O+eQUTq43/43n7VCu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OyPEAAAA2wAAAA8AAAAAAAAAAAAAAAAAmAIAAGRycy9k&#10;b3ducmV2LnhtbFBLBQYAAAAABAAEAPUAAACJAwAAAAA=&#10;" fillcolor="#ed7d31 [3205]" strokecolor="#823b0b [1605]" strokeweight="1pt">
                                      <v:textbox>
                                        <w:txbxContent>
                                          <w:p w:rsidR="005E4605" w:rsidRDefault="005E4605" w:rsidP="00E27A70">
                                            <w:pPr>
                                              <w:jc w:val="center"/>
                                            </w:pPr>
                                            <w:r>
                                              <w:t>BACK OFFICE</w:t>
                                            </w:r>
                                          </w:p>
                                        </w:txbxContent>
                                      </v:textbox>
                                    </v:rect>
                                    <v:rect id="Prostokąt 45" o:spid="_x0000_s1040" style="position:absolute;left:-1;top:32561;width:3840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jGMIA&#10;AADbAAAADwAAAGRycy9kb3ducmV2LnhtbESPzWrDMBCE74W8g9hAbo2ckBTjRjGmUJJr3R56XKT1&#10;T2utjKXYTp4+KgR6HGbmG+aQz7YTIw2+daxgs05AEGtnWq4VfH2+P6cgfEA22DkmBVfykB8XTwfM&#10;jJv4g8Yy1CJC2GeooAmhz6T0uiGLfu164uhVbrAYohxqaQacItx2cpskL9Jiy3GhwZ7eGtK/5cUq&#10;6GnSY5HeTqWsN/onvVROfldKrZZz8Qoi0Bz+w4/22SjY7eHvS/wB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mMYwgAAANsAAAAPAAAAAAAAAAAAAAAAAJgCAABkcnMvZG93&#10;bnJldi54bWxQSwUGAAAAAAQABAD1AAAAhwMAAAAA&#10;" fillcolor="#a5a5a5 [3206]" strokecolor="#525252 [1606]" strokeweight="1pt">
                                      <v:textbox>
                                        <w:txbxContent>
                                          <w:p w:rsidR="005E4605" w:rsidRPr="00A96D17" w:rsidRDefault="005E4605" w:rsidP="00E27A70">
                                            <w:pPr>
                                              <w:spacing w:after="0" w:line="240" w:lineRule="auto"/>
                                              <w:jc w:val="center"/>
                                            </w:pPr>
                                            <w:r w:rsidRPr="00A96D17">
                                              <w:t>WARSTWA BIZNESOWA</w:t>
                                            </w:r>
                                          </w:p>
                                        </w:txbxContent>
                                      </v:textbox>
                                    </v:rect>
                                    <v:rect id="Prostokąt 46" o:spid="_x0000_s1041" style="position:absolute;left:2251;top:10167;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wNMUA&#10;AADbAAAADwAAAGRycy9kb3ducmV2LnhtbESPT2vCQBTE74LfYXmCF9FN2iKSZiMqbemp4J9Djy/Z&#10;12xo9m3Mrpp++26h4HGYmd8w+XqwrbhS7xvHCtJFAoK4crrhWsHp+DpfgfABWWPrmBT8kId1MR7l&#10;mGl34z1dD6EWEcI+QwUmhC6T0leGLPqF64ij9+V6iyHKvpa6x1uE21Y+JMlSWmw4LhjsaGeo+j5c&#10;rIL201T+/Dj7KMuXNy7PvE1NulVqOhk2zyACDeEe/m+/awVPS/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XA0xQAAANsAAAAPAAAAAAAAAAAAAAAAAJgCAABkcnMv&#10;ZG93bnJldi54bWxQSwUGAAAAAAQABAD1AAAAigMAAAAA&#10;" fillcolor="#70ad47 [3209]" strokecolor="#375623 [1609]" strokeweight="1pt">
                                      <v:textbox>
                                        <w:txbxContent>
                                          <w:p w:rsidR="005E4605" w:rsidRDefault="005E4605" w:rsidP="00E27A70">
                                            <w:pPr>
                                              <w:jc w:val="center"/>
                                            </w:pPr>
                                            <w:r>
                                              <w:t>FRONT OFFICE</w:t>
                                            </w:r>
                                          </w:p>
                                        </w:txbxContent>
                                      </v:textbox>
                                    </v:rect>
                                    <v:rect id="Prostokąt 47" o:spid="_x0000_s1042" style="position:absolute;left:900;top:35973;width:7562;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3s8EA&#10;AADbAAAADwAAAGRycy9kb3ducmV2LnhtbESP3YrCMBCF7wXfIczC3tlUEZWuaVkEQYS98OcBhmZs&#10;ujaT0kTbvv1mQfDycH4+zrYYbCOe1PnasYJ5koIgLp2uuVJwvexnGxA+IGtsHJOCkTwU+XSyxUy7&#10;nk/0PIdKxBH2GSowIbSZlL40ZNEnriWO3s11FkOUXSV1h30ct41cpOlKWqw5Egy2tDNU3s8PGyFI&#10;p3G+7nf3HzMca2rGX3qMSn1+DN9fIAIN4R1+tQ9awXIN/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d7PBAAAA2wAAAA8AAAAAAAAAAAAAAAAAmAIAAGRycy9kb3du&#10;cmV2LnhtbFBLBQYAAAAABAAEAPUAAACGAwAAAAA=&#10;" fillcolor="#5b9bd5 [3204]" strokecolor="#1f4d78 [1604]" strokeweight="1pt">
                                      <v:textbox>
                                        <w:txbxContent>
                                          <w:p w:rsidR="005E4605" w:rsidRPr="00EF4A5F" w:rsidRDefault="005E4605" w:rsidP="00E27A70">
                                            <w:pPr>
                                              <w:jc w:val="center"/>
                                              <w:rPr>
                                                <w:sz w:val="14"/>
                                                <w:szCs w:val="14"/>
                                              </w:rPr>
                                            </w:pPr>
                                            <w:r w:rsidRPr="00EF4A5F">
                                              <w:rPr>
                                                <w:sz w:val="14"/>
                                                <w:szCs w:val="14"/>
                                              </w:rPr>
                                              <w:t>USŁUGI WEWNĘTRZNE</w:t>
                                            </w:r>
                                          </w:p>
                                        </w:txbxContent>
                                      </v:textbox>
                                    </v:rect>
                                    <v:rect id="Prostokąt 48" o:spid="_x0000_s1043" style="position:absolute;left:-1;top:43439;width:32164;height:4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wz8EA&#10;AADbAAAADwAAAGRycy9kb3ducmV2LnhtbERPz2vCMBS+D/wfwhN2GTNViszaVERweBvqDu72aJ5J&#10;t+alNFmt//1yGHj8+H6Xm9G1YqA+NJ4VzGcZCOLa64aNgs/z/vUNRIjIGlvPpOBOATbV5KnEQvsb&#10;H2k4RSNSCIcCFdgYu0LKUFtyGGa+I07c1fcOY4K9kbrHWwp3rVxk2VI6bDg1WOxoZ6n+Of06Bav8&#10;I+bLu/leXN6HrxezOgTbXZR6no7bNYhIY3yI/90HrSBPY9OX9ANk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cM/BAAAA2wAAAA8AAAAAAAAAAAAAAAAAmAIAAGRycy9kb3du&#10;cmV2LnhtbFBLBQYAAAAABAAEAPUAAACGAwAAAAA=&#10;" fillcolor="#a5a5a5 [3206]" strokecolor="#525252 [1606]" strokeweight="1pt">
                                      <v:textbox>
                                        <w:txbxContent>
                                          <w:p w:rsidR="005E4605" w:rsidRDefault="005E4605" w:rsidP="00E27A70">
                                            <w:pPr>
                                              <w:jc w:val="center"/>
                                            </w:pPr>
                                            <w:r>
                                              <w:t>WARSTWA INTEGRACJI</w:t>
                                            </w:r>
                                          </w:p>
                                        </w:txbxContent>
                                      </v:textbox>
                                    </v:rect>
                                    <v:rect id="Prostokąt 49" o:spid="_x0000_s1044" style="position:absolute;left:30549;top:46078;width:7850;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Tj8EA&#10;AADbAAAADwAAAGRycy9kb3ducmV2LnhtbESPzUoDQRCE74LvMLTgRUxP/HeTSQgRwWNMfIBmp90d&#10;s9OzbE+S9e0dQfBYVNVX1Hw5xs4cedCQxMF0YsGw1MkHaRx87F6vn8BoJvHUJWEH36ywXJyfzany&#10;6STvfNzmxhSIaEUO2pz7ClHrliPpJPUsxftMQ6Rc5NCgH+hU4LHDG2sfMFKQstBSz+uW6/32EB08&#10;roNu8u4WEac2vtgvvboP6tzlxbiagck85v/wX/vNO7h7ht8v5Qfg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k4/BAAAA2wAAAA8AAAAAAAAAAAAAAAAAmAIAAGRycy9kb3du&#10;cmV2LnhtbFBLBQYAAAAABAAEAPUAAACGAwAAAAA=&#10;" fillcolor="#c00000" strokecolor="#7e0000" strokeweight="1pt">
                                      <v:textbox inset="2mm,2mm,2mm,2mm">
                                        <w:txbxContent>
                                          <w:p w:rsidR="005E4605" w:rsidRPr="005E672F" w:rsidRDefault="005E4605" w:rsidP="00E27A70">
                                            <w:pPr>
                                              <w:jc w:val="center"/>
                                            </w:pPr>
                                            <w:r w:rsidRPr="005E672F">
                                              <w:t>API</w:t>
                                            </w:r>
                                          </w:p>
                                        </w:txbxContent>
                                      </v:textbox>
                                    </v:rect>
                                    <v:rect id="Prostokąt 50" o:spid="_x0000_s1045" style="position:absolute;left:30549;top:40524;width:7858;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3L8A&#10;AADbAAAADwAAAGRycy9kb3ducmV2LnhtbERPTWsCMRC9F/ofwhS81Wwriq5GaQuix3aVQm/DZtws&#10;3UyWJOr6751DocfH+15tBt+pC8XUBjbwMi5AEdfBttwYOB62z3NQKSNb7AKTgRsl2KwfH1ZY2nDl&#10;L7pUuVESwqlEAy7nvtQ61Y48pnHoiYU7hegxC4yNthGvEu47/VoUM+2xZWlw2NOHo/q3OnsD0/03&#10;19PqGGm3dXnyvpgtfj7RmNHT8LYElWnI/+I/996KT9bLF/kBe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r7cvwAAANsAAAAPAAAAAAAAAAAAAAAAAJgCAABkcnMvZG93bnJl&#10;di54bWxQSwUGAAAAAAQABAD1AAAAhAMAAAAA&#10;" fillcolor="#ffc000" strokecolor="#a88000" strokeweight="1pt">
                                      <v:textbox>
                                        <w:txbxContent>
                                          <w:p w:rsidR="005E4605" w:rsidRPr="00E27A70" w:rsidRDefault="005E4605" w:rsidP="00E27A70">
                                            <w:pPr>
                                              <w:jc w:val="center"/>
                                              <w:rPr>
                                                <w:sz w:val="16"/>
                                                <w:szCs w:val="16"/>
                                              </w:rPr>
                                            </w:pPr>
                                            <w:r w:rsidRPr="00AE7775">
                                              <w:rPr>
                                                <w:sz w:val="16"/>
                                                <w:szCs w:val="16"/>
                                              </w:rPr>
                                              <w:t>ŚRODOWISKO</w:t>
                                            </w:r>
                                            <w:r>
                                              <w:rPr>
                                                <w:sz w:val="16"/>
                                                <w:szCs w:val="16"/>
                                              </w:rPr>
                                              <w:t xml:space="preserve"> URUCHOM.</w:t>
                                            </w:r>
                                          </w:p>
                                        </w:txbxContent>
                                      </v:textbox>
                                    </v:rect>
                                    <v:rect id="Prostokąt 51" o:spid="_x0000_s1046" style="position:absolute;left:22;top:54356;width:38385;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j8QA&#10;AADbAAAADwAAAGRycy9kb3ducmV2LnhtbESPQWsCMRSE70L/Q3iFXkSzikpdjSJCizfR9qC3x+aZ&#10;rG5elk26rv/eFAo9DjPzDbNcd64SLTWh9KxgNMxAEBdel2wUfH99DN5BhIissfJMCh4UYL166S0x&#10;1/7OB2qP0YgE4ZCjAhtjnUsZCksOw9DXxMm7+MZhTLIxUjd4T3BXyXGWzaTDktOCxZq2lorb8ccp&#10;mE/2cTJ7mOv49Nme+2a+C7Y+KfX22m0WICJ18T/8195pBdMR/H5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T4/EAAAA2wAAAA8AAAAAAAAAAAAAAAAAmAIAAGRycy9k&#10;b3ducmV2LnhtbFBLBQYAAAAABAAEAPUAAACJAwAAAAA=&#10;" fillcolor="#a5a5a5 [3206]" strokecolor="#525252 [1606]" strokeweight="1pt">
                                      <v:textbox>
                                        <w:txbxContent>
                                          <w:p w:rsidR="005E4605" w:rsidRDefault="005E4605" w:rsidP="00E27A70">
                                            <w:pPr>
                                              <w:jc w:val="center"/>
                                            </w:pPr>
                                            <w:r>
                                              <w:t>WARSTWA ZASOBÓW I DANYCH</w:t>
                                            </w:r>
                                          </w:p>
                                        </w:txbxContent>
                                      </v:textbox>
                                    </v:rect>
                                    <v:rect id="Prostokąt 52" o:spid="_x0000_s1047" style="position:absolute;left:48966;top:27058;width:8001;height: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C9sEA&#10;AADbAAAADwAAAGRycy9kb3ducmV2LnhtbESP3YrCMBCF7xd8hzDC3m1ThVX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QvbBAAAA2wAAAA8AAAAAAAAAAAAAAAAAmAIAAGRycy9kb3du&#10;cmV2LnhtbFBLBQYAAAAABAAEAPUAAACGAwAAAAA=&#10;" fillcolor="#5b9bd5 [3204]" strokecolor="#1f4d78 [1604]" strokeweight="1pt">
                                      <v:textbox>
                                        <w:txbxContent>
                                          <w:p w:rsidR="005E4605" w:rsidRPr="00086D89" w:rsidRDefault="005E4605" w:rsidP="00E27A70">
                                            <w:pPr>
                                              <w:jc w:val="center"/>
                                              <w:rPr>
                                                <w:sz w:val="16"/>
                                                <w:szCs w:val="16"/>
                                              </w:rPr>
                                            </w:pPr>
                                            <w:r w:rsidRPr="00086D89">
                                              <w:rPr>
                                                <w:sz w:val="16"/>
                                                <w:szCs w:val="16"/>
                                              </w:rPr>
                                              <w:t>SYSTEMY</w:t>
                                            </w:r>
                                          </w:p>
                                          <w:p w:rsidR="005E4605" w:rsidRPr="00086D89" w:rsidRDefault="005E4605" w:rsidP="00E27A70">
                                            <w:pPr>
                                              <w:jc w:val="center"/>
                                              <w:rPr>
                                                <w:sz w:val="16"/>
                                                <w:szCs w:val="16"/>
                                              </w:rPr>
                                            </w:pPr>
                                            <w:r w:rsidRPr="00086D89">
                                              <w:rPr>
                                                <w:sz w:val="16"/>
                                                <w:szCs w:val="16"/>
                                              </w:rPr>
                                              <w:t>DZIEDZINOWE</w:t>
                                            </w:r>
                                          </w:p>
                                        </w:txbxContent>
                                      </v:textbox>
                                    </v:rect>
                                    <v:rect id="Prostokąt 53" o:spid="_x0000_s1048" style="position:absolute;left:48966;top:53203;width:7995;height:7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qA8UA&#10;AADbAAAADwAAAGRycy9kb3ducmV2LnhtbESPQWsCMRSE74L/IbxCL1Kzai1laxQpFNqLUBVsb4/N&#10;283SzcuSxN2tv94UCh6HmfmGWW0G24iOfKgdK5hNMxDEhdM1VwqOh7eHZxAhImtsHJOCXwqwWY9H&#10;K8y16/mTun2sRIJwyFGBibHNpQyFIYth6lri5JXOW4xJ+kpqj32C20bOs+xJWqw5LRhs6dVQ8bM/&#10;20Q5zx5Pl+++RO2/ym5SLOc786HU/d2wfQERaYi38H/7XStYLuDvS/o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moDxQAAANsAAAAPAAAAAAAAAAAAAAAAAJgCAABkcnMv&#10;ZG93bnJldi54bWxQSwUGAAAAAAQABAD1AAAAigMAAAAA&#10;" fillcolor="#5b9bd5 [3204]" strokecolor="#1f4d78 [1604]" strokeweight="1pt">
                                      <v:textbox inset=",5mm,,0">
                                        <w:txbxContent>
                                          <w:p w:rsidR="005E4605" w:rsidRPr="001E38D9" w:rsidRDefault="005E4605" w:rsidP="00E27A70">
                                            <w:pPr>
                                              <w:jc w:val="center"/>
                                              <w:rPr>
                                                <w:sz w:val="16"/>
                                                <w:szCs w:val="16"/>
                                              </w:rPr>
                                            </w:pPr>
                                            <w:r w:rsidRPr="001E38D9">
                                              <w:rPr>
                                                <w:sz w:val="16"/>
                                                <w:szCs w:val="16"/>
                                              </w:rPr>
                                              <w:t>SYSTEMY ZEW.</w:t>
                                            </w:r>
                                            <w:r>
                                              <w:rPr>
                                                <w:sz w:val="16"/>
                                                <w:szCs w:val="16"/>
                                              </w:rPr>
                                              <w:br/>
                                              <w:t>PZ, TERYT, op. płat. …</w:t>
                                            </w:r>
                                          </w:p>
                                        </w:txbxContent>
                                      </v:textbox>
                                    </v:rect>
                                    <v:rect id="Prostokąt 54" o:spid="_x0000_s1049" style="position:absolute;left:9627;top:35973;width:7559;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Gb8A&#10;AADbAAAADwAAAGRycy9kb3ducmV2LnhtbESP24rCMBRF3wf8h3AE38ZU8UY1igiCCPPg5QMOzbGp&#10;Nielibb9ezMg+LjZl8VebVpbihfVvnCsYDRMQBBnThecK7he9r8LED4gaywdk4KOPGzWvZ8Vpto1&#10;fKLXOeQijrBPUYEJoUql9Jkhi37oKuLo3VxtMURZ51LX2MRxW8pxksykxYIjwWBFO0PZ4/y0EYJ0&#10;6kbzZvf4M+2xoLK707NTatBvt0sQgdrwDX/aB61gOo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38ZvwAAANsAAAAPAAAAAAAAAAAAAAAAAJgCAABkcnMvZG93bnJl&#10;di54bWxQSwUGAAAAAAQABAD1AAAAhAMAAAAA&#10;" fillcolor="#5b9bd5 [3204]" strokecolor="#1f4d78 [1604]" strokeweight="1pt">
                                      <v:textbox>
                                        <w:txbxContent>
                                          <w:p w:rsidR="005E4605" w:rsidRPr="00AE7775" w:rsidRDefault="005E4605" w:rsidP="00E27A70">
                                            <w:pPr>
                                              <w:jc w:val="center"/>
                                              <w:rPr>
                                                <w:sz w:val="14"/>
                                                <w:szCs w:val="14"/>
                                              </w:rPr>
                                            </w:pPr>
                                            <w:r w:rsidRPr="00AE7775">
                                              <w:rPr>
                                                <w:sz w:val="14"/>
                                                <w:szCs w:val="14"/>
                                              </w:rPr>
                                              <w:t>SILNIK REGUŁ BIZNESOWYCH</w:t>
                                            </w:r>
                                          </w:p>
                                        </w:txbxContent>
                                      </v:textbox>
                                    </v:rect>
                                    <v:rect id="Prostokąt 55" o:spid="_x0000_s1050" style="position:absolute;left:1182;top:5784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muMIA&#10;AADbAAAADwAAAGRycy9kb3ducmV2LnhtbESPQYvCMBSE74L/ITxhb5paULvVKLKL4MGDVmGvj+bZ&#10;FJuX0mS1/nuzsOBxmJlvmNWmt424U+drxwqmkwQEcel0zZWCy3k3zkD4gKyxcUwKnuRhsx4OVphr&#10;9+AT3YtQiQhhn6MCE0KbS+lLQxb9xLXE0bu6zmKIsquk7vAR4baRaZLMpcWa44LBlr4Mlbfi1yq4&#10;HeX+atxukX07fzj/ZOnnVqdKfYz67RJEoD68w//tvVYwm8H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ua4wgAAANsAAAAPAAAAAAAAAAAAAAAAAJgCAABkcnMvZG93&#10;bnJldi54bWxQSwUGAAAAAAQABAD1AAAAhwMAAAAA&#10;" fillcolor="#5a5a5a [2109]" strokecolor="#0d0d0d [3069]" strokeweight="1pt">
                                      <v:textbox inset="1mm,1mm,1mm,1mm">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PM</w:t>
                                            </w:r>
                                          </w:p>
                                        </w:txbxContent>
                                      </v:textbox>
                                    </v:rect>
                                    <v:rect id="Prostokąt 56" o:spid="_x0000_s1051" style="position:absolute;left:5754;top:5784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4z8IA&#10;AADbAAAADwAAAGRycy9kb3ducmV2LnhtbESPQYvCMBSE74L/ITzBm6YWVrvVKLKL4GEPWoW9Pppn&#10;U2xeSpPV+u83guBxmJlvmNWmt424Uedrxwpm0wQEcel0zZWC82k3yUD4gKyxcUwKHuRhsx4OVphr&#10;d+cj3YpQiQhhn6MCE0KbS+lLQxb91LXE0bu4zmKIsquk7vAe4baRaZLMpcWa44LBlr4Mldfizyq4&#10;HuT+YtxukX07/3P6zdLPrU6VGo/67RJEoD68w6/2Xiv4mMP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HjPwgAAANsAAAAPAAAAAAAAAAAAAAAAAJgCAABkcnMvZG93&#10;bnJldi54bWxQSwUGAAAAAAQABAD1AAAAhwMAAAAA&#10;" fillcolor="#5a5a5a [2109]" strokecolor="#0d0d0d [3069]" strokeweight="1pt">
                                      <v:textbox inset="1mm,1mm,1mm,1mm">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USŁUGI</w:t>
                                            </w:r>
                                          </w:p>
                                        </w:txbxContent>
                                      </v:textbox>
                                    </v:rect>
                                    <v:rect id="Prostokąt 57" o:spid="_x0000_s1052" style="position:absolute;left:10326;top:5784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dVMIA&#10;AADbAAAADwAAAGRycy9kb3ducmV2LnhtbESPQYvCMBSE74L/ITzBm6YWVrvVKLKL4GEPWoW9Pppn&#10;U2xeSpPV+u83guBxmJlvmNWmt424Uedrxwpm0wQEcel0zZWC82k3yUD4gKyxcUwKHuRhsx4OVphr&#10;d+cj3YpQiQhhn6MCE0KbS+lLQxb91LXE0bu4zmKIsquk7vAe4baRaZLMpcWa44LBlr4Mldfizyq4&#10;HuT+YtxukX07/3P6zdLPrU6VGo/67RJEoD68w6/2Xiv4WMD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N1UwgAAANsAAAAPAAAAAAAAAAAAAAAAAJgCAABkcnMvZG93&#10;bnJldi54bWxQSwUGAAAAAAQABAD1AAAAhwMAAAAA&#10;" fillcolor="#5a5a5a [2109]" strokecolor="#0d0d0d [3069]" strokeweight="1pt">
                                      <v:textbox inset="1mm,1mm,1mm,1mm">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KLIENT</w:t>
                                            </w:r>
                                          </w:p>
                                        </w:txbxContent>
                                      </v:textbox>
                                    </v:rect>
                                    <v:rect id="Prostokąt 58" o:spid="_x0000_s1053" style="position:absolute;left:14898;top:57772;width:3429;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JJsEA&#10;AADbAAAADwAAAGRycy9kb3ducmV2LnhtbERPz2vCMBS+D/wfwhO8zdTCtlqNUhwFDztsKnh9NM+m&#10;2LyUJrb1v18Ogx0/vt/b/WRbMVDvG8cKVssEBHHldMO1gsu5fM1A+ICssXVMCp7kYb+bvWwx127k&#10;HxpOoRYxhH2OCkwIXS6lrwxZ9EvXEUfu5nqLIcK+lrrHMYbbVqZJ8i4tNhwbDHZ0MFTdTw+r4P4t&#10;jzfjyo/s0/mv8zVL14VOlVrMp2IDItAU/sV/7qNW8Bb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SSbBAAAA2wAAAA8AAAAAAAAAAAAAAAAAmAIAAGRycy9kb3du&#10;cmV2LnhtbFBLBQYAAAAABAAEAPUAAACGAwAAAAA=&#10;" fillcolor="#5a5a5a [2109]" strokecolor="#0d0d0d [3069]" strokeweight="1pt">
                                      <v:textbox inset="1mm,1mm,1mm,1mm">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PRACOWNIK</w:t>
                                            </w:r>
                                          </w:p>
                                        </w:txbxContent>
                                      </v:textbox>
                                    </v:rect>
                                    <v:rect id="Prostokąt 59" o:spid="_x0000_s1054" style="position:absolute;left:19470;top:5784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svcIA&#10;AADbAAAADwAAAGRycy9kb3ducmV2LnhtbESPQYvCMBSE74L/ITxhb5pa2LV2jSKK4GEPaxX2+mie&#10;TbF5KU3U+u+NIOxxmJlvmMWqt424UedrxwqmkwQEcel0zZWC03E3zkD4gKyxcUwKHuRhtRwOFphr&#10;d+cD3YpQiQhhn6MCE0KbS+lLQxb9xLXE0Tu7zmKIsquk7vAe4baRaZJ8SYs1xwWDLW0MlZfiahVc&#10;fuX+bNxulm2d/zn+Zel8rVOlPkb9+htEoD78h9/tvVbwOYf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y9wgAAANsAAAAPAAAAAAAAAAAAAAAAAJgCAABkcnMvZG93&#10;bnJldi54bWxQSwUGAAAAAAQABAD1AAAAhwMAAAAA&#10;" fillcolor="#5a5a5a [2109]" strokecolor="#0d0d0d [3069]" strokeweight="1pt">
                                      <v:textbox inset="1mm,1mm,1mm,1mm">
                                        <w:txbxContent>
                                          <w:p w:rsidR="005E4605" w:rsidRDefault="005E4605" w:rsidP="00E27A70">
                                            <w:pPr>
                                              <w:spacing w:after="0"/>
                                              <w:jc w:val="center"/>
                                              <w:rPr>
                                                <w:sz w:val="10"/>
                                                <w:szCs w:val="10"/>
                                              </w:rPr>
                                            </w:pPr>
                                            <w:r>
                                              <w:rPr>
                                                <w:sz w:val="10"/>
                                                <w:szCs w:val="10"/>
                                              </w:rPr>
                                              <w:t>DB</w:t>
                                            </w:r>
                                          </w:p>
                                          <w:p w:rsidR="005E4605" w:rsidRPr="001E38D9" w:rsidRDefault="005E4605" w:rsidP="00E27A70">
                                            <w:pPr>
                                              <w:spacing w:after="0"/>
                                              <w:jc w:val="center"/>
                                              <w:rPr>
                                                <w:sz w:val="10"/>
                                                <w:szCs w:val="10"/>
                                              </w:rPr>
                                            </w:pPr>
                                            <w:r>
                                              <w:rPr>
                                                <w:sz w:val="10"/>
                                                <w:szCs w:val="10"/>
                                              </w:rPr>
                                              <w:t>BPM</w:t>
                                            </w:r>
                                          </w:p>
                                        </w:txbxContent>
                                      </v:textbox>
                                    </v:rect>
                                    <v:line id="Łącznik prosty 60" o:spid="_x0000_s1055" style="position:absolute;visibility:visible;mso-wrap-style:square" from="19211,4429" to="19470,3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3dL4AAADbAAAADwAAAGRycy9kb3ducmV2LnhtbERPy4rCMBTdD/gP4QruxlRlqlSjiCK4&#10;9YnLa3NtS5ub0sRa/94sBlweznux6kwlWmpcYVnBaBiBIE6tLjhTcD7tfmcgnEfWWFkmBW9ysFr2&#10;fhaYaPviA7VHn4kQwi5BBbn3dSKlS3My6Ia2Jg7cwzYGfYBNJnWDrxBuKjmOolgaLDg05FjTJqe0&#10;PD6Ngj0dLtt7PJuav6tvu/uttJNxqdSg363nIDx1/iv+d++1gjisD1/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UXd0vgAAANsAAAAPAAAAAAAAAAAAAAAAAKEC&#10;AABkcnMvZG93bnJldi54bWxQSwUGAAAAAAQABAD5AAAAjAMAAAAA&#10;" strokecolor="#5b9bd5 [3204]" strokeweight="2pt">
                                      <v:stroke dashstyle="dash" joinstyle="miter"/>
                                    </v:line>
                                    <v:group id="Grupa 61" o:spid="_x0000_s1056" style="position:absolute;top:68;width:16002;height:7847" coordsize="16002,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36" o:spid="_x0000_s1057" type="#_x0000_t75" alt="Smartfon" style="position:absolute;left:13182;top:1066;width:2019;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4sxPBAAAA2wAAAA8AAABkcnMvZG93bnJldi54bWxEj0GLwjAUhO+C/yE8wZumVRCpRlFBEWQP&#10;Vg8eH80zLTYvpYla/71ZWNjjMDPfMMt1Z2vxotZXjhWk4wQEceF0xUbB9bIfzUH4gKyxdkwKPuRh&#10;ver3lphp9+YzvfJgRISwz1BBGUKTSemLkiz6sWuIo3d3rcUQZWukbvEd4baWkySZSYsVx4USG9qV&#10;VDzyp1VwulF++PzQ9GyeZrvf+HQ736VKDQfdZgEiUBf+w3/to1Ywm8Dvl/gD5O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4sxPBAAAA2wAAAA8AAAAAAAAAAAAAAAAAnwIA&#10;AGRycy9kb3ducmV2LnhtbFBLBQYAAAAABAAEAPcAAACNAwAAAAA=&#10;">
                                        <v:imagedata r:id="rId17" o:title="Smartfon"/>
                                        <v:path arrowok="t"/>
                                      </v:shape>
                                      <v:shape id="Grafika 37" o:spid="_x0000_s1058" type="#_x0000_t75" alt="Laptop" style="position:absolute;left:9220;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QizDAAAA2wAAAA8AAABkcnMvZG93bnJldi54bWxEj0uLwkAQhO+C/2FoYW86ccXgZjOKLsh6&#10;El8sHptM58FmekJm1PjvHUHwWFTVV1S66EwtrtS6yrKC8SgCQZxZXXGh4HRcD2cgnEfWWFsmBXdy&#10;sJj3eykm2t54T9eDL0SAsEtQQel9k0jpspIMupFtiIOX29agD7ItpG7xFuCmlp9RFEuDFYeFEhv6&#10;KSn7P1yMgr/8/LvD84wzv5uMV/eT3k7jL6U+Bt3yG4Snzr/Dr/ZGK4gn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VCLMMAAADbAAAADwAAAAAAAAAAAAAAAACf&#10;AgAAZHJzL2Rvd25yZXYueG1sUEsFBgAAAAAEAAQA9wAAAI8DAAAAAA==&#10;">
                                        <v:imagedata r:id="rId18" o:title="Laptop"/>
                                        <v:path arrowok="t"/>
                                      </v:shape>
                                      <v:rect id="Prostokąt 64" o:spid="_x0000_s1059" style="position:absolute;top:2133;width:16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FsMA&#10;AADbAAAADwAAAGRycy9kb3ducmV2LnhtbESPT2sCMRTE7wW/Q3hCbzXbIiJbo1hBavEg9c/9NXnu&#10;Lm5eliTurt/eCEKPw8z8hpkteluLlnyoHCt4H2UgiLUzFRcKjof12xREiMgGa8ek4EYBFvPBywxz&#10;4zr+pXYfC5EgHHJUUMbY5FIGXZLFMHINcfLOzluMSfpCGo9dgttafmTZRFqsOC2U2NCqJH3ZX62C&#10;kzt/dVb/8U9721XX763XerpV6nXYLz9BROrjf/jZ3hgFkzE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hFsMAAADbAAAADwAAAAAAAAAAAAAAAACYAgAAZHJzL2Rv&#10;d25yZXYueG1sUEsFBgAAAAAEAAQA9QAAAIgDAAAAAA==&#10;" filled="f" stroked="f" strokeweight="1pt">
                                        <v:textbox>
                                          <w:txbxContent>
                                            <w:p w:rsidR="005E4605" w:rsidRPr="001E65C1" w:rsidRDefault="005E4605" w:rsidP="00E27A70">
                                              <w:pPr>
                                                <w:jc w:val="center"/>
                                                <w:rPr>
                                                  <w:color w:val="0D0D0D" w:themeColor="text1" w:themeTint="F2"/>
                                                </w:rPr>
                                              </w:pPr>
                                              <w:r w:rsidRPr="001E65C1">
                                                <w:rPr>
                                                  <w:noProof/>
                                                  <w:color w:val="0D0D0D" w:themeColor="text1" w:themeTint="F2"/>
                                                  <w:lang w:eastAsia="pl-PL"/>
                                                </w:rPr>
                                                <w:drawing>
                                                  <wp:inline distT="0" distB="0" distL="0" distR="0" wp14:anchorId="09A741B6" wp14:editId="70909BC3">
                                                    <wp:extent cx="156210" cy="36957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noProof/>
                                                  <w:color w:val="0D0D0D" w:themeColor="text1" w:themeTint="F2"/>
                                                  <w:lang w:eastAsia="pl-PL"/>
                                                </w:rPr>
                                                <w:drawing>
                                                  <wp:inline distT="0" distB="0" distL="0" distR="0" wp14:anchorId="76B46DF7" wp14:editId="02EB8CC1">
                                                    <wp:extent cx="156210" cy="36957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noProof/>
                                                  <w:color w:val="0D0D0D" w:themeColor="text1" w:themeTint="F2"/>
                                                  <w:lang w:eastAsia="pl-PL"/>
                                                </w:rPr>
                                                <w:drawing>
                                                  <wp:inline distT="0" distB="0" distL="0" distR="0" wp14:anchorId="21836A82" wp14:editId="4999BF04">
                                                    <wp:extent cx="156210" cy="36957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 cy="369570"/>
                                                            </a:xfrm>
                                                            <a:prstGeom prst="rect">
                                                              <a:avLst/>
                                                            </a:prstGeom>
                                                            <a:noFill/>
                                                            <a:ln>
                                                              <a:noFill/>
                                                            </a:ln>
                                                          </pic:spPr>
                                                        </pic:pic>
                                                      </a:graphicData>
                                                    </a:graphic>
                                                  </wp:inline>
                                                </w:drawing>
                                              </w:r>
                                              <w:r w:rsidRPr="001E65C1">
                                                <w:rPr>
                                                  <w:color w:val="0D0D0D" w:themeColor="text1" w:themeTint="F2"/>
                                                </w:rPr>
                                                <w:t xml:space="preserve"> KLIENCI</w:t>
                                              </w:r>
                                            </w:p>
                                          </w:txbxContent>
                                        </v:textbox>
                                      </v:rect>
                                    </v:group>
                                    <v:group id="Grupa 65" o:spid="_x0000_s1060" style="position:absolute;left:21794;top:68;width:16002;height:7817" coordorigin="3506,68" coordsize="16002,7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Grafika 38" o:spid="_x0000_s1061" type="#_x0000_t75" alt="Laptop" style="position:absolute;left:14936;top:68;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4bTDAAAA2wAAAA8AAABkcnMvZG93bnJldi54bWxEj0FrwkAUhO+C/2F5hd7MJkqDja6iBWlP&#10;oqmIx0f2mYRm34bsNsZ/7xYKHoeZ+YZZrgfTiJ46V1tWkEQxCOLC6ppLBafv3WQOwnlkjY1lUnAn&#10;B+vVeLTETNsbH6nPfSkChF2GCirv20xKV1Rk0EW2JQ7e1XYGfZBdKXWHtwA3jZzGcSoN1hwWKmzp&#10;o6LiJ/81Cs7Xy+cBL3Mu/GGWbO8nvX9L35V6fRk2CxCeBv8M/7e/tII0hb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LhtMMAAADbAAAADwAAAAAAAAAAAAAAAACf&#10;AgAAZHJzL2Rvd25yZXYueG1sUEsFBgAAAAAEAAQA9wAAAI8DAAAAAA==&#10;">
                                        <v:imagedata r:id="rId18" o:title="Laptop"/>
                                        <v:path arrowok="t"/>
                                      </v:shape>
                                      <v:rect id="Prostokąt 67" o:spid="_x0000_s1062" style="position:absolute;left:3506;top:2171;width:16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YcMA&#10;AADbAAAADwAAAGRycy9kb3ducmV2LnhtbESPT2sCMRTE7wW/Q3iCt5qtBytbo1hBVDyU+uf+mjx3&#10;FzcvSxJ3129vCoUeh5n5DTNf9rYWLflQOVbwNs5AEGtnKi4UnE+b1xmIEJEN1o5JwYMCLBeDlznm&#10;xnX8Te0xFiJBOOSooIyxyaUMuiSLYewa4uRdnbcYk/SFNB67BLe1nGTZVFqsOC2U2NC6JH073q2C&#10;i7t+dlb/8L59fFX37cFrPTsoNRr2qw8Qkfr4H/5r74yC6Tv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YcMAAADbAAAADwAAAAAAAAAAAAAAAACYAgAAZHJzL2Rv&#10;d25yZXYueG1sUEsFBgAAAAAEAAQA9QAAAIgDAAAAAA==&#10;" filled="f" stroked="f" strokeweight="1pt">
                                        <v:textbox>
                                          <w:txbxContent>
                                            <w:p w:rsidR="005E4605" w:rsidRPr="004D0A4D" w:rsidRDefault="005E4605" w:rsidP="00E27A70">
                                              <w:pPr>
                                                <w:jc w:val="center"/>
                                                <w:rPr>
                                                  <w:color w:val="0D0D0D" w:themeColor="text1" w:themeTint="F2"/>
                                                </w:rPr>
                                              </w:pPr>
                                              <w:r w:rsidRPr="004D0A4D">
                                                <w:rPr>
                                                  <w:noProof/>
                                                  <w:color w:val="0D0D0D" w:themeColor="text1" w:themeTint="F2"/>
                                                  <w:lang w:eastAsia="pl-PL"/>
                                                </w:rPr>
                                                <w:drawing>
                                                  <wp:inline distT="0" distB="0" distL="0" distR="0" wp14:anchorId="20F72248" wp14:editId="43EADB61">
                                                    <wp:extent cx="160020" cy="36957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noProof/>
                                                  <w:color w:val="0D0D0D" w:themeColor="text1" w:themeTint="F2"/>
                                                  <w:lang w:eastAsia="pl-PL"/>
                                                </w:rPr>
                                                <w:drawing>
                                                  <wp:inline distT="0" distB="0" distL="0" distR="0" wp14:anchorId="23EEED0F" wp14:editId="2009239B">
                                                    <wp:extent cx="160020" cy="36957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noProof/>
                                                  <w:color w:val="0D0D0D" w:themeColor="text1" w:themeTint="F2"/>
                                                  <w:lang w:eastAsia="pl-PL"/>
                                                </w:rPr>
                                                <w:drawing>
                                                  <wp:inline distT="0" distB="0" distL="0" distR="0" wp14:anchorId="19A7ABE8" wp14:editId="507A9868">
                                                    <wp:extent cx="160020" cy="36957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 cy="369570"/>
                                                            </a:xfrm>
                                                            <a:prstGeom prst="rect">
                                                              <a:avLst/>
                                                            </a:prstGeom>
                                                            <a:noFill/>
                                                            <a:ln>
                                                              <a:noFill/>
                                                            </a:ln>
                                                          </pic:spPr>
                                                        </pic:pic>
                                                      </a:graphicData>
                                                    </a:graphic>
                                                  </wp:inline>
                                                </w:drawing>
                                              </w:r>
                                              <w:r w:rsidRPr="004D0A4D">
                                                <w:rPr>
                                                  <w:color w:val="0D0D0D" w:themeColor="text1" w:themeTint="F2"/>
                                                </w:rPr>
                                                <w:t xml:space="preserve"> PRACOWNICY</w:t>
                                              </w:r>
                                            </w:p>
                                          </w:txbxContent>
                                        </v:textbox>
                                      </v:rect>
                                    </v:group>
                                    <v:shapetype id="_x0000_t32" coordsize="21600,21600" o:spt="32" o:oned="t" path="m,l21600,21600e" filled="f">
                                      <v:path arrowok="t" fillok="f" o:connecttype="none"/>
                                      <o:lock v:ext="edit" shapetype="t"/>
                                    </v:shapetype>
                                    <v:shape id="Łącznik prosty ze strzałką 68" o:spid="_x0000_s1063" type="#_x0000_t32" style="position:absolute;left:39883;top:36675;width:6615;height:7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esMAAADbAAAADwAAAGRycy9kb3ducmV2LnhtbERPTWvCQBC9F/wPywheim4qNUjqKlII&#10;xPZSEw89DtlpEpqdjdk1Sfvru4eCx8f73h0m04qBetdYVvC0ikAQl1Y3XCm4FOlyC8J5ZI2tZVLw&#10;Qw4O+9nDDhNtRz7TkPtKhBB2CSqove8SKV1Zk0G3sh1x4L5sb9AH2FdS9ziGcNPKdRTF0mDDoaHG&#10;jl5rKr/zm1HwaLB4/9i80e/nczymm1Mss+Gq1GI+HV9AeJr8XfzvzrSCOIwNX8IP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PnrDAAAA2wAAAA8AAAAAAAAAAAAA&#10;AAAAoQIAAGRycy9kb3ducmV2LnhtbFBLBQYAAAAABAAEAPkAAACRAwAAAAA=&#10;" strokecolor="#c00000" strokeweight="2pt">
                                      <v:stroke startarrow="block" endarrow="block" joinstyle="miter"/>
                                    </v:shape>
                                    <v:shape id="Łącznik prosty ze strzałką 69" o:spid="_x0000_s1064" type="#_x0000_t32" style="position:absolute;left:39883;top:45517;width:661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s88IAAADbAAAADwAAAGRycy9kb3ducmV2LnhtbESPQWvCQBSE7wX/w/IEb3VjC8GmWaWI&#10;LfWYaO+P7DMJyb5ds6uJ/74rFHocZuYbJt9Ophc3GnxrWcFqmYAgrqxuuVZwOn4+r0H4gKyxt0wK&#10;7uRhu5k95ZhpO3JBtzLUIkLYZ6igCcFlUvqqIYN+aR1x9M52MBiiHGqpBxwj3PTyJUlSabDluNCg&#10;o11DVVdejQLrfi720J3N127vDK0LOu1fr0ot5tPHO4hAU/gP/7W/tYL0DR5f4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Ns88IAAADbAAAADwAAAAAAAAAAAAAA&#10;AAChAgAAZHJzL2Rvd25yZXYueG1sUEsFBgAAAAAEAAQA+QAAAJADAAAAAA==&#10;" strokecolor="#ffc000" strokeweight="2pt">
                                      <v:stroke startarrow="block" endarrow="block" joinstyle="miter"/>
                                    </v:shape>
                                    <v:shape id="Łącznik prosty ze strzałką 70" o:spid="_x0000_s1065" type="#_x0000_t32" style="position:absolute;left:39883;top:47787;width:6615;height:3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J5cAAAADbAAAADwAAAGRycy9kb3ducmV2LnhtbERPzWqDQBC+F/oOyxR6Kc1qD6ZYVwmF&#10;BMmpSfoAgztRiTtr3Um0b989FHL8+P6LanGDutEUes8G0lUCirjxtufWwPdp+/oOKgiyxcEzGfil&#10;AFX5+FBgbv3MB7odpVUxhEOOBjqRMdc6NB05DCs/Ekfu7CeHEuHUajvhHMPdoN+SJNMOe44NHY70&#10;2VFzOV6dgX2WvnzV5x/RYv0+6+0OtwdnzPPTsvkAJbTIXfzvrq2BdVwfv8Qfo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tSeXAAAAA2wAAAA8AAAAAAAAAAAAAAAAA&#10;oQIAAGRycy9kb3ducmV2LnhtbFBLBQYAAAAABAAEAPkAAACOAwAAAAA=&#10;" strokecolor="#c00000" strokeweight="2pt">
                                      <v:stroke startarrow="block" endarrow="block" joinstyle="miter"/>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35" o:spid="_x0000_s1066" type="#_x0000_t69" style="position:absolute;left:18242;top:40004;width:2305;height:11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xusMA&#10;AADbAAAADwAAAGRycy9kb3ducmV2LnhtbESPT4vCMBTE74LfITzBm6atoFKNIrLiwrIH/+H10Tzb&#10;YvPSbaLWb28WBI/DzPyGmS9bU4k7Na60rCAeRiCIM6tLzhUcD5vBFITzyBory6TgSQ6Wi25njqm2&#10;D97Rfe9zESDsUlRQeF+nUrqsIINuaGvi4F1sY9AH2eRSN/gIcFPJJIrG0mDJYaHAmtYFZdf9zShI&#10;pl9/G46f20n1ex2d6nN8SX5OSvV77WoGwlPrP+F3+1srmCTw/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xusMAAADbAAAADwAAAAAAAAAAAAAAAACYAgAAZHJzL2Rv&#10;d25yZXYueG1sUEsFBgAAAAAEAAQA9QAAAIgDAAAAAA==&#10;" adj="5400" fillcolor="#5b9bd5 [3204]" strokecolor="#1f4d78 [1604]" strokeweight="1pt"/>
                                    <v:shape id="Strzałka w lewo i prawo 41" o:spid="_x0000_s1067" type="#_x0000_t69" style="position:absolute;left:7903;top:30273;width:2306;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1kcUA&#10;AADbAAAADwAAAGRycy9kb3ducmV2LnhtbESP3WrCQBSE74W+w3KE3pmNNliNrmILQrGl1B/o7Wn2&#10;mA3Nng3Zrca37wqCl8PMfMPMl52txYlaXzlWMExSEMSF0xWXCg779WACwgdkjbVjUnAhD8vFQ2+O&#10;uXZn3tJpF0oRIexzVGBCaHIpfWHIok9cQxy9o2sthijbUuoWzxFuazlK07G0WHFcMNjQq6Hid/dn&#10;Fbz8vH+Hz8ya4XG6TddfvPl4ylCpx363moEI1IV7+NZ+0wqeM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vWRxQAAANsAAAAPAAAAAAAAAAAAAAAAAJgCAABkcnMv&#10;ZG93bnJldi54bWxQSwUGAAAAAAQABAD1AAAAigMAAAAA&#10;" adj="5355" fillcolor="#5b9bd5 [3204]" strokecolor="#1f4d78 [1604]" strokeweight="1pt"/>
                                  </v:group>
                                  <v:shape id="Strzałka w lewo i prawo 37" o:spid="_x0000_s1068" type="#_x0000_t69" style="position:absolute;left:18212;top:50910;width:2304;height:11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3ucQA&#10;AADbAAAADwAAAGRycy9kb3ducmV2LnhtbESPQYvCMBSE78L+h/AWvGnaLmipRpFFWUE8qCt7fTTP&#10;tti8dJuo9d8bQfA4zMw3zHTemVpcqXWVZQXxMAJBnFtdcaHg97AapCCcR9ZYWyYFd3Iwn330pphp&#10;e+MdXfe+EAHCLkMFpfdNJqXLSzLohrYhDt7JtgZ9kG0hdYu3ADe1TKJoJA1WHBZKbOi7pPy8vxgF&#10;Sbr8X3F8/xnX2/PXsfmLT8nmqFT/s1tMQHjq/Dv8aq+1gvEI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7nEAAAA2wAAAA8AAAAAAAAAAAAAAAAAmAIAAGRycy9k&#10;b3ducmV2LnhtbFBLBQYAAAAABAAEAPUAAACJAwAAAAA=&#10;" adj="5400" fillcolor="#5b9bd5 [3204]" strokecolor="#1f4d78 [1604]" strokeweight="1pt"/>
                                </v:group>
                                <v:rect id="Prostokąt 96" o:spid="_x0000_s1069" style="position:absolute;left:1183;top:46912;width:3421;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LLcQA&#10;AADbAAAADwAAAGRycy9kb3ducmV2LnhtbESPQWsCMRSE7wX/Q3hCbzWriNStUUQQBQ+lqxdvr5vn&#10;ZtvNy5rEdf33TaHQ4zAz3zCLVW8b0ZEPtWMF41EGgrh0uuZKwem4fXkFESKyxsYxKXhQgNVy8LTA&#10;XLs7f1BXxEokCIccFZgY21zKUBqyGEauJU7exXmLMUlfSe3xnuC2kZMsm0mLNacFgy1tDJXfxc0q&#10;oK9r0W3Mg7bnz7N/by+H6S4clHoe9us3EJH6+B/+a++1gvkM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Cy3EAAAA2wAAAA8AAAAAAAAAAAAAAAAAmAIAAGRycy9k&#10;b3ducmV2LnhtbFBLBQYAAAAABAAEAPUAAACJAwAAAAA=&#10;" fillcolor="#5a5a5a [2109]" strokecolor="#0d0d0d [3069]" strokeweight="1pt">
                                  <v:textbox inset="2mm,2mm,2mm,2mm">
                                    <w:txbxContent>
                                      <w:p w:rsidR="005E4605" w:rsidRPr="00105B45" w:rsidRDefault="005E4605" w:rsidP="00E27A70">
                                        <w:pPr>
                                          <w:jc w:val="center"/>
                                          <w:rPr>
                                            <w:sz w:val="20"/>
                                            <w:szCs w:val="20"/>
                                          </w:rPr>
                                        </w:pPr>
                                        <w:r w:rsidRPr="00105B45">
                                          <w:rPr>
                                            <w:sz w:val="20"/>
                                            <w:szCs w:val="20"/>
                                          </w:rPr>
                                          <w:t>ETL</w:t>
                                        </w:r>
                                      </w:p>
                                    </w:txbxContent>
                                  </v:textbox>
                                </v:rect>
                              </v:group>
                              <v:rect id="Prostokąt 194" o:spid="_x0000_s1070" style="position:absolute;top:24438;width:18001;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z+8QA&#10;AADcAAAADwAAAGRycy9kb3ducmV2LnhtbERPTWsCMRC9F/wPYQQvRbNqFbsaRQRBehCqttjbsBl3&#10;FzeTsInr+u8bodDbPN7nLFatqURDtS8tKxgOEhDEmdUl5wpOx21/BsIHZI2VZVLwIA+rZedlgam2&#10;d/6k5hByEUPYp6igCMGlUvqsIIN+YB1x5C62NhgirHOpa7zHcFPJUZJMpcGSY0OBjjYFZdfDzSjY&#10;r3F2/Gi+3M/kdeO+T+1uPDmflep12/UcRKA2/Iv/3Dsd57+/wf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M/vEAAAA3AAAAA8AAAAAAAAAAAAAAAAAmAIAAGRycy9k&#10;b3ducmV2LnhtbFBLBQYAAAAABAAEAPUAAACJAwAAAAA=&#10;" fillcolor="#c00000" strokecolor="#7e0000" strokeweight="1pt">
                                <v:textbox>
                                  <w:txbxContent>
                                    <w:p w:rsidR="005E4605" w:rsidRPr="00A96D17" w:rsidRDefault="005E4605" w:rsidP="00687464">
                                      <w:pPr>
                                        <w:spacing w:after="0" w:line="240" w:lineRule="auto"/>
                                        <w:jc w:val="center"/>
                                      </w:pPr>
                                      <w:r w:rsidRPr="00A96D17">
                                        <w:t>API GATEWAY</w:t>
                                      </w:r>
                                    </w:p>
                                  </w:txbxContent>
                                </v:textbox>
                              </v:rect>
                              <v:rect id="Prostokąt 195" o:spid="_x0000_s1071" style="position:absolute;left:7184;top:17580;width:3420;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w1cAA&#10;AADcAAAADwAAAGRycy9kb3ducmV2LnhtbERP20oDMRB9F/yHMIIvYidV6mVtWkpF8NG2fsCwGXfT&#10;bibLTtquf28Ewbc5nOvMl2PszIkHDUkcTCcWDEudfJDGwefu7fYJjGYST10SdvDNCsvF5cWcKp/O&#10;suHTNjemhIhW5KDNua8QtW45kk5Sz1K4rzREygUODfqBziU8dnhn7QNGClIaWup53XJ92B6jg8d1&#10;0I+8u0fEqY2vdq83s6DOXV+Nqxcwmcf8L/5zv/sy/3kGv8+UC3D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aw1cAAAADcAAAADwAAAAAAAAAAAAAAAACYAgAAZHJzL2Rvd25y&#10;ZXYueG1sUEsFBgAAAAAEAAQA9QAAAIUDAAAAAA==&#10;" fillcolor="#c00000" strokecolor="#7e0000" strokeweight="1pt">
                                <v:textbox inset="2mm,2mm,2mm,2mm">
                                  <w:txbxContent>
                                    <w:p w:rsidR="005E4605" w:rsidRPr="00105B45" w:rsidRDefault="005E4605" w:rsidP="00A96D17">
                                      <w:pPr>
                                        <w:jc w:val="center"/>
                                        <w:rPr>
                                          <w:sz w:val="18"/>
                                          <w:szCs w:val="18"/>
                                        </w:rPr>
                                      </w:pPr>
                                      <w:r w:rsidRPr="00105B45">
                                        <w:rPr>
                                          <w:sz w:val="18"/>
                                          <w:szCs w:val="18"/>
                                        </w:rPr>
                                        <w:t>API</w:t>
                                      </w:r>
                                    </w:p>
                                  </w:txbxContent>
                                </v:textbox>
                              </v:rect>
                              <v:rect id="Prostokąt 196" o:spid="_x0000_s1072" style="position:absolute;left:27595;top:17580;width:3420;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osAA&#10;AADcAAAADwAAAGRycy9kb3ducmV2LnhtbERPzUoDMRC+C75DmIIXsZMqVl2bFqkIHm3rAwybcTd2&#10;M1l2Yrt9+0YQvM3H9zuL1Rg7c+BBQxIHs6kFw1InH6Rx8Ll7u3kEo5nEU5eEHZxYYbW8vFhQ5dNR&#10;NnzY5saUENGKHLQ59xWi1i1H0mnqWQr3lYZIucChQT/QsYTHDm+tnWOkIKWhpZ7XLdf77U908LAO&#10;+pF3d4g4s/HVfuv1fVDnribjyzOYzGP+F/+5332Z/zSH32fKBbg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uosAAAADcAAAADwAAAAAAAAAAAAAAAACYAgAAZHJzL2Rvd25y&#10;ZXYueG1sUEsFBgAAAAAEAAQA9QAAAIUDAAAAAA==&#10;" fillcolor="#c00000" strokecolor="#7e0000" strokeweight="1pt">
                                <v:textbox inset="2mm,2mm,2mm,2mm">
                                  <w:txbxContent>
                                    <w:p w:rsidR="005E4605" w:rsidRPr="00105B45" w:rsidRDefault="005E4605" w:rsidP="00A96D17">
                                      <w:pPr>
                                        <w:jc w:val="center"/>
                                        <w:rPr>
                                          <w:sz w:val="18"/>
                                          <w:szCs w:val="18"/>
                                        </w:rPr>
                                      </w:pPr>
                                      <w:r w:rsidRPr="00105B45">
                                        <w:rPr>
                                          <w:sz w:val="18"/>
                                          <w:szCs w:val="18"/>
                                        </w:rPr>
                                        <w:t>API</w:t>
                                      </w:r>
                                    </w:p>
                                  </w:txbxContent>
                                </v:textbox>
                              </v:rect>
                              <v:shape id="Strzałka w lewo i prawo 41" o:spid="_x0000_s1073" type="#_x0000_t69" style="position:absolute;left:28167;top:22124;width:2298;height:1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ZmMMA&#10;AADcAAAADwAAAGRycy9kb3ducmV2LnhtbESPzYrCQBCE78K+w9CCF9HJehDNOoosyO5J8ecBmkxv&#10;Esz0hJkxZn16+yB466aqq75ebXrXqI5CrD0b+JxmoIgLb2suDVzOu8kCVEzIFhvPZOCfImzWH4MV&#10;5tbf+UjdKZVKQjjmaKBKqc21jkVFDuPUt8Si/fngMMkaSm0D3iXcNXqWZXPtsGZpqLCl74qK6+nm&#10;DLhy/BMXl0d/aPc4pm1Y7jttjRkN++0XqER9eptf179W8JdCK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1ZmMMAAADcAAAADwAAAAAAAAAAAAAAAACYAgAAZHJzL2Rv&#10;d25yZXYueG1sUEsFBgAAAAAEAAQA9QAAAIgDAAAAAA==&#10;" adj="5340" fillcolor="#5b9bd5 [3204]" strokecolor="#1f4d78 [1604]" strokeweight="1pt"/>
                              <v:shape id="Strzałka w lewo i prawo 42" o:spid="_x0000_s1074" type="#_x0000_t69" style="position:absolute;left:7919;top:22070;width:230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CNMIA&#10;AADcAAAADwAAAGRycy9kb3ducmV2LnhtbERPS4vCMBC+L/gfwgh7W1MXFK1GUUFc1oOsj/uQjG21&#10;mZQmW7v+eiMIe5uP7znTeWtL0VDtC8cK+r0EBLF2puBMwfGw/hiB8AHZYOmYFPyRh/ms8zbF1Lgb&#10;/1CzD5mIIexTVJCHUKVSep2TRd9zFXHkzq62GCKsM2lqvMVwW8rPJBlKiwXHhhwrWuWkr/tfq2A5&#10;uKxoswvmUpzuetvqdb/5LpV677aLCYhAbfgXv9xfJs4fj+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wI0wgAAANwAAAAPAAAAAAAAAAAAAAAAAJgCAABkcnMvZG93&#10;bnJldi54bWxQSwUGAAAAAAQABAD1AAAAhwMAAAAA&#10;" adj="5344" fillcolor="#5b9bd5 [3204]" strokecolor="#1f4d78 [1604]" strokeweight="1pt"/>
                            </v:group>
                            <v:shape id="Grafika 36" o:spid="_x0000_s1075" type="#_x0000_t75" alt="Smartfon" style="position:absolute;left:14913;top:1088;width:201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Z7AAAAA3AAAAA8AAABkcnMvZG93bnJldi54bWxET82KwjAQvgu+QxjBm6bVRdZqKiIKIoLY&#10;7gMMzdgWm0ltonbffnNY8Pjx/a83vWnEizpXW1YQTyMQxIXVNZcKfvLD5BuE88gaG8uk4JccbNLh&#10;YI2Jtm++0ivzpQgh7BJUUHnfJlK6oiKDbmpb4sDdbGfQB9iVUnf4DuGmkbMoWkiDNYeGClvaVVTc&#10;s6dR4C75V/ZsH3Z/XeZnu5ufMtqflBqP+u0KhKfef8T/7qNWMIvD2nAmHAGZ/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9xnsAAAADcAAAADwAAAAAAAAAAAAAAAACfAgAA&#10;ZHJzL2Rvd25yZXYueG1sUEsFBgAAAAAEAAQA9wAAAIwDAAAAAA==&#10;">
                              <v:imagedata r:id="rId21" o:title="Smartfon"/>
                              <v:path arrowok="t"/>
                            </v:shape>
                          </v:group>
                          <v:shape id="Strzałka w lewo i prawo 41" o:spid="_x0000_s1076" type="#_x0000_t69" style="position:absolute;left:28166;top:30181;width:2303;height:11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qVMIA&#10;AADaAAAADwAAAGRycy9kb3ducmV2LnhtbESPX2vCQBDE3wt+h2MF3+rFCq2kXqQWRJ8KVfu+zW3+&#10;YG4v5NYY8+l7hUIfh5n5DbPeDK5RPXWh9mxgMU9AEefe1lwaOJ92jytQQZAtNp7JwJ0CbLLJwxpT&#10;62/8Sf1RShUhHFI0UIm0qdYhr8hhmPuWOHqF7xxKlF2pbYe3CHeNfkqSZ+2w5rhQYUvvFeWX49UZ&#10;kJ2/5C9jvdXjR9Pvxy/5LkprzGw6vL2CEhrkP/zXPlgDS/i9Em+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qpUwgAAANoAAAAPAAAAAAAAAAAAAAAAAJgCAABkcnMvZG93&#10;bnJldi54bWxQSwUGAAAAAAQABAD1AAAAhwMAAAAA&#10;" adj="5357" fillcolor="#5b9bd5 [3204]" strokecolor="#1f4d78 [1604]" strokeweight="1pt"/>
                          <v:rect id="Prostokąt 4" o:spid="_x0000_s1077" style="position:absolute;left:20791;top:24438;width:1762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nQ8UA&#10;AADaAAAADwAAAGRycy9kb3ducmV2LnhtbESPT2vCQBTE7wW/w/IKvRTd2FaR6BqCUJAehPoPvT2y&#10;zyQ0+3bJbmP67buC4HGYmd8wi6w3jeio9bVlBeNRAoK4sLrmUsF+9zmcgfABWWNjmRT8kYdsOXha&#10;YKrtlb+p24ZSRAj7FBVUIbhUSl9UZNCPrCOO3sW2BkOUbSl1i9cIN418S5KpNFhzXKjQ0aqi4mf7&#10;axRscpztvrqDO09eV+6479fvk9NJqZfnPp+DCNSHR/jeXmsFH3C7Em+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CdDxQAAANoAAAAPAAAAAAAAAAAAAAAAAJgCAABkcnMv&#10;ZG93bnJldi54bWxQSwUGAAAAAAQABAD1AAAAigMAAAAA&#10;" fillcolor="#c00000" strokecolor="#7e0000" strokeweight="1pt">
                            <v:textbox>
                              <w:txbxContent>
                                <w:p w:rsidR="005E4605" w:rsidRPr="00A96D17" w:rsidRDefault="005E4605" w:rsidP="0025270E">
                                  <w:pPr>
                                    <w:spacing w:after="0" w:line="240" w:lineRule="auto"/>
                                    <w:jc w:val="center"/>
                                  </w:pPr>
                                  <w:r w:rsidRPr="00A96D17">
                                    <w:t>API GATEWAY</w:t>
                                  </w:r>
                                </w:p>
                              </w:txbxContent>
                            </v:textbox>
                          </v:rect>
                        </v:group>
                        <v:rect id="Prostokąt 29" o:spid="_x0000_s1078" style="position:absolute;left:47158;top:32557;width:3420;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L8IA&#10;AADbAAAADwAAAGRycy9kb3ducmV2LnhtbESPzUoDQRCE74LvMLSQi5ieRPxbMwkhQfBoEh+g2Wl3&#10;R3d6lu1Jsr69Iwgei6r6ilqsxtiZEw8akjiYTS0Yljr5II2D98PLzSMYzSSeuiTs4JsVVsvLiwVV&#10;Pp1lx6d9bkyBiFbkoM25rxC1bjmSTlPPUryPNETKRQ4N+oHOBR47nFt7j5GClIWWet60XH/tj9HB&#10;wyboWz7cIuLMxq391Ou7oM5Nrsb1M5jMY/4P/7VfvYP5E/x+KT8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XYvwgAAANsAAAAPAAAAAAAAAAAAAAAAAJgCAABkcnMvZG93&#10;bnJldi54bWxQSwUGAAAAAAQABAD1AAAAhwMAAAAA&#10;" fillcolor="#c00000" strokecolor="#7e0000" strokeweight="1pt">
                          <v:textbox inset="2mm,2mm,2mm,2mm">
                            <w:txbxContent>
                              <w:p w:rsidR="005E4605" w:rsidRPr="00105B45" w:rsidRDefault="005E4605" w:rsidP="00086D89">
                                <w:pPr>
                                  <w:jc w:val="center"/>
                                  <w:rPr>
                                    <w:sz w:val="18"/>
                                    <w:szCs w:val="18"/>
                                  </w:rPr>
                                </w:pPr>
                                <w:r w:rsidRPr="00105B45">
                                  <w:rPr>
                                    <w:sz w:val="18"/>
                                    <w:szCs w:val="18"/>
                                  </w:rPr>
                                  <w:t>API</w:t>
                                </w:r>
                              </w:p>
                            </w:txbxContent>
                          </v:textbox>
                        </v:rect>
                      </v:group>
                      <v:rect id="Prostokąt 31" o:spid="_x0000_s1079" style="position:absolute;left:48953;top:37074;width:7999;height: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5IcAA&#10;AADbAAAADwAAAGRycy9kb3ducmV2LnhtbESP3YrCMBCF7xd8hzCCd2tahVW6prIIgghe+PMAQzPb&#10;dNtMShNt+/ZGEPbycH4+zmY72EY8qPOVYwXpPAFBXDhdcangdt1/rkH4gKyxcUwKRvKwzScfG8y0&#10;6/lMj0soRRxhn6ECE0KbSekLQxb93LXE0ft1ncUQZVdK3WEfx20jF0nyJS1WHAkGW9oZKurL3UYI&#10;0nlMV/2uPpnhWFEz/tF9VGo2HX6+QQQawn/43T5oBcsUXl/iD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M5IcAAAADbAAAADwAAAAAAAAAAAAAAAACYAgAAZHJzL2Rvd25y&#10;ZXYueG1sUEsFBgAAAAAEAAQA9QAAAIUDAAAAAA==&#10;" fillcolor="#5b9bd5 [3204]" strokecolor="#1f4d78 [1604]" strokeweight="1pt">
                        <v:textbox>
                          <w:txbxContent>
                            <w:p w:rsidR="005E4605" w:rsidRPr="00086D89" w:rsidRDefault="005E4605" w:rsidP="00086D89">
                              <w:pPr>
                                <w:jc w:val="center"/>
                                <w:rPr>
                                  <w:sz w:val="16"/>
                                  <w:szCs w:val="16"/>
                                </w:rPr>
                              </w:pPr>
                              <w:r w:rsidRPr="00086D89">
                                <w:rPr>
                                  <w:sz w:val="16"/>
                                  <w:szCs w:val="16"/>
                                </w:rPr>
                                <w:t>SYSTEMY</w:t>
                              </w:r>
                            </w:p>
                            <w:p w:rsidR="005E4605" w:rsidRPr="00086D89" w:rsidRDefault="005E4605" w:rsidP="00086D89">
                              <w:pPr>
                                <w:jc w:val="center"/>
                                <w:rPr>
                                  <w:sz w:val="16"/>
                                  <w:szCs w:val="16"/>
                                </w:rPr>
                              </w:pPr>
                              <w:r w:rsidRPr="00086D89">
                                <w:rPr>
                                  <w:sz w:val="16"/>
                                  <w:szCs w:val="16"/>
                                </w:rPr>
                                <w:t>DZIEDZINOWE</w:t>
                              </w:r>
                            </w:p>
                          </w:txbxContent>
                        </v:textbox>
                      </v:rect>
                    </v:group>
                    <v:rect id="Prostokąt 33" o:spid="_x0000_s1080" style="position:absolute;left:47154;top:42564;width:3419;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oKcQA&#10;AADbAAAADwAAAGRycy9kb3ducmV2LnhtbESPT4vCMBTE7wt+h/AEb2tqBZVqFBEUhT24/gG9PZpn&#10;W2xeShO17qc3C4LHYWZ+w0xmjSnFnWpXWFbQ60YgiFOrC84UHPbL7xEI55E1lpZJwZMczKatrwkm&#10;2j74l+47n4kAYZeggtz7KpHSpTkZdF1bEQfvYmuDPsg6k7rGR4CbUsZRNJAGCw4LOVa0yCm97m5G&#10;wTwebk5n3DbpYomj+Cc7/q0GpVKddjMfg/DU+E/43V5rBf0+/H8JP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6CnEAAAA2wAAAA8AAAAAAAAAAAAAAAAAmAIAAGRycy9k&#10;b3ducmV2LnhtbFBLBQYAAAAABAAEAPUAAACJAwAAAAA=&#10;" fillcolor="#ffc000" strokecolor="#a88000" strokeweight="1pt">
                      <v:textbox inset="2mm,2mm,2mm,2mm">
                        <w:txbxContent>
                          <w:p w:rsidR="005E4605" w:rsidRPr="00105B45" w:rsidRDefault="005E4605" w:rsidP="00086D89">
                            <w:pPr>
                              <w:jc w:val="center"/>
                              <w:rPr>
                                <w:sz w:val="18"/>
                                <w:szCs w:val="18"/>
                              </w:rPr>
                            </w:pPr>
                            <w:r>
                              <w:rPr>
                                <w:sz w:val="18"/>
                                <w:szCs w:val="18"/>
                              </w:rPr>
                              <w:t>???</w:t>
                            </w:r>
                          </w:p>
                        </w:txbxContent>
                      </v:textbox>
                    </v:rect>
                  </v:group>
                  <v:rect id="Prostokąt 35" o:spid="_x0000_s1081" style="position:absolute;left:47154;top:51870;width:3419;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98EA&#10;AADbAAAADwAAAGRycy9kb3ducmV2LnhtbESPUUsDMRCE34X+h7AFX8RuamkrZ9MiFcFHbfsDlst6&#10;F71sjtvYnv/eCIKPw8x8w2x2Y+zMmQcNSRzMZxYMS518kMbB6fh8ew9GM4mnLgk7+GaF3XZytaHK&#10;p4u88fmQG1MgohU5aHPuK0StW46ks9SzFO89DZFykUODfqBLgccO76xdYaQgZaGlnvct15+Hr+hg&#10;vQ/6mo8LRJzb+GQ/9GYZ1Lnr6fj4ACbzmP/Df+0X72CxhN8v5Qf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6vfBAAAA2wAAAA8AAAAAAAAAAAAAAAAAmAIAAGRycy9kb3du&#10;cmV2LnhtbFBLBQYAAAAABAAEAPUAAACGAwAAAAA=&#10;" fillcolor="#c00000" strokecolor="#7e0000" strokeweight="1pt">
                    <v:textbox inset="2mm,2mm,2mm,2mm">
                      <w:txbxContent>
                        <w:p w:rsidR="005E4605" w:rsidRPr="00105B45" w:rsidRDefault="005E4605" w:rsidP="00086D89">
                          <w:pPr>
                            <w:jc w:val="center"/>
                            <w:rPr>
                              <w:sz w:val="18"/>
                              <w:szCs w:val="18"/>
                            </w:rPr>
                          </w:pPr>
                          <w:r w:rsidRPr="00105B45">
                            <w:rPr>
                              <w:sz w:val="18"/>
                              <w:szCs w:val="18"/>
                            </w:rPr>
                            <w:t>API</w:t>
                          </w:r>
                        </w:p>
                      </w:txbxContent>
                    </v:textbox>
                  </v:rect>
                </v:group>
                <v:rect id="Prostokąt 79" o:spid="_x0000_s1082" style="position:absolute;left:49773;top:47243;width:6772;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1pmsQA&#10;AADbAAAADwAAAGRycy9kb3ducmV2LnhtbESPT4vCMBTE78J+h/AWvGnqHvzTNYq4CoKsYPWyt0fz&#10;bKrNS2mi1m+/EQSPw8z8hpnOW1uJGzW+dKxg0E9AEOdOl1woOB7WvTEIH5A1Vo5JwYM8zGcfnSmm&#10;2t15T7csFCJC2KeowIRQp1L63JBF33c1cfROrrEYomwKqRu8R7it5FeSDKXFkuOCwZqWhvJLdrUK&#10;zkuzPbV/xc/iV08Ow6y8HN1upVT3s118gwjUhnf41d5oBaMJ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aZrEAAAA2wAAAA8AAAAAAAAAAAAAAAAAmAIAAGRycy9k&#10;b3ducmV2LnhtbFBLBQYAAAAABAAEAPUAAACJAwAAAAA=&#10;" filled="f" stroked="f" strokeweight="1pt">
                  <v:textbox style="layout-flow:vertical" inset="2mm,2mm,2mm,2mm">
                    <w:txbxContent>
                      <w:p w:rsidR="005E4605" w:rsidRPr="009D4E07" w:rsidRDefault="005E4605" w:rsidP="009D4E07">
                        <w:pPr>
                          <w:jc w:val="center"/>
                          <w:rPr>
                            <w:color w:val="000000" w:themeColor="text1"/>
                            <w:sz w:val="40"/>
                            <w:szCs w:val="40"/>
                          </w:rPr>
                        </w:pPr>
                        <w:r w:rsidRPr="009D4E07">
                          <w:rPr>
                            <w:color w:val="000000" w:themeColor="text1"/>
                            <w:sz w:val="40"/>
                            <w:szCs w:val="40"/>
                          </w:rPr>
                          <w:t>…</w:t>
                        </w:r>
                      </w:p>
                    </w:txbxContent>
                  </v:textbox>
                </v:rect>
                <w10:wrap type="topAndBottom"/>
              </v:group>
            </w:pict>
          </mc:Fallback>
        </mc:AlternateContent>
      </w:r>
      <w:r>
        <w:rPr>
          <w:noProof/>
          <w:lang w:eastAsia="pl-PL"/>
        </w:rPr>
        <mc:AlternateContent>
          <mc:Choice Requires="wps">
            <w:drawing>
              <wp:anchor distT="0" distB="0" distL="114300" distR="114300" simplePos="0" relativeHeight="251658242" behindDoc="0" locked="0" layoutInCell="1" allowOverlap="1" wp14:anchorId="64C662B9" wp14:editId="3722DCA3">
                <wp:simplePos x="0" y="0"/>
                <wp:positionH relativeFrom="page">
                  <wp:posOffset>897890</wp:posOffset>
                </wp:positionH>
                <wp:positionV relativeFrom="paragraph">
                  <wp:posOffset>6527165</wp:posOffset>
                </wp:positionV>
                <wp:extent cx="5695200" cy="266400"/>
                <wp:effectExtent l="0" t="0" r="1270" b="0"/>
                <wp:wrapTopAndBottom/>
                <wp:docPr id="9" name="Pole tekstowe 9"/>
                <wp:cNvGraphicFramePr/>
                <a:graphic xmlns:a="http://schemas.openxmlformats.org/drawingml/2006/main">
                  <a:graphicData uri="http://schemas.microsoft.com/office/word/2010/wordprocessingShape">
                    <wps:wsp>
                      <wps:cNvSpPr txBox="1"/>
                      <wps:spPr>
                        <a:xfrm>
                          <a:off x="0" y="0"/>
                          <a:ext cx="5695200" cy="266400"/>
                        </a:xfrm>
                        <a:prstGeom prst="rect">
                          <a:avLst/>
                        </a:prstGeom>
                        <a:solidFill>
                          <a:prstClr val="white"/>
                        </a:solidFill>
                        <a:ln>
                          <a:noFill/>
                        </a:ln>
                      </wps:spPr>
                      <wps:txbx>
                        <w:txbxContent>
                          <w:p w:rsidR="005E4605" w:rsidRPr="00A97503"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Architektura logiczna rozwiązania.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C662B9" id="_x0000_t202" coordsize="21600,21600" o:spt="202" path="m,l,21600r21600,l21600,xe">
                <v:stroke joinstyle="miter"/>
                <v:path gradientshapeok="t" o:connecttype="rect"/>
              </v:shapetype>
              <v:shape id="Pole tekstowe 9" o:spid="_x0000_s1083" type="#_x0000_t202" style="position:absolute;left:0;text-align:left;margin-left:70.7pt;margin-top:513.95pt;width:448.45pt;height:2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ZuNAIAAG0EAAAOAAAAZHJzL2Uyb0RvYy54bWysVMGO2jAQvVfqP1i+lwDtohIRVpQVVSW0&#10;i8RWezaOQ6I6HtceSOjXd+wk0G57qnpxxjPjsd97M1nct7VmZ+V8BSbjk9GYM2Uk5JU5Zvzr8+bd&#10;R848CpMLDUZl/KI8v1++fbNobKqmUILOlWNUxPi0sRkvEW2aJF6WqhZ+BFYZChbgaoG0dcckd6Kh&#10;6rVOpuPxLGnA5daBVN6T96EL8mWsXxRK4lNReIVMZ5zehnF1cT2ENVkuRHp0wpaV7J8h/uEVtagM&#10;XXot9SBQsJOr/ihVV9KBhwJHEuoEiqKSKmIgNJPxKzT7UlgVsRA53l5p8v+vrHw87xyr8ozPOTOi&#10;Jol2oBVD9c0jNIrNA0WN9Sll7i3lYvsJWpJ68HtyBuRt4erwJUyM4kT25UqwapFJct7N5nekGmeS&#10;YtPZ7APZVD65nbbO42cFNQtGxh0JGHkV563HLnVICZd50FW+qbQOmxBYa8fOgsRuygpVX/y3LG1C&#10;roFwqisYPEmA2EEJFraHNrLyPj4wuA6QXwi+g66HvJWbii7cCo874ahpCBYNAj7RUmhoMg69xVkJ&#10;7sff/CGftKQoZw01Ycb995NwijP9xZDKoWMHww3GYTDMqV4DQZ3QiFkZTTrgUA9m4aB+oflYhVso&#10;JIykuzKOg7nGbhRovqRarWIS9aUVuDV7K0Ppgdjn9kU428uCJOgjDO0p0lfqdLlRH7s6IVEdpbux&#10;2PNNPR3F7+cvDM2v+5h1+0ssfwIAAP//AwBQSwMEFAAGAAgAAAAhAFrPmNLjAAAADgEAAA8AAABk&#10;cnMvZG93bnJldi54bWxMjzFPwzAUhHck/oP1kFgQtdtEoQlxqqqCAZaK0IXNjd04ED9HttOGf48z&#10;le1O79O9u3IzmZ6clfOdRQ7LBQOisLGyw5bD4fP1cQ3EB4FS9BYVh1/lYVPd3pSikPaCH+pch5bE&#10;EPSF4KBDGApKfaOVEX5hB4XxdrLOiBCta6l04hLDTU9XjGXUiA7jBy0GtdOq+alHw2Gffu31w3h6&#10;ed+miXs7jLvsu605v7+bts9AgprCFYa5fqwOVex0tCNKT/ro02Ua0SjY6ikHMiMsWSdAjrPK8hxo&#10;VdL/M6o/AAAA//8DAFBLAQItABQABgAIAAAAIQC2gziS/gAAAOEBAAATAAAAAAAAAAAAAAAAAAAA&#10;AABbQ29udGVudF9UeXBlc10ueG1sUEsBAi0AFAAGAAgAAAAhADj9If/WAAAAlAEAAAsAAAAAAAAA&#10;AAAAAAAALwEAAF9yZWxzLy5yZWxzUEsBAi0AFAAGAAgAAAAhAJpJxm40AgAAbQQAAA4AAAAAAAAA&#10;AAAAAAAALgIAAGRycy9lMm9Eb2MueG1sUEsBAi0AFAAGAAgAAAAhAFrPmNLjAAAADgEAAA8AAAAA&#10;AAAAAAAAAAAAjgQAAGRycy9kb3ducmV2LnhtbFBLBQYAAAAABAAEAPMAAACeBQAAAAA=&#10;" stroked="f">
                <v:textbox style="mso-fit-shape-to-text:t" inset="0,0,0,0">
                  <w:txbxContent>
                    <w:p w:rsidR="005E4605" w:rsidRPr="00A97503"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Architektura logiczna rozwiązania.</w:t>
                      </w:r>
                    </w:p>
                  </w:txbxContent>
                </v:textbox>
                <w10:wrap type="topAndBottom" anchorx="page"/>
              </v:shape>
            </w:pict>
          </mc:Fallback>
        </mc:AlternateContent>
      </w:r>
    </w:p>
    <w:p w:rsidR="00E131C7" w:rsidRDefault="00E131C7" w:rsidP="00BF3A5C">
      <w:pPr>
        <w:spacing w:after="0"/>
        <w:contextualSpacing/>
        <w:jc w:val="both"/>
      </w:pPr>
    </w:p>
    <w:p w:rsidR="00E131C7" w:rsidRDefault="6F24B858" w:rsidP="00BF3A5C">
      <w:pPr>
        <w:spacing w:after="0"/>
        <w:contextualSpacing/>
        <w:jc w:val="both"/>
      </w:pPr>
      <w:r>
        <w:t xml:space="preserve">Usługi biznesowe realizowane na PM mogą dotyczyć zarówno procesów wewnętrznych samej PM, usług działających w obrębie Front Office, </w:t>
      </w:r>
      <w:proofErr w:type="spellStart"/>
      <w:r>
        <w:t>Back</w:t>
      </w:r>
      <w:proofErr w:type="spellEnd"/>
      <w:r>
        <w:t xml:space="preserve"> Office i integrujących Systemy Dziedzinowe oraz dowolnej kombinacji tych elementów. Usługa biznesowe budowana jest w oparciu o silnik procesów biznesowych i może wykorzystywać jego możliwości oraz możliwości przygotowanych usług wewnętrznych.</w:t>
      </w:r>
    </w:p>
    <w:p w:rsidR="00233ACC" w:rsidRDefault="00EF1EDF" w:rsidP="00BF3A5C">
      <w:pPr>
        <w:spacing w:after="0"/>
        <w:contextualSpacing/>
        <w:jc w:val="both"/>
      </w:pPr>
      <w:r>
        <w:rPr>
          <w:noProof/>
          <w:lang w:eastAsia="pl-PL"/>
        </w:rPr>
        <w:lastRenderedPageBreak/>
        <mc:AlternateContent>
          <mc:Choice Requires="wpg">
            <w:drawing>
              <wp:anchor distT="0" distB="0" distL="114300" distR="114300" simplePos="0" relativeHeight="251658257" behindDoc="0" locked="0" layoutInCell="1" allowOverlap="1" wp14:anchorId="48CE3FB4" wp14:editId="162E6882">
                <wp:simplePos x="0" y="0"/>
                <wp:positionH relativeFrom="column">
                  <wp:posOffset>635</wp:posOffset>
                </wp:positionH>
                <wp:positionV relativeFrom="paragraph">
                  <wp:posOffset>3175</wp:posOffset>
                </wp:positionV>
                <wp:extent cx="5951220" cy="4260850"/>
                <wp:effectExtent l="0" t="0" r="11430" b="6350"/>
                <wp:wrapTopAndBottom/>
                <wp:docPr id="203" name="Grupa 203"/>
                <wp:cNvGraphicFramePr/>
                <a:graphic xmlns:a="http://schemas.openxmlformats.org/drawingml/2006/main">
                  <a:graphicData uri="http://schemas.microsoft.com/office/word/2010/wordprocessingGroup">
                    <wpg:wgp>
                      <wpg:cNvGrpSpPr/>
                      <wpg:grpSpPr>
                        <a:xfrm>
                          <a:off x="0" y="0"/>
                          <a:ext cx="5951220" cy="4260850"/>
                          <a:chOff x="0" y="0"/>
                          <a:chExt cx="5951220" cy="4260850"/>
                        </a:xfrm>
                      </wpg:grpSpPr>
                      <wps:wsp>
                        <wps:cNvPr id="204" name="Owal 204"/>
                        <wps:cNvSpPr/>
                        <wps:spPr>
                          <a:xfrm>
                            <a:off x="472440" y="2099310"/>
                            <a:ext cx="3131820" cy="10858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chemat blokowy: dokument 205"/>
                        <wps:cNvSpPr/>
                        <wps:spPr>
                          <a:xfrm>
                            <a:off x="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FRONT</w:t>
                              </w:r>
                            </w:p>
                            <w:p w:rsidR="005E4605" w:rsidRDefault="005E4605" w:rsidP="001E35C9">
                              <w:pPr>
                                <w:jc w:val="center"/>
                              </w:pPr>
                              <w:r>
                                <w:t>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chemat blokowy: dokument 206"/>
                        <wps:cNvSpPr/>
                        <wps:spPr>
                          <a:xfrm>
                            <a:off x="203454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BACK</w:t>
                              </w:r>
                            </w:p>
                            <w:p w:rsidR="005E4605" w:rsidRDefault="005E4605" w:rsidP="001E35C9">
                              <w:pPr>
                                <w:jc w:val="center"/>
                              </w:pPr>
                              <w:r>
                                <w:t>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chemat blokowy: dokument 207"/>
                        <wps:cNvSpPr/>
                        <wps:spPr>
                          <a:xfrm>
                            <a:off x="406908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SYSTEMY</w:t>
                              </w:r>
                            </w:p>
                            <w:p w:rsidR="005E4605" w:rsidRDefault="005E4605" w:rsidP="001E35C9">
                              <w:pPr>
                                <w:jc w:val="center"/>
                              </w:pPr>
                              <w:r>
                                <w:t>ZEWNĘTRZNE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Prostokąt 208"/>
                        <wps:cNvSpPr/>
                        <wps:spPr>
                          <a:xfrm>
                            <a:off x="308610" y="2312670"/>
                            <a:ext cx="50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3517F2" w:rsidRDefault="005E4605" w:rsidP="001E35C9">
                              <w:pPr>
                                <w:jc w:val="center"/>
                                <w:rPr>
                                  <w:sz w:val="14"/>
                                  <w:szCs w:val="14"/>
                                </w:rPr>
                              </w:pPr>
                              <w:r w:rsidRPr="003517F2">
                                <w:rPr>
                                  <w:sz w:val="14"/>
                                  <w:szCs w:val="14"/>
                                </w:rPr>
                                <w:t>USŁUGA</w:t>
                              </w:r>
                              <w:r w:rsidRPr="003517F2">
                                <w:rPr>
                                  <w:sz w:val="14"/>
                                  <w:szCs w:val="14"/>
                                </w:rPr>
                                <w:br/>
                                <w:t>WEW.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Prostokąt 209"/>
                        <wps:cNvSpPr/>
                        <wps:spPr>
                          <a:xfrm>
                            <a:off x="1287780" y="1893570"/>
                            <a:ext cx="50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Prostokąt 210"/>
                        <wps:cNvSpPr/>
                        <wps:spPr>
                          <a:xfrm>
                            <a:off x="2442210" y="1893570"/>
                            <a:ext cx="50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Prostokąt 211"/>
                        <wps:cNvSpPr/>
                        <wps:spPr>
                          <a:xfrm>
                            <a:off x="3371850" y="232029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Prostokąt 212"/>
                        <wps:cNvSpPr/>
                        <wps:spPr>
                          <a:xfrm>
                            <a:off x="4823460" y="232029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sidRPr="00EF4A5F">
                                <w:rPr>
                                  <w:sz w:val="14"/>
                                  <w:szCs w:val="14"/>
                                </w:rPr>
                                <w:t>USŁUG</w:t>
                              </w:r>
                              <w:r>
                                <w:rPr>
                                  <w:sz w:val="14"/>
                                  <w:szCs w:val="14"/>
                                </w:rPr>
                                <w:t>A</w:t>
                              </w:r>
                              <w:r>
                                <w:rPr>
                                  <w:sz w:val="14"/>
                                  <w:szCs w:val="14"/>
                                </w:rPr>
                                <w:br/>
                                <w:t>ZEW.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Prostokąt 213"/>
                        <wps:cNvSpPr/>
                        <wps:spPr>
                          <a:xfrm>
                            <a:off x="3726180" y="2667000"/>
                            <a:ext cx="341968" cy="34200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1E35C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214" name="Prostokąt 214"/>
                        <wps:cNvSpPr/>
                        <wps:spPr>
                          <a:xfrm>
                            <a:off x="4652010" y="2667000"/>
                            <a:ext cx="341968" cy="34200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1E35C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215" name="Łącznik prosty ze strzałką 215"/>
                        <wps:cNvCnPr/>
                        <wps:spPr>
                          <a:xfrm flipV="1">
                            <a:off x="4141470" y="2853690"/>
                            <a:ext cx="453390" cy="2"/>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6" name="Prostokąt 216"/>
                        <wps:cNvSpPr/>
                        <wps:spPr>
                          <a:xfrm>
                            <a:off x="2442210" y="2910840"/>
                            <a:ext cx="50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USŁUGA</w:t>
                              </w:r>
                              <w:r>
                                <w:rPr>
                                  <w:sz w:val="14"/>
                                  <w:szCs w:val="14"/>
                                </w:rPr>
                                <w:br/>
                                <w:t>WEW.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Prostokąt 217"/>
                        <wps:cNvSpPr/>
                        <wps:spPr>
                          <a:xfrm>
                            <a:off x="1287780" y="2910840"/>
                            <a:ext cx="504000" cy="50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rójkąt równoramienny 221"/>
                        <wps:cNvSpPr/>
                        <wps:spPr>
                          <a:xfrm rot="4469980">
                            <a:off x="944880" y="216027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rójkąt równoramienny 222"/>
                        <wps:cNvSpPr/>
                        <wps:spPr>
                          <a:xfrm rot="6463092">
                            <a:off x="3078480" y="220599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rójkąt równoramienny 223"/>
                        <wps:cNvSpPr/>
                        <wps:spPr>
                          <a:xfrm rot="14919918">
                            <a:off x="3116580" y="294132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rójkąt równoramienny 224"/>
                        <wps:cNvSpPr/>
                        <wps:spPr>
                          <a:xfrm rot="16925123">
                            <a:off x="929640" y="298704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ójkąt równoramienny 225"/>
                        <wps:cNvSpPr/>
                        <wps:spPr>
                          <a:xfrm rot="5400000">
                            <a:off x="1992630" y="203835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rójkąt równoramienny 226"/>
                        <wps:cNvSpPr/>
                        <wps:spPr>
                          <a:xfrm rot="16200000">
                            <a:off x="2007870" y="312039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Prostokąt 227"/>
                        <wps:cNvSpPr/>
                        <wps:spPr>
                          <a:xfrm>
                            <a:off x="140970" y="1798320"/>
                            <a:ext cx="4034790" cy="182499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Prostokąt 228"/>
                        <wps:cNvSpPr/>
                        <wps:spPr>
                          <a:xfrm>
                            <a:off x="34290" y="1676400"/>
                            <a:ext cx="5566410" cy="23622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Pole tekstowe 229"/>
                        <wps:cNvSpPr txBox="1"/>
                        <wps:spPr>
                          <a:xfrm>
                            <a:off x="144780" y="3672840"/>
                            <a:ext cx="1378800" cy="172800"/>
                          </a:xfrm>
                          <a:prstGeom prst="rect">
                            <a:avLst/>
                          </a:prstGeom>
                          <a:solidFill>
                            <a:schemeClr val="lt1"/>
                          </a:solidFill>
                          <a:ln w="6350">
                            <a:noFill/>
                          </a:ln>
                        </wps:spPr>
                        <wps:txbx>
                          <w:txbxContent>
                            <w:p w:rsidR="005E4605" w:rsidRDefault="005E4605" w:rsidP="001E35C9">
                              <w:r>
                                <w:t>SILNIK PROCESÓW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Pole tekstowe 230"/>
                        <wps:cNvSpPr txBox="1"/>
                        <wps:spPr>
                          <a:xfrm>
                            <a:off x="34289" y="4085483"/>
                            <a:ext cx="2004061" cy="175367"/>
                          </a:xfrm>
                          <a:prstGeom prst="rect">
                            <a:avLst/>
                          </a:prstGeom>
                          <a:solidFill>
                            <a:schemeClr val="lt1"/>
                          </a:solidFill>
                          <a:ln w="6350">
                            <a:noFill/>
                          </a:ln>
                        </wps:spPr>
                        <wps:txbx>
                          <w:txbxContent>
                            <w:p w:rsidR="005E4605" w:rsidRDefault="005E4605" w:rsidP="001E35C9">
                              <w:r>
                                <w:t>USŁUGA STANDARDOWA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CE3FB4" id="Grupa 203" o:spid="_x0000_s1084" style="position:absolute;left:0;text-align:left;margin-left:.05pt;margin-top:.25pt;width:468.6pt;height:335.5pt;z-index:251658257" coordsize="59512,4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MGGQkAAONhAAAOAAAAZHJzL2Uyb0RvYy54bWzsXdmO3LgVfQ+QfxDqPW6R2gsuDzrtBQGc&#10;sTF2Ms9qlapKaZWoSGxXtd8SYL4onzAz/5V7uUm1jrpmvECmG2hroSjpivfw8txD9tPvtuvS+ZA3&#10;bcGq2YQ8cSdOXmVsXlTL2eQf71/+JZ44LU+reVqyKp9NHvJ28t2zP//p6aae5pStWDnPGwcqqdrp&#10;pp5NVpzX06urNlvl67R9wuq8gpML1qxTDrvN8mrepBuofV1eUdcNrzasmdcNy/K2haPP5cnJM1H/&#10;YpFn/M1i0ebcKWcTeDYufjfi9y3+vnr2NJ0um7ReFZl6jPSCp1inRQU3NVU9T3nq3DfFQVXrImtY&#10;yxb8ScbWV2yxKLJcvAO8DXH33uZVw+5r8S7L6WZZGzOBaffsdHG12fcf3jZOMZ9NqOtNnCpdw0d6&#10;1dzXqYMHwDybejmFUq+a+l39tlEHlnIP33i7aNb4P7yLsxWGfTCGzbfcyeBgkASEUrB/Bud8Grpx&#10;oEyfreD7HFyXrV78xpVX+sZX+HzmcTY1NKO2s1T7+yz1bpXWufgALdrAWMrXlnqzSUswlC8NJQoZ&#10;K7XTFgx2xER+RH0fjAG2oG6SeETZQlvLIx6JtbUI2EpZy7xzOq2blr/K2drBjdkkL8uibvFJ02n6&#10;4XXL4TNBaV0KD1fsZVGWormXlbOBW8dBFIgrWlYWczyL5dpmeXtTNs6HFDzmxsV/+HJQW68Y7JUV&#10;HERzy5cUW/yhzLGOsvohX0Cjgi9P5R3QnXNTbZplecWJPLVK57m8W9C/mb5C3FpUiDUv4ClN3aoC&#10;XVJWouuWz6zK46W5QANzsXvuweTF5gpxZ1Zxc/G6qFhzrIIS3krdWZbXRpKmQSvdsvkDNKSGSSxq&#10;6+xlAR/xddryt2kD4AMtAwCVv4Ffi5LBl2Jqa+KsWPPx2HEsDy0dzk6cDYDZbNL++z5t8olT/q0C&#10;H0iIaHBc7PhBhI2r6Z+57Z+p7tc3DL4+AeiuM7GJ5XmpNxcNW/8IuHuNd4VTaZXBvWeTjDd654ZL&#10;kAXkzvLra1EMEK9O+evqXZ1h5WhVbKHvtz+mTa1aMgcn+J5pvztozbIsXlmx63vOFoVo6p1dlb0B&#10;AxC5PgsYBBoM3olOizu3Jbtjm4epM2d392to6YAQwaMQAmx6CKIkjilB3EAQ7QHHaVjA5nOzShv+&#10;nGXiQYTNTwBEz733UOA6wJ9DFJAgsAMMe1dGMf4cXmnx43L84NvbreiwPQE1XdO3kDIaSAmHQEr4&#10;KEihrucHKurYizcssOh4RwcP2MG031pg0gEL1S3Lxioji1WiIcAS6c8PQ54Boxk3TNzYRix2xHNq&#10;xNMBiyIU7CBodIMgoPkkd/QW6C3O7n75CUc9IvTHCHUQknhuHAIXIngRj9Aw2otTAtdHNkKMf9S2&#10;HGtrCkrzHWos2QD7d3rEY8mLqWBZO1pmAHnRubKhvGyMMLIYITnqysmjggJC4yhSQQGJEy+wviyI&#10;SxxYGFpRMqRfjIjsfNmQU9aXx+XL2Jsedssy3zC4W4ZkBaWqX7a+DNTlV5hU6HzZsELWl0fmy5CO&#10;OeLLhgQeFmJ7EcFsooyxqUuTgxjbCwLIaGCOIXDFto2xuxBZE4SfMkHY+bIhYqwvj8yX6VFfNrzr&#10;IF/2Y+r5ofXlLuUuxQFfZ4xtqBDryyPzZSOb6lNfxFCdg3zZi2hI1HiZhsB8SdUNDBaVDsrzSRIC&#10;yYb9sueD8k2rci7ivs7l7E9pfgZk+1/0BTydqMhm+/+IbL8hYL4EgIBiCJlXKSBSO1JApHakgEjt&#10;WAHR/JicU6ua1MhbqwmJURPuAIghWAcBiB8GKCCVgb0FECs3RCUmNjQzmgDtB4xa8JAFkJFFIEaB&#10;+Ot/fvkp+1gVd5ABgzTcg/MxB/V98zH99b+QkXMoMUwvgMpNpeTcWsMrJdXOArTE/9QCTaXq9gn8&#10;AIcveIM48CDlj62pi0/8wPPgmNQm4qnTqkR4oLRYrvgNqyrI0LFGSkFPyBKVWBmkS4oo7+KKPbHh&#10;6cBllafzF9Xc4Q81qNt5U6TVsszlC/C0KI+fGx62DBAiH1cwD+D+PzfZyLcDFcz4jRFNPqPUlhhd&#10;3E5PaSjPQT1ln86mCcjrJTB2TdmmmbWUZUDzNMksBIPFH6WR7zotQ29+iU7LyuZxUtanmUNDjBRt&#10;x5cN5TnIl/tpZuvLX3lqyjf0pvXlcQWg1KSm3jc//+9fQvwFGxugPdJ1kVfVgwMZZD38OO3ZjpgU&#10;5fthkgAXhj2KCj8T3481O0ZCl+6rSWC6nDiP7BihJIH5TWdDUBMC4j1OBJ6n58OcDjRxUtwl3Nrw&#10;UNPOp5O6PTufDsZao5xPR01u7AyYmK7kt8Ak9EPPTaTXKDDx3Cj2NZrAzLxkfyxr0cTOzrWzc6Ej&#10;G8HsXGqyc2fQZECuToYmxE9IkpC4H5t4hISBhpPEJ54MPjo+wcKJhRMLJyOBE5OrOwMnAzJ3Ck7C&#10;hMLCKF4fThKahGqaLk3iCKa8SJ5aCwEsmlg0sWgyEjQxibszaNJP2Z2YjSvRBFNkqNLo8SYQrFAY&#10;/8i0nevFnl52yaKJWN9Iy3kFa/Otzfe3LOzIWFiTHT2DJgNypTo2QcnXLpzAEVjPR8IJTNB1MeO/&#10;owKwwYkNTmxwMpLg5GiClj4yQeu7iQIMEiXxATfiw6pEkdYNAXr4iow9rR46P6l/b53Dw2zM7mKB&#10;t0vJDJf367+zuVxAkOIyhCp9ZCbICz1TLyNkEzaXS5pt3DGyuOPo2h/UTHg5naLpjVRgTgPCAOZv&#10;wwgIkL3AIgjC0Ed5s1j70AthMVntoxdOgNhZD9XixOeWGQ5Ya8TixMhwoltYhJW5w/M7WChok4M0&#10;xExtUVDh8O1fGSwebCQjJxZShlVt9SIjXhjRAyUn8SKQhSjUIFDg94JGLwIAmcduLNG16J1SUr8c&#10;IvOCKGNg53gE0QkfTU7qS7gBmExO9YENOc0HNuQUH9i4eHoP//ZWB0byTc3a3230cAKGziigfmSj&#10;h54yBk+CntKHpcH9WDSULtsIHaPvhiDIElqoCKT6ImK/PKDeac2fts2bxIlt859mRWzQTom/JCCG&#10;M+qvHuCfKujvC1l/97cZnv0fAAD//wMAUEsDBBQABgAIAAAAIQBsepER3AAAAAUBAAAPAAAAZHJz&#10;L2Rvd25yZXYueG1sTI7BSsNAFEX3gv8wPMGdncSQVmMmpRR1VQRboXT3mnlNQjNvQmaapH/vdKXL&#10;y72ce/LlZFoxUO8aywriWQSCuLS64UrBz+7j6QWE88gaW8uk4EoOlsX9XY6ZtiN/07D1lQgQdhkq&#10;qL3vMildWZNBN7MdcehOtjfoQ+wrqXscA9y08jmK5tJgw+Ghxo7WNZXn7cUo+BxxXCXx+7A5n9bX&#10;wy792m9iUurxYVq9gfA0+b8x3PSDOhTB6WgvrJ1ob1l4BSmI0L0miwTEUcF8Eacgi1z+ty9+AQAA&#10;//8DAFBLAQItABQABgAIAAAAIQC2gziS/gAAAOEBAAATAAAAAAAAAAAAAAAAAAAAAABbQ29udGVu&#10;dF9UeXBlc10ueG1sUEsBAi0AFAAGAAgAAAAhADj9If/WAAAAlAEAAAsAAAAAAAAAAAAAAAAALwEA&#10;AF9yZWxzLy5yZWxzUEsBAi0AFAAGAAgAAAAhAIRtcwYZCQAA42EAAA4AAAAAAAAAAAAAAAAALgIA&#10;AGRycy9lMm9Eb2MueG1sUEsBAi0AFAAGAAgAAAAhAGx6kRHcAAAABQEAAA8AAAAAAAAAAAAAAAAA&#10;cwsAAGRycy9kb3ducmV2LnhtbFBLBQYAAAAABAAEAPMAAAB8DAAAAAA=&#10;">
                <v:oval id="Owal 204" o:spid="_x0000_s1085" style="position:absolute;left:4724;top:20993;width:31318;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J18UA&#10;AADcAAAADwAAAGRycy9kb3ducmV2LnhtbESP0WqDQBRE3wP9h+UW+hbX2qQEk40US0rIQzCxH3Bx&#10;b1Tq3hV3q/bvu4FCH4eZOcPsstl0YqTBtZYVPEcxCOLK6pZrBZ/lYbkB4Tyyxs4yKfghB9n+YbHD&#10;VNuJLzRefS0ChF2KChrv+1RKVzVk0EW2Jw7ezQ4GfZBDLfWAU4CbTiZx/CoNthwWGuwpb6j6un4b&#10;BWVeHIqunDbv5xOuJ5N8jC+lUerpcX7bgvA0+//wX/uoFSTxCu5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snXxQAAANwAAAAPAAAAAAAAAAAAAAAAAJgCAABkcnMv&#10;ZG93bnJldi54bWxQSwUGAAAAAAQABAD1AAAAigMAAAAA&#10;" filled="f" strokecolor="#c00000" strokeweight="2.25pt">
                  <v:stroke joinstyle="miter"/>
                </v:oval>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at blokowy: dokument 205" o:spid="_x0000_s1086" type="#_x0000_t114" style="position:absolute;width:18821;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ircUA&#10;AADcAAAADwAAAGRycy9kb3ducmV2LnhtbESPwWrDMBBE74X+g9hCb7WcQNPgRDahtJBDIUTJB6yt&#10;je3YWrmWkjh/XxUKPQ4z84ZZF5PtxZVG3zpWMEtSEMSVMy3XCo6Hz5clCB+QDfaOScGdPBT548Ma&#10;M+NuvKerDrWIEPYZKmhCGDIpfdWQRZ+4gTh6JzdaDFGOtTQj3iLc9nKepgtpseW40OBA7w1Vnb5Y&#10;BXo/62T4+O707k0P5/L+VZabpVLPT9NmBSLQFP7Df+2tUTBPX+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6KtxQAAANwAAAAPAAAAAAAAAAAAAAAAAJgCAABkcnMv&#10;ZG93bnJldi54bWxQSwUGAAAAAAQABAD1AAAAigMAAAAA&#10;" fillcolor="#a5a5a5" strokecolor="#787878" strokeweight="1pt">
                  <v:textbox>
                    <w:txbxContent>
                      <w:p w:rsidR="005E4605" w:rsidRDefault="005E4605" w:rsidP="001E35C9">
                        <w:pPr>
                          <w:jc w:val="center"/>
                        </w:pPr>
                        <w:r>
                          <w:t>FRONT</w:t>
                        </w:r>
                      </w:p>
                      <w:p w:rsidR="005E4605" w:rsidRDefault="005E4605" w:rsidP="001E35C9">
                        <w:pPr>
                          <w:jc w:val="center"/>
                        </w:pPr>
                        <w:r>
                          <w:t>OFFICE</w:t>
                        </w:r>
                      </w:p>
                    </w:txbxContent>
                  </v:textbox>
                </v:shape>
                <v:shape id="Schemat blokowy: dokument 206" o:spid="_x0000_s1087" type="#_x0000_t114" style="position:absolute;left:20345;width:18821;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82sMA&#10;AADcAAAADwAAAGRycy9kb3ducmV2LnhtbESPQYvCMBSE7wv+h/CEva2pHlSqUUQUPAiLWX/Aa/Ns&#10;a5uX2kSt/94sLOxxmJlvmOW6t414UOcrxwrGowQEce5MxYWC88/+aw7CB2SDjWNS8CIP69XgY4mp&#10;cU8+0UOHQkQI+xQVlCG0qZQ+L8miH7mWOHoX11kMUXaFNB0+I9w2cpIkU2mx4rhQYkvbkvJa360C&#10;fRrXMuxutf6e6faavY5Ztpkr9TnsNwsQgfrwH/5rH4yCSTKF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E82sMAAADcAAAADwAAAAAAAAAAAAAAAACYAgAAZHJzL2Rv&#10;d25yZXYueG1sUEsFBgAAAAAEAAQA9QAAAIgDAAAAAA==&#10;" fillcolor="#a5a5a5" strokecolor="#787878" strokeweight="1pt">
                  <v:textbox>
                    <w:txbxContent>
                      <w:p w:rsidR="005E4605" w:rsidRDefault="005E4605" w:rsidP="001E35C9">
                        <w:pPr>
                          <w:jc w:val="center"/>
                        </w:pPr>
                        <w:r>
                          <w:t>BACK</w:t>
                        </w:r>
                      </w:p>
                      <w:p w:rsidR="005E4605" w:rsidRDefault="005E4605" w:rsidP="001E35C9">
                        <w:pPr>
                          <w:jc w:val="center"/>
                        </w:pPr>
                        <w:r>
                          <w:t>OFFICE</w:t>
                        </w:r>
                      </w:p>
                    </w:txbxContent>
                  </v:textbox>
                </v:shape>
                <v:shape id="Schemat blokowy: dokument 207" o:spid="_x0000_s1088" type="#_x0000_t114" style="position:absolute;left:40690;width:18822;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ZQcMA&#10;AADcAAAADwAAAGRycy9kb3ducmV2LnhtbESPQYvCMBSE7wv+h/AEb2uqB5VqFBEXPAiL0R/w2jzb&#10;2ualNlmt/36zsOBxmJlvmNWmt414UOcrxwom4wQEce5MxYWCy/nrcwHCB2SDjWNS8CIPm/XgY4Wp&#10;cU8+0UOHQkQI+xQVlCG0qZQ+L8miH7uWOHpX11kMUXaFNB0+I9w2cpokM2mx4rhQYku7kvJa/1gF&#10;+jSpZdjfa/091+0tex2zbLtQajTst0sQgfrwDv+3D0bBNJnD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2ZQcMAAADcAAAADwAAAAAAAAAAAAAAAACYAgAAZHJzL2Rv&#10;d25yZXYueG1sUEsFBgAAAAAEAAQA9QAAAIgDAAAAAA==&#10;" fillcolor="#a5a5a5" strokecolor="#787878" strokeweight="1pt">
                  <v:textbox>
                    <w:txbxContent>
                      <w:p w:rsidR="005E4605" w:rsidRDefault="005E4605" w:rsidP="001E35C9">
                        <w:pPr>
                          <w:jc w:val="center"/>
                        </w:pPr>
                        <w:r>
                          <w:t>SYSTEMY</w:t>
                        </w:r>
                      </w:p>
                      <w:p w:rsidR="005E4605" w:rsidRDefault="005E4605" w:rsidP="001E35C9">
                        <w:pPr>
                          <w:jc w:val="center"/>
                        </w:pPr>
                        <w:r>
                          <w:t>ZEWNĘTRZNE</w:t>
                        </w:r>
                      </w:p>
                    </w:txbxContent>
                  </v:textbox>
                </v:shape>
                <v:rect id="Prostokąt 208" o:spid="_x0000_s1089" style="position:absolute;left:3086;top:23126;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yeb4A&#10;AADcAAAADwAAAGRycy9kb3ducmV2LnhtbERPzYrCMBC+C75DGGFvmurBXapRRBBE8KC7DzA0Y1Nt&#10;JqWJtn1757Dg8eP7X297X6sXtbEKbGA+y0ARF8FWXBr4+z1Mf0DFhGyxDkwGBoqw3YxHa8xt6PhC&#10;r2sqlYRwzNGAS6nJtY6FI49xFhpi4W6h9ZgEtqW2LXYS7mu9yLKl9lixNDhsaO+oeFyfXkqQLsP8&#10;u9s/zq4/VVQPd3oOxnxN+t0KVKI+fcT/7qM1sMhkrZyRI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dMnm+AAAA3AAAAA8AAAAAAAAAAAAAAAAAmAIAAGRycy9kb3ducmV2&#10;LnhtbFBLBQYAAAAABAAEAPUAAACDAwAAAAA=&#10;" fillcolor="#5b9bd5 [3204]" strokecolor="#1f4d78 [1604]" strokeweight="1pt">
                  <v:textbox>
                    <w:txbxContent>
                      <w:p w:rsidR="005E4605" w:rsidRPr="003517F2" w:rsidRDefault="005E4605" w:rsidP="001E35C9">
                        <w:pPr>
                          <w:jc w:val="center"/>
                          <w:rPr>
                            <w:sz w:val="14"/>
                            <w:szCs w:val="14"/>
                          </w:rPr>
                        </w:pPr>
                        <w:r w:rsidRPr="003517F2">
                          <w:rPr>
                            <w:sz w:val="14"/>
                            <w:szCs w:val="14"/>
                          </w:rPr>
                          <w:t>USŁUGA</w:t>
                        </w:r>
                        <w:r w:rsidRPr="003517F2">
                          <w:rPr>
                            <w:sz w:val="14"/>
                            <w:szCs w:val="14"/>
                          </w:rPr>
                          <w:br/>
                          <w:t>WEW.</w:t>
                        </w:r>
                      </w:p>
                    </w:txbxContent>
                  </v:textbox>
                </v:rect>
                <v:rect id="Prostokąt 209" o:spid="_x0000_s1090" style="position:absolute;left:12877;top:18935;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X4sEA&#10;AADcAAAADwAAAGRycy9kb3ducmV2LnhtbESPzYrCMBSF9wO+Q7jC7KapLkbtmBYRhGHAhT8PcGmu&#10;TcfmpjTRtm9vBMHl4fx8nHUx2EbcqfO1YwWzJAVBXDpdc6XgfNp9LUH4gKyxcUwKRvJQ5JOPNWba&#10;9Xyg+zFUIo6wz1CBCaHNpPSlIYs+cS1x9C6usxii7CqpO+zjuG3kPE2/pcWaI8FgS1tD5fV4sxGC&#10;dBhni3573Zvhr6Zm/KfbqNTndNj8gAg0hHf41f7VCubpCp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Rl+L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KROK 2</w:t>
                        </w:r>
                      </w:p>
                    </w:txbxContent>
                  </v:textbox>
                </v:rect>
                <v:rect id="Prostokąt 210" o:spid="_x0000_s1091" style="position:absolute;left:24422;top:18935;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oor4A&#10;AADcAAAADwAAAGRycy9kb3ducmV2LnhtbERPzYrCMBC+L/gOYQRva1oP7lKNIoKwLHjQ3QcYmrGp&#10;NpPSRNu+vXMQPH58/+vt4Bv1oC7WgQ3k8wwUcRlszZWB/7/D5zeomJAtNoHJwEgRtpvJxxoLG3o+&#10;0eOcKiUhHAs04FJqC61j6chjnIeWWLhL6DwmgV2lbYe9hPtGL7JsqT3WLA0OW9o7Km/nu5cSpNOY&#10;f/X729ENvzU145XuozGz6bBbgUo0pLf45f6xBha5zJczcg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yqKK+AAAA3AAAAA8AAAAAAAAAAAAAAAAAmAIAAGRycy9kb3ducmV2&#10;LnhtbFBLBQYAAAAABAAEAPUAAACDAwAAAAA=&#10;" fillcolor="#5b9bd5 [3204]" strokecolor="#1f4d78 [1604]" strokeweight="1pt">
                  <v:textbox>
                    <w:txbxContent>
                      <w:p w:rsidR="005E4605" w:rsidRPr="00EF4A5F" w:rsidRDefault="005E4605" w:rsidP="001E35C9">
                        <w:pPr>
                          <w:jc w:val="center"/>
                          <w:rPr>
                            <w:sz w:val="14"/>
                            <w:szCs w:val="14"/>
                          </w:rPr>
                        </w:pPr>
                        <w:r>
                          <w:rPr>
                            <w:sz w:val="14"/>
                            <w:szCs w:val="14"/>
                          </w:rPr>
                          <w:t>KROK 3</w:t>
                        </w:r>
                      </w:p>
                    </w:txbxContent>
                  </v:textbox>
                </v:rect>
                <v:rect id="Prostokąt 211" o:spid="_x0000_s1092" style="position:absolute;left:33718;top:23202;width:5036;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NOcIA&#10;AADcAAAADwAAAGRycy9kb3ducmV2LnhtbESPTWrDMBCF94HcQUygu1h2Fm1wLIcSCIRCF3Z7gMGa&#10;WG6skbGU2L59VQh0+Xg/H684zrYXDxp951hBlqQgiBunO24VfH+dt3sQPiBr7B2TgoU8HMv1qsBc&#10;u4kretShFXGEfY4KTAhDLqVvDFn0iRuIo3d1o8UQ5dhKPeIUx20vd2n6Ki12HAkGBzoZam713UYI&#10;UrVkb9Pp9mnmj4765Yfui1Ivm/n9ACLQHP7Dz/ZFK9hlGfydi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05wgAAANwAAAAPAAAAAAAAAAAAAAAAAJgCAABkcnMvZG93&#10;bnJldi54bWxQSwUGAAAAAAQABAD1AAAAhwMAAAAA&#10;" fillcolor="#5b9bd5 [3204]" strokecolor="#1f4d78 [1604]" strokeweight="1pt">
                  <v:textbox>
                    <w:txbxContent>
                      <w:p w:rsidR="005E4605" w:rsidRPr="00EF4A5F" w:rsidRDefault="005E4605" w:rsidP="001E35C9">
                        <w:pPr>
                          <w:jc w:val="center"/>
                          <w:rPr>
                            <w:sz w:val="14"/>
                            <w:szCs w:val="14"/>
                          </w:rPr>
                        </w:pPr>
                        <w:r>
                          <w:rPr>
                            <w:sz w:val="14"/>
                            <w:szCs w:val="14"/>
                          </w:rPr>
                          <w:t>KROK 4</w:t>
                        </w:r>
                      </w:p>
                    </w:txbxContent>
                  </v:textbox>
                </v:rect>
                <v:rect id="Prostokąt 212" o:spid="_x0000_s1093" style="position:absolute;left:48234;top:23202;width:5036;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TTsEA&#10;AADcAAAADwAAAGRycy9kb3ducmV2LnhtbESPzYrCMBSF98K8Q7gD7jRtF6NUUxFhYBiYhT8PcGmu&#10;TW1zU5po27efCILLw/n5ONvdaFvxoN7XjhWkywQEcel0zZWCy/l7sQbhA7LG1jEpmMjDrviYbTHX&#10;buAjPU6hEnGEfY4KTAhdLqUvDVn0S9cRR+/qeoshyr6SuschjttWZknyJS3WHAkGOzoYKpvT3UYI&#10;0nFKV8Oh+TPjb03tdKP7pNT8c9xvQAQawzv8av9oBVmawfNMP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k07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sidRPr="00EF4A5F">
                          <w:rPr>
                            <w:sz w:val="14"/>
                            <w:szCs w:val="14"/>
                          </w:rPr>
                          <w:t>USŁUG</w:t>
                        </w:r>
                        <w:r>
                          <w:rPr>
                            <w:sz w:val="14"/>
                            <w:szCs w:val="14"/>
                          </w:rPr>
                          <w:t>A</w:t>
                        </w:r>
                        <w:r>
                          <w:rPr>
                            <w:sz w:val="14"/>
                            <w:szCs w:val="14"/>
                          </w:rPr>
                          <w:br/>
                          <w:t>ZEW.</w:t>
                        </w:r>
                      </w:p>
                    </w:txbxContent>
                  </v:textbox>
                </v:rect>
                <v:rect id="Prostokąt 213" o:spid="_x0000_s1094" style="position:absolute;left:37261;top:26670;width:3420;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vHMIA&#10;AADcAAAADwAAAGRycy9kb3ducmV2LnhtbESPUUsDMRCE3wX/Q1jBF2k312ItZ9MiFcFHbf0By2W9&#10;i142x21sz39vBMHHYWa+YTa7KfbmxKOGJA6quQXD0iQfpHXwdnyarcFoJvHUJ2EH36yw215ebKj2&#10;6SyvfDrk1hSIaE0OupyHGlGbjiPpPA0sxXtPY6Rc5NiiH+lc4LHHhbUrjBSkLHQ08L7j5vPwFR3c&#10;7YO+5OMSESsbH+2H3twGde76anq4B5N5yv/hv/azd7ColvB7phw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e8cwgAAANwAAAAPAAAAAAAAAAAAAAAAAJgCAABkcnMvZG93&#10;bnJldi54bWxQSwUGAAAAAAQABAD1AAAAhwMAAAAA&#10;" fillcolor="#c00000" strokecolor="#7e0000" strokeweight="1pt">
                  <v:textbox inset="2mm,2mm,2mm,2mm">
                    <w:txbxContent>
                      <w:p w:rsidR="005E4605" w:rsidRPr="00105B45" w:rsidRDefault="005E4605" w:rsidP="001E35C9">
                        <w:pPr>
                          <w:jc w:val="center"/>
                          <w:rPr>
                            <w:sz w:val="18"/>
                            <w:szCs w:val="18"/>
                          </w:rPr>
                        </w:pPr>
                        <w:r w:rsidRPr="00105B45">
                          <w:rPr>
                            <w:sz w:val="18"/>
                            <w:szCs w:val="18"/>
                          </w:rPr>
                          <w:t>API</w:t>
                        </w:r>
                      </w:p>
                    </w:txbxContent>
                  </v:textbox>
                </v:rect>
                <v:rect id="Prostokąt 214" o:spid="_x0000_s1095" style="position:absolute;left:46520;top:26670;width:3419;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3aMMA&#10;AADcAAAADwAAAGRycy9kb3ducmV2LnhtbESPzUoDQRCE74LvMLTgRUzPxp+ENZMgEcGjSXyAZqfd&#10;Hd3pWbbHZH17RxA8FlX1FbXaTLE3Rx41JHFQzSwYlib5IK2Dt8Pz9RKMZhJPfRJ28M0Km/X52Ypq&#10;n06y4+M+t6ZARGty0OU81IjadBxJZ2lgKd57GiPlIscW/UinAo89zq29x0hBykJHA287bj73X9HB&#10;Yhv0NR9uELGy8cl+6NVdUOcuL6bHBzCZp/wf/mu/eAfz6hZ+z5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x3aMMAAADcAAAADwAAAAAAAAAAAAAAAACYAgAAZHJzL2Rv&#10;d25yZXYueG1sUEsFBgAAAAAEAAQA9QAAAIgDAAAAAA==&#10;" fillcolor="#c00000" strokecolor="#7e0000" strokeweight="1pt">
                  <v:textbox inset="2mm,2mm,2mm,2mm">
                    <w:txbxContent>
                      <w:p w:rsidR="005E4605" w:rsidRPr="00105B45" w:rsidRDefault="005E4605" w:rsidP="001E35C9">
                        <w:pPr>
                          <w:jc w:val="center"/>
                          <w:rPr>
                            <w:sz w:val="18"/>
                            <w:szCs w:val="18"/>
                          </w:rPr>
                        </w:pPr>
                        <w:r w:rsidRPr="00105B45">
                          <w:rPr>
                            <w:sz w:val="18"/>
                            <w:szCs w:val="18"/>
                          </w:rPr>
                          <w:t>API</w:t>
                        </w:r>
                      </w:p>
                    </w:txbxContent>
                  </v:textbox>
                </v:rect>
                <v:shape id="Łącznik prosty ze strzałką 215" o:spid="_x0000_s1096" type="#_x0000_t32" style="position:absolute;left:41414;top:28536;width:45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DYuMYAAADcAAAADwAAAGRycy9kb3ducmV2LnhtbESPzWvCQBTE70L/h+UVepG6UUwoqasU&#10;QfDj4kcPPT6yr0lo9m3MbpPoX+8KgsdhZn7DzBa9qURLjSstKxiPIhDEmdUl5wq+T6v3DxDOI2us&#10;LJOCCzlYzF8GM0y17fhA7dHnIkDYpaig8L5OpXRZQQbdyNbEwfu1jUEfZJNL3WAX4KaSkyhKpMGS&#10;w0KBNS0Lyv6O/0bB0OBpt4+3dP2ZJt0q3iRy3Z6Venvtvz5BeOr9M/xor7WCyTiG+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2LjGAAAA3AAAAA8AAAAAAAAA&#10;AAAAAAAAoQIAAGRycy9kb3ducmV2LnhtbFBLBQYAAAAABAAEAPkAAACUAwAAAAA=&#10;" strokecolor="#c00000" strokeweight="2pt">
                  <v:stroke startarrow="block" endarrow="block" joinstyle="miter"/>
                </v:shape>
                <v:rect id="Prostokąt 216" o:spid="_x0000_s1097" style="position:absolute;left:24422;top:29108;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VTcEA&#10;AADcAAAADwAAAGRycy9kb3ducmV2LnhtbESPzYrCMBSF98K8Q7iCO5vWhSPVVEQYEGEW/jzApbnT&#10;dNrclCba9u0ngjDLw/n5OLv9aFvxpN7XjhVkSQqCuHS65krB/fa13IDwAVlj65gUTORhX3zMdphr&#10;N/CFntdQiTjCPkcFJoQul9KXhiz6xHXE0ftxvcUQZV9J3eMQx20rV2m6lhZrjgSDHR0Nlc31YSME&#10;6TJln8Ox+TbjuaZ2+qXHpNRiPh62IAKN4T/8bp+0glW2hteZe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lU3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USŁUGA</w:t>
                        </w:r>
                        <w:r>
                          <w:rPr>
                            <w:sz w:val="14"/>
                            <w:szCs w:val="14"/>
                          </w:rPr>
                          <w:br/>
                          <w:t>WEW.</w:t>
                        </w:r>
                      </w:p>
                    </w:txbxContent>
                  </v:textbox>
                </v:rect>
                <v:rect id="Prostokąt 217" o:spid="_x0000_s1098" style="position:absolute;left:12877;top:29108;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w1sEA&#10;AADcAAAADwAAAGRycy9kb3ducmV2LnhtbESPzYrCMBSF98K8Q7iCO5vWhUo1FhEGRJiFPw9wae40&#10;nTY3pYm2ffvJwIDLw/n5OPtitK14Ue9rxwqyJAVBXDpdc6Xgcf9cbkH4gKyxdUwKJvJQHD5me8y1&#10;G/hKr1uoRBxhn6MCE0KXS+lLQxZ94jri6H273mKIsq+k7nGI47aVqzRdS4s1R4LBjk6Gyub2tBGC&#10;dJ2yzXBqvsx4qamdfug5KbWYj8cdiEBjeIf/22etYJVt4O9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MNb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KROK 6</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221" o:spid="_x0000_s1099" type="#_x0000_t5" style="position:absolute;left:9448;top:21602;width:1829;height:1219;rotation:48824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5R8UA&#10;AADcAAAADwAAAGRycy9kb3ducmV2LnhtbESPQWsCMRSE7wX/Q3iCt5p1DyJbo5RCUXoQulbPz80z&#10;u7h5WZN03fbXN4LQ4zAz3zDL9WBb0ZMPjWMFs2kGgrhyumGj4Gv//rwAESKyxtYxKfihAOvV6GmJ&#10;hXY3/qS+jEYkCIcCFdQxdoWUoarJYpi6jjh5Z+ctxiS9kdrjLcFtK/Msm0uLDaeFGjt6q6m6lN9W&#10;gTNmczzPy+vvpfvo2508nTYHr9RkPLy+gIg0xP/wo73VCvJ8B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7lHxQAAANwAAAAPAAAAAAAAAAAAAAAAAJgCAABkcnMv&#10;ZG93bnJldi54bWxQSwUGAAAAAAQABAD1AAAAigMAAAAA&#10;" fillcolor="#c00000" strokecolor="#c00000" strokeweight="1pt"/>
                <v:shape id="Trójkąt równoramienny 222" o:spid="_x0000_s1100" type="#_x0000_t5" style="position:absolute;left:30785;top:22059;width:1828;height:1219;rotation:70594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vuscA&#10;AADcAAAADwAAAGRycy9kb3ducmV2LnhtbESPzWvCQBTE7wX/h+UJvRTdmEOo0VWKH7S9FPwA8fbI&#10;PpPY7Nu4u9X0v3eFQo/DzPyGmc4704grOV9bVjAaJiCIC6trLhXsd+vBKwgfkDU2lknBL3mYz3pP&#10;U8y1vfGGrttQighhn6OCKoQ2l9IXFRn0Q9sSR+9kncEQpSuldniLcNPINEkyabDmuFBhS4uKiu/t&#10;j1GQZc68774uo3p5PK8OL+NP3qxbpZ773dsERKAu/If/2h9aQZqm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77rHAAAA3AAAAA8AAAAAAAAAAAAAAAAAmAIAAGRy&#10;cy9kb3ducmV2LnhtbFBLBQYAAAAABAAEAPUAAACMAwAAAAA=&#10;" fillcolor="#c00000" strokecolor="#c00000" strokeweight="1pt"/>
                <v:shape id="Trójkąt równoramienny 223" o:spid="_x0000_s1101" type="#_x0000_t5" style="position:absolute;left:31165;top:29413;width:1829;height:1219;rotation:-72964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rXsUA&#10;AADcAAAADwAAAGRycy9kb3ducmV2LnhtbESPQWvCQBSE70L/w/KEXkQ3Rmglukoo2KZ4sSqen9ln&#10;Esy+DdltjP++KxQ8DjPzDbNc96YWHbWusqxgOolAEOdWV1woOB424zkI55E11pZJwZ0crFcvgyUm&#10;2t74h7q9L0SAsEtQQel9k0jp8pIMuoltiIN3sa1BH2RbSN3iLcBNLeMoepMGKw4LJTb0UVJ+3f8a&#10;Bd3p6/17O5LnyBe7nf1Msy7NMqVeh326AOGp98/wfzvTCuJ4B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OtexQAAANwAAAAPAAAAAAAAAAAAAAAAAJgCAABkcnMv&#10;ZG93bnJldi54bWxQSwUGAAAAAAQABAD1AAAAigMAAAAA&#10;" fillcolor="#c00000" strokecolor="#c00000" strokeweight="1pt"/>
                <v:shape id="Trójkąt równoramienny 224" o:spid="_x0000_s1102" type="#_x0000_t5" style="position:absolute;left:9296;top:29870;width:1829;height:1219;rotation:-5106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7e78A&#10;AADcAAAADwAAAGRycy9kb3ducmV2LnhtbESPS4vCMBSF9wP+h3AFd2NqUZFqFBUFt+Njf2mubWlz&#10;0zax1n9vBgSXh/P4OKtNbyrRUesKywom4wgEcWp1wZmC6+X4uwDhPLLGyjIpeJGDzXrws8JE2yf/&#10;UXf2mQgj7BJUkHtfJ1K6NCeDbmxr4uDdbWvQB9lmUrf4DOOmknEUzaXBggMhx5r2OaXl+WEChGe6&#10;3JVOHrbeHm7Na941t0ap0bDfLkF46v03/GmftII4nsL/mXA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nt7vwAAANwAAAAPAAAAAAAAAAAAAAAAAJgCAABkcnMvZG93bnJl&#10;di54bWxQSwUGAAAAAAQABAD1AAAAhAMAAAAA&#10;" fillcolor="#c00000" strokecolor="#c00000" strokeweight="1pt"/>
                <v:shape id="Trójkąt równoramienny 225" o:spid="_x0000_s1103" type="#_x0000_t5" style="position:absolute;left:19926;top:20383;width:1829;height:1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D8MIA&#10;AADcAAAADwAAAGRycy9kb3ducmV2LnhtbESPS6vCMBSE9xf8D+EI7q6p8YFWo4gg14UbH+D20Bzb&#10;YnNSmqj1398IgsthZr5hFqvWVuJBjS8daxj0ExDEmTMl5xrOp+3vFIQPyAYrx6ThRR5Wy87PAlPj&#10;nnygxzHkIkLYp6ihCKFOpfRZQRZ939XE0bu6xmKIssmlafAZ4baSKkkm0mLJcaHAmjYFZbfj3Wog&#10;ri5XP8wPf65Up9F+pkZuY7Xuddv1HESgNnzDn/bOaFBqDO8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cPwwgAAANwAAAAPAAAAAAAAAAAAAAAAAJgCAABkcnMvZG93&#10;bnJldi54bWxQSwUGAAAAAAQABAD1AAAAhwMAAAAA&#10;" fillcolor="#c00000" strokecolor="#c00000" strokeweight="1pt"/>
                <v:shape id="Trójkąt równoramienny 226" o:spid="_x0000_s1104" type="#_x0000_t5" style="position:absolute;left:20079;top:31203;width:1828;height:1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cEcMA&#10;AADcAAAADwAAAGRycy9kb3ducmV2LnhtbESPwWrDMBBE74X8g9hCb41cF0JxooQkEPChh8bOByzS&#10;xjaxVkJSE/vvq0Khx2Fm3jCb3WRHcacQB8cK3pYFCGLtzMCdgkt7ev0AEROywdExKZgpwm67eNpg&#10;ZdyDz3RvUicyhGOFCvqUfCVl1D1ZjEvnibN3dcFiyjJ00gR8ZLgdZVkUK2lx4LzQo6djT/rWfFsF&#10;X7fTUH96rdu2ea/nMB/I27NSL8/Tfg0i0ZT+w3/t2igoyx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cEcMAAADcAAAADwAAAAAAAAAAAAAAAACYAgAAZHJzL2Rv&#10;d25yZXYueG1sUEsFBgAAAAAEAAQA9QAAAIgDAAAAAA==&#10;" fillcolor="#c00000" strokecolor="#c00000" strokeweight="1pt"/>
                <v:rect id="Prostokąt 227" o:spid="_x0000_s1105" style="position:absolute;left:1409;top:17983;width:40348;height:18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6+8IA&#10;AADcAAAADwAAAGRycy9kb3ducmV2LnhtbESPQWsCMRSE74L/ITzBm2a7BytboxRBLL2ttvT6unkm&#10;i5uXdRM1/fdNQehxmJlvmNUmuU7caAitZwVP8wIEceN1y0bBx3E3W4IIEVlj55kU/FCAzXo8WmGl&#10;/Z1ruh2iERnCoUIFNsa+kjI0lhyGue+Js3fyg8OY5WCkHvCe4a6TZVEspMOW84LFnraWmvPh6hT4&#10;9Gm+zLd+J7uvpeuX9TZcklLTSXp9AREpxf/wo/2mFZTlM/yd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Dr7wgAAANwAAAAPAAAAAAAAAAAAAAAAAJgCAABkcnMvZG93&#10;bnJldi54bWxQSwUGAAAAAAQABAD1AAAAhwMAAAAA&#10;" filled="f" strokecolor="#393737 [814]" strokeweight="1pt"/>
                <v:rect id="Prostokąt 228" o:spid="_x0000_s1106" style="position:absolute;left:342;top:16764;width:55665;height:2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uib8A&#10;AADcAAAADwAAAGRycy9kb3ducmV2LnhtbERPz2vCMBS+C/4P4Qm7aWoPQ2qjDEEcu1U3vL41b0lZ&#10;81KbTLP/3hwEjx/f73qbXC+uNIbOs4LlogBB3HrdsVHwedrPVyBCRNbYeyYF/xRgu5lOaqy0v3FD&#10;12M0IodwqFCBjXGopAytJYdh4QfizP340WHMcDRSj3jL4a6XZVG8Socd5waLA+0stb/HP6fApy9z&#10;Nt/6g+yhkW5YNbtwSUq9zNLbGkSkFJ/ih/tdKyjLvDafyUdAb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66JvwAAANwAAAAPAAAAAAAAAAAAAAAAAJgCAABkcnMvZG93bnJl&#10;di54bWxQSwUGAAAAAAQABAD1AAAAhAMAAAAA&#10;" filled="f" strokecolor="#393737 [814]" strokeweight="1pt"/>
                <v:shape id="Pole tekstowe 229" o:spid="_x0000_s1107" type="#_x0000_t202" style="position:absolute;left:1447;top:36728;width:1378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sKcYA&#10;AADcAAAADwAAAGRycy9kb3ducmV2LnhtbESPQWsCMRSE70L/Q3gFL1KzXcTqapQqCBUspbZ4fmye&#10;m9XNy7qJuvbXNwWhx2FmvmGm89ZW4kKNLx0reO4nIIhzp0suFHx/rZ5GIHxA1lg5JgU38jCfPXSm&#10;mGl35U+6bEMhIoR9hgpMCHUmpc8NWfR9VxNHb+8aiyHKppC6wWuE20qmSTKUFkuOCwZrWhrKj9uz&#10;VTC6Dd57u+HL7lB9rBfmpzjx5ohKdR/b1wmIQG34D9/bb1pBmo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6sKcYAAADcAAAADwAAAAAAAAAAAAAAAACYAgAAZHJz&#10;L2Rvd25yZXYueG1sUEsFBgAAAAAEAAQA9QAAAIsDAAAAAA==&#10;" fillcolor="white [3201]" stroked="f" strokeweight=".5pt">
                  <v:textbox inset="0,0,0,0">
                    <w:txbxContent>
                      <w:p w:rsidR="005E4605" w:rsidRDefault="005E4605" w:rsidP="001E35C9">
                        <w:r>
                          <w:t>SILNIK PROCESÓW</w:t>
                        </w:r>
                      </w:p>
                    </w:txbxContent>
                  </v:textbox>
                </v:shape>
                <v:shape id="Pole tekstowe 230" o:spid="_x0000_s1108" type="#_x0000_t202" style="position:absolute;left:342;top:40854;width:20041;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TacMA&#10;AADcAAAADwAAAGRycy9kb3ducmV2LnhtbERPy2oCMRTdC/2HcAtuRDPVojIapQoFBaX4wPVlcjuZ&#10;OrkZJ6mOfr1ZFLo8nPd03thSXKn2hWMFb70EBHHmdMG5guPhszsG4QOyxtIxKbiTh/nspTXFVLsb&#10;7+i6D7mIIexTVGBCqFIpfWbIou+5ijhy3662GCKsc6lrvMVwW8p+kgylxYJjg8GKloay8/7XKhjf&#10;37ed03B0+im/1gvzyC+8OaNS7dfmYwIiUBP+xX/ulVbQH8T58U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TacMAAADcAAAADwAAAAAAAAAAAAAAAACYAgAAZHJzL2Rv&#10;d25yZXYueG1sUEsFBgAAAAAEAAQA9QAAAIgDAAAAAA==&#10;" fillcolor="white [3201]" stroked="f" strokeweight=".5pt">
                  <v:textbox inset="0,0,0,0">
                    <w:txbxContent>
                      <w:p w:rsidR="005E4605" w:rsidRDefault="005E4605" w:rsidP="001E35C9">
                        <w:r>
                          <w:t>USŁUGA STANDARDOWA</w:t>
                        </w:r>
                      </w:p>
                    </w:txbxContent>
                  </v:textbox>
                </v:shape>
                <w10:wrap type="topAndBottom"/>
              </v:group>
            </w:pict>
          </mc:Fallback>
        </mc:AlternateContent>
      </w:r>
      <w:r w:rsidR="001E35C9">
        <w:rPr>
          <w:noProof/>
          <w:lang w:eastAsia="pl-PL"/>
        </w:rPr>
        <mc:AlternateContent>
          <mc:Choice Requires="wps">
            <w:drawing>
              <wp:anchor distT="0" distB="0" distL="114300" distR="114300" simplePos="0" relativeHeight="251658258" behindDoc="0" locked="0" layoutInCell="1" allowOverlap="1" wp14:anchorId="431CD220" wp14:editId="4534D078">
                <wp:simplePos x="0" y="0"/>
                <wp:positionH relativeFrom="column">
                  <wp:posOffset>-635</wp:posOffset>
                </wp:positionH>
                <wp:positionV relativeFrom="paragraph">
                  <wp:posOffset>4319905</wp:posOffset>
                </wp:positionV>
                <wp:extent cx="5951220" cy="635"/>
                <wp:effectExtent l="0" t="0" r="0" b="0"/>
                <wp:wrapTopAndBottom/>
                <wp:docPr id="231" name="Pole tekstowe 231"/>
                <wp:cNvGraphicFramePr/>
                <a:graphic xmlns:a="http://schemas.openxmlformats.org/drawingml/2006/main">
                  <a:graphicData uri="http://schemas.microsoft.com/office/word/2010/wordprocessingShape">
                    <wps:wsp>
                      <wps:cNvSpPr txBox="1"/>
                      <wps:spPr>
                        <a:xfrm>
                          <a:off x="0" y="0"/>
                          <a:ext cx="5951220" cy="635"/>
                        </a:xfrm>
                        <a:prstGeom prst="rect">
                          <a:avLst/>
                        </a:prstGeom>
                        <a:solidFill>
                          <a:prstClr val="white"/>
                        </a:solidFill>
                        <a:ln>
                          <a:noFill/>
                        </a:ln>
                      </wps:spPr>
                      <wps:txbx>
                        <w:txbxContent>
                          <w:p w:rsidR="005E4605" w:rsidRPr="008E0A39" w:rsidRDefault="005E4605" w:rsidP="001E35C9">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2</w:t>
                            </w:r>
                            <w:r>
                              <w:rPr>
                                <w:noProof/>
                              </w:rPr>
                              <w:fldChar w:fldCharType="end"/>
                            </w:r>
                            <w:r>
                              <w:t>. Schemat budowy usługi standardowej.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CD220" id="Pole tekstowe 231" o:spid="_x0000_s1109" type="#_x0000_t202" style="position:absolute;left:0;text-align:left;margin-left:-.05pt;margin-top:340.15pt;width:468.6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KPNAIAAG4EAAAOAAAAZHJzL2Uyb0RvYy54bWysVMFu2zAMvQ/YPwi6L07SpdiMOkWWIsOA&#10;oA2QDj0rshwLk0VNYmJnXz9KjpOt22nYRaZIitJ7j/TdfdcYdlQ+aLAFn4zGnCkrodR2X/Cvz6t3&#10;HzgLKGwpDFhV8JMK/H7+9s1d63I1hRpMqTyjIjbkrSt4jejyLAuyVo0II3DKUrAC3wikrd9npRct&#10;VW9MNh2Pb7MWfOk8SBUCeR/6IJ+n+lWlJD5VVVDITMHpbZhWn9ZdXLP5ncj3Xrhay/MzxD+8ohHa&#10;0qWXUg8CBTt4/UepRksPASocSWgyqCotVcJAaCbjV2i2tXAqYSFygrvQFP5fWfl43Himy4JPbyac&#10;WdGQSBswiqH6FhBaxWKAaGpdyCl76ygfu0/QkdyDP5Azou8q38Qv4WIUJ8JPF5JVh0ySc/ZxNplO&#10;KSQpdnszizWy61HnA35W0LBoFNyTgolYcVwH7FOHlHhTAKPLlTYmbmJgaTw7ClK7rTWqc/HfsoyN&#10;uRbiqb5g9GQRX48jWtjtukTL+/TA6NpBeSLsHvomCk6uNF24FgE3wlPXECaaBHyipTLQFhzOFmc1&#10;+B9/88d8EpOinLXUhQUP3w/CK87MF0syx5YdDD8Yu8Gwh2YJBJWEo9ckkw54NINZeWheaEAW8RYK&#10;CSvproLjYC6xnwUaMKkWi5REjekEru3WyVh6IPa5exHenWVBUvMRhv4U+St1+tykj1sckKhO0l1Z&#10;PPNNTZ3EPw9gnJpf9ynr+puY/wQAAP//AwBQSwMEFAAGAAgAAAAhALzfyY/gAAAACQEAAA8AAABk&#10;cnMvZG93bnJldi54bWxMj8FOwzAQRO9I/IO1SFxQ65REoYQ4VVXBoVwqQi/c3NiNA/E6sp02/H0X&#10;LnDcmdHsm3I12Z6dtA+dQwGLeQJMY+NUh62A/fvLbAksRIlK9g61gG8dYFVdX5WyUO6Mb/pUx5ZR&#10;CYZCCjAxDgXnoTHayjB3g0byjs5bGen0LVdenqnc9vw+SXJuZYf0wchBb4xuvurRCthlHztzNx6f&#10;X9dZ6rf7cZN/trUQtzfT+glY1FP8C8MPPqFDRUwHN6IKrBcwW1BQQL5MUmDkP6YPpBx+lQx4VfL/&#10;C6oLAAAA//8DAFBLAQItABQABgAIAAAAIQC2gziS/gAAAOEBAAATAAAAAAAAAAAAAAAAAAAAAABb&#10;Q29udGVudF9UeXBlc10ueG1sUEsBAi0AFAAGAAgAAAAhADj9If/WAAAAlAEAAAsAAAAAAAAAAAAA&#10;AAAALwEAAF9yZWxzLy5yZWxzUEsBAi0AFAAGAAgAAAAhAJJBUo80AgAAbgQAAA4AAAAAAAAAAAAA&#10;AAAALgIAAGRycy9lMm9Eb2MueG1sUEsBAi0AFAAGAAgAAAAhALzfyY/gAAAACQEAAA8AAAAAAAAA&#10;AAAAAAAAjgQAAGRycy9kb3ducmV2LnhtbFBLBQYAAAAABAAEAPMAAACbBQAAAAA=&#10;" stroked="f">
                <v:textbox style="mso-fit-shape-to-text:t" inset="0,0,0,0">
                  <w:txbxContent>
                    <w:p w:rsidR="005E4605" w:rsidRPr="008E0A39" w:rsidRDefault="005E4605" w:rsidP="001E35C9">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2</w:t>
                      </w:r>
                      <w:r>
                        <w:rPr>
                          <w:noProof/>
                        </w:rPr>
                        <w:fldChar w:fldCharType="end"/>
                      </w:r>
                      <w:r>
                        <w:t>. Schemat budowy usługi standardowej.</w:t>
                      </w:r>
                    </w:p>
                  </w:txbxContent>
                </v:textbox>
                <w10:wrap type="topAndBottom"/>
              </v:shape>
            </w:pict>
          </mc:Fallback>
        </mc:AlternateContent>
      </w:r>
      <w:r w:rsidR="00233ACC">
        <w:br w:type="page"/>
      </w:r>
    </w:p>
    <w:p w:rsidR="00E131C7" w:rsidRDefault="00E131C7" w:rsidP="00BF3A5C">
      <w:pPr>
        <w:spacing w:after="0"/>
        <w:contextualSpacing/>
        <w:jc w:val="both"/>
      </w:pPr>
    </w:p>
    <w:p w:rsidR="00E131C7" w:rsidRDefault="00E131C7" w:rsidP="00BF3A5C">
      <w:pPr>
        <w:spacing w:after="0"/>
        <w:contextualSpacing/>
        <w:jc w:val="both"/>
      </w:pPr>
      <w:r>
        <w:t xml:space="preserve">Usługi </w:t>
      </w:r>
      <w:r w:rsidR="00E8548D">
        <w:t>uruchomieniowe</w:t>
      </w:r>
      <w:r>
        <w:t xml:space="preserve"> realizowane na PM dotyczą integracji PM z systemami informatycznymi, które nie oferują API. Do integracji wykorzystywane jest środ</w:t>
      </w:r>
      <w:r w:rsidR="00233ACC">
        <w:t>o</w:t>
      </w:r>
      <w:r>
        <w:t xml:space="preserve">wisko uruchomieniowe PM, na którym wykonawca </w:t>
      </w:r>
      <w:r w:rsidR="00610307">
        <w:t>S</w:t>
      </w:r>
      <w:r>
        <w:t xml:space="preserve">ystemu </w:t>
      </w:r>
      <w:r w:rsidR="00610307">
        <w:t>D</w:t>
      </w:r>
      <w:r>
        <w:t xml:space="preserve">ziedzinowego może osadzić kod, który od strony PM udostępnia interfejs API a od strony </w:t>
      </w:r>
      <w:r w:rsidR="00610307">
        <w:t>S</w:t>
      </w:r>
      <w:r>
        <w:t xml:space="preserve">ystemu </w:t>
      </w:r>
      <w:r w:rsidR="00610307">
        <w:t>D</w:t>
      </w:r>
      <w:r>
        <w:t xml:space="preserve">ziedzinowego dowolne, opracowane przez wykonawcę </w:t>
      </w:r>
      <w:r w:rsidR="00610307">
        <w:t>S</w:t>
      </w:r>
      <w:r>
        <w:t xml:space="preserve">ystemu </w:t>
      </w:r>
      <w:r w:rsidR="00610307">
        <w:t>D</w:t>
      </w:r>
      <w:r>
        <w:t xml:space="preserve">ziedzinowego mechanizmy integracyjne. </w:t>
      </w:r>
    </w:p>
    <w:p w:rsidR="00E131C7" w:rsidRDefault="001E35C9" w:rsidP="00BF3A5C">
      <w:pPr>
        <w:spacing w:after="0"/>
        <w:contextualSpacing/>
        <w:jc w:val="both"/>
      </w:pPr>
      <w:r>
        <w:rPr>
          <w:noProof/>
          <w:lang w:eastAsia="pl-PL"/>
        </w:rPr>
        <mc:AlternateContent>
          <mc:Choice Requires="wps">
            <w:drawing>
              <wp:anchor distT="0" distB="0" distL="114300" distR="114300" simplePos="0" relativeHeight="251658260" behindDoc="0" locked="0" layoutInCell="1" allowOverlap="1" wp14:anchorId="7685134F" wp14:editId="0A436B88">
                <wp:simplePos x="0" y="0"/>
                <wp:positionH relativeFrom="column">
                  <wp:posOffset>-635</wp:posOffset>
                </wp:positionH>
                <wp:positionV relativeFrom="paragraph">
                  <wp:posOffset>5448935</wp:posOffset>
                </wp:positionV>
                <wp:extent cx="5951220" cy="635"/>
                <wp:effectExtent l="0" t="0" r="0" b="0"/>
                <wp:wrapTopAndBottom/>
                <wp:docPr id="264" name="Pole tekstowe 264"/>
                <wp:cNvGraphicFramePr/>
                <a:graphic xmlns:a="http://schemas.openxmlformats.org/drawingml/2006/main">
                  <a:graphicData uri="http://schemas.microsoft.com/office/word/2010/wordprocessingShape">
                    <wps:wsp>
                      <wps:cNvSpPr txBox="1"/>
                      <wps:spPr>
                        <a:xfrm>
                          <a:off x="0" y="0"/>
                          <a:ext cx="5951220" cy="635"/>
                        </a:xfrm>
                        <a:prstGeom prst="rect">
                          <a:avLst/>
                        </a:prstGeom>
                        <a:solidFill>
                          <a:prstClr val="white"/>
                        </a:solidFill>
                        <a:ln>
                          <a:noFill/>
                        </a:ln>
                      </wps:spPr>
                      <wps:txbx>
                        <w:txbxContent>
                          <w:p w:rsidR="005E4605" w:rsidRPr="00185713" w:rsidRDefault="005E4605" w:rsidP="001E35C9">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3</w:t>
                            </w:r>
                            <w:r>
                              <w:rPr>
                                <w:noProof/>
                              </w:rPr>
                              <w:fldChar w:fldCharType="end"/>
                            </w:r>
                            <w:r>
                              <w:t>. Schemat budowy usługi niestandardowej.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85134F" id="Pole tekstowe 264" o:spid="_x0000_s1110" type="#_x0000_t202" style="position:absolute;left:0;text-align:left;margin-left:-.05pt;margin-top:429.05pt;width:468.6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V2NgIAAG4EAAAOAAAAZHJzL2Uyb0RvYy54bWysVMFu2zAMvQ/YPwi6L06yJtiMOEWWIsOA&#10;oA2QDj0rshwLk0VNYmJ3Xz9KjtOt22nYRaZIitJ7j/TitmsMOysfNNiCT0ZjzpSVUGp7LPjXx827&#10;D5wFFLYUBqwq+LMK/Hb59s2idbmaQg2mVJ5RERvy1hW8RnR5lgVZq0aEEThlKViBbwTS1h+z0ouW&#10;qjcmm47H86wFXzoPUoVA3rs+yJepflUpiQ9VFRQyU3B6G6bVp/UQ12y5EPnRC1dreXmG+IdXNEJb&#10;uvRa6k6gYCev/yjVaOkhQIUjCU0GVaWlShgIzWT8Cs2+Fk4lLEROcFeawv8rK+/PO890WfDp/IYz&#10;KxoSaQdGMVTfAkKrWAwQTa0LOWXvHeVj9wk6knvwB3JG9F3lm/glXIziRPjzlWTVIZPknH2cTaZT&#10;CkmKzd/PYo3s5ajzAT8raFg0Cu5JwUSsOG8D9qlDSrwpgNHlRhsTNzGwNp6dBand1hrVpfhvWcbG&#10;XAvxVF8werKIr8cRLewOXaLlZj6APED5TNg99E0UnNxounArAu6Ep64hTDQJ+EBLZaAtOFwszmrw&#10;P/7mj/kkJkU5a6kLCx6+n4RXnJkvlmSOLTsYfjAOg2FPzRoI6oRmzMlk0gGPZjArD80TDcgq3kIh&#10;YSXdVXAczDX2s0ADJtVqlZKoMZ3Ard07GUsPxD52T8K7iyxIat7D0J8if6VOn5v0casTEtVJukhs&#10;z+KFb2rqJP5lAOPU/LpPWS+/ieVPAAAA//8DAFBLAwQUAAYACAAAACEAD7ZQGOAAAAAJAQAADwAA&#10;AGRycy9kb3ducmV2LnhtbEyPzU7DMBCE70i8g7VIXFDr9IcSQpyqquAAl4rQCzc33saBeB3FThve&#10;noUL3GZ3RrPf5uvRteKEfWg8KZhNExBIlTcN1Qr2b0+TFESImoxuPaGCLwywLi4vcp0Zf6ZXPJWx&#10;FlxCIdMKbIxdJmWoLDodpr5DYu/oe6cjj30tTa/PXO5aOU+SlXS6Ib5gdYdbi9VnOTgFu+X7zt4M&#10;x8eXzXLRP++H7eqjLpW6vho3DyAijvEvDD/4jA4FMx38QCaIVsFkxkEF6W3Kgv37xR2Lw+9mDrLI&#10;5f8Pim8AAAD//wMAUEsBAi0AFAAGAAgAAAAhALaDOJL+AAAA4QEAABMAAAAAAAAAAAAAAAAAAAAA&#10;AFtDb250ZW50X1R5cGVzXS54bWxQSwECLQAUAAYACAAAACEAOP0h/9YAAACUAQAACwAAAAAAAAAA&#10;AAAAAAAvAQAAX3JlbHMvLnJlbHNQSwECLQAUAAYACAAAACEAIJGldjYCAABuBAAADgAAAAAAAAAA&#10;AAAAAAAuAgAAZHJzL2Uyb0RvYy54bWxQSwECLQAUAAYACAAAACEAD7ZQGOAAAAAJAQAADwAAAAAA&#10;AAAAAAAAAACQBAAAZHJzL2Rvd25yZXYueG1sUEsFBgAAAAAEAAQA8wAAAJ0FAAAAAA==&#10;" stroked="f">
                <v:textbox style="mso-fit-shape-to-text:t" inset="0,0,0,0">
                  <w:txbxContent>
                    <w:p w:rsidR="005E4605" w:rsidRPr="00185713" w:rsidRDefault="005E4605" w:rsidP="001E35C9">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3</w:t>
                      </w:r>
                      <w:r>
                        <w:rPr>
                          <w:noProof/>
                        </w:rPr>
                        <w:fldChar w:fldCharType="end"/>
                      </w:r>
                      <w:r>
                        <w:t>. Schemat budowy usługi niestandardowej.</w:t>
                      </w:r>
                    </w:p>
                  </w:txbxContent>
                </v:textbox>
                <w10:wrap type="topAndBottom"/>
              </v:shape>
            </w:pict>
          </mc:Fallback>
        </mc:AlternateContent>
      </w:r>
      <w:r>
        <w:rPr>
          <w:noProof/>
          <w:lang w:eastAsia="pl-PL"/>
        </w:rPr>
        <mc:AlternateContent>
          <mc:Choice Requires="wpg">
            <w:drawing>
              <wp:anchor distT="0" distB="0" distL="114300" distR="114300" simplePos="0" relativeHeight="251658259" behindDoc="0" locked="0" layoutInCell="1" allowOverlap="1" wp14:anchorId="08F1FC99" wp14:editId="6CD5553F">
                <wp:simplePos x="0" y="0"/>
                <wp:positionH relativeFrom="column">
                  <wp:posOffset>-635</wp:posOffset>
                </wp:positionH>
                <wp:positionV relativeFrom="paragraph">
                  <wp:posOffset>-635</wp:posOffset>
                </wp:positionV>
                <wp:extent cx="5951220" cy="5392420"/>
                <wp:effectExtent l="0" t="0" r="11430" b="0"/>
                <wp:wrapTopAndBottom/>
                <wp:docPr id="232" name="Grupa 232"/>
                <wp:cNvGraphicFramePr/>
                <a:graphic xmlns:a="http://schemas.openxmlformats.org/drawingml/2006/main">
                  <a:graphicData uri="http://schemas.microsoft.com/office/word/2010/wordprocessingGroup">
                    <wpg:wgp>
                      <wpg:cNvGrpSpPr/>
                      <wpg:grpSpPr>
                        <a:xfrm>
                          <a:off x="0" y="0"/>
                          <a:ext cx="5951220" cy="5392420"/>
                          <a:chOff x="0" y="0"/>
                          <a:chExt cx="5951220" cy="5392420"/>
                        </a:xfrm>
                      </wpg:grpSpPr>
                      <wps:wsp>
                        <wps:cNvPr id="233" name="Schemat blokowy: dokument 233"/>
                        <wps:cNvSpPr/>
                        <wps:spPr>
                          <a:xfrm>
                            <a:off x="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FRONT</w:t>
                              </w:r>
                            </w:p>
                            <w:p w:rsidR="005E4605" w:rsidRDefault="005E4605" w:rsidP="001E35C9">
                              <w:pPr>
                                <w:jc w:val="center"/>
                              </w:pPr>
                              <w:r>
                                <w:t>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upa 234"/>
                        <wpg:cNvGrpSpPr/>
                        <wpg:grpSpPr>
                          <a:xfrm>
                            <a:off x="34290" y="0"/>
                            <a:ext cx="5916930" cy="5392420"/>
                            <a:chOff x="0" y="0"/>
                            <a:chExt cx="5916930" cy="5392420"/>
                          </a:xfrm>
                        </wpg:grpSpPr>
                        <wps:wsp>
                          <wps:cNvPr id="235" name="Owal 235"/>
                          <wps:cNvSpPr/>
                          <wps:spPr>
                            <a:xfrm>
                              <a:off x="331470" y="2099310"/>
                              <a:ext cx="3131820" cy="10858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chemat blokowy: dokument 236"/>
                          <wps:cNvSpPr/>
                          <wps:spPr>
                            <a:xfrm>
                              <a:off x="200025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BACK</w:t>
                                </w:r>
                              </w:p>
                              <w:p w:rsidR="005E4605" w:rsidRDefault="005E4605" w:rsidP="001E35C9">
                                <w:pPr>
                                  <w:jc w:val="center"/>
                                </w:pPr>
                                <w:r>
                                  <w:t>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Schemat blokowy: dokument 237"/>
                          <wps:cNvSpPr/>
                          <wps:spPr>
                            <a:xfrm>
                              <a:off x="4034790" y="0"/>
                              <a:ext cx="1882140" cy="2099310"/>
                            </a:xfrm>
                            <a:prstGeom prst="flowChartDocument">
                              <a:avLst/>
                            </a:prstGeom>
                            <a:solidFill>
                              <a:srgbClr val="A5A5A5"/>
                            </a:solidFill>
                            <a:ln>
                              <a:solidFill>
                                <a:srgbClr val="7878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Default="005E4605" w:rsidP="001E35C9">
                                <w:pPr>
                                  <w:jc w:val="center"/>
                                </w:pPr>
                                <w:r>
                                  <w:t>SYSTEMY</w:t>
                                </w:r>
                              </w:p>
                              <w:p w:rsidR="005E4605" w:rsidRDefault="005E4605" w:rsidP="001E35C9">
                                <w:pPr>
                                  <w:jc w:val="center"/>
                                </w:pPr>
                                <w:r>
                                  <w:t>ZEWNĘTRZNE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Prostokąt 238"/>
                          <wps:cNvSpPr/>
                          <wps:spPr>
                            <a:xfrm>
                              <a:off x="167640" y="231267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3517F2" w:rsidRDefault="005E4605" w:rsidP="001E35C9">
                                <w:pPr>
                                  <w:jc w:val="center"/>
                                  <w:rPr>
                                    <w:sz w:val="14"/>
                                    <w:szCs w:val="14"/>
                                  </w:rPr>
                                </w:pPr>
                                <w:r w:rsidRPr="003517F2">
                                  <w:rPr>
                                    <w:sz w:val="14"/>
                                    <w:szCs w:val="14"/>
                                  </w:rPr>
                                  <w:t>USŁUGA</w:t>
                                </w:r>
                                <w:r w:rsidRPr="003517F2">
                                  <w:rPr>
                                    <w:sz w:val="14"/>
                                    <w:szCs w:val="14"/>
                                  </w:rPr>
                                  <w:br/>
                                  <w:t>WEW.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Prostokąt 239"/>
                          <wps:cNvSpPr/>
                          <wps:spPr>
                            <a:xfrm>
                              <a:off x="1146810" y="189357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Prostokąt 240"/>
                          <wps:cNvSpPr/>
                          <wps:spPr>
                            <a:xfrm>
                              <a:off x="2301240" y="189357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Prostokąt 241"/>
                          <wps:cNvSpPr/>
                          <wps:spPr>
                            <a:xfrm>
                              <a:off x="3230880" y="232029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Prostokąt 242"/>
                          <wps:cNvSpPr/>
                          <wps:spPr>
                            <a:xfrm>
                              <a:off x="4789170" y="390144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DANE</w:t>
                                </w:r>
                                <w:r>
                                  <w:rPr>
                                    <w:sz w:val="14"/>
                                    <w:szCs w:val="14"/>
                                  </w:rPr>
                                  <w:br/>
                                  <w:t>ZEW.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Prostokąt 243"/>
                          <wps:cNvSpPr/>
                          <wps:spPr>
                            <a:xfrm>
                              <a:off x="3585210" y="2667000"/>
                              <a:ext cx="341630" cy="34163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1E35C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244" name="Prostokąt 244"/>
                          <wps:cNvSpPr/>
                          <wps:spPr>
                            <a:xfrm>
                              <a:off x="4617720" y="4248150"/>
                              <a:ext cx="341630" cy="341630"/>
                            </a:xfrm>
                            <a:prstGeom prst="rect">
                              <a:avLst/>
                            </a:prstGeom>
                            <a:solidFill>
                              <a:srgbClr val="FFC000"/>
                            </a:solidFill>
                            <a:ln>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BF2047" w:rsidRDefault="005E4605" w:rsidP="001E35C9">
                                <w:pPr>
                                  <w:jc w:val="center"/>
                                  <w:rPr>
                                    <w:sz w:val="14"/>
                                    <w:szCs w:val="14"/>
                                  </w:rPr>
                                </w:pPr>
                                <w:r>
                                  <w:rPr>
                                    <w:sz w:val="14"/>
                                    <w:szCs w:val="14"/>
                                  </w:rPr>
                                  <w:t>SERWIS</w:t>
                                </w:r>
                                <w:r w:rsidRPr="00BF2047">
                                  <w:rPr>
                                    <w:sz w:val="14"/>
                                    <w:szCs w:val="14"/>
                                  </w:rPr>
                                  <w:br/>
                                  <w:t>DOST.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Łącznik prosty ze strzałką 245"/>
                          <wps:cNvCnPr/>
                          <wps:spPr>
                            <a:xfrm flipV="1">
                              <a:off x="4004310" y="4400550"/>
                              <a:ext cx="544830" cy="0"/>
                            </a:xfrm>
                            <a:prstGeom prst="straightConnector1">
                              <a:avLst/>
                            </a:prstGeom>
                            <a:ln w="254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6" name="Prostokąt 246"/>
                          <wps:cNvSpPr/>
                          <wps:spPr>
                            <a:xfrm>
                              <a:off x="2301240" y="291084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USŁUGA</w:t>
                                </w:r>
                                <w:r>
                                  <w:rPr>
                                    <w:sz w:val="14"/>
                                    <w:szCs w:val="14"/>
                                  </w:rPr>
                                  <w:br/>
                                  <w:t>WEW.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Prostokąt 247"/>
                          <wps:cNvSpPr/>
                          <wps:spPr>
                            <a:xfrm>
                              <a:off x="1146810" y="2910840"/>
                              <a:ext cx="503555" cy="503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F4A5F" w:rsidRDefault="005E4605" w:rsidP="001E35C9">
                                <w:pPr>
                                  <w:jc w:val="center"/>
                                  <w:rPr>
                                    <w:sz w:val="14"/>
                                    <w:szCs w:val="14"/>
                                  </w:rPr>
                                </w:pPr>
                                <w:r>
                                  <w:rPr>
                                    <w:sz w:val="14"/>
                                    <w:szCs w:val="14"/>
                                  </w:rPr>
                                  <w:t>KROK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rójkąt równoramienny 248"/>
                          <wps:cNvSpPr/>
                          <wps:spPr>
                            <a:xfrm rot="4469980">
                              <a:off x="803910" y="216027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rójkąt równoramienny 249"/>
                          <wps:cNvSpPr/>
                          <wps:spPr>
                            <a:xfrm rot="6463092">
                              <a:off x="2937510" y="220599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ójkąt równoramienny 250"/>
                          <wps:cNvSpPr/>
                          <wps:spPr>
                            <a:xfrm rot="14919918">
                              <a:off x="2975610" y="294132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rójkąt równoramienny 251"/>
                          <wps:cNvSpPr/>
                          <wps:spPr>
                            <a:xfrm rot="16925123">
                              <a:off x="788670" y="298704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rójkąt równoramienny 252"/>
                          <wps:cNvSpPr/>
                          <wps:spPr>
                            <a:xfrm rot="5400000">
                              <a:off x="1851660" y="203835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rójkąt równoramienny 253"/>
                          <wps:cNvSpPr/>
                          <wps:spPr>
                            <a:xfrm rot="16200000">
                              <a:off x="1866900" y="3120390"/>
                              <a:ext cx="182880" cy="12192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Prostokąt 254"/>
                          <wps:cNvSpPr/>
                          <wps:spPr>
                            <a:xfrm>
                              <a:off x="106680" y="1798320"/>
                              <a:ext cx="4034790" cy="182499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Prostokąt 255"/>
                          <wps:cNvSpPr/>
                          <wps:spPr>
                            <a:xfrm>
                              <a:off x="0" y="1676400"/>
                              <a:ext cx="5871210" cy="347853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Pole tekstowe 256"/>
                          <wps:cNvSpPr txBox="1"/>
                          <wps:spPr>
                            <a:xfrm>
                              <a:off x="106680" y="3672840"/>
                              <a:ext cx="1378800" cy="172800"/>
                            </a:xfrm>
                            <a:prstGeom prst="rect">
                              <a:avLst/>
                            </a:prstGeom>
                            <a:solidFill>
                              <a:schemeClr val="lt1"/>
                            </a:solidFill>
                            <a:ln w="6350">
                              <a:noFill/>
                            </a:ln>
                          </wps:spPr>
                          <wps:txbx>
                            <w:txbxContent>
                              <w:p w:rsidR="005E4605" w:rsidRDefault="005E4605" w:rsidP="001E35C9">
                                <w:r>
                                  <w:t>SILNIK PROCESÓW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Pole tekstowe 257"/>
                          <wps:cNvSpPr txBox="1"/>
                          <wps:spPr>
                            <a:xfrm>
                              <a:off x="0" y="5219700"/>
                              <a:ext cx="1767205" cy="172720"/>
                            </a:xfrm>
                            <a:prstGeom prst="rect">
                              <a:avLst/>
                            </a:prstGeom>
                            <a:solidFill>
                              <a:schemeClr val="lt1"/>
                            </a:solidFill>
                            <a:ln w="6350">
                              <a:noFill/>
                            </a:ln>
                          </wps:spPr>
                          <wps:txbx>
                            <w:txbxContent>
                              <w:p w:rsidR="005E4605" w:rsidRDefault="005E4605" w:rsidP="001E35C9">
                                <w:r>
                                  <w:t>USŁUGA NIESTANDARDOWA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Prostokąt 258"/>
                          <wps:cNvSpPr/>
                          <wps:spPr>
                            <a:xfrm>
                              <a:off x="2655570" y="3966210"/>
                              <a:ext cx="1078230" cy="457200"/>
                            </a:xfrm>
                            <a:prstGeom prst="rect">
                              <a:avLst/>
                            </a:prstGeom>
                            <a:solidFill>
                              <a:srgbClr val="FFC000"/>
                            </a:solidFill>
                            <a:ln>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E27A70" w:rsidRDefault="005E4605" w:rsidP="001E35C9">
                                <w:pPr>
                                  <w:jc w:val="center"/>
                                  <w:rPr>
                                    <w:sz w:val="16"/>
                                    <w:szCs w:val="16"/>
                                  </w:rPr>
                                </w:pPr>
                                <w:r w:rsidRPr="00AE7775">
                                  <w:rPr>
                                    <w:sz w:val="16"/>
                                    <w:szCs w:val="16"/>
                                  </w:rPr>
                                  <w:t>ŚRODOWISKO</w:t>
                                </w:r>
                                <w:r>
                                  <w:rPr>
                                    <w:sz w:val="16"/>
                                    <w:szCs w:val="16"/>
                                  </w:rPr>
                                  <w:t xml:space="preserve"> URUCHOM.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rostokąt 259"/>
                          <wps:cNvSpPr/>
                          <wps:spPr>
                            <a:xfrm>
                              <a:off x="3585210" y="3802380"/>
                              <a:ext cx="341630" cy="341630"/>
                            </a:xfrm>
                            <a:prstGeom prst="rect">
                              <a:avLst/>
                            </a:prstGeom>
                            <a:solidFill>
                              <a:srgbClr val="C0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105B45" w:rsidRDefault="005E4605" w:rsidP="001E35C9">
                                <w:pPr>
                                  <w:jc w:val="center"/>
                                  <w:rPr>
                                    <w:sz w:val="18"/>
                                    <w:szCs w:val="18"/>
                                  </w:rPr>
                                </w:pPr>
                                <w:r w:rsidRPr="00105B45">
                                  <w:rPr>
                                    <w:sz w:val="18"/>
                                    <w:szCs w:val="18"/>
                                  </w:rPr>
                                  <w:t>API</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s:wsp>
                          <wps:cNvPr id="260" name="Łącznik prosty ze strzałką 260"/>
                          <wps:cNvCnPr/>
                          <wps:spPr>
                            <a:xfrm>
                              <a:off x="3760470" y="3074670"/>
                              <a:ext cx="0" cy="662940"/>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1" name="Prostokąt 261"/>
                          <wps:cNvSpPr/>
                          <wps:spPr>
                            <a:xfrm>
                              <a:off x="3585210" y="4248150"/>
                              <a:ext cx="341630" cy="341630"/>
                            </a:xfrm>
                            <a:prstGeom prst="rect">
                              <a:avLst/>
                            </a:prstGeom>
                            <a:solidFill>
                              <a:srgbClr val="FFC000"/>
                            </a:solidFill>
                            <a:ln>
                              <a:solidFill>
                                <a:srgbClr val="A8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4605" w:rsidRPr="00BF2047" w:rsidRDefault="005E4605" w:rsidP="001E35C9">
                                <w:pPr>
                                  <w:jc w:val="center"/>
                                  <w:rPr>
                                    <w:sz w:val="14"/>
                                    <w:szCs w:val="14"/>
                                  </w:rPr>
                                </w:pPr>
                                <w:r>
                                  <w:rPr>
                                    <w:sz w:val="14"/>
                                    <w:szCs w:val="14"/>
                                  </w:rPr>
                                  <w:t>SERWIS</w:t>
                                </w:r>
                                <w:r w:rsidRPr="00BF2047">
                                  <w:rPr>
                                    <w:sz w:val="14"/>
                                    <w:szCs w:val="14"/>
                                  </w:rPr>
                                  <w:br/>
                                  <w:t>DOS</w:t>
                                </w:r>
                                <w:r>
                                  <w:rPr>
                                    <w:sz w:val="14"/>
                                    <w:szCs w:val="14"/>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Prostokąt 262"/>
                          <wps:cNvSpPr/>
                          <wps:spPr>
                            <a:xfrm>
                              <a:off x="53340" y="1729740"/>
                              <a:ext cx="4191000" cy="294513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Pole tekstowe 263"/>
                          <wps:cNvSpPr txBox="1"/>
                          <wps:spPr>
                            <a:xfrm>
                              <a:off x="53340" y="4743450"/>
                              <a:ext cx="2889713" cy="194310"/>
                            </a:xfrm>
                            <a:prstGeom prst="rect">
                              <a:avLst/>
                            </a:prstGeom>
                            <a:solidFill>
                              <a:schemeClr val="lt1"/>
                            </a:solidFill>
                            <a:ln w="6350">
                              <a:noFill/>
                            </a:ln>
                          </wps:spPr>
                          <wps:txbx>
                            <w:txbxContent>
                              <w:p w:rsidR="005E4605" w:rsidRDefault="005E4605" w:rsidP="001E35C9">
                                <w:r>
                                  <w:t>PM ZE ŚRODOWISKIEM URUCHOMIENIOWYM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8F1FC99" id="Grupa 232" o:spid="_x0000_s1111" style="position:absolute;left:0;text-align:left;margin-left:-.05pt;margin-top:-.05pt;width:468.6pt;height:424.6pt;z-index:251658259" coordsize="59512,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FcuwoAAGh5AAAOAAAAZHJzL2Uyb0RvYy54bWzsXdtu20gSfR9g/oHQ+8Zs3ilEGXicOBgg&#10;OzE22Z1nmqIkrik2l6QjOW+7wHzRfsLO/NdW9Y0ULUq0x5Y8SseAwlvzUuw6VV11qvn6h/UyM74k&#10;ZZXSfDIir8yRkeQxnab5fDL6++fLvwQjo6qjfBplNE8mo7ukGv3w5vvvXq+KcWLRBc2mSWnASfJq&#10;vComo0VdF+OzsypeJMuoekWLJIedM1ouoxpWy/nZtIxWcPZldmaZpne2ouW0KGmcVBVsfct3jt6w&#10;889mSVx/nM2qpDayyQjurWa/Jfu9xt+zN6+j8byMikUai9uIHnEXyyjN4aLqVG+jOjJuy/TeqZZp&#10;XNKKzupXMV2e0dksjRP2DPA0xOw8zfuS3hbsWebj1bxQYgLRduT06NPGP3+5Ko10OhlZtjUy8mgJ&#10;L+l9eVtEBm4A8ayK+RiOel8Wn4qrUmyY8zV84vWsXOL/8CzGmgn2Tgk2WddGDBvd0CWWBfKPYZ9r&#10;h5YDK0z08QLez7128eLdnpZn8sJneH/qdlYFdKOqkVT1xyT1aREVCXsBFcpAScqWkvrE+mltXGf0&#10;hq7uxsaU3twuk7wG6dlceqylEl01rkCKQ+VGgsAijpCbZYahTZjc1NNH46Ks6vcJXRq4MBnNMrq6&#10;WERl/ZbG7EZYr4y+fKhqkDe0k8fjLVQ0S6eXaZaxlXJ+fZGVxpcIVOXcxT98AGiycViW727pB/h3&#10;vyWcB5vC65IiYEv1XZbgCbP8b8kM+iF0FovdMkOARN1QFMcgVcJ3LaJpwu/TNeGfvBi+C2zBbpqd&#10;EM88g+dT5xYnkEfyk8hz86cVx2PThAGIamzuujHeWLVgV6Z5rRov05yW206QwVOJK/PjpZC4aFBK&#10;9fp6zXTU8fFQ3HRNp3fQHUvKEa0q4ssUOsCHqKqvohIgDDoNwHL9EX6wT0xGVCyNjAUtv27bjseD&#10;vsDekbECSJyMqn/dRmUyMrKfctCkkDjYF2u24rg+KnTZ3nPd3pPfLi8odCUCBqCI2SIeX2dycVbS&#10;5S+A3ud4VdgV5TFcezKK61KuXNQcqgH/4+T8nB0GuFlE9Yf8UxHjyVHQ2Kc/r3+JykJoQQ3A8zOV&#10;2huNO/2fH4stc3p+W9NZypSjkat4BYAkHP8YvigoVDDgSBiQgOnw1/MgwLQdK4Sn3waaxAtt2PUI&#10;0NzeUsHGUUDTldL6uIoywEcGLyhzQNb9+GjbxPG5nFpACDoqDIVNbBJgj0RpETNwA1cCg7RQEvpE&#10;J0myLC0qhPd7HQQBlXcPREdQOQQoA5TIClzf5Vrci50XiEny2i3s1Aj4eATUcHc4uDuIB+VJMNjl&#10;QXnS2g1CCBgOmBYo/RYo1X6UdOykr4OQVn27fhRzUBt7r/2oQ/hRBwEWfwiwKDd6ELA4pu342300&#10;DSwaWDYGaKE0WdpjOTGPBQKZPDp2BQG8mt789isGeZQhGYQkxPM9HELDEMWyieXBgIYNLuQgxjVt&#10;14VxEhvx8WUeGugZwpQQ3+wfv+hYy7gTRXpIrIUPH7WPcNhYy0F8hHCrKivoHqbKxPECiMaiLpMg&#10;tF2tyyzOigMLFQXlAd3jx01dFmLVunx6uozW9L5Zhq0iTj5Ily3bJJawy1qXIU75knMgrshK6hzI&#10;IXMgh7DLDqSKtuiywu5BumyDMgeB9LEtE5Mr2sdOZi/TLqscuR4un9Zw2VFkkvZwGbY+xC47fhAS&#10;kfSzQ5Oln7Uuv1RdFslvbZdPzi4rutOGLivsHmaXISFvifGy5UHki6fIWwl8h3iS7WDzZdB1RVlo&#10;mEsifb879tVhLVVtclNfgp4zlHa19N/p1D4wmtCXmD05uQkCn8I4HMMZADYT9EhBbhIrnNwkVji5&#10;SaycDrnpII69IkptAIgyGIMAxPGID9JnATfHcgLCA7THAJDLS4QQ7K0ATy2Gz34AOYehybaWmhv0&#10;eG6QYke6ii9yDABR4AELHDhggYMGLGjAmG5juEuKpqABSmalo7iCv//7t1/jr3l6A1Yf0m53xtcE&#10;6gnKr9Hv/4EMnGHBkcJoAIhc5IKgLinGEWOnGzMg+v1DkkUFT90xTQfZ1Bi/B1qr6XbhxHWcQPoj&#10;Utd70nBwQ1E6X9QXNM8hI0dLTkvtsE4lqVAwCV246B4mYT/OLJJo+i6fGvVdAXz9ukyjfJ4lKIpo&#10;XEdptn3fcJQZwJPeTrAeEOs/dHCxXu8lWHO8QDzHjihovwexjIoHt2EZFZANsozt8LUVAveVh78b&#10;y6jTyrK2YED3VMmrZ/JyFffoGEbqW6XwH0SXFfVsQ5fV+x6ky6SVVta6DAbr0NbiQRQRxf7Runxi&#10;4WvF9vpc/u+//2RkL1hYwSglWqZJnt+B66nefr9mG6xAy3G8MIScFFoU4X4Gpg2WmjPBiGdaXfYI&#10;1LKwLBarZrFICANfPtzscUGVC4jX6HE8N0aqTxQR64ulDXc1dbkf5+k15X4aTE4MTBTfbAeYDGCf&#10;cTDxHAiTh1xrBJhYoe27Ek0s0w27OW+NJt9u8bBGk9NCE6xw4yyZfjRpuMv7XBPihCQMSdD2TazQ&#10;dz0JJ6FDbO58NPEEDScaTvTEA+BoP/PEA4eIWgA1ej+cDKDgcecE5h2wYKoXuw0nfhBgoQsregkD&#10;3+xGJzWaaDTRaHIiaKJofzuckwEkQI4mmCLDdHkrbkICl3ieQBPTDuxu2k6jiUYTjSYngiaKeLgD&#10;TQbQEKVvghSvLpx4Xgib0DmBglwIynaqBTScaDjRcHIicLKVhug+jIZITM8T5UXED4N7sRE1WQjL&#10;3ASWI4KxkBDpSd3sIzLntDUJGbpCm3mczbkMr+c8MpzdLv9Kp3x+Q5gUCSCOp49UQXyXu6gTNo9n&#10;IOoQ64mFWBX98Ko110fDT+8PqrZGKtyp4DN+dJwKN/AJq4VAjIC5hQIXiIY707saI/7sc7hqjDgx&#10;jGiYmzRLjDq5gUmBVolhNSx0ARNGvf6RwrzGKojaMwN0y7OwPd+6x+IkNkRScazCPAs4QBn1RzoW&#10;u/yIhga1cRTnLnsYdUGoU67Jdu+hYear7PYx1ABExucshoUnZObXL2uW4oMkCxqKY6fTd1mOQzs9&#10;t5JQGRhCRSDnr8vJsIgPWmCK2bCIb2Hxzx8ykhs9WTnC3Ed+2v4OAUq402PNN6P7O3464kGfROip&#10;Q3EVDXDDERxA/Gs5gpYHc7qpKnbPQ88PekcrnW76AXD4ObCzedWftKO3S1/7K0r2zeuvK9dinMwf&#10;39vTl756yjc4hn3URQFgO4vn+VSIq7h/Gwii/KFBQ0m7VTtvBybMOtlBEFEvzzxDXTuPHzD5xj4M&#10;4qmc6jEARBTFcydbrHBHW6zwMlixokthH1IKi7luTvfbVwrbOJ0AKj2lsC23xPY9U35RwzZ9595k&#10;tMIhAYcl5JSd/hD2cxXA9lUXRGNdADvcE3nJBbDg+WyZ863xhx5sH/XUEJsJIf3BB/y4nadYAsew&#10;j880II9f2oeyDhGCAk9nG2Ao/2cQYLi2Lad79YHt3mWkOgRq82SkFayfS3R+hkfeVNSMpY+3TwEx&#10;YO6IF1jUewxc0APv5xt4A+JLnNgMVTemQEDF0FB1AxqO79hOl3gK9bqhT+CqLD0Tssll/izhakWB&#10;OYYWPJN1fFHpmeaDi2yOGfY5Xwah4tPD+L3g9jo7qvlA8pv/AwAA//8DAFBLAwQUAAYACAAAACEA&#10;3bZgJt0AAAAHAQAADwAAAGRycy9kb3ducmV2LnhtbEyOT0vDQBTE74LfYXmCt3az1j9tzKaUop5K&#10;wVYQb6/Z1yQ0uxuy2yT99j7xoKdhmGHmly1H24ieulB7p0FNExDkCm9qV2r42L9O5iBCRGew8Y40&#10;XCjAMr++yjA1fnDv1O9iKXjEhRQ1VDG2qZShqMhimPqWHGdH31mMbLtSmg4HHreNvEuSR2mxdvxQ&#10;YUvriorT7mw1vA04rGbqpd+cjuvL1/5h+7lRpPXtzbh6BhFpjH9l+MFndMiZ6eDPzgTRaJgoLv4K&#10;p4vZE/uDhvn9QoHMM/mfP/8GAAD//wMAUEsBAi0AFAAGAAgAAAAhALaDOJL+AAAA4QEAABMAAAAA&#10;AAAAAAAAAAAAAAAAAFtDb250ZW50X1R5cGVzXS54bWxQSwECLQAUAAYACAAAACEAOP0h/9YAAACU&#10;AQAACwAAAAAAAAAAAAAAAAAvAQAAX3JlbHMvLnJlbHNQSwECLQAUAAYACAAAACEA36IxXLsKAABo&#10;eQAADgAAAAAAAAAAAAAAAAAuAgAAZHJzL2Uyb0RvYy54bWxQSwECLQAUAAYACAAAACEA3bZgJt0A&#10;AAAHAQAADwAAAAAAAAAAAAAAAAAVDQAAZHJzL2Rvd25yZXYueG1sUEsFBgAAAAAEAAQA8wAAAB8O&#10;AAAAAA==&#10;">
                <v:shape id="Schemat blokowy: dokument 233" o:spid="_x0000_s1112" type="#_x0000_t114" style="position:absolute;width:18821;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V/8UA&#10;AADcAAAADwAAAGRycy9kb3ducmV2LnhtbESP0WrCQBRE3wv9h+UKvjUbFaykriKlgg+CuO0H3GRv&#10;k5js3TS7avx7VxD6OMzMGWa5HmwrLtT72rGCSZKCIC6cqblU8PO9fVuA8AHZYOuYFNzIw3r1+rLE&#10;zLgrH+miQykihH2GCqoQukxKX1Rk0SeuI47er+sthij7UpoerxFuWzlN07m0WHNcqLCjz4qKRp+t&#10;An2cNDJ8/TX68K67U37b5/lmodR4NGw+QAQawn/42d4ZBdPZ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lX/xQAAANwAAAAPAAAAAAAAAAAAAAAAAJgCAABkcnMv&#10;ZG93bnJldi54bWxQSwUGAAAAAAQABAD1AAAAigMAAAAA&#10;" fillcolor="#a5a5a5" strokecolor="#787878" strokeweight="1pt">
                  <v:textbox>
                    <w:txbxContent>
                      <w:p w:rsidR="005E4605" w:rsidRDefault="005E4605" w:rsidP="001E35C9">
                        <w:pPr>
                          <w:jc w:val="center"/>
                        </w:pPr>
                        <w:r>
                          <w:t>FRONT</w:t>
                        </w:r>
                      </w:p>
                      <w:p w:rsidR="005E4605" w:rsidRDefault="005E4605" w:rsidP="001E35C9">
                        <w:pPr>
                          <w:jc w:val="center"/>
                        </w:pPr>
                        <w:r>
                          <w:t>OFFICE</w:t>
                        </w:r>
                      </w:p>
                    </w:txbxContent>
                  </v:textbox>
                </v:shape>
                <v:group id="Grupa 234" o:spid="_x0000_s1113" style="position:absolute;left:342;width:59170;height:53924" coordsize="59169,5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wal 235" o:spid="_x0000_s1114" style="position:absolute;left:3314;top:20993;width:31318;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m8cMA&#10;AADcAAAADwAAAGRycy9kb3ducmV2LnhtbESP0YrCMBRE3xf8h3AF39bUiotUo4iiiA/i2v2AS3Nt&#10;i81NaWJb/94Iwj4OM3OGWa57U4mWGldaVjAZRyCIM6tLzhX8pfvvOQjnkTVWlknBkxysV4OvJSba&#10;dvxL7dXnIkDYJaig8L5OpHRZQQbd2NbEwbvZxqAPssmlbrALcFPJOIp+pMGSw0KBNW0Lyu7Xh1GQ&#10;bi/7S5V28935hLPOxId2mhqlRsN+swDhqff/4U/7qBXE0xm8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m8cMAAADcAAAADwAAAAAAAAAAAAAAAACYAgAAZHJzL2Rv&#10;d25yZXYueG1sUEsFBgAAAAAEAAQA9QAAAIgDAAAAAA==&#10;" filled="f" strokecolor="#c00000" strokeweight="2.25pt">
                    <v:stroke joinstyle="miter"/>
                  </v:oval>
                  <v:shape id="Schemat blokowy: dokument 236" o:spid="_x0000_s1115" type="#_x0000_t114" style="position:absolute;left:20002;width:18821;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2Z8QA&#10;AADcAAAADwAAAGRycy9kb3ducmV2LnhtbESP0WrCQBRE3wv+w3KFvtWNFlSiq4hU6ENB3PYDbrLX&#10;JCZ7N82uGv/eFQQfh5k5wyzXvW3EhTpfOVYwHiUgiHNnKi4U/P3uPuYgfEA22DgmBTfysF4N3paY&#10;GnflA110KESEsE9RQRlCm0rp85Is+pFriaN3dJ3FEGVXSNPhNcJtIydJMpUWK44LJba0LSmv9dkq&#10;0IdxLcPXf633M92esttPlm3mSr0P+80CRKA+vMLP9rdRMPmc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9mfEAAAA3AAAAA8AAAAAAAAAAAAAAAAAmAIAAGRycy9k&#10;b3ducmV2LnhtbFBLBQYAAAAABAAEAPUAAACJAwAAAAA=&#10;" fillcolor="#a5a5a5" strokecolor="#787878" strokeweight="1pt">
                    <v:textbox>
                      <w:txbxContent>
                        <w:p w:rsidR="005E4605" w:rsidRDefault="005E4605" w:rsidP="001E35C9">
                          <w:pPr>
                            <w:jc w:val="center"/>
                          </w:pPr>
                          <w:r>
                            <w:t>BACK</w:t>
                          </w:r>
                        </w:p>
                        <w:p w:rsidR="005E4605" w:rsidRDefault="005E4605" w:rsidP="001E35C9">
                          <w:pPr>
                            <w:jc w:val="center"/>
                          </w:pPr>
                          <w:r>
                            <w:t>OFFICE</w:t>
                          </w:r>
                        </w:p>
                      </w:txbxContent>
                    </v:textbox>
                  </v:shape>
                  <v:shape id="Schemat blokowy: dokument 237" o:spid="_x0000_s1116" type="#_x0000_t114" style="position:absolute;left:40347;width:18822;height:20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T/MQA&#10;AADcAAAADwAAAGRycy9kb3ducmV2LnhtbESP0WrCQBRE3wv+w3KFvtWNClWiq4hU8KFQXP2Am+w1&#10;icneTbOrxr/vFgQfh5k5wyzXvW3EjTpfOVYwHiUgiHNnKi4UnI67jzkIH5ANNo5JwYM8rFeDtyWm&#10;xt35QDcdChEh7FNUUIbQplL6vCSLfuRa4uidXWcxRNkV0nR4j3DbyEmSfEqLFceFElvalpTX+moV&#10;6MO4luHrt9Y/M91essd3lm3mSr0P+80CRKA+vMLP9t4omEx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U/zEAAAA3AAAAA8AAAAAAAAAAAAAAAAAmAIAAGRycy9k&#10;b3ducmV2LnhtbFBLBQYAAAAABAAEAPUAAACJAwAAAAA=&#10;" fillcolor="#a5a5a5" strokecolor="#787878" strokeweight="1pt">
                    <v:textbox>
                      <w:txbxContent>
                        <w:p w:rsidR="005E4605" w:rsidRDefault="005E4605" w:rsidP="001E35C9">
                          <w:pPr>
                            <w:jc w:val="center"/>
                          </w:pPr>
                          <w:r>
                            <w:t>SYSTEMY</w:t>
                          </w:r>
                        </w:p>
                        <w:p w:rsidR="005E4605" w:rsidRDefault="005E4605" w:rsidP="001E35C9">
                          <w:pPr>
                            <w:jc w:val="center"/>
                          </w:pPr>
                          <w:r>
                            <w:t>ZEWNĘTRZNE</w:t>
                          </w:r>
                        </w:p>
                      </w:txbxContent>
                    </v:textbox>
                  </v:shape>
                  <v:rect id="Prostokąt 238" o:spid="_x0000_s1117" style="position:absolute;left:1676;top:23126;width:5035;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4xL4A&#10;AADcAAAADwAAAGRycy9kb3ducmV2LnhtbERPzYrCMBC+C75DGMGbprqwLtUoIgiysAd1H2Boxqba&#10;TEoTbfv2zmFhjx/f/2bX+1q9qI1VYAOLeQaKuAi24tLA7/U4+wIVE7LFOjAZGCjCbjsebTC3oeMz&#10;vS6pVBLCMUcDLqUm1zoWjjzGeWiIhbuF1mMS2JbatthJuK/1Mss+tceKpcFhQwdHxePy9FKCdB4W&#10;q+7w+HH9d0X1cKfnYMx00u/XoBL16V/85z5ZA8sPWStn5Aj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x+MS+AAAA3AAAAA8AAAAAAAAAAAAAAAAAmAIAAGRycy9kb3ducmV2&#10;LnhtbFBLBQYAAAAABAAEAPUAAACDAwAAAAA=&#10;" fillcolor="#5b9bd5 [3204]" strokecolor="#1f4d78 [1604]" strokeweight="1pt">
                    <v:textbox>
                      <w:txbxContent>
                        <w:p w:rsidR="005E4605" w:rsidRPr="003517F2" w:rsidRDefault="005E4605" w:rsidP="001E35C9">
                          <w:pPr>
                            <w:jc w:val="center"/>
                            <w:rPr>
                              <w:sz w:val="14"/>
                              <w:szCs w:val="14"/>
                            </w:rPr>
                          </w:pPr>
                          <w:r w:rsidRPr="003517F2">
                            <w:rPr>
                              <w:sz w:val="14"/>
                              <w:szCs w:val="14"/>
                            </w:rPr>
                            <w:t>USŁUGA</w:t>
                          </w:r>
                          <w:r w:rsidRPr="003517F2">
                            <w:rPr>
                              <w:sz w:val="14"/>
                              <w:szCs w:val="14"/>
                            </w:rPr>
                            <w:br/>
                            <w:t>WEW.</w:t>
                          </w:r>
                        </w:p>
                      </w:txbxContent>
                    </v:textbox>
                  </v:rect>
                  <v:rect id="Prostokąt 239" o:spid="_x0000_s1118" style="position:absolute;left:11468;top:18935;width:5035;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dX8EA&#10;AADcAAAADwAAAGRycy9kb3ducmV2LnhtbESP24rCMBRF3wf8h3AE38ZUBS/VKCIIIsyDlw84NMem&#10;2pyUJtr2782A4ONmXxZ7tWltKV5U+8KxgtEwAUGcOV1wruB62f/OQfiArLF0TAo68rBZ935WmGrX&#10;8Ile55CLOMI+RQUmhCqV0meGLPqhq4ijd3O1xRBlnUtdYxPHbSnHSTKVFguOBIMV7Qxlj/PTRgjS&#10;qRvNmt3jz7THgsruTs9OqUG/3S5BBGrDN/xpH7SC8WQB/2fi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9XV/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KROK 2</w:t>
                          </w:r>
                        </w:p>
                      </w:txbxContent>
                    </v:textbox>
                  </v:rect>
                  <v:rect id="Prostokąt 240" o:spid="_x0000_s1119" style="position:absolute;left:23012;top:18935;width:5035;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Hv74A&#10;AADcAAAADwAAAGRycy9kb3ducmV2LnhtbERPzYrCMBC+C75DGMGbpsqyLtUoIgiysAd1H2Boxqba&#10;TEoTbfv2zmFhjx/f/2bX+1q9qI1VYAOLeQaKuAi24tLA7/U4+wIVE7LFOjAZGCjCbjsebTC3oeMz&#10;vS6pVBLCMUcDLqUm1zoWjjzGeWiIhbuF1mMS2JbatthJuK/1Mss+tceKpcFhQwdHxePy9FKCdB4W&#10;q+7w+HH9d0X1cKfnYMx00u/XoBL16V/85z5ZA8sPmS9n5Ajo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Bh7++AAAA3AAAAA8AAAAAAAAAAAAAAAAAmAIAAGRycy9kb3ducmV2&#10;LnhtbFBLBQYAAAAABAAEAPUAAACDAwAAAAA=&#10;" fillcolor="#5b9bd5 [3204]" strokecolor="#1f4d78 [1604]" strokeweight="1pt">
                    <v:textbox>
                      <w:txbxContent>
                        <w:p w:rsidR="005E4605" w:rsidRPr="00EF4A5F" w:rsidRDefault="005E4605" w:rsidP="001E35C9">
                          <w:pPr>
                            <w:jc w:val="center"/>
                            <w:rPr>
                              <w:sz w:val="14"/>
                              <w:szCs w:val="14"/>
                            </w:rPr>
                          </w:pPr>
                          <w:r>
                            <w:rPr>
                              <w:sz w:val="14"/>
                              <w:szCs w:val="14"/>
                            </w:rPr>
                            <w:t>KROK 3</w:t>
                          </w:r>
                        </w:p>
                      </w:txbxContent>
                    </v:textbox>
                  </v:rect>
                  <v:rect id="Prostokąt 241" o:spid="_x0000_s1120" style="position:absolute;left:32308;top:23202;width:5036;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iJMAA&#10;AADcAAAADwAAAGRycy9kb3ducmV2LnhtbESP3YrCMBCF7xd8hzCCd2taEZVqFBEEEbzw5wGGZmyq&#10;zaQ00bZvbxYWvDycn4+z2nS2Em9qfOlYQTpOQBDnTpdcKLhd978LED4ga6wck4KePGzWg58VZtq1&#10;fKb3JRQijrDPUIEJoc6k9Lkhi37sauLo3V1jMUTZFFI32MZxW8lJksykxZIjwWBNO0P58/KyEYJ0&#10;7tN5u3ueTHcsqeof9OqVGg277RJEoC58w//tg1Ywmabwdy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0iJMAAAADcAAAADwAAAAAAAAAAAAAAAACYAgAAZHJzL2Rvd25y&#10;ZXYueG1sUEsFBgAAAAAEAAQA9QAAAIUDAAAAAA==&#10;" fillcolor="#5b9bd5 [3204]" strokecolor="#1f4d78 [1604]" strokeweight="1pt">
                    <v:textbox>
                      <w:txbxContent>
                        <w:p w:rsidR="005E4605" w:rsidRPr="00EF4A5F" w:rsidRDefault="005E4605" w:rsidP="001E35C9">
                          <w:pPr>
                            <w:jc w:val="center"/>
                            <w:rPr>
                              <w:sz w:val="14"/>
                              <w:szCs w:val="14"/>
                            </w:rPr>
                          </w:pPr>
                          <w:r>
                            <w:rPr>
                              <w:sz w:val="14"/>
                              <w:szCs w:val="14"/>
                            </w:rPr>
                            <w:t>KROK 4</w:t>
                          </w:r>
                        </w:p>
                      </w:txbxContent>
                    </v:textbox>
                  </v:rect>
                  <v:rect id="Prostokąt 242" o:spid="_x0000_s1121" style="position:absolute;left:47891;top:39014;width:5036;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U8EA&#10;AADcAAAADwAAAGRycy9kb3ducmV2LnhtbESP3YrCMBCF74V9hzALe6epZdGlmsoiLIjghT8PMDSz&#10;TW0zKU207dsbQfDycH4+znoz2EbcqfOVYwXzWQKCuHC64lLB5fw3/QHhA7LGxjEpGMnDJv+YrDHT&#10;rucj3U+hFHGEfYYKTAhtJqUvDFn0M9cSR+/fdRZDlF0pdYd9HLeNTJNkIS1WHAkGW9oaKurTzUYI&#10;0nGcL/ttfTDDvqJmvNJtVOrrc/hdgQg0hHf41d5pBel3Cs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vFP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DANE</w:t>
                          </w:r>
                          <w:r>
                            <w:rPr>
                              <w:sz w:val="14"/>
                              <w:szCs w:val="14"/>
                            </w:rPr>
                            <w:br/>
                            <w:t>ZEW.</w:t>
                          </w:r>
                        </w:p>
                      </w:txbxContent>
                    </v:textbox>
                  </v:rect>
                  <v:rect id="Prostokąt 243" o:spid="_x0000_s1122" style="position:absolute;left:35852;top:26670;width:341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AAcMA&#10;AADcAAAADwAAAGRycy9kb3ducmV2LnhtbESPzUoDQRCE74LvMHTAi5ieJP6xZhIkQfCoiQ/Q7LS7&#10;Y3Z6lu0x2by9Iwgei6r6ilqux9iZIw8akjiYTS0Yljr5II2Dj/3LzSMYzSSeuiTs4MwK69XlxZIq&#10;n07yzsddbkyBiFbkoM25rxC1bjmSTlPPUrzPNETKRQ4N+oFOBR47nFt7j5GClIWWet60XB9239HB&#10;wyboW94vEHFm49Z+6fVdUOeuJuPzE5jMY/4P/7VfvYP57QJ+z5Qjg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AAcMAAADcAAAADwAAAAAAAAAAAAAAAACYAgAAZHJzL2Rv&#10;d25yZXYueG1sUEsFBgAAAAAEAAQA9QAAAIgDAAAAAA==&#10;" fillcolor="#c00000" strokecolor="#7e0000" strokeweight="1pt">
                    <v:textbox inset="2mm,2mm,2mm,2mm">
                      <w:txbxContent>
                        <w:p w:rsidR="005E4605" w:rsidRPr="00105B45" w:rsidRDefault="005E4605" w:rsidP="001E35C9">
                          <w:pPr>
                            <w:jc w:val="center"/>
                            <w:rPr>
                              <w:sz w:val="18"/>
                              <w:szCs w:val="18"/>
                            </w:rPr>
                          </w:pPr>
                          <w:r w:rsidRPr="00105B45">
                            <w:rPr>
                              <w:sz w:val="18"/>
                              <w:szCs w:val="18"/>
                            </w:rPr>
                            <w:t>API</w:t>
                          </w:r>
                        </w:p>
                      </w:txbxContent>
                    </v:textbox>
                  </v:rect>
                  <v:rect id="Prostokąt 244" o:spid="_x0000_s1123" style="position:absolute;left:46177;top:42481;width:341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smcAA&#10;AADcAAAADwAAAGRycy9kb3ducmV2LnhtbESP0YrCMBRE34X9h3AX9k3TLUWlGsUVdvG16gdcmmtT&#10;bG5KE238+40g+DjMzBlmvY22E3cafOtYwfcsA0FcO91yo+B8+p0uQfiArLFzTAoe5GG7+ZissdRu&#10;5Irux9CIBGFfogITQl9K6WtDFv3M9cTJu7jBYkhyaKQecExw28k8y+bSYstpwWBPe0P19XizCoq6&#10;0tH8ZQt8UO7abvw5RF0p9fUZdysQgWJ4h1/tg1aQFwU8z6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csmcAAAADcAAAADwAAAAAAAAAAAAAAAACYAgAAZHJzL2Rvd25y&#10;ZXYueG1sUEsFBgAAAAAEAAQA9QAAAIUDAAAAAA==&#10;" fillcolor="#ffc000" strokecolor="#a88000" strokeweight="1pt">
                    <v:textbox inset="0,0,0,0">
                      <w:txbxContent>
                        <w:p w:rsidR="005E4605" w:rsidRPr="00BF2047" w:rsidRDefault="005E4605" w:rsidP="001E35C9">
                          <w:pPr>
                            <w:jc w:val="center"/>
                            <w:rPr>
                              <w:sz w:val="14"/>
                              <w:szCs w:val="14"/>
                            </w:rPr>
                          </w:pPr>
                          <w:r>
                            <w:rPr>
                              <w:sz w:val="14"/>
                              <w:szCs w:val="14"/>
                            </w:rPr>
                            <w:t>SERWIS</w:t>
                          </w:r>
                          <w:r w:rsidRPr="00BF2047">
                            <w:rPr>
                              <w:sz w:val="14"/>
                              <w:szCs w:val="14"/>
                            </w:rPr>
                            <w:br/>
                            <w:t>DOST.</w:t>
                          </w:r>
                        </w:p>
                      </w:txbxContent>
                    </v:textbox>
                  </v:rect>
                  <v:shape id="Łącznik prosty ze strzałką 245" o:spid="_x0000_s1124" type="#_x0000_t32" style="position:absolute;left:40043;top:44005;width:5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8hsIAAADcAAAADwAAAGRycy9kb3ducmV2LnhtbESPS4sCMRCE74L/IfSCN82sj0VmJ4qI&#10;ynrUde/NpOeBk06cRB3//UYQPBZV9RWVLTvTiBu1vras4HOUgCDOra65VHD63Q7nIHxA1thYJgUP&#10;8rBc9HsZptre+UC3YyhFhLBPUUEVgkul9HlFBv3IOuLoFbY1GKJsS6lbvEe4aeQ4Sb6kwZrjQoWO&#10;1hXl5+PVKLDu72L358Ls1htnaH6g02ZyVWrw0a2+QQTqwjv8av9oBePpDJ5n4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M8hsIAAADcAAAADwAAAAAAAAAAAAAA&#10;AAChAgAAZHJzL2Rvd25yZXYueG1sUEsFBgAAAAAEAAQA+QAAAJADAAAAAA==&#10;" strokecolor="#ffc000" strokeweight="2pt">
                    <v:stroke startarrow="block" endarrow="block" joinstyle="miter"/>
                  </v:shape>
                  <v:rect id="Prostokąt 246" o:spid="_x0000_s1125" style="position:absolute;left:23012;top:29108;width:503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6UL8A&#10;AADcAAAADwAAAGRycy9kb3ducmV2LnhtbESPzarCMBCF9xd8hzCCu2uqiEo1igiCCC78eYChGZtq&#10;MylNtO3bG0FweTg/H2e5bm0pXlT7wrGC0TABQZw5XXCu4HrZ/c9B+ICssXRMCjrysF71/paYatfw&#10;iV7nkIs4wj5FBSaEKpXSZ4Ys+qGriKN3c7XFEGWdS11jE8dtKcdJMpUWC44EgxVtDWWP89NGCNKp&#10;G82a7eNo2kNBZXenZ6fUoN9uFiACteEX/rb3WsF4MoX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LpQvwAAANwAAAAPAAAAAAAAAAAAAAAAAJgCAABkcnMvZG93bnJl&#10;di54bWxQSwUGAAAAAAQABAD1AAAAhAMAAAAA&#10;" fillcolor="#5b9bd5 [3204]" strokecolor="#1f4d78 [1604]" strokeweight="1pt">
                    <v:textbox>
                      <w:txbxContent>
                        <w:p w:rsidR="005E4605" w:rsidRPr="00EF4A5F" w:rsidRDefault="005E4605" w:rsidP="001E35C9">
                          <w:pPr>
                            <w:jc w:val="center"/>
                            <w:rPr>
                              <w:sz w:val="14"/>
                              <w:szCs w:val="14"/>
                            </w:rPr>
                          </w:pPr>
                          <w:r>
                            <w:rPr>
                              <w:sz w:val="14"/>
                              <w:szCs w:val="14"/>
                            </w:rPr>
                            <w:t>USŁUGA</w:t>
                          </w:r>
                          <w:r>
                            <w:rPr>
                              <w:sz w:val="14"/>
                              <w:szCs w:val="14"/>
                            </w:rPr>
                            <w:br/>
                            <w:t>WEW.</w:t>
                          </w:r>
                        </w:p>
                      </w:txbxContent>
                    </v:textbox>
                  </v:rect>
                  <v:rect id="Prostokąt 247" o:spid="_x0000_s1126" style="position:absolute;left:11468;top:29108;width:503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fy8EA&#10;AADcAAAADwAAAGRycy9kb3ducmV2LnhtbESP3YrCMBCF74V9hzAL3tlUEZWuaVkEQQQvdH2AoZlt&#10;ujaT0kTbvr0RhL08nJ+Psy0G24gHdb52rGCepCCIS6drrhRcf/azDQgfkDU2jknBSB6K/GOyxUy7&#10;ns/0uIRKxBH2GSowIbSZlL40ZNEnriWO3q/rLIYou0rqDvs4bhu5SNOVtFhzJBhsaWeovF3uNkKQ&#10;zuN83e9uJzMca2rGP7qPSk0/h+8vEIGG8B9+tw9awWK5hte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H8vBAAAA3AAAAA8AAAAAAAAAAAAAAAAAmAIAAGRycy9kb3du&#10;cmV2LnhtbFBLBQYAAAAABAAEAPUAAACGAwAAAAA=&#10;" fillcolor="#5b9bd5 [3204]" strokecolor="#1f4d78 [1604]" strokeweight="1pt">
                    <v:textbox>
                      <w:txbxContent>
                        <w:p w:rsidR="005E4605" w:rsidRPr="00EF4A5F" w:rsidRDefault="005E4605" w:rsidP="001E35C9">
                          <w:pPr>
                            <w:jc w:val="center"/>
                            <w:rPr>
                              <w:sz w:val="14"/>
                              <w:szCs w:val="14"/>
                            </w:rPr>
                          </w:pPr>
                          <w:r>
                            <w:rPr>
                              <w:sz w:val="14"/>
                              <w:szCs w:val="14"/>
                            </w:rPr>
                            <w:t>KROK 6</w:t>
                          </w:r>
                        </w:p>
                      </w:txbxContent>
                    </v:textbox>
                  </v:rect>
                  <v:shape id="Trójkąt równoramienny 248" o:spid="_x0000_s1127" type="#_x0000_t5" style="position:absolute;left:8038;top:21602;width:1829;height:1220;rotation:48824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1esEA&#10;AADcAAAADwAAAGRycy9kb3ducmV2LnhtbERPz2vCMBS+D/wfwhN2m6kiMqpRRBDFw2Cden42z7TY&#10;vNQk1m5//XIY7Pjx/V6setuIjnyoHSsYjzIQxKXTNRsFx6/t2zuIEJE1No5JwTcFWC0HLwvMtXvy&#10;J3VFNCKFcMhRQRVjm0sZyooshpFriRN3dd5iTNAbqT0+U7ht5CTLZtJizamhwpY2FZW34mEVOGN2&#10;5+usuP/c2kPXfMjLZXfySr0O+/UcRKQ+/ov/3HutYDJNa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C9XrBAAAA3AAAAA8AAAAAAAAAAAAAAAAAmAIAAGRycy9kb3du&#10;cmV2LnhtbFBLBQYAAAAABAAEAPUAAACGAwAAAAA=&#10;" fillcolor="#c00000" strokecolor="#c00000" strokeweight="1pt"/>
                  <v:shape id="Trójkąt równoramienny 249" o:spid="_x0000_s1128" type="#_x0000_t5" style="position:absolute;left:29375;top:22059;width:1828;height:1220;rotation:70594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Ya8YA&#10;AADcAAAADwAAAGRycy9kb3ducmV2LnhtbESPQWsCMRSE74L/ITyhF6lZRZa6NYpoRXsR1ELp7bF5&#10;7q5uXrZJquu/bwoFj8PMfMNM562pxZWcrywrGA4SEMS51RUXCj6O6+cXED4ga6wtk4I7eZjPup0p&#10;ZtreeE/XQyhEhLDPUEEZQpNJ6fOSDPqBbYijd7LOYIjSFVI7vEW4qeUoSVJpsOK4UGJDy5Lyy+HH&#10;KEhTZzbH3fewWn2d3z77k3ferxulnnrt4hVEoDY8wv/trVYwGk/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Ya8YAAADcAAAADwAAAAAAAAAAAAAAAACYAgAAZHJz&#10;L2Rvd25yZXYueG1sUEsFBgAAAAAEAAQA9QAAAIsDAAAAAA==&#10;" fillcolor="#c00000" strokecolor="#c00000" strokeweight="1pt"/>
                  <v:shape id="Trójkąt równoramienny 250" o:spid="_x0000_s1129" type="#_x0000_t5" style="position:absolute;left:29755;top:29413;width:1829;height:1220;rotation:-72964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GVMMA&#10;AADcAAAADwAAAGRycy9kb3ducmV2LnhtbERPy2qDQBTdF/oPwy10U5qxQpJiMxEpJLFkYx5kfevc&#10;qMS5I85U7d93FoUsD+e9SifTioF611hW8DaLQBCXVjdcKTifNq/vIJxH1thaJgW/5CBdPz6sMNF2&#10;5AMNR1+JEMIuQQW1910ipStrMuhmtiMO3NX2Bn2AfSV1j2MIN62Mo2ghDTYcGmrs6LOm8nb8MQqG&#10;y275tX+R35GvisJus3zI8lyp56cp+wDhafJ38b871wrieZgf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QGVMMAAADcAAAADwAAAAAAAAAAAAAAAACYAgAAZHJzL2Rv&#10;d25yZXYueG1sUEsFBgAAAAAEAAQA9QAAAIgDAAAAAA==&#10;" fillcolor="#c00000" strokecolor="#c00000" strokeweight="1pt"/>
                  <v:shape id="Trójkąt równoramienny 251" o:spid="_x0000_s1130" type="#_x0000_t5" style="position:absolute;left:7886;top:29870;width:1829;height:1219;rotation:-51062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nr0A&#10;AADcAAAADwAAAGRycy9kb3ducmV2LnhtbESPywrCMBBF94L/EEZwp6mCItUoKgpufe2HZmxLm0nb&#10;xFr/3giCy8t9HO5q05lStNS43LKCyTgCQZxYnXOq4HY9jhYgnEfWWFomBW9ysFn3eyuMtX3xmdqL&#10;T0UYYRejgsz7KpbSJRkZdGNbEQfvYRuDPsgmlbrBVxg3pZxG0VwazDkQMqxon1FSXJ4mQHimi13h&#10;5GHr7eFev+dtfa+VGg667RKEp87/w7/2SSuYzibwPROO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rnr0AAADcAAAADwAAAAAAAAAAAAAAAACYAgAAZHJzL2Rvd25yZXYu&#10;eG1sUEsFBgAAAAAEAAQA9QAAAIIDAAAAAA==&#10;" fillcolor="#c00000" strokecolor="#c00000" strokeweight="1pt"/>
                  <v:shape id="Trójkąt równoramienny 252" o:spid="_x0000_s1131" type="#_x0000_t5" style="position:absolute;left:18516;top:20383;width:1829;height:1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o+cIA&#10;AADcAAAADwAAAGRycy9kb3ducmV2LnhtbESPS6vCMBSE9xf8D+EI7q6p8YFWo4gg14UbH+D20Bzb&#10;YnNSmqj1398IgsthZr5hFqvWVuJBjS8daxj0ExDEmTMl5xrOp+3vFIQPyAYrx6ThRR5Wy87PAlPj&#10;nnygxzHkIkLYp6ihCKFOpfRZQRZ939XE0bu6xmKIssmlafAZ4baSKkkm0mLJcaHAmjYFZbfj3Wog&#10;ri5XP8wPf65Up9F+pkZuY7Xuddv1HESgNnzDn/bOaFBjBe8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ij5wgAAANwAAAAPAAAAAAAAAAAAAAAAAJgCAABkcnMvZG93&#10;bnJldi54bWxQSwUGAAAAAAQABAD1AAAAhwMAAAAA&#10;" fillcolor="#c00000" strokecolor="#c00000" strokeweight="1pt"/>
                  <v:shape id="Trójkąt równoramienny 253" o:spid="_x0000_s1132" type="#_x0000_t5" style="position:absolute;left:18669;top:31203;width:1828;height:12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M9MMA&#10;AADcAAAADwAAAGRycy9kb3ducmV2LnhtbESPwWrDMBBE74X8g9hAbo3chJbiRglNIOBDDo3dD1ik&#10;rW1irYSkJPbfR4VCj8PMvGE2u9EO4kYh9o4VvCwLEMTamZ5bBd/N8fkdREzIBgfHpGCiCLvt7GmD&#10;pXF3PtOtTq3IEI4lKuhS8qWUUXdkMS6dJ87ejwsWU5ahlSbgPcPtIFdF8SYt9pwXOvR06Ehf6qtV&#10;8HU59tXJa9009bqawrQnb89KLebj5weIRGP6D/+1K6Ng9bqG3zP5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dM9MMAAADcAAAADwAAAAAAAAAAAAAAAACYAgAAZHJzL2Rv&#10;d25yZXYueG1sUEsFBgAAAAAEAAQA9QAAAIgDAAAAAA==&#10;" fillcolor="#c00000" strokecolor="#c00000" strokeweight="1pt"/>
                  <v:rect id="Prostokąt 254" o:spid="_x0000_s1133" style="position:absolute;left:1066;top:17983;width:40348;height:18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X8cIA&#10;AADcAAAADwAAAGRycy9kb3ducmV2LnhtbESPQWsCMRSE7wX/Q3hCbzWr2CKrUUSQSm9rFa/PzTNZ&#10;3Lysm1TTf98UCj0OM/MNs1gl14o79aHxrGA8KkAQ1143bBQcPrcvMxAhImtsPZOCbwqwWg6eFlhq&#10;/+CK7vtoRIZwKFGBjbErpQy1JYdh5Dvi7F187zBm2Rupe3xkuGvlpCjepMOG84LFjjaW6uv+yynw&#10;6WhO5qw/yL5X0nWzahNuSannYVrPQURK8T/8195pBZPXK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NfxwgAAANwAAAAPAAAAAAAAAAAAAAAAAJgCAABkcnMvZG93&#10;bnJldi54bWxQSwUGAAAAAAQABAD1AAAAhwMAAAAA&#10;" filled="f" strokecolor="#393737 [814]" strokeweight="1pt"/>
                  <v:rect id="Prostokąt 255" o:spid="_x0000_s1134" style="position:absolute;top:16764;width:58712;height:34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yasEA&#10;AADcAAAADwAAAGRycy9kb3ducmV2LnhtbESPQWsCMRSE74L/ITyhN80qWGRrFBHE0ttqpdfXzWuy&#10;uHlZN6nGf28KQo/DzHzDLNfJteJKfWg8K5hOChDEtdcNGwWfx914ASJEZI2tZ1JwpwDr1XCwxFL7&#10;G1d0PUQjMoRDiQpsjF0pZagtOQwT3xFn78f3DmOWvZG6x1uGu1bOiuJVOmw4L1jsaGupPh9+nQKf&#10;TubLfOsPsvtKum5RbcMlKfUySps3EJFS/A8/2+9awWw+h78z+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0cmrBAAAA3AAAAA8AAAAAAAAAAAAAAAAAmAIAAGRycy9kb3du&#10;cmV2LnhtbFBLBQYAAAAABAAEAPUAAACGAwAAAAA=&#10;" filled="f" strokecolor="#393737 [814]" strokeweight="1pt"/>
                  <v:shape id="Pole tekstowe 256" o:spid="_x0000_s1135" type="#_x0000_t202" style="position:absolute;left:1066;top:36728;width:1378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LJsYA&#10;AADcAAAADwAAAGRycy9kb3ducmV2LnhtbESPQWsCMRSE7wX/Q3iCl1KzlXYrq1GsIFSwiLZ4fmye&#10;m9XNy7pJdfXXN0Khx2FmvmHG09ZW4kyNLx0reO4nIIhzp0suFHx/LZ6GIHxA1lg5JgVX8jCddB7G&#10;mGl34Q2dt6EQEcI+QwUmhDqT0ueGLPq+q4mjt3eNxRBlU0jd4CXCbSUHSZJKiyXHBYM1zQ3lx+2P&#10;VTC8vnw+7tK33aFaL9/NrTjx6ohK9brtbAQiUBv+w3/tD61g8JrC/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dLJsYAAADcAAAADwAAAAAAAAAAAAAAAACYAgAAZHJz&#10;L2Rvd25yZXYueG1sUEsFBgAAAAAEAAQA9QAAAIsDAAAAAA==&#10;" fillcolor="white [3201]" stroked="f" strokeweight=".5pt">
                    <v:textbox inset="0,0,0,0">
                      <w:txbxContent>
                        <w:p w:rsidR="005E4605" w:rsidRDefault="005E4605" w:rsidP="001E35C9">
                          <w:r>
                            <w:t>SILNIK PROCESÓW</w:t>
                          </w:r>
                        </w:p>
                      </w:txbxContent>
                    </v:textbox>
                  </v:shape>
                  <v:shape id="Pole tekstowe 257" o:spid="_x0000_s1136" type="#_x0000_t202" style="position:absolute;top:52197;width:1767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uvccA&#10;AADcAAAADwAAAGRycy9kb3ducmV2LnhtbESP3WoCMRSE74W+QzgFb6RmlfrD1ihWECwo0m3x+rA5&#10;3WzdnGw3Udc+vSkIvRxm5htmtmhtJc7U+NKxgkE/AUGcO11yoeDzY/00BeEDssbKMSm4kofF/KEz&#10;w1S7C7/TOQuFiBD2KSowIdSplD43ZNH3XU0cvS/XWAxRNoXUDV4i3FZymCRjabHkuGCwppWh/Jid&#10;rILp9XnXO4wnh+9q//Zqfosf3h5Rqe5ju3wBEagN/+F7e6MVDEcT+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7r3HAAAA3AAAAA8AAAAAAAAAAAAAAAAAmAIAAGRy&#10;cy9kb3ducmV2LnhtbFBLBQYAAAAABAAEAPUAAACMAwAAAAA=&#10;" fillcolor="white [3201]" stroked="f" strokeweight=".5pt">
                    <v:textbox inset="0,0,0,0">
                      <w:txbxContent>
                        <w:p w:rsidR="005E4605" w:rsidRDefault="005E4605" w:rsidP="001E35C9">
                          <w:r>
                            <w:t>USŁUGA NIESTANDARDOWA</w:t>
                          </w:r>
                        </w:p>
                      </w:txbxContent>
                    </v:textbox>
                  </v:shape>
                  <v:rect id="Prostokąt 258" o:spid="_x0000_s1137" style="position:absolute;left:26555;top:39662;width:107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FNcAA&#10;AADcAAAADwAAAGRycy9kb3ducmV2LnhtbERPz2vCMBS+D/wfwhO8zVSlotUobiB63KoI3h7Nsyk2&#10;LyWJ2v33y2Gw48f3e73tbSue5EPjWMFknIEgrpxuuFZwPu3fFyBCRNbYOiYFPxRguxm8rbHQ7sXf&#10;9CxjLVIIhwIVmBi7QspQGbIYxq4jTtzNeYsxQV9L7fGVwm0rp1k2lxYbTg0GO/o0VN3Lh1WQHy9c&#10;5eXZ02Fv4uxjOV9ev1Cp0bDfrUBE6uO/+M991AqmeVqb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kFNcAAAADcAAAADwAAAAAAAAAAAAAAAACYAgAAZHJzL2Rvd25y&#10;ZXYueG1sUEsFBgAAAAAEAAQA9QAAAIUDAAAAAA==&#10;" fillcolor="#ffc000" strokecolor="#a88000" strokeweight="1pt">
                    <v:textbox>
                      <w:txbxContent>
                        <w:p w:rsidR="005E4605" w:rsidRPr="00E27A70" w:rsidRDefault="005E4605" w:rsidP="001E35C9">
                          <w:pPr>
                            <w:jc w:val="center"/>
                            <w:rPr>
                              <w:sz w:val="16"/>
                              <w:szCs w:val="16"/>
                            </w:rPr>
                          </w:pPr>
                          <w:r w:rsidRPr="00AE7775">
                            <w:rPr>
                              <w:sz w:val="16"/>
                              <w:szCs w:val="16"/>
                            </w:rPr>
                            <w:t>ŚRODOWISKO</w:t>
                          </w:r>
                          <w:r>
                            <w:rPr>
                              <w:sz w:val="16"/>
                              <w:szCs w:val="16"/>
                            </w:rPr>
                            <w:t xml:space="preserve"> URUCHOM.</w:t>
                          </w:r>
                        </w:p>
                      </w:txbxContent>
                    </v:textbox>
                  </v:rect>
                  <v:rect id="Prostokąt 259" o:spid="_x0000_s1138" style="position:absolute;left:35852;top:38023;width:3416;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hNsMA&#10;AADcAAAADwAAAGRycy9kb3ducmV2LnhtbESPzUoDQRCE74LvMHTAi5ieROLPmkmQBMGjJj5As9Pu&#10;jtnpWbbHZPP2jiB4LKrqK2q5HmNnjjxoSOJgNrVgWOrkgzQOPvYvNw9gNJN46pKwgzMrrFeXF0uq&#10;fDrJOx93uTEFIlqRgzbnvkLUuuVIOk09S/E+0xApFzk06Ac6FXjscG7tHUYKUhZa6nnTcn3YfUcH&#10;95ugb3l/i4gzG7f2S68XQZ27mozPT2Ayj/k//Nd+9Q7mi0f4PVOOA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hNsMAAADcAAAADwAAAAAAAAAAAAAAAACYAgAAZHJzL2Rv&#10;d25yZXYueG1sUEsFBgAAAAAEAAQA9QAAAIgDAAAAAA==&#10;" fillcolor="#c00000" strokecolor="#7e0000" strokeweight="1pt">
                    <v:textbox inset="2mm,2mm,2mm,2mm">
                      <w:txbxContent>
                        <w:p w:rsidR="005E4605" w:rsidRPr="00105B45" w:rsidRDefault="005E4605" w:rsidP="001E35C9">
                          <w:pPr>
                            <w:jc w:val="center"/>
                            <w:rPr>
                              <w:sz w:val="18"/>
                              <w:szCs w:val="18"/>
                            </w:rPr>
                          </w:pPr>
                          <w:r w:rsidRPr="00105B45">
                            <w:rPr>
                              <w:sz w:val="18"/>
                              <w:szCs w:val="18"/>
                            </w:rPr>
                            <w:t>API</w:t>
                          </w:r>
                        </w:p>
                      </w:txbxContent>
                    </v:textbox>
                  </v:rect>
                  <v:shape id="Łącznik prosty ze strzałką 260" o:spid="_x0000_s1139" type="#_x0000_t32" style="position:absolute;left:37604;top:30746;width:0;height:6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JB70AAADcAAAADwAAAGRycy9kb3ducmV2LnhtbERPy6rCMBDdC/5DGMGNaKqLItUoIiji&#10;ytcHDM3YFptJbUatf28WF+7ycN7Ldedq9aY2VJ4NTCcJKOLc24oLA7frbjwHFQTZYu2ZDHwpwHrV&#10;7y0xs/7DZ3pfpFAxhEOGBkqRJtM65CU5DBPfEEfu7luHEmFbaNviJ4a7Ws+SJNUOK44NJTa0LSl/&#10;XF7OwDGdjk6H+1O0WH9MK7vH3dkZMxx0mwUooU7+xX/ugzUwS+P8eCYeAb3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zSQe9AAAA3AAAAA8AAAAAAAAAAAAAAAAAoQIA&#10;AGRycy9kb3ducmV2LnhtbFBLBQYAAAAABAAEAPkAAACLAwAAAAA=&#10;" strokecolor="#c00000" strokeweight="2pt">
                    <v:stroke startarrow="block" endarrow="block" joinstyle="miter"/>
                  </v:shape>
                  <v:rect id="Prostokąt 261" o:spid="_x0000_s1140" style="position:absolute;left:35852;top:42481;width:341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TYcEA&#10;AADcAAAADwAAAGRycy9kb3ducmV2LnhtbESPwWrDMBBE74X8g9hCb40cE9zgRglNIcFXp/mAxdpY&#10;ptbKWKot/31UKPQ4zMwbZn+MthcTjb5zrGCzzkAQN0533Cq4fZ1fdyB8QNbYOyYFC3k4HlZPeyy1&#10;m7mm6RpakSDsS1RgQhhKKX1jyKJfu4E4eXc3WgxJjq3UI84JbnuZZ1khLXacFgwO9Gmo+b7+WAXb&#10;ptbRXLI3XCh3XT+fqqhrpV6e48c7iEAx/If/2pVWkBcb+D2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02HBAAAA3AAAAA8AAAAAAAAAAAAAAAAAmAIAAGRycy9kb3du&#10;cmV2LnhtbFBLBQYAAAAABAAEAPUAAACGAwAAAAA=&#10;" fillcolor="#ffc000" strokecolor="#a88000" strokeweight="1pt">
                    <v:textbox inset="0,0,0,0">
                      <w:txbxContent>
                        <w:p w:rsidR="005E4605" w:rsidRPr="00BF2047" w:rsidRDefault="005E4605" w:rsidP="001E35C9">
                          <w:pPr>
                            <w:jc w:val="center"/>
                            <w:rPr>
                              <w:sz w:val="14"/>
                              <w:szCs w:val="14"/>
                            </w:rPr>
                          </w:pPr>
                          <w:r>
                            <w:rPr>
                              <w:sz w:val="14"/>
                              <w:szCs w:val="14"/>
                            </w:rPr>
                            <w:t>SERWIS</w:t>
                          </w:r>
                          <w:r w:rsidRPr="00BF2047">
                            <w:rPr>
                              <w:sz w:val="14"/>
                              <w:szCs w:val="14"/>
                            </w:rPr>
                            <w:br/>
                            <w:t>DOS</w:t>
                          </w:r>
                          <w:r>
                            <w:rPr>
                              <w:sz w:val="14"/>
                              <w:szCs w:val="14"/>
                            </w:rPr>
                            <w:t>T.</w:t>
                          </w:r>
                        </w:p>
                      </w:txbxContent>
                    </v:textbox>
                  </v:rect>
                  <v:rect id="Prostokąt 262" o:spid="_x0000_s1141" style="position:absolute;left:533;top:17297;width:41910;height:29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go8EA&#10;AADcAAAADwAAAGRycy9kb3ducmV2LnhtbESPQWsCMRSE74L/ITyhN812DyKrUUQold7Wtnh9bp7J&#10;4uZlu4ma/vumIHgcZuYbZrVJrhM3GkLrWcHrrABB3HjdslHw9fk2XYAIEVlj55kU/FKAzXo8WmGl&#10;/Z1ruh2iERnCoUIFNsa+kjI0lhyGme+Js3f2g8OY5WCkHvCe4a6TZVHMpcOW84LFnnaWmsvh6hT4&#10;9G2O5qQ/yL7X0vWLehd+klIvk7RdgoiU4jP8aO+1gnJewv+Zf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xIKPBAAAA3AAAAA8AAAAAAAAAAAAAAAAAmAIAAGRycy9kb3du&#10;cmV2LnhtbFBLBQYAAAAABAAEAPUAAACGAwAAAAA=&#10;" filled="f" strokecolor="#393737 [814]" strokeweight="1pt"/>
                  <v:shape id="Pole tekstowe 263" o:spid="_x0000_s1142" type="#_x0000_t202" style="position:absolute;left:533;top:47434;width:2889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A8YA&#10;AADcAAAADwAAAGRycy9kb3ducmV2LnhtbESPQWsCMRSE7wX/Q3iCl1KztWUrq1GsIFSwiLZ4fmye&#10;m9XNy7pJdfXXN0Khx2FmvmHG09ZW4kyNLx0reO4nIIhzp0suFHx/LZ6GIHxA1lg5JgVX8jCddB7G&#10;mGl34Q2dt6EQEcI+QwUmhDqT0ueGLPq+q4mjt3eNxRBlU0jd4CXCbSUHSZJKiyXHBYM1zQ3lx+2P&#10;VTC8vn4+7tK33aFaL9/NrTjx6ohK9brtbAQiUBv+w3/tD61gkL7A/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A8YAAADcAAAADwAAAAAAAAAAAAAAAACYAgAAZHJz&#10;L2Rvd25yZXYueG1sUEsFBgAAAAAEAAQA9QAAAIsDAAAAAA==&#10;" fillcolor="white [3201]" stroked="f" strokeweight=".5pt">
                    <v:textbox inset="0,0,0,0">
                      <w:txbxContent>
                        <w:p w:rsidR="005E4605" w:rsidRDefault="005E4605" w:rsidP="001E35C9">
                          <w:r>
                            <w:t>PM ZE ŚRODOWISKIEM URUCHOMIENIOWYM</w:t>
                          </w:r>
                        </w:p>
                      </w:txbxContent>
                    </v:textbox>
                  </v:shape>
                </v:group>
                <w10:wrap type="topAndBottom"/>
              </v:group>
            </w:pict>
          </mc:Fallback>
        </mc:AlternateContent>
      </w:r>
    </w:p>
    <w:p w:rsidR="001E35C9" w:rsidRDefault="6F24B858" w:rsidP="00BF3A5C">
      <w:pPr>
        <w:spacing w:after="0"/>
        <w:contextualSpacing/>
        <w:jc w:val="both"/>
      </w:pPr>
      <w:r>
        <w:t>Szczegółowy podział usług na poszczególne warstwy infrastrukturalne, publiczne, prywatne, integracyjne itd. zostanie przeprowadzony na etapie szczegółowej analizy i projektowania PM.</w:t>
      </w:r>
      <w:r w:rsidR="4A74D49C">
        <w:br w:type="page"/>
      </w:r>
    </w:p>
    <w:p w:rsidR="00E131C7" w:rsidRDefault="00E131C7" w:rsidP="00BF3A5C">
      <w:pPr>
        <w:spacing w:after="0"/>
        <w:contextualSpacing/>
        <w:jc w:val="both"/>
      </w:pPr>
    </w:p>
    <w:p w:rsidR="00E131C7" w:rsidRDefault="00233ACC" w:rsidP="00BF3A5C">
      <w:pPr>
        <w:pStyle w:val="Nagwek3"/>
        <w:spacing w:before="0"/>
        <w:contextualSpacing/>
        <w:jc w:val="both"/>
      </w:pPr>
      <w:bookmarkStart w:id="13" w:name="_Toc121736688"/>
      <w:r>
        <w:t>Wymagania ogólne</w:t>
      </w:r>
      <w:bookmarkEnd w:id="13"/>
    </w:p>
    <w:p w:rsidR="00E27A70" w:rsidRDefault="00A736EF" w:rsidP="00BF3A5C">
      <w:pPr>
        <w:numPr>
          <w:ilvl w:val="0"/>
          <w:numId w:val="15"/>
        </w:numPr>
        <w:spacing w:after="0"/>
        <w:jc w:val="both"/>
      </w:pPr>
      <w:r>
        <w:t>Front Office</w:t>
      </w:r>
      <w:r w:rsidR="00AB1903" w:rsidRPr="00AB1903">
        <w:t xml:space="preserve"> PM musi być do</w:t>
      </w:r>
      <w:r w:rsidR="00AB1903">
        <w:t xml:space="preserve">stępny przez </w:t>
      </w:r>
      <w:r w:rsidR="00194FA0">
        <w:t>przeglądarkę internetową</w:t>
      </w:r>
      <w:r w:rsidR="00AB1903">
        <w:t>.</w:t>
      </w:r>
    </w:p>
    <w:p w:rsidR="00194FA0" w:rsidRDefault="7CD56F9A" w:rsidP="00BF3A5C">
      <w:pPr>
        <w:numPr>
          <w:ilvl w:val="0"/>
          <w:numId w:val="15"/>
        </w:numPr>
        <w:spacing w:after="0"/>
        <w:jc w:val="both"/>
      </w:pPr>
      <w:proofErr w:type="spellStart"/>
      <w:r>
        <w:t>Back</w:t>
      </w:r>
      <w:proofErr w:type="spellEnd"/>
      <w:r>
        <w:t xml:space="preserve"> Office PM musi być dostępny przez przeglądarkę inte</w:t>
      </w:r>
      <w:r w:rsidR="2B7F9DD7">
        <w:t>r</w:t>
      </w:r>
      <w:r>
        <w:t>netową.</w:t>
      </w:r>
    </w:p>
    <w:p w:rsidR="00194FA0" w:rsidRPr="00194FA0" w:rsidRDefault="00194FA0" w:rsidP="00BF3A5C">
      <w:pPr>
        <w:numPr>
          <w:ilvl w:val="0"/>
          <w:numId w:val="15"/>
        </w:numPr>
        <w:spacing w:after="0"/>
        <w:jc w:val="both"/>
      </w:pPr>
      <w:r>
        <w:t>Fron</w:t>
      </w:r>
      <w:r w:rsidR="00A75CB3">
        <w:t>t</w:t>
      </w:r>
      <w:r w:rsidR="000E3B60">
        <w:t xml:space="preserve"> Office,</w:t>
      </w:r>
      <w:r>
        <w:t xml:space="preserve"> </w:t>
      </w:r>
      <w:proofErr w:type="spellStart"/>
      <w:r>
        <w:t>Back</w:t>
      </w:r>
      <w:proofErr w:type="spellEnd"/>
      <w:r>
        <w:t xml:space="preserve"> Office i ich komponenty muszą poprawnie działać w najnowszych wersjach przeglądarek internetowych Chrome, </w:t>
      </w:r>
      <w:proofErr w:type="spellStart"/>
      <w:r>
        <w:t>FireFox</w:t>
      </w:r>
      <w:proofErr w:type="spellEnd"/>
      <w:r>
        <w:t xml:space="preserve">, </w:t>
      </w:r>
      <w:proofErr w:type="spellStart"/>
      <w:r>
        <w:t>Edge</w:t>
      </w:r>
      <w:proofErr w:type="spellEnd"/>
      <w:r w:rsidR="00B34714">
        <w:t xml:space="preserve"> </w:t>
      </w:r>
      <w:r>
        <w:t xml:space="preserve">oraz w wersjach poprzednich w stosunku do najnowszych. </w:t>
      </w:r>
    </w:p>
    <w:p w:rsidR="00AB1903" w:rsidRDefault="00A736EF" w:rsidP="00BF3A5C">
      <w:pPr>
        <w:numPr>
          <w:ilvl w:val="0"/>
          <w:numId w:val="15"/>
        </w:numPr>
        <w:spacing w:after="0"/>
        <w:jc w:val="both"/>
      </w:pPr>
      <w:proofErr w:type="spellStart"/>
      <w:r>
        <w:t>Back</w:t>
      </w:r>
      <w:proofErr w:type="spellEnd"/>
      <w:r>
        <w:t xml:space="preserve"> Office</w:t>
      </w:r>
      <w:r w:rsidR="00E15A34">
        <w:t xml:space="preserve"> dostępny jest dla </w:t>
      </w:r>
      <w:r w:rsidR="00766CB0">
        <w:t>P</w:t>
      </w:r>
      <w:r w:rsidR="0063331B">
        <w:t>racowników oraz pracowników dostawców Systemów Dziedzinowych świadczących usługi na PM</w:t>
      </w:r>
      <w:r w:rsidR="00DF14A9">
        <w:t>.</w:t>
      </w:r>
    </w:p>
    <w:p w:rsidR="00E15A34" w:rsidRDefault="00A736EF" w:rsidP="00BF3A5C">
      <w:pPr>
        <w:numPr>
          <w:ilvl w:val="0"/>
          <w:numId w:val="15"/>
        </w:numPr>
        <w:spacing w:after="0"/>
        <w:jc w:val="both"/>
      </w:pPr>
      <w:r>
        <w:t>Front Office</w:t>
      </w:r>
      <w:r w:rsidR="00E15A34" w:rsidRPr="00E15A34">
        <w:t xml:space="preserve"> i </w:t>
      </w:r>
      <w:proofErr w:type="spellStart"/>
      <w:r>
        <w:t>Back</w:t>
      </w:r>
      <w:proofErr w:type="spellEnd"/>
      <w:r>
        <w:t xml:space="preserve"> Office</w:t>
      </w:r>
      <w:r w:rsidR="00E15A34" w:rsidRPr="00E15A34">
        <w:t xml:space="preserve"> są logicznie odseparowane. Musi istnieć możliwość umieszczenia obu części w Internecie lub</w:t>
      </w:r>
      <w:r w:rsidR="00E15A34">
        <w:t xml:space="preserve"> niezależnego umieszczenia części </w:t>
      </w:r>
      <w:r>
        <w:t>Front Office</w:t>
      </w:r>
      <w:r w:rsidR="00E15A34">
        <w:t xml:space="preserve"> w Internecie, a </w:t>
      </w:r>
      <w:proofErr w:type="spellStart"/>
      <w:r>
        <w:t>Back</w:t>
      </w:r>
      <w:proofErr w:type="spellEnd"/>
      <w:r>
        <w:t xml:space="preserve"> Office</w:t>
      </w:r>
      <w:r w:rsidR="00E15A34">
        <w:t xml:space="preserve"> w odseparowanej sieciowo infrastrukturze bez dostępu z sieci publicznej.</w:t>
      </w:r>
    </w:p>
    <w:p w:rsidR="00E15A34" w:rsidRDefault="7C015A32" w:rsidP="00BF3A5C">
      <w:pPr>
        <w:numPr>
          <w:ilvl w:val="0"/>
          <w:numId w:val="15"/>
        </w:numPr>
        <w:spacing w:after="0"/>
        <w:jc w:val="both"/>
      </w:pPr>
      <w:r>
        <w:t xml:space="preserve">Komunikacja między </w:t>
      </w:r>
      <w:r w:rsidR="6EA98965">
        <w:t>Front Office</w:t>
      </w:r>
      <w:r>
        <w:t xml:space="preserve"> a </w:t>
      </w:r>
      <w:r w:rsidR="48928F24">
        <w:t xml:space="preserve">elementami PM i </w:t>
      </w:r>
      <w:proofErr w:type="spellStart"/>
      <w:r w:rsidR="6EA98965">
        <w:t>Back</w:t>
      </w:r>
      <w:proofErr w:type="spellEnd"/>
      <w:r w:rsidR="6EA98965">
        <w:t xml:space="preserve"> Office</w:t>
      </w:r>
      <w:r>
        <w:t xml:space="preserve"> odbywa się za pomocą </w:t>
      </w:r>
      <w:r w:rsidR="58261D8B">
        <w:t xml:space="preserve">usług APIG oraz </w:t>
      </w:r>
      <w:r>
        <w:t>bezpiecznego połączenia opartego o</w:t>
      </w:r>
      <w:r w:rsidR="62089B17">
        <w:t xml:space="preserve"> REST API</w:t>
      </w:r>
      <w:r>
        <w:t>.</w:t>
      </w:r>
    </w:p>
    <w:p w:rsidR="0025270E" w:rsidRPr="0025270E" w:rsidRDefault="0025270E" w:rsidP="00BF3A5C">
      <w:pPr>
        <w:numPr>
          <w:ilvl w:val="0"/>
          <w:numId w:val="15"/>
        </w:numPr>
        <w:spacing w:after="0"/>
        <w:jc w:val="both"/>
      </w:pPr>
      <w:r>
        <w:t xml:space="preserve">Użytkownicy Front Office i </w:t>
      </w:r>
      <w:proofErr w:type="spellStart"/>
      <w:r>
        <w:t>Back</w:t>
      </w:r>
      <w:proofErr w:type="spellEnd"/>
      <w:r>
        <w:t xml:space="preserve"> Office to różni użytkownicy posiadający kompletnie odseparowane konta. Nie może istnieć możliwość uzyskania dostępu przez użytkownika </w:t>
      </w:r>
      <w:proofErr w:type="spellStart"/>
      <w:r>
        <w:t>Back</w:t>
      </w:r>
      <w:proofErr w:type="spellEnd"/>
      <w:r>
        <w:t xml:space="preserve"> Office do Front Office i odwrotnie.</w:t>
      </w:r>
    </w:p>
    <w:p w:rsidR="00DE613C" w:rsidRDefault="00DE613C" w:rsidP="00BF3A5C">
      <w:pPr>
        <w:numPr>
          <w:ilvl w:val="0"/>
          <w:numId w:val="15"/>
        </w:numPr>
        <w:spacing w:after="0"/>
        <w:jc w:val="both"/>
      </w:pPr>
      <w:r>
        <w:t>Technologi</w:t>
      </w:r>
      <w:r w:rsidR="00194FA0">
        <w:t>e</w:t>
      </w:r>
      <w:r>
        <w:t>, w któr</w:t>
      </w:r>
      <w:r w:rsidR="00194FA0">
        <w:t>ych</w:t>
      </w:r>
      <w:r>
        <w:t xml:space="preserve"> zbudowany jest Front Office i </w:t>
      </w:r>
      <w:proofErr w:type="spellStart"/>
      <w:r>
        <w:t>Back</w:t>
      </w:r>
      <w:proofErr w:type="spellEnd"/>
      <w:r>
        <w:t xml:space="preserve"> Office pozwala</w:t>
      </w:r>
      <w:r w:rsidR="00194FA0">
        <w:t>j</w:t>
      </w:r>
      <w:r w:rsidR="00030319">
        <w:t>ą</w:t>
      </w:r>
      <w:r>
        <w:t xml:space="preserve"> na odświeżanie jedynie zmieniających się elementów serwisu </w:t>
      </w:r>
      <w:r w:rsidR="00194FA0">
        <w:t xml:space="preserve">internetowego </w:t>
      </w:r>
      <w:r>
        <w:t>bez konieczności odświeżania całej wyświetlanej strony.</w:t>
      </w:r>
    </w:p>
    <w:p w:rsidR="006C7806" w:rsidRDefault="00A736EF" w:rsidP="00BF3A5C">
      <w:pPr>
        <w:numPr>
          <w:ilvl w:val="0"/>
          <w:numId w:val="15"/>
        </w:numPr>
        <w:spacing w:after="0"/>
        <w:jc w:val="both"/>
      </w:pPr>
      <w:r>
        <w:t>Front Office</w:t>
      </w:r>
      <w:r w:rsidR="006C7806">
        <w:t xml:space="preserve"> i </w:t>
      </w:r>
      <w:proofErr w:type="spellStart"/>
      <w:r>
        <w:t>Back</w:t>
      </w:r>
      <w:proofErr w:type="spellEnd"/>
      <w:r>
        <w:t xml:space="preserve"> Office</w:t>
      </w:r>
      <w:r w:rsidR="006C7806">
        <w:t xml:space="preserve"> są dostępne </w:t>
      </w:r>
      <w:r w:rsidR="006C7806" w:rsidRPr="006C7806">
        <w:t>za pośrednictwem połączenia szyfrowanego, zabezpieczon</w:t>
      </w:r>
      <w:r w:rsidR="006C7806">
        <w:t>ego</w:t>
      </w:r>
      <w:r w:rsidR="006C7806" w:rsidRPr="006C7806">
        <w:t xml:space="preserve"> certyfikatem SSL</w:t>
      </w:r>
      <w:r w:rsidR="006C7806">
        <w:t>.</w:t>
      </w:r>
    </w:p>
    <w:p w:rsidR="006C7806" w:rsidRDefault="611B58FC" w:rsidP="00BF3A5C">
      <w:pPr>
        <w:numPr>
          <w:ilvl w:val="0"/>
          <w:numId w:val="15"/>
        </w:numPr>
        <w:spacing w:after="0"/>
        <w:jc w:val="both"/>
      </w:pPr>
      <w:r>
        <w:t xml:space="preserve">Domyślnie </w:t>
      </w:r>
      <w:proofErr w:type="spellStart"/>
      <w:r w:rsidR="6C608DD0">
        <w:t>Back</w:t>
      </w:r>
      <w:proofErr w:type="spellEnd"/>
      <w:r w:rsidR="6C608DD0">
        <w:t xml:space="preserve"> Office </w:t>
      </w:r>
      <w:r w:rsidR="5EE7BE8F">
        <w:t>ma</w:t>
      </w:r>
      <w:r w:rsidR="6C608DD0">
        <w:t xml:space="preserve"> pracować w odseparowanym środowisku. Dostęp z Internetu może być </w:t>
      </w:r>
      <w:r w:rsidR="5EE7BE8F">
        <w:t>realizowany</w:t>
      </w:r>
      <w:r w:rsidR="6C608DD0">
        <w:t xml:space="preserve"> po wcześniejszym zestawieniu bezpiecznego kanału VPN.</w:t>
      </w:r>
    </w:p>
    <w:p w:rsidR="00E15A34" w:rsidRDefault="57EA048E" w:rsidP="00BF3A5C">
      <w:pPr>
        <w:numPr>
          <w:ilvl w:val="0"/>
          <w:numId w:val="15"/>
        </w:numPr>
        <w:spacing w:after="0"/>
        <w:jc w:val="both"/>
      </w:pPr>
      <w:r>
        <w:t xml:space="preserve">Wszystkie dane wymieniane między </w:t>
      </w:r>
      <w:r w:rsidR="5A0B8CD8">
        <w:t>Front Office</w:t>
      </w:r>
      <w:r>
        <w:t xml:space="preserve"> i </w:t>
      </w:r>
      <w:proofErr w:type="spellStart"/>
      <w:r w:rsidR="5A0B8CD8">
        <w:t>Back</w:t>
      </w:r>
      <w:proofErr w:type="spellEnd"/>
      <w:r w:rsidR="5A0B8CD8">
        <w:t xml:space="preserve"> Office</w:t>
      </w:r>
      <w:r>
        <w:t xml:space="preserve"> muszą być szyfrowane i przesyłane w sposób bezpieczny</w:t>
      </w:r>
      <w:r w:rsidR="0645F78A">
        <w:t xml:space="preserve"> przez warstwę </w:t>
      </w:r>
      <w:r w:rsidR="187D6F06">
        <w:t xml:space="preserve">usługową API </w:t>
      </w:r>
    </w:p>
    <w:p w:rsidR="00E15A34" w:rsidRDefault="27D28361" w:rsidP="00BF3A5C">
      <w:pPr>
        <w:numPr>
          <w:ilvl w:val="0"/>
          <w:numId w:val="15"/>
        </w:numPr>
        <w:spacing w:after="0"/>
        <w:jc w:val="both"/>
      </w:pPr>
      <w:r>
        <w:t>Nie ma bezpośredniego dostępu z Fr</w:t>
      </w:r>
      <w:r w:rsidR="1B19DEF5">
        <w:t>o</w:t>
      </w:r>
      <w:r>
        <w:t xml:space="preserve">nt Office i </w:t>
      </w:r>
      <w:proofErr w:type="spellStart"/>
      <w:r>
        <w:t>Back</w:t>
      </w:r>
      <w:proofErr w:type="spellEnd"/>
      <w:r>
        <w:t xml:space="preserve"> Office do warstwy danych</w:t>
      </w:r>
      <w:r w:rsidR="7B7ACB9C">
        <w:t>.</w:t>
      </w:r>
      <w:r>
        <w:t xml:space="preserve"> Cała komunikacja musi się odbywać przez bezpieczne szyfrowane połączenie </w:t>
      </w:r>
      <w:r w:rsidR="7FC1A7A9">
        <w:t xml:space="preserve">do </w:t>
      </w:r>
      <w:r>
        <w:t>API.</w:t>
      </w:r>
    </w:p>
    <w:p w:rsidR="006C7806" w:rsidRDefault="1E113D11" w:rsidP="00BF3A5C">
      <w:pPr>
        <w:numPr>
          <w:ilvl w:val="0"/>
          <w:numId w:val="15"/>
        </w:numPr>
        <w:spacing w:after="0"/>
        <w:jc w:val="both"/>
      </w:pPr>
      <w:r>
        <w:t>Front Office</w:t>
      </w:r>
      <w:r w:rsidR="3E6E128D">
        <w:t xml:space="preserve"> jest wielojęzyczny. Wykonawca dostarcza wersję polską i angielską wraz z tłumaczeniem interfejsu, wszelkich komunikatów, opisów</w:t>
      </w:r>
      <w:r w:rsidR="530F9FFD">
        <w:t xml:space="preserve"> słowników, statusów</w:t>
      </w:r>
      <w:r w:rsidR="3E6E128D">
        <w:t xml:space="preserve"> i sterowania wraz z możliwością zmiany języka w locie.</w:t>
      </w:r>
    </w:p>
    <w:p w:rsidR="006C7806" w:rsidRDefault="0F20049F" w:rsidP="00BF3A5C">
      <w:pPr>
        <w:numPr>
          <w:ilvl w:val="0"/>
          <w:numId w:val="15"/>
        </w:numPr>
        <w:spacing w:after="0"/>
        <w:jc w:val="both"/>
      </w:pPr>
      <w:r>
        <w:t xml:space="preserve">Musi istnieć możliwość łatwego dodania z poziomu </w:t>
      </w:r>
      <w:proofErr w:type="spellStart"/>
      <w:r w:rsidR="0E078752">
        <w:t>Back</w:t>
      </w:r>
      <w:proofErr w:type="spellEnd"/>
      <w:r w:rsidR="0E078752">
        <w:t xml:space="preserve"> Office </w:t>
      </w:r>
      <w:r w:rsidR="16E53E74">
        <w:t xml:space="preserve">konfiguracji </w:t>
      </w:r>
      <w:r>
        <w:t xml:space="preserve">kolejnych wersji językowych </w:t>
      </w:r>
      <w:r w:rsidR="5A0B8CD8">
        <w:t>Front Office</w:t>
      </w:r>
      <w:r>
        <w:t>.</w:t>
      </w:r>
    </w:p>
    <w:p w:rsidR="006C7806" w:rsidRDefault="1E113D11" w:rsidP="00BF3A5C">
      <w:pPr>
        <w:numPr>
          <w:ilvl w:val="0"/>
          <w:numId w:val="15"/>
        </w:numPr>
        <w:spacing w:after="0"/>
        <w:jc w:val="both"/>
      </w:pPr>
      <w:proofErr w:type="spellStart"/>
      <w:r>
        <w:t>Back</w:t>
      </w:r>
      <w:proofErr w:type="spellEnd"/>
      <w:r>
        <w:t xml:space="preserve"> Office</w:t>
      </w:r>
      <w:r w:rsidR="3E6E128D">
        <w:t xml:space="preserve"> jest dostępny w języku polskim.</w:t>
      </w:r>
    </w:p>
    <w:p w:rsidR="001C5D03" w:rsidRDefault="6C608DD0" w:rsidP="00BF3A5C">
      <w:pPr>
        <w:numPr>
          <w:ilvl w:val="0"/>
          <w:numId w:val="15"/>
        </w:numPr>
        <w:spacing w:after="0"/>
        <w:jc w:val="both"/>
      </w:pPr>
      <w:r>
        <w:t>Wszystkie zmiany w Front Office jak np. zmiany kierunków sortowania list, wszelkie zmiany wizualne dostępne dla Klienta są automatycznie zapamiętywane po stronie PM tak</w:t>
      </w:r>
      <w:r w:rsidRPr="1B471533">
        <w:rPr>
          <w:rFonts w:eastAsiaTheme="minorEastAsia"/>
        </w:rPr>
        <w:t>, aby użytkownik po ponownym zalogowaniu otrzymywał układ okien i wyglądu jak</w:t>
      </w:r>
      <w:r w:rsidR="006800A7">
        <w:rPr>
          <w:rFonts w:eastAsiaTheme="minorEastAsia"/>
        </w:rPr>
        <w:t>i</w:t>
      </w:r>
      <w:r w:rsidRPr="1B471533">
        <w:rPr>
          <w:rFonts w:eastAsiaTheme="minorEastAsia"/>
        </w:rPr>
        <w:t xml:space="preserve"> pozostawił</w:t>
      </w:r>
      <w:r w:rsidR="6B94D13E" w:rsidRPr="1B471533">
        <w:rPr>
          <w:rFonts w:eastAsiaTheme="minorEastAsia"/>
        </w:rPr>
        <w:t xml:space="preserve"> (</w:t>
      </w:r>
      <w:r w:rsidR="7C8DCFDA" w:rsidRPr="1B471533">
        <w:rPr>
          <w:rFonts w:eastAsiaTheme="minorEastAsia"/>
        </w:rPr>
        <w:t>nie dotyczy zewnętrznych konsol administracyjnych)</w:t>
      </w:r>
      <w:r w:rsidRPr="1B471533">
        <w:rPr>
          <w:rFonts w:eastAsiaTheme="minorEastAsia"/>
        </w:rPr>
        <w:t>. Musi istnieć funkcja pozwalająca na przywrócenie domyślnego układu całej PM Front Office.</w:t>
      </w:r>
    </w:p>
    <w:p w:rsidR="00EE7A39" w:rsidRDefault="6C608DD0" w:rsidP="00BF3A5C">
      <w:pPr>
        <w:numPr>
          <w:ilvl w:val="0"/>
          <w:numId w:val="15"/>
        </w:numPr>
        <w:spacing w:after="0"/>
        <w:jc w:val="both"/>
      </w:pPr>
      <w:r>
        <w:t xml:space="preserve">Wszystkie zmiany w </w:t>
      </w:r>
      <w:proofErr w:type="spellStart"/>
      <w:r>
        <w:t>Back</w:t>
      </w:r>
      <w:proofErr w:type="spellEnd"/>
      <w:r>
        <w:t xml:space="preserve"> Office jak np. zmiany kierunków sortowania list, przesuwanie podziału okien, wszelkie zmiany wizualne dostępne dla Pracownika są automatycznie zapamiętywane po stronie PM tak, aby użytkownik po ponownym zalogowaniu otrzymywał układ okien i wyglądu jak pozostawił</w:t>
      </w:r>
      <w:r w:rsidR="04576836">
        <w:t xml:space="preserve"> </w:t>
      </w:r>
      <w:r w:rsidR="04576836" w:rsidRPr="1B471533">
        <w:rPr>
          <w:rFonts w:eastAsiaTheme="minorEastAsia"/>
        </w:rPr>
        <w:t>(nie dotyczy zewnętrznych konsol administracyjnych)</w:t>
      </w:r>
      <w:r>
        <w:t xml:space="preserve">. Musi istnieć funkcja pozwalająca na przywrócenie domyślnego układu całej PM </w:t>
      </w:r>
      <w:proofErr w:type="spellStart"/>
      <w:r>
        <w:t>Back</w:t>
      </w:r>
      <w:proofErr w:type="spellEnd"/>
      <w:r>
        <w:t xml:space="preserve"> Office.</w:t>
      </w:r>
    </w:p>
    <w:p w:rsidR="00594D1E" w:rsidRDefault="364E5E22" w:rsidP="00BF3A5C">
      <w:pPr>
        <w:numPr>
          <w:ilvl w:val="0"/>
          <w:numId w:val="15"/>
        </w:numPr>
        <w:spacing w:after="0"/>
        <w:jc w:val="both"/>
      </w:pPr>
      <w:r>
        <w:lastRenderedPageBreak/>
        <w:t>System nie może pytać o dane, które są mu znane. W przypadku konieczności wypełn</w:t>
      </w:r>
      <w:r w:rsidR="23CE2FFD">
        <w:t>ienia formularzy danymi, które S</w:t>
      </w:r>
      <w:r>
        <w:t>ystem pobrał np. z PZ lub ma zdefiniowane w swoi</w:t>
      </w:r>
      <w:r w:rsidR="708D9B1C">
        <w:t>ch parametrach lub słownikach, S</w:t>
      </w:r>
      <w:r>
        <w:t>ystem musi umieć z nich skorzystać w każdym przypadku.</w:t>
      </w:r>
    </w:p>
    <w:p w:rsidR="00826E4F" w:rsidRDefault="779E9BCD" w:rsidP="00BF3A5C">
      <w:pPr>
        <w:numPr>
          <w:ilvl w:val="0"/>
          <w:numId w:val="15"/>
        </w:numPr>
        <w:spacing w:after="0"/>
        <w:jc w:val="both"/>
      </w:pPr>
      <w:r>
        <w:t xml:space="preserve">Wszystkie listy zawierające elementy, w momencie ich wizualizacji, muszą być podsumowane pod </w:t>
      </w:r>
      <w:r w:rsidR="29291761">
        <w:t>względem liczby elementów, którą</w:t>
      </w:r>
      <w:r>
        <w:t xml:space="preserve"> zawierają.</w:t>
      </w:r>
    </w:p>
    <w:p w:rsidR="001B07F1" w:rsidRDefault="6C608DD0" w:rsidP="00BF3A5C">
      <w:pPr>
        <w:spacing w:after="0"/>
        <w:jc w:val="both"/>
      </w:pPr>
      <w:r>
        <w:t xml:space="preserve">Logicznie Front Office i </w:t>
      </w:r>
      <w:proofErr w:type="spellStart"/>
      <w:r>
        <w:t>Back</w:t>
      </w:r>
      <w:proofErr w:type="spellEnd"/>
      <w:r>
        <w:t xml:space="preserve"> Office są podzielone na moduły, które realizują wskazane dalej funkcjonalności.</w:t>
      </w:r>
    </w:p>
    <w:p w:rsidR="006800A7" w:rsidRDefault="006800A7" w:rsidP="00BF3A5C">
      <w:pPr>
        <w:spacing w:after="0"/>
        <w:jc w:val="both"/>
      </w:pPr>
    </w:p>
    <w:p w:rsidR="00030319" w:rsidRDefault="00030319" w:rsidP="00BF3A5C">
      <w:pPr>
        <w:pStyle w:val="Nagwek3"/>
        <w:spacing w:before="0"/>
        <w:contextualSpacing/>
        <w:jc w:val="both"/>
      </w:pPr>
      <w:bookmarkStart w:id="14" w:name="_Toc121736689"/>
      <w:r>
        <w:t xml:space="preserve">Elementy </w:t>
      </w:r>
      <w:r w:rsidR="009F2900">
        <w:t xml:space="preserve">sprzętowe </w:t>
      </w:r>
      <w:r>
        <w:t xml:space="preserve">dostarczane przez </w:t>
      </w:r>
      <w:r w:rsidR="00D11CF7">
        <w:t>Wykonawcę</w:t>
      </w:r>
      <w:bookmarkEnd w:id="14"/>
    </w:p>
    <w:p w:rsidR="00030319" w:rsidRDefault="005A343F" w:rsidP="00BF3A5C">
      <w:pPr>
        <w:spacing w:after="0"/>
        <w:contextualSpacing/>
        <w:jc w:val="both"/>
      </w:pPr>
      <w:r>
        <w:t>W ramach zamówienia Wykonawca zapewni następujące elementy:</w:t>
      </w:r>
    </w:p>
    <w:p w:rsidR="00FB004D" w:rsidRDefault="00FB004D" w:rsidP="00BF3A5C">
      <w:pPr>
        <w:numPr>
          <w:ilvl w:val="0"/>
          <w:numId w:val="62"/>
        </w:numPr>
        <w:spacing w:after="0"/>
        <w:jc w:val="both"/>
      </w:pPr>
      <w:r>
        <w:t xml:space="preserve">Zamawiający wymaga aby Wykonawca dostarczył rozwiązanie do </w:t>
      </w:r>
      <w:r w:rsidR="006C53FE">
        <w:t>wykonywania</w:t>
      </w:r>
      <w:r>
        <w:t xml:space="preserve"> </w:t>
      </w:r>
      <w:r w:rsidR="00B36E71">
        <w:t xml:space="preserve">dodatkowej </w:t>
      </w:r>
      <w:r>
        <w:t xml:space="preserve">kopii </w:t>
      </w:r>
      <w:r w:rsidR="00B36E71">
        <w:t>danych w infrastrukturze Zamawiającego.</w:t>
      </w:r>
      <w:r w:rsidR="006800A7">
        <w:t xml:space="preserve"> Rozwiązanie musi umożliwiać wykonywanie kopii danych wraz z opisem ich struktur do wskazanej Infrastruktury Zamawiającego.</w:t>
      </w:r>
      <w:r w:rsidR="00CB59D1">
        <w:t xml:space="preserve"> Istnieje możliwość integracji z rozwiązaniem posiadanym przez Zamawiającego tj. system backupowy </w:t>
      </w:r>
      <w:proofErr w:type="spellStart"/>
      <w:r w:rsidR="00CB59D1">
        <w:t>Cammvault</w:t>
      </w:r>
      <w:proofErr w:type="spellEnd"/>
      <w:r w:rsidR="00CB59D1">
        <w:t xml:space="preserve">. </w:t>
      </w:r>
    </w:p>
    <w:p w:rsidR="00746BAE" w:rsidRDefault="6C608DD0" w:rsidP="00BF3A5C">
      <w:pPr>
        <w:numPr>
          <w:ilvl w:val="0"/>
          <w:numId w:val="62"/>
        </w:numPr>
        <w:spacing w:after="0"/>
        <w:jc w:val="both"/>
      </w:pPr>
      <w:r>
        <w:t xml:space="preserve">Wykonawca musi zapewnić odpowiednie rozwiązania brzegowe służące do złożenia bezpiecznego kanału komunikacji VPN między PM a Systemami Dziedzinowymi po stronie infrastruktury PM komunikujące się z rozwiązaniami po stronie </w:t>
      </w:r>
      <w:r w:rsidR="4E46132E">
        <w:t>Zamawiającego</w:t>
      </w:r>
      <w:r w:rsidR="006800A7">
        <w:t xml:space="preserve"> umożliwiające realizację przyszłych integracji.</w:t>
      </w:r>
    </w:p>
    <w:p w:rsidR="00275BFF" w:rsidRPr="003B29F6" w:rsidRDefault="00275BFF" w:rsidP="00BF3A5C">
      <w:pPr>
        <w:spacing w:after="0"/>
        <w:jc w:val="both"/>
      </w:pPr>
    </w:p>
    <w:p w:rsidR="00030319" w:rsidRDefault="00030319" w:rsidP="00BF3A5C">
      <w:pPr>
        <w:pStyle w:val="Nagwek3"/>
        <w:spacing w:before="0"/>
        <w:contextualSpacing/>
        <w:jc w:val="both"/>
      </w:pPr>
      <w:bookmarkStart w:id="15" w:name="_Toc121736690"/>
      <w:r>
        <w:t xml:space="preserve">Elementy </w:t>
      </w:r>
      <w:r w:rsidR="009F2900">
        <w:t xml:space="preserve">sprzętowe </w:t>
      </w:r>
      <w:r>
        <w:t xml:space="preserve">dostarczane przez </w:t>
      </w:r>
      <w:r w:rsidR="00D11CF7">
        <w:t>Zamawiającego</w:t>
      </w:r>
      <w:bookmarkEnd w:id="15"/>
    </w:p>
    <w:p w:rsidR="009F2900" w:rsidRDefault="591AE498" w:rsidP="00BF3A5C">
      <w:pPr>
        <w:spacing w:after="0"/>
        <w:contextualSpacing/>
        <w:jc w:val="both"/>
      </w:pPr>
      <w:r>
        <w:t xml:space="preserve">Zamawiający w ramach niniejszego Zamówienia zobowiązuje się do zapewniani urządzeń </w:t>
      </w:r>
      <w:r w:rsidR="591B0C23">
        <w:t>brzegowych</w:t>
      </w:r>
      <w:r>
        <w:t xml:space="preserve"> służących do złożenia bezpiecznego kanału komunikacji </w:t>
      </w:r>
      <w:r w:rsidR="591B0C23">
        <w:t xml:space="preserve">VPN </w:t>
      </w:r>
      <w:r>
        <w:t>między PM a Systemami Dziedzinowymi</w:t>
      </w:r>
      <w:r w:rsidR="006800A7">
        <w:t xml:space="preserve"> po stronie I</w:t>
      </w:r>
      <w:r w:rsidR="591B0C23">
        <w:t xml:space="preserve">nfrastruktury </w:t>
      </w:r>
      <w:r w:rsidR="0D096615">
        <w:t>Zamawiającego</w:t>
      </w:r>
      <w:r>
        <w:t xml:space="preserve">. </w:t>
      </w:r>
    </w:p>
    <w:p w:rsidR="00182CB8" w:rsidRDefault="00182CB8" w:rsidP="00BF3A5C">
      <w:pPr>
        <w:spacing w:after="0"/>
        <w:contextualSpacing/>
        <w:jc w:val="both"/>
      </w:pPr>
    </w:p>
    <w:p w:rsidR="00182CB8" w:rsidRPr="00182CB8" w:rsidRDefault="00492C50" w:rsidP="00BF3A5C">
      <w:pPr>
        <w:pStyle w:val="Nagwek3"/>
        <w:spacing w:before="0"/>
        <w:contextualSpacing/>
        <w:jc w:val="both"/>
      </w:pPr>
      <w:bookmarkStart w:id="16" w:name="_Toc121736691"/>
      <w:r>
        <w:t>Warstwa biznesowa</w:t>
      </w:r>
      <w:bookmarkEnd w:id="16"/>
    </w:p>
    <w:p w:rsidR="00182CB8" w:rsidRPr="00182CB8" w:rsidRDefault="630DB3AF" w:rsidP="00BF3A5C">
      <w:pPr>
        <w:spacing w:after="0"/>
        <w:contextualSpacing/>
        <w:jc w:val="both"/>
      </w:pPr>
      <w:r>
        <w:t xml:space="preserve">Najważniejszym elementem PM jest warstwa biznesowa wykorzystująca </w:t>
      </w:r>
      <w:r w:rsidR="06A3C22E">
        <w:t>usługi biznesowe</w:t>
      </w:r>
      <w:r w:rsidR="001B07F1">
        <w:t>,</w:t>
      </w:r>
      <w:r w:rsidR="06A3C22E">
        <w:t xml:space="preserve"> </w:t>
      </w:r>
      <w:r w:rsidR="001B07F1">
        <w:t xml:space="preserve"> </w:t>
      </w:r>
      <w:r w:rsidR="6AB06509">
        <w:t xml:space="preserve">procesowe wraz z </w:t>
      </w:r>
      <w:r>
        <w:t>silnik</w:t>
      </w:r>
      <w:r w:rsidR="6AB06509">
        <w:t>iem</w:t>
      </w:r>
      <w:r>
        <w:t xml:space="preserve"> procesów (BPM)</w:t>
      </w:r>
      <w:r w:rsidR="001B07F1">
        <w:t xml:space="preserve">, integracyjne oraz </w:t>
      </w:r>
      <w:r>
        <w:t xml:space="preserve">usługi infrastrukturalne. Element ten integruje trzy główne elementy Front Office, </w:t>
      </w:r>
      <w:proofErr w:type="spellStart"/>
      <w:r>
        <w:t>Back</w:t>
      </w:r>
      <w:proofErr w:type="spellEnd"/>
      <w:r>
        <w:t xml:space="preserve"> Office i </w:t>
      </w:r>
      <w:r w:rsidR="76ED8466">
        <w:t>S</w:t>
      </w:r>
      <w:r>
        <w:t xml:space="preserve">ystemy </w:t>
      </w:r>
      <w:r w:rsidR="76ED8466">
        <w:t>D</w:t>
      </w:r>
      <w:r>
        <w:t>ziedzinowe.</w:t>
      </w:r>
    </w:p>
    <w:p w:rsidR="00E13886" w:rsidRDefault="00E13886" w:rsidP="00BF3A5C">
      <w:pPr>
        <w:spacing w:after="0"/>
        <w:contextualSpacing/>
        <w:jc w:val="both"/>
      </w:pPr>
    </w:p>
    <w:p w:rsidR="00182CB8" w:rsidRPr="00182CB8" w:rsidRDefault="00182CB8" w:rsidP="00BF3A5C">
      <w:pPr>
        <w:spacing w:after="0"/>
        <w:contextualSpacing/>
        <w:jc w:val="both"/>
      </w:pPr>
      <w:r w:rsidRPr="00182CB8">
        <w:t>Wymagania:</w:t>
      </w:r>
    </w:p>
    <w:p w:rsidR="00182CB8" w:rsidRPr="00E13886" w:rsidRDefault="4CF0618B" w:rsidP="00BF3A5C">
      <w:pPr>
        <w:numPr>
          <w:ilvl w:val="0"/>
          <w:numId w:val="31"/>
        </w:numPr>
        <w:spacing w:after="0"/>
        <w:jc w:val="both"/>
      </w:pPr>
      <w:r>
        <w:t xml:space="preserve">Silnik procesów musi </w:t>
      </w:r>
      <w:r w:rsidR="0F32D48A">
        <w:t>być oparty o</w:t>
      </w:r>
      <w:r>
        <w:t xml:space="preserve"> not</w:t>
      </w:r>
      <w:r w:rsidR="20963967">
        <w:t>a</w:t>
      </w:r>
      <w:r>
        <w:t>cję BMPN 2.0.</w:t>
      </w:r>
    </w:p>
    <w:p w:rsidR="00E13886" w:rsidRDefault="00C22210" w:rsidP="00BF3A5C">
      <w:pPr>
        <w:numPr>
          <w:ilvl w:val="0"/>
          <w:numId w:val="31"/>
        </w:numPr>
        <w:spacing w:after="0"/>
        <w:jc w:val="both"/>
      </w:pPr>
      <w:r>
        <w:t>Budowanie diagramu przepływów musi opierać się o wizualny edytor</w:t>
      </w:r>
      <w:r w:rsidR="0041017D">
        <w:t>,</w:t>
      </w:r>
      <w:r>
        <w:t xml:space="preserve"> </w:t>
      </w:r>
      <w:r w:rsidR="0041017D">
        <w:t xml:space="preserve">pracujący w przeglądarce internetowej, </w:t>
      </w:r>
      <w:r>
        <w:t xml:space="preserve">wspierający funkcje </w:t>
      </w:r>
      <w:r w:rsidR="0041017D">
        <w:t>przeciągnij i upuść</w:t>
      </w:r>
      <w:r w:rsidR="00CC1F9F">
        <w:t xml:space="preserve"> z minimalizacją użycia kodu</w:t>
      </w:r>
      <w:r w:rsidR="0090075F">
        <w:t>,</w:t>
      </w:r>
      <w:r w:rsidR="00D11CF7">
        <w:t xml:space="preserve"> przy czym przy projektowan</w:t>
      </w:r>
      <w:r w:rsidR="00D07F28">
        <w:t>iu</w:t>
      </w:r>
      <w:r w:rsidR="00D11CF7">
        <w:t xml:space="preserve"> szczególnie trudnych procesów dopuszczalne jest wykorzystanie platformy typu pro </w:t>
      </w:r>
      <w:proofErr w:type="spellStart"/>
      <w:r w:rsidR="00D11CF7">
        <w:t>code</w:t>
      </w:r>
      <w:proofErr w:type="spellEnd"/>
      <w:r w:rsidR="00D11CF7">
        <w:t xml:space="preserve"> bez edytora wizualnego.</w:t>
      </w:r>
    </w:p>
    <w:p w:rsidR="00057E49" w:rsidRDefault="00AD0895" w:rsidP="00BF3A5C">
      <w:pPr>
        <w:numPr>
          <w:ilvl w:val="0"/>
          <w:numId w:val="31"/>
        </w:numPr>
        <w:spacing w:after="0"/>
        <w:jc w:val="both"/>
      </w:pPr>
      <w:r>
        <w:t>Silnik procesów</w:t>
      </w:r>
      <w:r w:rsidR="00057E49">
        <w:t xml:space="preserve"> musi pozwolić na inicjowanie i kończenie procesu po stronie Front Office, </w:t>
      </w:r>
      <w:proofErr w:type="spellStart"/>
      <w:r w:rsidR="00057E49">
        <w:t>Back</w:t>
      </w:r>
      <w:proofErr w:type="spellEnd"/>
      <w:r w:rsidR="00057E49">
        <w:t xml:space="preserve"> Office i zewnętrznego </w:t>
      </w:r>
      <w:r w:rsidR="00610307">
        <w:t>S</w:t>
      </w:r>
      <w:r w:rsidR="00057E49">
        <w:t xml:space="preserve">ystemu </w:t>
      </w:r>
      <w:r w:rsidR="00610307">
        <w:t>D</w:t>
      </w:r>
      <w:r w:rsidR="00057E49">
        <w:t>ziedzinowego</w:t>
      </w:r>
      <w:r w:rsidR="00546362">
        <w:t xml:space="preserve"> na podstawie zdarzenia, przez użytkownika lub na podstawie harmonogramu.</w:t>
      </w:r>
    </w:p>
    <w:p w:rsidR="00546362" w:rsidRDefault="6F24B858" w:rsidP="00BF3A5C">
      <w:pPr>
        <w:numPr>
          <w:ilvl w:val="0"/>
          <w:numId w:val="31"/>
        </w:numPr>
        <w:spacing w:after="0"/>
        <w:jc w:val="both"/>
      </w:pPr>
      <w:r>
        <w:t xml:space="preserve">Silnik procesów musi umożliwiać śledzenie poszczególnych etapów procesu i informowanie </w:t>
      </w:r>
      <w:r w:rsidRPr="00C35E60">
        <w:rPr>
          <w:rFonts w:eastAsiaTheme="minorEastAsia"/>
        </w:rPr>
        <w:t xml:space="preserve">Użytkowników o zadaniu do wykonania, a dodatkowo umożliwiać </w:t>
      </w:r>
      <w:r>
        <w:t xml:space="preserve">zapis i przeglądanie historii wykonywanych czynności. </w:t>
      </w:r>
    </w:p>
    <w:p w:rsidR="00546362" w:rsidRDefault="00546362" w:rsidP="00BF3A5C">
      <w:pPr>
        <w:numPr>
          <w:ilvl w:val="0"/>
          <w:numId w:val="31"/>
        </w:numPr>
        <w:spacing w:after="0"/>
        <w:jc w:val="both"/>
      </w:pPr>
      <w:r>
        <w:t>S</w:t>
      </w:r>
      <w:r w:rsidR="00AD0895">
        <w:t>ilnik procesów</w:t>
      </w:r>
      <w:r>
        <w:t xml:space="preserve"> musi </w:t>
      </w:r>
      <w:r w:rsidR="00B538AE">
        <w:t>umożliwiać</w:t>
      </w:r>
      <w:r>
        <w:t xml:space="preserve"> równoległe wykonywanie niezależnych ścieżek procesów i obsługę podprocesów.</w:t>
      </w:r>
    </w:p>
    <w:p w:rsidR="00AD0895" w:rsidRDefault="00AD0895" w:rsidP="00BF3A5C">
      <w:pPr>
        <w:numPr>
          <w:ilvl w:val="0"/>
          <w:numId w:val="31"/>
        </w:numPr>
        <w:spacing w:after="0"/>
        <w:jc w:val="both"/>
      </w:pPr>
      <w:r>
        <w:t>Silnik procesów musi obsługiwać bramki logiczne i, lub, albo, bramki złożone.</w:t>
      </w:r>
    </w:p>
    <w:p w:rsidR="00AD0895" w:rsidRPr="00546362" w:rsidRDefault="6F24B858" w:rsidP="00BF3A5C">
      <w:pPr>
        <w:numPr>
          <w:ilvl w:val="0"/>
          <w:numId w:val="31"/>
        </w:numPr>
        <w:spacing w:after="0"/>
        <w:jc w:val="both"/>
      </w:pPr>
      <w:r>
        <w:lastRenderedPageBreak/>
        <w:t xml:space="preserve">Silnik procesów musi umożliwiać określenie </w:t>
      </w:r>
      <w:r w:rsidRPr="00C35E60">
        <w:rPr>
          <w:rFonts w:eastAsiaTheme="minorEastAsia"/>
        </w:rPr>
        <w:t>Użytkownika i grupy użytkowników na podstawie zmiennych procesu.</w:t>
      </w:r>
    </w:p>
    <w:p w:rsidR="00AD0895" w:rsidRPr="00AD0895" w:rsidRDefault="00AD0895" w:rsidP="00BF3A5C">
      <w:pPr>
        <w:numPr>
          <w:ilvl w:val="0"/>
          <w:numId w:val="31"/>
        </w:numPr>
        <w:spacing w:after="0"/>
        <w:jc w:val="both"/>
      </w:pPr>
      <w:r>
        <w:t>Silnik musi pozwolić na i</w:t>
      </w:r>
      <w:r w:rsidRPr="00AD0895">
        <w:t xml:space="preserve">mport </w:t>
      </w:r>
      <w:r>
        <w:t>oraz</w:t>
      </w:r>
      <w:r w:rsidRPr="00AD0895">
        <w:t xml:space="preserve"> eksport definicji procesu oraz wszystkich zależności związanych z procesem w szczególności definicji słowników, formularzy i rejestrów.</w:t>
      </w:r>
    </w:p>
    <w:p w:rsidR="00AD0895" w:rsidRDefault="00AD0895" w:rsidP="00BF3A5C">
      <w:pPr>
        <w:numPr>
          <w:ilvl w:val="0"/>
          <w:numId w:val="31"/>
        </w:numPr>
        <w:spacing w:after="0"/>
        <w:jc w:val="both"/>
      </w:pPr>
      <w:r>
        <w:t>System umożliwia przechowywanie modeli procesów w repozytorium procesów wraz z wprowadzaniem nowej definicji procesu, usuwaniem całej definicji procesu</w:t>
      </w:r>
      <w:r w:rsidR="00D11CF7">
        <w:t>,</w:t>
      </w:r>
      <w:r>
        <w:t xml:space="preserve"> jak i określonej wersji, dodawanie nowej wersji procesu, uruchamianie zdefiniowanej wersji procesu z wykorzystaniem trybu testowego, aktywację i dezaktywację określonej wersji procesu, porównywanie dwóch wersji procesów, wydruk dokumentacji procesu. </w:t>
      </w:r>
    </w:p>
    <w:p w:rsidR="00C22210" w:rsidRDefault="0041017D" w:rsidP="00BF3A5C">
      <w:pPr>
        <w:numPr>
          <w:ilvl w:val="0"/>
          <w:numId w:val="31"/>
        </w:numPr>
        <w:spacing w:after="0"/>
        <w:jc w:val="both"/>
      </w:pPr>
      <w:r>
        <w:t xml:space="preserve">Edytor musi wspierać </w:t>
      </w:r>
      <w:r w:rsidR="00492C50">
        <w:t>automatyczne rozmieszczanie elementów na diagramie, ich wyrównywanie i automatyczne budowanie ścieżek między krokami procesu.</w:t>
      </w:r>
    </w:p>
    <w:p w:rsidR="00492C50" w:rsidRDefault="00030319" w:rsidP="00BF3A5C">
      <w:pPr>
        <w:numPr>
          <w:ilvl w:val="0"/>
          <w:numId w:val="31"/>
        </w:numPr>
        <w:spacing w:after="0"/>
        <w:jc w:val="both"/>
      </w:pPr>
      <w:bookmarkStart w:id="17" w:name="_Hlk54296544"/>
      <w:r>
        <w:t>Edytor musi umożliwić u</w:t>
      </w:r>
      <w:r w:rsidRPr="00030319">
        <w:rPr>
          <w:rFonts w:ascii="Calibri" w:hAnsi="Calibri" w:cs="Calibri"/>
        </w:rPr>
        <w:t>ż</w:t>
      </w:r>
      <w:r w:rsidRPr="00030319">
        <w:t xml:space="preserve">ywanie w krokach </w:t>
      </w:r>
      <w:r>
        <w:t>procesu</w:t>
      </w:r>
      <w:r w:rsidRPr="00030319">
        <w:t xml:space="preserve"> dedykowanych formularzy, kt</w:t>
      </w:r>
      <w:r w:rsidRPr="00030319">
        <w:rPr>
          <w:rFonts w:ascii="Calibri" w:hAnsi="Calibri" w:cs="Calibri"/>
        </w:rPr>
        <w:t>ó</w:t>
      </w:r>
      <w:r w:rsidRPr="00030319">
        <w:t>re opracowywane s</w:t>
      </w:r>
      <w:r w:rsidRPr="00030319">
        <w:rPr>
          <w:rFonts w:ascii="Calibri" w:hAnsi="Calibri" w:cs="Calibri"/>
        </w:rPr>
        <w:t>ą</w:t>
      </w:r>
      <w:r w:rsidRPr="00030319">
        <w:t xml:space="preserve"> metod</w:t>
      </w:r>
      <w:r w:rsidRPr="00030319">
        <w:rPr>
          <w:rFonts w:ascii="Calibri" w:hAnsi="Calibri" w:cs="Calibri"/>
        </w:rPr>
        <w:t>ą</w:t>
      </w:r>
      <w:r w:rsidRPr="00030319">
        <w:t xml:space="preserve"> "przeci</w:t>
      </w:r>
      <w:r w:rsidRPr="00030319">
        <w:rPr>
          <w:rFonts w:ascii="Calibri" w:hAnsi="Calibri" w:cs="Calibri"/>
        </w:rPr>
        <w:t>ą</w:t>
      </w:r>
      <w:r w:rsidRPr="00030319">
        <w:t>gnij i upuść” z wykorzystaniem edytora formularzy</w:t>
      </w:r>
      <w:r w:rsidR="00E45F1F">
        <w:t xml:space="preserve"> oraz umożliwiać używanie formularzy</w:t>
      </w:r>
      <w:r w:rsidR="00D11CF7">
        <w:t xml:space="preserve"> i złożonych elementów wizualizacyjnych,</w:t>
      </w:r>
      <w:r w:rsidR="00E45F1F">
        <w:t xml:space="preserve"> zewnętrznych</w:t>
      </w:r>
      <w:bookmarkEnd w:id="17"/>
      <w:r w:rsidR="00E45F1F">
        <w:t>.</w:t>
      </w:r>
    </w:p>
    <w:p w:rsidR="0041017D" w:rsidRDefault="0041017D" w:rsidP="00BF3A5C">
      <w:pPr>
        <w:numPr>
          <w:ilvl w:val="0"/>
          <w:numId w:val="31"/>
        </w:numPr>
        <w:spacing w:after="0"/>
        <w:jc w:val="both"/>
      </w:pPr>
      <w:r>
        <w:t>Edytor formularzy musi wspierać budowanie wielokolumnowych formularzy RWD działających poprawnie w przeglądarce internetowej na każdym urządzeniu od telefonu komórkowego przez tablet po komputer.</w:t>
      </w:r>
    </w:p>
    <w:p w:rsidR="00C768AE" w:rsidRDefault="00C768AE" w:rsidP="00BF3A5C">
      <w:pPr>
        <w:numPr>
          <w:ilvl w:val="0"/>
          <w:numId w:val="31"/>
        </w:numPr>
        <w:spacing w:after="0"/>
        <w:jc w:val="both"/>
      </w:pPr>
      <w:r>
        <w:t>System musi pozwalać na podłączenie do pól formularzy dowolnych słowników wewnętrznych PM lub słowników pobieranych z integrowanych systemów</w:t>
      </w:r>
      <w:r w:rsidR="00492C50">
        <w:t xml:space="preserve"> oraz stałych jak np. bieżąca data</w:t>
      </w:r>
      <w:r w:rsidR="00D11CF7">
        <w:t>.</w:t>
      </w:r>
    </w:p>
    <w:p w:rsidR="00C768AE" w:rsidRPr="00C768AE" w:rsidRDefault="00C768AE" w:rsidP="00BF3A5C">
      <w:pPr>
        <w:numPr>
          <w:ilvl w:val="0"/>
          <w:numId w:val="31"/>
        </w:numPr>
        <w:spacing w:after="0"/>
        <w:jc w:val="both"/>
      </w:pPr>
      <w:r>
        <w:t>Edytor formularzy mus</w:t>
      </w:r>
      <w:r w:rsidR="00492C50">
        <w:t>i</w:t>
      </w:r>
      <w:r>
        <w:t xml:space="preserve"> wspierać </w:t>
      </w:r>
      <w:r w:rsidR="003E4970">
        <w:t>minimum</w:t>
      </w:r>
      <w:r>
        <w:t xml:space="preserve"> kontrolki</w:t>
      </w:r>
      <w:r w:rsidR="00972437">
        <w:t xml:space="preserve"> </w:t>
      </w:r>
      <w:r w:rsidR="003E4970">
        <w:t xml:space="preserve">- </w:t>
      </w:r>
      <w:r>
        <w:t xml:space="preserve">listy jedno i wielokrotnego wyboru, listy rozwijane, pola jednokrotnego wyboru - </w:t>
      </w:r>
      <w:bookmarkStart w:id="18" w:name="_Hlk54296668"/>
      <w:r>
        <w:t xml:space="preserve">radio </w:t>
      </w:r>
      <w:proofErr w:type="spellStart"/>
      <w:r>
        <w:t>but</w:t>
      </w:r>
      <w:r w:rsidR="00D11CF7">
        <w:t>t</w:t>
      </w:r>
      <w:r>
        <w:t>on</w:t>
      </w:r>
      <w:proofErr w:type="spellEnd"/>
      <w:r>
        <w:t>, pola wiel</w:t>
      </w:r>
      <w:r w:rsidR="003E4970">
        <w:t>o</w:t>
      </w:r>
      <w:r>
        <w:t xml:space="preserve">krotnego wyboru - </w:t>
      </w:r>
      <w:proofErr w:type="spellStart"/>
      <w:r>
        <w:t>checkbox</w:t>
      </w:r>
      <w:proofErr w:type="spellEnd"/>
      <w:r>
        <w:t>, pola tekstowe, obszary tekstowe, pola wyboru pliku, sekcje, sekcje powtarzalne, etykiety</w:t>
      </w:r>
      <w:r w:rsidR="003E4970">
        <w:t>, tabele, pola wyboru daty z kalendarza, pola wyboru daty i godziny oraz inne niezbędne</w:t>
      </w:r>
      <w:bookmarkEnd w:id="18"/>
      <w:r>
        <w:t xml:space="preserve">. </w:t>
      </w:r>
    </w:p>
    <w:p w:rsidR="003E4970" w:rsidRDefault="003E4970" w:rsidP="00BF3A5C">
      <w:pPr>
        <w:numPr>
          <w:ilvl w:val="0"/>
          <w:numId w:val="31"/>
        </w:numPr>
        <w:spacing w:after="0"/>
        <w:jc w:val="both"/>
      </w:pPr>
      <w:r>
        <w:t xml:space="preserve">Edytor formularzy musi obsługiwać </w:t>
      </w:r>
      <w:r w:rsidR="00CB59D1">
        <w:t xml:space="preserve">oraz zapewniać standardowe </w:t>
      </w:r>
      <w:r>
        <w:t>reguły walidacji</w:t>
      </w:r>
      <w:r w:rsidR="00CB59D1">
        <w:t xml:space="preserve"> </w:t>
      </w:r>
      <w:r>
        <w:t>pól formularzy</w:t>
      </w:r>
      <w:r w:rsidR="00CB59D1">
        <w:t xml:space="preserve"> takie jak na przykład walidacja </w:t>
      </w:r>
      <w:r>
        <w:t xml:space="preserve"> </w:t>
      </w:r>
      <w:r w:rsidR="00CB59D1">
        <w:t>nr</w:t>
      </w:r>
      <w:r w:rsidR="00E402D9">
        <w:t xml:space="preserve">. PESEL, numeru konta bankowego, itp. </w:t>
      </w:r>
      <w:r>
        <w:t>oraz określanie pól wymaganych i opcjonalnych.</w:t>
      </w:r>
    </w:p>
    <w:p w:rsidR="00DE4E8E" w:rsidRDefault="00DE4E8E" w:rsidP="00BF3A5C">
      <w:pPr>
        <w:numPr>
          <w:ilvl w:val="0"/>
          <w:numId w:val="31"/>
        </w:numPr>
        <w:spacing w:after="0"/>
        <w:jc w:val="both"/>
      </w:pPr>
      <w:r>
        <w:t>Edytor formularzy musi umożliwiać logiczne wiązanie ze sobą pól tak, aby wartości w jednym polu uzależnione były od wyboru w innym.</w:t>
      </w:r>
    </w:p>
    <w:p w:rsidR="003E4970" w:rsidRDefault="003E4970" w:rsidP="00BF3A5C">
      <w:pPr>
        <w:numPr>
          <w:ilvl w:val="0"/>
          <w:numId w:val="31"/>
        </w:numPr>
        <w:spacing w:after="0"/>
        <w:jc w:val="both"/>
      </w:pPr>
      <w:r>
        <w:t>Walidacja pól formularzy musi umożliwiać weryfikowanie różnych typów danych wymaganych w danym polu, jak np. liczb całkowitych, liczb zmiennoprzecinkowych, liczb ozn</w:t>
      </w:r>
      <w:r w:rsidR="000D3FFD">
        <w:t>aczających złote i grosze, dat,</w:t>
      </w:r>
      <w:r w:rsidR="00DE4E8E">
        <w:t xml:space="preserve"> itp.</w:t>
      </w:r>
    </w:p>
    <w:p w:rsidR="003E4970" w:rsidRDefault="003E4970" w:rsidP="00BF3A5C">
      <w:pPr>
        <w:numPr>
          <w:ilvl w:val="0"/>
          <w:numId w:val="31"/>
        </w:numPr>
        <w:spacing w:after="0"/>
        <w:jc w:val="both"/>
      </w:pPr>
      <w:r>
        <w:t>Edytor formularzy musi pozwalać na podgląd formularzy oraz zapisywanie wersji roboczych formularzy.</w:t>
      </w:r>
    </w:p>
    <w:p w:rsidR="003E4970" w:rsidRDefault="003E4970" w:rsidP="00BF3A5C">
      <w:pPr>
        <w:numPr>
          <w:ilvl w:val="0"/>
          <w:numId w:val="31"/>
        </w:numPr>
        <w:spacing w:after="0"/>
        <w:jc w:val="both"/>
      </w:pPr>
      <w:r>
        <w:t xml:space="preserve">Edytor formularzy </w:t>
      </w:r>
      <w:r w:rsidR="00DE4E8E">
        <w:t xml:space="preserve">musi </w:t>
      </w:r>
      <w:r>
        <w:t>umożliwia</w:t>
      </w:r>
      <w:r w:rsidR="00DE4E8E">
        <w:t>ć</w:t>
      </w:r>
      <w:r>
        <w:t xml:space="preserve"> wyświetlanie tekstu pomocy dla pól formularzy.</w:t>
      </w:r>
      <w:r w:rsidR="00972437">
        <w:t xml:space="preserve"> </w:t>
      </w:r>
    </w:p>
    <w:p w:rsidR="0041017D" w:rsidRDefault="0041017D" w:rsidP="00BF3A5C">
      <w:pPr>
        <w:numPr>
          <w:ilvl w:val="0"/>
          <w:numId w:val="31"/>
        </w:numPr>
        <w:spacing w:after="0"/>
        <w:jc w:val="both"/>
      </w:pPr>
      <w:r>
        <w:t>Wszystkie procesy muszą być wersjonowane.</w:t>
      </w:r>
    </w:p>
    <w:p w:rsidR="0041017D" w:rsidRDefault="0041017D" w:rsidP="00BF3A5C">
      <w:pPr>
        <w:numPr>
          <w:ilvl w:val="0"/>
          <w:numId w:val="31"/>
        </w:numPr>
        <w:spacing w:after="0"/>
        <w:jc w:val="both"/>
      </w:pPr>
      <w:r>
        <w:t>W krokach procesów musi być możliwość wywołania usług wewnętrznych PM</w:t>
      </w:r>
      <w:r w:rsidR="00492C50">
        <w:t xml:space="preserve"> w tym w szczególności usług wysyłających powiadomienia i wiadomości</w:t>
      </w:r>
      <w:r w:rsidR="000D3FFD">
        <w:t xml:space="preserve"> oraz usługi wizualizującej dane</w:t>
      </w:r>
      <w:r w:rsidR="00492C50">
        <w:t>.</w:t>
      </w:r>
    </w:p>
    <w:p w:rsidR="0041017D" w:rsidRDefault="0041017D" w:rsidP="00BF3A5C">
      <w:pPr>
        <w:numPr>
          <w:ilvl w:val="0"/>
          <w:numId w:val="31"/>
        </w:numPr>
        <w:spacing w:after="0"/>
        <w:jc w:val="both"/>
      </w:pPr>
      <w:r>
        <w:t>W krokach procesów musi być możliwość wywołania zewnętrznych usług sieciowych w technologii REST oraz SOAP.</w:t>
      </w:r>
    </w:p>
    <w:p w:rsidR="0041017D" w:rsidRDefault="00F72896" w:rsidP="00BF3A5C">
      <w:pPr>
        <w:numPr>
          <w:ilvl w:val="0"/>
          <w:numId w:val="31"/>
        </w:numPr>
        <w:spacing w:after="0"/>
        <w:jc w:val="both"/>
      </w:pPr>
      <w:r>
        <w:t>W krokach procesów musi istnieć możliwość wywołania elementów warstwy integracyjnej w tym w szczególności elementów ETL pozwalających na pobieranie danych minimum z baz danych</w:t>
      </w:r>
      <w:r w:rsidR="00365CDD">
        <w:t xml:space="preserve"> (</w:t>
      </w:r>
      <w:proofErr w:type="spellStart"/>
      <w:r w:rsidR="00365CDD">
        <w:t>Oracle</w:t>
      </w:r>
      <w:proofErr w:type="spellEnd"/>
      <w:r w:rsidR="00365CDD">
        <w:t xml:space="preserve">, MS SQL Server, </w:t>
      </w:r>
      <w:proofErr w:type="spellStart"/>
      <w:r w:rsidR="00365CDD">
        <w:t>MySQL</w:t>
      </w:r>
      <w:proofErr w:type="spellEnd"/>
      <w:r w:rsidR="00365CDD">
        <w:t xml:space="preserve">, </w:t>
      </w:r>
      <w:proofErr w:type="spellStart"/>
      <w:r w:rsidR="00365CDD">
        <w:t>PostgreSQL</w:t>
      </w:r>
      <w:proofErr w:type="spellEnd"/>
      <w:r w:rsidR="00365CDD">
        <w:t>)</w:t>
      </w:r>
      <w:r>
        <w:t xml:space="preserve">, plików </w:t>
      </w:r>
      <w:r w:rsidR="00365CDD">
        <w:t>płaskich</w:t>
      </w:r>
      <w:r>
        <w:t xml:space="preserve"> </w:t>
      </w:r>
      <w:r w:rsidR="00365CDD">
        <w:t>(</w:t>
      </w:r>
      <w:r>
        <w:t>CSV</w:t>
      </w:r>
      <w:r w:rsidR="00365CDD">
        <w:t>,</w:t>
      </w:r>
      <w:r>
        <w:t xml:space="preserve"> XML, </w:t>
      </w:r>
      <w:r w:rsidR="00365CDD">
        <w:t>JSON).</w:t>
      </w:r>
    </w:p>
    <w:p w:rsidR="00365CDD" w:rsidRDefault="6F24B858" w:rsidP="00BF3A5C">
      <w:pPr>
        <w:numPr>
          <w:ilvl w:val="0"/>
          <w:numId w:val="31"/>
        </w:numPr>
        <w:spacing w:after="0"/>
        <w:jc w:val="both"/>
        <w:rPr>
          <w:rFonts w:eastAsiaTheme="minorEastAsia"/>
        </w:rPr>
      </w:pPr>
      <w:r>
        <w:t>W krok</w:t>
      </w:r>
      <w:r w:rsidRPr="6F24B858">
        <w:rPr>
          <w:rFonts w:eastAsiaTheme="minorEastAsia"/>
        </w:rPr>
        <w:t>ach procesów musi istnieć możliwość pobrania również danych ze zdalnych systemów przez bezpieczne połączenie FTP, odbiór danych załączonych do maili lub znajdujących się w temacie lub treści maila.</w:t>
      </w:r>
    </w:p>
    <w:p w:rsidR="00365CDD" w:rsidRDefault="6F24B858" w:rsidP="00BF3A5C">
      <w:pPr>
        <w:numPr>
          <w:ilvl w:val="0"/>
          <w:numId w:val="31"/>
        </w:numPr>
        <w:spacing w:after="0"/>
        <w:jc w:val="both"/>
        <w:rPr>
          <w:rFonts w:eastAsiaTheme="minorEastAsia"/>
        </w:rPr>
      </w:pPr>
      <w:bookmarkStart w:id="19" w:name="_Hlk54296748"/>
      <w:r w:rsidRPr="6F24B858">
        <w:rPr>
          <w:rFonts w:eastAsiaTheme="minorEastAsia"/>
        </w:rPr>
        <w:lastRenderedPageBreak/>
        <w:t>Pobrane dane ze źródeł zewnętrznych mogą być składowane w rejestrach lub poddane dalszemu przetwarzaniu lub wizualizacji w kolejnych krokach procesu</w:t>
      </w:r>
      <w:bookmarkEnd w:id="19"/>
      <w:r w:rsidRPr="6F24B858">
        <w:rPr>
          <w:rFonts w:eastAsiaTheme="minorEastAsia"/>
        </w:rPr>
        <w:t>.</w:t>
      </w:r>
    </w:p>
    <w:p w:rsidR="00182CB8" w:rsidRDefault="6F24B858" w:rsidP="00BF3A5C">
      <w:pPr>
        <w:numPr>
          <w:ilvl w:val="0"/>
          <w:numId w:val="31"/>
        </w:numPr>
        <w:spacing w:after="0"/>
        <w:jc w:val="both"/>
        <w:rPr>
          <w:rFonts w:eastAsiaTheme="minorEastAsia"/>
        </w:rPr>
      </w:pPr>
      <w:r w:rsidRPr="6F24B858">
        <w:rPr>
          <w:rFonts w:eastAsiaTheme="minorEastAsia"/>
        </w:rPr>
        <w:t>System musi umożliwiać monitorowanie stanu poszczególnych procesów.</w:t>
      </w:r>
    </w:p>
    <w:p w:rsidR="00481778" w:rsidRDefault="6F24B858" w:rsidP="00BF3A5C">
      <w:pPr>
        <w:numPr>
          <w:ilvl w:val="0"/>
          <w:numId w:val="31"/>
        </w:numPr>
        <w:spacing w:after="0"/>
        <w:jc w:val="both"/>
        <w:rPr>
          <w:rFonts w:eastAsiaTheme="minorEastAsia"/>
        </w:rPr>
      </w:pPr>
      <w:r w:rsidRPr="6F24B858">
        <w:rPr>
          <w:rFonts w:eastAsiaTheme="minorEastAsia"/>
        </w:rPr>
        <w:t>System zapewni minimum wskaźniki w zakresie:</w:t>
      </w:r>
    </w:p>
    <w:p w:rsidR="00A15DC4" w:rsidRDefault="6F24B858" w:rsidP="00BF3A5C">
      <w:pPr>
        <w:numPr>
          <w:ilvl w:val="1"/>
          <w:numId w:val="31"/>
        </w:numPr>
        <w:spacing w:after="0"/>
        <w:jc w:val="both"/>
        <w:rPr>
          <w:rFonts w:eastAsiaTheme="minorEastAsia"/>
        </w:rPr>
      </w:pPr>
      <w:r w:rsidRPr="6F24B858">
        <w:rPr>
          <w:rFonts w:eastAsiaTheme="minorEastAsia"/>
        </w:rPr>
        <w:t>liczbę instancji procesu,</w:t>
      </w:r>
    </w:p>
    <w:p w:rsidR="00BC6244" w:rsidRDefault="6F24B858" w:rsidP="00BF3A5C">
      <w:pPr>
        <w:numPr>
          <w:ilvl w:val="1"/>
          <w:numId w:val="31"/>
        </w:numPr>
        <w:spacing w:after="0"/>
        <w:jc w:val="both"/>
        <w:rPr>
          <w:rFonts w:eastAsiaTheme="minorEastAsia"/>
        </w:rPr>
      </w:pPr>
      <w:r w:rsidRPr="6F24B858">
        <w:rPr>
          <w:rFonts w:eastAsiaTheme="minorEastAsia"/>
        </w:rPr>
        <w:t>liczbę nieukończonych instancji procesów (aktualnie aktywnych),</w:t>
      </w:r>
    </w:p>
    <w:p w:rsidR="00BC6244" w:rsidRDefault="6F24B858" w:rsidP="00BF3A5C">
      <w:pPr>
        <w:numPr>
          <w:ilvl w:val="1"/>
          <w:numId w:val="31"/>
        </w:numPr>
        <w:spacing w:after="0"/>
        <w:jc w:val="both"/>
        <w:rPr>
          <w:rFonts w:eastAsiaTheme="minorEastAsia"/>
        </w:rPr>
      </w:pPr>
      <w:r w:rsidRPr="6F24B858">
        <w:rPr>
          <w:rFonts w:eastAsiaTheme="minorEastAsia"/>
        </w:rPr>
        <w:t>liczbę procesów oczekujących na reakcję Klienta,</w:t>
      </w:r>
    </w:p>
    <w:p w:rsidR="00BC6244" w:rsidRDefault="6F24B858" w:rsidP="00BF3A5C">
      <w:pPr>
        <w:numPr>
          <w:ilvl w:val="1"/>
          <w:numId w:val="31"/>
        </w:numPr>
        <w:spacing w:after="0"/>
        <w:jc w:val="both"/>
        <w:rPr>
          <w:rFonts w:eastAsiaTheme="minorEastAsia"/>
        </w:rPr>
      </w:pPr>
      <w:r w:rsidRPr="6F24B858">
        <w:rPr>
          <w:rFonts w:eastAsiaTheme="minorEastAsia"/>
        </w:rPr>
        <w:t>liczbę procesów oczekujących na reakcję Pracownika,</w:t>
      </w:r>
    </w:p>
    <w:p w:rsidR="00BC6244" w:rsidRDefault="6F24B858" w:rsidP="00BF3A5C">
      <w:pPr>
        <w:numPr>
          <w:ilvl w:val="1"/>
          <w:numId w:val="31"/>
        </w:numPr>
        <w:spacing w:after="0"/>
        <w:jc w:val="both"/>
        <w:rPr>
          <w:rFonts w:eastAsiaTheme="minorEastAsia"/>
        </w:rPr>
      </w:pPr>
      <w:r w:rsidRPr="6F24B858">
        <w:rPr>
          <w:rFonts w:eastAsiaTheme="minorEastAsia"/>
        </w:rPr>
        <w:t>liczbę procesów oczekujących na interakcję z Systemem Dziedzinowym,</w:t>
      </w:r>
    </w:p>
    <w:p w:rsidR="00A15DC4" w:rsidRDefault="6F24B858" w:rsidP="00BF3A5C">
      <w:pPr>
        <w:numPr>
          <w:ilvl w:val="1"/>
          <w:numId w:val="31"/>
        </w:numPr>
        <w:spacing w:after="0"/>
        <w:jc w:val="both"/>
        <w:rPr>
          <w:rFonts w:eastAsiaTheme="minorEastAsia"/>
        </w:rPr>
      </w:pPr>
      <w:r w:rsidRPr="6F24B858">
        <w:rPr>
          <w:rFonts w:eastAsiaTheme="minorEastAsia"/>
        </w:rPr>
        <w:t xml:space="preserve">średni czas potrzebny na zakończenie instancji procesu, </w:t>
      </w:r>
    </w:p>
    <w:p w:rsidR="00A15DC4" w:rsidRDefault="6F24B858" w:rsidP="00BF3A5C">
      <w:pPr>
        <w:numPr>
          <w:ilvl w:val="1"/>
          <w:numId w:val="31"/>
        </w:numPr>
        <w:spacing w:after="0"/>
        <w:jc w:val="both"/>
        <w:rPr>
          <w:rFonts w:eastAsiaTheme="minorEastAsia"/>
        </w:rPr>
      </w:pPr>
      <w:r w:rsidRPr="6F24B858">
        <w:rPr>
          <w:rFonts w:eastAsiaTheme="minorEastAsia"/>
        </w:rPr>
        <w:t>średni czas potrzebny na ukończenie kroku procesu,</w:t>
      </w:r>
    </w:p>
    <w:p w:rsidR="00A15DC4" w:rsidRDefault="6F24B858" w:rsidP="00BF3A5C">
      <w:pPr>
        <w:numPr>
          <w:ilvl w:val="1"/>
          <w:numId w:val="31"/>
        </w:numPr>
        <w:spacing w:after="0"/>
        <w:jc w:val="both"/>
        <w:rPr>
          <w:rFonts w:eastAsiaTheme="minorEastAsia"/>
        </w:rPr>
      </w:pPr>
      <w:r w:rsidRPr="6F24B858">
        <w:rPr>
          <w:rFonts w:eastAsiaTheme="minorEastAsia"/>
        </w:rPr>
        <w:t>liczbę instancji danego procesu uruchamianą w ciągu każdej godziny,</w:t>
      </w:r>
    </w:p>
    <w:p w:rsidR="00A15DC4" w:rsidRDefault="00BC6244" w:rsidP="00BF3A5C">
      <w:pPr>
        <w:numPr>
          <w:ilvl w:val="1"/>
          <w:numId w:val="31"/>
        </w:numPr>
        <w:spacing w:after="0"/>
        <w:jc w:val="both"/>
      </w:pPr>
      <w:r>
        <w:t>czas potrzebny na ukończenie każdego kroku w każdej instancji procesu.</w:t>
      </w:r>
    </w:p>
    <w:p w:rsidR="00182CB8" w:rsidRDefault="00BC6244" w:rsidP="00BF3A5C">
      <w:pPr>
        <w:numPr>
          <w:ilvl w:val="0"/>
          <w:numId w:val="31"/>
        </w:numPr>
        <w:spacing w:after="0"/>
        <w:jc w:val="both"/>
      </w:pPr>
      <w:r>
        <w:t xml:space="preserve">Dostępne wskaźniki muszą być niezależnie zliczane dla testowych i produkcyjnych uruchomień procesów. </w:t>
      </w:r>
    </w:p>
    <w:p w:rsidR="00BC6244" w:rsidRPr="00E13886" w:rsidRDefault="00BC6244" w:rsidP="00BF3A5C">
      <w:pPr>
        <w:spacing w:after="0"/>
        <w:contextualSpacing/>
        <w:jc w:val="both"/>
      </w:pPr>
    </w:p>
    <w:p w:rsidR="004A6FF4" w:rsidRDefault="00A736EF" w:rsidP="00BF3A5C">
      <w:pPr>
        <w:pStyle w:val="Nagwek2"/>
        <w:spacing w:before="0"/>
        <w:contextualSpacing/>
        <w:jc w:val="both"/>
      </w:pPr>
      <w:bookmarkStart w:id="20" w:name="_Toc121736692"/>
      <w:r>
        <w:t>Front Office</w:t>
      </w:r>
      <w:bookmarkEnd w:id="20"/>
    </w:p>
    <w:p w:rsidR="004A6FF4" w:rsidRDefault="004A6FF4" w:rsidP="00BF3A5C">
      <w:pPr>
        <w:pStyle w:val="Nagwek3"/>
        <w:spacing w:before="0"/>
        <w:contextualSpacing/>
        <w:jc w:val="both"/>
      </w:pPr>
      <w:bookmarkStart w:id="21" w:name="_Toc121736693"/>
      <w:r>
        <w:t>Funkcjonalność</w:t>
      </w:r>
      <w:bookmarkEnd w:id="21"/>
    </w:p>
    <w:p w:rsidR="004A6FF4" w:rsidRDefault="6C608DD0" w:rsidP="00BF3A5C">
      <w:pPr>
        <w:spacing w:after="0"/>
        <w:contextualSpacing/>
        <w:jc w:val="both"/>
      </w:pPr>
      <w:r>
        <w:t xml:space="preserve">Interakcja użytkownika z systemem rozpoczyna się od uruchomienia strony internetowej.  Jeżeli w przeglądarce/aplikacji użytkownika nie jest zapamiętany </w:t>
      </w:r>
      <w:r w:rsidR="0867FA10">
        <w:t>Profil</w:t>
      </w:r>
      <w:r>
        <w:t xml:space="preserve">, to system domyślnie ustawia </w:t>
      </w:r>
      <w:r w:rsidR="6878E6A7">
        <w:t xml:space="preserve">Profil </w:t>
      </w:r>
      <w:r>
        <w:t xml:space="preserve">na </w:t>
      </w:r>
      <w:r w:rsidR="3A58E279">
        <w:t xml:space="preserve"> – </w:t>
      </w:r>
      <w:r w:rsidR="00057318">
        <w:t>P</w:t>
      </w:r>
      <w:r w:rsidR="644F4710">
        <w:t xml:space="preserve">rofil </w:t>
      </w:r>
      <w:r w:rsidR="0B26CBB1">
        <w:t>Indywidulany</w:t>
      </w:r>
      <w:r>
        <w:t>. Użytkownik logując się do systemu musi wybrać właściwą nazwę użytkownika oraz hasło / lub właściwą metodę uwierzytelniania. Nazwa użytkownika musi być unikalna w ramach całej PM.</w:t>
      </w:r>
      <w:r w:rsidR="006C6D9A">
        <w:t xml:space="preserve"> </w:t>
      </w:r>
      <w:r w:rsidR="1E113D11">
        <w:t>Front Office</w:t>
      </w:r>
      <w:r w:rsidR="13AB3522">
        <w:t xml:space="preserve"> PM stanowi </w:t>
      </w:r>
      <w:proofErr w:type="spellStart"/>
      <w:r w:rsidR="13AB3522">
        <w:t>responsywna</w:t>
      </w:r>
      <w:proofErr w:type="spellEnd"/>
      <w:r w:rsidR="13AB3522">
        <w:t xml:space="preserve"> strona internetowa</w:t>
      </w:r>
      <w:r w:rsidR="40DFF790">
        <w:t xml:space="preserve"> z informacjami, zarządzane</w:t>
      </w:r>
      <w:r w:rsidR="13AB3522">
        <w:t xml:space="preserve"> przez wewnętrzny CMS. Dopuszczalne są 3 poziomy dostępu </w:t>
      </w:r>
      <w:r w:rsidR="3A21A1F3">
        <w:t>-</w:t>
      </w:r>
      <w:r w:rsidR="13AB3522">
        <w:t xml:space="preserve"> użytkownik niezal</w:t>
      </w:r>
      <w:r w:rsidR="40DFF790">
        <w:t>o</w:t>
      </w:r>
      <w:r w:rsidR="13AB3522">
        <w:t xml:space="preserve">gowany, użytkownik zalogowany </w:t>
      </w:r>
      <w:r w:rsidR="2C1400DB">
        <w:t xml:space="preserve">loginem lub </w:t>
      </w:r>
      <w:r w:rsidR="13AB3522">
        <w:t xml:space="preserve">kontem portalu </w:t>
      </w:r>
      <w:proofErr w:type="spellStart"/>
      <w:r w:rsidR="29291761">
        <w:t>społecznościowego</w:t>
      </w:r>
      <w:proofErr w:type="spellEnd"/>
      <w:r w:rsidR="13AB3522">
        <w:t>, użytkownik zalogowany i uwierzytelniony profilem zaufany</w:t>
      </w:r>
      <w:r w:rsidR="29291761">
        <w:t>m, podpisem kwalifikowanym, itp.</w:t>
      </w:r>
    </w:p>
    <w:p w:rsidR="004A6FF4" w:rsidRPr="0040495F" w:rsidRDefault="2C1400DB" w:rsidP="00BF3A5C">
      <w:pPr>
        <w:spacing w:after="0"/>
        <w:contextualSpacing/>
        <w:jc w:val="both"/>
      </w:pPr>
      <w:r>
        <w:t>Dopiero po zalogowaniu K</w:t>
      </w:r>
      <w:r w:rsidR="13AB3522">
        <w:t>lient otrzymuje dostęp do usług. Wyświetlane są wszystkie usługi, ale usługi, któ</w:t>
      </w:r>
      <w:r w:rsidR="3F8E08A6">
        <w:t>r</w:t>
      </w:r>
      <w:r w:rsidR="13AB3522">
        <w:t xml:space="preserve">e wymagają wyższego poziomu dostępu nie wyświetlają danych i informują w sposób czytelny o tym, że usługa wymaga logowania umożliwiającego jednoznaczną identyfikację użytkownika. Po zalogowaniu użytkownik trafia do pozycji moje usługi, zawierającej zasubskrybowane przez niego usługi. </w:t>
      </w:r>
      <w:r>
        <w:t>Jeżeli u</w:t>
      </w:r>
      <w:r w:rsidR="40DFF790">
        <w:t xml:space="preserve">żytkownik nie zasubskrybował jeszcze żadnej usługi, to domyślnie trafia do okna subskrypcji usług. </w:t>
      </w:r>
      <w:r w:rsidR="13AB3522">
        <w:t>Dzięki bocznemu menu użytkownik otrzymuje dostęp do wszystkich funkcji PM. Górny pasek daje dostęp do profilu użytkownik</w:t>
      </w:r>
      <w:r w:rsidR="3F8E08A6">
        <w:t>a</w:t>
      </w:r>
      <w:r w:rsidR="13AB3522">
        <w:t xml:space="preserve"> i związanych z nim funkcji oraz informacji o liczbie otrzymanych</w:t>
      </w:r>
      <w:r w:rsidR="3F8E08A6">
        <w:t xml:space="preserve">, </w:t>
      </w:r>
      <w:r w:rsidR="13AB3522">
        <w:t>nieprzeczytanych powiadomień i wiadomości</w:t>
      </w:r>
      <w:r w:rsidR="3F8E08A6">
        <w:t>.</w:t>
      </w:r>
    </w:p>
    <w:p w:rsidR="1B471533" w:rsidRDefault="1B471533" w:rsidP="00BF3A5C">
      <w:pPr>
        <w:spacing w:after="0"/>
        <w:contextualSpacing/>
        <w:jc w:val="both"/>
      </w:pPr>
    </w:p>
    <w:p w:rsidR="004A6FF4" w:rsidRDefault="004A6FF4" w:rsidP="00BF3A5C">
      <w:pPr>
        <w:pStyle w:val="Nagwek3"/>
        <w:spacing w:before="0"/>
        <w:contextualSpacing/>
        <w:jc w:val="both"/>
      </w:pPr>
      <w:bookmarkStart w:id="22" w:name="_Toc121736694"/>
      <w:r>
        <w:t>Strona wizualna i UX</w:t>
      </w:r>
      <w:bookmarkEnd w:id="22"/>
    </w:p>
    <w:p w:rsidR="004A6FF4" w:rsidRDefault="004D3764" w:rsidP="00BF3A5C">
      <w:pPr>
        <w:spacing w:after="0"/>
        <w:contextualSpacing/>
        <w:jc w:val="both"/>
      </w:pPr>
      <w:r>
        <w:t xml:space="preserve">Front Office </w:t>
      </w:r>
      <w:r w:rsidRPr="00A22A15">
        <w:t>zbudowany</w:t>
      </w:r>
      <w:r>
        <w:t xml:space="preserve"> jest z dwóch niezależnych elementów </w:t>
      </w:r>
      <w:r w:rsidR="00F47B75">
        <w:t xml:space="preserve">- </w:t>
      </w:r>
      <w:r>
        <w:t>strony informacyjnej wyświetlanej niezalogowanemu użytkownikowi oraz właściwego Front Office, do którego użytkownik dostaje dostęp po zalogowaniu.</w:t>
      </w:r>
      <w:r w:rsidR="00953289">
        <w:t xml:space="preserve"> Obie c</w:t>
      </w:r>
      <w:r w:rsidR="00B60E54">
        <w:t>zęści muszą być zaprojektowane</w:t>
      </w:r>
      <w:r w:rsidR="00953289">
        <w:t xml:space="preserve"> i wykonane ze szczególną dbało</w:t>
      </w:r>
      <w:r w:rsidR="00B60E54">
        <w:t>ścią o szczegóły dotyczące części wizualnej</w:t>
      </w:r>
      <w:r w:rsidR="00953289">
        <w:t xml:space="preserve"> projektu z naciskiem na łatwość użytkowania.</w:t>
      </w:r>
    </w:p>
    <w:p w:rsidR="001412DC" w:rsidRDefault="001412DC" w:rsidP="00BF3A5C">
      <w:pPr>
        <w:pStyle w:val="Nagwek3bezspisutreci"/>
        <w:spacing w:before="0"/>
        <w:contextualSpacing/>
        <w:jc w:val="both"/>
      </w:pPr>
    </w:p>
    <w:p w:rsidR="004D3764" w:rsidRDefault="004D3764" w:rsidP="00BF3A5C">
      <w:pPr>
        <w:pStyle w:val="Nagwek3bezspisutreci"/>
        <w:spacing w:before="0"/>
        <w:contextualSpacing/>
        <w:jc w:val="both"/>
      </w:pPr>
      <w:r>
        <w:t>Wizualizacja serwisu informacyjnego</w:t>
      </w:r>
    </w:p>
    <w:p w:rsidR="009E5DE5" w:rsidRDefault="009E5DE5" w:rsidP="00BF3A5C">
      <w:pPr>
        <w:spacing w:after="0"/>
        <w:contextualSpacing/>
        <w:jc w:val="both"/>
      </w:pPr>
      <w:r w:rsidRPr="00352478">
        <w:t>Serwis informacyjny stanowi pierwszy e</w:t>
      </w:r>
      <w:r>
        <w:t xml:space="preserve">lement kontaktu Klienta z Platformą Miejską. Jest on dostępny dla wszystkich użytkowników. Jest jedynym elementem PM dostępnym dla Klientów niezalogowanych. </w:t>
      </w:r>
      <w:r>
        <w:lastRenderedPageBreak/>
        <w:t>Poza publikacją standardowych elementów opartych o CMS strona informacyjna może zawierać również informacje o dostępnych na PM usługach, informacje statystyczne aktualizowane automatycznie na podstawie interakcji Użytkowników zalogowanych z P</w:t>
      </w:r>
      <w:r w:rsidR="00A431C1">
        <w:t>M, jak liczba dostępnych usług</w:t>
      </w:r>
      <w:r w:rsidR="00F47B75">
        <w:t>, itp.</w:t>
      </w:r>
    </w:p>
    <w:p w:rsidR="009E5DE5" w:rsidRDefault="009E5DE5" w:rsidP="00BF3A5C">
      <w:pPr>
        <w:spacing w:after="0"/>
        <w:contextualSpacing/>
        <w:jc w:val="both"/>
      </w:pPr>
    </w:p>
    <w:p w:rsidR="009E5DE5" w:rsidRDefault="009E5DE5" w:rsidP="00BF3A5C">
      <w:pPr>
        <w:keepNext/>
        <w:spacing w:after="0"/>
        <w:contextualSpacing/>
        <w:jc w:val="both"/>
      </w:pPr>
      <w:r>
        <w:rPr>
          <w:noProof/>
          <w:lang w:eastAsia="pl-PL"/>
        </w:rPr>
        <w:drawing>
          <wp:inline distT="0" distB="0" distL="0" distR="0" wp14:anchorId="110E6F5E" wp14:editId="71D31774">
            <wp:extent cx="3366000" cy="2440800"/>
            <wp:effectExtent l="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6000" cy="2440800"/>
                    </a:xfrm>
                    <a:prstGeom prst="rect">
                      <a:avLst/>
                    </a:prstGeom>
                  </pic:spPr>
                </pic:pic>
              </a:graphicData>
            </a:graphic>
          </wp:inline>
        </w:drawing>
      </w:r>
    </w:p>
    <w:p w:rsidR="009E5DE5" w:rsidRDefault="009E5DE5" w:rsidP="00BF3A5C">
      <w:pPr>
        <w:pStyle w:val="Legenda"/>
        <w:spacing w:after="0"/>
        <w:contextualSpacing/>
        <w:jc w:val="both"/>
      </w:pPr>
      <w:r>
        <w:t xml:space="preserve">Rysunek </w:t>
      </w:r>
      <w:r w:rsidR="000C30DD">
        <w:rPr>
          <w:noProof/>
        </w:rPr>
        <w:fldChar w:fldCharType="begin"/>
      </w:r>
      <w:r w:rsidR="000C30DD">
        <w:rPr>
          <w:noProof/>
        </w:rPr>
        <w:instrText xml:space="preserve"> SEQ Rysunek \* ARABIC </w:instrText>
      </w:r>
      <w:r w:rsidR="000C30DD">
        <w:rPr>
          <w:noProof/>
        </w:rPr>
        <w:fldChar w:fldCharType="separate"/>
      </w:r>
      <w:r w:rsidR="00177ACE">
        <w:rPr>
          <w:noProof/>
        </w:rPr>
        <w:t>4</w:t>
      </w:r>
      <w:r w:rsidR="000C30DD">
        <w:rPr>
          <w:noProof/>
        </w:rPr>
        <w:fldChar w:fldCharType="end"/>
      </w:r>
      <w:r>
        <w:t>.</w:t>
      </w:r>
      <w:r w:rsidRPr="001F5B4E">
        <w:t xml:space="preserve"> Projekt serwisu informacyjnego.</w:t>
      </w:r>
    </w:p>
    <w:p w:rsidR="009E5DE5" w:rsidRDefault="009E5DE5" w:rsidP="00BF3A5C">
      <w:pPr>
        <w:spacing w:after="0"/>
        <w:contextualSpacing/>
        <w:jc w:val="both"/>
      </w:pPr>
    </w:p>
    <w:p w:rsidR="009E5DE5" w:rsidRDefault="009E5DE5" w:rsidP="00BF3A5C">
      <w:pPr>
        <w:spacing w:after="0"/>
        <w:contextualSpacing/>
        <w:jc w:val="both"/>
      </w:pPr>
      <w:r>
        <w:t>Funkcjonalność serwisu informacyjnego:</w:t>
      </w:r>
    </w:p>
    <w:p w:rsidR="009E5DE5" w:rsidRDefault="009E5DE5" w:rsidP="00BF3A5C">
      <w:pPr>
        <w:numPr>
          <w:ilvl w:val="0"/>
          <w:numId w:val="17"/>
        </w:numPr>
        <w:spacing w:after="0"/>
        <w:jc w:val="both"/>
      </w:pPr>
      <w:r w:rsidRPr="00E472F0">
        <w:t>Wielojęzyczność</w:t>
      </w:r>
      <w:r>
        <w:t xml:space="preserve">. </w:t>
      </w:r>
    </w:p>
    <w:p w:rsidR="009E5DE5" w:rsidRDefault="009E5DE5" w:rsidP="00BF3A5C">
      <w:pPr>
        <w:numPr>
          <w:ilvl w:val="0"/>
          <w:numId w:val="17"/>
        </w:numPr>
        <w:spacing w:after="0"/>
        <w:jc w:val="both"/>
      </w:pPr>
      <w:r>
        <w:t xml:space="preserve">Możliwość natychmiastowej zmiany języka w przypadku zdefiniowania przez </w:t>
      </w:r>
      <w:r w:rsidR="001412DC">
        <w:t>Zamawiającego</w:t>
      </w:r>
      <w:r>
        <w:t xml:space="preserve"> więcej niż jednego.</w:t>
      </w:r>
    </w:p>
    <w:p w:rsidR="009E5DE5" w:rsidRDefault="009E5DE5" w:rsidP="00BF3A5C">
      <w:pPr>
        <w:numPr>
          <w:ilvl w:val="0"/>
          <w:numId w:val="17"/>
        </w:numPr>
        <w:spacing w:after="0"/>
        <w:jc w:val="both"/>
      </w:pPr>
      <w:r>
        <w:t xml:space="preserve">Implementacja wszystkich wymagań określonych w wymienionych przepisach prawa, a w szczególności w zakresie dostępności, powiadamiania o plikach </w:t>
      </w:r>
      <w:proofErr w:type="spellStart"/>
      <w:r>
        <w:t>cookies</w:t>
      </w:r>
      <w:proofErr w:type="spellEnd"/>
      <w:r>
        <w:t>.</w:t>
      </w:r>
    </w:p>
    <w:p w:rsidR="009E5DE5" w:rsidRDefault="009E5DE5" w:rsidP="00BF3A5C">
      <w:pPr>
        <w:numPr>
          <w:ilvl w:val="0"/>
          <w:numId w:val="17"/>
        </w:numPr>
        <w:spacing w:after="0"/>
        <w:jc w:val="both"/>
      </w:pPr>
      <w:r>
        <w:t>S</w:t>
      </w:r>
      <w:r w:rsidRPr="006535BB">
        <w:t xml:space="preserve">erwis powinien być </w:t>
      </w:r>
      <w:proofErr w:type="spellStart"/>
      <w:r w:rsidRPr="006535BB">
        <w:t>responsywny</w:t>
      </w:r>
      <w:proofErr w:type="spellEnd"/>
      <w:r w:rsidRPr="006535BB">
        <w:t xml:space="preserve">, wykonany zgodnie z podejściem </w:t>
      </w:r>
      <w:proofErr w:type="spellStart"/>
      <w:r w:rsidRPr="006535BB">
        <w:t>responsive</w:t>
      </w:r>
      <w:proofErr w:type="spellEnd"/>
      <w:r w:rsidRPr="006535BB">
        <w:t xml:space="preserve"> web design (RWD)</w:t>
      </w:r>
      <w:r>
        <w:t>.</w:t>
      </w:r>
    </w:p>
    <w:p w:rsidR="009E5DE5" w:rsidRDefault="009E5DE5" w:rsidP="00BF3A5C">
      <w:pPr>
        <w:numPr>
          <w:ilvl w:val="0"/>
          <w:numId w:val="17"/>
        </w:numPr>
        <w:spacing w:after="0"/>
        <w:jc w:val="both"/>
      </w:pPr>
      <w:r>
        <w:t>Serwis musi umożliwiać wyszukiwanie działające w trakcie wpisywania przez zawężanie liczby pól symbolizujących artykuły lub dane z PM.</w:t>
      </w:r>
    </w:p>
    <w:p w:rsidR="009E5DE5" w:rsidRDefault="0F6C87B4" w:rsidP="00BF3A5C">
      <w:pPr>
        <w:numPr>
          <w:ilvl w:val="0"/>
          <w:numId w:val="17"/>
        </w:numPr>
        <w:spacing w:after="0"/>
        <w:jc w:val="both"/>
      </w:pPr>
      <w:r>
        <w:t>Kwadratowe kafelki symbolizujące artykuły zawierają związane z nimi zdjęcie oraz tytuł artykułu w dolne części kafelka.</w:t>
      </w:r>
      <w:r w:rsidR="00A431C1">
        <w:t xml:space="preserve"> </w:t>
      </w:r>
      <w:r>
        <w:t>W czasie przesuwania strony doczytywane są kolejne kafelki.</w:t>
      </w:r>
    </w:p>
    <w:p w:rsidR="009E5DE5" w:rsidRDefault="0F6C87B4" w:rsidP="00BF3A5C">
      <w:pPr>
        <w:numPr>
          <w:ilvl w:val="0"/>
          <w:numId w:val="17"/>
        </w:numPr>
        <w:spacing w:after="0"/>
        <w:jc w:val="both"/>
      </w:pPr>
      <w:r>
        <w:t>W lewej kolumnie znajduje się wyszukiwarka oraz dwa niezależne menu.</w:t>
      </w:r>
    </w:p>
    <w:p w:rsidR="009E5DE5" w:rsidRDefault="0F6C87B4" w:rsidP="00BF3A5C">
      <w:pPr>
        <w:numPr>
          <w:ilvl w:val="0"/>
          <w:numId w:val="17"/>
        </w:numPr>
        <w:spacing w:after="0"/>
        <w:jc w:val="both"/>
      </w:pPr>
      <w:r>
        <w:t>Górne menu zawiera kategorie, które powiązane są z artykułami.</w:t>
      </w:r>
    </w:p>
    <w:p w:rsidR="009E5DE5" w:rsidRDefault="0F6C87B4" w:rsidP="00BF3A5C">
      <w:pPr>
        <w:numPr>
          <w:ilvl w:val="0"/>
          <w:numId w:val="17"/>
        </w:numPr>
        <w:spacing w:after="0"/>
        <w:jc w:val="both"/>
      </w:pPr>
      <w:r>
        <w:t>Dolne menu zawiera dowolne elementy prowadzące do pełnego artykułu.</w:t>
      </w:r>
    </w:p>
    <w:p w:rsidR="009E5DE5" w:rsidRDefault="0F6C87B4" w:rsidP="00BF3A5C">
      <w:pPr>
        <w:numPr>
          <w:ilvl w:val="0"/>
          <w:numId w:val="17"/>
        </w:numPr>
        <w:spacing w:after="0"/>
        <w:jc w:val="both"/>
      </w:pPr>
      <w:r>
        <w:t>Górne menu przy każdej pozycji zawiera informację o liczbie przypiętych do niej artykułów.</w:t>
      </w:r>
    </w:p>
    <w:p w:rsidR="009E5DE5" w:rsidRDefault="0F6C87B4" w:rsidP="00BF3A5C">
      <w:pPr>
        <w:numPr>
          <w:ilvl w:val="0"/>
          <w:numId w:val="17"/>
        </w:numPr>
        <w:spacing w:after="0"/>
        <w:jc w:val="both"/>
      </w:pPr>
      <w:r>
        <w:t>System musi umożliwiać wizualizację jako kategori</w:t>
      </w:r>
      <w:r w:rsidR="6952095B">
        <w:t xml:space="preserve">i np. informacji o Jednostkach </w:t>
      </w:r>
      <w:r w:rsidR="001412DC">
        <w:t>Zamawiającego</w:t>
      </w:r>
      <w:r w:rsidR="75790377">
        <w:t>, informacji</w:t>
      </w:r>
      <w:r>
        <w:t xml:space="preserve"> o wewnętrznych usługach wraz z opisami.</w:t>
      </w:r>
    </w:p>
    <w:p w:rsidR="009E5DE5" w:rsidRDefault="0F6C87B4" w:rsidP="00BF3A5C">
      <w:pPr>
        <w:numPr>
          <w:ilvl w:val="0"/>
          <w:numId w:val="17"/>
        </w:numPr>
        <w:spacing w:after="0"/>
        <w:jc w:val="both"/>
      </w:pPr>
      <w:r>
        <w:t xml:space="preserve">Pod górnym menu znajduje się lista maksymalnie 10 </w:t>
      </w:r>
      <w:proofErr w:type="spellStart"/>
      <w:r>
        <w:t>tagów</w:t>
      </w:r>
      <w:proofErr w:type="spellEnd"/>
      <w:r>
        <w:t>, które po wybraniu filtrują listę do właściwych artykułów.</w:t>
      </w:r>
    </w:p>
    <w:p w:rsidR="009E5DE5" w:rsidRDefault="0F6C87B4" w:rsidP="00BF3A5C">
      <w:pPr>
        <w:numPr>
          <w:ilvl w:val="0"/>
          <w:numId w:val="17"/>
        </w:numPr>
        <w:spacing w:after="0"/>
        <w:jc w:val="both"/>
      </w:pPr>
      <w:r>
        <w:t xml:space="preserve">Każdy z </w:t>
      </w:r>
      <w:proofErr w:type="spellStart"/>
      <w:r>
        <w:t>tagów</w:t>
      </w:r>
      <w:proofErr w:type="spellEnd"/>
      <w:r>
        <w:t xml:space="preserve"> zawiera informację o </w:t>
      </w:r>
      <w:r w:rsidR="75790377">
        <w:t>liczbie przypiętych artykułów</w:t>
      </w:r>
      <w:r>
        <w:t>.</w:t>
      </w:r>
    </w:p>
    <w:p w:rsidR="009E5DE5" w:rsidRDefault="0F6C87B4" w:rsidP="00BF3A5C">
      <w:pPr>
        <w:numPr>
          <w:ilvl w:val="0"/>
          <w:numId w:val="17"/>
        </w:numPr>
        <w:spacing w:after="0"/>
        <w:jc w:val="both"/>
      </w:pPr>
      <w:r>
        <w:t xml:space="preserve">Istnieje możliwość rozwinięcia listy </w:t>
      </w:r>
      <w:proofErr w:type="spellStart"/>
      <w:r>
        <w:t>tagów</w:t>
      </w:r>
      <w:proofErr w:type="spellEnd"/>
      <w:r>
        <w:t xml:space="preserve"> do wszystkich </w:t>
      </w:r>
      <w:proofErr w:type="spellStart"/>
      <w:r>
        <w:t>tagów</w:t>
      </w:r>
      <w:proofErr w:type="spellEnd"/>
      <w:r>
        <w:t xml:space="preserve">. </w:t>
      </w:r>
    </w:p>
    <w:p w:rsidR="002B2F30" w:rsidRDefault="0F6C87B4" w:rsidP="00BF3A5C">
      <w:pPr>
        <w:numPr>
          <w:ilvl w:val="0"/>
          <w:numId w:val="17"/>
        </w:numPr>
        <w:spacing w:after="0"/>
        <w:jc w:val="both"/>
      </w:pPr>
      <w:r>
        <w:t>Występują minimum dwa rozmiary kafelków - podstawowy i podwójnej wysokości</w:t>
      </w:r>
      <w:r w:rsidR="75790377">
        <w:t>,</w:t>
      </w:r>
      <w:r w:rsidR="6952095B">
        <w:t xml:space="preserve"> wliczając</w:t>
      </w:r>
      <w:r w:rsidR="5975A472">
        <w:t xml:space="preserve"> </w:t>
      </w:r>
      <w:r w:rsidR="6952095B">
        <w:t>przerwę między kaflami</w:t>
      </w:r>
      <w:r>
        <w:t>.</w:t>
      </w:r>
    </w:p>
    <w:p w:rsidR="009E5DE5" w:rsidRDefault="0F6C87B4" w:rsidP="00BF3A5C">
      <w:pPr>
        <w:numPr>
          <w:ilvl w:val="0"/>
          <w:numId w:val="17"/>
        </w:numPr>
        <w:spacing w:after="0"/>
        <w:jc w:val="both"/>
      </w:pPr>
      <w:r>
        <w:t>Liczba kolumn kafli uzależniona jest od użytkowanego urządzenia.</w:t>
      </w:r>
    </w:p>
    <w:p w:rsidR="009E5DE5" w:rsidRDefault="75790377" w:rsidP="00BF3A5C">
      <w:pPr>
        <w:numPr>
          <w:ilvl w:val="0"/>
          <w:numId w:val="17"/>
        </w:numPr>
        <w:spacing w:after="0"/>
        <w:jc w:val="both"/>
      </w:pPr>
      <w:r>
        <w:lastRenderedPageBreak/>
        <w:t>W prawym górnym r</w:t>
      </w:r>
      <w:r w:rsidR="0F6C87B4">
        <w:t xml:space="preserve">ogu znajduje się przycisk umożliwiający zalogowanie do PM lub informacja zawierająca symbol użytkownika i jego imię i nazwisko, gdy jest zalogowany. </w:t>
      </w:r>
    </w:p>
    <w:p w:rsidR="009E5DE5" w:rsidRDefault="0F6C87B4" w:rsidP="00BF3A5C">
      <w:pPr>
        <w:numPr>
          <w:ilvl w:val="0"/>
          <w:numId w:val="17"/>
        </w:numPr>
        <w:spacing w:after="0"/>
        <w:jc w:val="both"/>
      </w:pPr>
      <w:r>
        <w:t>Strony artykułów zawierają minimum aktualną pozycję w strukturze menu (</w:t>
      </w:r>
      <w:proofErr w:type="spellStart"/>
      <w:r>
        <w:t>breadcrumbs</w:t>
      </w:r>
      <w:proofErr w:type="spellEnd"/>
      <w:r>
        <w:t>), a pod artykułem listę kilku kafelków prowadzących do artykułów podobnych</w:t>
      </w:r>
      <w:r w:rsidR="75790377">
        <w:t>,</w:t>
      </w:r>
      <w:r>
        <w:t xml:space="preserve"> określonych na podstawie liczby powtarzających się </w:t>
      </w:r>
      <w:proofErr w:type="spellStart"/>
      <w:r>
        <w:t>tagów</w:t>
      </w:r>
      <w:proofErr w:type="spellEnd"/>
      <w:r>
        <w:t xml:space="preserve"> i daty dodania oraz stopkę, która zawiera powtórzone elementy dolnego menu oraz inne definiowalne elementy.</w:t>
      </w:r>
    </w:p>
    <w:p w:rsidR="009E5DE5" w:rsidRDefault="0F6C87B4" w:rsidP="00BF3A5C">
      <w:pPr>
        <w:numPr>
          <w:ilvl w:val="0"/>
          <w:numId w:val="17"/>
        </w:numPr>
        <w:spacing w:after="0"/>
        <w:jc w:val="both"/>
      </w:pPr>
      <w:r>
        <w:t xml:space="preserve">Po kliknięciu kafelka, o ile artykuł ma przypisane zdjęcie dobrej jakości (o odpowiedniej </w:t>
      </w:r>
      <w:r w:rsidR="6952095B">
        <w:t>rozdzielczości</w:t>
      </w:r>
      <w:r>
        <w:t>), na górze znajduje się to zdjęcie, na którego tle wyświetlany jest duży tytuł artykułu, fragment artykułu oraz przycisk czytaj dalej.</w:t>
      </w:r>
    </w:p>
    <w:p w:rsidR="009E5DE5" w:rsidRDefault="0F6C87B4" w:rsidP="00BF3A5C">
      <w:pPr>
        <w:numPr>
          <w:ilvl w:val="0"/>
          <w:numId w:val="17"/>
        </w:numPr>
        <w:spacing w:after="0"/>
        <w:jc w:val="both"/>
      </w:pPr>
      <w:r>
        <w:t>Po przewinięciu poniżej znajduje się cały artykuł.</w:t>
      </w:r>
      <w:r w:rsidR="5975A472">
        <w:t xml:space="preserve"> </w:t>
      </w:r>
    </w:p>
    <w:p w:rsidR="009E5DE5" w:rsidRDefault="0F6C87B4" w:rsidP="00BF3A5C">
      <w:pPr>
        <w:numPr>
          <w:ilvl w:val="0"/>
          <w:numId w:val="17"/>
        </w:numPr>
        <w:spacing w:after="0"/>
        <w:jc w:val="both"/>
      </w:pPr>
      <w:r>
        <w:t>Na etapie analizy przedwdrożeniowej Wykonawca doprecyzuje wymagania dotyczące serwisu informacyjnego oraz sposobu wyświetlania poszczególnych elementów.</w:t>
      </w:r>
    </w:p>
    <w:p w:rsidR="004D3764" w:rsidRDefault="004D3764" w:rsidP="00BF3A5C">
      <w:pPr>
        <w:spacing w:after="0"/>
        <w:contextualSpacing/>
        <w:jc w:val="both"/>
      </w:pPr>
    </w:p>
    <w:p w:rsidR="004D3764" w:rsidRDefault="004D3764" w:rsidP="00BF3A5C">
      <w:pPr>
        <w:pStyle w:val="Nagwek3bezspisutreci"/>
        <w:spacing w:before="0"/>
        <w:contextualSpacing/>
        <w:jc w:val="both"/>
      </w:pPr>
      <w:r>
        <w:t>Wizualizacja Front Office po zalogowaniu</w:t>
      </w:r>
    </w:p>
    <w:p w:rsidR="004D3764" w:rsidRDefault="00EE64DB" w:rsidP="00BF3A5C">
      <w:pPr>
        <w:spacing w:after="0"/>
        <w:contextualSpacing/>
        <w:jc w:val="both"/>
      </w:pPr>
      <w:r>
        <w:t>Po zalogowaniu U</w:t>
      </w:r>
      <w:r w:rsidR="004D3764">
        <w:t>żytkownik przenoszony jest do okna usługowego Front Office zbudowanego z następujących elementów.</w:t>
      </w:r>
    </w:p>
    <w:p w:rsidR="004D3764" w:rsidRDefault="004D3764" w:rsidP="00BF3A5C">
      <w:pPr>
        <w:spacing w:after="0"/>
        <w:contextualSpacing/>
        <w:jc w:val="both"/>
      </w:pPr>
    </w:p>
    <w:p w:rsidR="004D3764" w:rsidRDefault="00A72856" w:rsidP="00BF3A5C">
      <w:pPr>
        <w:spacing w:after="0"/>
        <w:contextualSpacing/>
        <w:jc w:val="both"/>
      </w:pPr>
      <w:r>
        <w:rPr>
          <w:noProof/>
          <w:lang w:eastAsia="pl-PL"/>
        </w:rPr>
        <mc:AlternateContent>
          <mc:Choice Requires="wps">
            <w:drawing>
              <wp:anchor distT="0" distB="0" distL="114300" distR="114300" simplePos="0" relativeHeight="251658262" behindDoc="0" locked="0" layoutInCell="1" allowOverlap="1" wp14:anchorId="316216AC" wp14:editId="267C72F9">
                <wp:simplePos x="0" y="0"/>
                <wp:positionH relativeFrom="column">
                  <wp:posOffset>241935</wp:posOffset>
                </wp:positionH>
                <wp:positionV relativeFrom="paragraph">
                  <wp:posOffset>3224530</wp:posOffset>
                </wp:positionV>
                <wp:extent cx="5269865" cy="635"/>
                <wp:effectExtent l="0" t="0" r="0" b="0"/>
                <wp:wrapTopAndBottom/>
                <wp:docPr id="8" name="Pole tekstowe 8"/>
                <wp:cNvGraphicFramePr/>
                <a:graphic xmlns:a="http://schemas.openxmlformats.org/drawingml/2006/main">
                  <a:graphicData uri="http://schemas.microsoft.com/office/word/2010/wordprocessingShape">
                    <wps:wsp>
                      <wps:cNvSpPr txBox="1"/>
                      <wps:spPr>
                        <a:xfrm>
                          <a:off x="0" y="0"/>
                          <a:ext cx="5269865" cy="635"/>
                        </a:xfrm>
                        <a:prstGeom prst="rect">
                          <a:avLst/>
                        </a:prstGeom>
                        <a:solidFill>
                          <a:prstClr val="white"/>
                        </a:solidFill>
                        <a:ln>
                          <a:noFill/>
                        </a:ln>
                      </wps:spPr>
                      <wps:txbx>
                        <w:txbxContent>
                          <w:p w:rsidR="005E4605" w:rsidRDefault="005E4605" w:rsidP="00A72856">
                            <w:pPr>
                              <w:pStyle w:val="Legenda"/>
                              <w:jc w:val="center"/>
                            </w:pPr>
                            <w:r>
                              <w:rPr>
                                <w:noProof/>
                                <w:lang w:eastAsia="pl-PL"/>
                              </w:rPr>
                              <w:drawing>
                                <wp:inline distT="0" distB="0" distL="0" distR="0" wp14:anchorId="3B6005F4" wp14:editId="2147DC02">
                                  <wp:extent cx="5269865" cy="3167380"/>
                                  <wp:effectExtent l="0" t="0" r="6985" b="0"/>
                                  <wp:docPr id="6" name="Obraz 6" descr="Obraz zawierający zrzut ekranu, komputer, siedzi, monitor&#10;&#10;Opis wygenerowany automatycznie"/>
                                  <wp:cNvGraphicFramePr/>
                                  <a:graphic xmlns:a="http://schemas.openxmlformats.org/drawingml/2006/main">
                                    <a:graphicData uri="http://schemas.openxmlformats.org/drawingml/2006/picture">
                                      <pic:pic xmlns:pic="http://schemas.openxmlformats.org/drawingml/2006/picture">
                                        <pic:nvPicPr>
                                          <pic:cNvPr id="6" name="Obraz 6" descr="Obraz zawierający zrzut ekranu, komputer, siedzi, monito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9865" cy="3167380"/>
                                          </a:xfrm>
                                          <a:prstGeom prst="rect">
                                            <a:avLst/>
                                          </a:prstGeom>
                                        </pic:spPr>
                                      </pic:pic>
                                    </a:graphicData>
                                  </a:graphic>
                                </wp:inline>
                              </w:drawing>
                            </w:r>
                          </w:p>
                          <w:p w:rsidR="005E4605" w:rsidRPr="00D1218A" w:rsidRDefault="005E4605" w:rsidP="00A72856">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5</w:t>
                            </w:r>
                            <w:r>
                              <w:rPr>
                                <w:noProof/>
                              </w:rPr>
                              <w:fldChar w:fldCharType="end"/>
                            </w:r>
                            <w:r>
                              <w:t xml:space="preserve">. </w:t>
                            </w:r>
                            <w:r w:rsidRPr="00C44DBF">
                              <w:t>Opis elementów interfejsu Klienta po zalogowaniu.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216AC" id="Pole tekstowe 8" o:spid="_x0000_s1143" type="#_x0000_t202" style="position:absolute;left:0;text-align:left;margin-left:19.05pt;margin-top:253.9pt;width:414.9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PkMwIAAGoEAAAOAAAAZHJzL2Uyb0RvYy54bWysVMGO2jAQvVfqP1i+lwAViEaEFWVFVQnt&#10;IrGrPRvHIVEdj2sPJPTrO3YStt32VPXijGfGY7/3ZrK8a2vNLsr5CkzGJ6MxZ8pIyCtzyvjz0/bD&#10;gjOPwuRCg1EZvyrP71bv3y0bm6oplKBz5RgVMT5tbMZLRJsmiZelqoUfgVWGggW4WiBt3SnJnWio&#10;eq2T6Xg8TxpwuXUglffkve+CfBXrF4WS+FgUXiHTGae3YVxdXI9hTVZLkZ6csGUl+2eIf3hFLSpD&#10;l95K3QsU7OyqP0rVlXTgocCRhDqBoqikihgIzWT8Bs2hFFZFLESOtzea/P8rKx8ue8eqPOMklBE1&#10;SbQHrRiqbx6hUWwRKGqsTynzYCkX28/QktSD35MzIG8LV4cvYWIUJ7KvN4JVi0ySczadf1rMZ5xJ&#10;is0/zkKN5PWodR6/KKhZMDLuSL1IqrjsPHapQ0q4yYOu8m2lddiEwEY7dhGkdFNWqPriv2VpE3IN&#10;hFNdweBJAr4OR7CwPbaREnppD/4I+ZWwO+gayFu5rejCnfC4F446huDSFOAjLYWGJuPQW5yV4H78&#10;zR/ySUiKctZQB2bcfz8LpzjTXw1JHNp1MNxgHAfDnOsNENQJzZeV0aQDDvVgFg7qFxqOdbiFQsJI&#10;uivjOJgb7OaAhkuq9TomUVNagTtzsDKUHoh9al+Es70sSGo+wNCbIn2jTpcb9bHrMxLVUbpAbMdi&#10;zzc1dBS/H74wMb/uY9brL2L1EwAA//8DAFBLAwQUAAYACAAAACEAcabZhuAAAAAKAQAADwAAAGRy&#10;cy9kb3ducmV2LnhtbEyPwU7DMAyG70i8Q2QkLoilY6OU0nSaJjjAZaLswi1rvKbQOFWTbuXtMVzg&#10;aPvT7+8vVpPrxBGH0HpSMJ8lIJBqb1pqFOzenq4zECFqMrrzhAq+MMCqPD8rdG78iV7xWMVGcAiF&#10;XCuwMfa5lKG26HSY+R6Jbwc/OB15HBppBn3icNfJmyRJpdMt8Qere9xYrD+r0SnYLt+39mo8PL6s&#10;l4vheTdu0o+mUuryYlo/gIg4xT8YfvRZHUp22vuRTBCdgkU2Z1LBbXLHFRjI0ozL7X839yDLQv6v&#10;UH4DAAD//wMAUEsBAi0AFAAGAAgAAAAhALaDOJL+AAAA4QEAABMAAAAAAAAAAAAAAAAAAAAAAFtD&#10;b250ZW50X1R5cGVzXS54bWxQSwECLQAUAAYACAAAACEAOP0h/9YAAACUAQAACwAAAAAAAAAAAAAA&#10;AAAvAQAAX3JlbHMvLnJlbHNQSwECLQAUAAYACAAAACEAJA1z5DMCAABqBAAADgAAAAAAAAAAAAAA&#10;AAAuAgAAZHJzL2Uyb0RvYy54bWxQSwECLQAUAAYACAAAACEAcabZhuAAAAAKAQAADwAAAAAAAAAA&#10;AAAAAACNBAAAZHJzL2Rvd25yZXYueG1sUEsFBgAAAAAEAAQA8wAAAJoFAAAAAA==&#10;" stroked="f">
                <v:textbox style="mso-fit-shape-to-text:t" inset="0,0,0,0">
                  <w:txbxContent>
                    <w:p w:rsidR="005E4605" w:rsidRDefault="005E4605" w:rsidP="00A72856">
                      <w:pPr>
                        <w:pStyle w:val="Legenda"/>
                        <w:jc w:val="center"/>
                      </w:pPr>
                      <w:r>
                        <w:rPr>
                          <w:noProof/>
                          <w:lang w:eastAsia="pl-PL"/>
                        </w:rPr>
                        <w:drawing>
                          <wp:inline distT="0" distB="0" distL="0" distR="0" wp14:anchorId="3B6005F4" wp14:editId="2147DC02">
                            <wp:extent cx="5269865" cy="3167380"/>
                            <wp:effectExtent l="0" t="0" r="6985" b="0"/>
                            <wp:docPr id="6" name="Obraz 6" descr="Obraz zawierający zrzut ekranu, komputer, siedzi, monitor&#10;&#10;Opis wygenerowany automatycznie"/>
                            <wp:cNvGraphicFramePr/>
                            <a:graphic xmlns:a="http://schemas.openxmlformats.org/drawingml/2006/main">
                              <a:graphicData uri="http://schemas.openxmlformats.org/drawingml/2006/picture">
                                <pic:pic xmlns:pic="http://schemas.openxmlformats.org/drawingml/2006/picture">
                                  <pic:nvPicPr>
                                    <pic:cNvPr id="6" name="Obraz 6" descr="Obraz zawierający zrzut ekranu, komputer, siedzi, monitor&#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9865" cy="3167380"/>
                                    </a:xfrm>
                                    <a:prstGeom prst="rect">
                                      <a:avLst/>
                                    </a:prstGeom>
                                  </pic:spPr>
                                </pic:pic>
                              </a:graphicData>
                            </a:graphic>
                          </wp:inline>
                        </w:drawing>
                      </w:r>
                    </w:p>
                    <w:p w:rsidR="005E4605" w:rsidRPr="00D1218A" w:rsidRDefault="005E4605" w:rsidP="00A72856">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5</w:t>
                      </w:r>
                      <w:r>
                        <w:rPr>
                          <w:noProof/>
                        </w:rPr>
                        <w:fldChar w:fldCharType="end"/>
                      </w:r>
                      <w:r>
                        <w:t xml:space="preserve">. </w:t>
                      </w:r>
                      <w:r w:rsidRPr="00C44DBF">
                        <w:t>Opis elementów interfejsu Klienta po zalogowaniu.</w:t>
                      </w:r>
                    </w:p>
                  </w:txbxContent>
                </v:textbox>
                <w10:wrap type="topAndBottom"/>
              </v:shape>
            </w:pict>
          </mc:Fallback>
        </mc:AlternateContent>
      </w:r>
      <w:r w:rsidR="000F762B">
        <w:t>Elem</w:t>
      </w:r>
      <w:r w:rsidR="00182CB8">
        <w:t>e</w:t>
      </w:r>
      <w:r w:rsidR="000F762B">
        <w:t>nty:</w:t>
      </w:r>
    </w:p>
    <w:p w:rsidR="000F762B" w:rsidRDefault="51A3D1FC" w:rsidP="00BF3A5C">
      <w:pPr>
        <w:numPr>
          <w:ilvl w:val="0"/>
          <w:numId w:val="27"/>
        </w:numPr>
        <w:spacing w:after="0"/>
        <w:jc w:val="both"/>
      </w:pPr>
      <w:r>
        <w:t xml:space="preserve">Boczne menu - zawiera logo </w:t>
      </w:r>
      <w:r w:rsidR="573D671D">
        <w:t>Zamawiającego</w:t>
      </w:r>
      <w:r>
        <w:t>, przycisk ukrywania i uporządkowane pozycje menu. Menu zbudowane jest z sekcji grupujących podobne znaczeniowo elementy PM. W ramach sekcji dostępne są konkretne pozycje dotyczące dostęp</w:t>
      </w:r>
      <w:r w:rsidR="5AA4377E">
        <w:t>u</w:t>
      </w:r>
      <w:r>
        <w:t xml:space="preserve"> do określonych modułów, w których umieszczone są poszczególne elementy dające już dostęp do konkretnej funkcjonalności. Sekcje oddzielone są poziomymi kreskami.</w:t>
      </w:r>
    </w:p>
    <w:p w:rsidR="000F762B" w:rsidRDefault="1F992A2F" w:rsidP="00BF3A5C">
      <w:pPr>
        <w:numPr>
          <w:ilvl w:val="0"/>
          <w:numId w:val="27"/>
        </w:numPr>
        <w:spacing w:after="0"/>
        <w:jc w:val="both"/>
      </w:pPr>
      <w:r>
        <w:t xml:space="preserve">Boczne menu - sekcja z logo </w:t>
      </w:r>
      <w:r w:rsidR="78EEFF4E">
        <w:t>Zamawiającego</w:t>
      </w:r>
      <w:r>
        <w:t>.</w:t>
      </w:r>
    </w:p>
    <w:p w:rsidR="000F762B" w:rsidRDefault="000F762B" w:rsidP="00BF3A5C">
      <w:pPr>
        <w:numPr>
          <w:ilvl w:val="0"/>
          <w:numId w:val="27"/>
        </w:numPr>
        <w:spacing w:after="0"/>
        <w:jc w:val="both"/>
      </w:pPr>
      <w:r>
        <w:lastRenderedPageBreak/>
        <w:t>Boczne menu - przycisk ukrywania - służy do ukrywania / wyświetlania bocznego menu. Jego działanie zmienia się w zależności od urządzenia, na którym uruchamiana jest wersja webowa PM.</w:t>
      </w:r>
    </w:p>
    <w:p w:rsidR="000F762B" w:rsidRDefault="000F762B" w:rsidP="00BF3A5C">
      <w:pPr>
        <w:numPr>
          <w:ilvl w:val="0"/>
          <w:numId w:val="27"/>
        </w:numPr>
        <w:spacing w:after="0"/>
        <w:jc w:val="both"/>
      </w:pPr>
      <w:r>
        <w:t>Nagłówek - zawiera uniwersalną wyszukiwar</w:t>
      </w:r>
      <w:r w:rsidR="00937BED">
        <w:t>kę, informacje o powiadomieniach, informacje</w:t>
      </w:r>
      <w:r>
        <w:t xml:space="preserve"> o wiadomościach i dostęp do funkcji zarządzania kontem wraz z wylogowaniem z PM. Gdy zaczynamy przewijać obszar roboczy, przewija się również nagłówek, który razem z obszarem roboczym i stopką tworzą jeden przewijany obszar.</w:t>
      </w:r>
    </w:p>
    <w:p w:rsidR="000F762B" w:rsidRDefault="000F762B" w:rsidP="00BF3A5C">
      <w:pPr>
        <w:numPr>
          <w:ilvl w:val="0"/>
          <w:numId w:val="27"/>
        </w:numPr>
        <w:spacing w:after="0"/>
        <w:jc w:val="both"/>
      </w:pPr>
      <w:r>
        <w:t>Nagłówek - sekcja powiadomień i zarządzania kontem.</w:t>
      </w:r>
    </w:p>
    <w:p w:rsidR="000F762B" w:rsidRDefault="000F762B" w:rsidP="00BF3A5C">
      <w:pPr>
        <w:numPr>
          <w:ilvl w:val="0"/>
          <w:numId w:val="27"/>
        </w:numPr>
        <w:spacing w:after="0"/>
        <w:jc w:val="both"/>
      </w:pPr>
      <w:r>
        <w:t>Obszar roboczy - obszar ten skalowany jest w zależności od zawartości PM. Zawartość obszaru jest doczytywana w miarę, jak użytkownik porusza się w dół obszaru roboczego.</w:t>
      </w:r>
    </w:p>
    <w:p w:rsidR="000F762B" w:rsidRDefault="26683199" w:rsidP="00BF3A5C">
      <w:pPr>
        <w:numPr>
          <w:ilvl w:val="0"/>
          <w:numId w:val="27"/>
        </w:numPr>
        <w:spacing w:after="0"/>
        <w:jc w:val="both"/>
      </w:pPr>
      <w:r>
        <w:t>Stopka - przypięta jest na samym dole obszaru roboczego. Dostęp do niej uzyskujemy dopiero po przewinięciu całego obszaru roboczego w górę.</w:t>
      </w:r>
    </w:p>
    <w:p w:rsidR="72B27963" w:rsidRDefault="72B27963" w:rsidP="00A431C1">
      <w:pPr>
        <w:spacing w:after="0"/>
        <w:jc w:val="both"/>
      </w:pPr>
      <w:r>
        <w:t>Na etapie projektowania wytyczne mogą zostać dostosowane do obecnych trendów na rynku.</w:t>
      </w:r>
    </w:p>
    <w:p w:rsidR="00B36E71" w:rsidRDefault="00B36E71" w:rsidP="00BF3A5C">
      <w:pPr>
        <w:pStyle w:val="Nagwek3bezspisutreci"/>
        <w:spacing w:before="0"/>
        <w:contextualSpacing/>
        <w:jc w:val="both"/>
      </w:pPr>
    </w:p>
    <w:p w:rsidR="006D1794" w:rsidRDefault="006D1794" w:rsidP="00BF3A5C">
      <w:pPr>
        <w:pStyle w:val="Nagwek3bezspisutreci"/>
        <w:spacing w:before="0"/>
        <w:contextualSpacing/>
        <w:jc w:val="both"/>
      </w:pPr>
      <w:r>
        <w:t>Działanie interfejsu w zależności od urządzenia</w:t>
      </w:r>
    </w:p>
    <w:p w:rsidR="006D1794" w:rsidRDefault="006D1794" w:rsidP="00BF3A5C">
      <w:pPr>
        <w:spacing w:after="0"/>
        <w:contextualSpacing/>
        <w:jc w:val="both"/>
      </w:pPr>
      <w:r>
        <w:t>Interfejs użytkownika PM dostosowuje się do urządzeń, na których działa PM. Indywidualizacji podlega zarówno sposób działania bocznego menu, jak i liczba kolumn elementów wyświetlanych w obszarze roboczym. System musi być dostosowany do wyświetlania na 3 typach urządzeń:</w:t>
      </w:r>
    </w:p>
    <w:p w:rsidR="006D1794" w:rsidRDefault="006D1794" w:rsidP="00BF3A5C">
      <w:pPr>
        <w:numPr>
          <w:ilvl w:val="0"/>
          <w:numId w:val="28"/>
        </w:numPr>
        <w:spacing w:after="0"/>
        <w:jc w:val="both"/>
      </w:pPr>
      <w:r>
        <w:t>Komputery osobiste i tablety w pozycji pejzaż.</w:t>
      </w:r>
    </w:p>
    <w:p w:rsidR="006D1794" w:rsidRDefault="006D1794" w:rsidP="00BF3A5C">
      <w:pPr>
        <w:numPr>
          <w:ilvl w:val="0"/>
          <w:numId w:val="28"/>
        </w:numPr>
        <w:spacing w:after="0"/>
        <w:jc w:val="both"/>
      </w:pPr>
      <w:r>
        <w:t>Tablety w pozycji portret i telefony komórkowe w pozycji pejzaż.</w:t>
      </w:r>
    </w:p>
    <w:p w:rsidR="006D1794" w:rsidRDefault="006D1794" w:rsidP="00BF3A5C">
      <w:pPr>
        <w:numPr>
          <w:ilvl w:val="0"/>
          <w:numId w:val="28"/>
        </w:numPr>
        <w:spacing w:after="0"/>
        <w:jc w:val="both"/>
      </w:pPr>
      <w:r>
        <w:t>Telefony komórkowe w pozycji portret.</w:t>
      </w:r>
    </w:p>
    <w:p w:rsidR="006D1794" w:rsidRDefault="006D1794" w:rsidP="00BF3A5C">
      <w:pPr>
        <w:spacing w:after="0"/>
        <w:contextualSpacing/>
        <w:jc w:val="both"/>
      </w:pPr>
      <w:r>
        <w:rPr>
          <w:noProof/>
          <w:lang w:eastAsia="pl-PL"/>
        </w:rPr>
        <mc:AlternateContent>
          <mc:Choice Requires="wps">
            <w:drawing>
              <wp:anchor distT="0" distB="0" distL="114300" distR="114300" simplePos="0" relativeHeight="251658244" behindDoc="0" locked="0" layoutInCell="1" allowOverlap="1" wp14:anchorId="6F6E2C72" wp14:editId="5759DA3A">
                <wp:simplePos x="0" y="0"/>
                <wp:positionH relativeFrom="page">
                  <wp:align>center</wp:align>
                </wp:positionH>
                <wp:positionV relativeFrom="paragraph">
                  <wp:posOffset>3308985</wp:posOffset>
                </wp:positionV>
                <wp:extent cx="4752000" cy="266400"/>
                <wp:effectExtent l="0" t="0" r="0" b="0"/>
                <wp:wrapTopAndBottom/>
                <wp:docPr id="11" name="Pole tekstowe 11"/>
                <wp:cNvGraphicFramePr/>
                <a:graphic xmlns:a="http://schemas.openxmlformats.org/drawingml/2006/main">
                  <a:graphicData uri="http://schemas.microsoft.com/office/word/2010/wordprocessingShape">
                    <wps:wsp>
                      <wps:cNvSpPr txBox="1"/>
                      <wps:spPr>
                        <a:xfrm>
                          <a:off x="0" y="0"/>
                          <a:ext cx="4752000" cy="266400"/>
                        </a:xfrm>
                        <a:prstGeom prst="rect">
                          <a:avLst/>
                        </a:prstGeom>
                        <a:solidFill>
                          <a:prstClr val="white"/>
                        </a:solidFill>
                        <a:ln>
                          <a:noFill/>
                        </a:ln>
                      </wps:spPr>
                      <wps:txbx>
                        <w:txbxContent>
                          <w:p w:rsidR="005E4605" w:rsidRPr="000A6DF2"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 UI na komputerach osobistych i tabletach w pozycji pejzażu z wyświetlonym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6E2C72" id="Pole tekstowe 11" o:spid="_x0000_s1144" type="#_x0000_t202" style="position:absolute;left:0;text-align:left;margin-left:0;margin-top:260.55pt;width:374.15pt;height:21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wyNAIAAG8EAAAOAAAAZHJzL2Uyb0RvYy54bWysVMFu2zAMvQ/YPwi6r06CLhuCOkXWosOA&#10;oi2QDj0rslwbk0VNYmJ3X78nOW63bqdhF5kiKUrvPdJn50NnxcGE2JIr5fxkJoVxmqrWPZby6/3V&#10;u49SRFauUpacKeWTifJ8/fbNWe9XZkEN2coEgSIurnpfyobZr4oi6sZ0Kp6QNw7BmkKnGNvwWFRB&#10;9aje2WIxmy2LnkLlA2kTI7yXY1Cuc/26Nppv6zoaFraUeBvnNeR1l9ZifaZWj0H5ptXHZ6h/eEWn&#10;WodLn0tdKlZiH9o/SnWtDhSp5hNNXUF13WqTMQDNfPYKzbZR3mQsICf6Z5ri/yurbw53QbQVtJtL&#10;4VQHje7IGsHmW2TqjYAfJPU+rpC79cjm4RMNODD5I5wJ+1CHLn2BSiAOup+eKTYDCw3n6Yf3kA0h&#10;jdhiuTyFjfLFy2kfIn821IlklDJAwsysOlxHHlOnlHRZJNtWV621aZMCFzaIg4LcfdOyORb/Lcu6&#10;lOsonRoLJk+RII5QksXDbsi8LJcTzh1VT4AfaOyi6PVViwuvVeQ7FdA2gIVR4FsstaW+lHS0pGgo&#10;/PibP+VDTUSl6NGGpYzf9yoYKewXB51Tz05GmIzdZLh9d0GACunwmmziQGA7mXWg7gETskm3IKSc&#10;xl2l5Mm84HEYMGHabDY5CZ3pFV+7rdep9ETs/fCggj/KwhD0hqYGVatX6oy5WR+/2TOoztIlYkcW&#10;j3yjq7P4xwlMY/PrPme9/CfWPwEAAP//AwBQSwMEFAAGAAgAAAAhAILQAaHgAAAACAEAAA8AAABk&#10;cnMvZG93bnJldi54bWxMj8FOwzAQRO9I/IO1SFwQddKEUIU4VVXBAS4VoRdubryNA/E6sp02/D3m&#10;VI6zs5p5U61nM7ATOt9bEpAuEmBIrVU9dQL2Hy/3K2A+SFJysIQCftDDur6+qmSp7Jne8dSEjsUQ&#10;8qUUoEMYS859q9FIv7AjUvSO1hkZonQdV06eY7gZ+DJJCm5kT7FByxG3GtvvZjICdvnnTt9Nx+e3&#10;TZ651/20Lb66Rojbm3nzBCzgHC7P8Icf0aGOTAc7kfJsEBCHBAEPyzQFFu3HfJUBO8RLkaXA64r/&#10;H1D/AgAA//8DAFBLAQItABQABgAIAAAAIQC2gziS/gAAAOEBAAATAAAAAAAAAAAAAAAAAAAAAABb&#10;Q29udGVudF9UeXBlc10ueG1sUEsBAi0AFAAGAAgAAAAhADj9If/WAAAAlAEAAAsAAAAAAAAAAAAA&#10;AAAALwEAAF9yZWxzLy5yZWxzUEsBAi0AFAAGAAgAAAAhAIrMbDI0AgAAbwQAAA4AAAAAAAAAAAAA&#10;AAAALgIAAGRycy9lMm9Eb2MueG1sUEsBAi0AFAAGAAgAAAAhAILQAaHgAAAACAEAAA8AAAAAAAAA&#10;AAAAAAAAjgQAAGRycy9kb3ducmV2LnhtbFBLBQYAAAAABAAEAPMAAACbBQAAAAA=&#10;" stroked="f">
                <v:textbox style="mso-fit-shape-to-text:t" inset="0,0,0,0">
                  <w:txbxContent>
                    <w:p w:rsidR="005E4605" w:rsidRPr="000A6DF2"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 UI na komputerach osobistych i tabletach w pozycji pejzażu z wyświetlonym menu.</w:t>
                      </w:r>
                    </w:p>
                  </w:txbxContent>
                </v:textbox>
                <w10:wrap type="topAndBottom" anchorx="page"/>
              </v:shape>
            </w:pict>
          </mc:Fallback>
        </mc:AlternateContent>
      </w:r>
      <w:r>
        <w:rPr>
          <w:noProof/>
          <w:lang w:eastAsia="pl-PL"/>
        </w:rPr>
        <w:drawing>
          <wp:anchor distT="0" distB="0" distL="114300" distR="114300" simplePos="0" relativeHeight="251658243" behindDoc="0" locked="0" layoutInCell="1" allowOverlap="1" wp14:anchorId="0DF903AF" wp14:editId="261602A7">
            <wp:simplePos x="0" y="0"/>
            <wp:positionH relativeFrom="margin">
              <wp:posOffset>887095</wp:posOffset>
            </wp:positionH>
            <wp:positionV relativeFrom="paragraph">
              <wp:posOffset>811530</wp:posOffset>
            </wp:positionV>
            <wp:extent cx="4060190" cy="2440305"/>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0190" cy="2440305"/>
                    </a:xfrm>
                    <a:prstGeom prst="rect">
                      <a:avLst/>
                    </a:prstGeom>
                  </pic:spPr>
                </pic:pic>
              </a:graphicData>
            </a:graphic>
          </wp:anchor>
        </w:drawing>
      </w:r>
      <w:r>
        <w:t>O kwalifikacji urządzenia tablet, telefon komórkowy decyduje rozmiar ekranu. Urządzenia od około 8”, w miarę możliwości, traktowane są jako tablety. Urządzenia z mniejszym ekranem jako telefony komórkowe.</w:t>
      </w:r>
    </w:p>
    <w:p w:rsidR="006D1794" w:rsidRDefault="006D1794" w:rsidP="00BF3A5C">
      <w:pPr>
        <w:spacing w:after="0"/>
        <w:contextualSpacing/>
        <w:jc w:val="both"/>
      </w:pPr>
      <w:r>
        <w:t xml:space="preserve"> </w:t>
      </w:r>
    </w:p>
    <w:p w:rsidR="00100B18" w:rsidRDefault="74E825AF" w:rsidP="00BF3A5C">
      <w:pPr>
        <w:spacing w:after="0"/>
        <w:contextualSpacing/>
        <w:jc w:val="both"/>
      </w:pPr>
      <w:r>
        <w:t xml:space="preserve">Po naciśnięciu przycisku ukrywania menu zwija się do paska pozostawiając widoczne jedynie ikony i wybrane pozycje. Obszar roboczy wraz z nagłówkiem i stopką skalują się do zawartości strony. Po najechaniu na zwinięte menu, następuje jego automatyczne rozwinięcie, przykrywając jednocześnie część obszaru roboczego. Dopiero ponowne naciśnięcie przycisku ukrywania powoduje ponowne </w:t>
      </w:r>
      <w:r>
        <w:lastRenderedPageBreak/>
        <w:t xml:space="preserve">rozwinięcie menu i przypięcie go z jednoczesnym zawężeniem obszaru roboczego oraz nagłówka i stopki. Informacje wyświetlane na kafelkach wyświetlane są w trzech kolumnach. Wielkość kafelków jest skalowana do obszaru roboczego w zależności od aktualnego stanu menu (zwinięte/rozwinięte). Kafelki mają dwa formaty </w:t>
      </w:r>
      <w:r w:rsidR="75790377">
        <w:t xml:space="preserve">- </w:t>
      </w:r>
      <w:r>
        <w:t>format większy pokrywa dwie wysokości kafelków niższych i obszar odstępu między nimi tak, aby całość tworzyła spójną wizualnie i symetryczną przestrzeń. Kafelki układają się od lewej do prawej strony i dopiero, gdy jest ich więcej są przenoszone do nowego wiersza.</w:t>
      </w:r>
      <w:r w:rsidR="6D55A349">
        <w:t xml:space="preserve"> Na etapie projektowania zasady działania menu mogą zostać dostosowane do obecnie obowiązujących trendów.</w:t>
      </w:r>
    </w:p>
    <w:p w:rsidR="00100B18" w:rsidRDefault="00100B18" w:rsidP="00BF3A5C">
      <w:pPr>
        <w:spacing w:after="0"/>
        <w:contextualSpacing/>
        <w:jc w:val="both"/>
      </w:pPr>
    </w:p>
    <w:p w:rsidR="004A6FF4" w:rsidRDefault="00100B18" w:rsidP="00BF3A5C">
      <w:pPr>
        <w:spacing w:after="0"/>
        <w:contextualSpacing/>
        <w:jc w:val="both"/>
      </w:pPr>
      <w:r>
        <w:rPr>
          <w:noProof/>
          <w:lang w:eastAsia="pl-PL"/>
        </w:rPr>
        <mc:AlternateContent>
          <mc:Choice Requires="wps">
            <w:drawing>
              <wp:anchor distT="0" distB="0" distL="114300" distR="114300" simplePos="0" relativeHeight="251658246" behindDoc="0" locked="0" layoutInCell="1" allowOverlap="1" wp14:anchorId="7E2BEB32" wp14:editId="6EE06563">
                <wp:simplePos x="0" y="0"/>
                <wp:positionH relativeFrom="page">
                  <wp:align>center</wp:align>
                </wp:positionH>
                <wp:positionV relativeFrom="paragraph">
                  <wp:posOffset>2498090</wp:posOffset>
                </wp:positionV>
                <wp:extent cx="4060800" cy="266400"/>
                <wp:effectExtent l="0" t="0" r="0" b="0"/>
                <wp:wrapTopAndBottom/>
                <wp:docPr id="13" name="Pole tekstowe 13"/>
                <wp:cNvGraphicFramePr/>
                <a:graphic xmlns:a="http://schemas.openxmlformats.org/drawingml/2006/main">
                  <a:graphicData uri="http://schemas.microsoft.com/office/word/2010/wordprocessingShape">
                    <wps:wsp>
                      <wps:cNvSpPr txBox="1"/>
                      <wps:spPr>
                        <a:xfrm>
                          <a:off x="0" y="0"/>
                          <a:ext cx="4060800" cy="266400"/>
                        </a:xfrm>
                        <a:prstGeom prst="rect">
                          <a:avLst/>
                        </a:prstGeom>
                        <a:solidFill>
                          <a:prstClr val="white"/>
                        </a:solidFill>
                        <a:ln>
                          <a:noFill/>
                        </a:ln>
                      </wps:spPr>
                      <wps:txbx>
                        <w:txbxContent>
                          <w:p w:rsidR="005E4605" w:rsidRPr="00FC1CF2"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7</w:t>
                            </w:r>
                            <w:r>
                              <w:rPr>
                                <w:noProof/>
                              </w:rPr>
                              <w:fldChar w:fldCharType="end"/>
                            </w:r>
                            <w:r>
                              <w:t>. UI na komputerach osobistych i tabletach w pozycji pejzaż po ukryciu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BEB32" id="Pole tekstowe 13" o:spid="_x0000_s1145" type="#_x0000_t202" style="position:absolute;left:0;text-align:left;margin-left:0;margin-top:196.7pt;width:319.75pt;height:21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iqNQIAAG8EAAAOAAAAZHJzL2Uyb0RvYy54bWysVMFu2zAMvQ/YPwi6L3ayIiuMOEWWIsOA&#10;oA2QFj0rshwbk0VNYmJnXz9KttOt22nYRaZIitJ7j/Tirms0OyvnazA5n05SzpSRUNTmmPPnp82H&#10;W848ClMIDUbl/KI8v1u+f7dobaZmUIEulGNUxPistTmvEG2WJF5WqhF+AlYZCpbgGoG0dcekcKKl&#10;6o1OZmk6T1pwhXUglffkve+DfBnrl6WS+FiWXiHTOae3YVxdXA9hTZYLkR2dsFUth2eIf3hFI2pD&#10;l15L3QsU7OTqP0o1tXTgocSJhCaBsqylihgIzTR9g2ZfCasiFiLH2ytN/v+VlQ/nnWN1Qdp95MyI&#10;hjTagVYM1TeP0CpGfiKptT6j3L2lbOw+Q0cHRr8nZ8Dela4JX0LFKE50X64Uqw6ZJOdNOk9vUwpJ&#10;is3m8xuyqXzyeto6j18UNCwYOXckYWRWnLce+9QxJVzmQdfFptY6bEJgrR07C5K7rWpUQ/HfsrQJ&#10;uQbCqb5g8CQBYg8lWNgdusjL/NOI8wDFheA76LvIW7mp6cKt8LgTjtqGYNEo4CMtpYY25zBYnFXg&#10;fvzNH/JJTYpy1lIb5tx/PwmnONNfDekcenY03GgcRsOcmjUQ1CkNmZXRpAMO9WiWDpoXmpBVuIVC&#10;wki6K+c4mmvsh4EmTKrVKiZRZ1qBW7O3MpQeiX3qXoSzgyxIgj7A2KAie6NOnxv1sasTEtVRukBs&#10;z+LAN3V1FH+YwDA2v+5j1ut/YvkTAAD//wMAUEsDBBQABgAIAAAAIQDOIyft3wAAAAgBAAAPAAAA&#10;ZHJzL2Rvd25yZXYueG1sTI8xT8MwFIR3JP6D9ZBYEHXAaURDXqqqggGWitCFzY3dOBA/R7bThn+P&#10;mWA83enuu2o924GdtA+9I4S7RQZMU+tUTx3C/v359gFYiJKUHBxphG8dYF1fXlSyVO5Mb/rUxI6l&#10;EgqlRDAxjiXnoTXayrBwo6bkHZ23MibpO668PKdyO/D7LCu4lT2lBSNHvTW6/Womi7DLP3bmZjo+&#10;vW5y4V/207b47BrE66t58wgs6jn+heEXP6FDnZgObiIV2ICQjkQEsRI5sGQXYrUEdkDIxTIHXlf8&#10;/4H6BwAA//8DAFBLAQItABQABgAIAAAAIQC2gziS/gAAAOEBAAATAAAAAAAAAAAAAAAAAAAAAABb&#10;Q29udGVudF9UeXBlc10ueG1sUEsBAi0AFAAGAAgAAAAhADj9If/WAAAAlAEAAAsAAAAAAAAAAAAA&#10;AAAALwEAAF9yZWxzLy5yZWxzUEsBAi0AFAAGAAgAAAAhAGmiqKo1AgAAbwQAAA4AAAAAAAAAAAAA&#10;AAAALgIAAGRycy9lMm9Eb2MueG1sUEsBAi0AFAAGAAgAAAAhAM4jJ+3fAAAACAEAAA8AAAAAAAAA&#10;AAAAAAAAjwQAAGRycy9kb3ducmV2LnhtbFBLBQYAAAAABAAEAPMAAACbBQAAAAA=&#10;" stroked="f">
                <v:textbox style="mso-fit-shape-to-text:t" inset="0,0,0,0">
                  <w:txbxContent>
                    <w:p w:rsidR="005E4605" w:rsidRPr="00FC1CF2"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7</w:t>
                      </w:r>
                      <w:r>
                        <w:rPr>
                          <w:noProof/>
                        </w:rPr>
                        <w:fldChar w:fldCharType="end"/>
                      </w:r>
                      <w:r>
                        <w:t>. UI na komputerach osobistych i tabletach w pozycji pejzaż po ukryciu menu.</w:t>
                      </w:r>
                    </w:p>
                  </w:txbxContent>
                </v:textbox>
                <w10:wrap type="topAndBottom" anchorx="page"/>
              </v:shape>
            </w:pict>
          </mc:Fallback>
        </mc:AlternateContent>
      </w:r>
      <w:r>
        <w:rPr>
          <w:noProof/>
          <w:lang w:eastAsia="pl-PL"/>
        </w:rPr>
        <w:drawing>
          <wp:anchor distT="0" distB="0" distL="114300" distR="114300" simplePos="0" relativeHeight="251658245" behindDoc="0" locked="0" layoutInCell="1" allowOverlap="1" wp14:anchorId="568A2CEC" wp14:editId="09FAE05E">
            <wp:simplePos x="0" y="0"/>
            <wp:positionH relativeFrom="page">
              <wp:align>center</wp:align>
            </wp:positionH>
            <wp:positionV relativeFrom="paragraph">
              <wp:posOffset>635</wp:posOffset>
            </wp:positionV>
            <wp:extent cx="4060800" cy="244080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0800" cy="2440800"/>
                    </a:xfrm>
                    <a:prstGeom prst="rect">
                      <a:avLst/>
                    </a:prstGeom>
                  </pic:spPr>
                </pic:pic>
              </a:graphicData>
            </a:graphic>
            <wp14:sizeRelH relativeFrom="page">
              <wp14:pctWidth>0</wp14:pctWidth>
            </wp14:sizeRelH>
            <wp14:sizeRelV relativeFrom="page">
              <wp14:pctHeight>0</wp14:pctHeight>
            </wp14:sizeRelV>
          </wp:anchor>
        </w:drawing>
      </w:r>
      <w:r w:rsidRPr="00100B18">
        <w:t>W przypadku wy</w:t>
      </w:r>
      <w:r>
        <w:t>świetlania PM na urządzeniach typu tablet w pozycji portret i telefon</w:t>
      </w:r>
      <w:r w:rsidR="0086606A">
        <w:t>ach</w:t>
      </w:r>
      <w:r>
        <w:t xml:space="preserve"> komórkow</w:t>
      </w:r>
      <w:r w:rsidR="0086606A">
        <w:t>ych</w:t>
      </w:r>
      <w:r>
        <w:t xml:space="preserve"> w pozycji pejzaż interfejs z kafelkami skaluje się do dwóch kolumn.</w:t>
      </w:r>
    </w:p>
    <w:p w:rsidR="00B36ADC" w:rsidRDefault="00B36ADC" w:rsidP="00BF3A5C">
      <w:pPr>
        <w:spacing w:after="0"/>
        <w:contextualSpacing/>
        <w:jc w:val="both"/>
      </w:pPr>
    </w:p>
    <w:p w:rsidR="00B36ADC" w:rsidRDefault="00B36ADC" w:rsidP="00BF3A5C">
      <w:pPr>
        <w:spacing w:after="0"/>
        <w:contextualSpacing/>
        <w:jc w:val="both"/>
      </w:pPr>
    </w:p>
    <w:p w:rsidR="00100B18" w:rsidRDefault="00937BED" w:rsidP="00BF3A5C">
      <w:pPr>
        <w:spacing w:after="0"/>
        <w:contextualSpacing/>
        <w:jc w:val="both"/>
      </w:pPr>
      <w:r>
        <w:rPr>
          <w:noProof/>
          <w:lang w:eastAsia="pl-PL"/>
        </w:rPr>
        <w:lastRenderedPageBreak/>
        <mc:AlternateContent>
          <mc:Choice Requires="wps">
            <w:drawing>
              <wp:anchor distT="0" distB="0" distL="114300" distR="114300" simplePos="0" relativeHeight="251658261" behindDoc="0" locked="0" layoutInCell="1" allowOverlap="1" wp14:anchorId="02615A84" wp14:editId="6FFEACB7">
                <wp:simplePos x="0" y="0"/>
                <wp:positionH relativeFrom="column">
                  <wp:posOffset>457835</wp:posOffset>
                </wp:positionH>
                <wp:positionV relativeFrom="paragraph">
                  <wp:posOffset>3334385</wp:posOffset>
                </wp:positionV>
                <wp:extent cx="5142230" cy="635"/>
                <wp:effectExtent l="0" t="0" r="1270" b="0"/>
                <wp:wrapTopAndBottom/>
                <wp:docPr id="269" name="Pole tekstowe 269"/>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rsidR="005E4605" w:rsidRPr="00EC439B" w:rsidRDefault="005E4605" w:rsidP="00937BED">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Pr>
                                <w:noProof/>
                              </w:rPr>
                              <w:t>8</w:t>
                            </w:r>
                            <w:r>
                              <w:rPr>
                                <w:noProof/>
                              </w:rPr>
                              <w:fldChar w:fldCharType="end"/>
                            </w:r>
                            <w:r>
                              <w:t xml:space="preserve">. </w:t>
                            </w:r>
                            <w:r w:rsidRPr="00BA506E">
                              <w:t>UI na tabletach w pozycji portret i telefonach komórkowych w pozycji pejzaż z ukrytym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615A84" id="Pole tekstowe 269" o:spid="_x0000_s1146" type="#_x0000_t202" style="position:absolute;left:0;text-align:left;margin-left:36.05pt;margin-top:262.55pt;width:404.9pt;height:.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VNNgIAAG4EAAAOAAAAZHJzL2Uyb0RvYy54bWysVMFu2zAMvQ/YPwi6L07SNWiNOEWWIsOA&#10;oA2QDj0rshwLk0VNYmJ3Xz9KjtOt22nYRaZIitJ7j/T8rmsMOykfNNiCT0ZjzpSVUGp7KPjXp/WH&#10;G84CClsKA1YV/EUFfrd4/27eulxNoQZTKs+oiA156wpeI7o8y4KsVSPCCJyyFKzANwJp6w9Z6UVL&#10;1RuTTcfjWdaCL50HqUIg730f5ItUv6qUxMeqCgqZKTi9DdPq07qPa7aYi/zghau1PD9D/MMrGqEt&#10;XXopdS9QsKPXf5RqtPQQoMKRhCaDqtJSJQyEZjJ+g2ZXC6cSFiInuAtN4f+VlQ+nrWe6LPh0dsuZ&#10;FQ2JtAWjGKpvAaFVLAaIptaFnLJ3jvKx+wQdyT34Azkj+q7yTfwSLkZxIvzlQrLqkElyXk8+TqdX&#10;FJIUm11dxxrZ61HnA35W0LBoFNyTgolYcdoE7FOHlHhTAKPLtTYmbmJgZTw7CVK7rTWqc/HfsoyN&#10;uRbiqb5g9GQRX48jWtjtu0TL7GYAuYfyhbB76JsoOLnWdOFGBNwKT11DmGgS8JGWykBbcDhbnNXg&#10;f/zNH/NJTIpy1lIXFjx8PwqvODNfLMkcW3Yw/GDsB8MemxUQ1AnNmJPJpAMezWBWHppnGpBlvIVC&#10;wkq6q+A4mCvsZ4EGTKrlMiVRYzqBG7tzMpYeiH3qnoV3Z1mQ1HyAoT9F/kadPjfp45ZHJKqTdJHY&#10;nsUz39TUSfzzAMap+XWfsl5/E4ufAAAA//8DAFBLAwQUAAYACAAAACEASLXqquAAAAAKAQAADwAA&#10;AGRycy9kb3ducmV2LnhtbEyPPU/DMBCGdyT+g3VILIg6CW0JIU5VVTDQpSJ0YXPjaxyIz5HttOHf&#10;Y1hgu49H7z1XribTsxM631kSkM4SYEiNVR21AvZvz7c5MB8kKdlbQgFf6GFVXV6UslD2TK94qkPL&#10;Ygj5QgrQIQwF577RaKSf2QEp7o7WGRli61qunDzHcNPzLEmW3MiO4gUtB9xobD7r0QjYzd93+mY8&#10;Pm3X8zv3sh83y4+2FuL6alo/Ags4hT8YfvSjOlTR6WBHUp71Au6zNJICFtkiFhHI8/QB2OF3kgGv&#10;Sv7/heobAAD//wMAUEsBAi0AFAAGAAgAAAAhALaDOJL+AAAA4QEAABMAAAAAAAAAAAAAAAAAAAAA&#10;AFtDb250ZW50X1R5cGVzXS54bWxQSwECLQAUAAYACAAAACEAOP0h/9YAAACUAQAACwAAAAAAAAAA&#10;AAAAAAAvAQAAX3JlbHMvLnJlbHNQSwECLQAUAAYACAAAACEACsb1TTYCAABuBAAADgAAAAAAAAAA&#10;AAAAAAAuAgAAZHJzL2Uyb0RvYy54bWxQSwECLQAUAAYACAAAACEASLXqquAAAAAKAQAADwAAAAAA&#10;AAAAAAAAAACQBAAAZHJzL2Rvd25yZXYueG1sUEsFBgAAAAAEAAQA8wAAAJ0FAAAAAA==&#10;" stroked="f">
                <v:textbox style="mso-fit-shape-to-text:t" inset="0,0,0,0">
                  <w:txbxContent>
                    <w:p w:rsidR="005E4605" w:rsidRPr="00EC439B" w:rsidRDefault="005E4605" w:rsidP="00937BED">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Pr>
                          <w:noProof/>
                        </w:rPr>
                        <w:t>8</w:t>
                      </w:r>
                      <w:r>
                        <w:rPr>
                          <w:noProof/>
                        </w:rPr>
                        <w:fldChar w:fldCharType="end"/>
                      </w:r>
                      <w:r>
                        <w:t xml:space="preserve">. </w:t>
                      </w:r>
                      <w:r w:rsidRPr="00BA506E">
                        <w:t>UI na tabletach w pozycji portret i telefonach komórkowych w pozycji pejzaż z ukrytym menu.</w:t>
                      </w:r>
                    </w:p>
                  </w:txbxContent>
                </v:textbox>
                <w10:wrap type="topAndBottom"/>
              </v:shape>
            </w:pict>
          </mc:Fallback>
        </mc:AlternateContent>
      </w:r>
      <w:r w:rsidR="00100B18">
        <w:rPr>
          <w:noProof/>
          <w:lang w:eastAsia="pl-PL"/>
        </w:rPr>
        <w:drawing>
          <wp:anchor distT="0" distB="0" distL="114300" distR="114300" simplePos="0" relativeHeight="251658247" behindDoc="0" locked="0" layoutInCell="1" allowOverlap="1" wp14:anchorId="730C86A9" wp14:editId="787E347C">
            <wp:simplePos x="0" y="0"/>
            <wp:positionH relativeFrom="page">
              <wp:align>center</wp:align>
            </wp:positionH>
            <wp:positionV relativeFrom="paragraph">
              <wp:posOffset>0</wp:posOffset>
            </wp:positionV>
            <wp:extent cx="2325600" cy="327960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5600" cy="3279600"/>
                    </a:xfrm>
                    <a:prstGeom prst="rect">
                      <a:avLst/>
                    </a:prstGeom>
                  </pic:spPr>
                </pic:pic>
              </a:graphicData>
            </a:graphic>
            <wp14:sizeRelH relativeFrom="page">
              <wp14:pctWidth>0</wp14:pctWidth>
            </wp14:sizeRelH>
            <wp14:sizeRelV relativeFrom="page">
              <wp14:pctHeight>0</wp14:pctHeight>
            </wp14:sizeRelV>
          </wp:anchor>
        </w:drawing>
      </w:r>
      <w:r w:rsidR="0086606A" w:rsidRPr="0086606A">
        <w:t>Domyślnie menu na tego t</w:t>
      </w:r>
      <w:r w:rsidR="0086606A">
        <w:t xml:space="preserve">ypu urządzeniach jest ukryte. Po naciśnięciu przycisku ukrywania menu się wysuwa i pozostaje wysunięte do momentu ponownego naciśnięcia przycisku ukrywania lub wybraniu konkretnego elementu menu. Wybór pozycji menu rozwija i chowa elementy, ale nie chowa całego menu. </w:t>
      </w:r>
    </w:p>
    <w:p w:rsidR="0086606A" w:rsidRDefault="000B2E08" w:rsidP="00BF3A5C">
      <w:pPr>
        <w:spacing w:after="0"/>
        <w:contextualSpacing/>
        <w:jc w:val="both"/>
      </w:pPr>
      <w:r>
        <w:rPr>
          <w:noProof/>
          <w:lang w:eastAsia="pl-PL"/>
        </w:rPr>
        <w:lastRenderedPageBreak/>
        <mc:AlternateContent>
          <mc:Choice Requires="wps">
            <w:drawing>
              <wp:anchor distT="0" distB="0" distL="114300" distR="114300" simplePos="0" relativeHeight="251658251" behindDoc="0" locked="0" layoutInCell="1" allowOverlap="1" wp14:anchorId="4E8B7865" wp14:editId="6F8CF22C">
                <wp:simplePos x="0" y="0"/>
                <wp:positionH relativeFrom="page">
                  <wp:align>center</wp:align>
                </wp:positionH>
                <wp:positionV relativeFrom="paragraph">
                  <wp:posOffset>3333750</wp:posOffset>
                </wp:positionV>
                <wp:extent cx="5162400" cy="266400"/>
                <wp:effectExtent l="0" t="0" r="635" b="0"/>
                <wp:wrapTopAndBottom/>
                <wp:docPr id="19" name="Pole tekstowe 19"/>
                <wp:cNvGraphicFramePr/>
                <a:graphic xmlns:a="http://schemas.openxmlformats.org/drawingml/2006/main">
                  <a:graphicData uri="http://schemas.microsoft.com/office/word/2010/wordprocessingShape">
                    <wps:wsp>
                      <wps:cNvSpPr txBox="1"/>
                      <wps:spPr>
                        <a:xfrm>
                          <a:off x="0" y="0"/>
                          <a:ext cx="5162400" cy="266400"/>
                        </a:xfrm>
                        <a:prstGeom prst="rect">
                          <a:avLst/>
                        </a:prstGeom>
                        <a:solidFill>
                          <a:prstClr val="white"/>
                        </a:solidFill>
                        <a:ln>
                          <a:noFill/>
                        </a:ln>
                      </wps:spPr>
                      <wps:txbx>
                        <w:txbxContent>
                          <w:p w:rsidR="005E4605" w:rsidRPr="00FE2A65"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9</w:t>
                            </w:r>
                            <w:r>
                              <w:rPr>
                                <w:noProof/>
                              </w:rPr>
                              <w:fldChar w:fldCharType="end"/>
                            </w:r>
                            <w:r>
                              <w:t xml:space="preserve">. </w:t>
                            </w:r>
                            <w:r w:rsidRPr="00797BD0">
                              <w:t xml:space="preserve">UI na tabletach w pozycji portret i telefonach komórkowych w pozycji pejzaż z </w:t>
                            </w:r>
                            <w:r>
                              <w:t>wyświetlonym</w:t>
                            </w:r>
                            <w:r w:rsidRPr="00797BD0">
                              <w:t xml:space="preserve">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8B7865" id="Pole tekstowe 19" o:spid="_x0000_s1147" type="#_x0000_t202" style="position:absolute;left:0;text-align:left;margin-left:0;margin-top:262.5pt;width:406.5pt;height:21pt;z-index:25165825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kdNAIAAG8EAAAOAAAAZHJzL2Uyb0RvYy54bWysVMFu2zAMvQ/YPwi6L06CLdiMOEWWIsOA&#10;oC2QFj0rshwLk0VNYmJnXz9KttOt22nYRaZIitJ7j/TypmsMOysfNNiCzyZTzpSVUGp7LPjT4/bd&#10;R84CClsKA1YV/KICv1m9fbNsXa7mUIMplWdUxIa8dQWvEV2eZUHWqhFhAk5ZClbgG4G09ces9KKl&#10;6o3J5tPpImvBl86DVCGQ97YP8lWqX1VK4n1VBYXMFJzehmn1aT3ENVstRX70wtVaDs8Q//CKRmhL&#10;l15L3QoU7OT1H6UaLT0EqHAiocmgqrRUCQOhmU1fodnXwqmEhcgJ7kpT+H9l5d35wTNdknafOLOi&#10;IY0ewCiG6ltAaBUjP5HUupBT7t5RNnafoaMDoz+QM2LvKt/EL6FiFCe6L1eKVYdMkvPDbDF/P6WQ&#10;pNh8sYg2lc9eTjsf8IuChkWj4J4kTMyK8y5gnzqmxMsCGF1utTFxEwMb49lZkNxtrVENxX/LMjbm&#10;Woin+oLRk0WIPZRoYXfoEi+LK/4DlBeC76HvouDkVtOFOxHwQXhqG4JFo4D3tFQG2oLDYHFWg//x&#10;N3/MJzUpyllLbVjw8P0kvOLMfLWkc+zZ0fCjcRgNe2o2QFBnNGROJpMOeDSjWXlonmlC1vEWCgkr&#10;6a6C42husB8GmjCp1uuURJ3pBO7s3slYeiT2sXsW3g2yIAl6B2ODivyVOn1u0setT0hUJ+kisT2L&#10;A9/U1Un8YQLj2Py6T1kv/4nVTwAAAP//AwBQSwMEFAAGAAgAAAAhAKlLL3jfAAAACAEAAA8AAABk&#10;cnMvZG93bnJldi54bWxMj81OwzAQhO9IvIO1SFxQ6/QvVCFOVVVwgEtF6KU3N97GgXgdxU4b3p7l&#10;BLfZndXsN/lmdK24YB8aTwpm0wQEUuVNQ7WCw8fLZA0iRE1Gt55QwTcG2BS3N7nOjL/SO17KWAsO&#10;oZBpBTbGLpMyVBadDlPfIbF39r3Tkce+lqbXVw53rZwnSSqdbog/WN3hzmL1VQ5OwX553NuH4fz8&#10;tl0u+tfDsEs/61Kp+7tx+wQi4hj/juEXn9GhYKaTH8gE0SrgIlHBar5iwfZ6tmBx4k36mIAscvm/&#10;QPEDAAD//wMAUEsBAi0AFAAGAAgAAAAhALaDOJL+AAAA4QEAABMAAAAAAAAAAAAAAAAAAAAAAFtD&#10;b250ZW50X1R5cGVzXS54bWxQSwECLQAUAAYACAAAACEAOP0h/9YAAACUAQAACwAAAAAAAAAAAAAA&#10;AAAvAQAAX3JlbHMvLnJlbHNQSwECLQAUAAYACAAAACEAMgHZHTQCAABvBAAADgAAAAAAAAAAAAAA&#10;AAAuAgAAZHJzL2Uyb0RvYy54bWxQSwECLQAUAAYACAAAACEAqUsveN8AAAAIAQAADwAAAAAAAAAA&#10;AAAAAACOBAAAZHJzL2Rvd25yZXYueG1sUEsFBgAAAAAEAAQA8wAAAJoFAAAAAA==&#10;" stroked="f">
                <v:textbox style="mso-fit-shape-to-text:t" inset="0,0,0,0">
                  <w:txbxContent>
                    <w:p w:rsidR="005E4605" w:rsidRPr="00FE2A65"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9</w:t>
                      </w:r>
                      <w:r>
                        <w:rPr>
                          <w:noProof/>
                        </w:rPr>
                        <w:fldChar w:fldCharType="end"/>
                      </w:r>
                      <w:r>
                        <w:t xml:space="preserve">. </w:t>
                      </w:r>
                      <w:r w:rsidRPr="00797BD0">
                        <w:t xml:space="preserve">UI na tabletach w pozycji portret i telefonach komórkowych w pozycji pejzaż z </w:t>
                      </w:r>
                      <w:r>
                        <w:t>wyświetlonym</w:t>
                      </w:r>
                      <w:r w:rsidRPr="00797BD0">
                        <w:t xml:space="preserve"> menu.</w:t>
                      </w:r>
                    </w:p>
                  </w:txbxContent>
                </v:textbox>
                <w10:wrap type="topAndBottom" anchorx="page"/>
              </v:shape>
            </w:pict>
          </mc:Fallback>
        </mc:AlternateContent>
      </w:r>
      <w:r>
        <w:rPr>
          <w:noProof/>
          <w:lang w:eastAsia="pl-PL"/>
        </w:rPr>
        <mc:AlternateContent>
          <mc:Choice Requires="wps">
            <w:drawing>
              <wp:anchor distT="0" distB="0" distL="114300" distR="114300" simplePos="0" relativeHeight="251658249" behindDoc="0" locked="0" layoutInCell="1" allowOverlap="1" wp14:anchorId="03777CD3" wp14:editId="366932AF">
                <wp:simplePos x="0" y="0"/>
                <wp:positionH relativeFrom="page">
                  <wp:align>center</wp:align>
                </wp:positionH>
                <wp:positionV relativeFrom="paragraph">
                  <wp:posOffset>7211060</wp:posOffset>
                </wp:positionV>
                <wp:extent cx="4356000" cy="266400"/>
                <wp:effectExtent l="0" t="0" r="6985" b="0"/>
                <wp:wrapTopAndBottom/>
                <wp:docPr id="17" name="Pole tekstowe 17"/>
                <wp:cNvGraphicFramePr/>
                <a:graphic xmlns:a="http://schemas.openxmlformats.org/drawingml/2006/main">
                  <a:graphicData uri="http://schemas.microsoft.com/office/word/2010/wordprocessingShape">
                    <wps:wsp>
                      <wps:cNvSpPr txBox="1"/>
                      <wps:spPr>
                        <a:xfrm>
                          <a:off x="0" y="0"/>
                          <a:ext cx="4356000" cy="266400"/>
                        </a:xfrm>
                        <a:prstGeom prst="rect">
                          <a:avLst/>
                        </a:prstGeom>
                        <a:solidFill>
                          <a:prstClr val="white"/>
                        </a:solidFill>
                        <a:ln>
                          <a:noFill/>
                        </a:ln>
                      </wps:spPr>
                      <wps:txbx>
                        <w:txbxContent>
                          <w:p w:rsidR="005E4605" w:rsidRPr="00EE024C"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10</w:t>
                            </w:r>
                            <w:r>
                              <w:rPr>
                                <w:noProof/>
                              </w:rPr>
                              <w:fldChar w:fldCharType="end"/>
                            </w:r>
                            <w:r>
                              <w:t>. UI na telefonach komórkowych w pozycji portret z ukrytym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77CD3" id="Pole tekstowe 17" o:spid="_x0000_s1148" type="#_x0000_t202" style="position:absolute;left:0;text-align:left;margin-left:0;margin-top:567.8pt;width:343pt;height:21pt;z-index:25165824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H5NQIAAG8EAAAOAAAAZHJzL2Uyb0RvYy54bWysVMFu2zAMvQ/YPwi6L3ayLh2MOEWWIsOA&#10;oA2QDj0rshwbk0VNYmJ3Xz9KtpOt22nYRaZIitJ7j/Tirms0OyvnazA5n05SzpSRUNTmmPOvT5t3&#10;HznzKEwhNBiV8xfl+d3y7ZtFazM1gwp0oRyjIsZnrc15hWizJPGyUo3wE7DKULAE1wikrTsmhRMt&#10;VW90MkvTedKCK6wDqbwn730f5MtYvyyVxMey9AqZzjm9DePq4noIa7JciOzohK1qOTxD/MMrGlEb&#10;uvRS6l6gYCdX/1GqqaUDDyVOJDQJlGUtVcRAaKbpKzT7SlgVsRA53l5o8v+vrHw47xyrC9LuljMj&#10;GtJoB1oxVN88QqsY+Ymk1vqMcveWsrH7BB0dGP2enAF7V7omfAkVozjR/XKhWHXIJDlv3n+YpymF&#10;JMVm8/kN2VQ+uZ62zuNnBQ0LRs4dSRiZFeetxz51TAmXedB1sam1DpsQWGvHzoLkbqsa1VD8tyxt&#10;Qq6BcKovGDxJgNhDCRZ2hy7ychsfGFwHKF4IvoO+i7yVm5ou3AqPO+GobQgWjQI+0lJqaHMOg8VZ&#10;Be7H3/whn9SkKGcttWHO/feTcIoz/cWQzqFnR8ONxmE0zKlZA0Gd0pBZGU064FCPZumgeaYJWYVb&#10;KCSMpLtyjqO5xn4YaMKkWq1iEnWmFbg1eytD6ZHYp+5ZODvIgiToA4wNKrJX6vS5UR+7OiFRHaW7&#10;sjjwTV0dxR8mMIzNr/uYdf1PLH8CAAD//wMAUEsDBBQABgAIAAAAIQDOj77d4AAAAAoBAAAPAAAA&#10;ZHJzL2Rvd25yZXYueG1sTI/BTsMwEETvSPyDtUhcUOuUFrcKcaqqggNcKkIvvbmxGwfidWQ7bfh7&#10;tic47pvR7EyxHl3HzibE1qOE2TQDZrD2usVGwv7zdbICFpNCrTqPRsKPibAub28KlWt/wQ9zrlLD&#10;KARjriTYlPqc81hb41Sc+t4gaScfnEp0hobroC4U7jr+mGWCO9UifbCqN1tr6u9qcBJ2i8POPgyn&#10;l/fNYh7e9sNWfDWVlPd34+YZWDJj+jPDtT5Vh5I6Hf2AOrJOAg1JRGfzJwGMdLEShI5XtFwK4GXB&#10;/08ofwEAAP//AwBQSwECLQAUAAYACAAAACEAtoM4kv4AAADhAQAAEwAAAAAAAAAAAAAAAAAAAAAA&#10;W0NvbnRlbnRfVHlwZXNdLnhtbFBLAQItABQABgAIAAAAIQA4/SH/1gAAAJQBAAALAAAAAAAAAAAA&#10;AAAAAC8BAABfcmVscy8ucmVsc1BLAQItABQABgAIAAAAIQDV6WH5NQIAAG8EAAAOAAAAAAAAAAAA&#10;AAAAAC4CAABkcnMvZTJvRG9jLnhtbFBLAQItABQABgAIAAAAIQDOj77d4AAAAAoBAAAPAAAAAAAA&#10;AAAAAAAAAI8EAABkcnMvZG93bnJldi54bWxQSwUGAAAAAAQABADzAAAAnAUAAAAA&#10;" stroked="f">
                <v:textbox style="mso-fit-shape-to-text:t" inset="0,0,0,0">
                  <w:txbxContent>
                    <w:p w:rsidR="005E4605" w:rsidRPr="00EE024C"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10</w:t>
                      </w:r>
                      <w:r>
                        <w:rPr>
                          <w:noProof/>
                        </w:rPr>
                        <w:fldChar w:fldCharType="end"/>
                      </w:r>
                      <w:r>
                        <w:t>. UI na telefonach komórkowych w pozycji portret z ukrytym menu.</w:t>
                      </w:r>
                    </w:p>
                  </w:txbxContent>
                </v:textbox>
                <w10:wrap type="topAndBottom" anchorx="page"/>
              </v:shape>
            </w:pict>
          </mc:Fallback>
        </mc:AlternateContent>
      </w:r>
      <w:r w:rsidR="00AC15B1">
        <w:rPr>
          <w:noProof/>
          <w:lang w:eastAsia="pl-PL"/>
        </w:rPr>
        <w:drawing>
          <wp:anchor distT="0" distB="0" distL="114300" distR="114300" simplePos="0" relativeHeight="251658250" behindDoc="0" locked="0" layoutInCell="1" allowOverlap="1" wp14:anchorId="64B33ED6" wp14:editId="13A6BC25">
            <wp:simplePos x="0" y="0"/>
            <wp:positionH relativeFrom="page">
              <wp:align>center</wp:align>
            </wp:positionH>
            <wp:positionV relativeFrom="paragraph">
              <wp:posOffset>0</wp:posOffset>
            </wp:positionV>
            <wp:extent cx="2325600" cy="3279600"/>
            <wp:effectExtent l="0" t="0" r="0" b="0"/>
            <wp:wrapTopAndBottom/>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600" cy="3279600"/>
                    </a:xfrm>
                    <a:prstGeom prst="rect">
                      <a:avLst/>
                    </a:prstGeom>
                  </pic:spPr>
                </pic:pic>
              </a:graphicData>
            </a:graphic>
            <wp14:sizeRelH relativeFrom="margin">
              <wp14:pctWidth>0</wp14:pctWidth>
            </wp14:sizeRelH>
            <wp14:sizeRelV relativeFrom="margin">
              <wp14:pctHeight>0</wp14:pctHeight>
            </wp14:sizeRelV>
          </wp:anchor>
        </w:drawing>
      </w:r>
      <w:r w:rsidR="0086606A">
        <w:t xml:space="preserve">W </w:t>
      </w:r>
      <w:r w:rsidR="0086606A" w:rsidRPr="00100B18">
        <w:t>przypadku wy</w:t>
      </w:r>
      <w:r w:rsidR="0086606A">
        <w:t>świetlania PM na urządzeniach typu telefon komórkowy w pozycji portret interfejs z kafelkami skaluje się do jednej kolumny. Dodatkowo informacje o powiadomieniach i wiadomościach przenoszone są do rozwijanego menu zarządzania, a na ikonie symbolizującej użytkownika wyświetla się sumaryczna liczba nieprzeczytanych powiadomień i wiadomości.</w:t>
      </w:r>
    </w:p>
    <w:p w:rsidR="00B36ADC" w:rsidRDefault="005D37F0" w:rsidP="00BF3A5C">
      <w:pPr>
        <w:spacing w:after="0"/>
        <w:contextualSpacing/>
        <w:jc w:val="both"/>
      </w:pPr>
      <w:r w:rsidRPr="0086606A">
        <w:t>Domyślnie menu na tego t</w:t>
      </w:r>
      <w:r>
        <w:t xml:space="preserve">ypu urządzeniach jest ukryte. Po naciśnięciu przycisku ukrywania menu się </w:t>
      </w:r>
    </w:p>
    <w:p w:rsidR="00B36ADC" w:rsidRDefault="00B36ADC" w:rsidP="00BF3A5C">
      <w:pPr>
        <w:spacing w:after="0"/>
        <w:contextualSpacing/>
        <w:jc w:val="both"/>
      </w:pPr>
    </w:p>
    <w:p w:rsidR="00AC15B1" w:rsidRDefault="00B36ADC" w:rsidP="00BF3A5C">
      <w:pPr>
        <w:spacing w:after="0"/>
        <w:contextualSpacing/>
        <w:jc w:val="both"/>
      </w:pPr>
      <w:r>
        <w:rPr>
          <w:noProof/>
          <w:lang w:eastAsia="pl-PL"/>
        </w:rPr>
        <w:drawing>
          <wp:anchor distT="0" distB="0" distL="114300" distR="114300" simplePos="0" relativeHeight="251658248" behindDoc="0" locked="0" layoutInCell="1" allowOverlap="1" wp14:anchorId="4ED51620" wp14:editId="47638D0C">
            <wp:simplePos x="0" y="0"/>
            <wp:positionH relativeFrom="page">
              <wp:posOffset>3146425</wp:posOffset>
            </wp:positionH>
            <wp:positionV relativeFrom="paragraph">
              <wp:posOffset>72571</wp:posOffset>
            </wp:positionV>
            <wp:extent cx="1233805" cy="2573655"/>
            <wp:effectExtent l="0" t="0" r="4445"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3805" cy="2573655"/>
                    </a:xfrm>
                    <a:prstGeom prst="rect">
                      <a:avLst/>
                    </a:prstGeom>
                  </pic:spPr>
                </pic:pic>
              </a:graphicData>
            </a:graphic>
            <wp14:sizeRelH relativeFrom="margin">
              <wp14:pctWidth>0</wp14:pctWidth>
            </wp14:sizeRelH>
            <wp14:sizeRelV relativeFrom="margin">
              <wp14:pctHeight>0</wp14:pctHeight>
            </wp14:sizeRelV>
          </wp:anchor>
        </w:drawing>
      </w:r>
      <w:r w:rsidR="005D37F0">
        <w:t>wysuwa i pozostaje wysunięte do momentu ponownego naciśnięcia przycisku ukrywania lub wybraniu konkretnego elementu menu. Wybór pozycji menu rozwija i chowa elementy, ale nie chowa całego menu.</w:t>
      </w:r>
    </w:p>
    <w:p w:rsidR="00100B18" w:rsidRDefault="005D37F0" w:rsidP="00BF3A5C">
      <w:pPr>
        <w:spacing w:after="0"/>
        <w:contextualSpacing/>
        <w:jc w:val="both"/>
      </w:pPr>
      <w:r>
        <w:rPr>
          <w:noProof/>
          <w:lang w:eastAsia="pl-PL"/>
        </w:rPr>
        <w:lastRenderedPageBreak/>
        <mc:AlternateContent>
          <mc:Choice Requires="wps">
            <w:drawing>
              <wp:anchor distT="0" distB="0" distL="114300" distR="114300" simplePos="0" relativeHeight="251658253" behindDoc="0" locked="0" layoutInCell="1" allowOverlap="1" wp14:anchorId="3C1A2D1E" wp14:editId="17B05003">
                <wp:simplePos x="0" y="0"/>
                <wp:positionH relativeFrom="page">
                  <wp:align>center</wp:align>
                </wp:positionH>
                <wp:positionV relativeFrom="paragraph">
                  <wp:posOffset>2780665</wp:posOffset>
                </wp:positionV>
                <wp:extent cx="4489200" cy="266400"/>
                <wp:effectExtent l="0" t="0" r="6985" b="0"/>
                <wp:wrapTopAndBottom/>
                <wp:docPr id="22" name="Pole tekstowe 22"/>
                <wp:cNvGraphicFramePr/>
                <a:graphic xmlns:a="http://schemas.openxmlformats.org/drawingml/2006/main">
                  <a:graphicData uri="http://schemas.microsoft.com/office/word/2010/wordprocessingShape">
                    <wps:wsp>
                      <wps:cNvSpPr txBox="1"/>
                      <wps:spPr>
                        <a:xfrm>
                          <a:off x="0" y="0"/>
                          <a:ext cx="4489200" cy="266400"/>
                        </a:xfrm>
                        <a:prstGeom prst="rect">
                          <a:avLst/>
                        </a:prstGeom>
                        <a:solidFill>
                          <a:prstClr val="white"/>
                        </a:solidFill>
                        <a:ln>
                          <a:noFill/>
                        </a:ln>
                      </wps:spPr>
                      <wps:txbx>
                        <w:txbxContent>
                          <w:p w:rsidR="005E4605" w:rsidRPr="009A51D7"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11</w:t>
                            </w:r>
                            <w:r>
                              <w:rPr>
                                <w:noProof/>
                              </w:rPr>
                              <w:fldChar w:fldCharType="end"/>
                            </w:r>
                            <w:r>
                              <w:t xml:space="preserve">. </w:t>
                            </w:r>
                            <w:r w:rsidRPr="00C2026C">
                              <w:t>UI na telefonach komórkowych w pozycji portret</w:t>
                            </w:r>
                            <w:r>
                              <w:t xml:space="preserve"> z rozwiniętym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A2D1E" id="Pole tekstowe 22" o:spid="_x0000_s1149" type="#_x0000_t202" style="position:absolute;left:0;text-align:left;margin-left:0;margin-top:218.95pt;width:353.5pt;height:21pt;z-index:25165825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cJNQIAAG8EAAAOAAAAZHJzL2Uyb0RvYy54bWysVMFu2zAMvQ/YPwi6L06CIOuMOEWWIsOA&#10;oC2QFj0rshwLk0VNYmJnXz9KjtOt22nYRaZIitJ7j/TitmsMOykfNNiCT0ZjzpSVUGp7KPjz0+bD&#10;DWcBhS2FAasKflaB3y7fv1u0LldTqMGUyjMqYkPeuoLXiC7PsiBr1YgwAqcsBSvwjUDa+kNWetFS&#10;9cZk0/F4nrXgS+dBqhDIe9cH+TLVryol8aGqgkJmCk5vw7T6tO7jmi0XIj944WotL88Q//CKRmhL&#10;l15L3QkU7Oj1H6UaLT0EqHAkocmgqrRUCQOhmYzfoNnVwqmEhcgJ7kpT+H9l5f3p0TNdFnw65cyK&#10;hjR6BKMYqm8BoVWM/ERS60JOuTtH2dh9ho7EHvyBnBF7V/kmfgkVozjRfb5SrDpkkpyz2c0n0o0z&#10;SbHpfD4jm8pnr6edD/hFQcOiUXBPEiZmxWkbsE8dUuJlAYwuN9qYuImBtfHsJEjuttaoLsV/yzI2&#10;5lqIp/qC0ZNFiD2UaGG37xIvH68491CeCb6HvouCkxtNF25FwEfhqW0IFo0CPtBSGWgLDheLsxr8&#10;j7/5Yz6pSVHOWmrDgofvR+EVZ+arJZ1jzw6GH4z9YNhjswaCOqEhczKZdMCjGczKQ/NCE7KKt1BI&#10;WEl3FRwHc439MNCESbVapSTqTCdwa3dOxtIDsU/di/DuIguSoPcwNKjI36jT5yZ93OqIRHWSLhLb&#10;s3jhm7o6iX+ZwDg2v+5T1ut/YvkTAAD//wMAUEsDBBQABgAIAAAAIQAh+Rt+3wAAAAgBAAAPAAAA&#10;ZHJzL2Rvd25yZXYueG1sTI/BTsMwEETvSPyDtUhcEHWgUUNCnKqq4ACXitALNzfexoF4HcVOG/6e&#10;5QTHnRnNvinXs+vFCcfQeVJwt0hAIDXedNQq2L8/3z6ACFGT0b0nVPCNAdbV5UWpC+PP9IanOraC&#10;SygUWoGNcSikDI1Fp8PCD0jsHf3odORzbKUZ9ZnLXS/vk2Qlne6IP1g94NZi81VPTsEu/djZm+n4&#10;9LpJl+PLftquPttaqeurefMIIuIc/8Lwi8/oUDHTwU9kgugV8JCoIF1mOQi2syRj5cBKlucgq1L+&#10;H1D9AAAA//8DAFBLAQItABQABgAIAAAAIQC2gziS/gAAAOEBAAATAAAAAAAAAAAAAAAAAAAAAABb&#10;Q29udGVudF9UeXBlc10ueG1sUEsBAi0AFAAGAAgAAAAhADj9If/WAAAAlAEAAAsAAAAAAAAAAAAA&#10;AAAALwEAAF9yZWxzLy5yZWxzUEsBAi0AFAAGAAgAAAAhAJtAFwk1AgAAbwQAAA4AAAAAAAAAAAAA&#10;AAAALgIAAGRycy9lMm9Eb2MueG1sUEsBAi0AFAAGAAgAAAAhACH5G37fAAAACAEAAA8AAAAAAAAA&#10;AAAAAAAAjwQAAGRycy9kb3ducmV2LnhtbFBLBQYAAAAABAAEAPMAAACbBQAAAAA=&#10;" stroked="f">
                <v:textbox style="mso-fit-shape-to-text:t" inset="0,0,0,0">
                  <w:txbxContent>
                    <w:p w:rsidR="005E4605" w:rsidRPr="009A51D7" w:rsidRDefault="005E4605" w:rsidP="000B2E08">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11</w:t>
                      </w:r>
                      <w:r>
                        <w:rPr>
                          <w:noProof/>
                        </w:rPr>
                        <w:fldChar w:fldCharType="end"/>
                      </w:r>
                      <w:r>
                        <w:t xml:space="preserve">. </w:t>
                      </w:r>
                      <w:r w:rsidRPr="00C2026C">
                        <w:t>UI na telefonach komórkowych w pozycji portret</w:t>
                      </w:r>
                      <w:r>
                        <w:t xml:space="preserve"> z rozwiniętym menu.</w:t>
                      </w:r>
                    </w:p>
                  </w:txbxContent>
                </v:textbox>
                <w10:wrap type="topAndBottom" anchorx="page"/>
              </v:shape>
            </w:pict>
          </mc:Fallback>
        </mc:AlternateContent>
      </w:r>
      <w:r>
        <w:rPr>
          <w:noProof/>
          <w:lang w:eastAsia="pl-PL"/>
        </w:rPr>
        <w:drawing>
          <wp:anchor distT="0" distB="0" distL="114300" distR="114300" simplePos="0" relativeHeight="251658252" behindDoc="0" locked="0" layoutInCell="1" allowOverlap="1" wp14:anchorId="57DC5684" wp14:editId="4F7BA695">
            <wp:simplePos x="0" y="0"/>
            <wp:positionH relativeFrom="column">
              <wp:posOffset>2464435</wp:posOffset>
            </wp:positionH>
            <wp:positionV relativeFrom="paragraph">
              <wp:posOffset>148590</wp:posOffset>
            </wp:positionV>
            <wp:extent cx="1234440" cy="2573655"/>
            <wp:effectExtent l="0" t="0" r="3810" b="0"/>
            <wp:wrapTopAndBottom/>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4440" cy="2573655"/>
                    </a:xfrm>
                    <a:prstGeom prst="rect">
                      <a:avLst/>
                    </a:prstGeom>
                  </pic:spPr>
                </pic:pic>
              </a:graphicData>
            </a:graphic>
            <wp14:sizeRelH relativeFrom="page">
              <wp14:pctWidth>0</wp14:pctWidth>
            </wp14:sizeRelH>
            <wp14:sizeRelV relativeFrom="page">
              <wp14:pctHeight>0</wp14:pctHeight>
            </wp14:sizeRelV>
          </wp:anchor>
        </w:drawing>
      </w:r>
    </w:p>
    <w:p w:rsidR="005D37F0" w:rsidRDefault="005D37F0" w:rsidP="00BF3A5C">
      <w:pPr>
        <w:spacing w:after="0"/>
        <w:contextualSpacing/>
        <w:jc w:val="both"/>
      </w:pPr>
    </w:p>
    <w:p w:rsidR="005D37F0" w:rsidRDefault="336ED908" w:rsidP="00BF3A5C">
      <w:pPr>
        <w:pStyle w:val="Nagwek3bezspisutreci"/>
        <w:spacing w:before="0"/>
        <w:contextualSpacing/>
        <w:jc w:val="both"/>
      </w:pPr>
      <w:r>
        <w:t>Wymagania związane z UX i interfejsem użytkownika</w:t>
      </w:r>
    </w:p>
    <w:p w:rsidR="161C6853" w:rsidRDefault="0D791C09" w:rsidP="00BF3A5C">
      <w:pPr>
        <w:numPr>
          <w:ilvl w:val="0"/>
          <w:numId w:val="11"/>
        </w:numPr>
        <w:spacing w:after="0"/>
        <w:jc w:val="both"/>
        <w:rPr>
          <w:rFonts w:eastAsiaTheme="minorEastAsia"/>
        </w:rPr>
      </w:pPr>
      <w:r>
        <w:t>Wszystkie ekrany dla aplikacji Front Office PM zostaną w pierwszej kolejności zaprojektowane na makietach.</w:t>
      </w:r>
    </w:p>
    <w:p w:rsidR="161C6853" w:rsidRDefault="0D791C09" w:rsidP="00BF3A5C">
      <w:pPr>
        <w:numPr>
          <w:ilvl w:val="0"/>
          <w:numId w:val="11"/>
        </w:numPr>
        <w:spacing w:after="0"/>
        <w:jc w:val="both"/>
        <w:rPr>
          <w:rFonts w:eastAsiaTheme="minorEastAsia"/>
        </w:rPr>
      </w:pPr>
      <w:r>
        <w:t>Przed realizacją projekty ekranów muszą przejść akceptację</w:t>
      </w:r>
    </w:p>
    <w:p w:rsidR="161C6853" w:rsidRDefault="0D791C09" w:rsidP="00BF3A5C">
      <w:pPr>
        <w:numPr>
          <w:ilvl w:val="0"/>
          <w:numId w:val="11"/>
        </w:numPr>
        <w:spacing w:after="0"/>
        <w:jc w:val="both"/>
      </w:pPr>
      <w:r>
        <w:t>Makiety muszą być</w:t>
      </w:r>
      <w:r w:rsidR="00BC2A72">
        <w:t xml:space="preserve"> zrealizowane </w:t>
      </w:r>
      <w:r>
        <w:t xml:space="preserve">z </w:t>
      </w:r>
      <w:r w:rsidR="00BC2A72">
        <w:t>wysokim poziomem szczegółowości</w:t>
      </w:r>
      <w:r w:rsidR="0066548D">
        <w:t>.</w:t>
      </w:r>
    </w:p>
    <w:p w:rsidR="161C6853" w:rsidRDefault="0D791C09" w:rsidP="00BF3A5C">
      <w:pPr>
        <w:numPr>
          <w:ilvl w:val="0"/>
          <w:numId w:val="11"/>
        </w:numPr>
        <w:spacing w:after="0"/>
        <w:jc w:val="both"/>
      </w:pPr>
      <w:r>
        <w:t xml:space="preserve">W ramach prowadzonych prac ma </w:t>
      </w:r>
      <w:r w:rsidR="002835AB">
        <w:t>zostać opracowany</w:t>
      </w:r>
      <w:r>
        <w:t xml:space="preserve"> </w:t>
      </w:r>
      <w:r w:rsidR="002835AB">
        <w:t>design</w:t>
      </w:r>
      <w:r>
        <w:t xml:space="preserve"> </w:t>
      </w:r>
      <w:r w:rsidR="002835AB">
        <w:t xml:space="preserve">system z wykazem komponentów wytworzonych w ramach portalu. </w:t>
      </w:r>
    </w:p>
    <w:p w:rsidR="002835AB" w:rsidRDefault="002835AB" w:rsidP="00BF3A5C">
      <w:pPr>
        <w:numPr>
          <w:ilvl w:val="0"/>
          <w:numId w:val="11"/>
        </w:numPr>
        <w:spacing w:after="0"/>
        <w:jc w:val="both"/>
      </w:pPr>
      <w:r>
        <w:t>W celu zachowania spójności w obrębie portalu wszystkie moduły Front Office będą budowane w oparciu o opracowany design system. Jeżeli pojawi się zapotrzebowanie, na komponenty które nie zostały uwzględnione w design systemie wówczas należy uzgodnić rozszerzenie design systemu.</w:t>
      </w:r>
    </w:p>
    <w:p w:rsidR="161C6853" w:rsidRDefault="0D791C09" w:rsidP="00BF3A5C">
      <w:pPr>
        <w:numPr>
          <w:ilvl w:val="0"/>
          <w:numId w:val="11"/>
        </w:numPr>
        <w:spacing w:after="0"/>
        <w:jc w:val="both"/>
      </w:pPr>
      <w:r>
        <w:t xml:space="preserve">Główne funkcjonalności poszczególnych modułów muszą być zaprojektowane na makietach w sposób </w:t>
      </w:r>
      <w:proofErr w:type="spellStart"/>
      <w:r>
        <w:t>klikalny</w:t>
      </w:r>
      <w:proofErr w:type="spellEnd"/>
      <w:r w:rsidR="0066548D">
        <w:t>,</w:t>
      </w:r>
      <w:r>
        <w:t xml:space="preserve"> który pozwoli na zobrazowanie funkcjonalności.  </w:t>
      </w:r>
    </w:p>
    <w:p w:rsidR="161C6853" w:rsidRDefault="0D791C09" w:rsidP="00BF3A5C">
      <w:pPr>
        <w:numPr>
          <w:ilvl w:val="0"/>
          <w:numId w:val="11"/>
        </w:numPr>
        <w:spacing w:after="0"/>
        <w:jc w:val="both"/>
      </w:pPr>
      <w:r>
        <w:t xml:space="preserve">Wszystkie ekrany i komponenty mają zostać zaprojektowane na minimum 4 różne rozdzielczości tj. 1920 </w:t>
      </w:r>
      <w:proofErr w:type="spellStart"/>
      <w:r>
        <w:t>px</w:t>
      </w:r>
      <w:proofErr w:type="spellEnd"/>
      <w:r>
        <w:t xml:space="preserve">, 1366 </w:t>
      </w:r>
      <w:proofErr w:type="spellStart"/>
      <w:r>
        <w:t>px</w:t>
      </w:r>
      <w:proofErr w:type="spellEnd"/>
      <w:r>
        <w:t xml:space="preserve">, 768 </w:t>
      </w:r>
      <w:proofErr w:type="spellStart"/>
      <w:r>
        <w:t>px</w:t>
      </w:r>
      <w:proofErr w:type="spellEnd"/>
      <w:r>
        <w:t xml:space="preserve">, 320 </w:t>
      </w:r>
      <w:proofErr w:type="spellStart"/>
      <w:r>
        <w:t>px</w:t>
      </w:r>
      <w:proofErr w:type="spellEnd"/>
      <w:r>
        <w:t>.</w:t>
      </w:r>
    </w:p>
    <w:p w:rsidR="00B36E71" w:rsidRDefault="00B36E71" w:rsidP="00BF3A5C">
      <w:pPr>
        <w:pStyle w:val="Nagwek3bezspisutreci"/>
        <w:spacing w:before="0"/>
        <w:contextualSpacing/>
        <w:jc w:val="both"/>
      </w:pPr>
    </w:p>
    <w:p w:rsidR="005D37F0" w:rsidRDefault="005D37F0" w:rsidP="00BF3A5C">
      <w:pPr>
        <w:pStyle w:val="Nagwek3bezspisutreci"/>
        <w:spacing w:before="0"/>
        <w:contextualSpacing/>
        <w:jc w:val="both"/>
      </w:pPr>
      <w:r>
        <w:t>Dodatkowe wymagania związane z UX i interfejsem użytkownika</w:t>
      </w:r>
    </w:p>
    <w:p w:rsidR="005D37F0" w:rsidRDefault="00841F60" w:rsidP="00BF3A5C">
      <w:pPr>
        <w:numPr>
          <w:ilvl w:val="0"/>
          <w:numId w:val="29"/>
        </w:numPr>
        <w:spacing w:after="0"/>
        <w:jc w:val="both"/>
      </w:pPr>
      <w:r>
        <w:t xml:space="preserve">Interfejs aplikacji mobilnych musi być maksymalnie dostosowany </w:t>
      </w:r>
      <w:r w:rsidR="00937BED">
        <w:t xml:space="preserve">graficznie </w:t>
      </w:r>
      <w:r>
        <w:t>do opisanego wyżej interfejsu webowego.</w:t>
      </w:r>
    </w:p>
    <w:p w:rsidR="00841F60" w:rsidRDefault="31F53729" w:rsidP="00BF3A5C">
      <w:pPr>
        <w:numPr>
          <w:ilvl w:val="0"/>
          <w:numId w:val="29"/>
        </w:numPr>
        <w:spacing w:after="0"/>
        <w:jc w:val="both"/>
      </w:pPr>
      <w:r>
        <w:t>Interfejs musi być przygotowany minimum w trzech k</w:t>
      </w:r>
      <w:r w:rsidR="00BC2A72">
        <w:t>ompozycjach</w:t>
      </w:r>
      <w:r>
        <w:t xml:space="preserve"> jasnej, sz</w:t>
      </w:r>
      <w:r w:rsidR="32B906D7">
        <w:t>arej i ciemnej do wyboru przez u</w:t>
      </w:r>
      <w:r>
        <w:t>żytkownika.</w:t>
      </w:r>
    </w:p>
    <w:p w:rsidR="00841F60" w:rsidRDefault="00841F60" w:rsidP="00BF3A5C">
      <w:pPr>
        <w:numPr>
          <w:ilvl w:val="0"/>
          <w:numId w:val="29"/>
        </w:numPr>
        <w:spacing w:after="0"/>
        <w:jc w:val="both"/>
      </w:pPr>
      <w:r>
        <w:t>Kolorystyka elementów wyróżni</w:t>
      </w:r>
      <w:r w:rsidR="00F763C3">
        <w:t>onych musi być wymuszona przez u</w:t>
      </w:r>
      <w:r>
        <w:t>żytkownika przez wybór jednego z minimum 3 motywów - czerwonego, niebieskiego i zielonego.</w:t>
      </w:r>
    </w:p>
    <w:p w:rsidR="00841F60" w:rsidRDefault="2E2A072C" w:rsidP="00BF3A5C">
      <w:pPr>
        <w:numPr>
          <w:ilvl w:val="0"/>
          <w:numId w:val="29"/>
        </w:numPr>
        <w:spacing w:after="0"/>
        <w:jc w:val="both"/>
      </w:pPr>
      <w:r>
        <w:t>Kolor pozycji menu, w której znajduje się aktualnie wybrany element jest wyróżniony.</w:t>
      </w:r>
    </w:p>
    <w:p w:rsidR="00841F60" w:rsidRDefault="2E2A072C" w:rsidP="00BF3A5C">
      <w:pPr>
        <w:numPr>
          <w:ilvl w:val="0"/>
          <w:numId w:val="29"/>
        </w:numPr>
        <w:spacing w:after="0"/>
        <w:jc w:val="both"/>
      </w:pPr>
      <w:r>
        <w:t xml:space="preserve">Wszystkie ikony stosowane na PM muszą być spójne i pochodzić z jednego zestawu ikon np. biblioteki Font </w:t>
      </w:r>
      <w:proofErr w:type="spellStart"/>
      <w:r>
        <w:t>Awesome</w:t>
      </w:r>
      <w:proofErr w:type="spellEnd"/>
      <w:r>
        <w:t>.</w:t>
      </w:r>
    </w:p>
    <w:p w:rsidR="00841F60" w:rsidRDefault="2E2A072C" w:rsidP="00BF3A5C">
      <w:pPr>
        <w:numPr>
          <w:ilvl w:val="0"/>
          <w:numId w:val="29"/>
        </w:numPr>
        <w:spacing w:after="0"/>
        <w:jc w:val="both"/>
      </w:pPr>
      <w:r>
        <w:lastRenderedPageBreak/>
        <w:t>Okna wyświetlane ponad obszarem roboczym muszą mieć charakte</w:t>
      </w:r>
      <w:r w:rsidR="40620C51">
        <w:t>r modalny, a po ich zamknięciu S</w:t>
      </w:r>
      <w:r>
        <w:t>ystem wraca do wcześniej wyświetlanego obszaru roboczego.</w:t>
      </w:r>
    </w:p>
    <w:p w:rsidR="00841F60" w:rsidRDefault="2E2A072C" w:rsidP="00BF3A5C">
      <w:pPr>
        <w:numPr>
          <w:ilvl w:val="0"/>
          <w:numId w:val="29"/>
        </w:numPr>
        <w:spacing w:after="0"/>
        <w:jc w:val="both"/>
      </w:pPr>
      <w:r>
        <w:t xml:space="preserve">W obszarze roboczym zawsze znajduje się informacja o aktualnym położeniu w menu w postaci </w:t>
      </w:r>
      <w:proofErr w:type="spellStart"/>
      <w:r>
        <w:t>breadcrumbs</w:t>
      </w:r>
      <w:proofErr w:type="spellEnd"/>
      <w:r>
        <w:t xml:space="preserve"> np. US</w:t>
      </w:r>
      <w:r w:rsidR="00BC2A72">
        <w:t xml:space="preserve">ŁUGI &gt; MOJE USŁUGI </w:t>
      </w:r>
      <w:r>
        <w:t>&gt; PODATEK OD NIERUCHOMOŚCI.</w:t>
      </w:r>
    </w:p>
    <w:p w:rsidR="00841F60" w:rsidRDefault="2E2A072C" w:rsidP="00BF3A5C">
      <w:pPr>
        <w:numPr>
          <w:ilvl w:val="0"/>
          <w:numId w:val="29"/>
        </w:numPr>
        <w:spacing w:after="0"/>
        <w:jc w:val="both"/>
      </w:pPr>
      <w:r>
        <w:t>Jeżeli wyświetlane okna posiadają przyciski wymagające zatwierdzenia lub zamknięcia, to przyciski zatwierdzające, jak TAK, AKCEPTUJĘ, OK, WYBIERAM, ZASTOSUJ, itp. są wyróżnione kolorem zielonym, a przyciski rezygnacji wyróżnione są kolorem czerwonym, jak NIE, REZYGNUJĘ, ODMAWIAM, WYJŚCIE, itp.</w:t>
      </w:r>
    </w:p>
    <w:p w:rsidR="00841F60" w:rsidRDefault="2E2A072C" w:rsidP="00BF3A5C">
      <w:pPr>
        <w:numPr>
          <w:ilvl w:val="0"/>
          <w:numId w:val="29"/>
        </w:numPr>
        <w:spacing w:after="0"/>
        <w:jc w:val="both"/>
      </w:pPr>
      <w:r>
        <w:t>Jeżeli okno dialogowe wymaga większej liczby przycisków, to pozostałe mają kolor neutralny lub są wyróżnione innym kolorem, przy czym przyciski zatwierdzenia</w:t>
      </w:r>
      <w:r w:rsidR="0066548D">
        <w:t xml:space="preserve"> są zawsze z lewej strony, a rezygnacji z prawej</w:t>
      </w:r>
      <w:r>
        <w:t>.</w:t>
      </w:r>
    </w:p>
    <w:p w:rsidR="00841F60" w:rsidRDefault="2E2A072C" w:rsidP="00BF3A5C">
      <w:pPr>
        <w:numPr>
          <w:ilvl w:val="0"/>
          <w:numId w:val="29"/>
        </w:numPr>
        <w:spacing w:after="0"/>
        <w:jc w:val="both"/>
      </w:pPr>
      <w:r>
        <w:t>Wszystkie okna dialogowe i ustawienia obszaru roboczego są zawsze spójne. Te same elementy, realizujące te same funkcje mają identyczną symbolikę w całej PM, są ustawione w tych samych miejscach i podobnie obsługiwane.</w:t>
      </w:r>
    </w:p>
    <w:p w:rsidR="001B5971" w:rsidRDefault="0555D2C4" w:rsidP="00BF3A5C">
      <w:pPr>
        <w:numPr>
          <w:ilvl w:val="0"/>
          <w:numId w:val="29"/>
        </w:numPr>
        <w:spacing w:after="0"/>
        <w:jc w:val="both"/>
      </w:pPr>
      <w:r>
        <w:t>Niez</w:t>
      </w:r>
      <w:r w:rsidR="6034CD47">
        <w:t>a</w:t>
      </w:r>
      <w:r>
        <w:t>lecane</w:t>
      </w:r>
      <w:r w:rsidR="7E785253">
        <w:t xml:space="preserve"> jest stronicowanie jakichkolwiek list. Wszystkie elementy list i elementów wyświetlanych w obszarze roboczym są doczytywane w trakcie przewijania ekranu w górę.</w:t>
      </w:r>
    </w:p>
    <w:p w:rsidR="00841F60" w:rsidRDefault="2E2A072C" w:rsidP="00BF3A5C">
      <w:pPr>
        <w:numPr>
          <w:ilvl w:val="0"/>
          <w:numId w:val="29"/>
        </w:numPr>
        <w:spacing w:after="0"/>
        <w:jc w:val="both"/>
      </w:pPr>
      <w:r>
        <w:t>Niedopuszczalny jest jakikolwiek inny pasek przewijania niż pasek przewijania pionowego przeglądarki.</w:t>
      </w:r>
    </w:p>
    <w:p w:rsidR="00841F60" w:rsidRDefault="2E2A072C" w:rsidP="00BF3A5C">
      <w:pPr>
        <w:numPr>
          <w:ilvl w:val="0"/>
          <w:numId w:val="29"/>
        </w:numPr>
        <w:spacing w:after="0"/>
        <w:jc w:val="both"/>
      </w:pPr>
      <w:r>
        <w:t>Wszystkie elementy muszą być tak zaprojektowane, aby nie było konieczności ich przew</w:t>
      </w:r>
      <w:r w:rsidR="6D0213C8">
        <w:t>i</w:t>
      </w:r>
      <w:r>
        <w:t xml:space="preserve">jania na tyle </w:t>
      </w:r>
      <w:r w:rsidR="00C505E7">
        <w:t xml:space="preserve">na </w:t>
      </w:r>
      <w:r>
        <w:t>ile to możliwe.</w:t>
      </w:r>
    </w:p>
    <w:p w:rsidR="00841F60" w:rsidRDefault="6D0213C8" w:rsidP="00BF3A5C">
      <w:pPr>
        <w:numPr>
          <w:ilvl w:val="0"/>
          <w:numId w:val="29"/>
        </w:numPr>
        <w:spacing w:after="0"/>
        <w:jc w:val="both"/>
      </w:pPr>
      <w:r>
        <w:t xml:space="preserve">Jeżeli określony tekst nie mieści się </w:t>
      </w:r>
      <w:r w:rsidR="7AC09FBA">
        <w:t>w</w:t>
      </w:r>
      <w:r>
        <w:t xml:space="preserve"> zaprojektowanym do niego polu, to w miarę możliwości powinien kończyć się wielokropkiem, a po najechaniu myszą w osobnym </w:t>
      </w:r>
      <w:proofErr w:type="spellStart"/>
      <w:r>
        <w:t>popupie</w:t>
      </w:r>
      <w:proofErr w:type="spellEnd"/>
      <w:r>
        <w:t xml:space="preserve"> wyświetlana była pełna wartość elementu tekstowego.</w:t>
      </w:r>
    </w:p>
    <w:p w:rsidR="00CB3E2E" w:rsidRDefault="6D0213C8" w:rsidP="00BF3A5C">
      <w:pPr>
        <w:numPr>
          <w:ilvl w:val="0"/>
          <w:numId w:val="29"/>
        </w:numPr>
        <w:spacing w:after="0"/>
        <w:jc w:val="both"/>
      </w:pPr>
      <w:r>
        <w:t>Po wylogowaniu z Front Office PM użytkownik trafia na stronę serwisu informacyjnego, w którego górnym prawym rogu istnieje możliwość ponownego zalogowania się do PM.</w:t>
      </w:r>
    </w:p>
    <w:p w:rsidR="00CB3E2E" w:rsidRDefault="6D0213C8" w:rsidP="00BF3A5C">
      <w:pPr>
        <w:numPr>
          <w:ilvl w:val="0"/>
          <w:numId w:val="29"/>
        </w:numPr>
        <w:spacing w:after="0"/>
        <w:jc w:val="both"/>
      </w:pPr>
      <w:r>
        <w:t xml:space="preserve">Wszystkie elementy tekstowe muszą być wykonane identyczną czcionką </w:t>
      </w:r>
      <w:proofErr w:type="spellStart"/>
      <w:r>
        <w:t>bezszeryfową</w:t>
      </w:r>
      <w:proofErr w:type="spellEnd"/>
      <w:r>
        <w:t>. Dopuszczalne jest stosowanie pogrubienia, pochylenia, podkreślenia i zastosowania jednego z wybranych motywów kolorystycznych dla wyróżnień.</w:t>
      </w:r>
    </w:p>
    <w:p w:rsidR="00CB3E2E" w:rsidRDefault="6D0213C8" w:rsidP="00BF3A5C">
      <w:pPr>
        <w:numPr>
          <w:ilvl w:val="0"/>
          <w:numId w:val="29"/>
        </w:numPr>
        <w:spacing w:after="0"/>
        <w:jc w:val="both"/>
      </w:pPr>
      <w:r>
        <w:t>Dopuszczalne są dwa typy wyróżnień dla informacji bardzo ważnych i ważnych o innym nasyceniu kolorów lub dodatkowo z zastosowaniem np. pogrubienia również uzależnione od wybranego motywu kolorów.</w:t>
      </w:r>
    </w:p>
    <w:p w:rsidR="00CB3E2E" w:rsidRDefault="6D0213C8" w:rsidP="00BF3A5C">
      <w:pPr>
        <w:numPr>
          <w:ilvl w:val="0"/>
          <w:numId w:val="29"/>
        </w:numPr>
        <w:spacing w:after="0"/>
        <w:jc w:val="both"/>
      </w:pPr>
      <w:r>
        <w:t>Elementy kafli, opisów usług i prezentacji danych mogą mieć inną spójną kolorystykę uzależnioną od wybranego motywu.</w:t>
      </w:r>
    </w:p>
    <w:p w:rsidR="00CB3E2E" w:rsidRDefault="6D0213C8" w:rsidP="00BF3A5C">
      <w:pPr>
        <w:numPr>
          <w:ilvl w:val="0"/>
          <w:numId w:val="29"/>
        </w:numPr>
        <w:spacing w:after="0"/>
        <w:jc w:val="both"/>
      </w:pPr>
      <w:r>
        <w:t>Wszystkie filtry list i dedykowane wyszukiwarki znajdują się w górnej części obszaru roboczego.</w:t>
      </w:r>
    </w:p>
    <w:p w:rsidR="00CB3E2E" w:rsidRDefault="6D0213C8" w:rsidP="00BF3A5C">
      <w:pPr>
        <w:numPr>
          <w:ilvl w:val="0"/>
          <w:numId w:val="29"/>
        </w:numPr>
        <w:spacing w:after="0"/>
        <w:jc w:val="both"/>
      </w:pPr>
      <w:r>
        <w:t>Niedopuszczalne jest wychodzenie elementów tekstowych czy graficznych poza wyznaczone interfejsem ramy.</w:t>
      </w:r>
    </w:p>
    <w:p w:rsidR="001B5971" w:rsidRDefault="5766328C" w:rsidP="00BF3A5C">
      <w:pPr>
        <w:numPr>
          <w:ilvl w:val="0"/>
          <w:numId w:val="29"/>
        </w:numPr>
        <w:spacing w:after="0"/>
        <w:jc w:val="both"/>
      </w:pPr>
      <w:r>
        <w:t xml:space="preserve">W przypadku, gdy część interfejsu stanowi obrazek rastrowy zawsze musi on być skalowany z zachowaniem proporcji, a gdy nie mieści się w </w:t>
      </w:r>
      <w:r w:rsidR="3BB187FA">
        <w:t xml:space="preserve">zaprojektowanym obszarze - </w:t>
      </w:r>
      <w:r>
        <w:t xml:space="preserve">skalowany tak, aby </w:t>
      </w:r>
      <w:r w:rsidR="3BB187FA">
        <w:t>wypełnić zaprojektowany obszar</w:t>
      </w:r>
      <w:r>
        <w:t xml:space="preserve">, a </w:t>
      </w:r>
      <w:r w:rsidR="3BB187FA">
        <w:t xml:space="preserve">część obrazka </w:t>
      </w:r>
      <w:r>
        <w:t>wychodząc</w:t>
      </w:r>
      <w:r w:rsidR="3BB187FA">
        <w:t>a</w:t>
      </w:r>
      <w:r>
        <w:t xml:space="preserve"> poza </w:t>
      </w:r>
      <w:r w:rsidR="3BB187FA">
        <w:t>jest</w:t>
      </w:r>
      <w:r>
        <w:t xml:space="preserve"> ukrywan</w:t>
      </w:r>
      <w:r w:rsidR="3BB187FA">
        <w:t>a</w:t>
      </w:r>
      <w:r>
        <w:t>.</w:t>
      </w:r>
    </w:p>
    <w:p w:rsidR="001B5971" w:rsidRDefault="5766328C" w:rsidP="00BF3A5C">
      <w:pPr>
        <w:numPr>
          <w:ilvl w:val="0"/>
          <w:numId w:val="29"/>
        </w:numPr>
        <w:spacing w:after="0"/>
        <w:jc w:val="both"/>
      </w:pPr>
      <w:r>
        <w:t>W przypadku, gdy część interfejsu stanowi ikona wektorowa zawsze musi ona być skalowana z zachowaniem proporcji tak, aby zmieścić się w zaprojektowanym obszarze.</w:t>
      </w:r>
    </w:p>
    <w:p w:rsidR="00CB3E2E" w:rsidRDefault="6D0213C8" w:rsidP="00BF3A5C">
      <w:pPr>
        <w:numPr>
          <w:ilvl w:val="0"/>
          <w:numId w:val="29"/>
        </w:numPr>
        <w:spacing w:after="0"/>
        <w:jc w:val="both"/>
      </w:pPr>
      <w:r>
        <w:t>W przypadku, gdy operacja wymaga dłuższej odpowiedzi serwera</w:t>
      </w:r>
      <w:r w:rsidR="75AD4A22">
        <w:t>, U</w:t>
      </w:r>
      <w:r>
        <w:t>żytkownik informowany jest o tym wyświetlaną na środku informacją o przetwarzaniu</w:t>
      </w:r>
      <w:r w:rsidR="5766328C">
        <w:t>.</w:t>
      </w:r>
    </w:p>
    <w:p w:rsidR="005D37F0" w:rsidRPr="005D37F0" w:rsidRDefault="5766328C" w:rsidP="00BF3A5C">
      <w:pPr>
        <w:numPr>
          <w:ilvl w:val="0"/>
          <w:numId w:val="29"/>
        </w:numPr>
        <w:spacing w:after="0"/>
        <w:jc w:val="both"/>
      </w:pPr>
      <w:r>
        <w:t>Interfejs na tabletach i telefonach komórkowych obsługuje dwie pozycje położenia - portret i pejzaż, w zależności od wskazań sensorów orientacji urządzenia.</w:t>
      </w:r>
    </w:p>
    <w:p w:rsidR="161C6853" w:rsidRDefault="161C6853" w:rsidP="00BF3A5C">
      <w:pPr>
        <w:spacing w:after="0"/>
        <w:jc w:val="both"/>
      </w:pPr>
    </w:p>
    <w:p w:rsidR="007B10CE" w:rsidRDefault="007B10CE" w:rsidP="00BF3A5C">
      <w:pPr>
        <w:spacing w:after="0"/>
        <w:contextualSpacing/>
        <w:jc w:val="both"/>
      </w:pPr>
    </w:p>
    <w:p w:rsidR="007B10CE" w:rsidRDefault="007B10CE" w:rsidP="00BF3A5C">
      <w:pPr>
        <w:spacing w:after="0"/>
        <w:contextualSpacing/>
        <w:jc w:val="both"/>
      </w:pPr>
      <w:r>
        <w:t>Dane na temat kafelka usługi muszą być zwizualizowane w sposób umożliwiający wizualne oddzielenie ikony, tytułu, wartości, nazwy, wykresów.</w:t>
      </w:r>
    </w:p>
    <w:p w:rsidR="007B10CE" w:rsidRDefault="007B10CE" w:rsidP="00BF3A5C">
      <w:pPr>
        <w:spacing w:after="0"/>
        <w:contextualSpacing/>
        <w:jc w:val="both"/>
      </w:pPr>
    </w:p>
    <w:p w:rsidR="007B10CE" w:rsidRDefault="007B10CE" w:rsidP="00BF3A5C">
      <w:pPr>
        <w:keepNext/>
        <w:spacing w:after="0"/>
        <w:contextualSpacing/>
        <w:jc w:val="both"/>
      </w:pPr>
      <w:r>
        <w:rPr>
          <w:noProof/>
          <w:lang w:eastAsia="pl-PL"/>
        </w:rPr>
        <w:drawing>
          <wp:inline distT="0" distB="0" distL="0" distR="0" wp14:anchorId="7D3836E7" wp14:editId="709F3B12">
            <wp:extent cx="4219455" cy="929228"/>
            <wp:effectExtent l="0" t="0" r="0" b="444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kafelek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0938" cy="940566"/>
                    </a:xfrm>
                    <a:prstGeom prst="rect">
                      <a:avLst/>
                    </a:prstGeom>
                  </pic:spPr>
                </pic:pic>
              </a:graphicData>
            </a:graphic>
          </wp:inline>
        </w:drawing>
      </w:r>
    </w:p>
    <w:p w:rsidR="007B10CE" w:rsidRDefault="007B10CE" w:rsidP="00BF3A5C">
      <w:pPr>
        <w:pStyle w:val="Legenda"/>
        <w:spacing w:after="0"/>
        <w:contextualSpacing/>
        <w:jc w:val="both"/>
      </w:pPr>
      <w:r>
        <w:t xml:space="preserve">Rysunek </w:t>
      </w:r>
      <w:r>
        <w:rPr>
          <w:noProof/>
        </w:rPr>
        <w:fldChar w:fldCharType="begin"/>
      </w:r>
      <w:r>
        <w:rPr>
          <w:noProof/>
        </w:rPr>
        <w:instrText xml:space="preserve"> SEQ Rysunek \* ARABIC </w:instrText>
      </w:r>
      <w:r>
        <w:rPr>
          <w:noProof/>
        </w:rPr>
        <w:fldChar w:fldCharType="separate"/>
      </w:r>
      <w:r>
        <w:rPr>
          <w:noProof/>
        </w:rPr>
        <w:t>15</w:t>
      </w:r>
      <w:r>
        <w:rPr>
          <w:noProof/>
        </w:rPr>
        <w:fldChar w:fldCharType="end"/>
      </w:r>
      <w:r>
        <w:t xml:space="preserve">. </w:t>
      </w:r>
      <w:r w:rsidRPr="00EA48B3">
        <w:rPr>
          <w:i w:val="0"/>
          <w:iCs w:val="0"/>
        </w:rPr>
        <w:t>Przykładowy układ informacji na kafelku usługi</w:t>
      </w:r>
      <w:r>
        <w:rPr>
          <w:i w:val="0"/>
          <w:iCs w:val="0"/>
        </w:rPr>
        <w:t>. Układ z pojedynczą wartością</w:t>
      </w:r>
      <w:r w:rsidRPr="00EA48B3">
        <w:rPr>
          <w:i w:val="0"/>
          <w:iCs w:val="0"/>
        </w:rPr>
        <w:t>.</w:t>
      </w:r>
    </w:p>
    <w:p w:rsidR="007B10CE" w:rsidRDefault="007B10CE" w:rsidP="00BF3A5C">
      <w:pPr>
        <w:keepNext/>
        <w:spacing w:after="0"/>
        <w:contextualSpacing/>
        <w:jc w:val="both"/>
      </w:pPr>
      <w:r>
        <w:rPr>
          <w:noProof/>
          <w:lang w:eastAsia="pl-PL"/>
        </w:rPr>
        <w:drawing>
          <wp:inline distT="0" distB="0" distL="0" distR="0" wp14:anchorId="27AA04D2" wp14:editId="4087B9B1">
            <wp:extent cx="4518000" cy="907200"/>
            <wp:effectExtent l="0" t="0" r="0" b="7620"/>
            <wp:docPr id="42" name="Obraz 4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tół&#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18000" cy="907200"/>
                    </a:xfrm>
                    <a:prstGeom prst="rect">
                      <a:avLst/>
                    </a:prstGeom>
                  </pic:spPr>
                </pic:pic>
              </a:graphicData>
            </a:graphic>
          </wp:inline>
        </w:drawing>
      </w:r>
    </w:p>
    <w:p w:rsidR="007B10CE" w:rsidRDefault="007B10CE" w:rsidP="00BF3A5C">
      <w:pPr>
        <w:pStyle w:val="Legenda"/>
        <w:spacing w:after="0"/>
        <w:contextualSpacing/>
        <w:jc w:val="both"/>
        <w:rPr>
          <w:i w:val="0"/>
          <w:iCs w:val="0"/>
        </w:rPr>
      </w:pPr>
      <w:r>
        <w:t xml:space="preserve">Rysunek </w:t>
      </w:r>
      <w:r>
        <w:rPr>
          <w:noProof/>
        </w:rPr>
        <w:fldChar w:fldCharType="begin"/>
      </w:r>
      <w:r>
        <w:rPr>
          <w:noProof/>
        </w:rPr>
        <w:instrText xml:space="preserve"> SEQ Rysunek \* ARABIC </w:instrText>
      </w:r>
      <w:r>
        <w:rPr>
          <w:noProof/>
        </w:rPr>
        <w:fldChar w:fldCharType="separate"/>
      </w:r>
      <w:r>
        <w:rPr>
          <w:noProof/>
        </w:rPr>
        <w:t>16</w:t>
      </w:r>
      <w:r>
        <w:rPr>
          <w:noProof/>
        </w:rPr>
        <w:fldChar w:fldCharType="end"/>
      </w:r>
      <w:r>
        <w:t xml:space="preserve">. </w:t>
      </w:r>
      <w:r w:rsidRPr="00EA48B3">
        <w:rPr>
          <w:i w:val="0"/>
          <w:iCs w:val="0"/>
        </w:rPr>
        <w:t>Przykładowy układ informacji na kafelku usługi.</w:t>
      </w:r>
      <w:r w:rsidRPr="00AB6F13">
        <w:rPr>
          <w:i w:val="0"/>
          <w:iCs w:val="0"/>
        </w:rPr>
        <w:t xml:space="preserve"> </w:t>
      </w:r>
      <w:r>
        <w:rPr>
          <w:i w:val="0"/>
          <w:iCs w:val="0"/>
        </w:rPr>
        <w:t>Układ z dwoma wartościami</w:t>
      </w:r>
      <w:r w:rsidRPr="00EA48B3">
        <w:rPr>
          <w:i w:val="0"/>
          <w:iCs w:val="0"/>
        </w:rPr>
        <w:t>.</w:t>
      </w:r>
    </w:p>
    <w:p w:rsidR="007B10CE" w:rsidRPr="00C9568A" w:rsidRDefault="007B10CE" w:rsidP="00BF3A5C">
      <w:pPr>
        <w:jc w:val="both"/>
      </w:pPr>
    </w:p>
    <w:p w:rsidR="007B10CE" w:rsidRDefault="007B10CE" w:rsidP="00BF3A5C">
      <w:pPr>
        <w:keepNext/>
        <w:spacing w:after="0"/>
        <w:contextualSpacing/>
        <w:jc w:val="both"/>
      </w:pPr>
      <w:r>
        <w:rPr>
          <w:noProof/>
          <w:lang w:eastAsia="pl-PL"/>
        </w:rPr>
        <w:drawing>
          <wp:inline distT="0" distB="0" distL="0" distR="0" wp14:anchorId="31EB8721" wp14:editId="33ABCFEF">
            <wp:extent cx="4633200" cy="19332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felek3.png"/>
                    <pic:cNvPicPr/>
                  </pic:nvPicPr>
                  <pic:blipFill>
                    <a:blip r:embed="rId33">
                      <a:extLst>
                        <a:ext uri="{28A0092B-C50C-407E-A947-70E740481C1C}">
                          <a14:useLocalDpi xmlns:a14="http://schemas.microsoft.com/office/drawing/2010/main" val="0"/>
                        </a:ext>
                      </a:extLst>
                    </a:blip>
                    <a:stretch>
                      <a:fillRect/>
                    </a:stretch>
                  </pic:blipFill>
                  <pic:spPr>
                    <a:xfrm>
                      <a:off x="0" y="0"/>
                      <a:ext cx="4633200" cy="1933200"/>
                    </a:xfrm>
                    <a:prstGeom prst="rect">
                      <a:avLst/>
                    </a:prstGeom>
                  </pic:spPr>
                </pic:pic>
              </a:graphicData>
            </a:graphic>
          </wp:inline>
        </w:drawing>
      </w:r>
    </w:p>
    <w:p w:rsidR="007B10CE" w:rsidRDefault="007B10CE" w:rsidP="00BF3A5C">
      <w:pPr>
        <w:pStyle w:val="Legenda"/>
        <w:spacing w:after="0"/>
        <w:contextualSpacing/>
        <w:jc w:val="both"/>
        <w:rPr>
          <w:i w:val="0"/>
          <w:iCs w:val="0"/>
        </w:rPr>
      </w:pPr>
      <w:r>
        <w:t xml:space="preserve">Rysunek </w:t>
      </w:r>
      <w:r>
        <w:rPr>
          <w:noProof/>
        </w:rPr>
        <w:fldChar w:fldCharType="begin"/>
      </w:r>
      <w:r>
        <w:rPr>
          <w:noProof/>
        </w:rPr>
        <w:instrText xml:space="preserve"> SEQ Rysunek \* ARABIC </w:instrText>
      </w:r>
      <w:r>
        <w:rPr>
          <w:noProof/>
        </w:rPr>
        <w:fldChar w:fldCharType="separate"/>
      </w:r>
      <w:r>
        <w:rPr>
          <w:noProof/>
        </w:rPr>
        <w:t>17</w:t>
      </w:r>
      <w:r>
        <w:rPr>
          <w:noProof/>
        </w:rPr>
        <w:fldChar w:fldCharType="end"/>
      </w:r>
      <w:r>
        <w:t xml:space="preserve">. </w:t>
      </w:r>
      <w:r w:rsidRPr="00EA48B3">
        <w:rPr>
          <w:i w:val="0"/>
          <w:iCs w:val="0"/>
        </w:rPr>
        <w:t>Przykładowy układ informacji na kafelku usługi.</w:t>
      </w:r>
      <w:r w:rsidRPr="00AB6F13">
        <w:rPr>
          <w:i w:val="0"/>
          <w:iCs w:val="0"/>
        </w:rPr>
        <w:t xml:space="preserve"> </w:t>
      </w:r>
      <w:r>
        <w:rPr>
          <w:i w:val="0"/>
          <w:iCs w:val="0"/>
        </w:rPr>
        <w:t>Układ z podwójną wysokością i trzema wartościami</w:t>
      </w:r>
      <w:r w:rsidRPr="00EA48B3">
        <w:rPr>
          <w:i w:val="0"/>
          <w:iCs w:val="0"/>
        </w:rPr>
        <w:t>.</w:t>
      </w:r>
    </w:p>
    <w:p w:rsidR="007B10CE" w:rsidRPr="00C9568A" w:rsidRDefault="007B10CE" w:rsidP="00BF3A5C">
      <w:pPr>
        <w:jc w:val="both"/>
      </w:pPr>
    </w:p>
    <w:p w:rsidR="007B10CE" w:rsidRDefault="007B10CE" w:rsidP="00BF3A5C">
      <w:pPr>
        <w:keepNext/>
        <w:spacing w:after="0"/>
        <w:contextualSpacing/>
        <w:jc w:val="both"/>
      </w:pPr>
      <w:r>
        <w:rPr>
          <w:noProof/>
          <w:lang w:eastAsia="pl-PL"/>
        </w:rPr>
        <w:drawing>
          <wp:inline distT="0" distB="0" distL="0" distR="0" wp14:anchorId="6154E095" wp14:editId="1038AF64">
            <wp:extent cx="4636800" cy="101160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felek4-kołowy.png"/>
                    <pic:cNvPicPr/>
                  </pic:nvPicPr>
                  <pic:blipFill>
                    <a:blip r:embed="rId34">
                      <a:extLst>
                        <a:ext uri="{28A0092B-C50C-407E-A947-70E740481C1C}">
                          <a14:useLocalDpi xmlns:a14="http://schemas.microsoft.com/office/drawing/2010/main" val="0"/>
                        </a:ext>
                      </a:extLst>
                    </a:blip>
                    <a:stretch>
                      <a:fillRect/>
                    </a:stretch>
                  </pic:blipFill>
                  <pic:spPr>
                    <a:xfrm>
                      <a:off x="0" y="0"/>
                      <a:ext cx="4636800" cy="1011600"/>
                    </a:xfrm>
                    <a:prstGeom prst="rect">
                      <a:avLst/>
                    </a:prstGeom>
                  </pic:spPr>
                </pic:pic>
              </a:graphicData>
            </a:graphic>
          </wp:inline>
        </w:drawing>
      </w:r>
    </w:p>
    <w:p w:rsidR="007B10CE" w:rsidRDefault="007B10CE" w:rsidP="00BF3A5C">
      <w:pPr>
        <w:pStyle w:val="Legenda"/>
        <w:spacing w:after="0"/>
        <w:contextualSpacing/>
        <w:jc w:val="both"/>
        <w:rPr>
          <w:i w:val="0"/>
          <w:iCs w:val="0"/>
        </w:rPr>
      </w:pPr>
      <w:r>
        <w:t xml:space="preserve">Rysunek </w:t>
      </w:r>
      <w:r>
        <w:rPr>
          <w:noProof/>
        </w:rPr>
        <w:fldChar w:fldCharType="begin"/>
      </w:r>
      <w:r>
        <w:rPr>
          <w:noProof/>
        </w:rPr>
        <w:instrText xml:space="preserve"> SEQ Rysunek \* ARABIC </w:instrText>
      </w:r>
      <w:r>
        <w:rPr>
          <w:noProof/>
        </w:rPr>
        <w:fldChar w:fldCharType="separate"/>
      </w:r>
      <w:r>
        <w:rPr>
          <w:noProof/>
        </w:rPr>
        <w:t>18</w:t>
      </w:r>
      <w:r>
        <w:rPr>
          <w:noProof/>
        </w:rPr>
        <w:fldChar w:fldCharType="end"/>
      </w:r>
      <w:r>
        <w:t xml:space="preserve">. </w:t>
      </w:r>
      <w:r w:rsidRPr="00EA48B3">
        <w:rPr>
          <w:i w:val="0"/>
          <w:iCs w:val="0"/>
        </w:rPr>
        <w:t>Przykładowy układ informacji na kafelku usługi.</w:t>
      </w:r>
      <w:r w:rsidRPr="00AB6F13">
        <w:rPr>
          <w:i w:val="0"/>
          <w:iCs w:val="0"/>
        </w:rPr>
        <w:t xml:space="preserve"> </w:t>
      </w:r>
      <w:r>
        <w:rPr>
          <w:i w:val="0"/>
          <w:iCs w:val="0"/>
        </w:rPr>
        <w:t>Układ z wykresem kołowym</w:t>
      </w:r>
      <w:r w:rsidRPr="00EA48B3">
        <w:rPr>
          <w:i w:val="0"/>
          <w:iCs w:val="0"/>
        </w:rPr>
        <w:t>.</w:t>
      </w:r>
    </w:p>
    <w:p w:rsidR="007B10CE" w:rsidRPr="00C9568A" w:rsidRDefault="007B10CE" w:rsidP="00BF3A5C">
      <w:pPr>
        <w:jc w:val="both"/>
      </w:pPr>
    </w:p>
    <w:p w:rsidR="007B10CE" w:rsidRDefault="007B10CE" w:rsidP="00BF3A5C">
      <w:pPr>
        <w:keepNext/>
        <w:spacing w:after="0"/>
        <w:contextualSpacing/>
        <w:jc w:val="both"/>
      </w:pPr>
      <w:r>
        <w:rPr>
          <w:noProof/>
          <w:lang w:eastAsia="pl-PL"/>
        </w:rPr>
        <w:drawing>
          <wp:inline distT="0" distB="0" distL="0" distR="0" wp14:anchorId="69AD3B16" wp14:editId="35C097D4">
            <wp:extent cx="4636800" cy="10116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kafelek4-liniowy.png"/>
                    <pic:cNvPicPr/>
                  </pic:nvPicPr>
                  <pic:blipFill>
                    <a:blip r:embed="rId35">
                      <a:extLst>
                        <a:ext uri="{28A0092B-C50C-407E-A947-70E740481C1C}">
                          <a14:useLocalDpi xmlns:a14="http://schemas.microsoft.com/office/drawing/2010/main" val="0"/>
                        </a:ext>
                      </a:extLst>
                    </a:blip>
                    <a:stretch>
                      <a:fillRect/>
                    </a:stretch>
                  </pic:blipFill>
                  <pic:spPr>
                    <a:xfrm>
                      <a:off x="0" y="0"/>
                      <a:ext cx="4636800" cy="1011600"/>
                    </a:xfrm>
                    <a:prstGeom prst="rect">
                      <a:avLst/>
                    </a:prstGeom>
                  </pic:spPr>
                </pic:pic>
              </a:graphicData>
            </a:graphic>
          </wp:inline>
        </w:drawing>
      </w:r>
    </w:p>
    <w:p w:rsidR="007B10CE" w:rsidRDefault="007B10CE" w:rsidP="00BF3A5C">
      <w:pPr>
        <w:pStyle w:val="Legenda"/>
        <w:spacing w:after="0"/>
        <w:contextualSpacing/>
        <w:jc w:val="both"/>
        <w:rPr>
          <w:i w:val="0"/>
          <w:iCs w:val="0"/>
        </w:rPr>
      </w:pPr>
      <w:r>
        <w:t xml:space="preserve">Rysunek </w:t>
      </w:r>
      <w:r>
        <w:rPr>
          <w:noProof/>
        </w:rPr>
        <w:fldChar w:fldCharType="begin"/>
      </w:r>
      <w:r>
        <w:rPr>
          <w:noProof/>
        </w:rPr>
        <w:instrText xml:space="preserve"> SEQ Rysunek \* ARABIC </w:instrText>
      </w:r>
      <w:r>
        <w:rPr>
          <w:noProof/>
        </w:rPr>
        <w:fldChar w:fldCharType="separate"/>
      </w:r>
      <w:r>
        <w:rPr>
          <w:noProof/>
        </w:rPr>
        <w:t>19</w:t>
      </w:r>
      <w:r>
        <w:rPr>
          <w:noProof/>
        </w:rPr>
        <w:fldChar w:fldCharType="end"/>
      </w:r>
      <w:r>
        <w:t xml:space="preserve">. </w:t>
      </w:r>
      <w:r w:rsidRPr="00EA48B3">
        <w:rPr>
          <w:i w:val="0"/>
          <w:iCs w:val="0"/>
        </w:rPr>
        <w:t>Przykładowy układ informacji na kafelku usługi.</w:t>
      </w:r>
      <w:r w:rsidRPr="00AB6F13">
        <w:rPr>
          <w:i w:val="0"/>
          <w:iCs w:val="0"/>
        </w:rPr>
        <w:t xml:space="preserve"> </w:t>
      </w:r>
      <w:r>
        <w:rPr>
          <w:i w:val="0"/>
          <w:iCs w:val="0"/>
        </w:rPr>
        <w:t>Układ z wykresem liniowym</w:t>
      </w:r>
      <w:r w:rsidRPr="00EA48B3">
        <w:rPr>
          <w:i w:val="0"/>
          <w:iCs w:val="0"/>
        </w:rPr>
        <w:t>.</w:t>
      </w:r>
    </w:p>
    <w:p w:rsidR="007B10CE" w:rsidRPr="00C9568A" w:rsidRDefault="007B10CE" w:rsidP="00BF3A5C">
      <w:pPr>
        <w:jc w:val="both"/>
      </w:pPr>
    </w:p>
    <w:p w:rsidR="007B10CE" w:rsidRDefault="007B10CE" w:rsidP="00BF3A5C">
      <w:pPr>
        <w:keepNext/>
        <w:spacing w:after="0"/>
        <w:contextualSpacing/>
        <w:jc w:val="both"/>
      </w:pPr>
      <w:r>
        <w:rPr>
          <w:noProof/>
          <w:lang w:eastAsia="pl-PL"/>
        </w:rPr>
        <w:drawing>
          <wp:inline distT="0" distB="0" distL="0" distR="0" wp14:anchorId="388D7BE1" wp14:editId="26D634BE">
            <wp:extent cx="4636800" cy="101160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kafelek4-słupkowy.png"/>
                    <pic:cNvPicPr/>
                  </pic:nvPicPr>
                  <pic:blipFill>
                    <a:blip r:embed="rId36">
                      <a:extLst>
                        <a:ext uri="{28A0092B-C50C-407E-A947-70E740481C1C}">
                          <a14:useLocalDpi xmlns:a14="http://schemas.microsoft.com/office/drawing/2010/main" val="0"/>
                        </a:ext>
                      </a:extLst>
                    </a:blip>
                    <a:stretch>
                      <a:fillRect/>
                    </a:stretch>
                  </pic:blipFill>
                  <pic:spPr>
                    <a:xfrm>
                      <a:off x="0" y="0"/>
                      <a:ext cx="4636800" cy="1011600"/>
                    </a:xfrm>
                    <a:prstGeom prst="rect">
                      <a:avLst/>
                    </a:prstGeom>
                  </pic:spPr>
                </pic:pic>
              </a:graphicData>
            </a:graphic>
          </wp:inline>
        </w:drawing>
      </w:r>
    </w:p>
    <w:p w:rsidR="007B10CE" w:rsidRDefault="007B10CE" w:rsidP="00BF3A5C">
      <w:pPr>
        <w:pStyle w:val="Legenda"/>
        <w:spacing w:after="0"/>
        <w:contextualSpacing/>
        <w:jc w:val="both"/>
      </w:pPr>
      <w:r>
        <w:t xml:space="preserve">Rysunek </w:t>
      </w:r>
      <w:r>
        <w:rPr>
          <w:noProof/>
        </w:rPr>
        <w:fldChar w:fldCharType="begin"/>
      </w:r>
      <w:r>
        <w:rPr>
          <w:noProof/>
        </w:rPr>
        <w:instrText xml:space="preserve"> SEQ Rysunek \* ARABIC </w:instrText>
      </w:r>
      <w:r>
        <w:rPr>
          <w:noProof/>
        </w:rPr>
        <w:fldChar w:fldCharType="separate"/>
      </w:r>
      <w:r>
        <w:rPr>
          <w:noProof/>
        </w:rPr>
        <w:t>20</w:t>
      </w:r>
      <w:r>
        <w:rPr>
          <w:noProof/>
        </w:rPr>
        <w:fldChar w:fldCharType="end"/>
      </w:r>
      <w:r>
        <w:t xml:space="preserve">. </w:t>
      </w:r>
      <w:r w:rsidRPr="00EA48B3">
        <w:rPr>
          <w:i w:val="0"/>
          <w:iCs w:val="0"/>
        </w:rPr>
        <w:t>Przykładowy układ informacji na kafelku usługi.</w:t>
      </w:r>
      <w:r w:rsidRPr="00AB6F13">
        <w:rPr>
          <w:i w:val="0"/>
          <w:iCs w:val="0"/>
        </w:rPr>
        <w:t xml:space="preserve"> </w:t>
      </w:r>
      <w:r>
        <w:rPr>
          <w:i w:val="0"/>
          <w:iCs w:val="0"/>
        </w:rPr>
        <w:t>Układ z wykresem słupkowym</w:t>
      </w:r>
      <w:r w:rsidRPr="00EA48B3">
        <w:rPr>
          <w:i w:val="0"/>
          <w:iCs w:val="0"/>
        </w:rPr>
        <w:t>.</w:t>
      </w:r>
    </w:p>
    <w:p w:rsidR="007B10CE" w:rsidRPr="00D27B41" w:rsidRDefault="007B10CE" w:rsidP="00BF3A5C">
      <w:pPr>
        <w:spacing w:after="0"/>
        <w:contextualSpacing/>
        <w:jc w:val="both"/>
      </w:pPr>
    </w:p>
    <w:p w:rsidR="00867C80" w:rsidRDefault="00867C80" w:rsidP="00BF3A5C">
      <w:pPr>
        <w:pStyle w:val="Nagwek2"/>
        <w:spacing w:before="0"/>
        <w:contextualSpacing/>
        <w:jc w:val="both"/>
      </w:pPr>
      <w:bookmarkStart w:id="23" w:name="_Toc99700331"/>
      <w:bookmarkStart w:id="24" w:name="_Toc121736695"/>
      <w:r>
        <w:t>Moduły Front Office</w:t>
      </w:r>
      <w:bookmarkEnd w:id="23"/>
      <w:bookmarkEnd w:id="24"/>
    </w:p>
    <w:p w:rsidR="00867C80" w:rsidRDefault="00867C80" w:rsidP="00BF3A5C">
      <w:pPr>
        <w:contextualSpacing/>
        <w:jc w:val="both"/>
      </w:pPr>
      <w:r>
        <w:t>Są to logicznie wyodrębnione funkcjonalności Systemu pełniące w nim określone role. Podział na moduły jest czysto umowny i zostanie doprecyzowany w fazie analizy. Moduły pokazują, jak budować PM, aby możliwy był jej dalszy rozwój np. w przypadku konieczności wprowadzenia kolejnych metod wymiany wiadomości między jej Użytkownikami, czy kolejnych usług dla nich udostępnianych.</w:t>
      </w:r>
    </w:p>
    <w:p w:rsidR="00867C80" w:rsidRDefault="00867C80" w:rsidP="00BF3A5C">
      <w:pPr>
        <w:contextualSpacing/>
        <w:jc w:val="both"/>
      </w:pPr>
      <w:r>
        <w:t>Poszczególne moduły są niezależnymi aplikacjami osadzonymi w szkielecie portalu w głównym oknie – obszar roboczy.</w:t>
      </w:r>
    </w:p>
    <w:p w:rsidR="007B10CE" w:rsidRDefault="007B10CE" w:rsidP="00BF3A5C">
      <w:pPr>
        <w:spacing w:after="0"/>
        <w:contextualSpacing/>
        <w:jc w:val="both"/>
      </w:pPr>
    </w:p>
    <w:p w:rsidR="00557439" w:rsidRDefault="00557439" w:rsidP="00BF3A5C">
      <w:pPr>
        <w:pStyle w:val="Nagwek3"/>
        <w:spacing w:before="0"/>
        <w:contextualSpacing/>
        <w:jc w:val="both"/>
      </w:pPr>
      <w:bookmarkStart w:id="25" w:name="_Toc99700332"/>
      <w:bookmarkStart w:id="26" w:name="_Toc121736696"/>
      <w:r>
        <w:t>Moduł - zarządzanie kontem użytkownika</w:t>
      </w:r>
      <w:bookmarkEnd w:id="25"/>
      <w:bookmarkEnd w:id="26"/>
    </w:p>
    <w:p w:rsidR="00557439" w:rsidRDefault="00557439" w:rsidP="00BF3A5C">
      <w:pPr>
        <w:contextualSpacing/>
        <w:jc w:val="both"/>
      </w:pPr>
      <w:r>
        <w:t>Pozwala Użytkownikowi na dostęp do najważniejszych informacji o koncie, dostęp do funkcji związanych z zarządzaniem kontem.</w:t>
      </w:r>
    </w:p>
    <w:p w:rsidR="00557439" w:rsidRDefault="00557439" w:rsidP="00BF3A5C">
      <w:pPr>
        <w:numPr>
          <w:ilvl w:val="0"/>
          <w:numId w:val="264"/>
        </w:numPr>
        <w:spacing w:after="0"/>
        <w:jc w:val="both"/>
      </w:pPr>
      <w:r>
        <w:t>W menu zarządzanie kontem zgrupowane są następujące funkcje: aktywne konto, zarządzanie kontem, metody logowania, aktywne sesje, historia logowania i wyloguj.</w:t>
      </w:r>
    </w:p>
    <w:p w:rsidR="00557439" w:rsidRDefault="00557439" w:rsidP="00BF3A5C">
      <w:pPr>
        <w:numPr>
          <w:ilvl w:val="0"/>
          <w:numId w:val="264"/>
        </w:numPr>
        <w:spacing w:after="0"/>
        <w:jc w:val="both"/>
      </w:pPr>
      <w:r>
        <w:t>Funkcja zarządzanie kontem daje dostęp do wszystkich danych Użytkownika w tym i danych związanych z wybranymi sposobami uwierzytelniania.</w:t>
      </w:r>
    </w:p>
    <w:p w:rsidR="00557439" w:rsidRDefault="00557439" w:rsidP="00BF3A5C">
      <w:pPr>
        <w:numPr>
          <w:ilvl w:val="0"/>
          <w:numId w:val="264"/>
        </w:numPr>
        <w:spacing w:after="0"/>
        <w:jc w:val="both"/>
      </w:pPr>
      <w:r>
        <w:t>W ramach zarządzania kontem użytkownik ma możliwość określenia adresu e-mail do komunikacji, jeśli ma być inny od adresu logowania, zdjęcia profilowego, numeru telefonu komórkowego do komunikacji SMS, adresu zamieszkania.</w:t>
      </w:r>
    </w:p>
    <w:p w:rsidR="00557439" w:rsidRDefault="00557439" w:rsidP="00BF3A5C">
      <w:pPr>
        <w:numPr>
          <w:ilvl w:val="0"/>
          <w:numId w:val="264"/>
        </w:numPr>
        <w:spacing w:after="0"/>
        <w:jc w:val="both"/>
      </w:pPr>
      <w:r>
        <w:t xml:space="preserve">W metodach logowania użytkownik może przejrzeć połączone metody logowania i różne konta wykorzystywane przez użytkownika, jak logowanie PZ, konta portali </w:t>
      </w:r>
      <w:proofErr w:type="spellStart"/>
      <w:r>
        <w:t>społecznościowych</w:t>
      </w:r>
      <w:proofErr w:type="spellEnd"/>
      <w:r>
        <w:t xml:space="preserve">, </w:t>
      </w:r>
      <w:proofErr w:type="spellStart"/>
      <w:r>
        <w:t>itd</w:t>
      </w:r>
      <w:proofErr w:type="spellEnd"/>
      <w:r>
        <w:t xml:space="preserve"> oraz dokonać przeglądu zaufanych urządzeń logowania.</w:t>
      </w:r>
    </w:p>
    <w:p w:rsidR="00557439" w:rsidRDefault="72401C14" w:rsidP="00BF3A5C">
      <w:pPr>
        <w:numPr>
          <w:ilvl w:val="0"/>
          <w:numId w:val="264"/>
        </w:numPr>
        <w:spacing w:after="0"/>
        <w:jc w:val="both"/>
      </w:pPr>
      <w:r>
        <w:t>Funkcja historia logowania pokazuje listę wszystkich logowań użytkownika do PM wraz z informacją o dokładnej dacie i godzinie logowania oraz urządzeniu, z którego nastąpiło logowanie.</w:t>
      </w:r>
    </w:p>
    <w:p w:rsidR="00557439" w:rsidRDefault="72401C14" w:rsidP="005E4605">
      <w:pPr>
        <w:numPr>
          <w:ilvl w:val="0"/>
          <w:numId w:val="264"/>
        </w:numPr>
        <w:spacing w:after="0"/>
        <w:jc w:val="both"/>
      </w:pPr>
      <w:r>
        <w:t xml:space="preserve">Funkcja pokazuje również </w:t>
      </w:r>
      <w:r w:rsidR="005E4605">
        <w:t xml:space="preserve">nieudane próby logowania wraz z informacją o dokładnej dacie i godzinie logowania oraz urządzeniu, z którego nastąpiło logowanie i odpowiednim komentarzem. </w:t>
      </w:r>
    </w:p>
    <w:p w:rsidR="00557439" w:rsidRDefault="72401C14" w:rsidP="00BF3A5C">
      <w:pPr>
        <w:numPr>
          <w:ilvl w:val="0"/>
          <w:numId w:val="264"/>
        </w:numPr>
        <w:spacing w:after="0"/>
        <w:jc w:val="both"/>
      </w:pPr>
      <w:r>
        <w:t xml:space="preserve">Funkcja wyloguj powoduje wylogowanie użytkownika i powrót do serwisu informacyjnego. </w:t>
      </w:r>
    </w:p>
    <w:p w:rsidR="00557439" w:rsidRDefault="72401C14" w:rsidP="00BF3A5C">
      <w:pPr>
        <w:numPr>
          <w:ilvl w:val="0"/>
          <w:numId w:val="264"/>
        </w:numPr>
        <w:spacing w:after="0"/>
        <w:jc w:val="both"/>
      </w:pPr>
      <w:r>
        <w:t>Moduł musi zapewnić komunikat o wygasającej sesji z możliwością jej przedłużenia.</w:t>
      </w:r>
    </w:p>
    <w:p w:rsidR="00557439" w:rsidRDefault="72401C14" w:rsidP="00BF3A5C">
      <w:pPr>
        <w:numPr>
          <w:ilvl w:val="0"/>
          <w:numId w:val="264"/>
        </w:numPr>
        <w:spacing w:after="0"/>
        <w:jc w:val="both"/>
      </w:pPr>
      <w:r>
        <w:t xml:space="preserve">W zależności od implementacji funkcja usunięcia konta może wymagać podania dodatkowego identyfikatora wysłanego np. </w:t>
      </w:r>
      <w:proofErr w:type="spellStart"/>
      <w:r>
        <w:t>SMSem</w:t>
      </w:r>
      <w:proofErr w:type="spellEnd"/>
      <w:r w:rsidR="607B4828">
        <w:t xml:space="preserve"> lub mailem</w:t>
      </w:r>
      <w:r>
        <w:t>.</w:t>
      </w:r>
    </w:p>
    <w:p w:rsidR="00557439" w:rsidRDefault="14ADB7C1" w:rsidP="00BF3A5C">
      <w:pPr>
        <w:numPr>
          <w:ilvl w:val="0"/>
          <w:numId w:val="264"/>
        </w:numPr>
        <w:spacing w:after="0"/>
        <w:jc w:val="both"/>
      </w:pPr>
      <w:r>
        <w:t xml:space="preserve">Do konta przypisana jest lista </w:t>
      </w:r>
      <w:r w:rsidR="1CC601F4">
        <w:t>Profili</w:t>
      </w:r>
      <w:r>
        <w:t xml:space="preserve">, których usługi mają być dostępne użytkownikowi. Podczas zakładania konta automatycznie ustawiany jest </w:t>
      </w:r>
      <w:r w:rsidR="44A91B9D">
        <w:t xml:space="preserve">Profil Indywidualny </w:t>
      </w:r>
      <w:r>
        <w:t xml:space="preserve">ustawiony podczas wejścia na PM. Do konta musi być przyporządkowany co najmniej jeden </w:t>
      </w:r>
      <w:r w:rsidR="5AF31FDF">
        <w:t>Profil</w:t>
      </w:r>
      <w:r>
        <w:t xml:space="preserve">. </w:t>
      </w:r>
    </w:p>
    <w:p w:rsidR="00E04DF0" w:rsidRDefault="00E04DF0" w:rsidP="00BF3A5C">
      <w:pPr>
        <w:spacing w:after="0" w:line="240" w:lineRule="auto"/>
        <w:jc w:val="both"/>
        <w:rPr>
          <w:rFonts w:cstheme="minorHAnsi"/>
        </w:rPr>
      </w:pPr>
    </w:p>
    <w:p w:rsidR="00557439" w:rsidRDefault="00557439" w:rsidP="00BF3A5C">
      <w:pPr>
        <w:pStyle w:val="Nagwek3"/>
        <w:spacing w:before="0"/>
        <w:contextualSpacing/>
        <w:jc w:val="both"/>
      </w:pPr>
      <w:bookmarkStart w:id="27" w:name="_Toc99700333"/>
      <w:bookmarkStart w:id="28" w:name="_Toc121736697"/>
      <w:r>
        <w:lastRenderedPageBreak/>
        <w:t xml:space="preserve">Moduł - zarządzanie profilem </w:t>
      </w:r>
      <w:r w:rsidR="00D55119">
        <w:t>k</w:t>
      </w:r>
      <w:r>
        <w:t>lienta indywidualnego</w:t>
      </w:r>
      <w:bookmarkEnd w:id="27"/>
      <w:bookmarkEnd w:id="28"/>
    </w:p>
    <w:p w:rsidR="00557439" w:rsidRDefault="00557439" w:rsidP="00BF3A5C">
      <w:pPr>
        <w:jc w:val="both"/>
      </w:pPr>
      <w:r>
        <w:t xml:space="preserve">Moduł ma zapewnić zarządzanie podstawowymi informacjami o profilu Klienta indywidualnego. Z usługi będą korzystały inne modułu PM w celu pobierania podstawowych danych o profilu oraz w celu przypisywania zasobów do profilu Klienta indywidualnego. </w:t>
      </w:r>
    </w:p>
    <w:p w:rsidR="00557439" w:rsidRDefault="00557439" w:rsidP="00BF3A5C">
      <w:pPr>
        <w:contextualSpacing/>
        <w:jc w:val="both"/>
      </w:pPr>
      <w:r>
        <w:t xml:space="preserve">Pozwala Użytkownikowi na dostęp do informacji o Profilu indywidualnym Klienta oraz zarządzanie nimi. </w:t>
      </w:r>
    </w:p>
    <w:p w:rsidR="00557439" w:rsidRDefault="00557439" w:rsidP="00BF3A5C">
      <w:pPr>
        <w:numPr>
          <w:ilvl w:val="0"/>
          <w:numId w:val="265"/>
        </w:numPr>
        <w:spacing w:after="0" w:line="256" w:lineRule="auto"/>
        <w:jc w:val="both"/>
      </w:pPr>
      <w:r>
        <w:t>W zakres Profilu indywidualnego wchodzą dane:</w:t>
      </w:r>
    </w:p>
    <w:p w:rsidR="00557439" w:rsidRDefault="00557439" w:rsidP="00BF3A5C">
      <w:pPr>
        <w:numPr>
          <w:ilvl w:val="1"/>
          <w:numId w:val="265"/>
        </w:numPr>
        <w:spacing w:after="0" w:line="256" w:lineRule="auto"/>
        <w:jc w:val="both"/>
      </w:pPr>
      <w:r>
        <w:t>dane personalne Klienta</w:t>
      </w:r>
    </w:p>
    <w:p w:rsidR="00557439" w:rsidRDefault="00557439" w:rsidP="00BF3A5C">
      <w:pPr>
        <w:numPr>
          <w:ilvl w:val="1"/>
          <w:numId w:val="265"/>
        </w:numPr>
        <w:spacing w:after="0" w:line="256" w:lineRule="auto"/>
        <w:jc w:val="both"/>
      </w:pPr>
      <w:r>
        <w:t>dane adresowe powiązane z Klientem</w:t>
      </w:r>
    </w:p>
    <w:p w:rsidR="00557439" w:rsidRDefault="72401C14" w:rsidP="00BF3A5C">
      <w:pPr>
        <w:numPr>
          <w:ilvl w:val="1"/>
          <w:numId w:val="265"/>
        </w:numPr>
        <w:spacing w:after="0" w:line="256" w:lineRule="auto"/>
        <w:jc w:val="both"/>
      </w:pPr>
      <w:r>
        <w:t xml:space="preserve">otrzymane </w:t>
      </w:r>
      <w:r w:rsidR="1E223504">
        <w:t xml:space="preserve">uprawnienia </w:t>
      </w:r>
      <w:r>
        <w:t>do zarządzania innymi profilami</w:t>
      </w:r>
    </w:p>
    <w:p w:rsidR="00557439" w:rsidRDefault="72401C14" w:rsidP="00BF3A5C">
      <w:pPr>
        <w:numPr>
          <w:ilvl w:val="1"/>
          <w:numId w:val="265"/>
        </w:numPr>
        <w:spacing w:after="0" w:line="256" w:lineRule="auto"/>
        <w:jc w:val="both"/>
      </w:pPr>
      <w:r>
        <w:t xml:space="preserve">nadane </w:t>
      </w:r>
      <w:r w:rsidR="28B26B6F">
        <w:t xml:space="preserve">uprawnienia </w:t>
      </w:r>
      <w:r>
        <w:t xml:space="preserve">innym Użytkownikom do zarządzania profilem indywidualnym </w:t>
      </w:r>
    </w:p>
    <w:p w:rsidR="00557439" w:rsidRDefault="00557439" w:rsidP="00BF3A5C">
      <w:pPr>
        <w:numPr>
          <w:ilvl w:val="1"/>
          <w:numId w:val="265"/>
        </w:numPr>
        <w:spacing w:after="0" w:line="256" w:lineRule="auto"/>
        <w:jc w:val="both"/>
      </w:pPr>
      <w:r>
        <w:t>motyw kolorystyczny PM</w:t>
      </w:r>
    </w:p>
    <w:p w:rsidR="00557439" w:rsidRDefault="00557439" w:rsidP="00BF3A5C">
      <w:pPr>
        <w:numPr>
          <w:ilvl w:val="0"/>
          <w:numId w:val="265"/>
        </w:numPr>
        <w:spacing w:after="0" w:line="256" w:lineRule="auto"/>
        <w:jc w:val="both"/>
      </w:pPr>
      <w:r>
        <w:t xml:space="preserve">Funkcja adresów pozwala na przypisanie do profilu indywidualnego adresu z możliwością wskazania kategorii oraz opisu adresu. Użytkownik wskazuje, jaki adres wprowadza (zamieszkania, korespondencyjny lub inny). Adresy przypisane do profilu są dostępne dla </w:t>
      </w:r>
      <w:proofErr w:type="spellStart"/>
      <w:r>
        <w:t>eUsług</w:t>
      </w:r>
      <w:proofErr w:type="spellEnd"/>
      <w:r>
        <w:t xml:space="preserve"> i umożliwiają ich personalizację.</w:t>
      </w:r>
    </w:p>
    <w:p w:rsidR="00557439" w:rsidRDefault="00557439" w:rsidP="00BF3A5C">
      <w:pPr>
        <w:numPr>
          <w:ilvl w:val="0"/>
          <w:numId w:val="265"/>
        </w:numPr>
        <w:spacing w:after="0" w:line="256" w:lineRule="auto"/>
        <w:jc w:val="both"/>
      </w:pPr>
      <w:r>
        <w:t>W przypadku korzystania z profilu, do którego Użytkownik otrzymał upoważnienie dostęp ten nie może pozwalać na zmianę kanałów powiadomień i związanych z nimi identyfikatorów usług tak, aby właściciel profilu był informowany o wszystkich działaniach wykonywanych w jego imieniu.</w:t>
      </w:r>
    </w:p>
    <w:p w:rsidR="00557439" w:rsidRDefault="72401C14" w:rsidP="00BF3A5C">
      <w:pPr>
        <w:numPr>
          <w:ilvl w:val="0"/>
          <w:numId w:val="265"/>
        </w:numPr>
        <w:spacing w:after="0" w:line="256" w:lineRule="auto"/>
        <w:jc w:val="both"/>
      </w:pPr>
      <w:r>
        <w:t xml:space="preserve">Funkcja nadaj </w:t>
      </w:r>
      <w:r w:rsidR="74949BAF">
        <w:t xml:space="preserve">uprawnienia </w:t>
      </w:r>
      <w:r>
        <w:t>do profilu pozwala na uprawnienie innego Użytkownika do naszego Profilu oraz odebranie tego uprawnienia.</w:t>
      </w:r>
    </w:p>
    <w:p w:rsidR="00557439" w:rsidRDefault="00557439" w:rsidP="00BF3A5C">
      <w:pPr>
        <w:numPr>
          <w:ilvl w:val="0"/>
          <w:numId w:val="265"/>
        </w:numPr>
        <w:spacing w:after="0" w:line="256" w:lineRule="auto"/>
        <w:jc w:val="both"/>
      </w:pPr>
      <w:r>
        <w:t>Udostępnienie profilu wymaga potwierdzenia stosownego upoważnienia oraz potwierdzenie kodem wysłanym na wskazany kanał komunikacji - e-mail, SMS, PUSH.</w:t>
      </w:r>
    </w:p>
    <w:p w:rsidR="00557439" w:rsidRDefault="00557439" w:rsidP="00BF3A5C">
      <w:pPr>
        <w:numPr>
          <w:ilvl w:val="0"/>
          <w:numId w:val="265"/>
        </w:numPr>
        <w:spacing w:after="0" w:line="256" w:lineRule="auto"/>
        <w:jc w:val="both"/>
      </w:pPr>
      <w:r>
        <w:t>Opcja udostępniania profilu może być inicjowana wyłącznie przez udostępniającego.</w:t>
      </w:r>
    </w:p>
    <w:p w:rsidR="00557439" w:rsidRDefault="00557439" w:rsidP="00BF3A5C">
      <w:pPr>
        <w:numPr>
          <w:ilvl w:val="0"/>
          <w:numId w:val="265"/>
        </w:numPr>
        <w:spacing w:after="0" w:line="256" w:lineRule="auto"/>
        <w:jc w:val="both"/>
      </w:pPr>
      <w:r>
        <w:t>Osoba, której udostępniamy konto, otrzymuje stosowne powiadomienie.</w:t>
      </w:r>
    </w:p>
    <w:p w:rsidR="00557439" w:rsidRDefault="00557439" w:rsidP="00BF3A5C">
      <w:pPr>
        <w:numPr>
          <w:ilvl w:val="0"/>
          <w:numId w:val="265"/>
        </w:numPr>
        <w:spacing w:after="0" w:line="256" w:lineRule="auto"/>
        <w:jc w:val="both"/>
      </w:pPr>
      <w:r>
        <w:t>Funkcja motywu kolorystycznego pozwala użytkownikowi wybrać preferowane ustawienia Front Office.</w:t>
      </w:r>
    </w:p>
    <w:p w:rsidR="00557439" w:rsidRDefault="00557439" w:rsidP="00BF3A5C">
      <w:pPr>
        <w:contextualSpacing/>
        <w:jc w:val="both"/>
      </w:pPr>
    </w:p>
    <w:p w:rsidR="00557439" w:rsidRDefault="00557439" w:rsidP="00BF3A5C">
      <w:pPr>
        <w:pStyle w:val="Nagwek3"/>
        <w:spacing w:before="0"/>
        <w:contextualSpacing/>
        <w:jc w:val="both"/>
      </w:pPr>
      <w:bookmarkStart w:id="29" w:name="_Toc99700334"/>
      <w:bookmarkStart w:id="30" w:name="_Toc121736698"/>
      <w:r>
        <w:t>Moduł – zarządzanie profilem firmowym</w:t>
      </w:r>
      <w:bookmarkEnd w:id="29"/>
      <w:bookmarkEnd w:id="30"/>
    </w:p>
    <w:p w:rsidR="00557439" w:rsidRDefault="00557439" w:rsidP="00BF3A5C">
      <w:pPr>
        <w:jc w:val="both"/>
      </w:pPr>
      <w:r>
        <w:t>Moduł ma zapewnić zarządzanie podstawowymi informacjami o profilu Klienta firmowego. Z usługi będą korzystały inne modułu PM w celu pobierania podstawowych danych o profilu oraz w celu przypisywania zasobów do profilu Klienta firmowego.</w:t>
      </w:r>
    </w:p>
    <w:p w:rsidR="00557439" w:rsidRDefault="00557439" w:rsidP="00BF3A5C">
      <w:pPr>
        <w:contextualSpacing/>
        <w:jc w:val="both"/>
      </w:pPr>
      <w:r>
        <w:t xml:space="preserve">Pozwala Użytkownikowi na dostęp do informacji o Profilu firmowym oraz zarządzanie nim. </w:t>
      </w:r>
    </w:p>
    <w:p w:rsidR="00557439" w:rsidRDefault="00557439" w:rsidP="00BF3A5C">
      <w:pPr>
        <w:pStyle w:val="Akapitzlist"/>
        <w:numPr>
          <w:ilvl w:val="0"/>
          <w:numId w:val="266"/>
        </w:numPr>
        <w:spacing w:after="0" w:line="256" w:lineRule="auto"/>
        <w:jc w:val="both"/>
        <w:rPr>
          <w:rFonts w:eastAsiaTheme="minorEastAsia"/>
        </w:rPr>
      </w:pPr>
      <w:r>
        <w:t>W zakres Profilu firmowego wchodzą dane:</w:t>
      </w:r>
    </w:p>
    <w:p w:rsidR="00557439" w:rsidRDefault="00557439" w:rsidP="00BF3A5C">
      <w:pPr>
        <w:numPr>
          <w:ilvl w:val="1"/>
          <w:numId w:val="266"/>
        </w:numPr>
        <w:spacing w:line="256" w:lineRule="auto"/>
        <w:contextualSpacing/>
        <w:jc w:val="both"/>
      </w:pPr>
      <w:r>
        <w:t>dane Firmy</w:t>
      </w:r>
    </w:p>
    <w:p w:rsidR="00557439" w:rsidRDefault="00557439" w:rsidP="00BF3A5C">
      <w:pPr>
        <w:numPr>
          <w:ilvl w:val="1"/>
          <w:numId w:val="266"/>
        </w:numPr>
        <w:spacing w:line="256" w:lineRule="auto"/>
        <w:contextualSpacing/>
        <w:jc w:val="both"/>
      </w:pPr>
      <w:r>
        <w:t>dane adresowe powiązane z Firmą</w:t>
      </w:r>
    </w:p>
    <w:p w:rsidR="00557439" w:rsidRDefault="72401C14" w:rsidP="00BF3A5C">
      <w:pPr>
        <w:numPr>
          <w:ilvl w:val="1"/>
          <w:numId w:val="266"/>
        </w:numPr>
        <w:spacing w:line="256" w:lineRule="auto"/>
        <w:contextualSpacing/>
        <w:jc w:val="both"/>
      </w:pPr>
      <w:r>
        <w:t>Lista użytkowników, którym zostały nadane uprawnienia do zarządzania profilem firmowym</w:t>
      </w:r>
    </w:p>
    <w:p w:rsidR="00557439" w:rsidRDefault="00557439" w:rsidP="00BF3A5C">
      <w:pPr>
        <w:numPr>
          <w:ilvl w:val="1"/>
          <w:numId w:val="266"/>
        </w:numPr>
        <w:spacing w:line="256" w:lineRule="auto"/>
        <w:contextualSpacing/>
        <w:jc w:val="both"/>
      </w:pPr>
      <w:r>
        <w:t>motyw kolorystyczny PM</w:t>
      </w:r>
    </w:p>
    <w:p w:rsidR="00557439" w:rsidRDefault="00557439" w:rsidP="00BF3A5C">
      <w:pPr>
        <w:numPr>
          <w:ilvl w:val="0"/>
          <w:numId w:val="266"/>
        </w:numPr>
        <w:spacing w:line="256" w:lineRule="auto"/>
        <w:contextualSpacing/>
        <w:jc w:val="both"/>
      </w:pPr>
      <w:r>
        <w:t xml:space="preserve">Funkcja adresów pozwala na przypisanie do profilu firmowego adresów z możliwością wskazania kategorii oraz opisu adresu. Użytkownik, wskazuje jaki adres wprowadza (siedziby, </w:t>
      </w:r>
      <w:r>
        <w:lastRenderedPageBreak/>
        <w:t xml:space="preserve">korespondencyjny lub inny). Adresy przypisane do profilu są dostępne dla </w:t>
      </w:r>
      <w:proofErr w:type="spellStart"/>
      <w:r>
        <w:t>eUsług</w:t>
      </w:r>
      <w:proofErr w:type="spellEnd"/>
      <w:r>
        <w:t xml:space="preserve"> i umożliwiają ich personalizację.</w:t>
      </w:r>
    </w:p>
    <w:p w:rsidR="00557439" w:rsidRDefault="00557439" w:rsidP="00BF3A5C">
      <w:pPr>
        <w:numPr>
          <w:ilvl w:val="0"/>
          <w:numId w:val="266"/>
        </w:numPr>
        <w:spacing w:line="256" w:lineRule="auto"/>
        <w:contextualSpacing/>
        <w:jc w:val="both"/>
        <w:rPr>
          <w:rFonts w:eastAsiaTheme="minorEastAsia"/>
        </w:rPr>
      </w:pPr>
      <w:r>
        <w:t xml:space="preserve">Uzyskanie dostępu do profilu firmowego w sytuacji, gdy żaden użytkownik nie ma jeszcze do niego dostępu, polega na pozytywnym przejściu przez użytkownika procesu weryfikacji. W miarę możliwości proces weryfikacji powinien być wykonywany automatycznie dzięki integracji z systemami krajowymi. </w:t>
      </w:r>
    </w:p>
    <w:p w:rsidR="00557439" w:rsidRDefault="00557439" w:rsidP="00BF3A5C">
      <w:pPr>
        <w:numPr>
          <w:ilvl w:val="0"/>
          <w:numId w:val="266"/>
        </w:numPr>
        <w:spacing w:line="256" w:lineRule="auto"/>
        <w:contextualSpacing/>
        <w:jc w:val="both"/>
      </w:pPr>
      <w:r>
        <w:t>Udostępnienie dostępu do profilu firmowego przez użytkownika, który już ma dostęp do profilu wymaga potwierdzenia stosownego upoważnienia oraz potwierdzenie kodem wysłanym na wskazany kanał komunikacji - e-mail, SMS, PUSH.</w:t>
      </w:r>
    </w:p>
    <w:p w:rsidR="00557439" w:rsidRDefault="00557439" w:rsidP="00BF3A5C">
      <w:pPr>
        <w:numPr>
          <w:ilvl w:val="0"/>
          <w:numId w:val="266"/>
        </w:numPr>
        <w:spacing w:line="256" w:lineRule="auto"/>
        <w:contextualSpacing/>
        <w:jc w:val="both"/>
      </w:pPr>
      <w:r>
        <w:t>Opcja udostępniania profilu może być inicjowana przez udostępniającego oraz Użytkownika który chciałby uzyskać dostęp do profilu Klienta firmowego.</w:t>
      </w:r>
    </w:p>
    <w:p w:rsidR="00557439" w:rsidRDefault="00557439" w:rsidP="00BF3A5C">
      <w:pPr>
        <w:numPr>
          <w:ilvl w:val="0"/>
          <w:numId w:val="266"/>
        </w:numPr>
        <w:spacing w:line="256" w:lineRule="auto"/>
        <w:contextualSpacing/>
        <w:jc w:val="both"/>
      </w:pPr>
      <w:r>
        <w:t>Osoba, której udostępniamy konto, otrzymuje stosowne powiadomienie.</w:t>
      </w:r>
    </w:p>
    <w:p w:rsidR="00557439" w:rsidRDefault="00557439" w:rsidP="00BF3A5C">
      <w:pPr>
        <w:numPr>
          <w:ilvl w:val="0"/>
          <w:numId w:val="266"/>
        </w:numPr>
        <w:spacing w:line="256" w:lineRule="auto"/>
        <w:contextualSpacing/>
        <w:jc w:val="both"/>
      </w:pPr>
      <w:r>
        <w:t>Funkcja motywu kolorystycznego pozwala użytkownikowi wybrać preferowane ustawienia Front Office.</w:t>
      </w:r>
    </w:p>
    <w:p w:rsidR="00557439" w:rsidRDefault="00557439" w:rsidP="00BF3A5C">
      <w:pPr>
        <w:spacing w:after="0" w:line="240" w:lineRule="auto"/>
        <w:jc w:val="both"/>
        <w:rPr>
          <w:rFonts w:cstheme="minorHAnsi"/>
        </w:rPr>
      </w:pPr>
    </w:p>
    <w:p w:rsidR="00557439" w:rsidRDefault="00557439" w:rsidP="00BF3A5C">
      <w:pPr>
        <w:pStyle w:val="Nagwek3"/>
        <w:jc w:val="both"/>
      </w:pPr>
      <w:bookmarkStart w:id="31" w:name="_Toc99700337"/>
      <w:bookmarkStart w:id="32" w:name="_Toc121736699"/>
      <w:r>
        <w:t>Moduł – katalog usług</w:t>
      </w:r>
      <w:bookmarkEnd w:id="31"/>
      <w:bookmarkEnd w:id="32"/>
    </w:p>
    <w:p w:rsidR="00557439" w:rsidRDefault="00557439" w:rsidP="00BF3A5C">
      <w:pPr>
        <w:pStyle w:val="Nagwek4"/>
        <w:jc w:val="both"/>
      </w:pPr>
      <w:bookmarkStart w:id="33" w:name="_Toc99700338"/>
      <w:bookmarkStart w:id="34" w:name="_Toc121736700"/>
      <w:r>
        <w:t>Prezentacja usług</w:t>
      </w:r>
      <w:bookmarkEnd w:id="33"/>
      <w:bookmarkEnd w:id="34"/>
    </w:p>
    <w:p w:rsidR="00557439" w:rsidRDefault="15C97CAF" w:rsidP="00BF3A5C">
      <w:pPr>
        <w:contextualSpacing/>
        <w:jc w:val="both"/>
      </w:pPr>
      <w:r>
        <w:t>Usługi po stronie Front Office prezentowane są w postaci kafelków. Kafle ułożone są zgodnie z opisem w rozdziale „Front Office \ Strona wizualna i UX”. Każdy z kafli może zawierać informacje  kategorię usługi, nazwę usługi, ikonę związaną z usługą i dane usługi. Sposób wizualizacji danych zależy od rodzaju usługi i decyzji Pracownika odpowiedzialnego za wizualizację usług lub dostawcy usług.</w:t>
      </w:r>
    </w:p>
    <w:p w:rsidR="00557439" w:rsidRDefault="00557439" w:rsidP="00BF3A5C">
      <w:pPr>
        <w:numPr>
          <w:ilvl w:val="0"/>
          <w:numId w:val="269"/>
        </w:numPr>
        <w:spacing w:after="0" w:line="256" w:lineRule="auto"/>
        <w:jc w:val="both"/>
      </w:pPr>
      <w:r>
        <w:t>Moduł wizualizacji usług składa się z dostępnych w menu dwóch opcji - moje usługi - zawierającej spersonalizowane usługi, zasubskrybowane przez Klienta i usługi ogólne - zawierającej ogólnodostępne usługi, które nie wymagają subskrybowania ani pobierania żadnych danych od użytkownika.</w:t>
      </w:r>
    </w:p>
    <w:p w:rsidR="00557439" w:rsidRDefault="00557439" w:rsidP="00BF3A5C">
      <w:pPr>
        <w:numPr>
          <w:ilvl w:val="0"/>
          <w:numId w:val="269"/>
        </w:numPr>
        <w:spacing w:after="0" w:line="256" w:lineRule="auto"/>
        <w:jc w:val="both"/>
      </w:pPr>
      <w:r>
        <w:t>Na moje usługi składają się wyłącznie usługi zasubskrybowane przez użytkownika, a przy opcji menu wyświetlana jest liczba informująca o liczbie zasubskrybowanych usług.</w:t>
      </w:r>
    </w:p>
    <w:p w:rsidR="00557439" w:rsidRDefault="15C97CAF" w:rsidP="00BF3A5C">
      <w:pPr>
        <w:numPr>
          <w:ilvl w:val="0"/>
          <w:numId w:val="269"/>
        </w:numPr>
        <w:spacing w:after="0" w:line="256" w:lineRule="auto"/>
        <w:jc w:val="both"/>
      </w:pPr>
      <w:r>
        <w:t>Na usługi ogólne składają się wszystkie inne usługi niższego poziomu, proste usługi nie wymagające powiązań z Systemami Dziedzinowymi</w:t>
      </w:r>
      <w:r w:rsidR="006C6D9A">
        <w:t>.</w:t>
      </w:r>
      <w:r>
        <w:t xml:space="preserve"> </w:t>
      </w:r>
    </w:p>
    <w:p w:rsidR="00557439" w:rsidRDefault="00557439" w:rsidP="00BF3A5C">
      <w:pPr>
        <w:numPr>
          <w:ilvl w:val="0"/>
          <w:numId w:val="269"/>
        </w:numPr>
        <w:spacing w:after="0" w:line="256" w:lineRule="auto"/>
        <w:jc w:val="both"/>
      </w:pPr>
      <w:r>
        <w:t>Usługi zasubskrybowane korzystają z indywidualnej wizualizacji określonej na etapie udostępniania usługi.</w:t>
      </w:r>
    </w:p>
    <w:p w:rsidR="00557439" w:rsidRDefault="00557439" w:rsidP="00BF3A5C">
      <w:pPr>
        <w:numPr>
          <w:ilvl w:val="0"/>
          <w:numId w:val="269"/>
        </w:numPr>
        <w:spacing w:after="0" w:line="256" w:lineRule="auto"/>
        <w:jc w:val="both"/>
      </w:pPr>
      <w:r>
        <w:t>Usługi ogólne mają wspólny, spójny interfejs w postaci kafelków, który nie zawiera danych usługi.</w:t>
      </w:r>
    </w:p>
    <w:p w:rsidR="00557439" w:rsidRDefault="00557439" w:rsidP="00BF3A5C">
      <w:pPr>
        <w:numPr>
          <w:ilvl w:val="0"/>
          <w:numId w:val="269"/>
        </w:numPr>
        <w:spacing w:after="0" w:line="256" w:lineRule="auto"/>
        <w:jc w:val="both"/>
      </w:pPr>
      <w:r>
        <w:t>Moje usługi mogą być filtrowane po statusie, Jednostkach, kategoriach, odbiorcach.</w:t>
      </w:r>
    </w:p>
    <w:p w:rsidR="00557439" w:rsidRDefault="00557439" w:rsidP="00BF3A5C">
      <w:pPr>
        <w:numPr>
          <w:ilvl w:val="0"/>
          <w:numId w:val="269"/>
        </w:numPr>
        <w:spacing w:after="0" w:line="256" w:lineRule="auto"/>
        <w:jc w:val="both"/>
      </w:pPr>
      <w:r>
        <w:t>Dodatkowo, dla moich usług, musi istnieć wyszukiwarka pozwalająca na wyszukanie usługi na podstawie wpisywanego tekstu. W trakcie wpisywania system zawężą wyświetlaną listę kafelków.</w:t>
      </w:r>
    </w:p>
    <w:p w:rsidR="00557439" w:rsidRDefault="14ADB7C1" w:rsidP="00BF3A5C">
      <w:pPr>
        <w:numPr>
          <w:ilvl w:val="0"/>
          <w:numId w:val="269"/>
        </w:numPr>
        <w:spacing w:after="0" w:line="256" w:lineRule="auto"/>
        <w:jc w:val="both"/>
        <w:rPr>
          <w:rFonts w:eastAsiaTheme="minorEastAsia"/>
        </w:rPr>
      </w:pPr>
      <w:r>
        <w:t>Usługi ogólne mogą być filtrowane po  kategoriach i odbiorcy.</w:t>
      </w:r>
    </w:p>
    <w:p w:rsidR="00557439" w:rsidRDefault="00557439" w:rsidP="00BF3A5C">
      <w:pPr>
        <w:numPr>
          <w:ilvl w:val="0"/>
          <w:numId w:val="269"/>
        </w:numPr>
        <w:spacing w:after="0" w:line="256" w:lineRule="auto"/>
        <w:jc w:val="both"/>
      </w:pPr>
      <w:r>
        <w:t>Dodatkowo, dla usług ogólnych, musi istnieć wyszukiwarka pozwalająca na wyszukanie usługi na podstawie wpisywanego tekstu. W trakcie wpisywania System zawężą wyświetlaną listę kafelków, dalej wyświetlając je w wybranej metodzie grupowania.</w:t>
      </w:r>
    </w:p>
    <w:p w:rsidR="00557439" w:rsidRDefault="00557439" w:rsidP="00BF3A5C">
      <w:pPr>
        <w:numPr>
          <w:ilvl w:val="0"/>
          <w:numId w:val="269"/>
        </w:numPr>
        <w:spacing w:after="0" w:line="256" w:lineRule="auto"/>
        <w:jc w:val="both"/>
      </w:pPr>
      <w:r>
        <w:t>Usługi ogólne są domyślnie grupowane w kategorie (kafle w danej kategorii).</w:t>
      </w:r>
    </w:p>
    <w:p w:rsidR="00557439" w:rsidRDefault="00557439" w:rsidP="00BF3A5C">
      <w:pPr>
        <w:numPr>
          <w:ilvl w:val="0"/>
          <w:numId w:val="269"/>
        </w:numPr>
        <w:spacing w:after="0" w:line="256" w:lineRule="auto"/>
        <w:jc w:val="both"/>
      </w:pPr>
      <w:r>
        <w:t xml:space="preserve">Każda z kategorii może mieć przypisaną ikonkę i opis po stronie </w:t>
      </w:r>
      <w:proofErr w:type="spellStart"/>
      <w:r>
        <w:t>Back</w:t>
      </w:r>
      <w:proofErr w:type="spellEnd"/>
      <w:r>
        <w:t xml:space="preserve"> Office.</w:t>
      </w:r>
    </w:p>
    <w:p w:rsidR="00557439" w:rsidRDefault="00557439" w:rsidP="00BF3A5C">
      <w:pPr>
        <w:numPr>
          <w:ilvl w:val="0"/>
          <w:numId w:val="269"/>
        </w:numPr>
        <w:spacing w:after="0" w:line="256" w:lineRule="auto"/>
        <w:jc w:val="both"/>
      </w:pPr>
      <w:r>
        <w:lastRenderedPageBreak/>
        <w:t>Dodatkowo, dla usług ogólnych, muszą istnieć następujące sposoby grupowania/sortowania kafli - wg kategorii (domyślny, z grupowaniem kafli w danej kategorii), alfabetycznie wg kategorii i nazw - bez grupowania kafli jeden za drugim.</w:t>
      </w:r>
    </w:p>
    <w:p w:rsidR="00557439" w:rsidRDefault="15C97CAF" w:rsidP="00BF3A5C">
      <w:pPr>
        <w:spacing w:after="0" w:line="256" w:lineRule="auto"/>
        <w:jc w:val="both"/>
      </w:pPr>
      <w:r>
        <w:t>Na etapie analizy przedwdrożeniowej Wykonawca zaproponuje wygląd kafli dla usług ogólnych i usług spersonalizowanych i sposoby wizualizacji różnych typów danych do akceptacji Zamawiającego.</w:t>
      </w:r>
    </w:p>
    <w:p w:rsidR="00557439" w:rsidRDefault="00557439" w:rsidP="00BF3A5C">
      <w:pPr>
        <w:contextualSpacing/>
        <w:jc w:val="both"/>
      </w:pPr>
    </w:p>
    <w:p w:rsidR="00557439" w:rsidRDefault="00557439" w:rsidP="00BF3A5C">
      <w:pPr>
        <w:contextualSpacing/>
        <w:jc w:val="both"/>
      </w:pPr>
      <w:r>
        <w:t>Dodatkowo</w:t>
      </w:r>
    </w:p>
    <w:p w:rsidR="00557439" w:rsidRDefault="00557439" w:rsidP="00BF3A5C">
      <w:pPr>
        <w:numPr>
          <w:ilvl w:val="0"/>
          <w:numId w:val="171"/>
        </w:numPr>
        <w:autoSpaceDE w:val="0"/>
        <w:autoSpaceDN w:val="0"/>
        <w:adjustRightInd w:val="0"/>
        <w:spacing w:after="0" w:line="240" w:lineRule="auto"/>
        <w:ind w:left="709"/>
        <w:jc w:val="both"/>
        <w:rPr>
          <w:rFonts w:cstheme="minorHAnsi"/>
          <w:color w:val="000000"/>
        </w:rPr>
      </w:pPr>
      <w:r>
        <w:rPr>
          <w:rFonts w:cstheme="minorHAnsi"/>
          <w:color w:val="000000"/>
        </w:rPr>
        <w:t xml:space="preserve">Platforma umożliwia przeszukiwanie treści kart usług. </w:t>
      </w:r>
    </w:p>
    <w:p w:rsidR="00557439" w:rsidRPr="001412DC" w:rsidRDefault="15C97CAF" w:rsidP="00BF3A5C">
      <w:pPr>
        <w:numPr>
          <w:ilvl w:val="0"/>
          <w:numId w:val="171"/>
        </w:numPr>
        <w:autoSpaceDE w:val="0"/>
        <w:autoSpaceDN w:val="0"/>
        <w:adjustRightInd w:val="0"/>
        <w:spacing w:after="0" w:line="240" w:lineRule="auto"/>
        <w:ind w:left="709"/>
        <w:jc w:val="both"/>
        <w:rPr>
          <w:rFonts w:cstheme="minorHAnsi"/>
          <w:color w:val="000000"/>
        </w:rPr>
      </w:pPr>
      <w:r w:rsidRPr="001412DC">
        <w:rPr>
          <w:color w:val="000000" w:themeColor="text1"/>
        </w:rPr>
        <w:t>Platforma ma pozwalać na pobieranie dokumentów powiązanych z kartami usług, np. wniosków do pobrania, wzorów formularzy.</w:t>
      </w:r>
    </w:p>
    <w:p w:rsidR="00557439" w:rsidRDefault="15C97CAF" w:rsidP="00BF3A5C">
      <w:pPr>
        <w:numPr>
          <w:ilvl w:val="0"/>
          <w:numId w:val="171"/>
        </w:numPr>
        <w:autoSpaceDE w:val="0"/>
        <w:autoSpaceDN w:val="0"/>
        <w:adjustRightInd w:val="0"/>
        <w:spacing w:after="0" w:line="240" w:lineRule="auto"/>
        <w:ind w:left="709"/>
        <w:jc w:val="both"/>
        <w:rPr>
          <w:rFonts w:cstheme="minorHAnsi"/>
          <w:color w:val="000000"/>
        </w:rPr>
      </w:pPr>
      <w:r w:rsidRPr="76452083">
        <w:rPr>
          <w:color w:val="000000" w:themeColor="text1"/>
        </w:rPr>
        <w:t xml:space="preserve">PM musi pozwalać na przejście do usługi realizowanej na platformie </w:t>
      </w:r>
      <w:proofErr w:type="spellStart"/>
      <w:r w:rsidRPr="76452083">
        <w:rPr>
          <w:color w:val="000000" w:themeColor="text1"/>
        </w:rPr>
        <w:t>ePUAP</w:t>
      </w:r>
      <w:proofErr w:type="spellEnd"/>
      <w:r w:rsidRPr="76452083">
        <w:rPr>
          <w:color w:val="000000" w:themeColor="text1"/>
        </w:rPr>
        <w:t xml:space="preserve">, Empatia, PWPW lub innej, na której u </w:t>
      </w:r>
      <w:r w:rsidR="001412DC">
        <w:rPr>
          <w:color w:val="000000" w:themeColor="text1"/>
        </w:rPr>
        <w:t>Zamawiającego</w:t>
      </w:r>
      <w:r w:rsidRPr="76452083">
        <w:rPr>
          <w:color w:val="000000" w:themeColor="text1"/>
        </w:rPr>
        <w:t xml:space="preserve"> projektu realizowana jest usługa.</w:t>
      </w:r>
    </w:p>
    <w:p w:rsidR="00557439" w:rsidRDefault="14ADB7C1" w:rsidP="00BF3A5C">
      <w:pPr>
        <w:numPr>
          <w:ilvl w:val="0"/>
          <w:numId w:val="171"/>
        </w:numPr>
        <w:autoSpaceDE w:val="0"/>
        <w:autoSpaceDN w:val="0"/>
        <w:adjustRightInd w:val="0"/>
        <w:spacing w:after="0" w:line="240" w:lineRule="auto"/>
        <w:ind w:left="709"/>
        <w:jc w:val="both"/>
        <w:rPr>
          <w:color w:val="000000"/>
        </w:rPr>
      </w:pPr>
      <w:r w:rsidRPr="108D74B2">
        <w:rPr>
          <w:color w:val="000000" w:themeColor="text1"/>
        </w:rPr>
        <w:t>PM musi umożliwić osobne raportowanie poszczególnych usług.</w:t>
      </w:r>
    </w:p>
    <w:p w:rsidR="00B36E71" w:rsidRDefault="00B36E71" w:rsidP="00BF3A5C">
      <w:pPr>
        <w:pStyle w:val="Nagwek4"/>
        <w:jc w:val="both"/>
      </w:pPr>
      <w:bookmarkStart w:id="35" w:name="_Toc99700339"/>
    </w:p>
    <w:p w:rsidR="00557439" w:rsidRDefault="00557439" w:rsidP="00BF3A5C">
      <w:pPr>
        <w:pStyle w:val="Nagwek4"/>
        <w:jc w:val="both"/>
      </w:pPr>
      <w:bookmarkStart w:id="36" w:name="_Toc121736701"/>
      <w:r>
        <w:t>Subskrypcja usług</w:t>
      </w:r>
      <w:bookmarkEnd w:id="35"/>
      <w:bookmarkEnd w:id="36"/>
    </w:p>
    <w:p w:rsidR="00557439" w:rsidRDefault="14ADB7C1" w:rsidP="00BF3A5C">
      <w:pPr>
        <w:contextualSpacing/>
        <w:jc w:val="both"/>
      </w:pPr>
      <w:r>
        <w:t>Pozwala Użytkownikowi na podjęcie decyzji, z których usług chce skorzystać. Poza standardowymi formularzami, których subskrypcja nie jest wymagana, pozwala na zapoznanie się ze wszystkimi usługami dostępnymi na PM, a udostępnianymi przez poszczególn</w:t>
      </w:r>
      <w:r w:rsidR="03BDDDB4">
        <w:t>e</w:t>
      </w:r>
      <w:r>
        <w:t xml:space="preserve"> Jednostki. W module Front Office wyświetlane są wyłącznie usługi dla mieszkańców. W module </w:t>
      </w:r>
      <w:proofErr w:type="spellStart"/>
      <w:r>
        <w:t>Back</w:t>
      </w:r>
      <w:proofErr w:type="spellEnd"/>
      <w:r>
        <w:t xml:space="preserve"> Office nie ma modułu subskrypcji usług.</w:t>
      </w:r>
    </w:p>
    <w:p w:rsidR="00557439" w:rsidRDefault="00557439" w:rsidP="00BF3A5C">
      <w:pPr>
        <w:pStyle w:val="Akapitzlist"/>
        <w:numPr>
          <w:ilvl w:val="0"/>
          <w:numId w:val="270"/>
        </w:numPr>
        <w:spacing w:after="0" w:line="256" w:lineRule="auto"/>
        <w:jc w:val="both"/>
      </w:pPr>
      <w:r>
        <w:t>Nad kaflami dostępnych usług wyświetlane są filtry pozwalające na filtrowanie listy usług po Jednostkach, kategoriach, odbiorcach, wymaganiach w zakresie autentykacji (o ile użytkownik uzyskał dostęp do PM bez pełnego uwierzytelnienia UK3).</w:t>
      </w:r>
    </w:p>
    <w:p w:rsidR="00557439" w:rsidRDefault="00557439" w:rsidP="00BF3A5C">
      <w:pPr>
        <w:numPr>
          <w:ilvl w:val="0"/>
          <w:numId w:val="271"/>
        </w:numPr>
        <w:spacing w:after="0" w:line="256" w:lineRule="auto"/>
        <w:jc w:val="both"/>
      </w:pPr>
      <w:r>
        <w:t>Dodatkowo musi istnieć wyszukiwarka pozwalająca na wyszukanie usługi na podstawie wpisywanego tekstu. W trakcie wpisywania system zawężą wyświetlaną listę kafelków.</w:t>
      </w:r>
    </w:p>
    <w:p w:rsidR="00557439" w:rsidRDefault="00557439" w:rsidP="00BF3A5C">
      <w:pPr>
        <w:numPr>
          <w:ilvl w:val="0"/>
          <w:numId w:val="271"/>
        </w:numPr>
        <w:spacing w:after="0" w:line="256" w:lineRule="auto"/>
        <w:jc w:val="both"/>
      </w:pPr>
      <w:r>
        <w:t>System musi pozwalać na filtrowanie usług wg rodzaju Klienta - odbiorcą jest mieszkaniec (A2C)</w:t>
      </w:r>
      <w:r w:rsidR="006456DC">
        <w:t xml:space="preserve"> lub firma (A2B)</w:t>
      </w:r>
      <w:r>
        <w:t>.</w:t>
      </w:r>
    </w:p>
    <w:p w:rsidR="00557439" w:rsidRDefault="00557439" w:rsidP="00BF3A5C">
      <w:pPr>
        <w:numPr>
          <w:ilvl w:val="0"/>
          <w:numId w:val="271"/>
        </w:numPr>
        <w:spacing w:after="0" w:line="256" w:lineRule="auto"/>
        <w:jc w:val="both"/>
      </w:pPr>
      <w:r>
        <w:t xml:space="preserve">Zawsze dostępne są wszystkie usługi niezależnie, czy dana usługa jest już zasubskrybowana, czy nie. </w:t>
      </w:r>
    </w:p>
    <w:p w:rsidR="00557439" w:rsidRDefault="00557439" w:rsidP="00BF3A5C">
      <w:pPr>
        <w:numPr>
          <w:ilvl w:val="0"/>
          <w:numId w:val="271"/>
        </w:numPr>
        <w:spacing w:after="0" w:line="256" w:lineRule="auto"/>
        <w:jc w:val="both"/>
      </w:pPr>
      <w:r>
        <w:t>Usługi zasubskrybowane już wcześniej wyświetlają informację o statusie subskrypcji. Po kliknięciu takiej usługi wyświetlana jest informacja, co oznacz status.</w:t>
      </w:r>
    </w:p>
    <w:p w:rsidR="00557439" w:rsidRDefault="00557439" w:rsidP="00BF3A5C">
      <w:pPr>
        <w:numPr>
          <w:ilvl w:val="0"/>
          <w:numId w:val="271"/>
        </w:numPr>
        <w:spacing w:after="0" w:line="256" w:lineRule="auto"/>
        <w:jc w:val="both"/>
      </w:pPr>
      <w:r>
        <w:t>Użytkownik rozpoczyna subskrypcję od kliknięcia usługi.</w:t>
      </w:r>
    </w:p>
    <w:p w:rsidR="00557439" w:rsidRDefault="00557439" w:rsidP="00BF3A5C">
      <w:pPr>
        <w:numPr>
          <w:ilvl w:val="0"/>
          <w:numId w:val="271"/>
        </w:numPr>
        <w:spacing w:after="0" w:line="256" w:lineRule="auto"/>
        <w:jc w:val="both"/>
      </w:pPr>
      <w:r>
        <w:t>Jeżeli usługa nie wymaga powiązania z Systemem Dziedzinowym lub powiązanie to można wykonać na bazie już posiadanych informacji o użytkowniku, to taka usługa staje się od razu aktywna, a związany z nią kafelek zostaje wyświetlone w usługach zasubskrybowanych danego użytkownika.</w:t>
      </w:r>
    </w:p>
    <w:p w:rsidR="00557439" w:rsidRDefault="00557439" w:rsidP="00BF3A5C">
      <w:pPr>
        <w:numPr>
          <w:ilvl w:val="0"/>
          <w:numId w:val="271"/>
        </w:numPr>
        <w:spacing w:after="0" w:line="256" w:lineRule="auto"/>
        <w:jc w:val="both"/>
      </w:pPr>
      <w:r>
        <w:t>Jeżeli usługa wymaga podania danych innych niż posiadane już w systemie, jak np. numer klienta, numer faktury, to system pyta o te parametry w wyświetlonym oknie modalnym.</w:t>
      </w:r>
    </w:p>
    <w:p w:rsidR="00557439" w:rsidRDefault="00557439" w:rsidP="00BF3A5C">
      <w:pPr>
        <w:numPr>
          <w:ilvl w:val="0"/>
          <w:numId w:val="271"/>
        </w:numPr>
        <w:spacing w:after="0" w:line="256" w:lineRule="auto"/>
        <w:jc w:val="both"/>
      </w:pPr>
      <w:r>
        <w:t>W przypadku, gdy usługa wymaga podania numeru PESEL, to dostęp do niej uzyskują użytkownicy w pełni zautoryzowani np. przez Profil Zaufany. Jeżeli użytkownik nie zautoryzował się na wystarczającym poziomie, to usługa musi powiadomić o krokach, jakie użytkownik powinien podjąć.</w:t>
      </w:r>
    </w:p>
    <w:p w:rsidR="00557439" w:rsidRDefault="00557439" w:rsidP="00BF3A5C">
      <w:pPr>
        <w:numPr>
          <w:ilvl w:val="0"/>
          <w:numId w:val="271"/>
        </w:numPr>
        <w:spacing w:after="0" w:line="256" w:lineRule="auto"/>
        <w:jc w:val="both"/>
      </w:pPr>
      <w:r>
        <w:t>W przypadku kont firmowych, Wykonawca zaproponuje rozwiązanie na etapie analizy przedwdrożeniowej, które pozwoli Użytkownikowi uzyskać dostęp do usług (A2B).</w:t>
      </w:r>
    </w:p>
    <w:p w:rsidR="00557439" w:rsidRDefault="00557439" w:rsidP="00BF3A5C">
      <w:pPr>
        <w:numPr>
          <w:ilvl w:val="0"/>
          <w:numId w:val="271"/>
        </w:numPr>
        <w:spacing w:after="0" w:line="256" w:lineRule="auto"/>
        <w:jc w:val="both"/>
      </w:pPr>
      <w:r>
        <w:lastRenderedPageBreak/>
        <w:t xml:space="preserve">Jeżeli proces obsługi usługi wymaga jakichkolwiek czynności po stronie </w:t>
      </w:r>
      <w:proofErr w:type="spellStart"/>
      <w:r>
        <w:t>Back</w:t>
      </w:r>
      <w:proofErr w:type="spellEnd"/>
      <w:r>
        <w:t xml:space="preserve"> Office, to usługa dodawana jest do panelu Użytkownika, ale ze statusem oczekująca. Kolorem oznaczane jest np. poprzez wyszarzenie, że z usługi nie można jeszcze korzystać. Zmieni ona status na właściwy po dokonaniu czynności przez obsługę po stronie </w:t>
      </w:r>
      <w:proofErr w:type="spellStart"/>
      <w:r>
        <w:t>Back</w:t>
      </w:r>
      <w:proofErr w:type="spellEnd"/>
      <w:r>
        <w:t xml:space="preserve"> Office. </w:t>
      </w:r>
    </w:p>
    <w:p w:rsidR="00557439" w:rsidRDefault="00557439" w:rsidP="00BF3A5C">
      <w:pPr>
        <w:numPr>
          <w:ilvl w:val="0"/>
          <w:numId w:val="271"/>
        </w:numPr>
        <w:spacing w:after="0" w:line="256" w:lineRule="auto"/>
        <w:jc w:val="both"/>
      </w:pPr>
      <w:r>
        <w:t xml:space="preserve">Dla każdego kafelka znajdującego się w statusie niepozwalającym na uruchomienie usługi, po jego kliknięciu, musi pojawiać się informacja dlaczego znajduje się on w takim statusie.. </w:t>
      </w:r>
    </w:p>
    <w:p w:rsidR="00557439" w:rsidRDefault="00557439" w:rsidP="00BF3A5C">
      <w:pPr>
        <w:numPr>
          <w:ilvl w:val="0"/>
          <w:numId w:val="271"/>
        </w:numPr>
        <w:spacing w:after="0" w:line="256" w:lineRule="auto"/>
        <w:jc w:val="both"/>
      </w:pPr>
      <w:r>
        <w:t>Jeżeli usługa wymaga udzielenia przez Użytkownika jakichkolwiek zgód (np. zgody RODO), to informacja o tym wyświetlana jest podczas subskrypcji i dopiero po wyrażeniu zgody dochodzi do następnego kroku.</w:t>
      </w:r>
    </w:p>
    <w:p w:rsidR="00557439" w:rsidRDefault="00557439" w:rsidP="00BF3A5C">
      <w:pPr>
        <w:numPr>
          <w:ilvl w:val="0"/>
          <w:numId w:val="271"/>
        </w:numPr>
        <w:spacing w:after="0" w:line="256" w:lineRule="auto"/>
        <w:jc w:val="both"/>
      </w:pPr>
      <w:r>
        <w:t>Musi istnieć możliwość rezygnacji z subskrypcji usługi w rozwijanym menu po kliknięciu usługi lub w szczegółach usługi.</w:t>
      </w:r>
    </w:p>
    <w:p w:rsidR="00557439" w:rsidRDefault="00557439" w:rsidP="00BF3A5C">
      <w:pPr>
        <w:numPr>
          <w:ilvl w:val="0"/>
          <w:numId w:val="271"/>
        </w:numPr>
        <w:spacing w:after="0" w:line="256" w:lineRule="auto"/>
        <w:jc w:val="both"/>
      </w:pPr>
      <w:r>
        <w:t>Rezygnacja musi być potwierdzona dodatkowym pytaniem z informacją o danych, które zostaną usunięte.</w:t>
      </w:r>
    </w:p>
    <w:p w:rsidR="00557439" w:rsidRDefault="00557439" w:rsidP="00BF3A5C">
      <w:pPr>
        <w:numPr>
          <w:ilvl w:val="0"/>
          <w:numId w:val="271"/>
        </w:numPr>
        <w:spacing w:after="0" w:line="256" w:lineRule="auto"/>
        <w:jc w:val="both"/>
      </w:pPr>
      <w:r>
        <w:t>Po rezygnacji usługa znika z listy usług Użytkownika, usuwane są wszystkie powiązane z nią dane z pamięci podręcznej Systemu.</w:t>
      </w:r>
    </w:p>
    <w:p w:rsidR="00557439" w:rsidRDefault="00557439" w:rsidP="00BF3A5C">
      <w:pPr>
        <w:numPr>
          <w:ilvl w:val="0"/>
          <w:numId w:val="271"/>
        </w:numPr>
        <w:spacing w:after="0" w:line="256" w:lineRule="auto"/>
        <w:jc w:val="both"/>
      </w:pPr>
      <w:r>
        <w:t>W logach Systemu pozostają jednak informacje o wszystkich interakcjach użytkownika w Systemie w kontekście danej usługi, udzielonych zgodach, itp.</w:t>
      </w:r>
    </w:p>
    <w:p w:rsidR="00557439" w:rsidRDefault="00557439" w:rsidP="00BF3A5C">
      <w:pPr>
        <w:numPr>
          <w:ilvl w:val="0"/>
          <w:numId w:val="271"/>
        </w:numPr>
        <w:spacing w:after="0" w:line="256" w:lineRule="auto"/>
        <w:jc w:val="both"/>
      </w:pPr>
      <w:r>
        <w:t>Usługi są wersjonowane przez dostawcę. Jeżeli zmienią się parametry usługi tak, że wymaga to zapytania Użytkownika o dodatkowe parametry, to te dane pobierane są podczas pierwszego uruchomienia usługi przez Użytkownika.</w:t>
      </w:r>
    </w:p>
    <w:p w:rsidR="00557439" w:rsidRDefault="00557439" w:rsidP="00BF3A5C">
      <w:pPr>
        <w:numPr>
          <w:ilvl w:val="0"/>
          <w:numId w:val="271"/>
        </w:numPr>
        <w:spacing w:after="0" w:line="256" w:lineRule="auto"/>
        <w:jc w:val="both"/>
      </w:pPr>
      <w:r>
        <w:t>Jeżeli z jakichś przyczyn usługę należy wyłączyć, to po stronie Użytkownika dostaje ona odpowiedni status i opis oraz oznaczana jest kolorem. Po kliknięciu usługi, Użytkownik informowany jest o przyczynach wyłączenia usługi i czy jest to wyłączenie permanentne, czy chwilowe.</w:t>
      </w:r>
    </w:p>
    <w:p w:rsidR="00557439" w:rsidRDefault="00557439" w:rsidP="00BF3A5C">
      <w:pPr>
        <w:numPr>
          <w:ilvl w:val="0"/>
          <w:numId w:val="271"/>
        </w:numPr>
        <w:spacing w:after="0" w:line="256" w:lineRule="auto"/>
        <w:jc w:val="both"/>
      </w:pPr>
      <w:r>
        <w:t>W przypadku wyłączenia, to Użytkownik decyduje o usunięciu usługi ze swojej listy usług nawet, jeżeli nie można do niej otrzymać już dostępu.</w:t>
      </w:r>
    </w:p>
    <w:p w:rsidR="00557439" w:rsidRDefault="00557439" w:rsidP="00BF3A5C">
      <w:pPr>
        <w:numPr>
          <w:ilvl w:val="0"/>
          <w:numId w:val="271"/>
        </w:numPr>
        <w:spacing w:after="0" w:line="256" w:lineRule="auto"/>
        <w:jc w:val="both"/>
      </w:pPr>
      <w:r>
        <w:t>Kafel prezentujący usługę przed subskrypcją wyświetla informacje o usłudze.</w:t>
      </w:r>
    </w:p>
    <w:p w:rsidR="00557439" w:rsidRDefault="00557439" w:rsidP="00BF3A5C">
      <w:pPr>
        <w:numPr>
          <w:ilvl w:val="0"/>
          <w:numId w:val="271"/>
        </w:numPr>
        <w:spacing w:after="0" w:line="256" w:lineRule="auto"/>
        <w:jc w:val="both"/>
      </w:pPr>
      <w:r>
        <w:t xml:space="preserve">Dodatkowo pozycja menu, która pozwala uruchomić subskrypcję usług w okienku przy nazwie elementu zawiera informacje o liczbie nowych usług, które pojawiły się w Systemie od ostatniego uruchomienia przez Użytkownika funkcji subskrybowania usług. </w:t>
      </w:r>
    </w:p>
    <w:p w:rsidR="00557439" w:rsidRDefault="00557439" w:rsidP="00BF3A5C">
      <w:pPr>
        <w:spacing w:after="0"/>
        <w:jc w:val="both"/>
      </w:pPr>
    </w:p>
    <w:p w:rsidR="00557439" w:rsidRDefault="00557439" w:rsidP="00BF3A5C">
      <w:pPr>
        <w:pStyle w:val="Nagwek4"/>
        <w:jc w:val="both"/>
      </w:pPr>
      <w:bookmarkStart w:id="37" w:name="_Toc99700340"/>
      <w:bookmarkStart w:id="38" w:name="_Toc121736702"/>
      <w:r>
        <w:t>Sposób korzystania z usług</w:t>
      </w:r>
      <w:bookmarkEnd w:id="37"/>
      <w:bookmarkEnd w:id="38"/>
    </w:p>
    <w:p w:rsidR="00557439" w:rsidRDefault="00557439" w:rsidP="00BF3A5C">
      <w:pPr>
        <w:contextualSpacing/>
        <w:jc w:val="both"/>
      </w:pPr>
      <w:r>
        <w:t>Użytkownik może korzystać z zasubskrybowanych, aktywnych usług oraz usług ogólnych. Każdą z usług reprezentuje kafelek. Rozpoczęcie pracy z usługą następuje po kliknięciu kafelka.</w:t>
      </w:r>
    </w:p>
    <w:p w:rsidR="00557439" w:rsidRDefault="00557439" w:rsidP="00BF3A5C">
      <w:pPr>
        <w:numPr>
          <w:ilvl w:val="0"/>
          <w:numId w:val="272"/>
        </w:numPr>
        <w:spacing w:after="0" w:line="256" w:lineRule="auto"/>
        <w:jc w:val="both"/>
      </w:pPr>
      <w:r>
        <w:t>Po kliknięciu usługi wyświetlane jest okno obsługi danej usługi.</w:t>
      </w:r>
    </w:p>
    <w:p w:rsidR="00557439" w:rsidRDefault="00557439" w:rsidP="00BF3A5C">
      <w:pPr>
        <w:numPr>
          <w:ilvl w:val="0"/>
          <w:numId w:val="272"/>
        </w:numPr>
        <w:spacing w:after="0" w:line="256" w:lineRule="auto"/>
        <w:jc w:val="both"/>
      </w:pPr>
      <w:r>
        <w:t>Z okna obsługi przez kliknięcie przycisku powrót można wrócić na poprzednią listę usług, która zachowuje wybrany wcześniej układ i pozycję oraz ustawienia filtrowania/wyszukiwania.</w:t>
      </w:r>
    </w:p>
    <w:p w:rsidR="00557439" w:rsidRDefault="00557439" w:rsidP="00BF3A5C">
      <w:pPr>
        <w:numPr>
          <w:ilvl w:val="0"/>
          <w:numId w:val="272"/>
        </w:numPr>
        <w:spacing w:after="0" w:line="256" w:lineRule="auto"/>
        <w:jc w:val="both"/>
      </w:pPr>
      <w:r>
        <w:t>Usługi są obsługiwane na jeden z wybranych i przypisanych na etapie udostępniania usługi sposobów związanych z wizualizacją szczegółów usługi.</w:t>
      </w:r>
    </w:p>
    <w:p w:rsidR="00557439" w:rsidRDefault="00557439" w:rsidP="00BF3A5C">
      <w:pPr>
        <w:numPr>
          <w:ilvl w:val="0"/>
          <w:numId w:val="272"/>
        </w:numPr>
        <w:spacing w:after="0" w:line="256" w:lineRule="auto"/>
        <w:jc w:val="both"/>
      </w:pPr>
      <w:r>
        <w:t>Drugi sposób, to niezależna wizualizacji usługi.</w:t>
      </w:r>
    </w:p>
    <w:p w:rsidR="00557439" w:rsidRDefault="00557439" w:rsidP="00BF3A5C">
      <w:pPr>
        <w:numPr>
          <w:ilvl w:val="0"/>
          <w:numId w:val="272"/>
        </w:numPr>
        <w:spacing w:after="0" w:line="256" w:lineRule="auto"/>
        <w:jc w:val="both"/>
      </w:pPr>
      <w:r>
        <w:t>Wyświetlane szczegóły usług muszą być graficznie spójne z pozostałą częścią Systemu.</w:t>
      </w:r>
    </w:p>
    <w:p w:rsidR="00557439" w:rsidRDefault="00557439" w:rsidP="00BF3A5C">
      <w:pPr>
        <w:numPr>
          <w:ilvl w:val="0"/>
          <w:numId w:val="272"/>
        </w:numPr>
        <w:spacing w:after="0" w:line="256" w:lineRule="auto"/>
        <w:jc w:val="both"/>
      </w:pPr>
      <w:r>
        <w:t>Na etapie analizy przedwdrożeniowej Wykonawca zaproponuje wygląd sposobów wizualizacji szczegółów usług do akceptacji Zamawiającego.</w:t>
      </w:r>
    </w:p>
    <w:p w:rsidR="00557439" w:rsidRDefault="00557439" w:rsidP="00BF3A5C">
      <w:pPr>
        <w:autoSpaceDE w:val="0"/>
        <w:autoSpaceDN w:val="0"/>
        <w:adjustRightInd w:val="0"/>
        <w:spacing w:after="0" w:line="240" w:lineRule="auto"/>
        <w:jc w:val="both"/>
        <w:rPr>
          <w:rFonts w:cstheme="minorHAnsi"/>
          <w:color w:val="000000"/>
        </w:rPr>
      </w:pPr>
    </w:p>
    <w:p w:rsidR="00557439" w:rsidRDefault="00557439" w:rsidP="00BF3A5C">
      <w:pPr>
        <w:spacing w:after="0" w:line="240" w:lineRule="auto"/>
        <w:jc w:val="both"/>
        <w:rPr>
          <w:rFonts w:cstheme="minorHAnsi"/>
        </w:rPr>
      </w:pPr>
    </w:p>
    <w:p w:rsidR="00557439" w:rsidRDefault="72401C14" w:rsidP="00BF3A5C">
      <w:pPr>
        <w:pStyle w:val="Nagwek3"/>
        <w:spacing w:before="0"/>
        <w:contextualSpacing/>
        <w:jc w:val="both"/>
      </w:pPr>
      <w:bookmarkStart w:id="39" w:name="_Toc99700336"/>
      <w:bookmarkStart w:id="40" w:name="_Toc121736703"/>
      <w:r>
        <w:lastRenderedPageBreak/>
        <w:t>Moduł – wyszukiwarka PM</w:t>
      </w:r>
      <w:bookmarkEnd w:id="39"/>
      <w:bookmarkEnd w:id="40"/>
    </w:p>
    <w:p w:rsidR="00557439" w:rsidRDefault="72401C14" w:rsidP="00BF3A5C">
      <w:pPr>
        <w:jc w:val="both"/>
      </w:pPr>
      <w:r>
        <w:t>Wyszukiwarka stanowi stały element Front Office. Pozwala na łatwe znajdywanie funkcjonalności, które oferuje PM.</w:t>
      </w:r>
    </w:p>
    <w:p w:rsidR="00557439" w:rsidRDefault="72401C14" w:rsidP="00BF3A5C">
      <w:pPr>
        <w:pStyle w:val="Akapitzlist"/>
        <w:numPr>
          <w:ilvl w:val="0"/>
          <w:numId w:val="268"/>
        </w:numPr>
        <w:spacing w:line="256" w:lineRule="auto"/>
        <w:jc w:val="both"/>
        <w:rPr>
          <w:rFonts w:eastAsiaTheme="minorEastAsia"/>
        </w:rPr>
      </w:pPr>
      <w:r>
        <w:t xml:space="preserve">Elementy, które muszą być </w:t>
      </w:r>
      <w:proofErr w:type="spellStart"/>
      <w:r>
        <w:t>wyszukiwalne</w:t>
      </w:r>
      <w:proofErr w:type="spellEnd"/>
      <w:r>
        <w:t>:</w:t>
      </w:r>
    </w:p>
    <w:p w:rsidR="00557439" w:rsidRDefault="72401C14" w:rsidP="00BF3A5C">
      <w:pPr>
        <w:pStyle w:val="Akapitzlist"/>
        <w:numPr>
          <w:ilvl w:val="1"/>
          <w:numId w:val="268"/>
        </w:numPr>
        <w:spacing w:line="256" w:lineRule="auto"/>
        <w:jc w:val="both"/>
      </w:pPr>
      <w:r>
        <w:t>Udostępnione usługi</w:t>
      </w:r>
    </w:p>
    <w:p w:rsidR="00557439" w:rsidRDefault="72401C14" w:rsidP="00BF3A5C">
      <w:pPr>
        <w:pStyle w:val="Akapitzlist"/>
        <w:numPr>
          <w:ilvl w:val="1"/>
          <w:numId w:val="268"/>
        </w:numPr>
        <w:spacing w:line="256" w:lineRule="auto"/>
        <w:jc w:val="both"/>
      </w:pPr>
      <w:r>
        <w:t>Moduły w ramach Front Office</w:t>
      </w:r>
    </w:p>
    <w:p w:rsidR="00557439" w:rsidRDefault="72401C14" w:rsidP="00BF3A5C">
      <w:pPr>
        <w:pStyle w:val="Akapitzlist"/>
        <w:numPr>
          <w:ilvl w:val="1"/>
          <w:numId w:val="268"/>
        </w:numPr>
        <w:spacing w:line="256" w:lineRule="auto"/>
        <w:jc w:val="both"/>
      </w:pPr>
      <w:r>
        <w:t>Wyodrębnione logicznie elementy modułów (np. Deklaracje robocze)</w:t>
      </w:r>
    </w:p>
    <w:p w:rsidR="00557439" w:rsidRDefault="72401C14" w:rsidP="00BF3A5C">
      <w:pPr>
        <w:pStyle w:val="Akapitzlist"/>
        <w:numPr>
          <w:ilvl w:val="0"/>
          <w:numId w:val="268"/>
        </w:numPr>
        <w:spacing w:line="256" w:lineRule="auto"/>
        <w:jc w:val="both"/>
      </w:pPr>
      <w:r>
        <w:t>Wyszukiwanie musi być możliwe co najmniej na podstawie nazwy wyszukiwanego elementu.</w:t>
      </w:r>
    </w:p>
    <w:p w:rsidR="00557439" w:rsidRDefault="72401C14" w:rsidP="00BF3A5C">
      <w:pPr>
        <w:pStyle w:val="Akapitzlist"/>
        <w:numPr>
          <w:ilvl w:val="0"/>
          <w:numId w:val="268"/>
        </w:numPr>
        <w:spacing w:line="256" w:lineRule="auto"/>
        <w:jc w:val="both"/>
      </w:pPr>
      <w:r>
        <w:t xml:space="preserve">Wyszukiwanie powinno wyświetlać wyniki w sposób dynamiczny, stopniowo zawężając listę wyników w miarę doprecyzowywania frazy wyszukiwania. </w:t>
      </w:r>
    </w:p>
    <w:p w:rsidR="00557439" w:rsidRDefault="72401C14" w:rsidP="00BF3A5C">
      <w:pPr>
        <w:pStyle w:val="Akapitzlist"/>
        <w:numPr>
          <w:ilvl w:val="0"/>
          <w:numId w:val="268"/>
        </w:numPr>
        <w:spacing w:line="256" w:lineRule="auto"/>
        <w:jc w:val="both"/>
      </w:pPr>
      <w:r>
        <w:t xml:space="preserve">Kliknięcie w element wyszukania musi przenosić bezpośrednio do wyszukanego elementu w ramach PM. </w:t>
      </w:r>
    </w:p>
    <w:p w:rsidR="00557439" w:rsidRDefault="00557439" w:rsidP="00BF3A5C">
      <w:pPr>
        <w:spacing w:after="0" w:line="240" w:lineRule="auto"/>
        <w:jc w:val="both"/>
        <w:rPr>
          <w:rFonts w:cstheme="minorHAnsi"/>
        </w:rPr>
      </w:pPr>
    </w:p>
    <w:p w:rsidR="00557439" w:rsidRDefault="00557439" w:rsidP="00BF3A5C">
      <w:pPr>
        <w:spacing w:after="0" w:line="240" w:lineRule="auto"/>
        <w:jc w:val="both"/>
        <w:rPr>
          <w:rFonts w:cstheme="minorHAnsi"/>
        </w:rPr>
      </w:pPr>
    </w:p>
    <w:p w:rsidR="00557439" w:rsidRDefault="00557439" w:rsidP="00BF3A5C">
      <w:pPr>
        <w:pStyle w:val="Nagwek3"/>
        <w:spacing w:before="0"/>
        <w:contextualSpacing/>
        <w:jc w:val="both"/>
      </w:pPr>
      <w:bookmarkStart w:id="41" w:name="_Toc99700335"/>
      <w:bookmarkStart w:id="42" w:name="_Toc121736704"/>
      <w:r>
        <w:t>Moduł - powiadomienia</w:t>
      </w:r>
      <w:bookmarkEnd w:id="41"/>
      <w:bookmarkEnd w:id="42"/>
    </w:p>
    <w:p w:rsidR="00557439" w:rsidRDefault="00557439" w:rsidP="00BF3A5C">
      <w:pPr>
        <w:spacing w:line="254" w:lineRule="auto"/>
        <w:contextualSpacing/>
        <w:jc w:val="both"/>
      </w:pPr>
      <w:r>
        <w:t xml:space="preserve">Powiadomienia są informacjami kierowanymi w sposób automatyczny lub w sposób wymuszony przez Pracowników do poszczególnych Klientów lub innych Pracowników. Powiadomienia mogą dotyczyć zarówno usług, spersonalizowanych informacji kierowanych do Klienta/Pracownika, jak i etapu na jakim znajduje się proces obsługi danego zgłoszenia lub usługi. Powiadomienia są zawsze jednokierunkowe i nie można na nie odpowiedzieć. Powiadomienia automatyczne mogą pochodzić z kroków silnika procesowego przy spełnieniu określonych warunków. Użytkownik może je odczytać za pomocą powiadomień PUSH, SMS lub e-mail. Wszystkie powiadomienia niezależnie od głównego kanału jakim kierowane są do Użytkownika są dodatkowo wyświetlane w sekcji komunikacja w pozycji powiadomienia dla zalogowanych Klientów PM. Do obsługi powiadomień wewnątrz PM należy zaprojektować dedykowaną usługę wewnętrzną. Analogicznie działają powiadomienia kierowane do Pracowników po stronie </w:t>
      </w:r>
      <w:proofErr w:type="spellStart"/>
      <w:r>
        <w:t>Back</w:t>
      </w:r>
      <w:proofErr w:type="spellEnd"/>
      <w:r>
        <w:t xml:space="preserve"> Office.</w:t>
      </w:r>
    </w:p>
    <w:p w:rsidR="00557439" w:rsidRDefault="00557439" w:rsidP="00BF3A5C">
      <w:pPr>
        <w:spacing w:line="254" w:lineRule="auto"/>
        <w:contextualSpacing/>
        <w:jc w:val="both"/>
      </w:pPr>
      <w:r>
        <w:t>Funkcjonalność powiadomień po stronie Użytkownika PM:</w:t>
      </w:r>
    </w:p>
    <w:p w:rsidR="00557439" w:rsidRDefault="00557439" w:rsidP="00BF3A5C">
      <w:pPr>
        <w:numPr>
          <w:ilvl w:val="0"/>
          <w:numId w:val="267"/>
        </w:numPr>
        <w:spacing w:after="0" w:line="254" w:lineRule="auto"/>
        <w:jc w:val="both"/>
      </w:pPr>
      <w:r>
        <w:t>Pozycja powiadomień rozwija się do trzech elementów: nowe, odebrane, usunięte, które stanowią filtry powiadomień. Dodatkowo istnieje możliwość konfiguracji powiadomień.</w:t>
      </w:r>
    </w:p>
    <w:p w:rsidR="00557439" w:rsidRDefault="00557439" w:rsidP="00BF3A5C">
      <w:pPr>
        <w:numPr>
          <w:ilvl w:val="0"/>
          <w:numId w:val="267"/>
        </w:numPr>
        <w:spacing w:after="0" w:line="254" w:lineRule="auto"/>
        <w:jc w:val="both"/>
      </w:pPr>
      <w:r>
        <w:t>Pozycja nowe zawiera tylko nowe powiadomienia, których Użytkownik PM jeszcze nie przeczytał, niezależnie od tego czy odebrał związany z powiadomieniem e-mail, SMS, wiadomość PUSH. Obok pozycji nowe, w wyróżnionym kwadracie, znajduje się informacja o liczbie nowych powiadomień.</w:t>
      </w:r>
    </w:p>
    <w:p w:rsidR="00557439" w:rsidRDefault="00557439" w:rsidP="00BF3A5C">
      <w:pPr>
        <w:numPr>
          <w:ilvl w:val="0"/>
          <w:numId w:val="267"/>
        </w:numPr>
        <w:spacing w:after="0" w:line="254" w:lineRule="auto"/>
        <w:jc w:val="both"/>
      </w:pPr>
      <w:r>
        <w:t>Pozycja odebrane zawiera wszystkie powiadomienia skierowane do Użytkownika. Tu również w wyróżnionym kwadracie znajduje się informacja o liczbie powiadomień, które nie zostały jeszcze przeczytane.</w:t>
      </w:r>
    </w:p>
    <w:p w:rsidR="00557439" w:rsidRDefault="00557439" w:rsidP="00BF3A5C">
      <w:pPr>
        <w:numPr>
          <w:ilvl w:val="0"/>
          <w:numId w:val="267"/>
        </w:numPr>
        <w:spacing w:after="0" w:line="254" w:lineRule="auto"/>
        <w:jc w:val="both"/>
      </w:pPr>
      <w:r>
        <w:t xml:space="preserve">Pozycja usunięta zawiera powiadomienia usunięte przez Użytkownika. </w:t>
      </w:r>
    </w:p>
    <w:p w:rsidR="00557439" w:rsidRDefault="00557439" w:rsidP="00BF3A5C">
      <w:pPr>
        <w:numPr>
          <w:ilvl w:val="0"/>
          <w:numId w:val="267"/>
        </w:numPr>
        <w:spacing w:after="0" w:line="254" w:lineRule="auto"/>
        <w:jc w:val="both"/>
      </w:pPr>
      <w:r>
        <w:t>Powiadomienia prezentowane są w postaci listy wykonanej w standardzie RWD, która zawiera tytuł powiadomienia, jego treść, datę wysyłki powiadomienia, a w przypadku, gdy jest to powiadomienie automatyczne np. z silnika reguł biznesowych również informacje jakiej usługi dotyczy powiadomienie i jaki jest stan jej realizacji.</w:t>
      </w:r>
    </w:p>
    <w:p w:rsidR="00557439" w:rsidRDefault="00557439" w:rsidP="00BF3A5C">
      <w:pPr>
        <w:numPr>
          <w:ilvl w:val="0"/>
          <w:numId w:val="267"/>
        </w:numPr>
        <w:spacing w:after="0" w:line="254" w:lineRule="auto"/>
        <w:jc w:val="both"/>
      </w:pPr>
      <w:r>
        <w:t>Jeżeli powiadomień jest dużo, to w trakcie przewijania ekranu system automatycznie doczytuje kolejne powiadomienia - nie ma stronicowania.</w:t>
      </w:r>
    </w:p>
    <w:p w:rsidR="00557439" w:rsidRDefault="00557439" w:rsidP="00BF3A5C">
      <w:pPr>
        <w:numPr>
          <w:ilvl w:val="0"/>
          <w:numId w:val="267"/>
        </w:numPr>
        <w:spacing w:after="0" w:line="254" w:lineRule="auto"/>
        <w:jc w:val="both"/>
      </w:pPr>
      <w:r>
        <w:t>Doczytywanie powiadomień musi być tak zorganizowane, aby było płynne bez konieczności oczekiwania, zacięć i spowolnień.</w:t>
      </w:r>
    </w:p>
    <w:p w:rsidR="00557439" w:rsidRDefault="00557439" w:rsidP="00BF3A5C">
      <w:pPr>
        <w:numPr>
          <w:ilvl w:val="0"/>
          <w:numId w:val="267"/>
        </w:numPr>
        <w:spacing w:after="0" w:line="254" w:lineRule="auto"/>
        <w:jc w:val="both"/>
      </w:pPr>
      <w:r>
        <w:lastRenderedPageBreak/>
        <w:t>Po kliknięciu wybranego elementu listy, wyświetlana jest pełna treść powiadomienia. Po zamknięciu treści system wraca do pozycji listy wyświetlanej wcześniej.</w:t>
      </w:r>
    </w:p>
    <w:p w:rsidR="00557439" w:rsidRDefault="00557439" w:rsidP="00BF3A5C">
      <w:pPr>
        <w:numPr>
          <w:ilvl w:val="0"/>
          <w:numId w:val="267"/>
        </w:numPr>
        <w:spacing w:after="0" w:line="254" w:lineRule="auto"/>
        <w:jc w:val="both"/>
      </w:pPr>
      <w:r>
        <w:t>Użytkownik musi mieć możliwość oznaczania powiadomień jako przeczytane/nieprzeczytane, kasowania powiadomień, przywracania powiadomień.</w:t>
      </w:r>
    </w:p>
    <w:p w:rsidR="00557439" w:rsidRDefault="00557439" w:rsidP="00BF3A5C">
      <w:pPr>
        <w:numPr>
          <w:ilvl w:val="0"/>
          <w:numId w:val="267"/>
        </w:numPr>
        <w:spacing w:after="0" w:line="254" w:lineRule="auto"/>
        <w:jc w:val="both"/>
      </w:pPr>
      <w:r>
        <w:t>Musi istnieć możliwość kasowania, przywracania, oznaczania jako przeczytane/nieprzeczytane pojedynczych, wybranych i wszystkich powiadomień.</w:t>
      </w:r>
    </w:p>
    <w:p w:rsidR="00557439" w:rsidRDefault="00557439" w:rsidP="00BF3A5C">
      <w:pPr>
        <w:numPr>
          <w:ilvl w:val="0"/>
          <w:numId w:val="267"/>
        </w:numPr>
        <w:spacing w:after="0" w:line="254" w:lineRule="auto"/>
        <w:jc w:val="both"/>
      </w:pPr>
      <w:r>
        <w:t>Skasowane powiadomienie trafia do usuniętych. Stąd można je przywrócić. Usunięcie powiadomień z usuniętych powoduje bezpowrotne usunięcie powiadomienia po stronie Użytkownika.</w:t>
      </w:r>
    </w:p>
    <w:p w:rsidR="00557439" w:rsidRDefault="00557439" w:rsidP="00BF3A5C">
      <w:pPr>
        <w:numPr>
          <w:ilvl w:val="0"/>
          <w:numId w:val="267"/>
        </w:numPr>
        <w:spacing w:after="0" w:line="254" w:lineRule="auto"/>
        <w:jc w:val="both"/>
      </w:pPr>
      <w:r>
        <w:t>Użytkownik może sortować powiadomienia na liście rosnąco i malejąco wg daty wysłania/otrzymania, kategorii powiadomienia i daty otrzymania.</w:t>
      </w:r>
    </w:p>
    <w:p w:rsidR="00557439" w:rsidRDefault="00557439" w:rsidP="00BF3A5C">
      <w:pPr>
        <w:numPr>
          <w:ilvl w:val="0"/>
          <w:numId w:val="267"/>
        </w:numPr>
        <w:spacing w:after="0" w:line="254" w:lineRule="auto"/>
        <w:jc w:val="both"/>
      </w:pPr>
      <w:r>
        <w:t>Użytkownik może filtrować powiadomienia według kategorii.</w:t>
      </w:r>
    </w:p>
    <w:p w:rsidR="00557439" w:rsidRDefault="00557439" w:rsidP="00BF3A5C">
      <w:pPr>
        <w:numPr>
          <w:ilvl w:val="0"/>
          <w:numId w:val="267"/>
        </w:numPr>
        <w:spacing w:after="0" w:line="254" w:lineRule="auto"/>
        <w:jc w:val="both"/>
      </w:pPr>
      <w:r>
        <w:t>Użytkownik w konfiguracji powiadomień może zadecydować z jakiej kategorii powiadomienia chce otrzymywać. Domyślnie każda nowa kategoria jest u każdego Użytkownika oznaczona jako włączone powiadomienie.</w:t>
      </w:r>
    </w:p>
    <w:p w:rsidR="00557439" w:rsidRDefault="00557439" w:rsidP="00BF3A5C">
      <w:pPr>
        <w:numPr>
          <w:ilvl w:val="0"/>
          <w:numId w:val="267"/>
        </w:numPr>
        <w:spacing w:after="0" w:line="254" w:lineRule="auto"/>
        <w:jc w:val="both"/>
      </w:pPr>
      <w:r>
        <w:t xml:space="preserve">Wyłączenie otrzymywania powiadomień z określonej kategorii jest jednoznaczne z wyłączeniem otrzymywania również e-maili, smsów, wiadomości PUSH, którymi powiadomienia tej kategorii są dystrybuowane. </w:t>
      </w:r>
    </w:p>
    <w:p w:rsidR="00557439" w:rsidRDefault="00557439" w:rsidP="00BF3A5C">
      <w:pPr>
        <w:numPr>
          <w:ilvl w:val="0"/>
          <w:numId w:val="267"/>
        </w:numPr>
        <w:spacing w:after="0" w:line="254" w:lineRule="auto"/>
        <w:jc w:val="both"/>
      </w:pPr>
      <w:r>
        <w:t xml:space="preserve">Powinna istnieć możliwość konfigurowania kanałów otrzymywania powiadomień w ramach określonej kategorii, przykładowo wyłączyć powiadomienia sms, ale włączyć powiadomienia e-mail. </w:t>
      </w:r>
    </w:p>
    <w:p w:rsidR="00557439" w:rsidRDefault="00DD48A5" w:rsidP="00BF3A5C">
      <w:pPr>
        <w:numPr>
          <w:ilvl w:val="0"/>
          <w:numId w:val="267"/>
        </w:numPr>
        <w:spacing w:after="0" w:line="254" w:lineRule="auto"/>
        <w:jc w:val="both"/>
      </w:pPr>
      <w:r>
        <w:t>Administrator PM ustala</w:t>
      </w:r>
      <w:r w:rsidR="00557439">
        <w:t xml:space="preserve"> kategorie, których Użytkownik nie może wyłączyć, ale widzi je na liście jako zawsze włączone.</w:t>
      </w:r>
    </w:p>
    <w:p w:rsidR="00557439" w:rsidRDefault="00557439" w:rsidP="00BF3A5C">
      <w:pPr>
        <w:numPr>
          <w:ilvl w:val="0"/>
          <w:numId w:val="267"/>
        </w:numPr>
        <w:spacing w:after="0" w:line="254" w:lineRule="auto"/>
        <w:jc w:val="both"/>
      </w:pPr>
      <w:r>
        <w:t xml:space="preserve">O kategoryzacji i możliwości wyłączenia powiadomień decyduje Pracownik w module po stronie </w:t>
      </w:r>
      <w:proofErr w:type="spellStart"/>
      <w:r>
        <w:t>Back</w:t>
      </w:r>
      <w:proofErr w:type="spellEnd"/>
      <w:r>
        <w:t xml:space="preserve"> Office. Funkcjonalność administracji powiadomień w </w:t>
      </w:r>
      <w:proofErr w:type="spellStart"/>
      <w:r>
        <w:t>Back</w:t>
      </w:r>
      <w:proofErr w:type="spellEnd"/>
      <w:r>
        <w:t xml:space="preserve"> Office pojawi się w kolejnej wersji.</w:t>
      </w:r>
    </w:p>
    <w:p w:rsidR="00557439" w:rsidRDefault="00557439" w:rsidP="00BF3A5C">
      <w:pPr>
        <w:numPr>
          <w:ilvl w:val="0"/>
          <w:numId w:val="267"/>
        </w:numPr>
        <w:spacing w:after="0" w:line="254" w:lineRule="auto"/>
        <w:jc w:val="both"/>
      </w:pPr>
      <w:r>
        <w:t xml:space="preserve">Powiadomienia są </w:t>
      </w:r>
      <w:proofErr w:type="spellStart"/>
      <w:r>
        <w:t>wysz</w:t>
      </w:r>
      <w:r w:rsidR="00F86557">
        <w:t>ukiwalne</w:t>
      </w:r>
      <w:proofErr w:type="spellEnd"/>
      <w:r w:rsidR="00F86557">
        <w:t xml:space="preserve"> w głównej wyszukiwarce.</w:t>
      </w:r>
    </w:p>
    <w:p w:rsidR="00557439" w:rsidRDefault="00557439" w:rsidP="00BF3A5C">
      <w:pPr>
        <w:numPr>
          <w:ilvl w:val="0"/>
          <w:numId w:val="267"/>
        </w:numPr>
        <w:spacing w:after="0" w:line="254" w:lineRule="auto"/>
        <w:jc w:val="both"/>
      </w:pPr>
      <w:r>
        <w:t>Dodatkowo w górnej części okna Front Office wyświetlana jest ikona powiadomień z informacją o liczbie nieprzeczytanych powiadomień.</w:t>
      </w:r>
    </w:p>
    <w:p w:rsidR="00557439" w:rsidRDefault="72401C14" w:rsidP="00BF3A5C">
      <w:pPr>
        <w:numPr>
          <w:ilvl w:val="0"/>
          <w:numId w:val="267"/>
        </w:numPr>
        <w:spacing w:after="0" w:line="254" w:lineRule="auto"/>
        <w:jc w:val="both"/>
      </w:pPr>
      <w:r>
        <w:t>W każdym wypadku wyświetlenie szczegółów powiadomienia oznacza równoczesne oznaczenie go jako przeczytane.</w:t>
      </w:r>
    </w:p>
    <w:p w:rsidR="00557439" w:rsidRDefault="72401C14" w:rsidP="00BF3A5C">
      <w:pPr>
        <w:numPr>
          <w:ilvl w:val="0"/>
          <w:numId w:val="267"/>
        </w:numPr>
        <w:spacing w:after="0" w:line="254" w:lineRule="auto"/>
        <w:jc w:val="both"/>
      </w:pPr>
      <w:r>
        <w:t>Moduł powiadomień ma zapewnić API do wysyłki powiadomień.</w:t>
      </w:r>
    </w:p>
    <w:p w:rsidR="00557439" w:rsidRDefault="72401C14" w:rsidP="00BF3A5C">
      <w:pPr>
        <w:numPr>
          <w:ilvl w:val="0"/>
          <w:numId w:val="267"/>
        </w:numPr>
        <w:spacing w:after="0" w:line="254" w:lineRule="auto"/>
        <w:jc w:val="both"/>
      </w:pPr>
      <w:r w:rsidRPr="108D74B2">
        <w:t>W celu skorzystania z API wcześniej należy dostarczyć do konfiguracji szablony powiadomień dla kanałów, za pomocą których mają być generowane powiadomienia.</w:t>
      </w:r>
    </w:p>
    <w:p w:rsidR="00557439" w:rsidRDefault="72401C14" w:rsidP="00BF3A5C">
      <w:pPr>
        <w:numPr>
          <w:ilvl w:val="0"/>
          <w:numId w:val="267"/>
        </w:numPr>
        <w:spacing w:after="0" w:line="254" w:lineRule="auto"/>
        <w:jc w:val="both"/>
      </w:pPr>
      <w:r>
        <w:t xml:space="preserve">Moduł powiadomień musi wspierać możliwość skonfigurowania różnych </w:t>
      </w:r>
      <w:r w:rsidRPr="108D74B2">
        <w:t>serwerów</w:t>
      </w:r>
      <w:r>
        <w:t xml:space="preserve"> pocztowych </w:t>
      </w:r>
      <w:r w:rsidRPr="108D74B2">
        <w:t xml:space="preserve">oraz różnych operatorów do wysyłki </w:t>
      </w:r>
      <w:proofErr w:type="spellStart"/>
      <w:r w:rsidRPr="108D74B2">
        <w:t>SMSów</w:t>
      </w:r>
      <w:proofErr w:type="spellEnd"/>
      <w:r w:rsidRPr="108D74B2">
        <w:t xml:space="preserve"> </w:t>
      </w:r>
      <w:r>
        <w:t>.</w:t>
      </w:r>
    </w:p>
    <w:p w:rsidR="00557439" w:rsidRDefault="72401C14" w:rsidP="00BF3A5C">
      <w:pPr>
        <w:numPr>
          <w:ilvl w:val="0"/>
          <w:numId w:val="267"/>
        </w:numPr>
        <w:spacing w:after="0" w:line="254" w:lineRule="auto"/>
        <w:jc w:val="both"/>
      </w:pPr>
      <w:r>
        <w:t>Zarządzanie powiadomieniami, w tym ich podstawowa konfiguracja (szablon powiadomienia, włączanie / wyłącznie określonych kategorii powiadomień) powinno odbywać się z poziomu modułu administratora.</w:t>
      </w:r>
    </w:p>
    <w:p w:rsidR="00CC7F0B" w:rsidRDefault="00CC7F0B" w:rsidP="00BF3A5C">
      <w:pPr>
        <w:spacing w:after="0" w:line="254" w:lineRule="auto"/>
        <w:jc w:val="both"/>
      </w:pPr>
    </w:p>
    <w:p w:rsidR="00557439" w:rsidRDefault="00557439" w:rsidP="00BF3A5C">
      <w:pPr>
        <w:pStyle w:val="Nagwek3"/>
        <w:spacing w:before="0"/>
        <w:contextualSpacing/>
        <w:jc w:val="both"/>
      </w:pPr>
      <w:bookmarkStart w:id="43" w:name="_Toc99700347"/>
      <w:bookmarkStart w:id="44" w:name="_Toc121736705"/>
      <w:r>
        <w:t>Moduł – spraw</w:t>
      </w:r>
      <w:bookmarkEnd w:id="43"/>
      <w:bookmarkEnd w:id="44"/>
    </w:p>
    <w:p w:rsidR="00557439" w:rsidRDefault="00557439" w:rsidP="00BF3A5C">
      <w:pPr>
        <w:contextualSpacing/>
        <w:jc w:val="both"/>
      </w:pPr>
      <w:r>
        <w:t xml:space="preserve">Pozwala użytkownikowi na śledzenie dotyczących go spraw. </w:t>
      </w:r>
    </w:p>
    <w:p w:rsidR="00557439" w:rsidRDefault="00557439" w:rsidP="00BF3A5C">
      <w:pPr>
        <w:pStyle w:val="Akapitzlist"/>
        <w:numPr>
          <w:ilvl w:val="0"/>
          <w:numId w:val="310"/>
        </w:numPr>
        <w:spacing w:after="0" w:line="256" w:lineRule="auto"/>
        <w:jc w:val="both"/>
        <w:rPr>
          <w:rFonts w:eastAsiaTheme="minorEastAsia"/>
        </w:rPr>
      </w:pPr>
      <w:r>
        <w:t xml:space="preserve">Front Office pozwala użytkownikowi na przeglądanie co najmniej tych spraw, które zostały wszczęte za pośrednictwem PM. </w:t>
      </w:r>
    </w:p>
    <w:p w:rsidR="00557439" w:rsidRDefault="72401C14" w:rsidP="00BF3A5C">
      <w:pPr>
        <w:pStyle w:val="Akapitzlist"/>
        <w:numPr>
          <w:ilvl w:val="0"/>
          <w:numId w:val="310"/>
        </w:numPr>
        <w:spacing w:after="0" w:line="256" w:lineRule="auto"/>
        <w:jc w:val="both"/>
        <w:rPr>
          <w:rFonts w:eastAsiaTheme="minorEastAsia"/>
        </w:rPr>
      </w:pPr>
      <w:r>
        <w:t xml:space="preserve">Wyświetlane będą sprawy wszczęte w urzędzie zgodnym z aktualnym </w:t>
      </w:r>
      <w:r w:rsidR="2F48BFF2">
        <w:t xml:space="preserve">Profilem </w:t>
      </w:r>
      <w:r>
        <w:t xml:space="preserve">użytkownika. </w:t>
      </w:r>
    </w:p>
    <w:p w:rsidR="00557439" w:rsidRDefault="00557439" w:rsidP="00BF3A5C">
      <w:pPr>
        <w:pStyle w:val="Akapitzlist"/>
        <w:numPr>
          <w:ilvl w:val="0"/>
          <w:numId w:val="310"/>
        </w:numPr>
        <w:spacing w:after="0" w:line="256" w:lineRule="auto"/>
        <w:jc w:val="both"/>
      </w:pPr>
      <w:r>
        <w:lastRenderedPageBreak/>
        <w:t>Moduł będzie umożliwiał sprawdzenie szczegółów dotyczących wybranej sprawy oraz będzie pozwalał na:</w:t>
      </w:r>
    </w:p>
    <w:p w:rsidR="00557439" w:rsidRDefault="00557439" w:rsidP="00BF3A5C">
      <w:pPr>
        <w:pStyle w:val="Akapitzlist"/>
        <w:numPr>
          <w:ilvl w:val="1"/>
          <w:numId w:val="310"/>
        </w:numPr>
        <w:spacing w:after="0" w:line="256" w:lineRule="auto"/>
        <w:jc w:val="both"/>
      </w:pPr>
      <w:r>
        <w:t>Wysłanie pisma w toczącej się sprawie;</w:t>
      </w:r>
    </w:p>
    <w:p w:rsidR="00557439" w:rsidRDefault="00557439" w:rsidP="00BF3A5C">
      <w:pPr>
        <w:pStyle w:val="Akapitzlist"/>
        <w:numPr>
          <w:ilvl w:val="1"/>
          <w:numId w:val="310"/>
        </w:numPr>
        <w:spacing w:after="0" w:line="256" w:lineRule="auto"/>
        <w:jc w:val="both"/>
      </w:pPr>
      <w:r>
        <w:t>Pobranie dokumentu wystawionego przez urząd i zakończenie sprawy (przykładowo odebranie decyzji, pobranie zaświadczenia).</w:t>
      </w:r>
    </w:p>
    <w:p w:rsidR="00557439" w:rsidRDefault="00557439" w:rsidP="00BF3A5C">
      <w:pPr>
        <w:contextualSpacing/>
        <w:jc w:val="both"/>
      </w:pPr>
    </w:p>
    <w:p w:rsidR="00557439" w:rsidRDefault="00557439" w:rsidP="00BF3A5C">
      <w:pPr>
        <w:pStyle w:val="Nagwek3"/>
        <w:spacing w:before="0"/>
        <w:contextualSpacing/>
        <w:jc w:val="both"/>
      </w:pPr>
      <w:bookmarkStart w:id="45" w:name="_Toc99700343"/>
      <w:bookmarkStart w:id="46" w:name="_Toc121736706"/>
      <w:r>
        <w:t>Moduł – podatkowy</w:t>
      </w:r>
      <w:bookmarkEnd w:id="45"/>
      <w:bookmarkEnd w:id="46"/>
    </w:p>
    <w:p w:rsidR="00557439" w:rsidRDefault="00557439" w:rsidP="00BF3A5C">
      <w:pPr>
        <w:contextualSpacing/>
        <w:jc w:val="both"/>
      </w:pPr>
      <w:r>
        <w:t>Pozwala użytkownikowi na zarządzanie wszystkimi sprawami dotyczącymi podatków lokalnych.</w:t>
      </w:r>
    </w:p>
    <w:p w:rsidR="00557439" w:rsidRDefault="00557439" w:rsidP="00BF3A5C">
      <w:pPr>
        <w:pStyle w:val="Akapitzlist"/>
        <w:numPr>
          <w:ilvl w:val="0"/>
          <w:numId w:val="273"/>
        </w:numPr>
        <w:spacing w:after="0" w:line="256" w:lineRule="auto"/>
        <w:jc w:val="both"/>
        <w:rPr>
          <w:rFonts w:eastAsiaTheme="minorEastAsia"/>
        </w:rPr>
      </w:pPr>
      <w:r>
        <w:t xml:space="preserve">Front Office będzie umożliwiał użytkownikowi przeglądanie funkcjonalności związanych z podatkami w jednym miejscu. </w:t>
      </w:r>
    </w:p>
    <w:p w:rsidR="00557439" w:rsidRDefault="00557439" w:rsidP="00BF3A5C">
      <w:pPr>
        <w:pStyle w:val="Akapitzlist"/>
        <w:numPr>
          <w:ilvl w:val="0"/>
          <w:numId w:val="273"/>
        </w:numPr>
        <w:spacing w:after="0" w:line="256" w:lineRule="auto"/>
        <w:jc w:val="both"/>
      </w:pPr>
      <w:r>
        <w:t>Udostępniona zostanie usługa pozwalająca na złożenie informacji lub deklaracji dotyczącej podatków lokalnych. Usługa ta składa się z następujących elementów:</w:t>
      </w:r>
    </w:p>
    <w:p w:rsidR="00557439" w:rsidRDefault="00557439" w:rsidP="00BF3A5C">
      <w:pPr>
        <w:pStyle w:val="Akapitzlist"/>
        <w:numPr>
          <w:ilvl w:val="1"/>
          <w:numId w:val="273"/>
        </w:numPr>
        <w:spacing w:after="0" w:line="256" w:lineRule="auto"/>
        <w:jc w:val="both"/>
        <w:rPr>
          <w:rFonts w:eastAsiaTheme="minorEastAsia"/>
        </w:rPr>
      </w:pPr>
      <w:r w:rsidRPr="0057344D">
        <w:rPr>
          <w:rFonts w:eastAsiaTheme="minorEastAsia"/>
        </w:rPr>
        <w:t xml:space="preserve">Wypełnianie informacji/deklaracji z wykorzystaniem usługi </w:t>
      </w:r>
      <w:proofErr w:type="spellStart"/>
      <w:r w:rsidRPr="0057344D">
        <w:rPr>
          <w:rFonts w:eastAsiaTheme="minorEastAsia"/>
        </w:rPr>
        <w:t>eKalkulatory</w:t>
      </w:r>
      <w:proofErr w:type="spellEnd"/>
      <w:r w:rsidRPr="0057344D">
        <w:rPr>
          <w:rFonts w:eastAsiaTheme="minorEastAsia"/>
        </w:rPr>
        <w:t>;</w:t>
      </w:r>
    </w:p>
    <w:p w:rsidR="00F86557" w:rsidRDefault="72401C14" w:rsidP="00BF3A5C">
      <w:pPr>
        <w:pStyle w:val="Akapitzlist"/>
        <w:numPr>
          <w:ilvl w:val="1"/>
          <w:numId w:val="273"/>
        </w:numPr>
        <w:spacing w:after="0" w:line="256" w:lineRule="auto"/>
        <w:jc w:val="both"/>
        <w:rPr>
          <w:rFonts w:eastAsiaTheme="minorEastAsia"/>
        </w:rPr>
      </w:pPr>
      <w:r w:rsidRPr="108D74B2">
        <w:rPr>
          <w:rFonts w:eastAsiaTheme="minorEastAsia"/>
        </w:rPr>
        <w:t>Podgląd formularza do złożenia;</w:t>
      </w:r>
    </w:p>
    <w:p w:rsidR="00557439" w:rsidRDefault="72401C14" w:rsidP="00BF3A5C">
      <w:pPr>
        <w:pStyle w:val="Akapitzlist"/>
        <w:numPr>
          <w:ilvl w:val="1"/>
          <w:numId w:val="273"/>
        </w:numPr>
        <w:spacing w:after="0" w:line="256" w:lineRule="auto"/>
        <w:jc w:val="both"/>
        <w:rPr>
          <w:rFonts w:eastAsiaTheme="minorEastAsia"/>
        </w:rPr>
      </w:pPr>
      <w:r w:rsidRPr="108D74B2">
        <w:rPr>
          <w:rFonts w:eastAsiaTheme="minorEastAsia"/>
        </w:rPr>
        <w:t>Przesłanie dokumentu do urzędu;</w:t>
      </w:r>
    </w:p>
    <w:p w:rsidR="00557439" w:rsidRDefault="72401C14" w:rsidP="00BF3A5C">
      <w:pPr>
        <w:pStyle w:val="Akapitzlist"/>
        <w:numPr>
          <w:ilvl w:val="1"/>
          <w:numId w:val="273"/>
        </w:numPr>
        <w:spacing w:after="0" w:line="256" w:lineRule="auto"/>
        <w:jc w:val="both"/>
        <w:rPr>
          <w:rFonts w:eastAsiaTheme="minorEastAsia"/>
        </w:rPr>
      </w:pPr>
      <w:r w:rsidRPr="108D74B2">
        <w:rPr>
          <w:rFonts w:eastAsiaTheme="minorEastAsia"/>
        </w:rPr>
        <w:t xml:space="preserve">Poinformowanie o dostarczeniu formularza do urzędu; </w:t>
      </w:r>
    </w:p>
    <w:p w:rsidR="00557439" w:rsidRDefault="00557439" w:rsidP="00BF3A5C">
      <w:pPr>
        <w:pStyle w:val="Akapitzlist"/>
        <w:numPr>
          <w:ilvl w:val="0"/>
          <w:numId w:val="273"/>
        </w:numPr>
        <w:spacing w:after="0" w:line="256" w:lineRule="auto"/>
        <w:jc w:val="both"/>
        <w:rPr>
          <w:rFonts w:eastAsiaTheme="minorEastAsia"/>
        </w:rPr>
      </w:pPr>
      <w:r>
        <w:rPr>
          <w:rFonts w:eastAsiaTheme="minorEastAsia"/>
        </w:rPr>
        <w:t>Moduł będzie obsługiwał składanie formularzy podatkowych dla:</w:t>
      </w:r>
    </w:p>
    <w:p w:rsidR="00557439" w:rsidRDefault="00557439" w:rsidP="00BF3A5C">
      <w:pPr>
        <w:pStyle w:val="Akapitzlist"/>
        <w:numPr>
          <w:ilvl w:val="1"/>
          <w:numId w:val="273"/>
        </w:numPr>
        <w:spacing w:after="0" w:line="256" w:lineRule="auto"/>
        <w:jc w:val="both"/>
        <w:rPr>
          <w:rFonts w:eastAsiaTheme="minorEastAsia"/>
        </w:rPr>
      </w:pPr>
      <w:r>
        <w:rPr>
          <w:rFonts w:eastAsiaTheme="minorEastAsia"/>
        </w:rPr>
        <w:t xml:space="preserve">Podatku od nieruchomości; </w:t>
      </w:r>
    </w:p>
    <w:p w:rsidR="00557439" w:rsidRDefault="00557439" w:rsidP="00BF3A5C">
      <w:pPr>
        <w:pStyle w:val="Akapitzlist"/>
        <w:numPr>
          <w:ilvl w:val="1"/>
          <w:numId w:val="273"/>
        </w:numPr>
        <w:spacing w:after="0" w:line="256" w:lineRule="auto"/>
        <w:jc w:val="both"/>
        <w:rPr>
          <w:rFonts w:eastAsiaTheme="minorEastAsia"/>
        </w:rPr>
      </w:pPr>
      <w:r>
        <w:rPr>
          <w:rFonts w:eastAsiaTheme="minorEastAsia"/>
        </w:rPr>
        <w:t>Podatku rolnego;</w:t>
      </w:r>
    </w:p>
    <w:p w:rsidR="00557439" w:rsidRDefault="00557439" w:rsidP="00BF3A5C">
      <w:pPr>
        <w:pStyle w:val="Akapitzlist"/>
        <w:numPr>
          <w:ilvl w:val="1"/>
          <w:numId w:val="273"/>
        </w:numPr>
        <w:spacing w:after="0" w:line="256" w:lineRule="auto"/>
        <w:jc w:val="both"/>
        <w:rPr>
          <w:rFonts w:eastAsiaTheme="minorEastAsia"/>
        </w:rPr>
      </w:pPr>
      <w:r>
        <w:rPr>
          <w:rFonts w:eastAsiaTheme="minorEastAsia"/>
        </w:rPr>
        <w:t>Podatku leśnego;</w:t>
      </w:r>
    </w:p>
    <w:p w:rsidR="00557439" w:rsidRDefault="00557439" w:rsidP="00BF3A5C">
      <w:pPr>
        <w:pStyle w:val="Akapitzlist"/>
        <w:numPr>
          <w:ilvl w:val="1"/>
          <w:numId w:val="273"/>
        </w:numPr>
        <w:spacing w:after="0" w:line="256" w:lineRule="auto"/>
        <w:jc w:val="both"/>
        <w:rPr>
          <w:rFonts w:eastAsiaTheme="minorEastAsia"/>
        </w:rPr>
      </w:pPr>
      <w:r>
        <w:rPr>
          <w:rFonts w:eastAsiaTheme="minorEastAsia"/>
        </w:rPr>
        <w:t>Podatku od środków transportowych.</w:t>
      </w:r>
    </w:p>
    <w:p w:rsidR="00557439" w:rsidRDefault="00557439" w:rsidP="00BF3A5C">
      <w:pPr>
        <w:pStyle w:val="Akapitzlist"/>
        <w:numPr>
          <w:ilvl w:val="0"/>
          <w:numId w:val="273"/>
        </w:numPr>
        <w:spacing w:after="0" w:line="256" w:lineRule="auto"/>
        <w:jc w:val="both"/>
        <w:rPr>
          <w:rFonts w:eastAsiaTheme="minorEastAsia"/>
        </w:rPr>
      </w:pPr>
      <w:r>
        <w:rPr>
          <w:rFonts w:eastAsiaTheme="minorEastAsia"/>
        </w:rPr>
        <w:t>Udostępniona zostanie usługa pozwalająca na składanie następujących wniosków:</w:t>
      </w:r>
    </w:p>
    <w:p w:rsidR="00557439" w:rsidRDefault="00557439" w:rsidP="00BF3A5C">
      <w:pPr>
        <w:pStyle w:val="Akapitzlist"/>
        <w:numPr>
          <w:ilvl w:val="1"/>
          <w:numId w:val="273"/>
        </w:numPr>
        <w:spacing w:after="0" w:line="256" w:lineRule="auto"/>
        <w:jc w:val="both"/>
        <w:rPr>
          <w:rFonts w:eastAsiaTheme="minorEastAsia"/>
        </w:rPr>
      </w:pPr>
      <w:r>
        <w:rPr>
          <w:rFonts w:eastAsiaTheme="minorEastAsia"/>
        </w:rPr>
        <w:t>Wniosek o wydanie zaświadczenia z ewidencji podatków</w:t>
      </w:r>
      <w:r w:rsidR="00F86557">
        <w:rPr>
          <w:rFonts w:eastAsiaTheme="minorEastAsia"/>
        </w:rPr>
        <w:t>;</w:t>
      </w:r>
    </w:p>
    <w:p w:rsidR="00557439" w:rsidRPr="00557439" w:rsidRDefault="00557439" w:rsidP="00BF3A5C">
      <w:pPr>
        <w:pStyle w:val="Akapitzlist"/>
        <w:numPr>
          <w:ilvl w:val="1"/>
          <w:numId w:val="273"/>
        </w:numPr>
        <w:spacing w:after="0" w:line="256" w:lineRule="auto"/>
        <w:jc w:val="both"/>
        <w:rPr>
          <w:rFonts w:eastAsiaTheme="minorEastAsia"/>
        </w:rPr>
      </w:pPr>
      <w:r w:rsidRPr="0057344D">
        <w:rPr>
          <w:rFonts w:eastAsiaTheme="minorEastAsia"/>
        </w:rPr>
        <w:t>Wniosek o zwrot opłaty skarbowej</w:t>
      </w:r>
      <w:r w:rsidR="00F86557">
        <w:rPr>
          <w:rFonts w:eastAsiaTheme="minorEastAsia"/>
        </w:rPr>
        <w:t>;</w:t>
      </w:r>
    </w:p>
    <w:p w:rsidR="00557439" w:rsidRDefault="00557439" w:rsidP="00BF3A5C">
      <w:pPr>
        <w:pStyle w:val="Akapitzlist"/>
        <w:numPr>
          <w:ilvl w:val="0"/>
          <w:numId w:val="273"/>
        </w:numPr>
        <w:spacing w:after="0" w:line="256" w:lineRule="auto"/>
        <w:jc w:val="both"/>
        <w:rPr>
          <w:rFonts w:asciiTheme="minorEastAsia" w:eastAsiaTheme="minorEastAsia" w:hAnsiTheme="minorEastAsia" w:cstheme="minorEastAsia"/>
        </w:rPr>
      </w:pPr>
      <w:r>
        <w:rPr>
          <w:rFonts w:eastAsiaTheme="minorEastAsia"/>
        </w:rPr>
        <w:t>Proces składania wniosku będzie wyglądał analogicznie jak w przypadku składania informacji/deklaracji podatkowej.</w:t>
      </w:r>
    </w:p>
    <w:p w:rsidR="00557439" w:rsidRDefault="00557439" w:rsidP="00BF3A5C">
      <w:pPr>
        <w:pStyle w:val="Akapitzlist"/>
        <w:numPr>
          <w:ilvl w:val="0"/>
          <w:numId w:val="273"/>
        </w:numPr>
        <w:spacing w:after="0" w:line="256" w:lineRule="auto"/>
        <w:jc w:val="both"/>
        <w:rPr>
          <w:rFonts w:asciiTheme="minorEastAsia" w:eastAsiaTheme="minorEastAsia" w:hAnsiTheme="minorEastAsia" w:cstheme="minorEastAsia"/>
        </w:rPr>
      </w:pPr>
      <w:r>
        <w:t xml:space="preserve">Udostępniona zostanie usługa pozwalająca na przeglądanie wytworzonych formularzy (roboczych, wysłanych) z zastosowanym filtrowaniem obejmującym co najmniej rodzaj formularza oraz datę utworzenia. </w:t>
      </w:r>
    </w:p>
    <w:p w:rsidR="00557439" w:rsidRDefault="00557439" w:rsidP="00BF3A5C">
      <w:pPr>
        <w:pStyle w:val="Akapitzlist"/>
        <w:numPr>
          <w:ilvl w:val="0"/>
          <w:numId w:val="273"/>
        </w:numPr>
        <w:spacing w:after="0" w:line="256" w:lineRule="auto"/>
        <w:jc w:val="both"/>
      </w:pPr>
      <w:r>
        <w:t xml:space="preserve">Możliwa będzie edycja formularzy roboczych oraz składanie nowych informacji/deklaracji/wniosków na podstawie formularzy złożonych. </w:t>
      </w:r>
    </w:p>
    <w:p w:rsidR="00557439" w:rsidRDefault="00557439" w:rsidP="00BF3A5C">
      <w:pPr>
        <w:pStyle w:val="Akapitzlist"/>
        <w:numPr>
          <w:ilvl w:val="0"/>
          <w:numId w:val="273"/>
        </w:numPr>
        <w:spacing w:after="0" w:line="256" w:lineRule="auto"/>
        <w:jc w:val="both"/>
        <w:rPr>
          <w:rFonts w:eastAsiaTheme="minorEastAsia"/>
        </w:rPr>
      </w:pPr>
      <w:r>
        <w:t xml:space="preserve">W deklaracjach roboczych będą pojawiać się również przygotowane deklaracje, które użytkownik powinien złożyć w danym roku, wygenerowane i zapisane automatycznie na podstawie jego stanu posiadania oraz wcześniej złożonych deklaracji. Funkcjonalność ta zostanie dodana w </w:t>
      </w:r>
      <w:r w:rsidR="009009FA">
        <w:t>kolejnym etapie.</w:t>
      </w:r>
      <w:r>
        <w:t xml:space="preserve"> </w:t>
      </w:r>
    </w:p>
    <w:p w:rsidR="00557439" w:rsidRDefault="00557439" w:rsidP="00BF3A5C">
      <w:pPr>
        <w:pStyle w:val="Akapitzlist"/>
        <w:numPr>
          <w:ilvl w:val="0"/>
          <w:numId w:val="273"/>
        </w:numPr>
        <w:spacing w:after="0" w:line="256" w:lineRule="auto"/>
        <w:jc w:val="both"/>
      </w:pPr>
      <w:r>
        <w:t xml:space="preserve">W przypadku poprawnie złożonych formularzy, na podstawie których założona została sprawa, możliwe będzie przekierowanie do szczegółów dotyczących tej sprawy (w oddzielnym module spraw lub w tym miejscu). </w:t>
      </w:r>
    </w:p>
    <w:p w:rsidR="00557439" w:rsidRDefault="72401C14" w:rsidP="00BF3A5C">
      <w:pPr>
        <w:pStyle w:val="Akapitzlist"/>
        <w:numPr>
          <w:ilvl w:val="0"/>
          <w:numId w:val="273"/>
        </w:numPr>
        <w:spacing w:after="0" w:line="256" w:lineRule="auto"/>
        <w:jc w:val="both"/>
        <w:rPr>
          <w:rFonts w:asciiTheme="minorEastAsia" w:eastAsiaTheme="minorEastAsia" w:hAnsiTheme="minorEastAsia" w:cstheme="minorEastAsia"/>
        </w:rPr>
      </w:pPr>
      <w:r>
        <w:t xml:space="preserve">Front Office będzie również prezentował przedmioty opodatkowania, które należą do użytkownika. Możliwe będzie złożenie nowego dokumentu, który będzie dotyczył wybranego przedmiotu opodatkowania. </w:t>
      </w:r>
    </w:p>
    <w:p w:rsidR="00557439" w:rsidRDefault="00557439" w:rsidP="00BF3A5C">
      <w:pPr>
        <w:spacing w:after="0"/>
        <w:jc w:val="both"/>
        <w:rPr>
          <w:rFonts w:asciiTheme="minorEastAsia" w:eastAsiaTheme="minorEastAsia" w:hAnsiTheme="minorEastAsia" w:cstheme="minorEastAsia"/>
        </w:rPr>
      </w:pPr>
    </w:p>
    <w:p w:rsidR="00557439" w:rsidRDefault="00557439" w:rsidP="00BF3A5C">
      <w:pPr>
        <w:pStyle w:val="Nagwek4"/>
        <w:jc w:val="both"/>
      </w:pPr>
      <w:bookmarkStart w:id="47" w:name="_Toc121736707"/>
      <w:proofErr w:type="spellStart"/>
      <w:r>
        <w:lastRenderedPageBreak/>
        <w:t>eKalkulatory</w:t>
      </w:r>
      <w:proofErr w:type="spellEnd"/>
      <w:r>
        <w:t xml:space="preserve"> podatkowe</w:t>
      </w:r>
      <w:bookmarkEnd w:id="47"/>
      <w:r>
        <w:t xml:space="preserve"> </w:t>
      </w:r>
    </w:p>
    <w:p w:rsidR="00557439" w:rsidRDefault="00557439" w:rsidP="00BF3A5C">
      <w:pPr>
        <w:spacing w:line="240" w:lineRule="auto"/>
        <w:contextualSpacing/>
        <w:jc w:val="both"/>
      </w:pPr>
      <w:r>
        <w:t>Udostępnio</w:t>
      </w:r>
      <w:r w:rsidR="0007248E">
        <w:t xml:space="preserve">ne kalkulatory muszą przeprowadzić użytkownika przez proces pozyskiwania danych niezbędnych do uzyskania wypełnionej </w:t>
      </w:r>
      <w:r>
        <w:t xml:space="preserve">deklaracji i informacji podatkowych w zakresie podatku od nieruchomości, podatku od środków transportowych, podatku rolnego oraz podatku leśnego wraz z załącznikami na drukach zgodnych z właściwymi dla tych podatków rozporządzeniami Ministra Finansów. Kalkulatory muszą również umożliwiać wypełnianie wniosków związanych ze sprawami podatkowymi, opisanych w module podatków. </w:t>
      </w:r>
    </w:p>
    <w:p w:rsidR="00557439" w:rsidRDefault="72401C14" w:rsidP="00BF3A5C">
      <w:pPr>
        <w:numPr>
          <w:ilvl w:val="0"/>
          <w:numId w:val="129"/>
        </w:numPr>
        <w:spacing w:after="0" w:line="240" w:lineRule="auto"/>
        <w:jc w:val="both"/>
        <w:rPr>
          <w:rFonts w:eastAsiaTheme="minorEastAsia"/>
        </w:rPr>
      </w:pPr>
      <w:r>
        <w:t xml:space="preserve">Kalkulator powinien pozwolić na przeprowadzenie użytkownika w prosty i szybki sposób przez cały proces zbierania odpowiednich danych, na podstawie których wypełniona zostanie deklaracja/informacja/wniosek wraz z załącznikami. Uzupełnienie formularza przez użytkownika powinno odbywać się za pomocą wyboru odpowiednich opcji, odpowiedzi na zadane pytania, w tym także pytań pomocniczych, wyborze </w:t>
      </w:r>
      <w:proofErr w:type="spellStart"/>
      <w:r>
        <w:t>ikonografik</w:t>
      </w:r>
      <w:proofErr w:type="spellEnd"/>
      <w:r>
        <w:t xml:space="preserve"> - tak aby w maksymalny sposób ułatwić podatnikowi podanie stosownych danych. Na podstawie zebranych danych kalkulator samodzielnie wyliczy wysokość opłaty. W efekcie końcowym zbierania danych powinien zostać wygenerowany dokument wniosku/informacji/deklaracji wraz z niezbędnymi załącznikami wypełniony wszystkimi zebranymi danymi. Formularz podatkowy musi być zgodny z wzorem obowiązującym na dany rok podatkowy. Deklaracja na odpady komunalne musi być zgodna ze wzorem odpowiadającym </w:t>
      </w:r>
      <w:r w:rsidR="006C6D9A">
        <w:t>wzorom użytkowanym przez Zamawiającego.</w:t>
      </w:r>
      <w:r>
        <w:t xml:space="preserve"> </w:t>
      </w:r>
    </w:p>
    <w:p w:rsidR="00557439" w:rsidRDefault="72401C14" w:rsidP="00BF3A5C">
      <w:pPr>
        <w:numPr>
          <w:ilvl w:val="0"/>
          <w:numId w:val="129"/>
        </w:numPr>
        <w:spacing w:after="0" w:line="240" w:lineRule="auto"/>
        <w:jc w:val="both"/>
        <w:rPr>
          <w:rFonts w:eastAsiaTheme="minorEastAsia"/>
        </w:rPr>
      </w:pPr>
      <w:r>
        <w:t xml:space="preserve">Kalkulatory powinny korzystać ze stawek podatków, opłat oraz zwolnień obowiązujących na dany rok podatkowy. Kalkulatory na podstawie dostarczonych danych muszą dostosować stawki i dokonać automatycznych obliczeń, zaokrąglenia kwot. </w:t>
      </w:r>
    </w:p>
    <w:p w:rsidR="00557439" w:rsidRDefault="00557439" w:rsidP="00BF3A5C">
      <w:pPr>
        <w:numPr>
          <w:ilvl w:val="0"/>
          <w:numId w:val="129"/>
        </w:numPr>
        <w:spacing w:after="0" w:line="240" w:lineRule="auto"/>
        <w:jc w:val="both"/>
      </w:pPr>
      <w:r>
        <w:t>Kalkulatory muszą umożliwiać wypełnienie nowej deklaracji, wczytanie deklaracji wcześniej wypełnionej i zapisanej w formie pliku lub na PM oraz przywrócenie wcześniej wypełnianej deklaracji, która nie została zapisana. Użytkownik, który z jakiś przyczyn musiał przerwać prace z kalkulatorem na dowolnym etapie, powinien mieć możliwość wrócenia do tego samego miejsca, w którym zakończył pracę. Wszelkie dane powinny być przechowywane na PM.</w:t>
      </w:r>
    </w:p>
    <w:p w:rsidR="00557439" w:rsidRDefault="00557439" w:rsidP="00BF3A5C">
      <w:pPr>
        <w:numPr>
          <w:ilvl w:val="0"/>
          <w:numId w:val="129"/>
        </w:numPr>
        <w:spacing w:after="0" w:line="240" w:lineRule="auto"/>
        <w:jc w:val="both"/>
      </w:pPr>
      <w:r>
        <w:t>Na podstawie podanego numeru NIP kalkulatory muszą pobierać dane adresowe użytkownika ze strony internetowej Głównego Urzędu Statystycznego - Baza REGON lub Centralnej Ewidencji Działalności Gospodarczej.</w:t>
      </w:r>
    </w:p>
    <w:p w:rsidR="00557439" w:rsidRDefault="00557439" w:rsidP="00BF3A5C">
      <w:pPr>
        <w:numPr>
          <w:ilvl w:val="0"/>
          <w:numId w:val="129"/>
        </w:numPr>
        <w:spacing w:after="0" w:line="240" w:lineRule="auto"/>
        <w:jc w:val="both"/>
      </w:pPr>
      <w:r>
        <w:t xml:space="preserve">Kalkulator na podstawie udzielonych przez użytkownika odpowiedzi powinien dobrać automatycznie właściwą ścieżkę dla procesu składania formularza, dzięki czemu na końcowym etapie, jeżeli jest to wymagalne, kalkulator powinien generować potrzebne załączniki. </w:t>
      </w:r>
    </w:p>
    <w:p w:rsidR="00557439" w:rsidRDefault="00557439" w:rsidP="00BF3A5C">
      <w:pPr>
        <w:numPr>
          <w:ilvl w:val="0"/>
          <w:numId w:val="129"/>
        </w:numPr>
        <w:spacing w:after="0" w:line="240" w:lineRule="auto"/>
        <w:jc w:val="both"/>
      </w:pPr>
      <w:r>
        <w:t>Użytkownik kalkulatora musi mieć możliwość modyfikacji wprowadzonych przez siebie danych na każdym etapie wypełniania formularza.</w:t>
      </w:r>
    </w:p>
    <w:p w:rsidR="00557439" w:rsidRDefault="00557439" w:rsidP="00BF3A5C">
      <w:pPr>
        <w:numPr>
          <w:ilvl w:val="0"/>
          <w:numId w:val="129"/>
        </w:numPr>
        <w:spacing w:after="0" w:line="240" w:lineRule="auto"/>
        <w:jc w:val="both"/>
      </w:pPr>
      <w:r>
        <w:t>Użytkownik kalkulatora musi mieć możliwość zobaczenia podglądu informacji/</w:t>
      </w:r>
      <w:proofErr w:type="spellStart"/>
      <w:r>
        <w:t>dekalracji</w:t>
      </w:r>
      <w:proofErr w:type="spellEnd"/>
      <w:r>
        <w:t>/wniosku oraz załączników przed ich zatwierdzeniem.</w:t>
      </w:r>
    </w:p>
    <w:p w:rsidR="00557439" w:rsidRDefault="72401C14" w:rsidP="00BF3A5C">
      <w:pPr>
        <w:numPr>
          <w:ilvl w:val="0"/>
          <w:numId w:val="129"/>
        </w:numPr>
        <w:spacing w:after="0" w:line="240" w:lineRule="auto"/>
        <w:jc w:val="both"/>
      </w:pPr>
      <w:r>
        <w:t>Kalkulatory muszą dawać użytkownikowi możliwość zapisania zatwierdzonej deklaracji/informacji/wniosku np. w formie pdf lub formacie umożliwiającym późniejsze edytowanie</w:t>
      </w:r>
      <w:r w:rsidR="429FBA28">
        <w:t>.</w:t>
      </w:r>
    </w:p>
    <w:p w:rsidR="00557439" w:rsidRDefault="00557439" w:rsidP="00BF3A5C">
      <w:pPr>
        <w:numPr>
          <w:ilvl w:val="0"/>
          <w:numId w:val="129"/>
        </w:numPr>
        <w:spacing w:after="0" w:line="240" w:lineRule="auto"/>
        <w:jc w:val="both"/>
      </w:pPr>
      <w:r>
        <w:t xml:space="preserve">PM musi zapewniać funkcjonalność złożenia oświadczenia dotyczącego wyrażenia zgody na dostarczanie drogą elektroniczną decyzji ustalających wysokość zobowiązania podatkowego. Treść oświadczenia zostanie uzgodniona z Zamawiającym. Funkcjonalność może być realizowana za pomocą dedykowanego modułu zgód. </w:t>
      </w:r>
    </w:p>
    <w:p w:rsidR="00557439" w:rsidRDefault="00557439" w:rsidP="00BF3A5C">
      <w:pPr>
        <w:numPr>
          <w:ilvl w:val="0"/>
          <w:numId w:val="129"/>
        </w:numPr>
        <w:spacing w:after="0" w:line="240" w:lineRule="auto"/>
        <w:jc w:val="both"/>
      </w:pPr>
      <w:r>
        <w:t xml:space="preserve">Kalkulatory muszą zawierać klauzulę informacyjną dotyczącą przetwarzania danych osobowych w treści uzgodnionej z Zamawiającym. </w:t>
      </w:r>
    </w:p>
    <w:p w:rsidR="00557439" w:rsidRDefault="00557439" w:rsidP="00BF3A5C">
      <w:pPr>
        <w:numPr>
          <w:ilvl w:val="0"/>
          <w:numId w:val="129"/>
        </w:numPr>
        <w:spacing w:after="0" w:line="240" w:lineRule="auto"/>
        <w:jc w:val="both"/>
      </w:pPr>
      <w:r>
        <w:lastRenderedPageBreak/>
        <w:t xml:space="preserve">System powinien mieć możliwość przesyłania deklaracji/informacji/wniosku przez Internet. Podatnik wybierając tę opcję doręczania dokumentów podpisuje je profilem zaufanym lub kwalifikowanym podpisem elektronicznym i za pomocą </w:t>
      </w:r>
      <w:proofErr w:type="spellStart"/>
      <w:r>
        <w:t>ePUAPu</w:t>
      </w:r>
      <w:proofErr w:type="spellEnd"/>
      <w:r>
        <w:t xml:space="preserve"> przesyła do Urzędu.</w:t>
      </w:r>
    </w:p>
    <w:p w:rsidR="00557439" w:rsidRDefault="00557439" w:rsidP="00BF3A5C">
      <w:pPr>
        <w:numPr>
          <w:ilvl w:val="0"/>
          <w:numId w:val="129"/>
        </w:numPr>
        <w:spacing w:after="0" w:line="240" w:lineRule="auto"/>
        <w:jc w:val="both"/>
      </w:pPr>
      <w:r>
        <w:t>Mechanizm wypełniania deklaracji musi umożliwiać automatyczne importowanie danych z zasobów Klienta tak, aby pola w deklaracji wypełniały się automatycznie. Klient w tym celu z listy dostępnych zasobów przypisanych do klienta ma możliwość wprowadzenia deklaracji.</w:t>
      </w:r>
    </w:p>
    <w:p w:rsidR="00557439" w:rsidRDefault="72401C14" w:rsidP="00BF3A5C">
      <w:pPr>
        <w:numPr>
          <w:ilvl w:val="0"/>
          <w:numId w:val="129"/>
        </w:numPr>
        <w:spacing w:after="0" w:line="240" w:lineRule="auto"/>
        <w:jc w:val="both"/>
      </w:pPr>
      <w:r>
        <w:t xml:space="preserve">W przypadku wniosków, powinien zostać ustalony jeden wzór wniosku o wydanie zaświadczenia z ewidencji podatków oraz jeden wzór wniosku o zwrot opłaty skarbowej. Wzory muszą być zaakceptowane przez </w:t>
      </w:r>
      <w:r w:rsidR="175643A0">
        <w:t>Zamawiającego</w:t>
      </w:r>
      <w:r>
        <w:t xml:space="preserve">. </w:t>
      </w:r>
    </w:p>
    <w:p w:rsidR="00557439" w:rsidRDefault="00557439" w:rsidP="00BF3A5C">
      <w:pPr>
        <w:spacing w:after="0"/>
        <w:jc w:val="both"/>
        <w:rPr>
          <w:rFonts w:asciiTheme="minorEastAsia" w:eastAsiaTheme="minorEastAsia" w:hAnsiTheme="minorEastAsia" w:cstheme="minorEastAsia"/>
        </w:rPr>
      </w:pPr>
    </w:p>
    <w:p w:rsidR="00557439" w:rsidRDefault="00557439" w:rsidP="00BF3A5C">
      <w:pPr>
        <w:pStyle w:val="Nagwek4"/>
        <w:jc w:val="both"/>
      </w:pPr>
      <w:bookmarkStart w:id="48" w:name="_Toc99700352"/>
      <w:bookmarkStart w:id="49" w:name="_Toc121736708"/>
      <w:r>
        <w:t>Podatek od nieruchomości</w:t>
      </w:r>
      <w:bookmarkEnd w:id="48"/>
      <w:bookmarkEnd w:id="49"/>
    </w:p>
    <w:p w:rsidR="00557439" w:rsidRDefault="00557439" w:rsidP="00BF3A5C">
      <w:pPr>
        <w:spacing w:line="240" w:lineRule="auto"/>
        <w:contextualSpacing/>
        <w:jc w:val="both"/>
        <w:rPr>
          <w:rFonts w:cstheme="minorHAnsi"/>
          <w:b/>
        </w:rPr>
      </w:pPr>
      <w:r>
        <w:rPr>
          <w:rFonts w:cstheme="minorHAnsi"/>
        </w:rPr>
        <w:t>Formularz DN -1</w:t>
      </w:r>
    </w:p>
    <w:p w:rsidR="00557439" w:rsidRDefault="00557439" w:rsidP="00BF3A5C">
      <w:pPr>
        <w:numPr>
          <w:ilvl w:val="0"/>
          <w:numId w:val="130"/>
        </w:numPr>
        <w:spacing w:after="0" w:line="240" w:lineRule="auto"/>
        <w:jc w:val="both"/>
        <w:rPr>
          <w:rFonts w:cstheme="minorHAnsi"/>
        </w:rPr>
      </w:pPr>
      <w:r>
        <w:rPr>
          <w:rFonts w:cstheme="minorHAnsi"/>
        </w:rPr>
        <w:t>Musi dawać wybór celu złożenia formularza: złożenie deklaracji lub korekta deklaracji.</w:t>
      </w:r>
    </w:p>
    <w:p w:rsidR="00557439" w:rsidRDefault="00557439" w:rsidP="00BF3A5C">
      <w:pPr>
        <w:numPr>
          <w:ilvl w:val="0"/>
          <w:numId w:val="130"/>
        </w:numPr>
        <w:spacing w:after="0" w:line="240" w:lineRule="auto"/>
        <w:jc w:val="both"/>
        <w:rPr>
          <w:rFonts w:cstheme="minorHAnsi"/>
        </w:rPr>
      </w:pPr>
      <w:r>
        <w:rPr>
          <w:rFonts w:cstheme="minorHAnsi"/>
        </w:rPr>
        <w:t>Musi umożliwić złożenie deklaracji, gdy powstanie obowiązku podatkowego nastąpiło w trakcie roku podatkowego.</w:t>
      </w:r>
    </w:p>
    <w:p w:rsidR="00557439" w:rsidRDefault="00557439" w:rsidP="00BF3A5C">
      <w:pPr>
        <w:numPr>
          <w:ilvl w:val="0"/>
          <w:numId w:val="130"/>
        </w:numPr>
        <w:spacing w:after="0" w:line="240" w:lineRule="auto"/>
        <w:jc w:val="both"/>
      </w:pPr>
      <w:r>
        <w:t>W przypadku składania przez podatnika korekty deklaracji w celu wyliczenia prawidłowej kwoty podatku za cały rok podatkowy uwzględniać złożoną deklarację roczną oraz jeśli były, to również złożone w danym roku podatkowym kolejne korekty deklaracji.</w:t>
      </w:r>
    </w:p>
    <w:p w:rsidR="00557439" w:rsidRDefault="00557439" w:rsidP="00BF3A5C">
      <w:pPr>
        <w:numPr>
          <w:ilvl w:val="0"/>
          <w:numId w:val="130"/>
        </w:numPr>
        <w:spacing w:after="0" w:line="240" w:lineRule="auto"/>
        <w:jc w:val="both"/>
        <w:rPr>
          <w:rFonts w:cstheme="minorHAnsi"/>
        </w:rPr>
      </w:pPr>
      <w:r>
        <w:rPr>
          <w:rFonts w:cstheme="minorHAnsi"/>
        </w:rPr>
        <w:t>Musi pozwalać na skorygowanie deklaracji rocznej oraz wcześniejszych korekt deklaracji.</w:t>
      </w:r>
    </w:p>
    <w:p w:rsidR="00557439" w:rsidRDefault="00557439" w:rsidP="00BF3A5C">
      <w:pPr>
        <w:numPr>
          <w:ilvl w:val="0"/>
          <w:numId w:val="130"/>
        </w:numPr>
        <w:spacing w:after="0" w:line="240" w:lineRule="auto"/>
        <w:jc w:val="both"/>
        <w:rPr>
          <w:rFonts w:cstheme="minorHAnsi"/>
        </w:rPr>
      </w:pPr>
      <w:r>
        <w:rPr>
          <w:rFonts w:cstheme="minorHAnsi"/>
        </w:rPr>
        <w:t>Musi dawać możliwość określenia zdarzenia powodującego obowiązek złożenia deklaracji (pole nieobligatoryjne).</w:t>
      </w:r>
    </w:p>
    <w:p w:rsidR="00557439" w:rsidRDefault="00557439" w:rsidP="00BF3A5C">
      <w:pPr>
        <w:numPr>
          <w:ilvl w:val="0"/>
          <w:numId w:val="130"/>
        </w:numPr>
        <w:spacing w:after="0" w:line="240" w:lineRule="auto"/>
        <w:jc w:val="both"/>
        <w:rPr>
          <w:rFonts w:cstheme="minorHAnsi"/>
        </w:rPr>
      </w:pPr>
      <w:r>
        <w:rPr>
          <w:rFonts w:cstheme="minorHAnsi"/>
        </w:rPr>
        <w:t>Musi dawać możliwość podania danych kontaktowych osoby odpowiedzialnej za sporządzenie deklaracji takich jak numer telefonu i adres e-mail (pole nieobligatoryjne).</w:t>
      </w:r>
    </w:p>
    <w:p w:rsidR="00557439" w:rsidRDefault="00557439" w:rsidP="00BF3A5C">
      <w:pPr>
        <w:numPr>
          <w:ilvl w:val="0"/>
          <w:numId w:val="130"/>
        </w:numPr>
        <w:spacing w:after="0" w:line="240" w:lineRule="auto"/>
        <w:jc w:val="both"/>
        <w:rPr>
          <w:rFonts w:cstheme="minorHAnsi"/>
        </w:rPr>
      </w:pPr>
      <w:r>
        <w:rPr>
          <w:rFonts w:cstheme="minorHAnsi"/>
        </w:rPr>
        <w:t>Musi dawać możliwość wyboru podmiotu zobowiązanego do złożenia deklaracji z opcji:</w:t>
      </w:r>
    </w:p>
    <w:p w:rsidR="00557439" w:rsidRDefault="00557439" w:rsidP="00BF3A5C">
      <w:pPr>
        <w:numPr>
          <w:ilvl w:val="0"/>
          <w:numId w:val="274"/>
        </w:numPr>
        <w:spacing w:after="0" w:line="240" w:lineRule="auto"/>
        <w:jc w:val="both"/>
        <w:rPr>
          <w:rFonts w:cstheme="minorHAnsi"/>
        </w:rPr>
      </w:pPr>
      <w:r>
        <w:rPr>
          <w:rFonts w:cstheme="minorHAnsi"/>
        </w:rPr>
        <w:t>właściciel, użytkownik wieczysty lub posiadacz;</w:t>
      </w:r>
    </w:p>
    <w:p w:rsidR="00557439" w:rsidRDefault="00557439" w:rsidP="00BF3A5C">
      <w:pPr>
        <w:numPr>
          <w:ilvl w:val="0"/>
          <w:numId w:val="274"/>
        </w:numPr>
        <w:spacing w:after="0" w:line="240" w:lineRule="auto"/>
        <w:jc w:val="both"/>
        <w:rPr>
          <w:rFonts w:cstheme="minorHAnsi"/>
        </w:rPr>
      </w:pPr>
      <w:r>
        <w:rPr>
          <w:rFonts w:cstheme="minorHAnsi"/>
        </w:rPr>
        <w:t>współwłaściciel, współużytkownik wieczysty lub współposiadacz.</w:t>
      </w:r>
    </w:p>
    <w:p w:rsidR="00557439" w:rsidRDefault="00557439" w:rsidP="00BF3A5C">
      <w:pPr>
        <w:numPr>
          <w:ilvl w:val="0"/>
          <w:numId w:val="130"/>
        </w:numPr>
        <w:spacing w:after="0" w:line="240" w:lineRule="auto"/>
        <w:jc w:val="both"/>
        <w:rPr>
          <w:rFonts w:cstheme="minorHAnsi"/>
        </w:rPr>
      </w:pPr>
      <w:r>
        <w:rPr>
          <w:rFonts w:cstheme="minorHAnsi"/>
        </w:rPr>
        <w:t>Musi dawać wybór rodzaju podatnika z opcji:</w:t>
      </w:r>
    </w:p>
    <w:p w:rsidR="00557439" w:rsidRDefault="00557439" w:rsidP="00BF3A5C">
      <w:pPr>
        <w:numPr>
          <w:ilvl w:val="0"/>
          <w:numId w:val="275"/>
        </w:numPr>
        <w:spacing w:after="0" w:line="240" w:lineRule="auto"/>
        <w:jc w:val="both"/>
        <w:rPr>
          <w:rFonts w:cstheme="minorHAnsi"/>
        </w:rPr>
      </w:pPr>
      <w:r>
        <w:rPr>
          <w:rFonts w:cstheme="minorHAnsi"/>
        </w:rPr>
        <w:t>osoba fizyczna;</w:t>
      </w:r>
    </w:p>
    <w:p w:rsidR="00557439" w:rsidRDefault="00557439" w:rsidP="00BF3A5C">
      <w:pPr>
        <w:numPr>
          <w:ilvl w:val="0"/>
          <w:numId w:val="275"/>
        </w:numPr>
        <w:spacing w:after="0" w:line="240" w:lineRule="auto"/>
        <w:jc w:val="both"/>
        <w:rPr>
          <w:rFonts w:cstheme="minorHAnsi"/>
        </w:rPr>
      </w:pPr>
      <w:r>
        <w:rPr>
          <w:rFonts w:cstheme="minorHAnsi"/>
        </w:rPr>
        <w:t>osoba prawna;</w:t>
      </w:r>
    </w:p>
    <w:p w:rsidR="00557439" w:rsidRDefault="00557439" w:rsidP="00BF3A5C">
      <w:pPr>
        <w:numPr>
          <w:ilvl w:val="0"/>
          <w:numId w:val="275"/>
        </w:numPr>
        <w:spacing w:after="0" w:line="240" w:lineRule="auto"/>
        <w:jc w:val="both"/>
        <w:rPr>
          <w:rFonts w:cstheme="minorHAnsi"/>
        </w:rPr>
      </w:pPr>
      <w:r>
        <w:rPr>
          <w:rFonts w:cstheme="minorHAnsi"/>
        </w:rPr>
        <w:t>jednostka organizacyjna, w tym spółka nieposiadająca osobowości prawnej.</w:t>
      </w:r>
    </w:p>
    <w:p w:rsidR="00557439" w:rsidRDefault="00557439" w:rsidP="00BF3A5C">
      <w:pPr>
        <w:numPr>
          <w:ilvl w:val="0"/>
          <w:numId w:val="130"/>
        </w:numPr>
        <w:spacing w:after="0" w:line="240" w:lineRule="auto"/>
        <w:jc w:val="both"/>
        <w:rPr>
          <w:rFonts w:cstheme="minorHAnsi"/>
        </w:rPr>
      </w:pPr>
      <w:r>
        <w:rPr>
          <w:rFonts w:cstheme="minorHAnsi"/>
        </w:rPr>
        <w:t>W przypadku podatnika niebędącego osobą fizyczną kalkulator powinien wymusić podanie pełnej nazwy podatnika.</w:t>
      </w:r>
    </w:p>
    <w:p w:rsidR="00557439" w:rsidRDefault="00557439" w:rsidP="00BF3A5C">
      <w:pPr>
        <w:numPr>
          <w:ilvl w:val="0"/>
          <w:numId w:val="130"/>
        </w:numPr>
        <w:spacing w:after="0" w:line="240" w:lineRule="auto"/>
        <w:jc w:val="both"/>
        <w:rPr>
          <w:rFonts w:cstheme="minorHAnsi"/>
        </w:rPr>
      </w:pPr>
      <w:r>
        <w:rPr>
          <w:rFonts w:cstheme="minorHAnsi"/>
        </w:rPr>
        <w:t>W przypadku podatnika będącego osobą fizyczną kalkulator powinien wymusić podanie imienia i nazwiska.</w:t>
      </w:r>
    </w:p>
    <w:p w:rsidR="00557439" w:rsidRDefault="00557439" w:rsidP="00BF3A5C">
      <w:pPr>
        <w:numPr>
          <w:ilvl w:val="0"/>
          <w:numId w:val="130"/>
        </w:numPr>
        <w:spacing w:after="0" w:line="240" w:lineRule="auto"/>
        <w:jc w:val="both"/>
        <w:rPr>
          <w:rFonts w:cstheme="minorHAnsi"/>
        </w:rPr>
      </w:pPr>
      <w:r>
        <w:rPr>
          <w:rFonts w:cstheme="minorHAnsi"/>
        </w:rPr>
        <w:t>Kalkulator powinien wymuszać na podatniku podanie numeru NIP.</w:t>
      </w:r>
    </w:p>
    <w:p w:rsidR="00557439" w:rsidRDefault="00557439" w:rsidP="00BF3A5C">
      <w:pPr>
        <w:numPr>
          <w:ilvl w:val="0"/>
          <w:numId w:val="130"/>
        </w:numPr>
        <w:spacing w:after="0" w:line="240" w:lineRule="auto"/>
        <w:jc w:val="both"/>
        <w:rPr>
          <w:rFonts w:cstheme="minorHAnsi"/>
        </w:rPr>
      </w:pPr>
      <w:r>
        <w:rPr>
          <w:rFonts w:cstheme="minorHAnsi"/>
        </w:rPr>
        <w:t>W przypadku podatnika będącego osobą fizyczną kalkulator powinien wymusić podanie numeru PESEL i umożliwić wpisanie numeru REGON, o ile został nadany.</w:t>
      </w:r>
    </w:p>
    <w:p w:rsidR="00557439" w:rsidRDefault="00557439" w:rsidP="00BF3A5C">
      <w:pPr>
        <w:numPr>
          <w:ilvl w:val="0"/>
          <w:numId w:val="130"/>
        </w:numPr>
        <w:spacing w:after="0" w:line="240" w:lineRule="auto"/>
        <w:jc w:val="both"/>
        <w:rPr>
          <w:rFonts w:cstheme="minorHAnsi"/>
        </w:rPr>
      </w:pPr>
      <w:r>
        <w:rPr>
          <w:rFonts w:cstheme="minorHAnsi"/>
        </w:rPr>
        <w:t>Kalkulator powinien wymuszać na podatniku podanie danych o posiadanych przedmiotach opodatkowania:</w:t>
      </w:r>
    </w:p>
    <w:p w:rsidR="00557439" w:rsidRDefault="00557439" w:rsidP="00BF3A5C">
      <w:pPr>
        <w:numPr>
          <w:ilvl w:val="0"/>
          <w:numId w:val="133"/>
        </w:numPr>
        <w:spacing w:after="0" w:line="240" w:lineRule="auto"/>
        <w:jc w:val="both"/>
        <w:rPr>
          <w:rFonts w:cstheme="minorHAnsi"/>
        </w:rPr>
      </w:pPr>
      <w:r>
        <w:rPr>
          <w:rFonts w:cstheme="minorHAnsi"/>
        </w:rPr>
        <w:t xml:space="preserve">powierzchnia w m²/ha: </w:t>
      </w:r>
    </w:p>
    <w:p w:rsidR="00557439" w:rsidRDefault="00557439" w:rsidP="00BF3A5C">
      <w:pPr>
        <w:numPr>
          <w:ilvl w:val="0"/>
          <w:numId w:val="276"/>
        </w:numPr>
        <w:spacing w:after="0" w:line="240" w:lineRule="auto"/>
        <w:jc w:val="both"/>
        <w:rPr>
          <w:rFonts w:cstheme="minorHAnsi"/>
        </w:rPr>
      </w:pPr>
      <w:r>
        <w:rPr>
          <w:rFonts w:cstheme="minorHAnsi"/>
        </w:rPr>
        <w:t>gruntów związanych z prowadzeniem działalności gospodarczej, bez względu na sposób zakwalifikowania w ewidencji gruntów i budynków;</w:t>
      </w:r>
    </w:p>
    <w:p w:rsidR="00557439" w:rsidRDefault="00557439" w:rsidP="00BF3A5C">
      <w:pPr>
        <w:numPr>
          <w:ilvl w:val="0"/>
          <w:numId w:val="276"/>
        </w:numPr>
        <w:spacing w:after="0" w:line="240" w:lineRule="auto"/>
        <w:jc w:val="both"/>
        <w:rPr>
          <w:rFonts w:cstheme="minorHAnsi"/>
        </w:rPr>
      </w:pPr>
      <w:r>
        <w:rPr>
          <w:rFonts w:cstheme="minorHAnsi"/>
        </w:rPr>
        <w:t>gruntów pozostałych, w tym zajętych na prowadzenie odpłatnej statutowej działalności pożytku publicznego przez organizacje pożytku publicznego;</w:t>
      </w:r>
    </w:p>
    <w:p w:rsidR="00557439" w:rsidRDefault="00557439" w:rsidP="00BF3A5C">
      <w:pPr>
        <w:numPr>
          <w:ilvl w:val="0"/>
          <w:numId w:val="276"/>
        </w:numPr>
        <w:spacing w:after="0" w:line="240" w:lineRule="auto"/>
        <w:jc w:val="both"/>
        <w:rPr>
          <w:rFonts w:cstheme="minorHAnsi"/>
        </w:rPr>
      </w:pPr>
      <w:r>
        <w:rPr>
          <w:rFonts w:cstheme="minorHAnsi"/>
        </w:rPr>
        <w:t xml:space="preserve">gruntów niezabudowanych objętych obszarem rewitalizacji, o którym mowa w </w:t>
      </w:r>
      <w:r w:rsidRPr="00F86557">
        <w:t>ustawie</w:t>
      </w:r>
      <w:r>
        <w:rPr>
          <w:rFonts w:cstheme="minorHAnsi"/>
        </w:rPr>
        <w:t xml:space="preserve"> z dnia 9 października 2015 r. o rewitalizacji (Dz. U. z 2018 r. poz. 1398 oraz z 2019 r. poz. 730), i położonych na terenach, dla których miejscowy plan zagospodarowania przestrzennego przewiduje przeznaczenie pod zabudowę mieszkaniową, usługową albo zabudowę </w:t>
      </w:r>
      <w:r>
        <w:rPr>
          <w:rFonts w:cstheme="minorHAnsi"/>
        </w:rPr>
        <w:lastRenderedPageBreak/>
        <w:t>o przeznaczeniu mieszanym obejmującym wyłącznie te rodzaje zabudowy, jeżeli od dnia wejścia w życie tego planu w odniesieniu do tych gruntów upłynął okres 4 lat, a w tym czasie nie zakończono budowy zgodnie z przepisami prawa budowlanego;</w:t>
      </w:r>
    </w:p>
    <w:p w:rsidR="00557439" w:rsidRDefault="00557439" w:rsidP="00BF3A5C">
      <w:pPr>
        <w:numPr>
          <w:ilvl w:val="0"/>
          <w:numId w:val="276"/>
        </w:numPr>
        <w:spacing w:after="0" w:line="240" w:lineRule="auto"/>
        <w:jc w:val="both"/>
        <w:rPr>
          <w:rFonts w:cstheme="minorHAnsi"/>
        </w:rPr>
      </w:pPr>
      <w:r>
        <w:rPr>
          <w:rFonts w:cstheme="minorHAnsi"/>
        </w:rPr>
        <w:t>gruntów pod wodami powierzchniowymi stojącymi lub wodami powierzchniowymi płynącymi jezior i zbiorników sztucznych - powierzchnia w ha (z dokładnością do czterech miejsc po przecinku).</w:t>
      </w:r>
    </w:p>
    <w:p w:rsidR="00557439" w:rsidRDefault="00557439" w:rsidP="00BF3A5C">
      <w:pPr>
        <w:numPr>
          <w:ilvl w:val="0"/>
          <w:numId w:val="133"/>
        </w:numPr>
        <w:spacing w:after="0" w:line="240" w:lineRule="auto"/>
        <w:jc w:val="both"/>
        <w:rPr>
          <w:rFonts w:cstheme="minorHAnsi"/>
        </w:rPr>
      </w:pPr>
      <w:r>
        <w:rPr>
          <w:rFonts w:cstheme="minorHAnsi"/>
        </w:rPr>
        <w:t xml:space="preserve">powierzchnia użytkowa w m²: </w:t>
      </w:r>
    </w:p>
    <w:p w:rsidR="00557439" w:rsidRDefault="00557439" w:rsidP="00BF3A5C">
      <w:pPr>
        <w:numPr>
          <w:ilvl w:val="0"/>
          <w:numId w:val="276"/>
        </w:numPr>
        <w:spacing w:after="0" w:line="240" w:lineRule="auto"/>
        <w:jc w:val="both"/>
        <w:rPr>
          <w:rFonts w:cstheme="minorHAnsi"/>
        </w:rPr>
      </w:pPr>
      <w:r>
        <w:rPr>
          <w:rFonts w:cstheme="minorHAnsi"/>
        </w:rPr>
        <w:t>budynków lub ich części mieszkalnych;</w:t>
      </w:r>
    </w:p>
    <w:p w:rsidR="00557439" w:rsidRDefault="00557439" w:rsidP="00BF3A5C">
      <w:pPr>
        <w:numPr>
          <w:ilvl w:val="0"/>
          <w:numId w:val="276"/>
        </w:numPr>
        <w:spacing w:after="0" w:line="240" w:lineRule="auto"/>
        <w:jc w:val="both"/>
        <w:rPr>
          <w:rFonts w:cstheme="minorHAnsi"/>
        </w:rPr>
      </w:pPr>
      <w:r>
        <w:rPr>
          <w:rFonts w:cstheme="minorHAnsi"/>
        </w:rPr>
        <w:t>budynków lub ich części związanych z prowadzeniem działalności gospodarczej oraz budynków mieszkalnych lub ich części zajętych na prowadzenie działalności gospodarczej;</w:t>
      </w:r>
    </w:p>
    <w:p w:rsidR="00557439" w:rsidRDefault="00557439" w:rsidP="00BF3A5C">
      <w:pPr>
        <w:numPr>
          <w:ilvl w:val="0"/>
          <w:numId w:val="276"/>
        </w:numPr>
        <w:spacing w:after="0" w:line="240" w:lineRule="auto"/>
        <w:jc w:val="both"/>
        <w:rPr>
          <w:rFonts w:cstheme="minorHAnsi"/>
        </w:rPr>
      </w:pPr>
      <w:r>
        <w:rPr>
          <w:rFonts w:cstheme="minorHAnsi"/>
        </w:rPr>
        <w:t>budynków lub ich części związanych z prowadzeniem działalności gospodarczej oraz budynków mieszkalnych lub ich części zajętych na prowadzenie działalności gospodarczej w przypadku prowadzenia ośrodków wczasowych sezonowo, w sposób ciągły, przez okres trwający mniej niż 6 miesięcy;</w:t>
      </w:r>
    </w:p>
    <w:p w:rsidR="00557439" w:rsidRDefault="00557439" w:rsidP="00BF3A5C">
      <w:pPr>
        <w:numPr>
          <w:ilvl w:val="0"/>
          <w:numId w:val="276"/>
        </w:numPr>
        <w:spacing w:after="0" w:line="240" w:lineRule="auto"/>
        <w:jc w:val="both"/>
        <w:rPr>
          <w:rFonts w:cstheme="minorHAnsi"/>
        </w:rPr>
      </w:pPr>
      <w:r>
        <w:rPr>
          <w:rFonts w:cstheme="minorHAnsi"/>
        </w:rPr>
        <w:t>budynków lub ich części zajętych na prowadzenie działalności gospodarczej w zakresie obrotu kwalifikowanym materiałem siewnym;</w:t>
      </w:r>
    </w:p>
    <w:p w:rsidR="00557439" w:rsidRDefault="00557439" w:rsidP="00BF3A5C">
      <w:pPr>
        <w:numPr>
          <w:ilvl w:val="0"/>
          <w:numId w:val="276"/>
        </w:numPr>
        <w:spacing w:after="0" w:line="240" w:lineRule="auto"/>
        <w:jc w:val="both"/>
        <w:rPr>
          <w:rFonts w:cstheme="minorHAnsi"/>
        </w:rPr>
      </w:pPr>
      <w:r>
        <w:rPr>
          <w:rFonts w:cstheme="minorHAnsi"/>
        </w:rPr>
        <w:t>budynków lub ich części związanych z udzielaniem świadczeń zdrowotnych w rozumieniu przepisów o działalności leczniczej, zajętych przez podmioty udzielające tych świadczeń;</w:t>
      </w:r>
    </w:p>
    <w:p w:rsidR="00557439" w:rsidRDefault="00557439" w:rsidP="00BF3A5C">
      <w:pPr>
        <w:numPr>
          <w:ilvl w:val="0"/>
          <w:numId w:val="276"/>
        </w:numPr>
        <w:spacing w:after="0" w:line="240" w:lineRule="auto"/>
        <w:jc w:val="both"/>
        <w:rPr>
          <w:rFonts w:cstheme="minorHAnsi"/>
        </w:rPr>
      </w:pPr>
      <w:r>
        <w:rPr>
          <w:rFonts w:cstheme="minorHAnsi"/>
        </w:rPr>
        <w:t>pozostałych, w tym zajętych na prowadzenie odpłatnej statutowej działalności pożytku publicznego przez organizacje pożytku publicznego.</w:t>
      </w:r>
    </w:p>
    <w:p w:rsidR="00557439" w:rsidRDefault="00557439" w:rsidP="00BF3A5C">
      <w:pPr>
        <w:numPr>
          <w:ilvl w:val="0"/>
          <w:numId w:val="130"/>
        </w:numPr>
        <w:spacing w:after="0" w:line="240" w:lineRule="auto"/>
        <w:jc w:val="both"/>
        <w:rPr>
          <w:rFonts w:cstheme="minorHAnsi"/>
        </w:rPr>
      </w:pPr>
      <w:r>
        <w:rPr>
          <w:rFonts w:cstheme="minorHAnsi"/>
        </w:rPr>
        <w:t>Kalkulator powinien wymuszać na podatniku podanie danych o przedmiotach opodatkowania wymaganych do wypełnienia załączników ZDN-1 dane o przedmiotach opodatkowania podlegających opodatkowaniu i/lub załącznika ZDN-2 dane o przedmiotach opodatkowania zwolnionych z opodatkowania: położenie (adres, w tym dzielnica - wybór ulicy z katalogu i automatyczne dopisanie dzielnicy oraz kodu pocztowego), nr działki, nr obrębu, nr księgi wieczystej (zamiennie nr umowy), powierzchnia gruntów i budynków, nazwa i wartość budowli, stawka podatku, forma władania, podstawa prawna zwolnienia.</w:t>
      </w:r>
    </w:p>
    <w:p w:rsidR="00557439" w:rsidRDefault="00557439" w:rsidP="00BF3A5C">
      <w:pPr>
        <w:numPr>
          <w:ilvl w:val="0"/>
          <w:numId w:val="130"/>
        </w:numPr>
        <w:spacing w:after="0" w:line="240" w:lineRule="auto"/>
        <w:jc w:val="both"/>
        <w:rPr>
          <w:rFonts w:cstheme="minorHAnsi"/>
        </w:rPr>
      </w:pPr>
      <w:r>
        <w:rPr>
          <w:rFonts w:cstheme="minorHAnsi"/>
        </w:rPr>
        <w:t>Kalkulator powinien automatycznie przemnożyć podstawę opodatkowania każdego wykazanego w deklaracji lub korekcie deklaracji przedmiotu opodatkowania przez właściwą stawkę podatku obowiązującą w danym roku podatkowym i wyliczyć kwotę podatku z uwzględnieniem okresu, którego dotyczy deklaracja.</w:t>
      </w:r>
    </w:p>
    <w:p w:rsidR="00557439" w:rsidRDefault="00557439" w:rsidP="00BF3A5C">
      <w:pPr>
        <w:numPr>
          <w:ilvl w:val="0"/>
          <w:numId w:val="130"/>
        </w:numPr>
        <w:spacing w:after="0" w:line="240" w:lineRule="auto"/>
        <w:jc w:val="both"/>
        <w:rPr>
          <w:rFonts w:cstheme="minorHAnsi"/>
        </w:rPr>
      </w:pPr>
      <w:r>
        <w:rPr>
          <w:rFonts w:cstheme="minorHAnsi"/>
        </w:rPr>
        <w:t>Kalkulator powinien sumować kwoty podatku poszczególnych przedmiotów opodatkowania podlegających opodatkowaniu i wykazać łączną kwotę podatku za okres, którego dotyczy deklaracja.</w:t>
      </w:r>
    </w:p>
    <w:p w:rsidR="00557439" w:rsidRDefault="00557439" w:rsidP="00BF3A5C">
      <w:pPr>
        <w:numPr>
          <w:ilvl w:val="0"/>
          <w:numId w:val="130"/>
        </w:numPr>
        <w:spacing w:after="0" w:line="240" w:lineRule="auto"/>
        <w:jc w:val="both"/>
        <w:rPr>
          <w:rFonts w:cstheme="minorHAnsi"/>
        </w:rPr>
      </w:pPr>
      <w:r>
        <w:rPr>
          <w:rFonts w:cstheme="minorHAnsi"/>
        </w:rPr>
        <w:t>W przypadku, gdy obowiązek podatkowy powstał w ciągu roku, kalkulator powinien wyliczyć kwotę podatku proporcjonalnie do liczby miesięcy, których dotyczy deklaracja lub korekta deklaracji.</w:t>
      </w:r>
    </w:p>
    <w:p w:rsidR="00557439" w:rsidRDefault="00557439" w:rsidP="00BF3A5C">
      <w:pPr>
        <w:numPr>
          <w:ilvl w:val="0"/>
          <w:numId w:val="130"/>
        </w:numPr>
        <w:spacing w:after="0" w:line="240" w:lineRule="auto"/>
        <w:jc w:val="both"/>
        <w:rPr>
          <w:rFonts w:cstheme="minorHAnsi"/>
        </w:rPr>
      </w:pPr>
      <w:r>
        <w:rPr>
          <w:rFonts w:cstheme="minorHAnsi"/>
        </w:rPr>
        <w:t>W przypadku korekty deklaracji kalkulator powinien wskazać łączną kwotę podatku za miesiące nieobjęte składaną deklaracją, a wynikające z wcześniej złożonej deklaracji oraz korekt deklaracji.</w:t>
      </w:r>
    </w:p>
    <w:p w:rsidR="00557439" w:rsidRDefault="00557439" w:rsidP="00BF3A5C">
      <w:pPr>
        <w:numPr>
          <w:ilvl w:val="0"/>
          <w:numId w:val="130"/>
        </w:numPr>
        <w:spacing w:after="0" w:line="240" w:lineRule="auto"/>
        <w:jc w:val="both"/>
        <w:rPr>
          <w:rFonts w:cstheme="minorHAnsi"/>
        </w:rPr>
      </w:pPr>
      <w:r>
        <w:rPr>
          <w:rFonts w:cstheme="minorHAnsi"/>
        </w:rPr>
        <w:t>Następnie kalkulator powinien wyliczyć wysokość zobowiązania podatkowego sumując kwotę podatku za okres, którego dotyczy deklaracja i kwotę podatku za miesiące nieobjęte składaną korektą deklaracji, zaokrąglając wysokość zobowiązania do pełnych złotych.</w:t>
      </w:r>
    </w:p>
    <w:p w:rsidR="00557439" w:rsidRDefault="00557439" w:rsidP="00BF3A5C">
      <w:pPr>
        <w:numPr>
          <w:ilvl w:val="0"/>
          <w:numId w:val="130"/>
        </w:numPr>
        <w:spacing w:after="0" w:line="240" w:lineRule="auto"/>
        <w:jc w:val="both"/>
        <w:rPr>
          <w:rFonts w:cstheme="minorHAnsi"/>
        </w:rPr>
      </w:pPr>
      <w:r>
        <w:rPr>
          <w:rFonts w:cstheme="minorHAnsi"/>
        </w:rPr>
        <w:t>Kalkulator powinien podzielić kwotę zobowiązania podatkowego na miesięczne raty proporcjonalne do czasu trwania obowiązku podatkowego.</w:t>
      </w:r>
    </w:p>
    <w:p w:rsidR="00557439" w:rsidRDefault="00557439" w:rsidP="00BF3A5C">
      <w:pPr>
        <w:numPr>
          <w:ilvl w:val="0"/>
          <w:numId w:val="130"/>
        </w:numPr>
        <w:spacing w:after="0" w:line="240" w:lineRule="auto"/>
        <w:jc w:val="both"/>
        <w:rPr>
          <w:rFonts w:cstheme="minorHAnsi"/>
        </w:rPr>
      </w:pPr>
      <w:r>
        <w:rPr>
          <w:rFonts w:cstheme="minorHAnsi"/>
        </w:rPr>
        <w:t>Kalkulator powinien wypełnić deklarację i załączniki na podstawie danych wprowadzonych przez użytkownika.</w:t>
      </w:r>
    </w:p>
    <w:p w:rsidR="00557439" w:rsidRDefault="00557439" w:rsidP="00BF3A5C">
      <w:pPr>
        <w:spacing w:after="0" w:line="240" w:lineRule="auto"/>
        <w:contextualSpacing/>
        <w:jc w:val="both"/>
        <w:rPr>
          <w:b/>
          <w:bCs/>
        </w:rPr>
      </w:pPr>
    </w:p>
    <w:p w:rsidR="108D74B2" w:rsidRDefault="108D74B2" w:rsidP="00BF3A5C">
      <w:pPr>
        <w:spacing w:after="0" w:line="240" w:lineRule="auto"/>
        <w:ind w:left="360"/>
        <w:contextualSpacing/>
        <w:jc w:val="both"/>
        <w:rPr>
          <w:b/>
          <w:bCs/>
        </w:rPr>
      </w:pPr>
    </w:p>
    <w:p w:rsidR="00557439" w:rsidRDefault="00557439" w:rsidP="00BF3A5C">
      <w:pPr>
        <w:spacing w:line="240" w:lineRule="auto"/>
        <w:contextualSpacing/>
        <w:jc w:val="both"/>
        <w:rPr>
          <w:rFonts w:cstheme="minorHAnsi"/>
        </w:rPr>
      </w:pPr>
      <w:r>
        <w:rPr>
          <w:rFonts w:cstheme="minorHAnsi"/>
        </w:rPr>
        <w:t>Formularz IN-1</w:t>
      </w:r>
    </w:p>
    <w:p w:rsidR="00557439" w:rsidRDefault="00557439" w:rsidP="00BF3A5C">
      <w:pPr>
        <w:numPr>
          <w:ilvl w:val="0"/>
          <w:numId w:val="135"/>
        </w:numPr>
        <w:spacing w:after="0" w:line="240" w:lineRule="auto"/>
        <w:jc w:val="both"/>
      </w:pPr>
      <w:r>
        <w:t>Identyfikator podatkowy NIP/numer PESEL - przy wprowadzaniu identyfikatora kalkulator powinien sprawdzać jego prawidłowość i wymuszać poprawkę.</w:t>
      </w:r>
    </w:p>
    <w:p w:rsidR="00557439" w:rsidRDefault="00557439" w:rsidP="00BF3A5C">
      <w:pPr>
        <w:numPr>
          <w:ilvl w:val="0"/>
          <w:numId w:val="135"/>
        </w:numPr>
        <w:spacing w:after="0" w:line="240" w:lineRule="auto"/>
        <w:jc w:val="both"/>
        <w:rPr>
          <w:rFonts w:cstheme="minorHAnsi"/>
        </w:rPr>
      </w:pPr>
      <w:r>
        <w:rPr>
          <w:rFonts w:cstheme="minorHAnsi"/>
        </w:rPr>
        <w:t xml:space="preserve">Kalkulator musi dawać możliwość wyboru celu złożenia formularza: złożenie informacji lub korekta. </w:t>
      </w:r>
    </w:p>
    <w:p w:rsidR="00557439" w:rsidRDefault="00557439" w:rsidP="00BF3A5C">
      <w:pPr>
        <w:numPr>
          <w:ilvl w:val="0"/>
          <w:numId w:val="135"/>
        </w:numPr>
        <w:spacing w:after="0" w:line="240" w:lineRule="auto"/>
        <w:jc w:val="both"/>
        <w:rPr>
          <w:rFonts w:cstheme="minorHAnsi"/>
        </w:rPr>
      </w:pPr>
      <w:r>
        <w:rPr>
          <w:rFonts w:cstheme="minorHAnsi"/>
        </w:rPr>
        <w:t>Umożliwiać określenie zdarzenia powodującego obowiązek złożenia informacji (nieobligatoryjne).</w:t>
      </w:r>
    </w:p>
    <w:p w:rsidR="00557439" w:rsidRDefault="00557439" w:rsidP="00BF3A5C">
      <w:pPr>
        <w:numPr>
          <w:ilvl w:val="0"/>
          <w:numId w:val="135"/>
        </w:numPr>
        <w:spacing w:after="0" w:line="240" w:lineRule="auto"/>
        <w:jc w:val="both"/>
        <w:rPr>
          <w:rFonts w:cstheme="minorHAnsi"/>
        </w:rPr>
      </w:pPr>
      <w:r>
        <w:rPr>
          <w:rFonts w:cstheme="minorHAnsi"/>
        </w:rPr>
        <w:t>Dawać możliwość podania danych kontaktowych podatnika lub osoby reprezentującej podatnika takich jak numer telefonu i adres e-mail (pole nieobligatoryjne).</w:t>
      </w:r>
    </w:p>
    <w:p w:rsidR="00557439" w:rsidRDefault="00557439" w:rsidP="00BF3A5C">
      <w:pPr>
        <w:numPr>
          <w:ilvl w:val="0"/>
          <w:numId w:val="135"/>
        </w:numPr>
        <w:spacing w:after="0" w:line="240" w:lineRule="auto"/>
        <w:jc w:val="both"/>
        <w:rPr>
          <w:rFonts w:cstheme="minorHAnsi"/>
        </w:rPr>
      </w:pPr>
      <w:r>
        <w:rPr>
          <w:rFonts w:cstheme="minorHAnsi"/>
        </w:rPr>
        <w:t>Dawać możliwość wyboru podmiotu zobowiązanego do złożenia informacji z opcji:</w:t>
      </w:r>
    </w:p>
    <w:p w:rsidR="00557439" w:rsidRDefault="00557439" w:rsidP="00BF3A5C">
      <w:pPr>
        <w:numPr>
          <w:ilvl w:val="0"/>
          <w:numId w:val="277"/>
        </w:numPr>
        <w:spacing w:after="0" w:line="240" w:lineRule="auto"/>
        <w:jc w:val="both"/>
        <w:rPr>
          <w:rFonts w:cstheme="minorHAnsi"/>
        </w:rPr>
      </w:pPr>
      <w:r>
        <w:rPr>
          <w:rFonts w:cstheme="minorHAnsi"/>
        </w:rPr>
        <w:t>właściciel, użytkownik wieczysty lub posiadacz;</w:t>
      </w:r>
    </w:p>
    <w:p w:rsidR="00557439" w:rsidRDefault="00557439" w:rsidP="00BF3A5C">
      <w:pPr>
        <w:numPr>
          <w:ilvl w:val="0"/>
          <w:numId w:val="277"/>
        </w:numPr>
        <w:spacing w:after="0" w:line="240" w:lineRule="auto"/>
        <w:jc w:val="both"/>
        <w:rPr>
          <w:rFonts w:cstheme="minorHAnsi"/>
        </w:rPr>
      </w:pPr>
      <w:r>
        <w:rPr>
          <w:rFonts w:cstheme="minorHAnsi"/>
        </w:rPr>
        <w:t>współwłaściciel, współużytkownik wieczysty lub współposiadacz.</w:t>
      </w:r>
    </w:p>
    <w:p w:rsidR="00557439" w:rsidRDefault="00557439" w:rsidP="00BF3A5C">
      <w:pPr>
        <w:numPr>
          <w:ilvl w:val="0"/>
          <w:numId w:val="135"/>
        </w:numPr>
        <w:spacing w:after="0" w:line="240" w:lineRule="auto"/>
        <w:jc w:val="both"/>
        <w:rPr>
          <w:rFonts w:cstheme="minorHAnsi"/>
        </w:rPr>
      </w:pPr>
      <w:r>
        <w:rPr>
          <w:rFonts w:cstheme="minorHAnsi"/>
        </w:rPr>
        <w:t>Dane identyfikacyjne - Data urodzenia/Imię ojca/Imię matki - należy wypełnić w przypadku, gdy osoba fizyczna zobowiązana do złożenia informacji nie ma nadanego numeru PESEL.</w:t>
      </w:r>
    </w:p>
    <w:p w:rsidR="00557439" w:rsidRDefault="00557439" w:rsidP="00BF3A5C">
      <w:pPr>
        <w:numPr>
          <w:ilvl w:val="0"/>
          <w:numId w:val="135"/>
        </w:numPr>
        <w:spacing w:after="0" w:line="240" w:lineRule="auto"/>
        <w:jc w:val="both"/>
        <w:rPr>
          <w:rFonts w:cstheme="minorHAnsi"/>
        </w:rPr>
      </w:pPr>
      <w:r>
        <w:rPr>
          <w:rFonts w:cstheme="minorHAnsi"/>
        </w:rPr>
        <w:t>Kalkulator powinien zawierać podpowiedzi - wyjaśnienia dla podatnika przy wypełnianiu danych o posiadanych przedmiotach opodatkowania:</w:t>
      </w:r>
    </w:p>
    <w:p w:rsidR="00557439" w:rsidRDefault="00557439" w:rsidP="00BF3A5C">
      <w:pPr>
        <w:numPr>
          <w:ilvl w:val="0"/>
          <w:numId w:val="137"/>
        </w:numPr>
        <w:spacing w:after="0" w:line="240" w:lineRule="auto"/>
        <w:jc w:val="both"/>
        <w:rPr>
          <w:rFonts w:cstheme="minorHAnsi"/>
        </w:rPr>
      </w:pPr>
      <w:r>
        <w:rPr>
          <w:rFonts w:cstheme="minorHAnsi"/>
        </w:rPr>
        <w:t>Grunty zawierać podpowiedź - wyjaśnienie</w:t>
      </w:r>
    </w:p>
    <w:p w:rsidR="00557439" w:rsidRDefault="00557439" w:rsidP="00BF3A5C">
      <w:pPr>
        <w:numPr>
          <w:ilvl w:val="0"/>
          <w:numId w:val="278"/>
        </w:numPr>
        <w:spacing w:after="0" w:line="240" w:lineRule="auto"/>
        <w:jc w:val="both"/>
        <w:rPr>
          <w:rFonts w:cstheme="minorHAnsi"/>
        </w:rPr>
      </w:pPr>
      <w:r>
        <w:rPr>
          <w:rFonts w:cstheme="minorHAnsi"/>
        </w:rPr>
        <w:t xml:space="preserve">Podstawę opodatkowania gruntów stanowi powierzchnia. </w:t>
      </w:r>
    </w:p>
    <w:p w:rsidR="00557439" w:rsidRDefault="00557439" w:rsidP="00BF3A5C">
      <w:pPr>
        <w:numPr>
          <w:ilvl w:val="0"/>
          <w:numId w:val="278"/>
        </w:numPr>
        <w:spacing w:after="0" w:line="240" w:lineRule="auto"/>
        <w:jc w:val="both"/>
        <w:rPr>
          <w:rFonts w:cstheme="minorHAnsi"/>
        </w:rPr>
      </w:pPr>
      <w:r>
        <w:rPr>
          <w:rFonts w:cstheme="minorHAnsi"/>
        </w:rPr>
        <w:t xml:space="preserve">Powierzchnię gruntów podaje się w metrach kwadratowych (m2), z wyjątkiem gruntów pod wodami powierzchniowymi stojącymi lub wodami powierzchniowymi płynącymi jezior i zbiorników sztucznych, których powierzchnię podaje się w hektarach (ha) z dokładnością do czterech miejsc po przecinku. </w:t>
      </w:r>
    </w:p>
    <w:p w:rsidR="00557439" w:rsidRDefault="00557439" w:rsidP="00BF3A5C">
      <w:pPr>
        <w:numPr>
          <w:ilvl w:val="0"/>
          <w:numId w:val="278"/>
        </w:numPr>
        <w:spacing w:after="0" w:line="240" w:lineRule="auto"/>
        <w:jc w:val="both"/>
        <w:rPr>
          <w:rFonts w:cstheme="minorHAnsi"/>
        </w:rPr>
      </w:pPr>
      <w:r>
        <w:rPr>
          <w:rFonts w:cstheme="minorHAnsi"/>
        </w:rPr>
        <w:t>W celu obliczenia powierzchni gruntów związanych z posiadaniem lokalu stanowiącego odrębną nieruchomość należy pomnożyć powierzchnię nieruchomości gruntowej (znajdziesz ją w księdze wieczystej) przez udział w nieruchomości wspólnej wyrażony w ułamku (znajdziesz go w akcie notarialnym lub w księdze wieczystej nieruchomości lokalowej).</w:t>
      </w:r>
    </w:p>
    <w:p w:rsidR="00557439" w:rsidRDefault="00557439" w:rsidP="00BF3A5C">
      <w:pPr>
        <w:numPr>
          <w:ilvl w:val="0"/>
          <w:numId w:val="137"/>
        </w:numPr>
        <w:spacing w:after="0" w:line="240" w:lineRule="auto"/>
        <w:jc w:val="both"/>
        <w:rPr>
          <w:rFonts w:cstheme="minorHAnsi"/>
        </w:rPr>
      </w:pPr>
      <w:r>
        <w:rPr>
          <w:rFonts w:cstheme="minorHAnsi"/>
        </w:rPr>
        <w:t>Budynki zawierać podpowiedź - wyjaśnienie</w:t>
      </w:r>
    </w:p>
    <w:p w:rsidR="00557439" w:rsidRDefault="00557439" w:rsidP="00BF3A5C">
      <w:pPr>
        <w:numPr>
          <w:ilvl w:val="0"/>
          <w:numId w:val="279"/>
        </w:numPr>
        <w:spacing w:after="0" w:line="240" w:lineRule="auto"/>
        <w:jc w:val="both"/>
        <w:rPr>
          <w:rFonts w:cstheme="minorHAnsi"/>
        </w:rPr>
      </w:pPr>
      <w:r>
        <w:rPr>
          <w:rFonts w:cstheme="minorHAnsi"/>
        </w:rPr>
        <w:t>Podstawę opodatkowania budynków lub ich części stanowi powierzchnia użytkowa.</w:t>
      </w:r>
    </w:p>
    <w:p w:rsidR="00557439" w:rsidRDefault="00557439" w:rsidP="00BF3A5C">
      <w:pPr>
        <w:numPr>
          <w:ilvl w:val="0"/>
          <w:numId w:val="279"/>
        </w:numPr>
        <w:spacing w:after="0" w:line="240" w:lineRule="auto"/>
        <w:jc w:val="both"/>
        <w:rPr>
          <w:rFonts w:cstheme="minorHAnsi"/>
        </w:rPr>
      </w:pPr>
      <w:r>
        <w:rPr>
          <w:rFonts w:cstheme="minorHAnsi"/>
        </w:rPr>
        <w:t xml:space="preserve">Powierzchnia użytkowa budynku lub jego części to powierzchnia mierzona po wewnętrznej długości ścian na wszystkich kondygnacjach. Za kondygnację uważa się również garaże podziemne, piwnice, sutereny i poddasza użytkowe. Do powierzchni użytkowej budynku nie wlicza się powierzchni klatek schodowych oraz szybów dźwigowych. Powierzchnię pomieszczeń lub ich części oraz część kondygnacji o wysokości w świetle od 1,40 m do 2,20 m zalicza się do powierzchni użytkowej budynku w 50 %, a jeżeli wysokość jest mniejsza niż 1,40 m, powierzchnię tę pomija się. </w:t>
      </w:r>
    </w:p>
    <w:p w:rsidR="00557439" w:rsidRDefault="00557439" w:rsidP="00BF3A5C">
      <w:pPr>
        <w:numPr>
          <w:ilvl w:val="0"/>
          <w:numId w:val="279"/>
        </w:numPr>
        <w:spacing w:after="0" w:line="240" w:lineRule="auto"/>
        <w:jc w:val="both"/>
        <w:rPr>
          <w:rFonts w:cstheme="minorHAnsi"/>
        </w:rPr>
      </w:pPr>
      <w:r>
        <w:rPr>
          <w:rFonts w:cstheme="minorHAnsi"/>
        </w:rPr>
        <w:t xml:space="preserve">Podstawę opodatkowania lokalu stanowiącego odrębną nieruchomość stanowi suma powierzchni użytkowej tego lokalu wraz z pomieszczeniami przynależnymi oraz powierzchni użytkowej wynikającej z udziału w nieruchomości wspólnej związanego z własnością lokalu. </w:t>
      </w:r>
    </w:p>
    <w:p w:rsidR="00557439" w:rsidRDefault="00557439" w:rsidP="00BF3A5C">
      <w:pPr>
        <w:numPr>
          <w:ilvl w:val="0"/>
          <w:numId w:val="279"/>
        </w:numPr>
        <w:spacing w:after="0" w:line="240" w:lineRule="auto"/>
        <w:jc w:val="both"/>
        <w:rPr>
          <w:rFonts w:cstheme="minorHAnsi"/>
        </w:rPr>
      </w:pPr>
      <w:r>
        <w:rPr>
          <w:rFonts w:cstheme="minorHAnsi"/>
        </w:rPr>
        <w:t>W celu obliczenia powierzchni użytkowej wynikającej z udziału w nieruchomości wspólnej związanego z lokalem należy pomnożyć powierzchnię użytkową części budynku wchodzących w skład nieruchomości wspólnej (dane te możesz uzyskać u zarządcy/administratora nieruchomości) przez udział w nieruchomości wspólnej wyrażony w ułamku (znajdziesz do w akcie notarialnym lub w księdze wieczystej).</w:t>
      </w:r>
    </w:p>
    <w:p w:rsidR="00557439" w:rsidRDefault="00557439" w:rsidP="00BF3A5C">
      <w:pPr>
        <w:spacing w:after="0" w:line="240" w:lineRule="auto"/>
        <w:ind w:left="1635"/>
        <w:jc w:val="both"/>
        <w:rPr>
          <w:rFonts w:cstheme="minorHAnsi"/>
        </w:rPr>
      </w:pPr>
    </w:p>
    <w:p w:rsidR="00557439" w:rsidRDefault="00557439" w:rsidP="00BF3A5C">
      <w:pPr>
        <w:numPr>
          <w:ilvl w:val="0"/>
          <w:numId w:val="137"/>
        </w:numPr>
        <w:spacing w:after="0" w:line="240" w:lineRule="auto"/>
        <w:jc w:val="both"/>
        <w:rPr>
          <w:rFonts w:cstheme="minorHAnsi"/>
        </w:rPr>
      </w:pPr>
      <w:r>
        <w:rPr>
          <w:rFonts w:cstheme="minorHAnsi"/>
        </w:rPr>
        <w:lastRenderedPageBreak/>
        <w:t>Budowle zawierać podpowiedź - wyjaśnienie</w:t>
      </w:r>
    </w:p>
    <w:p w:rsidR="00557439" w:rsidRDefault="00557439" w:rsidP="00BF3A5C">
      <w:pPr>
        <w:numPr>
          <w:ilvl w:val="0"/>
          <w:numId w:val="280"/>
        </w:numPr>
        <w:spacing w:after="0" w:line="240" w:lineRule="auto"/>
        <w:jc w:val="both"/>
        <w:rPr>
          <w:rFonts w:cstheme="minorHAnsi"/>
        </w:rPr>
      </w:pPr>
      <w:r>
        <w:rPr>
          <w:rFonts w:cstheme="minorHAnsi"/>
        </w:rPr>
        <w:t xml:space="preserve">Podstawę opodatkowania budowli lub ich części stanowi wartość, o której mowa w przepisach o podatkach dochodowych, ustalona na dzień 1 stycznia roku podatkowego, stanowiąca podstawę obliczania amortyzacji w tym roku, niepomniejszona o odpisy amortyzacyjne, a w przypadku budowli całkowicie zamortyzowanych - ich wartość z dnia 1 stycznia roku, w którym dokonano ostatniego odpisu amortyzacyjnego. </w:t>
      </w:r>
    </w:p>
    <w:p w:rsidR="00557439" w:rsidRDefault="00557439" w:rsidP="00BF3A5C">
      <w:pPr>
        <w:numPr>
          <w:ilvl w:val="0"/>
          <w:numId w:val="280"/>
        </w:numPr>
        <w:spacing w:after="0" w:line="240" w:lineRule="auto"/>
        <w:jc w:val="both"/>
        <w:rPr>
          <w:rFonts w:cstheme="minorHAnsi"/>
        </w:rPr>
      </w:pPr>
      <w:r>
        <w:rPr>
          <w:rFonts w:cstheme="minorHAnsi"/>
        </w:rPr>
        <w:t xml:space="preserve">Jeżeli od budowli lub ich części, nie dokonuje się odpisów amortyzacyjnych - podstawę opodatkowania stanowi ich wartość rynkowa, określona na dzień powstania obowiązku podatkowego. </w:t>
      </w:r>
    </w:p>
    <w:p w:rsidR="00557439" w:rsidRDefault="00557439" w:rsidP="00BF3A5C">
      <w:pPr>
        <w:numPr>
          <w:ilvl w:val="0"/>
          <w:numId w:val="280"/>
        </w:numPr>
        <w:spacing w:after="0" w:line="240" w:lineRule="auto"/>
        <w:jc w:val="both"/>
        <w:rPr>
          <w:rFonts w:cstheme="minorHAnsi"/>
        </w:rPr>
      </w:pPr>
      <w:r>
        <w:rPr>
          <w:rFonts w:cstheme="minorHAnsi"/>
        </w:rPr>
        <w:t xml:space="preserve">Jeżeli budowle lub ich części zostały ulepszone lub zgodnie z przepisami o podatkach dochodowych nastąpiła aktualizacja wyceny środków trwałych - podstawę opodatkowania stanowi ich wartość rynkowa ustalona na dzień 1 stycznia roku podatkowego następującego po roku, w którym dokonano ulepszenia lub aktualizacji wyceny środków trwałych. </w:t>
      </w:r>
    </w:p>
    <w:p w:rsidR="00557439" w:rsidRDefault="00557439" w:rsidP="00BF3A5C">
      <w:pPr>
        <w:numPr>
          <w:ilvl w:val="0"/>
          <w:numId w:val="280"/>
        </w:numPr>
        <w:spacing w:after="0" w:line="240" w:lineRule="auto"/>
        <w:jc w:val="both"/>
        <w:rPr>
          <w:rFonts w:cstheme="minorHAnsi"/>
        </w:rPr>
      </w:pPr>
      <w:r>
        <w:rPr>
          <w:rFonts w:cstheme="minorHAnsi"/>
        </w:rPr>
        <w:t>Jeżeli obowiązek podatkowy w podatku od nieruchomości od budowli, powstał w ciągu roku podatkowego - podstawą opodatkowania jest wartość stanowiąca podstawę obliczania amortyzacji na dzień powstania obowiązku podatkowego.</w:t>
      </w:r>
    </w:p>
    <w:p w:rsidR="00557439" w:rsidRDefault="00557439" w:rsidP="00BF3A5C">
      <w:pPr>
        <w:numPr>
          <w:ilvl w:val="0"/>
          <w:numId w:val="135"/>
        </w:numPr>
        <w:spacing w:after="0" w:line="240" w:lineRule="auto"/>
        <w:jc w:val="both"/>
        <w:rPr>
          <w:rFonts w:cstheme="minorHAnsi"/>
        </w:rPr>
      </w:pPr>
      <w:r>
        <w:rPr>
          <w:rFonts w:cstheme="minorHAnsi"/>
        </w:rPr>
        <w:t>Kalkulator powinien wymuszać na podatniku podanie danych o posiadanych przedmiotach opodatkowania i umożliwić różnicowanie przedmiotu opodatkowania wg stawki:</w:t>
      </w:r>
    </w:p>
    <w:p w:rsidR="00557439" w:rsidRDefault="00557439" w:rsidP="00BF3A5C">
      <w:pPr>
        <w:numPr>
          <w:ilvl w:val="0"/>
          <w:numId w:val="281"/>
        </w:numPr>
        <w:spacing w:after="0" w:line="240" w:lineRule="auto"/>
        <w:jc w:val="both"/>
        <w:rPr>
          <w:rFonts w:cstheme="minorHAnsi"/>
        </w:rPr>
      </w:pPr>
      <w:r>
        <w:rPr>
          <w:rFonts w:cstheme="minorHAnsi"/>
        </w:rPr>
        <w:t>gruntów związanych z prowadzeniem działalności gospodarczej, bez względu na sposób zakwalifikowania w ewidencji gruntów i budynków;</w:t>
      </w:r>
    </w:p>
    <w:p w:rsidR="00557439" w:rsidRDefault="00557439" w:rsidP="00BF3A5C">
      <w:pPr>
        <w:numPr>
          <w:ilvl w:val="0"/>
          <w:numId w:val="281"/>
        </w:numPr>
        <w:spacing w:after="0" w:line="240" w:lineRule="auto"/>
        <w:jc w:val="both"/>
        <w:rPr>
          <w:rFonts w:cstheme="minorHAnsi"/>
        </w:rPr>
      </w:pPr>
      <w:r>
        <w:rPr>
          <w:rFonts w:cstheme="minorHAnsi"/>
        </w:rPr>
        <w:t>gruntów pozostałych, w tym zajętych na prowadzenie odpłatnej statutowej działalności pożytku publicznego przez organizacje pożytku publicznego;</w:t>
      </w:r>
    </w:p>
    <w:p w:rsidR="00557439" w:rsidRDefault="00557439" w:rsidP="00B832F8">
      <w:pPr>
        <w:numPr>
          <w:ilvl w:val="0"/>
          <w:numId w:val="281"/>
        </w:numPr>
        <w:spacing w:after="0" w:line="240" w:lineRule="auto"/>
        <w:jc w:val="both"/>
        <w:rPr>
          <w:rFonts w:cstheme="minorHAnsi"/>
        </w:rPr>
      </w:pPr>
      <w:r>
        <w:rPr>
          <w:rFonts w:cstheme="minorHAnsi"/>
        </w:rPr>
        <w:t>gruntów niezabudowanych objętych obszarem rewitalizacji, o którym mowa w </w:t>
      </w:r>
      <w:hyperlink r:id="rId37" w:anchor="/document/18235253?cm=DOCUMENT" w:history="1">
        <w:r w:rsidRPr="00F86557">
          <w:t>ustawie</w:t>
        </w:r>
      </w:hyperlink>
      <w:r>
        <w:rPr>
          <w:rFonts w:cstheme="minorHAnsi"/>
        </w:rPr>
        <w:t xml:space="preserve"> z dnia 9 października 2015 r. o rewitalizacji (</w:t>
      </w:r>
      <w:r w:rsidR="00B832F8" w:rsidRPr="00B832F8">
        <w:rPr>
          <w:rFonts w:cstheme="minorHAnsi"/>
        </w:rPr>
        <w:t>Dz. U. z 2021 r. poz. 485.</w:t>
      </w:r>
      <w:r w:rsidR="00B832F8">
        <w:rPr>
          <w:rFonts w:cstheme="minorHAnsi"/>
        </w:rPr>
        <w:t xml:space="preserve"> z </w:t>
      </w:r>
      <w:proofErr w:type="spellStart"/>
      <w:r w:rsidR="00B832F8">
        <w:rPr>
          <w:rFonts w:cstheme="minorHAnsi"/>
        </w:rPr>
        <w:t>późn</w:t>
      </w:r>
      <w:proofErr w:type="spellEnd"/>
      <w:r w:rsidR="00B832F8">
        <w:rPr>
          <w:rFonts w:cstheme="minorHAnsi"/>
        </w:rPr>
        <w:t>. zm.</w:t>
      </w:r>
      <w:r>
        <w:rPr>
          <w:rFonts w:cstheme="minorHAnsi"/>
        </w:rPr>
        <w:t>), i położonych na terenach, dla których miejscowy plan zagospodarowania przestrzennego przewiduje przeznaczenie pod zabudowę mieszkaniową, usługową albo zabudowę o przeznaczeniu mieszanym obejmującym wyłącznie te rodzaje zabudowy, jeżeli od dnia wejścia w życie tego planu w odniesieniu do tych gruntów upłynął okres 4 lat, a w tym czasie nie zakończono budowy zgodnie z przepisami prawa budowlanego;</w:t>
      </w:r>
    </w:p>
    <w:p w:rsidR="00557439" w:rsidRDefault="00557439" w:rsidP="00BF3A5C">
      <w:pPr>
        <w:numPr>
          <w:ilvl w:val="0"/>
          <w:numId w:val="281"/>
        </w:numPr>
        <w:spacing w:after="0" w:line="240" w:lineRule="auto"/>
        <w:jc w:val="both"/>
        <w:rPr>
          <w:rFonts w:cstheme="minorHAnsi"/>
        </w:rPr>
      </w:pPr>
      <w:r>
        <w:rPr>
          <w:rFonts w:cstheme="minorHAnsi"/>
        </w:rPr>
        <w:t>gruntów pod wodami powierzchniowymi stojącymi lub wodami powierzchniowymi płynącymi jezior i zbiorników sztucznych - powierzchnia w ha (z dokładnością do czterech miejsc po przecinku);</w:t>
      </w:r>
    </w:p>
    <w:p w:rsidR="00557439" w:rsidRDefault="00557439" w:rsidP="00BF3A5C">
      <w:pPr>
        <w:numPr>
          <w:ilvl w:val="0"/>
          <w:numId w:val="281"/>
        </w:numPr>
        <w:spacing w:after="0" w:line="240" w:lineRule="auto"/>
        <w:jc w:val="both"/>
        <w:rPr>
          <w:rFonts w:cstheme="minorHAnsi"/>
        </w:rPr>
      </w:pPr>
      <w:r>
        <w:rPr>
          <w:rFonts w:cstheme="minorHAnsi"/>
        </w:rPr>
        <w:t>budynków lub ich części mieszkalnych;</w:t>
      </w:r>
    </w:p>
    <w:p w:rsidR="00557439" w:rsidRDefault="00557439" w:rsidP="00BF3A5C">
      <w:pPr>
        <w:numPr>
          <w:ilvl w:val="0"/>
          <w:numId w:val="281"/>
        </w:numPr>
        <w:spacing w:after="0" w:line="240" w:lineRule="auto"/>
        <w:jc w:val="both"/>
        <w:rPr>
          <w:rFonts w:cstheme="minorHAnsi"/>
        </w:rPr>
      </w:pPr>
      <w:r>
        <w:rPr>
          <w:rFonts w:cstheme="minorHAnsi"/>
        </w:rPr>
        <w:t>budynków lub ich części związanych z prowadzeniem działalności gospodarczej oraz budynków mieszkalnych lub ich części zajętych na prowadzenie działalności gospodarczej;</w:t>
      </w:r>
    </w:p>
    <w:p w:rsidR="00557439" w:rsidRDefault="00557439" w:rsidP="00BF3A5C">
      <w:pPr>
        <w:numPr>
          <w:ilvl w:val="0"/>
          <w:numId w:val="281"/>
        </w:numPr>
        <w:spacing w:after="0" w:line="240" w:lineRule="auto"/>
        <w:jc w:val="both"/>
        <w:rPr>
          <w:rFonts w:cstheme="minorHAnsi"/>
        </w:rPr>
      </w:pPr>
      <w:r>
        <w:rPr>
          <w:rFonts w:cstheme="minorHAnsi"/>
        </w:rPr>
        <w:t>budynków lub ich części związanych z prowadzeniem działalności gospodarczej oraz budynków mieszkalnych lub ich części zajętych na prowadzenie działalności gospodarczej w przypadku prowadzenia ośrodków wczasowych sezonowo, w sposób ciągły, przez okres trwający mniej niż 6 miesięcy;</w:t>
      </w:r>
    </w:p>
    <w:p w:rsidR="00557439" w:rsidRDefault="00557439" w:rsidP="00BF3A5C">
      <w:pPr>
        <w:numPr>
          <w:ilvl w:val="0"/>
          <w:numId w:val="281"/>
        </w:numPr>
        <w:spacing w:after="0" w:line="240" w:lineRule="auto"/>
        <w:jc w:val="both"/>
        <w:rPr>
          <w:rFonts w:cstheme="minorHAnsi"/>
        </w:rPr>
      </w:pPr>
      <w:r>
        <w:rPr>
          <w:rFonts w:cstheme="minorHAnsi"/>
        </w:rPr>
        <w:t>budynków lub ich części zajętych na prowadzenie działalności gospodarczej w zakresie obrotu kwalifikowanym materiałem siewnym;</w:t>
      </w:r>
    </w:p>
    <w:p w:rsidR="00557439" w:rsidRDefault="00557439" w:rsidP="00BF3A5C">
      <w:pPr>
        <w:numPr>
          <w:ilvl w:val="0"/>
          <w:numId w:val="281"/>
        </w:numPr>
        <w:spacing w:after="0" w:line="240" w:lineRule="auto"/>
        <w:jc w:val="both"/>
        <w:rPr>
          <w:rFonts w:cstheme="minorHAnsi"/>
        </w:rPr>
      </w:pPr>
      <w:r>
        <w:rPr>
          <w:rFonts w:cstheme="minorHAnsi"/>
        </w:rPr>
        <w:t>budynków lub ich części związanych z udzielaniem świadczeń zdrowotnych w rozumieniu przepisów o działalności leczniczej, zajętych przez podmioty udzielające tych świadczeń;</w:t>
      </w:r>
    </w:p>
    <w:p w:rsidR="00557439" w:rsidRDefault="00557439" w:rsidP="00BF3A5C">
      <w:pPr>
        <w:numPr>
          <w:ilvl w:val="0"/>
          <w:numId w:val="281"/>
        </w:numPr>
        <w:spacing w:after="0" w:line="240" w:lineRule="auto"/>
        <w:jc w:val="both"/>
        <w:rPr>
          <w:rFonts w:cstheme="minorHAnsi"/>
        </w:rPr>
      </w:pPr>
      <w:r>
        <w:rPr>
          <w:rFonts w:cstheme="minorHAnsi"/>
        </w:rPr>
        <w:t>pozostałych, w tym zajętych na prowadzenie odpłatnej statutowej działalności pożytku publicznego przez organizacje pożytku publicznego;</w:t>
      </w:r>
    </w:p>
    <w:p w:rsidR="00557439" w:rsidRDefault="00557439" w:rsidP="00BF3A5C">
      <w:pPr>
        <w:numPr>
          <w:ilvl w:val="0"/>
          <w:numId w:val="135"/>
        </w:numPr>
        <w:spacing w:after="0" w:line="240" w:lineRule="auto"/>
        <w:jc w:val="both"/>
        <w:rPr>
          <w:rFonts w:cstheme="minorHAnsi"/>
        </w:rPr>
      </w:pPr>
      <w:r>
        <w:rPr>
          <w:rFonts w:cstheme="minorHAnsi"/>
        </w:rPr>
        <w:lastRenderedPageBreak/>
        <w:t>Kalkulator powinien wymuszać na podatniku podanie danych o przedmiotach opodatkowania wymaganych do wypełnienia załączników ZDN-1 dane o przedmiotach opodatkowania podlegających opodatkowaniu i/lub załącznika ZDN-2 dane o przedmiotach opodatkowania zwolnionych z opodatkowania: położenie (adres, w tym dzielnica - wybór ulicy z katalogu i automatyczne dopisanie dzielnicy oraz kodu pocztowego), nr działki, nr obrębu, nr księgi wieczystej (zamiennie nr umowy), powierzchnia gruntów i budynków, nazwa i wartość budowli, stawka podatku, forma władania, podstawa prawna zwolnienia.</w:t>
      </w:r>
    </w:p>
    <w:p w:rsidR="00557439" w:rsidRDefault="00557439" w:rsidP="00BF3A5C">
      <w:pPr>
        <w:numPr>
          <w:ilvl w:val="0"/>
          <w:numId w:val="135"/>
        </w:numPr>
        <w:spacing w:after="0" w:line="240" w:lineRule="auto"/>
        <w:jc w:val="both"/>
        <w:rPr>
          <w:rFonts w:cstheme="minorHAnsi"/>
        </w:rPr>
      </w:pPr>
      <w:r>
        <w:rPr>
          <w:rFonts w:cstheme="minorHAnsi"/>
        </w:rPr>
        <w:t>Kalkulator powinien wypełnić informację i załączniki na podstawie danych wprowadzonych przez użytkownika.</w:t>
      </w:r>
    </w:p>
    <w:p w:rsidR="108D74B2" w:rsidRDefault="108D74B2" w:rsidP="00BF3A5C">
      <w:pPr>
        <w:spacing w:line="276" w:lineRule="auto"/>
        <w:jc w:val="both"/>
        <w:rPr>
          <w:rFonts w:ascii="Calibri" w:eastAsia="Calibri" w:hAnsi="Calibri" w:cs="Calibri"/>
          <w:sz w:val="20"/>
          <w:szCs w:val="20"/>
        </w:rPr>
      </w:pPr>
    </w:p>
    <w:p w:rsidR="00557439" w:rsidRDefault="00557439" w:rsidP="00BF3A5C">
      <w:pPr>
        <w:pStyle w:val="Nagwek4"/>
        <w:jc w:val="both"/>
      </w:pPr>
      <w:bookmarkStart w:id="50" w:name="_Toc99700353"/>
      <w:bookmarkStart w:id="51" w:name="_Toc121736709"/>
      <w:r>
        <w:t>Podatek od środków transportowych</w:t>
      </w:r>
      <w:bookmarkEnd w:id="50"/>
      <w:bookmarkEnd w:id="51"/>
    </w:p>
    <w:p w:rsidR="00557439" w:rsidRDefault="00557439" w:rsidP="00BF3A5C">
      <w:pPr>
        <w:spacing w:line="240" w:lineRule="auto"/>
        <w:contextualSpacing/>
        <w:jc w:val="both"/>
        <w:rPr>
          <w:rFonts w:cstheme="minorHAnsi"/>
          <w:b/>
        </w:rPr>
      </w:pPr>
      <w:r>
        <w:rPr>
          <w:rFonts w:cstheme="minorHAnsi"/>
        </w:rPr>
        <w:t>Formularz DT-1</w:t>
      </w:r>
    </w:p>
    <w:p w:rsidR="00557439" w:rsidRDefault="00557439" w:rsidP="00BF3A5C">
      <w:pPr>
        <w:numPr>
          <w:ilvl w:val="0"/>
          <w:numId w:val="142"/>
        </w:numPr>
        <w:spacing w:after="0" w:line="240" w:lineRule="auto"/>
        <w:jc w:val="both"/>
        <w:rPr>
          <w:rFonts w:cstheme="minorHAnsi"/>
        </w:rPr>
      </w:pPr>
      <w:r>
        <w:rPr>
          <w:rFonts w:cstheme="minorHAnsi"/>
        </w:rPr>
        <w:t xml:space="preserve"> Powinien dawać wybór przyczyny złożenia deklaracji z następującego katalogu:</w:t>
      </w:r>
    </w:p>
    <w:p w:rsidR="00557439" w:rsidRDefault="00557439" w:rsidP="00BF3A5C">
      <w:pPr>
        <w:numPr>
          <w:ilvl w:val="0"/>
          <w:numId w:val="282"/>
        </w:numPr>
        <w:spacing w:after="0" w:line="240" w:lineRule="auto"/>
        <w:jc w:val="both"/>
        <w:rPr>
          <w:rFonts w:cstheme="minorHAnsi"/>
        </w:rPr>
      </w:pPr>
      <w:r>
        <w:rPr>
          <w:rFonts w:cstheme="minorHAnsi"/>
        </w:rPr>
        <w:t>deklaracja składana w terminie do dnia 15 lutego roku podatkowego;</w:t>
      </w:r>
    </w:p>
    <w:p w:rsidR="00557439" w:rsidRDefault="00557439" w:rsidP="00BF3A5C">
      <w:pPr>
        <w:numPr>
          <w:ilvl w:val="0"/>
          <w:numId w:val="282"/>
        </w:numPr>
        <w:spacing w:after="0" w:line="240" w:lineRule="auto"/>
        <w:jc w:val="both"/>
        <w:rPr>
          <w:rFonts w:cstheme="minorHAnsi"/>
        </w:rPr>
      </w:pPr>
      <w:r>
        <w:rPr>
          <w:rFonts w:cstheme="minorHAnsi"/>
        </w:rPr>
        <w:t>powstanie obowiązku podatkowego w trakcie roku podatkowego;</w:t>
      </w:r>
    </w:p>
    <w:p w:rsidR="00557439" w:rsidRDefault="00557439" w:rsidP="00BF3A5C">
      <w:pPr>
        <w:numPr>
          <w:ilvl w:val="0"/>
          <w:numId w:val="282"/>
        </w:numPr>
        <w:spacing w:after="0" w:line="240" w:lineRule="auto"/>
        <w:jc w:val="both"/>
        <w:rPr>
          <w:rFonts w:cstheme="minorHAnsi"/>
        </w:rPr>
      </w:pPr>
      <w:r>
        <w:rPr>
          <w:rFonts w:cstheme="minorHAnsi"/>
        </w:rPr>
        <w:t>wygaśnięcie obowiązku podatkowego;</w:t>
      </w:r>
    </w:p>
    <w:p w:rsidR="00557439" w:rsidRDefault="00557439" w:rsidP="00BF3A5C">
      <w:pPr>
        <w:numPr>
          <w:ilvl w:val="0"/>
          <w:numId w:val="282"/>
        </w:numPr>
        <w:spacing w:after="0" w:line="240" w:lineRule="auto"/>
        <w:jc w:val="both"/>
        <w:rPr>
          <w:rFonts w:cstheme="minorHAnsi"/>
        </w:rPr>
      </w:pPr>
      <w:r>
        <w:rPr>
          <w:rFonts w:cstheme="minorHAnsi"/>
        </w:rPr>
        <w:t>zmiana miejsca zamieszkania lub siedziby;</w:t>
      </w:r>
    </w:p>
    <w:p w:rsidR="00557439" w:rsidRDefault="00557439" w:rsidP="00BF3A5C">
      <w:pPr>
        <w:numPr>
          <w:ilvl w:val="0"/>
          <w:numId w:val="282"/>
        </w:numPr>
        <w:spacing w:after="0" w:line="240" w:lineRule="auto"/>
        <w:jc w:val="both"/>
        <w:rPr>
          <w:rFonts w:cstheme="minorHAnsi"/>
        </w:rPr>
      </w:pPr>
      <w:r>
        <w:rPr>
          <w:rFonts w:cstheme="minorHAnsi"/>
        </w:rPr>
        <w:t>korekta deklaracji;</w:t>
      </w:r>
    </w:p>
    <w:p w:rsidR="00557439" w:rsidRDefault="00557439" w:rsidP="00BF3A5C">
      <w:pPr>
        <w:numPr>
          <w:ilvl w:val="0"/>
          <w:numId w:val="282"/>
        </w:numPr>
        <w:spacing w:after="0" w:line="240" w:lineRule="auto"/>
        <w:jc w:val="both"/>
        <w:rPr>
          <w:rFonts w:cstheme="minorHAnsi"/>
        </w:rPr>
      </w:pPr>
      <w:r>
        <w:rPr>
          <w:rFonts w:cstheme="minorHAnsi"/>
        </w:rPr>
        <w:t>przedłużenie okresu czasowego wycofania pojazdu z ruchu.</w:t>
      </w:r>
    </w:p>
    <w:p w:rsidR="00557439" w:rsidRDefault="00557439" w:rsidP="00BF3A5C">
      <w:pPr>
        <w:numPr>
          <w:ilvl w:val="0"/>
          <w:numId w:val="142"/>
        </w:numPr>
        <w:spacing w:after="0" w:line="240" w:lineRule="auto"/>
        <w:jc w:val="both"/>
        <w:rPr>
          <w:rFonts w:cstheme="minorHAnsi"/>
        </w:rPr>
      </w:pPr>
      <w:r>
        <w:rPr>
          <w:rFonts w:cstheme="minorHAnsi"/>
        </w:rPr>
        <w:t>W przypadku wyboru przyczyny złożenia deklaracji „zmiana miejsca zamieszkania lub siedziby” kalkulator powinien wymusić na podatniku wybór organu podatkowego, w którym poprzednio składano deklarację (nazwa organu i adres siedziby: kod pocztowy, miejscowość, ulica, numer budynku, numer lokalu) oraz wybór daty zmiany miejsca zamieszkania lub siedziby (dzień-miesiąc-rok).</w:t>
      </w:r>
    </w:p>
    <w:p w:rsidR="00557439" w:rsidRDefault="00557439" w:rsidP="00BF3A5C">
      <w:pPr>
        <w:numPr>
          <w:ilvl w:val="0"/>
          <w:numId w:val="142"/>
        </w:numPr>
        <w:spacing w:after="0" w:line="240" w:lineRule="auto"/>
        <w:jc w:val="both"/>
        <w:rPr>
          <w:rFonts w:cstheme="minorHAnsi"/>
        </w:rPr>
      </w:pPr>
      <w:r>
        <w:rPr>
          <w:rFonts w:cstheme="minorHAnsi"/>
        </w:rPr>
        <w:t xml:space="preserve">W przypadku wyboru przyczyny złożenia deklaracji „wygaśnięcie obowiązku podatkowego” kalkulator powinien wymusić na podatniku podanie kwoty podatku zapłaconego odrębnie dla każdego pojazdu, dla którego obowiązek podatkowy wygasł. </w:t>
      </w:r>
    </w:p>
    <w:p w:rsidR="00557439" w:rsidRDefault="00557439" w:rsidP="00BF3A5C">
      <w:pPr>
        <w:numPr>
          <w:ilvl w:val="0"/>
          <w:numId w:val="142"/>
        </w:numPr>
        <w:spacing w:after="0" w:line="240" w:lineRule="auto"/>
        <w:jc w:val="both"/>
        <w:rPr>
          <w:rFonts w:cstheme="minorHAnsi"/>
        </w:rPr>
      </w:pPr>
      <w:r>
        <w:rPr>
          <w:rFonts w:cstheme="minorHAnsi"/>
        </w:rPr>
        <w:t>Powinien dawać wybór opcji dotyczących własności dla każdego pojazdu odrębnie z następującego katalogu:</w:t>
      </w:r>
    </w:p>
    <w:p w:rsidR="00557439" w:rsidRDefault="00557439" w:rsidP="00BF3A5C">
      <w:pPr>
        <w:numPr>
          <w:ilvl w:val="0"/>
          <w:numId w:val="283"/>
        </w:numPr>
        <w:spacing w:after="0" w:line="240" w:lineRule="auto"/>
        <w:jc w:val="both"/>
        <w:rPr>
          <w:rFonts w:cstheme="minorHAnsi"/>
        </w:rPr>
      </w:pPr>
      <w:r>
        <w:rPr>
          <w:rFonts w:cstheme="minorHAnsi"/>
        </w:rPr>
        <w:t>właściciel;</w:t>
      </w:r>
    </w:p>
    <w:p w:rsidR="00557439" w:rsidRDefault="00557439" w:rsidP="00BF3A5C">
      <w:pPr>
        <w:numPr>
          <w:ilvl w:val="0"/>
          <w:numId w:val="283"/>
        </w:numPr>
        <w:spacing w:after="0" w:line="240" w:lineRule="auto"/>
        <w:jc w:val="both"/>
        <w:rPr>
          <w:rFonts w:cstheme="minorHAnsi"/>
        </w:rPr>
      </w:pPr>
      <w:r>
        <w:rPr>
          <w:rFonts w:cstheme="minorHAnsi"/>
        </w:rPr>
        <w:t>współwłaściciel wpisany jako pierwszy w dowodzie rejestracyjnym;</w:t>
      </w:r>
    </w:p>
    <w:p w:rsidR="00557439" w:rsidRDefault="00557439" w:rsidP="00BF3A5C">
      <w:pPr>
        <w:numPr>
          <w:ilvl w:val="0"/>
          <w:numId w:val="283"/>
        </w:numPr>
        <w:spacing w:after="0" w:line="240" w:lineRule="auto"/>
        <w:jc w:val="both"/>
        <w:rPr>
          <w:rFonts w:cstheme="minorHAnsi"/>
        </w:rPr>
      </w:pPr>
      <w:r>
        <w:rPr>
          <w:rFonts w:cstheme="minorHAnsi"/>
        </w:rPr>
        <w:t>współwłaściciel niewpisany jako pierwszy w dowodzie rejestracyjnym.</w:t>
      </w:r>
    </w:p>
    <w:p w:rsidR="00557439" w:rsidRDefault="00557439" w:rsidP="00BF3A5C">
      <w:pPr>
        <w:numPr>
          <w:ilvl w:val="0"/>
          <w:numId w:val="142"/>
        </w:numPr>
        <w:spacing w:after="0" w:line="240" w:lineRule="auto"/>
        <w:jc w:val="both"/>
        <w:rPr>
          <w:rFonts w:cstheme="minorHAnsi"/>
        </w:rPr>
      </w:pPr>
      <w:r>
        <w:rPr>
          <w:rFonts w:cstheme="minorHAnsi"/>
        </w:rPr>
        <w:t>Powinien dawać wybór rodzaju podatnika z następujących opcji:</w:t>
      </w:r>
    </w:p>
    <w:p w:rsidR="00557439" w:rsidRDefault="00557439" w:rsidP="00BF3A5C">
      <w:pPr>
        <w:numPr>
          <w:ilvl w:val="0"/>
          <w:numId w:val="284"/>
        </w:numPr>
        <w:spacing w:after="0" w:line="240" w:lineRule="auto"/>
        <w:jc w:val="both"/>
        <w:rPr>
          <w:rFonts w:cstheme="minorHAnsi"/>
        </w:rPr>
      </w:pPr>
      <w:r>
        <w:rPr>
          <w:rFonts w:cstheme="minorHAnsi"/>
        </w:rPr>
        <w:t>podatnik nie będący osobą fizyczną;</w:t>
      </w:r>
    </w:p>
    <w:p w:rsidR="00557439" w:rsidRDefault="00557439" w:rsidP="00BF3A5C">
      <w:pPr>
        <w:numPr>
          <w:ilvl w:val="0"/>
          <w:numId w:val="284"/>
        </w:numPr>
        <w:spacing w:after="0" w:line="240" w:lineRule="auto"/>
        <w:jc w:val="both"/>
        <w:rPr>
          <w:rFonts w:cstheme="minorHAnsi"/>
        </w:rPr>
      </w:pPr>
      <w:r>
        <w:rPr>
          <w:rFonts w:cstheme="minorHAnsi"/>
        </w:rPr>
        <w:t>osoba fizyczna.</w:t>
      </w:r>
    </w:p>
    <w:p w:rsidR="00557439" w:rsidRDefault="00557439" w:rsidP="00BF3A5C">
      <w:pPr>
        <w:numPr>
          <w:ilvl w:val="0"/>
          <w:numId w:val="142"/>
        </w:numPr>
        <w:spacing w:after="0" w:line="240" w:lineRule="auto"/>
        <w:jc w:val="both"/>
        <w:rPr>
          <w:rFonts w:cstheme="minorHAnsi"/>
        </w:rPr>
      </w:pPr>
      <w:r>
        <w:rPr>
          <w:rFonts w:cstheme="minorHAnsi"/>
        </w:rPr>
        <w:t>W przypadku podatnika niebędącego osobą fizyczną kalkulator powinien wymusić podanie pełnej nazwy podatnika.</w:t>
      </w:r>
    </w:p>
    <w:p w:rsidR="00557439" w:rsidRDefault="00557439" w:rsidP="00BF3A5C">
      <w:pPr>
        <w:numPr>
          <w:ilvl w:val="0"/>
          <w:numId w:val="142"/>
        </w:numPr>
        <w:spacing w:after="0" w:line="240" w:lineRule="auto"/>
        <w:jc w:val="both"/>
        <w:rPr>
          <w:rFonts w:cstheme="minorHAnsi"/>
        </w:rPr>
      </w:pPr>
      <w:r>
        <w:rPr>
          <w:rFonts w:cstheme="minorHAnsi"/>
        </w:rPr>
        <w:t xml:space="preserve">W przypadku podatnika będącego osobą fizyczną kalkulator powinien wymusić podanie imienia i nazwiska oraz daty urodzenia (dzień-miesiąc-rok). </w:t>
      </w:r>
    </w:p>
    <w:p w:rsidR="00557439" w:rsidRDefault="00557439" w:rsidP="00BF3A5C">
      <w:pPr>
        <w:numPr>
          <w:ilvl w:val="0"/>
          <w:numId w:val="142"/>
        </w:numPr>
        <w:spacing w:after="0" w:line="240" w:lineRule="auto"/>
        <w:jc w:val="both"/>
        <w:rPr>
          <w:rFonts w:cstheme="minorHAnsi"/>
        </w:rPr>
      </w:pPr>
      <w:r>
        <w:rPr>
          <w:rFonts w:cstheme="minorHAnsi"/>
        </w:rPr>
        <w:t>Kalkulator powinien wymuszać na podatniku podanie numeru NIP.</w:t>
      </w:r>
    </w:p>
    <w:p w:rsidR="00557439" w:rsidRDefault="00557439" w:rsidP="00BF3A5C">
      <w:pPr>
        <w:numPr>
          <w:ilvl w:val="0"/>
          <w:numId w:val="142"/>
        </w:numPr>
        <w:spacing w:after="0" w:line="240" w:lineRule="auto"/>
        <w:jc w:val="both"/>
        <w:rPr>
          <w:rFonts w:cstheme="minorHAnsi"/>
        </w:rPr>
      </w:pPr>
      <w:r>
        <w:rPr>
          <w:rFonts w:cstheme="minorHAnsi"/>
        </w:rPr>
        <w:t>W przypadku podatników będących osobami fizycznymi objętymi rejestrem PESEL nieprowadzącymi działalności gospodarczej lub niebędących zarejestrowanymi podatnikami podatku od towarów i usług kalkulator powinien wymuszać podanie numeru PESEL.</w:t>
      </w:r>
    </w:p>
    <w:p w:rsidR="00557439" w:rsidRDefault="00557439" w:rsidP="00BF3A5C">
      <w:pPr>
        <w:numPr>
          <w:ilvl w:val="0"/>
          <w:numId w:val="142"/>
        </w:numPr>
        <w:spacing w:after="0" w:line="240" w:lineRule="auto"/>
        <w:jc w:val="both"/>
        <w:rPr>
          <w:rFonts w:cstheme="minorHAnsi"/>
        </w:rPr>
      </w:pPr>
      <w:r>
        <w:rPr>
          <w:rFonts w:cstheme="minorHAnsi"/>
        </w:rPr>
        <w:t xml:space="preserve">Kalkulator powinien wymuszać podanie następujących danych adresowych: kraj, województwo, powiat, gmina, ulica, nr domu, nr lokalu, miejscowość, kod pocztowy, poczta. </w:t>
      </w:r>
    </w:p>
    <w:p w:rsidR="00557439" w:rsidRDefault="00557439" w:rsidP="00BF3A5C">
      <w:pPr>
        <w:numPr>
          <w:ilvl w:val="0"/>
          <w:numId w:val="142"/>
        </w:numPr>
        <w:spacing w:after="0" w:line="240" w:lineRule="auto"/>
        <w:jc w:val="both"/>
        <w:rPr>
          <w:rFonts w:cstheme="minorHAnsi"/>
        </w:rPr>
      </w:pPr>
      <w:r>
        <w:rPr>
          <w:rFonts w:cstheme="minorHAnsi"/>
        </w:rPr>
        <w:t>Powinien umożliwiać wypełnienie załącznika do deklaracji na następujące rodzaje środków transportowych:</w:t>
      </w:r>
    </w:p>
    <w:p w:rsidR="00557439" w:rsidRDefault="00557439" w:rsidP="00BF3A5C">
      <w:pPr>
        <w:numPr>
          <w:ilvl w:val="0"/>
          <w:numId w:val="285"/>
        </w:numPr>
        <w:spacing w:after="0" w:line="240" w:lineRule="auto"/>
        <w:jc w:val="both"/>
        <w:rPr>
          <w:rFonts w:cstheme="minorHAnsi"/>
        </w:rPr>
      </w:pPr>
      <w:r>
        <w:rPr>
          <w:rFonts w:cstheme="minorHAnsi"/>
        </w:rPr>
        <w:lastRenderedPageBreak/>
        <w:t>samochód ciężarowy;</w:t>
      </w:r>
    </w:p>
    <w:p w:rsidR="00557439" w:rsidRDefault="00557439" w:rsidP="00BF3A5C">
      <w:pPr>
        <w:numPr>
          <w:ilvl w:val="0"/>
          <w:numId w:val="285"/>
        </w:numPr>
        <w:spacing w:after="0" w:line="240" w:lineRule="auto"/>
        <w:jc w:val="both"/>
        <w:rPr>
          <w:rFonts w:cstheme="minorHAnsi"/>
        </w:rPr>
      </w:pPr>
      <w:r>
        <w:rPr>
          <w:rFonts w:cstheme="minorHAnsi"/>
        </w:rPr>
        <w:t>ciągnik siodłowy;</w:t>
      </w:r>
    </w:p>
    <w:p w:rsidR="00557439" w:rsidRDefault="00557439" w:rsidP="00BF3A5C">
      <w:pPr>
        <w:numPr>
          <w:ilvl w:val="0"/>
          <w:numId w:val="285"/>
        </w:numPr>
        <w:spacing w:after="0" w:line="240" w:lineRule="auto"/>
        <w:jc w:val="both"/>
        <w:rPr>
          <w:rFonts w:cstheme="minorHAnsi"/>
        </w:rPr>
      </w:pPr>
      <w:r>
        <w:rPr>
          <w:rFonts w:cstheme="minorHAnsi"/>
        </w:rPr>
        <w:t>ciągnik balastowy;</w:t>
      </w:r>
    </w:p>
    <w:p w:rsidR="00557439" w:rsidRDefault="00557439" w:rsidP="00BF3A5C">
      <w:pPr>
        <w:numPr>
          <w:ilvl w:val="0"/>
          <w:numId w:val="285"/>
        </w:numPr>
        <w:spacing w:after="0" w:line="240" w:lineRule="auto"/>
        <w:jc w:val="both"/>
        <w:rPr>
          <w:rFonts w:cstheme="minorHAnsi"/>
        </w:rPr>
      </w:pPr>
      <w:r>
        <w:rPr>
          <w:rFonts w:cstheme="minorHAnsi"/>
        </w:rPr>
        <w:t>przyczepa;</w:t>
      </w:r>
    </w:p>
    <w:p w:rsidR="00557439" w:rsidRDefault="00557439" w:rsidP="00BF3A5C">
      <w:pPr>
        <w:numPr>
          <w:ilvl w:val="0"/>
          <w:numId w:val="285"/>
        </w:numPr>
        <w:spacing w:after="0" w:line="240" w:lineRule="auto"/>
        <w:jc w:val="both"/>
        <w:rPr>
          <w:rFonts w:cstheme="minorHAnsi"/>
        </w:rPr>
      </w:pPr>
      <w:r>
        <w:rPr>
          <w:rFonts w:cstheme="minorHAnsi"/>
        </w:rPr>
        <w:t>naczepa;</w:t>
      </w:r>
    </w:p>
    <w:p w:rsidR="00557439" w:rsidRDefault="00557439" w:rsidP="00BF3A5C">
      <w:pPr>
        <w:numPr>
          <w:ilvl w:val="0"/>
          <w:numId w:val="285"/>
        </w:numPr>
        <w:spacing w:after="0" w:line="240" w:lineRule="auto"/>
        <w:jc w:val="both"/>
        <w:rPr>
          <w:rFonts w:cstheme="minorHAnsi"/>
        </w:rPr>
      </w:pPr>
      <w:r>
        <w:rPr>
          <w:rFonts w:cstheme="minorHAnsi"/>
        </w:rPr>
        <w:t>autobus.</w:t>
      </w:r>
    </w:p>
    <w:p w:rsidR="00557439" w:rsidRDefault="00557439" w:rsidP="00BF3A5C">
      <w:pPr>
        <w:numPr>
          <w:ilvl w:val="0"/>
          <w:numId w:val="142"/>
        </w:numPr>
        <w:spacing w:after="0" w:line="240" w:lineRule="auto"/>
        <w:jc w:val="both"/>
        <w:rPr>
          <w:rFonts w:cstheme="minorHAnsi"/>
        </w:rPr>
      </w:pPr>
      <w:r>
        <w:rPr>
          <w:rFonts w:cstheme="minorHAnsi"/>
        </w:rPr>
        <w:t>W załączniku podstawowe pola obligatoryjne, to:</w:t>
      </w:r>
    </w:p>
    <w:p w:rsidR="00557439" w:rsidRDefault="00557439" w:rsidP="00BF3A5C">
      <w:pPr>
        <w:numPr>
          <w:ilvl w:val="0"/>
          <w:numId w:val="286"/>
        </w:numPr>
        <w:spacing w:after="0" w:line="240" w:lineRule="auto"/>
        <w:jc w:val="both"/>
        <w:rPr>
          <w:rFonts w:cstheme="minorHAnsi"/>
        </w:rPr>
      </w:pPr>
      <w:r>
        <w:rPr>
          <w:rFonts w:cstheme="minorHAnsi"/>
        </w:rPr>
        <w:t>data pierwszej rejestracji na terytorium RP;</w:t>
      </w:r>
    </w:p>
    <w:p w:rsidR="00557439" w:rsidRDefault="00557439" w:rsidP="00BF3A5C">
      <w:pPr>
        <w:numPr>
          <w:ilvl w:val="0"/>
          <w:numId w:val="286"/>
        </w:numPr>
        <w:spacing w:after="0" w:line="240" w:lineRule="auto"/>
        <w:jc w:val="both"/>
        <w:rPr>
          <w:rFonts w:cstheme="minorHAnsi"/>
        </w:rPr>
      </w:pPr>
      <w:r>
        <w:rPr>
          <w:rFonts w:cstheme="minorHAnsi"/>
        </w:rPr>
        <w:t>numer rejestracyjny pojazdu;</w:t>
      </w:r>
    </w:p>
    <w:p w:rsidR="00557439" w:rsidRDefault="00557439" w:rsidP="00BF3A5C">
      <w:pPr>
        <w:numPr>
          <w:ilvl w:val="0"/>
          <w:numId w:val="286"/>
        </w:numPr>
        <w:spacing w:after="0" w:line="240" w:lineRule="auto"/>
        <w:jc w:val="both"/>
        <w:rPr>
          <w:rFonts w:cstheme="minorHAnsi"/>
        </w:rPr>
      </w:pPr>
      <w:r>
        <w:rPr>
          <w:rFonts w:cstheme="minorHAnsi"/>
        </w:rPr>
        <w:t>numer Identyfikacyjny VIN;</w:t>
      </w:r>
    </w:p>
    <w:p w:rsidR="00557439" w:rsidRDefault="00557439" w:rsidP="00BF3A5C">
      <w:pPr>
        <w:numPr>
          <w:ilvl w:val="0"/>
          <w:numId w:val="286"/>
        </w:numPr>
        <w:spacing w:after="0" w:line="240" w:lineRule="auto"/>
        <w:jc w:val="both"/>
        <w:rPr>
          <w:rFonts w:cstheme="minorHAnsi"/>
        </w:rPr>
      </w:pPr>
      <w:r>
        <w:rPr>
          <w:rFonts w:cstheme="minorHAnsi"/>
        </w:rPr>
        <w:t>marka, typ, model pojazdu;</w:t>
      </w:r>
    </w:p>
    <w:p w:rsidR="00557439" w:rsidRDefault="00557439" w:rsidP="00BF3A5C">
      <w:pPr>
        <w:numPr>
          <w:ilvl w:val="0"/>
          <w:numId w:val="286"/>
        </w:numPr>
        <w:spacing w:after="0" w:line="240" w:lineRule="auto"/>
        <w:jc w:val="both"/>
        <w:rPr>
          <w:rFonts w:cstheme="minorHAnsi"/>
        </w:rPr>
      </w:pPr>
      <w:r>
        <w:rPr>
          <w:rFonts w:cstheme="minorHAnsi"/>
        </w:rPr>
        <w:t>rok produkcji;</w:t>
      </w:r>
    </w:p>
    <w:p w:rsidR="00557439" w:rsidRDefault="00557439" w:rsidP="00BF3A5C">
      <w:pPr>
        <w:numPr>
          <w:ilvl w:val="0"/>
          <w:numId w:val="286"/>
        </w:numPr>
        <w:spacing w:after="0" w:line="240" w:lineRule="auto"/>
        <w:jc w:val="both"/>
        <w:rPr>
          <w:rFonts w:cstheme="minorHAnsi"/>
        </w:rPr>
      </w:pPr>
      <w:r>
        <w:rPr>
          <w:rFonts w:cstheme="minorHAnsi"/>
        </w:rPr>
        <w:t>data nabycia (dzień- miesiąc-rok);</w:t>
      </w:r>
    </w:p>
    <w:p w:rsidR="00557439" w:rsidRDefault="00557439" w:rsidP="00BF3A5C">
      <w:pPr>
        <w:numPr>
          <w:ilvl w:val="0"/>
          <w:numId w:val="286"/>
        </w:numPr>
        <w:spacing w:after="0" w:line="240" w:lineRule="auto"/>
        <w:jc w:val="both"/>
        <w:rPr>
          <w:rFonts w:cstheme="minorHAnsi"/>
        </w:rPr>
      </w:pPr>
      <w:r>
        <w:rPr>
          <w:rFonts w:cstheme="minorHAnsi"/>
        </w:rPr>
        <w:t>w przypadku zbycia pojazdu - data zbycia (dzień- miesiąc-rok);</w:t>
      </w:r>
    </w:p>
    <w:p w:rsidR="00557439" w:rsidRDefault="00557439" w:rsidP="00BF3A5C">
      <w:pPr>
        <w:numPr>
          <w:ilvl w:val="0"/>
          <w:numId w:val="286"/>
        </w:numPr>
        <w:spacing w:after="0" w:line="240" w:lineRule="auto"/>
        <w:jc w:val="both"/>
        <w:rPr>
          <w:rFonts w:cstheme="minorHAnsi"/>
        </w:rPr>
      </w:pPr>
      <w:r>
        <w:rPr>
          <w:rFonts w:cstheme="minorHAnsi"/>
        </w:rPr>
        <w:t>w przypadku czasowego wycofania pojazdu z ruchu - data wycofania z ruchu oraz data ponownego dopuszczenia do ruchu (dzień- miesiąc-rok);</w:t>
      </w:r>
    </w:p>
    <w:p w:rsidR="00557439" w:rsidRDefault="00557439" w:rsidP="00BF3A5C">
      <w:pPr>
        <w:numPr>
          <w:ilvl w:val="0"/>
          <w:numId w:val="286"/>
        </w:numPr>
        <w:spacing w:after="0" w:line="240" w:lineRule="auto"/>
        <w:jc w:val="both"/>
        <w:rPr>
          <w:rFonts w:cstheme="minorHAnsi"/>
        </w:rPr>
      </w:pPr>
      <w:r>
        <w:rPr>
          <w:rFonts w:cstheme="minorHAnsi"/>
        </w:rPr>
        <w:t>w przypadku wyrejestrowania pojazdu - data wyrejestrowania (dzień- miesiąc-rok).</w:t>
      </w:r>
    </w:p>
    <w:p w:rsidR="00557439" w:rsidRDefault="00557439" w:rsidP="00BF3A5C">
      <w:pPr>
        <w:numPr>
          <w:ilvl w:val="0"/>
          <w:numId w:val="142"/>
        </w:numPr>
        <w:spacing w:after="0" w:line="240" w:lineRule="auto"/>
        <w:jc w:val="both"/>
        <w:rPr>
          <w:rFonts w:cstheme="minorHAnsi"/>
        </w:rPr>
      </w:pPr>
      <w:r>
        <w:rPr>
          <w:rFonts w:cstheme="minorHAnsi"/>
        </w:rPr>
        <w:t>W przypadku składania deklaracji na samochód ciężarowy dodatkowe pola obligatoryjne to:</w:t>
      </w:r>
    </w:p>
    <w:p w:rsidR="00557439" w:rsidRDefault="00557439" w:rsidP="00BF3A5C">
      <w:pPr>
        <w:numPr>
          <w:ilvl w:val="0"/>
          <w:numId w:val="287"/>
        </w:numPr>
        <w:spacing w:after="0" w:line="240" w:lineRule="auto"/>
        <w:jc w:val="both"/>
        <w:rPr>
          <w:rFonts w:cstheme="minorHAnsi"/>
        </w:rPr>
      </w:pPr>
      <w:r>
        <w:rPr>
          <w:rFonts w:cstheme="minorHAnsi"/>
        </w:rPr>
        <w:t>dopuszczalna masa całkowita pojazdu (w tonach);</w:t>
      </w:r>
    </w:p>
    <w:p w:rsidR="00557439" w:rsidRDefault="00557439" w:rsidP="00BF3A5C">
      <w:pPr>
        <w:numPr>
          <w:ilvl w:val="0"/>
          <w:numId w:val="287"/>
        </w:numPr>
        <w:spacing w:after="0" w:line="240" w:lineRule="auto"/>
        <w:jc w:val="both"/>
        <w:rPr>
          <w:rFonts w:cstheme="minorHAnsi"/>
        </w:rPr>
      </w:pPr>
      <w:r>
        <w:rPr>
          <w:rFonts w:cstheme="minorHAnsi"/>
        </w:rPr>
        <w:t>przy pojazdach o dopuszczalnej masie całkowitej powyżej 3,5 tony i poniżej 12 ton wpływ pojazdu silnikowego na środowisko naturalne - wybór z katalogu: Euro (UE/EKG ONZ), instalacja gazowa, pojazd elektryczny, pojazd hybrydowy, pojazd napędzany gazem ziemnym, pojazd napędzany wodorem, inne. W przypadku wyboru opcji „Euro (UE/EKG ONZ)” wybór z podkatalogu: Euro 0, Euro 1/I, Euro 2/II, Euro 3/III, Euro 4/IV, Euro 5/V, Euro 6/VI;</w:t>
      </w:r>
    </w:p>
    <w:p w:rsidR="00557439" w:rsidRDefault="00557439" w:rsidP="00BF3A5C">
      <w:pPr>
        <w:numPr>
          <w:ilvl w:val="0"/>
          <w:numId w:val="287"/>
        </w:numPr>
        <w:spacing w:after="0" w:line="240" w:lineRule="auto"/>
        <w:jc w:val="both"/>
        <w:rPr>
          <w:rFonts w:cstheme="minorHAnsi"/>
        </w:rPr>
      </w:pPr>
      <w:r>
        <w:rPr>
          <w:rFonts w:cstheme="minorHAnsi"/>
        </w:rPr>
        <w:t>przy pojazdach o dopuszczalnej masie całkowitej równej lub wyższej niż 12 ton - rodzaj zawieszenia - wybór z katalogu: pneumatyczne, równoważne z pneumatycznym, innym system zawieszenia;</w:t>
      </w:r>
    </w:p>
    <w:p w:rsidR="00557439" w:rsidRDefault="00557439" w:rsidP="00BF3A5C">
      <w:pPr>
        <w:numPr>
          <w:ilvl w:val="0"/>
          <w:numId w:val="287"/>
        </w:numPr>
        <w:spacing w:after="0" w:line="240" w:lineRule="auto"/>
        <w:jc w:val="both"/>
        <w:rPr>
          <w:rFonts w:cstheme="minorHAnsi"/>
        </w:rPr>
      </w:pPr>
      <w:r>
        <w:rPr>
          <w:rFonts w:cstheme="minorHAnsi"/>
        </w:rPr>
        <w:t>liczba osi pojazdu.</w:t>
      </w:r>
    </w:p>
    <w:p w:rsidR="00557439" w:rsidRDefault="00557439" w:rsidP="00BF3A5C">
      <w:pPr>
        <w:numPr>
          <w:ilvl w:val="0"/>
          <w:numId w:val="142"/>
        </w:numPr>
        <w:spacing w:after="0" w:line="240" w:lineRule="auto"/>
        <w:jc w:val="both"/>
        <w:rPr>
          <w:rFonts w:cstheme="minorHAnsi"/>
        </w:rPr>
      </w:pPr>
      <w:r>
        <w:rPr>
          <w:rFonts w:cstheme="minorHAnsi"/>
        </w:rPr>
        <w:t>W przypadku składania deklaracji na ciągnik siodłowy lub ciągnik balastowy dodatkowe pola obligatoryjne to:</w:t>
      </w:r>
    </w:p>
    <w:p w:rsidR="00557439" w:rsidRDefault="00557439" w:rsidP="00BF3A5C">
      <w:pPr>
        <w:numPr>
          <w:ilvl w:val="0"/>
          <w:numId w:val="288"/>
        </w:numPr>
        <w:spacing w:after="0" w:line="240" w:lineRule="auto"/>
        <w:jc w:val="both"/>
        <w:rPr>
          <w:rFonts w:cstheme="minorHAnsi"/>
        </w:rPr>
      </w:pPr>
      <w:r>
        <w:rPr>
          <w:rFonts w:cstheme="minorHAnsi"/>
        </w:rPr>
        <w:t>dopuszczalna masa całkowita zespołu pojazdów (w tonach);</w:t>
      </w:r>
    </w:p>
    <w:p w:rsidR="00557439" w:rsidRDefault="00557439" w:rsidP="00BF3A5C">
      <w:pPr>
        <w:numPr>
          <w:ilvl w:val="0"/>
          <w:numId w:val="288"/>
        </w:numPr>
        <w:spacing w:after="0" w:line="240" w:lineRule="auto"/>
        <w:jc w:val="both"/>
        <w:rPr>
          <w:rFonts w:cstheme="minorHAnsi"/>
        </w:rPr>
      </w:pPr>
      <w:r>
        <w:rPr>
          <w:rFonts w:cstheme="minorHAnsi"/>
        </w:rPr>
        <w:t>przy pojazdach o dopuszczalnej masie całkowitej zespołu pojazdów od 3,5 tony i poniżej 12 ton - wpływ pojazdu silnikowego na środowisko naturalne - wybór z katalogu jak wyżej;</w:t>
      </w:r>
    </w:p>
    <w:p w:rsidR="00557439" w:rsidRDefault="00557439" w:rsidP="00BF3A5C">
      <w:pPr>
        <w:numPr>
          <w:ilvl w:val="0"/>
          <w:numId w:val="288"/>
        </w:numPr>
        <w:spacing w:after="0" w:line="240" w:lineRule="auto"/>
        <w:jc w:val="both"/>
        <w:rPr>
          <w:rFonts w:cstheme="minorHAnsi"/>
        </w:rPr>
      </w:pPr>
      <w:r>
        <w:rPr>
          <w:rFonts w:cstheme="minorHAnsi"/>
        </w:rPr>
        <w:t>przy ciągnikach o dopuszczalnej masie całkowitej zespołu pojazdów równej lub wyższej niż 12 ton - rodzaj zawieszenia - wybór z katalogu jak wyżej;</w:t>
      </w:r>
    </w:p>
    <w:p w:rsidR="00557439" w:rsidRDefault="00557439" w:rsidP="00BF3A5C">
      <w:pPr>
        <w:numPr>
          <w:ilvl w:val="0"/>
          <w:numId w:val="288"/>
        </w:numPr>
        <w:spacing w:after="0" w:line="240" w:lineRule="auto"/>
        <w:jc w:val="both"/>
        <w:rPr>
          <w:rFonts w:cstheme="minorHAnsi"/>
        </w:rPr>
      </w:pPr>
      <w:r>
        <w:rPr>
          <w:rFonts w:cstheme="minorHAnsi"/>
        </w:rPr>
        <w:t>liczba osi pojazdu.</w:t>
      </w:r>
    </w:p>
    <w:p w:rsidR="00557439" w:rsidRDefault="00557439" w:rsidP="00BF3A5C">
      <w:pPr>
        <w:numPr>
          <w:ilvl w:val="0"/>
          <w:numId w:val="142"/>
        </w:numPr>
        <w:spacing w:after="0" w:line="240" w:lineRule="auto"/>
        <w:jc w:val="both"/>
        <w:rPr>
          <w:rFonts w:cstheme="minorHAnsi"/>
        </w:rPr>
      </w:pPr>
      <w:r>
        <w:rPr>
          <w:rFonts w:cstheme="minorHAnsi"/>
        </w:rPr>
        <w:t>W przypadku składania deklaracji na przyczepę lub naczepę dodatkowe pola obligatoryjne to:</w:t>
      </w:r>
    </w:p>
    <w:p w:rsidR="00557439" w:rsidRDefault="00557439" w:rsidP="00BF3A5C">
      <w:pPr>
        <w:numPr>
          <w:ilvl w:val="0"/>
          <w:numId w:val="289"/>
        </w:numPr>
        <w:spacing w:after="0" w:line="240" w:lineRule="auto"/>
        <w:jc w:val="both"/>
        <w:rPr>
          <w:rFonts w:cstheme="minorHAnsi"/>
        </w:rPr>
      </w:pPr>
      <w:r>
        <w:rPr>
          <w:rFonts w:cstheme="minorHAnsi"/>
        </w:rPr>
        <w:t>dopuszczalna masa całkowita zespołu pojazdów (w tonach);</w:t>
      </w:r>
    </w:p>
    <w:p w:rsidR="00557439" w:rsidRDefault="00557439" w:rsidP="00BF3A5C">
      <w:pPr>
        <w:numPr>
          <w:ilvl w:val="0"/>
          <w:numId w:val="289"/>
        </w:numPr>
        <w:spacing w:after="0" w:line="240" w:lineRule="auto"/>
        <w:jc w:val="both"/>
        <w:rPr>
          <w:rFonts w:cstheme="minorHAnsi"/>
        </w:rPr>
      </w:pPr>
      <w:r>
        <w:rPr>
          <w:rFonts w:cstheme="minorHAnsi"/>
        </w:rPr>
        <w:t>rodzaj zawieszenia - wybór z katalogu jak wyżej;</w:t>
      </w:r>
    </w:p>
    <w:p w:rsidR="00557439" w:rsidRDefault="00557439" w:rsidP="00BF3A5C">
      <w:pPr>
        <w:numPr>
          <w:ilvl w:val="0"/>
          <w:numId w:val="289"/>
        </w:numPr>
        <w:spacing w:after="0" w:line="240" w:lineRule="auto"/>
        <w:jc w:val="both"/>
        <w:rPr>
          <w:rFonts w:cstheme="minorHAnsi"/>
        </w:rPr>
      </w:pPr>
      <w:r>
        <w:rPr>
          <w:rFonts w:cstheme="minorHAnsi"/>
        </w:rPr>
        <w:t>liczba osi pojazdu.</w:t>
      </w:r>
    </w:p>
    <w:p w:rsidR="00557439" w:rsidRDefault="00557439" w:rsidP="00BF3A5C">
      <w:pPr>
        <w:numPr>
          <w:ilvl w:val="0"/>
          <w:numId w:val="142"/>
        </w:numPr>
        <w:spacing w:after="0" w:line="240" w:lineRule="auto"/>
        <w:jc w:val="both"/>
        <w:rPr>
          <w:rFonts w:cstheme="minorHAnsi"/>
        </w:rPr>
      </w:pPr>
      <w:r>
        <w:rPr>
          <w:rFonts w:cstheme="minorHAnsi"/>
        </w:rPr>
        <w:t>W przypadku składania deklaracji na autobus dodatkowe pola obligatoryjne to:</w:t>
      </w:r>
    </w:p>
    <w:p w:rsidR="00557439" w:rsidRDefault="00557439" w:rsidP="00BF3A5C">
      <w:pPr>
        <w:numPr>
          <w:ilvl w:val="0"/>
          <w:numId w:val="290"/>
        </w:numPr>
        <w:spacing w:after="0" w:line="240" w:lineRule="auto"/>
        <w:jc w:val="both"/>
        <w:rPr>
          <w:rFonts w:cstheme="minorHAnsi"/>
        </w:rPr>
      </w:pPr>
      <w:r>
        <w:rPr>
          <w:rFonts w:cstheme="minorHAnsi"/>
        </w:rPr>
        <w:t>liczba miejsc do siedzenia;</w:t>
      </w:r>
    </w:p>
    <w:p w:rsidR="00557439" w:rsidRDefault="00557439" w:rsidP="00BF3A5C">
      <w:pPr>
        <w:numPr>
          <w:ilvl w:val="0"/>
          <w:numId w:val="290"/>
        </w:numPr>
        <w:spacing w:after="0" w:line="240" w:lineRule="auto"/>
        <w:jc w:val="both"/>
        <w:rPr>
          <w:rFonts w:cstheme="minorHAnsi"/>
        </w:rPr>
      </w:pPr>
      <w:r>
        <w:rPr>
          <w:rFonts w:cstheme="minorHAnsi"/>
        </w:rPr>
        <w:t>wpływ pojazdu silnikowego na środowisko naturalne - wybór z katalogu.</w:t>
      </w:r>
    </w:p>
    <w:p w:rsidR="00557439" w:rsidRDefault="00557439" w:rsidP="00BF3A5C">
      <w:pPr>
        <w:numPr>
          <w:ilvl w:val="0"/>
          <w:numId w:val="142"/>
        </w:numPr>
        <w:spacing w:after="0" w:line="240" w:lineRule="auto"/>
        <w:jc w:val="both"/>
        <w:rPr>
          <w:rFonts w:cstheme="minorHAnsi"/>
        </w:rPr>
      </w:pPr>
      <w:r>
        <w:rPr>
          <w:rFonts w:cstheme="minorHAnsi"/>
        </w:rPr>
        <w:t>Kalkulator powinien automatycznie przypisać kwotę podatku należnego za dany rodzaj środka transportowego zgodnie ze stawkami podatku obowiązującymi w danym roku podatkowym na terenie Miasta.</w:t>
      </w:r>
    </w:p>
    <w:p w:rsidR="00557439" w:rsidRDefault="00557439" w:rsidP="00BF3A5C">
      <w:pPr>
        <w:numPr>
          <w:ilvl w:val="0"/>
          <w:numId w:val="142"/>
        </w:numPr>
        <w:spacing w:after="0" w:line="240" w:lineRule="auto"/>
        <w:jc w:val="both"/>
        <w:rPr>
          <w:rFonts w:cstheme="minorHAnsi"/>
        </w:rPr>
      </w:pPr>
      <w:r>
        <w:rPr>
          <w:rFonts w:cstheme="minorHAnsi"/>
        </w:rPr>
        <w:lastRenderedPageBreak/>
        <w:t>W przypadku gdy obowiązek podatkowy powstał lub wygasł w ciągu roku, kalkulator powinien wyliczyć kwotę podatku należnego proporcjonalnie do liczby miesięcy, w których istniał obowiązek.</w:t>
      </w:r>
    </w:p>
    <w:p w:rsidR="00557439" w:rsidRDefault="00557439" w:rsidP="00BF3A5C">
      <w:pPr>
        <w:numPr>
          <w:ilvl w:val="0"/>
          <w:numId w:val="142"/>
        </w:numPr>
        <w:spacing w:after="0" w:line="240" w:lineRule="auto"/>
        <w:jc w:val="both"/>
        <w:rPr>
          <w:rFonts w:cstheme="minorHAnsi"/>
        </w:rPr>
      </w:pPr>
      <w:r>
        <w:rPr>
          <w:rFonts w:cstheme="minorHAnsi"/>
        </w:rPr>
        <w:t xml:space="preserve">Kalkulator powinien sumować kwoty podatku należnego za poszczególne pojazdy wymienione w załącznikach i pokazywać użytkownikowi łączną kwotę podatku. </w:t>
      </w:r>
    </w:p>
    <w:p w:rsidR="00557439" w:rsidRDefault="00557439" w:rsidP="00BF3A5C">
      <w:pPr>
        <w:numPr>
          <w:ilvl w:val="0"/>
          <w:numId w:val="142"/>
        </w:numPr>
        <w:spacing w:after="0" w:line="240" w:lineRule="auto"/>
        <w:jc w:val="both"/>
        <w:rPr>
          <w:rFonts w:cstheme="minorHAnsi"/>
        </w:rPr>
      </w:pPr>
      <w:r>
        <w:rPr>
          <w:rFonts w:cstheme="minorHAnsi"/>
        </w:rPr>
        <w:t>Kalkulator powinien dzielić łączną kwotę podatku na dwie równe raty z wyjątkiem następujących sytuacji:</w:t>
      </w:r>
    </w:p>
    <w:p w:rsidR="00557439" w:rsidRDefault="00557439" w:rsidP="00BF3A5C">
      <w:pPr>
        <w:numPr>
          <w:ilvl w:val="0"/>
          <w:numId w:val="291"/>
        </w:numPr>
        <w:spacing w:after="0" w:line="240" w:lineRule="auto"/>
        <w:jc w:val="both"/>
        <w:rPr>
          <w:rFonts w:cstheme="minorHAnsi"/>
        </w:rPr>
      </w:pPr>
      <w:r>
        <w:rPr>
          <w:rFonts w:cstheme="minorHAnsi"/>
        </w:rPr>
        <w:t>jeżeli obowiązek podatkowy wygasł w okresie od 01.01 do 30.06 całość należnego za ten pojazd podatku powinna być zaliczona do I raty;</w:t>
      </w:r>
    </w:p>
    <w:p w:rsidR="00557439" w:rsidRDefault="00557439" w:rsidP="00BF3A5C">
      <w:pPr>
        <w:numPr>
          <w:ilvl w:val="0"/>
          <w:numId w:val="291"/>
        </w:numPr>
        <w:spacing w:after="0" w:line="240" w:lineRule="auto"/>
        <w:jc w:val="both"/>
        <w:rPr>
          <w:rFonts w:cstheme="minorHAnsi"/>
        </w:rPr>
      </w:pPr>
      <w:r>
        <w:rPr>
          <w:rFonts w:cstheme="minorHAnsi"/>
        </w:rPr>
        <w:t>jeżeli obowiązek podatkowy wygasł w okresie od 01.07 do 30.11 należny podatek powinien być rozłożony proporcjonalnie do liczby miesięcy, w których istniał w zakresie tego pojazdu (pierwsze 6 miesięcy do I raty, kolejne miesiące do II raty);</w:t>
      </w:r>
    </w:p>
    <w:p w:rsidR="00557439" w:rsidRDefault="00557439" w:rsidP="00BF3A5C">
      <w:pPr>
        <w:numPr>
          <w:ilvl w:val="0"/>
          <w:numId w:val="291"/>
        </w:numPr>
        <w:spacing w:after="0" w:line="240" w:lineRule="auto"/>
        <w:jc w:val="both"/>
        <w:rPr>
          <w:rFonts w:cstheme="minorHAnsi"/>
        </w:rPr>
      </w:pPr>
      <w:r>
        <w:rPr>
          <w:rFonts w:cstheme="minorHAnsi"/>
        </w:rPr>
        <w:t>jeżeli obowiązek podatkowy powstał od 01.09 całość należnego za ten pojazd podatku powinna być zaliczona do II raty.</w:t>
      </w:r>
    </w:p>
    <w:p w:rsidR="00557439" w:rsidRDefault="00557439" w:rsidP="00BF3A5C">
      <w:pPr>
        <w:numPr>
          <w:ilvl w:val="0"/>
          <w:numId w:val="142"/>
        </w:numPr>
        <w:spacing w:after="0" w:line="240" w:lineRule="auto"/>
        <w:jc w:val="both"/>
        <w:rPr>
          <w:rFonts w:cstheme="minorHAnsi"/>
        </w:rPr>
      </w:pPr>
      <w:r>
        <w:rPr>
          <w:rFonts w:cstheme="minorHAnsi"/>
        </w:rPr>
        <w:t>W przypadku powstania obowiązku podatkowego kalkulator powinien liczyć podatek należny od pierwszego dnia miesiąca następującego po miesiącu, w którym:</w:t>
      </w:r>
    </w:p>
    <w:p w:rsidR="00557439" w:rsidRDefault="00557439" w:rsidP="00BF3A5C">
      <w:pPr>
        <w:numPr>
          <w:ilvl w:val="0"/>
          <w:numId w:val="292"/>
        </w:numPr>
        <w:spacing w:after="0" w:line="240" w:lineRule="auto"/>
        <w:jc w:val="both"/>
        <w:rPr>
          <w:rFonts w:cstheme="minorHAnsi"/>
        </w:rPr>
      </w:pPr>
      <w:r>
        <w:rPr>
          <w:rFonts w:cstheme="minorHAnsi"/>
        </w:rPr>
        <w:t>środek transportowy został zarejestrowany na terytorium Rzeczypospolitej Polskiej, a w przypadku nabycia środka transportowego zarejestrowanego - od pierwszego dnia miesiąca następującego po miesiącu, w którym środek transportowy został nabyty;</w:t>
      </w:r>
    </w:p>
    <w:p w:rsidR="00557439" w:rsidRDefault="00557439" w:rsidP="00BF3A5C">
      <w:pPr>
        <w:numPr>
          <w:ilvl w:val="0"/>
          <w:numId w:val="292"/>
        </w:numPr>
        <w:spacing w:after="0" w:line="240" w:lineRule="auto"/>
        <w:jc w:val="both"/>
        <w:rPr>
          <w:rFonts w:cstheme="minorHAnsi"/>
        </w:rPr>
      </w:pPr>
      <w:r>
        <w:rPr>
          <w:rFonts w:cstheme="minorHAnsi"/>
        </w:rPr>
        <w:t>środek transportowy został dopuszczony ponownie do ruchu po upływie okresu, na jaki została wydana decyzja organu rejestrującego o czasowym wycofaniu pojazdu z ruchu.</w:t>
      </w:r>
    </w:p>
    <w:p w:rsidR="00557439" w:rsidRDefault="00557439" w:rsidP="00BF3A5C">
      <w:pPr>
        <w:numPr>
          <w:ilvl w:val="0"/>
          <w:numId w:val="142"/>
        </w:numPr>
        <w:spacing w:after="0" w:line="240" w:lineRule="auto"/>
        <w:jc w:val="both"/>
        <w:rPr>
          <w:rFonts w:cstheme="minorHAnsi"/>
        </w:rPr>
      </w:pPr>
      <w:r>
        <w:rPr>
          <w:rFonts w:cstheme="minorHAnsi"/>
        </w:rPr>
        <w:t>W przypadku wygaśnięcia obowiązku podatkowego kalkulator powinien liczyć podatek należny do końca miesiąca, w którym:</w:t>
      </w:r>
    </w:p>
    <w:p w:rsidR="00557439" w:rsidRDefault="00557439" w:rsidP="00BF3A5C">
      <w:pPr>
        <w:numPr>
          <w:ilvl w:val="0"/>
          <w:numId w:val="293"/>
        </w:numPr>
        <w:spacing w:after="0" w:line="240" w:lineRule="auto"/>
        <w:jc w:val="both"/>
        <w:rPr>
          <w:rFonts w:cstheme="minorHAnsi"/>
        </w:rPr>
      </w:pPr>
      <w:r>
        <w:rPr>
          <w:rFonts w:cstheme="minorHAnsi"/>
        </w:rPr>
        <w:t>nastąpiło przeniesienie własności;</w:t>
      </w:r>
    </w:p>
    <w:p w:rsidR="00557439" w:rsidRDefault="00557439" w:rsidP="00BF3A5C">
      <w:pPr>
        <w:numPr>
          <w:ilvl w:val="0"/>
          <w:numId w:val="293"/>
        </w:numPr>
        <w:spacing w:after="0" w:line="240" w:lineRule="auto"/>
        <w:jc w:val="both"/>
        <w:rPr>
          <w:rFonts w:cstheme="minorHAnsi"/>
        </w:rPr>
      </w:pPr>
      <w:r>
        <w:rPr>
          <w:rFonts w:cstheme="minorHAnsi"/>
        </w:rPr>
        <w:t>środek transportowy został wyrejestrowany;</w:t>
      </w:r>
    </w:p>
    <w:p w:rsidR="00557439" w:rsidRDefault="00557439" w:rsidP="00BF3A5C">
      <w:pPr>
        <w:numPr>
          <w:ilvl w:val="0"/>
          <w:numId w:val="293"/>
        </w:numPr>
        <w:spacing w:after="0" w:line="240" w:lineRule="auto"/>
        <w:jc w:val="both"/>
        <w:rPr>
          <w:rFonts w:cstheme="minorHAnsi"/>
        </w:rPr>
      </w:pPr>
      <w:r>
        <w:rPr>
          <w:rFonts w:cstheme="minorHAnsi"/>
        </w:rPr>
        <w:t>wydana została decyzja organu rejestrującego o czasowym wycofaniu pojazdu z ruchu;</w:t>
      </w:r>
    </w:p>
    <w:p w:rsidR="00557439" w:rsidRDefault="00557439" w:rsidP="00BF3A5C">
      <w:pPr>
        <w:numPr>
          <w:ilvl w:val="0"/>
          <w:numId w:val="293"/>
        </w:numPr>
        <w:spacing w:after="0" w:line="240" w:lineRule="auto"/>
        <w:jc w:val="both"/>
        <w:rPr>
          <w:rFonts w:cstheme="minorHAnsi"/>
        </w:rPr>
      </w:pPr>
      <w:r>
        <w:rPr>
          <w:rFonts w:cstheme="minorHAnsi"/>
        </w:rPr>
        <w:t>upłynął czas na który pojazd powierzono.</w:t>
      </w:r>
    </w:p>
    <w:p w:rsidR="00557439" w:rsidRDefault="00557439" w:rsidP="00BF3A5C">
      <w:pPr>
        <w:numPr>
          <w:ilvl w:val="0"/>
          <w:numId w:val="142"/>
        </w:numPr>
        <w:spacing w:after="0" w:line="240" w:lineRule="auto"/>
        <w:jc w:val="both"/>
        <w:rPr>
          <w:rFonts w:cstheme="minorHAnsi"/>
        </w:rPr>
      </w:pPr>
      <w:r>
        <w:rPr>
          <w:rFonts w:cstheme="minorHAnsi"/>
        </w:rPr>
        <w:t>Użytkownik kalkulatora powinien móc widzieć zbiorcze zestawienie wprowadzonych przez siebie pojazdów np. w formie tabeli, gdzie będą wyszczególnione najważniejsze dane tj. numer rejestracyjny pojazdu, rodzaj środka transportowego, marka, kwota podatku.</w:t>
      </w:r>
    </w:p>
    <w:p w:rsidR="00557439" w:rsidRDefault="00557439" w:rsidP="00BF3A5C">
      <w:pPr>
        <w:numPr>
          <w:ilvl w:val="0"/>
          <w:numId w:val="142"/>
        </w:numPr>
        <w:spacing w:after="0" w:line="240" w:lineRule="auto"/>
        <w:jc w:val="both"/>
        <w:rPr>
          <w:rFonts w:cstheme="minorHAnsi"/>
        </w:rPr>
      </w:pPr>
      <w:r>
        <w:rPr>
          <w:rFonts w:cstheme="minorHAnsi"/>
        </w:rPr>
        <w:t>Kalkulator powinien wypełniać część D deklaracji DT-1 automatycznie na podstawie danych wprowadzonych przez użytkownika.</w:t>
      </w:r>
    </w:p>
    <w:p w:rsidR="00557439" w:rsidRDefault="00557439" w:rsidP="00BF3A5C">
      <w:pPr>
        <w:numPr>
          <w:ilvl w:val="0"/>
          <w:numId w:val="142"/>
        </w:numPr>
        <w:spacing w:after="0" w:line="240" w:lineRule="auto"/>
        <w:jc w:val="both"/>
        <w:rPr>
          <w:rFonts w:cstheme="minorHAnsi"/>
        </w:rPr>
      </w:pPr>
      <w:r>
        <w:rPr>
          <w:rFonts w:cstheme="minorHAnsi"/>
        </w:rPr>
        <w:t>Kalkulator powinien sygnalizować błędy w datach, tj. data produkcji nie może być późniejsza niż data nabycia/ rejestracji/ sprzedaży/ wyrejestrowania/ czasowego wycofania.</w:t>
      </w:r>
    </w:p>
    <w:p w:rsidR="108D74B2" w:rsidRDefault="108D74B2" w:rsidP="00BF3A5C">
      <w:pPr>
        <w:spacing w:after="0" w:line="240" w:lineRule="auto"/>
        <w:jc w:val="both"/>
      </w:pPr>
    </w:p>
    <w:p w:rsidR="108D74B2" w:rsidRDefault="108D74B2" w:rsidP="00BF3A5C">
      <w:pPr>
        <w:spacing w:after="0" w:line="240" w:lineRule="auto"/>
        <w:jc w:val="both"/>
      </w:pPr>
    </w:p>
    <w:p w:rsidR="00557439" w:rsidRDefault="00557439" w:rsidP="00BF3A5C">
      <w:pPr>
        <w:pStyle w:val="Nagwek4"/>
        <w:jc w:val="both"/>
      </w:pPr>
      <w:bookmarkStart w:id="52" w:name="_Toc99700354"/>
      <w:bookmarkStart w:id="53" w:name="_Toc121736710"/>
      <w:r>
        <w:t>Podatek rolny</w:t>
      </w:r>
      <w:bookmarkEnd w:id="52"/>
      <w:bookmarkEnd w:id="53"/>
    </w:p>
    <w:p w:rsidR="00557439" w:rsidRDefault="00557439" w:rsidP="00BF3A5C">
      <w:pPr>
        <w:spacing w:line="240" w:lineRule="auto"/>
        <w:contextualSpacing/>
        <w:jc w:val="both"/>
        <w:rPr>
          <w:rFonts w:cstheme="minorHAnsi"/>
        </w:rPr>
      </w:pPr>
      <w:r>
        <w:rPr>
          <w:rFonts w:cstheme="minorHAnsi"/>
        </w:rPr>
        <w:t>Formularz DR-1</w:t>
      </w:r>
    </w:p>
    <w:p w:rsidR="00557439" w:rsidRDefault="00557439" w:rsidP="00BF3A5C">
      <w:pPr>
        <w:numPr>
          <w:ilvl w:val="0"/>
          <w:numId w:val="155"/>
        </w:numPr>
        <w:spacing w:after="0" w:line="240" w:lineRule="auto"/>
        <w:jc w:val="both"/>
        <w:rPr>
          <w:rFonts w:cstheme="minorHAnsi"/>
        </w:rPr>
      </w:pPr>
      <w:r>
        <w:rPr>
          <w:rFonts w:cstheme="minorHAnsi"/>
        </w:rPr>
        <w:t>Kalkulator musi dawać możliwość wyboru celu złożenia formularza: złożenie deklaracji lub korekta deklaracji.</w:t>
      </w:r>
    </w:p>
    <w:p w:rsidR="00557439" w:rsidRDefault="00557439" w:rsidP="00BF3A5C">
      <w:pPr>
        <w:numPr>
          <w:ilvl w:val="0"/>
          <w:numId w:val="155"/>
        </w:numPr>
        <w:spacing w:after="0" w:line="240" w:lineRule="auto"/>
        <w:jc w:val="both"/>
        <w:rPr>
          <w:rFonts w:cstheme="minorHAnsi"/>
        </w:rPr>
      </w:pPr>
      <w:r>
        <w:rPr>
          <w:rFonts w:cstheme="minorHAnsi"/>
        </w:rPr>
        <w:t xml:space="preserve"> Musi umożliwiać określenie zdarzenia powodującego obowiązek złożenia deklaracji (nieobligatoryjne).</w:t>
      </w:r>
    </w:p>
    <w:p w:rsidR="00557439" w:rsidRDefault="00557439" w:rsidP="00BF3A5C">
      <w:pPr>
        <w:numPr>
          <w:ilvl w:val="0"/>
          <w:numId w:val="155"/>
        </w:numPr>
        <w:spacing w:after="0" w:line="240" w:lineRule="auto"/>
        <w:jc w:val="both"/>
        <w:rPr>
          <w:rFonts w:cstheme="minorHAnsi"/>
        </w:rPr>
      </w:pPr>
      <w:r>
        <w:rPr>
          <w:rFonts w:cstheme="minorHAnsi"/>
        </w:rPr>
        <w:t>Musi dawać możliwość podania danych kontaktowych osoby odpowiedzialnej za sporządzenie deklaracji takich jak numer telefonu i adres e-mail (pole nieobligatoryjne).</w:t>
      </w:r>
    </w:p>
    <w:p w:rsidR="00557439" w:rsidRDefault="00557439" w:rsidP="00BF3A5C">
      <w:pPr>
        <w:numPr>
          <w:ilvl w:val="0"/>
          <w:numId w:val="155"/>
        </w:numPr>
        <w:spacing w:after="0" w:line="240" w:lineRule="auto"/>
        <w:jc w:val="both"/>
        <w:rPr>
          <w:rFonts w:cstheme="minorHAnsi"/>
        </w:rPr>
      </w:pPr>
      <w:r>
        <w:rPr>
          <w:rFonts w:cstheme="minorHAnsi"/>
        </w:rPr>
        <w:t>Musi dawać możliwość wyboru podmiotu zobowiązanego do złożenia deklaracji z opcji:</w:t>
      </w:r>
    </w:p>
    <w:p w:rsidR="00557439" w:rsidRDefault="00557439" w:rsidP="00BF3A5C">
      <w:pPr>
        <w:numPr>
          <w:ilvl w:val="1"/>
          <w:numId w:val="294"/>
        </w:numPr>
        <w:spacing w:after="0" w:line="240" w:lineRule="auto"/>
        <w:jc w:val="both"/>
        <w:rPr>
          <w:rFonts w:cstheme="minorHAnsi"/>
        </w:rPr>
      </w:pPr>
      <w:r>
        <w:rPr>
          <w:rFonts w:cstheme="minorHAnsi"/>
        </w:rPr>
        <w:lastRenderedPageBreak/>
        <w:t>właściciel, użytkownik wieczysty lub posiadacz;</w:t>
      </w:r>
    </w:p>
    <w:p w:rsidR="00557439" w:rsidRDefault="00557439" w:rsidP="00BF3A5C">
      <w:pPr>
        <w:numPr>
          <w:ilvl w:val="1"/>
          <w:numId w:val="294"/>
        </w:numPr>
        <w:spacing w:after="0" w:line="240" w:lineRule="auto"/>
        <w:jc w:val="both"/>
        <w:rPr>
          <w:rFonts w:cstheme="minorHAnsi"/>
        </w:rPr>
      </w:pPr>
      <w:r>
        <w:rPr>
          <w:rFonts w:cstheme="minorHAnsi"/>
        </w:rPr>
        <w:t>współwłaściciel, współużytkownik wieczysty lub współposiadacz.</w:t>
      </w:r>
    </w:p>
    <w:p w:rsidR="00557439" w:rsidRDefault="00557439" w:rsidP="00BF3A5C">
      <w:pPr>
        <w:numPr>
          <w:ilvl w:val="1"/>
          <w:numId w:val="294"/>
        </w:numPr>
        <w:spacing w:after="0" w:line="240" w:lineRule="auto"/>
        <w:jc w:val="both"/>
        <w:rPr>
          <w:rFonts w:cstheme="minorHAnsi"/>
        </w:rPr>
      </w:pPr>
      <w:r>
        <w:rPr>
          <w:rFonts w:cstheme="minorHAnsi"/>
        </w:rPr>
        <w:t>musi dawać wybór rodzaju podatnika z opcji:</w:t>
      </w:r>
    </w:p>
    <w:p w:rsidR="00557439" w:rsidRDefault="00557439" w:rsidP="00BF3A5C">
      <w:pPr>
        <w:numPr>
          <w:ilvl w:val="2"/>
          <w:numId w:val="295"/>
        </w:numPr>
        <w:spacing w:after="0" w:line="240" w:lineRule="auto"/>
        <w:jc w:val="both"/>
        <w:rPr>
          <w:rFonts w:cstheme="minorHAnsi"/>
        </w:rPr>
      </w:pPr>
      <w:r>
        <w:rPr>
          <w:rFonts w:cstheme="minorHAnsi"/>
        </w:rPr>
        <w:t>osoba fizyczna;</w:t>
      </w:r>
    </w:p>
    <w:p w:rsidR="00557439" w:rsidRDefault="00557439" w:rsidP="00BF3A5C">
      <w:pPr>
        <w:numPr>
          <w:ilvl w:val="2"/>
          <w:numId w:val="295"/>
        </w:numPr>
        <w:spacing w:after="0" w:line="240" w:lineRule="auto"/>
        <w:jc w:val="both"/>
        <w:rPr>
          <w:rFonts w:cstheme="minorHAnsi"/>
        </w:rPr>
      </w:pPr>
      <w:r>
        <w:rPr>
          <w:rFonts w:cstheme="minorHAnsi"/>
        </w:rPr>
        <w:t>osoba prawna;</w:t>
      </w:r>
    </w:p>
    <w:p w:rsidR="00557439" w:rsidRDefault="00557439" w:rsidP="00BF3A5C">
      <w:pPr>
        <w:numPr>
          <w:ilvl w:val="2"/>
          <w:numId w:val="295"/>
        </w:numPr>
        <w:spacing w:after="0" w:line="240" w:lineRule="auto"/>
        <w:jc w:val="both"/>
        <w:rPr>
          <w:rFonts w:cstheme="minorHAnsi"/>
        </w:rPr>
      </w:pPr>
      <w:r>
        <w:rPr>
          <w:rFonts w:cstheme="minorHAnsi"/>
        </w:rPr>
        <w:t>jednostka organizacyjna, w tym spółka nieposiadająca osobowości prawnej.</w:t>
      </w:r>
    </w:p>
    <w:p w:rsidR="00557439" w:rsidRDefault="00557439" w:rsidP="00BF3A5C">
      <w:pPr>
        <w:numPr>
          <w:ilvl w:val="0"/>
          <w:numId w:val="155"/>
        </w:numPr>
        <w:spacing w:after="0" w:line="240" w:lineRule="auto"/>
        <w:jc w:val="both"/>
        <w:rPr>
          <w:rFonts w:cstheme="minorHAnsi"/>
        </w:rPr>
      </w:pPr>
      <w:r>
        <w:rPr>
          <w:rFonts w:cstheme="minorHAnsi"/>
        </w:rPr>
        <w:t>W przypadku podatnika niebędącego osobą fizyczną kalkulator powinien wymusić podanie pełnej nazwy podatnika.</w:t>
      </w:r>
    </w:p>
    <w:p w:rsidR="00557439" w:rsidRDefault="00557439" w:rsidP="00BF3A5C">
      <w:pPr>
        <w:numPr>
          <w:ilvl w:val="0"/>
          <w:numId w:val="155"/>
        </w:numPr>
        <w:spacing w:after="0" w:line="240" w:lineRule="auto"/>
        <w:jc w:val="both"/>
        <w:rPr>
          <w:rFonts w:cstheme="minorHAnsi"/>
        </w:rPr>
      </w:pPr>
      <w:r>
        <w:rPr>
          <w:rFonts w:cstheme="minorHAnsi"/>
        </w:rPr>
        <w:t>W przypadku podatnika będącego osobą fizyczną kalkulator powinien wymusić podanie imienia i nazwiska.</w:t>
      </w:r>
    </w:p>
    <w:p w:rsidR="00557439" w:rsidRDefault="00557439" w:rsidP="00BF3A5C">
      <w:pPr>
        <w:numPr>
          <w:ilvl w:val="0"/>
          <w:numId w:val="155"/>
        </w:numPr>
        <w:spacing w:after="0" w:line="240" w:lineRule="auto"/>
        <w:jc w:val="both"/>
        <w:rPr>
          <w:rFonts w:cstheme="minorHAnsi"/>
        </w:rPr>
      </w:pPr>
      <w:r>
        <w:rPr>
          <w:rFonts w:cstheme="minorHAnsi"/>
        </w:rPr>
        <w:t xml:space="preserve">Kalkulator powinien wymuszać na podatniku podanie numeru NIP. </w:t>
      </w:r>
    </w:p>
    <w:p w:rsidR="00557439" w:rsidRDefault="00557439" w:rsidP="00BF3A5C">
      <w:pPr>
        <w:numPr>
          <w:ilvl w:val="0"/>
          <w:numId w:val="155"/>
        </w:numPr>
        <w:spacing w:after="0" w:line="240" w:lineRule="auto"/>
        <w:jc w:val="both"/>
        <w:rPr>
          <w:rFonts w:cstheme="minorHAnsi"/>
        </w:rPr>
      </w:pPr>
      <w:r>
        <w:rPr>
          <w:rFonts w:cstheme="minorHAnsi"/>
        </w:rPr>
        <w:t>W przypadku podatnika będącego osobą fizyczną kalkulator powinien wymusić podanie numeru PESEL i umożliwić wpisanie numeru REGON, o ile został nadany.</w:t>
      </w:r>
    </w:p>
    <w:p w:rsidR="00557439" w:rsidRDefault="00557439" w:rsidP="00BF3A5C">
      <w:pPr>
        <w:numPr>
          <w:ilvl w:val="0"/>
          <w:numId w:val="155"/>
        </w:numPr>
        <w:spacing w:after="0" w:line="240" w:lineRule="auto"/>
        <w:jc w:val="both"/>
        <w:rPr>
          <w:rFonts w:cstheme="minorHAnsi"/>
        </w:rPr>
      </w:pPr>
      <w:r>
        <w:rPr>
          <w:rFonts w:cstheme="minorHAnsi"/>
        </w:rPr>
        <w:t>Kalkulator powinien wymuszać na podatniku podanie danych o posiadanych nieruchomościach zgłaszanych do opodatkowania podatkiem rolnym tj.: numer działki, położenie gruntów oraz ich klasyfikację.</w:t>
      </w:r>
    </w:p>
    <w:p w:rsidR="00557439" w:rsidRDefault="00557439" w:rsidP="00BF3A5C">
      <w:pPr>
        <w:numPr>
          <w:ilvl w:val="0"/>
          <w:numId w:val="155"/>
        </w:numPr>
        <w:spacing w:after="0" w:line="240" w:lineRule="auto"/>
        <w:jc w:val="both"/>
        <w:rPr>
          <w:rFonts w:cstheme="minorHAnsi"/>
        </w:rPr>
      </w:pPr>
      <w:r>
        <w:rPr>
          <w:rFonts w:cstheme="minorHAnsi"/>
        </w:rPr>
        <w:t>Kalkulator powinien wymuszać na podatniku podanie danych o przedmiotach opodatkowania wymaganych do wypełnienia załączników ZDR-1 dane o przedmiotach opodatkowania podlegających opodatkowaniu i/lub załącznika ZDR-2 dane o przedmiotach opodatkowania zwolnionych z opodatkowania.</w:t>
      </w:r>
    </w:p>
    <w:p w:rsidR="00557439" w:rsidRDefault="00557439" w:rsidP="00BF3A5C">
      <w:pPr>
        <w:numPr>
          <w:ilvl w:val="0"/>
          <w:numId w:val="155"/>
        </w:numPr>
        <w:spacing w:after="0" w:line="240" w:lineRule="auto"/>
        <w:jc w:val="both"/>
        <w:rPr>
          <w:rFonts w:cstheme="minorHAnsi"/>
        </w:rPr>
      </w:pPr>
      <w:r>
        <w:rPr>
          <w:rFonts w:cstheme="minorHAnsi"/>
        </w:rPr>
        <w:t>Kalkulator powinien automatycznie wyliczyć kwotę podatku należnego za daną nieruchomość zgodnie ze stawkami podatku obowiązującymi w danym roku podatkowym.</w:t>
      </w:r>
    </w:p>
    <w:p w:rsidR="00557439" w:rsidRDefault="00557439" w:rsidP="00BF3A5C">
      <w:pPr>
        <w:numPr>
          <w:ilvl w:val="0"/>
          <w:numId w:val="155"/>
        </w:numPr>
        <w:spacing w:after="0" w:line="240" w:lineRule="auto"/>
        <w:jc w:val="both"/>
        <w:rPr>
          <w:rFonts w:cstheme="minorHAnsi"/>
        </w:rPr>
      </w:pPr>
      <w:r>
        <w:rPr>
          <w:rFonts w:cstheme="minorHAnsi"/>
        </w:rPr>
        <w:t>W przypadku gdy obowiązek podatkowy powstał w ciągu roku, kalkulator powinien wyliczyć kwotę podatku proporcjonalnie do liczby miesięcy, których dotyczy deklaracja lub korekta deklaracji.</w:t>
      </w:r>
    </w:p>
    <w:p w:rsidR="00557439" w:rsidRDefault="00557439" w:rsidP="00BF3A5C">
      <w:pPr>
        <w:numPr>
          <w:ilvl w:val="0"/>
          <w:numId w:val="155"/>
        </w:numPr>
        <w:spacing w:after="0" w:line="240" w:lineRule="auto"/>
        <w:jc w:val="both"/>
        <w:rPr>
          <w:rFonts w:cstheme="minorHAnsi"/>
        </w:rPr>
      </w:pPr>
      <w:r>
        <w:rPr>
          <w:rFonts w:cstheme="minorHAnsi"/>
        </w:rPr>
        <w:t>W przypadku korekty deklaracji kalkulator powinien dodać kwotę podatku za miesiące nieobjęte składaną korektą deklaracji.</w:t>
      </w:r>
    </w:p>
    <w:p w:rsidR="00557439" w:rsidRDefault="00557439" w:rsidP="00BF3A5C">
      <w:pPr>
        <w:numPr>
          <w:ilvl w:val="0"/>
          <w:numId w:val="155"/>
        </w:numPr>
        <w:spacing w:after="0" w:line="240" w:lineRule="auto"/>
        <w:jc w:val="both"/>
        <w:rPr>
          <w:rFonts w:cstheme="minorHAnsi"/>
        </w:rPr>
      </w:pPr>
      <w:r>
        <w:rPr>
          <w:rFonts w:cstheme="minorHAnsi"/>
        </w:rPr>
        <w:t>Kalkulator powinien wyliczyć wysokość zobowiązania podatkowego sumując kwotę podatku za okres, którego dotyczy deklaracja i kwotę podatku za miesiące nieobjęte składaną korektą deklaracji oraz zaokrąglając wysokość zobowiązania do pełnych złotych.</w:t>
      </w:r>
    </w:p>
    <w:p w:rsidR="00557439" w:rsidRDefault="00557439" w:rsidP="00BF3A5C">
      <w:pPr>
        <w:numPr>
          <w:ilvl w:val="0"/>
          <w:numId w:val="155"/>
        </w:numPr>
        <w:spacing w:after="0" w:line="240" w:lineRule="auto"/>
        <w:jc w:val="both"/>
      </w:pPr>
      <w:r>
        <w:t>Kalkulator powinien umożliwiać wyliczenie kilkukrotne korekty podatku za miesiące po złożeniu deklaracji podatkowej, również w sytuacji, gdzie podatnik wraca ponownie do okresu, za który już złożył deklarację lub korektę deklaracji.</w:t>
      </w:r>
    </w:p>
    <w:p w:rsidR="00557439" w:rsidRDefault="00557439" w:rsidP="00BF3A5C">
      <w:pPr>
        <w:numPr>
          <w:ilvl w:val="0"/>
          <w:numId w:val="155"/>
        </w:numPr>
        <w:spacing w:after="0" w:line="240" w:lineRule="auto"/>
        <w:jc w:val="both"/>
        <w:rPr>
          <w:rFonts w:cstheme="minorHAnsi"/>
        </w:rPr>
      </w:pPr>
      <w:r>
        <w:rPr>
          <w:rFonts w:cstheme="minorHAnsi"/>
        </w:rPr>
        <w:t>Kalkulator powinien podzielić kwotę należnego podatku (wyliczonego) na 4 raty proporcjonalne do czasu trwania obowiązku podatkowego.</w:t>
      </w:r>
    </w:p>
    <w:p w:rsidR="00557439" w:rsidRDefault="00557439" w:rsidP="00BF3A5C">
      <w:pPr>
        <w:numPr>
          <w:ilvl w:val="0"/>
          <w:numId w:val="155"/>
        </w:numPr>
        <w:spacing w:after="0" w:line="240" w:lineRule="auto"/>
        <w:jc w:val="both"/>
        <w:rPr>
          <w:rFonts w:cstheme="minorHAnsi"/>
        </w:rPr>
      </w:pPr>
      <w:r>
        <w:rPr>
          <w:rFonts w:cstheme="minorHAnsi"/>
        </w:rPr>
        <w:t>Kalkulator musi dawać możliwość wypełnienia deklaracji i załączników na podstawie danych wprowadzonych przez użytkownika.</w:t>
      </w:r>
    </w:p>
    <w:p w:rsidR="00557439" w:rsidRDefault="00557439" w:rsidP="00BF3A5C">
      <w:pPr>
        <w:spacing w:line="240" w:lineRule="auto"/>
        <w:contextualSpacing/>
        <w:jc w:val="both"/>
      </w:pPr>
    </w:p>
    <w:p w:rsidR="108D74B2" w:rsidRDefault="108D74B2" w:rsidP="00BF3A5C">
      <w:pPr>
        <w:spacing w:line="240" w:lineRule="auto"/>
        <w:contextualSpacing/>
        <w:jc w:val="both"/>
      </w:pPr>
    </w:p>
    <w:p w:rsidR="00557439" w:rsidRDefault="00557439" w:rsidP="00BF3A5C">
      <w:pPr>
        <w:spacing w:line="240" w:lineRule="auto"/>
        <w:contextualSpacing/>
        <w:jc w:val="both"/>
        <w:rPr>
          <w:rFonts w:cstheme="minorHAnsi"/>
        </w:rPr>
      </w:pPr>
      <w:r>
        <w:rPr>
          <w:rFonts w:cstheme="minorHAnsi"/>
        </w:rPr>
        <w:t xml:space="preserve">Formularz IR-1 </w:t>
      </w:r>
    </w:p>
    <w:p w:rsidR="00557439" w:rsidRDefault="00557439" w:rsidP="00BF3A5C">
      <w:pPr>
        <w:numPr>
          <w:ilvl w:val="0"/>
          <w:numId w:val="296"/>
        </w:numPr>
        <w:spacing w:after="0" w:line="240" w:lineRule="auto"/>
        <w:jc w:val="both"/>
        <w:rPr>
          <w:rFonts w:cstheme="minorHAnsi"/>
        </w:rPr>
      </w:pPr>
      <w:r>
        <w:rPr>
          <w:rFonts w:cstheme="minorHAnsi"/>
        </w:rPr>
        <w:t>Kalkulator musi dawać możliwość wyboru celu złożenia formularza: złożenie informacji lub korekta.</w:t>
      </w:r>
    </w:p>
    <w:p w:rsidR="00557439" w:rsidRDefault="00557439" w:rsidP="00BF3A5C">
      <w:pPr>
        <w:numPr>
          <w:ilvl w:val="0"/>
          <w:numId w:val="296"/>
        </w:numPr>
        <w:spacing w:after="0" w:line="240" w:lineRule="auto"/>
        <w:jc w:val="both"/>
        <w:rPr>
          <w:rFonts w:cstheme="minorHAnsi"/>
        </w:rPr>
      </w:pPr>
      <w:r>
        <w:rPr>
          <w:rFonts w:cstheme="minorHAnsi"/>
        </w:rPr>
        <w:t>Kalkulator musi umożliwiać określenie zdarzenia powodującego obowiązek złożenia informacji (nieobligatoryjne).</w:t>
      </w:r>
    </w:p>
    <w:p w:rsidR="00557439" w:rsidRDefault="00557439" w:rsidP="00BF3A5C">
      <w:pPr>
        <w:numPr>
          <w:ilvl w:val="0"/>
          <w:numId w:val="296"/>
        </w:numPr>
        <w:spacing w:after="0" w:line="240" w:lineRule="auto"/>
        <w:jc w:val="both"/>
        <w:rPr>
          <w:rFonts w:cstheme="minorHAnsi"/>
        </w:rPr>
      </w:pPr>
      <w:r>
        <w:rPr>
          <w:rFonts w:cstheme="minorHAnsi"/>
        </w:rPr>
        <w:t>Kalkulator musi dawać możliwość podania danych kontaktowych podatnika lub osoby reprezentującej podatnika takich jak numer telefonu i adres e-mail (pole nieobligatoryjne).</w:t>
      </w:r>
    </w:p>
    <w:p w:rsidR="00557439" w:rsidRDefault="00557439" w:rsidP="00BF3A5C">
      <w:pPr>
        <w:numPr>
          <w:ilvl w:val="0"/>
          <w:numId w:val="296"/>
        </w:numPr>
        <w:spacing w:after="0" w:line="240" w:lineRule="auto"/>
        <w:jc w:val="both"/>
        <w:rPr>
          <w:rFonts w:cstheme="minorHAnsi"/>
        </w:rPr>
      </w:pPr>
      <w:r>
        <w:rPr>
          <w:rFonts w:cstheme="minorHAnsi"/>
        </w:rPr>
        <w:t>Kalkulator musi dawać możliwość wyboru podmiotu zobowiązanego do złożenia informacji z opcji:</w:t>
      </w:r>
    </w:p>
    <w:p w:rsidR="00557439" w:rsidRDefault="00557439" w:rsidP="00BF3A5C">
      <w:pPr>
        <w:numPr>
          <w:ilvl w:val="0"/>
          <w:numId w:val="297"/>
        </w:numPr>
        <w:spacing w:after="0" w:line="240" w:lineRule="auto"/>
        <w:jc w:val="both"/>
        <w:rPr>
          <w:rFonts w:cstheme="minorHAnsi"/>
        </w:rPr>
      </w:pPr>
      <w:r>
        <w:rPr>
          <w:rFonts w:cstheme="minorHAnsi"/>
        </w:rPr>
        <w:t>właściciel, użytkownik wieczysty lub posiadacz;</w:t>
      </w:r>
    </w:p>
    <w:p w:rsidR="00557439" w:rsidRDefault="00557439" w:rsidP="00BF3A5C">
      <w:pPr>
        <w:numPr>
          <w:ilvl w:val="0"/>
          <w:numId w:val="297"/>
        </w:numPr>
        <w:spacing w:after="0" w:line="240" w:lineRule="auto"/>
        <w:jc w:val="both"/>
        <w:rPr>
          <w:rFonts w:cstheme="minorHAnsi"/>
        </w:rPr>
      </w:pPr>
      <w:r>
        <w:rPr>
          <w:rFonts w:cstheme="minorHAnsi"/>
        </w:rPr>
        <w:lastRenderedPageBreak/>
        <w:t>współwłaściciel, współużytkownik wieczysty lub współposiadacz.</w:t>
      </w:r>
    </w:p>
    <w:p w:rsidR="00557439" w:rsidRDefault="00557439" w:rsidP="00BF3A5C">
      <w:pPr>
        <w:numPr>
          <w:ilvl w:val="0"/>
          <w:numId w:val="296"/>
        </w:numPr>
        <w:spacing w:after="0" w:line="240" w:lineRule="auto"/>
        <w:jc w:val="both"/>
        <w:rPr>
          <w:rFonts w:cstheme="minorHAnsi"/>
        </w:rPr>
      </w:pPr>
      <w:r>
        <w:rPr>
          <w:rFonts w:cstheme="minorHAnsi"/>
        </w:rPr>
        <w:t>Dla osoby fizycznej Kalkulator musi wymusić podanie imienia i nazwiska oraz obowiązkowo numeru PESEL.</w:t>
      </w:r>
    </w:p>
    <w:p w:rsidR="00557439" w:rsidRDefault="00557439" w:rsidP="00BF3A5C">
      <w:pPr>
        <w:numPr>
          <w:ilvl w:val="0"/>
          <w:numId w:val="296"/>
        </w:numPr>
        <w:spacing w:after="0" w:line="240" w:lineRule="auto"/>
        <w:jc w:val="both"/>
        <w:rPr>
          <w:rFonts w:cstheme="minorHAnsi"/>
        </w:rPr>
      </w:pPr>
      <w:r>
        <w:rPr>
          <w:rFonts w:cstheme="minorHAnsi"/>
        </w:rPr>
        <w:t>W przypadku osoby fizycznej prowadzącej działalność gospodarczą (na użytkach rolnych) kalkulator musi wymuszać podanie numeru NIP i REGON.</w:t>
      </w:r>
    </w:p>
    <w:p w:rsidR="00557439" w:rsidRDefault="00557439" w:rsidP="00BF3A5C">
      <w:pPr>
        <w:numPr>
          <w:ilvl w:val="0"/>
          <w:numId w:val="296"/>
        </w:numPr>
        <w:spacing w:after="0" w:line="240" w:lineRule="auto"/>
        <w:jc w:val="both"/>
        <w:rPr>
          <w:rFonts w:cstheme="minorHAnsi"/>
        </w:rPr>
      </w:pPr>
      <w:r>
        <w:rPr>
          <w:rFonts w:cstheme="minorHAnsi"/>
        </w:rPr>
        <w:t>Kalkulator musi wymuszać na podatniku podanie danych o posiadanych nieruchomościach zgłaszanych do opodatkowania podatkiem rolnym tj.: numer działki, położenie gruntów oraz ich klasyfikację.</w:t>
      </w:r>
    </w:p>
    <w:p w:rsidR="00557439" w:rsidRDefault="00557439" w:rsidP="00BF3A5C">
      <w:pPr>
        <w:numPr>
          <w:ilvl w:val="0"/>
          <w:numId w:val="296"/>
        </w:numPr>
        <w:spacing w:after="0" w:line="240" w:lineRule="auto"/>
        <w:jc w:val="both"/>
        <w:rPr>
          <w:rFonts w:cstheme="minorHAnsi"/>
        </w:rPr>
      </w:pPr>
      <w:r>
        <w:rPr>
          <w:rFonts w:cstheme="minorHAnsi"/>
        </w:rPr>
        <w:t>Kalkulator musi umożliwić wprowadzenie powierzchni gruntów (użytków rolnych) w danej klasyfikacji w ha do czterech miejsc po przecinku (tj. wpisanie powierzchni takiej jaka została wpisana w ewidencji gruntów i budynków) oraz w przypadku gruntów niestanowiących gospodarstwa rolnego łączną powierzchnię użytków rolnych w ha do czterech miejsc po przecinku.</w:t>
      </w:r>
    </w:p>
    <w:p w:rsidR="00557439" w:rsidRDefault="00557439" w:rsidP="00BF3A5C">
      <w:pPr>
        <w:numPr>
          <w:ilvl w:val="0"/>
          <w:numId w:val="296"/>
        </w:numPr>
        <w:spacing w:after="0" w:line="240" w:lineRule="auto"/>
        <w:jc w:val="both"/>
        <w:rPr>
          <w:rFonts w:cstheme="minorHAnsi"/>
        </w:rPr>
      </w:pPr>
      <w:r>
        <w:rPr>
          <w:rFonts w:cstheme="minorHAnsi"/>
        </w:rPr>
        <w:t>Kalkulator musi wymuszać na podatniku podanie danych o przedmiotach opodatkowania wymaganych do wypełnienia załączników ZIR-1 dane o przedmiotach opodatkowania podlegających opodatkowaniu i/lub załącznika ZIR-2 dane o przedmiotach opodatkowania zwolnionych z opodatkowania.</w:t>
      </w:r>
    </w:p>
    <w:p w:rsidR="00557439" w:rsidRDefault="00557439" w:rsidP="00BF3A5C">
      <w:pPr>
        <w:numPr>
          <w:ilvl w:val="0"/>
          <w:numId w:val="296"/>
        </w:numPr>
        <w:spacing w:after="0" w:line="240" w:lineRule="auto"/>
        <w:jc w:val="both"/>
        <w:rPr>
          <w:rFonts w:eastAsiaTheme="minorEastAsia"/>
        </w:rPr>
      </w:pPr>
      <w:r>
        <w:t>W przypadku, gdy obowiązek podatkowy powstał w ciągu roku, kalkulator musi wyliczyć kwotę podatku proporcjonalnie do liczby miesięcy, których dotyczy informacja.</w:t>
      </w:r>
    </w:p>
    <w:p w:rsidR="00557439" w:rsidRDefault="00557439" w:rsidP="00BF3A5C">
      <w:pPr>
        <w:numPr>
          <w:ilvl w:val="0"/>
          <w:numId w:val="296"/>
        </w:numPr>
        <w:spacing w:after="0" w:line="240" w:lineRule="auto"/>
        <w:jc w:val="both"/>
      </w:pPr>
      <w:r>
        <w:t>Kalkulator musi dawać możliwość wypełnienia informacji o gruntach i załączników na podstawie danych wprowadzonych przez użytkownika.</w:t>
      </w:r>
    </w:p>
    <w:p w:rsidR="00557439" w:rsidRDefault="00557439" w:rsidP="00BF3A5C">
      <w:pPr>
        <w:spacing w:after="0" w:line="240" w:lineRule="auto"/>
        <w:jc w:val="both"/>
      </w:pPr>
    </w:p>
    <w:p w:rsidR="108D74B2" w:rsidRDefault="108D74B2" w:rsidP="00BF3A5C">
      <w:pPr>
        <w:spacing w:after="0" w:line="240" w:lineRule="auto"/>
        <w:jc w:val="both"/>
      </w:pPr>
    </w:p>
    <w:p w:rsidR="00557439" w:rsidRDefault="00557439" w:rsidP="00BF3A5C">
      <w:pPr>
        <w:pStyle w:val="Nagwek4"/>
        <w:jc w:val="both"/>
      </w:pPr>
      <w:bookmarkStart w:id="54" w:name="_Toc99700355"/>
      <w:bookmarkStart w:id="55" w:name="_Toc121736711"/>
      <w:r>
        <w:t>Podatek leśny</w:t>
      </w:r>
      <w:bookmarkEnd w:id="54"/>
      <w:bookmarkEnd w:id="55"/>
    </w:p>
    <w:p w:rsidR="00557439" w:rsidRDefault="00557439" w:rsidP="00BF3A5C">
      <w:pPr>
        <w:spacing w:line="240" w:lineRule="auto"/>
        <w:contextualSpacing/>
        <w:jc w:val="both"/>
        <w:rPr>
          <w:rFonts w:cstheme="minorHAnsi"/>
        </w:rPr>
      </w:pPr>
      <w:r>
        <w:rPr>
          <w:rFonts w:cstheme="minorHAnsi"/>
        </w:rPr>
        <w:t xml:space="preserve">Formularz DL-1 </w:t>
      </w:r>
    </w:p>
    <w:p w:rsidR="00557439" w:rsidRDefault="00557439" w:rsidP="00BF3A5C">
      <w:pPr>
        <w:numPr>
          <w:ilvl w:val="0"/>
          <w:numId w:val="298"/>
        </w:numPr>
        <w:spacing w:after="0" w:line="240" w:lineRule="auto"/>
        <w:jc w:val="both"/>
        <w:rPr>
          <w:rFonts w:cstheme="minorHAnsi"/>
        </w:rPr>
      </w:pPr>
      <w:r>
        <w:rPr>
          <w:rFonts w:cstheme="minorHAnsi"/>
        </w:rPr>
        <w:t>Kalkulator musi dawać możliwość wyboru celu złożenia formularza: złożenie deklaracji lub korekta deklaracji.</w:t>
      </w:r>
    </w:p>
    <w:p w:rsidR="00557439" w:rsidRDefault="00557439" w:rsidP="00BF3A5C">
      <w:pPr>
        <w:numPr>
          <w:ilvl w:val="0"/>
          <w:numId w:val="298"/>
        </w:numPr>
        <w:spacing w:after="0" w:line="240" w:lineRule="auto"/>
        <w:jc w:val="both"/>
        <w:rPr>
          <w:rFonts w:cstheme="minorHAnsi"/>
        </w:rPr>
      </w:pPr>
      <w:r>
        <w:rPr>
          <w:rFonts w:cstheme="minorHAnsi"/>
        </w:rPr>
        <w:t>Kalkulator musi umożliwiać określenie zdarzenia powodującego obowiązek złożenia deklaracji (pole nieobligatoryjne).</w:t>
      </w:r>
    </w:p>
    <w:p w:rsidR="00557439" w:rsidRDefault="00557439" w:rsidP="00BF3A5C">
      <w:pPr>
        <w:numPr>
          <w:ilvl w:val="0"/>
          <w:numId w:val="298"/>
        </w:numPr>
        <w:spacing w:after="0" w:line="240" w:lineRule="auto"/>
        <w:jc w:val="both"/>
        <w:rPr>
          <w:rFonts w:cstheme="minorHAnsi"/>
        </w:rPr>
      </w:pPr>
      <w:r>
        <w:rPr>
          <w:rFonts w:cstheme="minorHAnsi"/>
        </w:rPr>
        <w:t>Kalkulator musi dawać możliwość podania danych kontaktowych osoby odpowiedzialnej za sporządzenie deklaracji takich jak numer telefonu i adres e-mail (pole nieobligatoryjne).</w:t>
      </w:r>
    </w:p>
    <w:p w:rsidR="00557439" w:rsidRDefault="00557439" w:rsidP="00BF3A5C">
      <w:pPr>
        <w:numPr>
          <w:ilvl w:val="0"/>
          <w:numId w:val="298"/>
        </w:numPr>
        <w:spacing w:after="0" w:line="240" w:lineRule="auto"/>
        <w:jc w:val="both"/>
        <w:rPr>
          <w:rFonts w:cstheme="minorHAnsi"/>
        </w:rPr>
      </w:pPr>
      <w:r>
        <w:rPr>
          <w:rFonts w:cstheme="minorHAnsi"/>
        </w:rPr>
        <w:t>Kalkulator musi dawać możliwość wyboru podmiotu zobowiązanego do złożenia deklaracji z opcji:</w:t>
      </w:r>
    </w:p>
    <w:p w:rsidR="00557439" w:rsidRDefault="00557439" w:rsidP="00BF3A5C">
      <w:pPr>
        <w:numPr>
          <w:ilvl w:val="0"/>
          <w:numId w:val="299"/>
        </w:numPr>
        <w:spacing w:after="0" w:line="240" w:lineRule="auto"/>
        <w:jc w:val="both"/>
        <w:rPr>
          <w:rFonts w:cstheme="minorHAnsi"/>
        </w:rPr>
      </w:pPr>
      <w:r>
        <w:rPr>
          <w:rFonts w:cstheme="minorHAnsi"/>
        </w:rPr>
        <w:t>właściciel, użytkownik wieczysty lub posiadacz;</w:t>
      </w:r>
    </w:p>
    <w:p w:rsidR="00557439" w:rsidRDefault="00557439" w:rsidP="00BF3A5C">
      <w:pPr>
        <w:numPr>
          <w:ilvl w:val="0"/>
          <w:numId w:val="299"/>
        </w:numPr>
        <w:spacing w:after="0" w:line="240" w:lineRule="auto"/>
        <w:jc w:val="both"/>
        <w:rPr>
          <w:rFonts w:cstheme="minorHAnsi"/>
        </w:rPr>
      </w:pPr>
      <w:r>
        <w:rPr>
          <w:rFonts w:cstheme="minorHAnsi"/>
        </w:rPr>
        <w:t>współwłaściciel, współużytkownik wieczysty lub współposiadacz.</w:t>
      </w:r>
    </w:p>
    <w:p w:rsidR="00557439" w:rsidRDefault="00557439" w:rsidP="00BF3A5C">
      <w:pPr>
        <w:numPr>
          <w:ilvl w:val="0"/>
          <w:numId w:val="298"/>
        </w:numPr>
        <w:spacing w:after="0" w:line="240" w:lineRule="auto"/>
        <w:jc w:val="both"/>
        <w:rPr>
          <w:rFonts w:cstheme="minorHAnsi"/>
        </w:rPr>
      </w:pPr>
      <w:r>
        <w:rPr>
          <w:rFonts w:cstheme="minorHAnsi"/>
        </w:rPr>
        <w:t>Kalkulator musi dawać wybór rodzaju podatnika z opcji:</w:t>
      </w:r>
    </w:p>
    <w:p w:rsidR="00557439" w:rsidRDefault="00557439" w:rsidP="00BF3A5C">
      <w:pPr>
        <w:numPr>
          <w:ilvl w:val="0"/>
          <w:numId w:val="300"/>
        </w:numPr>
        <w:spacing w:after="0" w:line="240" w:lineRule="auto"/>
        <w:jc w:val="both"/>
        <w:rPr>
          <w:rFonts w:cstheme="minorHAnsi"/>
        </w:rPr>
      </w:pPr>
      <w:r>
        <w:rPr>
          <w:rFonts w:cstheme="minorHAnsi"/>
        </w:rPr>
        <w:t>osoba fizyczna;</w:t>
      </w:r>
    </w:p>
    <w:p w:rsidR="00557439" w:rsidRDefault="00557439" w:rsidP="00BF3A5C">
      <w:pPr>
        <w:numPr>
          <w:ilvl w:val="0"/>
          <w:numId w:val="300"/>
        </w:numPr>
        <w:spacing w:after="0" w:line="240" w:lineRule="auto"/>
        <w:jc w:val="both"/>
        <w:rPr>
          <w:rFonts w:cstheme="minorHAnsi"/>
        </w:rPr>
      </w:pPr>
      <w:r>
        <w:rPr>
          <w:rFonts w:cstheme="minorHAnsi"/>
        </w:rPr>
        <w:t>osoba prawna;</w:t>
      </w:r>
    </w:p>
    <w:p w:rsidR="00557439" w:rsidRDefault="00557439" w:rsidP="00BF3A5C">
      <w:pPr>
        <w:numPr>
          <w:ilvl w:val="0"/>
          <w:numId w:val="300"/>
        </w:numPr>
        <w:spacing w:after="0" w:line="240" w:lineRule="auto"/>
        <w:jc w:val="both"/>
        <w:rPr>
          <w:rFonts w:cstheme="minorHAnsi"/>
        </w:rPr>
      </w:pPr>
      <w:r>
        <w:rPr>
          <w:rFonts w:cstheme="minorHAnsi"/>
        </w:rPr>
        <w:t>jednostka organizacyjna, w tym spółka nieposiadająca osobowości prawnej.</w:t>
      </w:r>
    </w:p>
    <w:p w:rsidR="00557439" w:rsidRDefault="00557439" w:rsidP="00BF3A5C">
      <w:pPr>
        <w:numPr>
          <w:ilvl w:val="0"/>
          <w:numId w:val="298"/>
        </w:numPr>
        <w:spacing w:after="0" w:line="240" w:lineRule="auto"/>
        <w:jc w:val="both"/>
        <w:rPr>
          <w:rFonts w:cstheme="minorHAnsi"/>
        </w:rPr>
      </w:pPr>
      <w:r>
        <w:rPr>
          <w:rFonts w:cstheme="minorHAnsi"/>
        </w:rPr>
        <w:t>W przypadku podatnika niebędącego osobą fizyczną kalkulator musi wymusić podanie pełnej nazwy podatnika.</w:t>
      </w:r>
    </w:p>
    <w:p w:rsidR="00557439" w:rsidRDefault="00557439" w:rsidP="00BF3A5C">
      <w:pPr>
        <w:numPr>
          <w:ilvl w:val="0"/>
          <w:numId w:val="298"/>
        </w:numPr>
        <w:spacing w:after="0" w:line="240" w:lineRule="auto"/>
        <w:jc w:val="both"/>
        <w:rPr>
          <w:rFonts w:cstheme="minorHAnsi"/>
        </w:rPr>
      </w:pPr>
      <w:r>
        <w:rPr>
          <w:rFonts w:cstheme="minorHAnsi"/>
        </w:rPr>
        <w:t>W przypadku podatnika będącego osobą fizyczną kalkulator musi wymusić podanie imienia i nazwiska.</w:t>
      </w:r>
    </w:p>
    <w:p w:rsidR="00557439" w:rsidRDefault="00557439" w:rsidP="00BF3A5C">
      <w:pPr>
        <w:numPr>
          <w:ilvl w:val="0"/>
          <w:numId w:val="298"/>
        </w:numPr>
        <w:spacing w:after="0" w:line="240" w:lineRule="auto"/>
        <w:jc w:val="both"/>
        <w:rPr>
          <w:rFonts w:cstheme="minorHAnsi"/>
        </w:rPr>
      </w:pPr>
      <w:r>
        <w:rPr>
          <w:rFonts w:cstheme="minorHAnsi"/>
        </w:rPr>
        <w:t>Kalkulator musi wymuszać na podatniku podanie numeru NIP.</w:t>
      </w:r>
    </w:p>
    <w:p w:rsidR="00557439" w:rsidRDefault="00557439" w:rsidP="00BF3A5C">
      <w:pPr>
        <w:numPr>
          <w:ilvl w:val="0"/>
          <w:numId w:val="298"/>
        </w:numPr>
        <w:spacing w:after="0" w:line="240" w:lineRule="auto"/>
        <w:jc w:val="both"/>
        <w:rPr>
          <w:rFonts w:cstheme="minorHAnsi"/>
        </w:rPr>
      </w:pPr>
      <w:r>
        <w:rPr>
          <w:rFonts w:cstheme="minorHAnsi"/>
        </w:rPr>
        <w:t>W przypadku podatnika będącego osobą fizyczną kalkulator musi wymusić podanie numeru PESEL i umożliwić wpisanie numeru REGON, o ile został nadany.</w:t>
      </w:r>
    </w:p>
    <w:p w:rsidR="00557439" w:rsidRDefault="00557439" w:rsidP="00BF3A5C">
      <w:pPr>
        <w:numPr>
          <w:ilvl w:val="0"/>
          <w:numId w:val="298"/>
        </w:numPr>
        <w:spacing w:after="0" w:line="240" w:lineRule="auto"/>
        <w:jc w:val="both"/>
        <w:rPr>
          <w:rFonts w:cstheme="minorHAnsi"/>
        </w:rPr>
      </w:pPr>
      <w:r>
        <w:rPr>
          <w:rFonts w:cstheme="minorHAnsi"/>
        </w:rPr>
        <w:t>Kalkulator musi wymuszać na podatniku podanie danych o posiadanych lasach zgłaszanych do opodatkowania podatkiem leśnym tj.: numer działki, położenie lasów oraz ich rodzaj.</w:t>
      </w:r>
    </w:p>
    <w:p w:rsidR="00557439" w:rsidRDefault="00557439" w:rsidP="00BF3A5C">
      <w:pPr>
        <w:numPr>
          <w:ilvl w:val="0"/>
          <w:numId w:val="298"/>
        </w:numPr>
        <w:spacing w:after="0" w:line="240" w:lineRule="auto"/>
        <w:jc w:val="both"/>
        <w:rPr>
          <w:rFonts w:cstheme="minorHAnsi"/>
        </w:rPr>
      </w:pPr>
      <w:r>
        <w:rPr>
          <w:rFonts w:cstheme="minorHAnsi"/>
        </w:rPr>
        <w:lastRenderedPageBreak/>
        <w:t>Kalkulator powinien umożliwić wprowadzenie powierzchni lasów w ha do czterech miejsc po przecinku (tj. wpisanie powierzchni takiej jaka została wpisana w ewidencji gruntów i budynków).</w:t>
      </w:r>
    </w:p>
    <w:p w:rsidR="00557439" w:rsidRDefault="00557439" w:rsidP="00BF3A5C">
      <w:pPr>
        <w:numPr>
          <w:ilvl w:val="0"/>
          <w:numId w:val="298"/>
        </w:numPr>
        <w:spacing w:after="0" w:line="240" w:lineRule="auto"/>
        <w:jc w:val="both"/>
        <w:rPr>
          <w:rFonts w:cstheme="minorHAnsi"/>
        </w:rPr>
      </w:pPr>
      <w:r>
        <w:rPr>
          <w:rFonts w:cstheme="minorHAnsi"/>
        </w:rPr>
        <w:t>Kalkulator musi wymuszać na podatniku podanie danych o przedmiotach opodatkowania wymaganych do wypełnienia załączników ZDL-1 dane o przedmiotach opodatkowania podlegających opodatkowaniu i/lub załącznika ZDL-2 dane o przedmiotach opodatkowania zwolnionych z opodatkowania.</w:t>
      </w:r>
    </w:p>
    <w:p w:rsidR="00557439" w:rsidRDefault="00557439" w:rsidP="00BF3A5C">
      <w:pPr>
        <w:numPr>
          <w:ilvl w:val="0"/>
          <w:numId w:val="298"/>
        </w:numPr>
        <w:spacing w:after="0" w:line="240" w:lineRule="auto"/>
        <w:jc w:val="both"/>
        <w:rPr>
          <w:rFonts w:cstheme="minorHAnsi"/>
        </w:rPr>
      </w:pPr>
      <w:r>
        <w:rPr>
          <w:rFonts w:cstheme="minorHAnsi"/>
        </w:rPr>
        <w:t>Kalkulator musi automatycznie wyliczyć kwotę podatku należnego za daną nieruchomość zgodnie ze stawkami podatku obowiązującymi w danym roku podatkowym.</w:t>
      </w:r>
    </w:p>
    <w:p w:rsidR="00557439" w:rsidRDefault="00557439" w:rsidP="00BF3A5C">
      <w:pPr>
        <w:numPr>
          <w:ilvl w:val="0"/>
          <w:numId w:val="298"/>
        </w:numPr>
        <w:spacing w:after="0" w:line="240" w:lineRule="auto"/>
        <w:jc w:val="both"/>
        <w:rPr>
          <w:rFonts w:cstheme="minorHAnsi"/>
        </w:rPr>
      </w:pPr>
      <w:r>
        <w:rPr>
          <w:rFonts w:cstheme="minorHAnsi"/>
        </w:rPr>
        <w:t>W przypadku gdy obowiązek podatkowy powstał w ciągu roku, kalkulator musi wyliczyć kwotę podatku proporcjonalnie do liczby miesięcy, których dotyczy deklaracja lub korekta deklaracji.</w:t>
      </w:r>
    </w:p>
    <w:p w:rsidR="00557439" w:rsidRDefault="00557439" w:rsidP="00BF3A5C">
      <w:pPr>
        <w:numPr>
          <w:ilvl w:val="0"/>
          <w:numId w:val="298"/>
        </w:numPr>
        <w:spacing w:after="0" w:line="240" w:lineRule="auto"/>
        <w:jc w:val="both"/>
        <w:rPr>
          <w:rFonts w:cstheme="minorHAnsi"/>
        </w:rPr>
      </w:pPr>
      <w:r>
        <w:rPr>
          <w:rFonts w:cstheme="minorHAnsi"/>
        </w:rPr>
        <w:t>W przypadku korekty deklaracji kalkulator musi dodać kwotę podatku za miesiące nieobjęte składaną korektą deklaracji.</w:t>
      </w:r>
    </w:p>
    <w:p w:rsidR="00557439" w:rsidRDefault="00557439" w:rsidP="00BF3A5C">
      <w:pPr>
        <w:numPr>
          <w:ilvl w:val="0"/>
          <w:numId w:val="298"/>
        </w:numPr>
        <w:spacing w:after="0" w:line="240" w:lineRule="auto"/>
        <w:jc w:val="both"/>
        <w:rPr>
          <w:rFonts w:cstheme="minorHAnsi"/>
        </w:rPr>
      </w:pPr>
      <w:r>
        <w:rPr>
          <w:rFonts w:cstheme="minorHAnsi"/>
        </w:rPr>
        <w:t>Kalkulator musi wyliczyć wysokość zobowiązania podatkowego sumując kwotę podatku za okres, którego dotyczy deklaracja i kwotę podatku za miesiące nieobjęte składaną korektą deklaracji oraz zaokrąglając wysokość zobowiązania do pełnych złotych.</w:t>
      </w:r>
    </w:p>
    <w:p w:rsidR="00557439" w:rsidRDefault="00557439" w:rsidP="00BF3A5C">
      <w:pPr>
        <w:numPr>
          <w:ilvl w:val="0"/>
          <w:numId w:val="298"/>
        </w:numPr>
        <w:spacing w:after="0" w:line="240" w:lineRule="auto"/>
        <w:jc w:val="both"/>
      </w:pPr>
      <w:r>
        <w:t>Kalkulator musi umożliwiać wyliczenie kilkukrotne korekty podatku za miesiące po złożeniu deklaracji podatkowej, również w sytuacji, gdzie podatnik wraca ponownie do okresu, za który już złożył deklarację lub korektę deklaracji.</w:t>
      </w:r>
    </w:p>
    <w:p w:rsidR="00557439" w:rsidRDefault="00557439" w:rsidP="00BF3A5C">
      <w:pPr>
        <w:numPr>
          <w:ilvl w:val="0"/>
          <w:numId w:val="298"/>
        </w:numPr>
        <w:spacing w:after="0" w:line="240" w:lineRule="auto"/>
        <w:jc w:val="both"/>
        <w:rPr>
          <w:rFonts w:cstheme="minorHAnsi"/>
        </w:rPr>
      </w:pPr>
      <w:r>
        <w:rPr>
          <w:rFonts w:cstheme="minorHAnsi"/>
        </w:rPr>
        <w:t>Kalkulator musi podzielić kwotę należnego podatku (wyliczonego) na 12 rat proporcjonalnie do czasu trwania obowiązku podatkowego.</w:t>
      </w:r>
    </w:p>
    <w:p w:rsidR="00557439" w:rsidRDefault="00557439" w:rsidP="00BF3A5C">
      <w:pPr>
        <w:numPr>
          <w:ilvl w:val="0"/>
          <w:numId w:val="298"/>
        </w:numPr>
        <w:spacing w:after="0" w:line="240" w:lineRule="auto"/>
        <w:jc w:val="both"/>
        <w:rPr>
          <w:rFonts w:cstheme="minorHAnsi"/>
        </w:rPr>
      </w:pPr>
      <w:r>
        <w:rPr>
          <w:rFonts w:cstheme="minorHAnsi"/>
        </w:rPr>
        <w:t>Kalkulator musi dawać możliwość wypełnienia deklaracji i załączników na podstawie danych wprowadzonych przez użytkownika.</w:t>
      </w:r>
    </w:p>
    <w:p w:rsidR="00557439" w:rsidRDefault="00557439" w:rsidP="00BF3A5C">
      <w:pPr>
        <w:spacing w:line="240" w:lineRule="auto"/>
        <w:contextualSpacing/>
        <w:jc w:val="both"/>
      </w:pPr>
    </w:p>
    <w:p w:rsidR="108D74B2" w:rsidRDefault="108D74B2" w:rsidP="00BF3A5C">
      <w:pPr>
        <w:spacing w:line="240" w:lineRule="auto"/>
        <w:contextualSpacing/>
        <w:jc w:val="both"/>
      </w:pPr>
    </w:p>
    <w:p w:rsidR="00557439" w:rsidRDefault="00557439" w:rsidP="00BF3A5C">
      <w:pPr>
        <w:spacing w:line="240" w:lineRule="auto"/>
        <w:contextualSpacing/>
        <w:jc w:val="both"/>
        <w:rPr>
          <w:rFonts w:cstheme="minorHAnsi"/>
        </w:rPr>
      </w:pPr>
      <w:r>
        <w:rPr>
          <w:rFonts w:cstheme="minorHAnsi"/>
        </w:rPr>
        <w:t>Formularz IL-1</w:t>
      </w:r>
    </w:p>
    <w:p w:rsidR="00557439" w:rsidRDefault="00557439" w:rsidP="00BF3A5C">
      <w:pPr>
        <w:numPr>
          <w:ilvl w:val="0"/>
          <w:numId w:val="159"/>
        </w:numPr>
        <w:spacing w:after="0" w:line="240" w:lineRule="auto"/>
        <w:jc w:val="both"/>
        <w:rPr>
          <w:rFonts w:cstheme="minorHAnsi"/>
        </w:rPr>
      </w:pPr>
      <w:r>
        <w:rPr>
          <w:rFonts w:cstheme="minorHAnsi"/>
        </w:rPr>
        <w:t>Kalkulator musi dawać możliwość wyboru celu złożenia formularza: złożenie informacji lub korekta.</w:t>
      </w:r>
    </w:p>
    <w:p w:rsidR="00557439" w:rsidRDefault="00557439" w:rsidP="00BF3A5C">
      <w:pPr>
        <w:numPr>
          <w:ilvl w:val="0"/>
          <w:numId w:val="159"/>
        </w:numPr>
        <w:spacing w:after="0" w:line="240" w:lineRule="auto"/>
        <w:jc w:val="both"/>
        <w:rPr>
          <w:rFonts w:cstheme="minorHAnsi"/>
        </w:rPr>
      </w:pPr>
      <w:r>
        <w:rPr>
          <w:rFonts w:cstheme="minorHAnsi"/>
        </w:rPr>
        <w:t>Kalkulator musi umożliwiać określenie zdarzenia powodującego obowiązek złożenia informacji (nieobligatoryjne).</w:t>
      </w:r>
    </w:p>
    <w:p w:rsidR="00557439" w:rsidRDefault="00557439" w:rsidP="00BF3A5C">
      <w:pPr>
        <w:numPr>
          <w:ilvl w:val="0"/>
          <w:numId w:val="159"/>
        </w:numPr>
        <w:spacing w:after="0" w:line="240" w:lineRule="auto"/>
        <w:jc w:val="both"/>
        <w:rPr>
          <w:rFonts w:cstheme="minorHAnsi"/>
        </w:rPr>
      </w:pPr>
      <w:r>
        <w:rPr>
          <w:rFonts w:cstheme="minorHAnsi"/>
        </w:rPr>
        <w:t>Kalkulator musi dawać możliwość podania danych kontaktowych podatnika lub osoby reprezentującej podatnika takich jak numer telefonu i adres e-mail (pole nieobligatoryjne).</w:t>
      </w:r>
    </w:p>
    <w:p w:rsidR="00557439" w:rsidRDefault="00557439" w:rsidP="00BF3A5C">
      <w:pPr>
        <w:numPr>
          <w:ilvl w:val="0"/>
          <w:numId w:val="159"/>
        </w:numPr>
        <w:spacing w:after="0" w:line="240" w:lineRule="auto"/>
        <w:jc w:val="both"/>
        <w:rPr>
          <w:rFonts w:cstheme="minorHAnsi"/>
        </w:rPr>
      </w:pPr>
      <w:r>
        <w:rPr>
          <w:rFonts w:cstheme="minorHAnsi"/>
        </w:rPr>
        <w:t>Kalkulator musi dawać możliwość wyboru podmiotu zobowiązanego do złożenia informacji z opcji:</w:t>
      </w:r>
    </w:p>
    <w:p w:rsidR="00557439" w:rsidRDefault="00557439" w:rsidP="00BF3A5C">
      <w:pPr>
        <w:numPr>
          <w:ilvl w:val="0"/>
          <w:numId w:val="301"/>
        </w:numPr>
        <w:spacing w:after="0" w:line="240" w:lineRule="auto"/>
        <w:jc w:val="both"/>
        <w:rPr>
          <w:rFonts w:cstheme="minorHAnsi"/>
        </w:rPr>
      </w:pPr>
      <w:r>
        <w:rPr>
          <w:rFonts w:cstheme="minorHAnsi"/>
        </w:rPr>
        <w:t>właściciel, użytkownik wieczysty lub posiadacz;</w:t>
      </w:r>
    </w:p>
    <w:p w:rsidR="00557439" w:rsidRDefault="00557439" w:rsidP="00BF3A5C">
      <w:pPr>
        <w:numPr>
          <w:ilvl w:val="0"/>
          <w:numId w:val="301"/>
        </w:numPr>
        <w:spacing w:after="0" w:line="240" w:lineRule="auto"/>
        <w:jc w:val="both"/>
        <w:rPr>
          <w:rFonts w:cstheme="minorHAnsi"/>
        </w:rPr>
      </w:pPr>
      <w:r>
        <w:rPr>
          <w:rFonts w:cstheme="minorHAnsi"/>
        </w:rPr>
        <w:t>współwłaściciel, współużytkownik wieczysty lub współposiadacz.</w:t>
      </w:r>
    </w:p>
    <w:p w:rsidR="00557439" w:rsidRDefault="00557439" w:rsidP="00BF3A5C">
      <w:pPr>
        <w:numPr>
          <w:ilvl w:val="0"/>
          <w:numId w:val="159"/>
        </w:numPr>
        <w:spacing w:after="0" w:line="240" w:lineRule="auto"/>
        <w:jc w:val="both"/>
        <w:rPr>
          <w:rFonts w:cstheme="minorHAnsi"/>
        </w:rPr>
      </w:pPr>
      <w:r>
        <w:rPr>
          <w:rFonts w:cstheme="minorHAnsi"/>
        </w:rPr>
        <w:t>Dla osoby fizycznej kalkulator musi wymusić podanie imienia i nazwiska oraz obowiązkowo numeru PESEL.</w:t>
      </w:r>
    </w:p>
    <w:p w:rsidR="00557439" w:rsidRDefault="00557439" w:rsidP="00BF3A5C">
      <w:pPr>
        <w:numPr>
          <w:ilvl w:val="0"/>
          <w:numId w:val="159"/>
        </w:numPr>
        <w:spacing w:after="0" w:line="240" w:lineRule="auto"/>
        <w:jc w:val="both"/>
        <w:rPr>
          <w:rFonts w:cstheme="minorHAnsi"/>
        </w:rPr>
      </w:pPr>
      <w:r>
        <w:rPr>
          <w:rFonts w:cstheme="minorHAnsi"/>
        </w:rPr>
        <w:t>W przypadku osoby fizycznej prowadzącej działalność gospodarczą (na użytkach rolnych) kalkulator musi wymuszać podanie numeru NIP i REGON.</w:t>
      </w:r>
    </w:p>
    <w:p w:rsidR="00557439" w:rsidRDefault="00557439" w:rsidP="00BF3A5C">
      <w:pPr>
        <w:numPr>
          <w:ilvl w:val="0"/>
          <w:numId w:val="159"/>
        </w:numPr>
        <w:spacing w:after="0" w:line="240" w:lineRule="auto"/>
        <w:jc w:val="both"/>
        <w:rPr>
          <w:rFonts w:cstheme="minorHAnsi"/>
        </w:rPr>
      </w:pPr>
      <w:r>
        <w:rPr>
          <w:rFonts w:cstheme="minorHAnsi"/>
        </w:rPr>
        <w:t>Kalkulator musi wymuszać na podatniku podanie danych o posiadanych lasach zgłaszanych do opodatkowania podatkiem leśnym tj.: numer działki, położenie lasów oraz ich rodzaj.</w:t>
      </w:r>
    </w:p>
    <w:p w:rsidR="00557439" w:rsidRDefault="00557439" w:rsidP="00BF3A5C">
      <w:pPr>
        <w:numPr>
          <w:ilvl w:val="0"/>
          <w:numId w:val="159"/>
        </w:numPr>
        <w:spacing w:after="0" w:line="240" w:lineRule="auto"/>
        <w:jc w:val="both"/>
        <w:rPr>
          <w:rFonts w:cstheme="minorHAnsi"/>
        </w:rPr>
      </w:pPr>
      <w:r>
        <w:rPr>
          <w:rFonts w:cstheme="minorHAnsi"/>
        </w:rPr>
        <w:t>Kalkulator musi umożliwić wprowadzenie powierzchni lasów w ha do czterech miejsc po przecinku (tj. wpisanie powierzchni takiej jaka została wpisana w ewidencji gruntów i budynków).</w:t>
      </w:r>
    </w:p>
    <w:p w:rsidR="00557439" w:rsidRDefault="00557439" w:rsidP="00BF3A5C">
      <w:pPr>
        <w:numPr>
          <w:ilvl w:val="0"/>
          <w:numId w:val="159"/>
        </w:numPr>
        <w:spacing w:after="0" w:line="240" w:lineRule="auto"/>
        <w:jc w:val="both"/>
        <w:rPr>
          <w:rFonts w:cstheme="minorHAnsi"/>
        </w:rPr>
      </w:pPr>
      <w:r>
        <w:rPr>
          <w:rFonts w:cstheme="minorHAnsi"/>
        </w:rPr>
        <w:t>Kalkulator musi wymuszać na podatniku podanie danych o przedmiotach opodatkowania wymaganych do wypełnienia załączników ZIL-1 dane o przedmiotach opodatkowania podlegających opodatkowaniu i/lub załącznika ZIL-2 dane o przedmiotach opodatkowania zwolnionych z opodatkowania.</w:t>
      </w:r>
    </w:p>
    <w:p w:rsidR="00557439" w:rsidRDefault="00557439" w:rsidP="00BF3A5C">
      <w:pPr>
        <w:numPr>
          <w:ilvl w:val="0"/>
          <w:numId w:val="159"/>
        </w:numPr>
        <w:spacing w:after="0" w:line="240" w:lineRule="auto"/>
        <w:jc w:val="both"/>
        <w:rPr>
          <w:rFonts w:eastAsiaTheme="minorEastAsia"/>
        </w:rPr>
      </w:pPr>
      <w:r>
        <w:lastRenderedPageBreak/>
        <w:t>W przypadku gdy obowiązek podatkowy powstał w ciągu roku, Kalkulator musi wyliczyć kwotę podatku proporcjonalnie do liczby miesięcy, których dotyczy informacja.</w:t>
      </w:r>
    </w:p>
    <w:p w:rsidR="00557439" w:rsidRDefault="00557439" w:rsidP="00BF3A5C">
      <w:pPr>
        <w:numPr>
          <w:ilvl w:val="0"/>
          <w:numId w:val="159"/>
        </w:numPr>
        <w:spacing w:after="0" w:line="240" w:lineRule="auto"/>
        <w:jc w:val="both"/>
      </w:pPr>
      <w:r>
        <w:t>Kalkulator musi dawać możliwość wypełnienia informacji o lasach i załączników na podstawie danych wprowadzonych przez użytkownika.</w:t>
      </w:r>
    </w:p>
    <w:p w:rsidR="00557439" w:rsidRDefault="00557439" w:rsidP="00BF3A5C">
      <w:pPr>
        <w:pStyle w:val="Default"/>
        <w:jc w:val="both"/>
      </w:pPr>
    </w:p>
    <w:p w:rsidR="00557439" w:rsidRDefault="00557439" w:rsidP="00BF3A5C">
      <w:pPr>
        <w:jc w:val="both"/>
      </w:pPr>
    </w:p>
    <w:p w:rsidR="00557439" w:rsidRDefault="00557439" w:rsidP="00BF3A5C">
      <w:pPr>
        <w:pStyle w:val="Nagwek4"/>
        <w:jc w:val="both"/>
      </w:pPr>
      <w:bookmarkStart w:id="56" w:name="_Toc99700356"/>
      <w:bookmarkStart w:id="57" w:name="_Toc121736712"/>
      <w:r>
        <w:t>Wniosek o wydanie zaświadczenia z ewidencji podatków</w:t>
      </w:r>
      <w:bookmarkEnd w:id="56"/>
      <w:bookmarkEnd w:id="57"/>
    </w:p>
    <w:p w:rsidR="00557439" w:rsidRDefault="00557439" w:rsidP="00BF3A5C">
      <w:pPr>
        <w:pStyle w:val="Akapitzlist"/>
        <w:numPr>
          <w:ilvl w:val="0"/>
          <w:numId w:val="302"/>
        </w:numPr>
        <w:spacing w:line="256" w:lineRule="auto"/>
        <w:jc w:val="both"/>
        <w:rPr>
          <w:rFonts w:eastAsiaTheme="minorEastAsia"/>
          <w:color w:val="000000" w:themeColor="text1"/>
        </w:rPr>
      </w:pPr>
      <w:r>
        <w:rPr>
          <w:rFonts w:ascii="Calibri" w:eastAsia="Calibri" w:hAnsi="Calibri" w:cs="Calibri"/>
          <w:color w:val="000000" w:themeColor="text1"/>
        </w:rPr>
        <w:t xml:space="preserve">Kalkulator musi pozwalać na wybór rodzaju zaświadczenia. </w:t>
      </w:r>
    </w:p>
    <w:p w:rsidR="00557439" w:rsidRDefault="00557439" w:rsidP="00BF3A5C">
      <w:pPr>
        <w:pStyle w:val="Akapitzlist"/>
        <w:numPr>
          <w:ilvl w:val="0"/>
          <w:numId w:val="302"/>
        </w:numPr>
        <w:spacing w:line="256" w:lineRule="auto"/>
        <w:jc w:val="both"/>
        <w:rPr>
          <w:color w:val="000000" w:themeColor="text1"/>
        </w:rPr>
      </w:pPr>
      <w:r>
        <w:rPr>
          <w:rFonts w:ascii="Calibri" w:eastAsia="Calibri" w:hAnsi="Calibri" w:cs="Calibri"/>
          <w:color w:val="000000" w:themeColor="text1"/>
        </w:rPr>
        <w:t xml:space="preserve">Kalkulator musi wymagać podania celu wydania zaświadczenia z listy. </w:t>
      </w:r>
    </w:p>
    <w:p w:rsidR="00557439" w:rsidRDefault="00557439" w:rsidP="00BF3A5C">
      <w:pPr>
        <w:pStyle w:val="Akapitzlist"/>
        <w:numPr>
          <w:ilvl w:val="0"/>
          <w:numId w:val="302"/>
        </w:numPr>
        <w:spacing w:line="256" w:lineRule="auto"/>
        <w:jc w:val="both"/>
        <w:rPr>
          <w:color w:val="000000" w:themeColor="text1"/>
        </w:rPr>
      </w:pPr>
      <w:r>
        <w:rPr>
          <w:rFonts w:ascii="Calibri" w:eastAsia="Calibri" w:hAnsi="Calibri" w:cs="Calibri"/>
          <w:color w:val="000000" w:themeColor="text1"/>
        </w:rPr>
        <w:t xml:space="preserve">Kalkulator musi wymagać podania danych osobowych wnioskodawcy, numeru PESEL oraz danych adresowych. </w:t>
      </w:r>
    </w:p>
    <w:p w:rsidR="00557439" w:rsidRDefault="00557439" w:rsidP="00BF3A5C">
      <w:pPr>
        <w:pStyle w:val="Akapitzlist"/>
        <w:numPr>
          <w:ilvl w:val="0"/>
          <w:numId w:val="302"/>
        </w:numPr>
        <w:spacing w:line="256" w:lineRule="auto"/>
        <w:jc w:val="both"/>
        <w:rPr>
          <w:color w:val="000000" w:themeColor="text1"/>
        </w:rPr>
      </w:pPr>
      <w:r>
        <w:rPr>
          <w:rFonts w:ascii="Calibri" w:eastAsia="Calibri" w:hAnsi="Calibri" w:cs="Calibri"/>
          <w:color w:val="000000" w:themeColor="text1"/>
        </w:rPr>
        <w:t xml:space="preserve">Kalkulator musi samodzielnie obliczać wysokość opłaty skarbowej do uiszczenia za wydanie zaświadczenia </w:t>
      </w:r>
    </w:p>
    <w:p w:rsidR="00557439" w:rsidRDefault="00557439" w:rsidP="00BF3A5C">
      <w:pPr>
        <w:pStyle w:val="Akapitzlist"/>
        <w:numPr>
          <w:ilvl w:val="0"/>
          <w:numId w:val="302"/>
        </w:numPr>
        <w:spacing w:line="256" w:lineRule="auto"/>
        <w:jc w:val="both"/>
        <w:rPr>
          <w:color w:val="000000" w:themeColor="text1"/>
        </w:rPr>
      </w:pPr>
      <w:r>
        <w:rPr>
          <w:rFonts w:ascii="Calibri" w:eastAsia="Calibri" w:hAnsi="Calibri" w:cs="Calibri"/>
          <w:color w:val="000000" w:themeColor="text1"/>
        </w:rPr>
        <w:t xml:space="preserve">Kalkulator musi decydować o zwolnieniu z opłaty skarbowej na podstawie wybranego celu wydania zaświadczenia. </w:t>
      </w:r>
    </w:p>
    <w:p w:rsidR="00557439" w:rsidRDefault="00557439" w:rsidP="00BF3A5C">
      <w:pPr>
        <w:pStyle w:val="Akapitzlist"/>
        <w:numPr>
          <w:ilvl w:val="0"/>
          <w:numId w:val="302"/>
        </w:numPr>
        <w:spacing w:line="256" w:lineRule="auto"/>
        <w:jc w:val="both"/>
        <w:rPr>
          <w:color w:val="000000" w:themeColor="text1"/>
        </w:rPr>
      </w:pPr>
      <w:r>
        <w:rPr>
          <w:rFonts w:ascii="Calibri" w:eastAsia="Calibri" w:hAnsi="Calibri" w:cs="Calibri"/>
          <w:color w:val="000000" w:themeColor="text1"/>
        </w:rPr>
        <w:t xml:space="preserve">Kalkulator musi dawać możliwość wyboru odebrania zaświadczenia. Jeśli to możliwe, sugerowany powinien być elektroniczny sposób odbioru. </w:t>
      </w:r>
    </w:p>
    <w:p w:rsidR="00557439" w:rsidRDefault="00557439" w:rsidP="00BF3A5C">
      <w:pPr>
        <w:jc w:val="both"/>
        <w:rPr>
          <w:rFonts w:ascii="Calibri" w:eastAsia="Calibri" w:hAnsi="Calibri" w:cs="Calibri"/>
          <w:color w:val="000000" w:themeColor="text1"/>
        </w:rPr>
      </w:pPr>
    </w:p>
    <w:p w:rsidR="00557439" w:rsidRDefault="00557439" w:rsidP="00BF3A5C">
      <w:pPr>
        <w:pStyle w:val="Nagwek4"/>
        <w:jc w:val="both"/>
      </w:pPr>
      <w:bookmarkStart w:id="58" w:name="_Toc99700357"/>
      <w:bookmarkStart w:id="59" w:name="_Toc121736713"/>
      <w:r>
        <w:t>Wniosek o zwrot opłaty skarbowej</w:t>
      </w:r>
      <w:bookmarkEnd w:id="58"/>
      <w:bookmarkEnd w:id="59"/>
    </w:p>
    <w:p w:rsidR="00557439" w:rsidRDefault="00557439" w:rsidP="00BF3A5C">
      <w:pPr>
        <w:pStyle w:val="Akapitzlist"/>
        <w:numPr>
          <w:ilvl w:val="0"/>
          <w:numId w:val="303"/>
        </w:numPr>
        <w:spacing w:line="256" w:lineRule="auto"/>
        <w:jc w:val="both"/>
        <w:rPr>
          <w:rFonts w:eastAsiaTheme="minorEastAsia"/>
          <w:color w:val="000000" w:themeColor="text1"/>
        </w:rPr>
      </w:pPr>
      <w:r>
        <w:rPr>
          <w:rFonts w:eastAsia="Arial" w:cs="Arial"/>
        </w:rPr>
        <w:t xml:space="preserve">W przypadku podmiotu niebędącego osobą fizyczną kalkulator powinien wymusić podanie pełnej nazwy podmiotu, numeru NIP oraz danych siedziby. </w:t>
      </w:r>
    </w:p>
    <w:p w:rsidR="00557439" w:rsidRDefault="00557439" w:rsidP="00BF3A5C">
      <w:pPr>
        <w:pStyle w:val="Akapitzlist"/>
        <w:numPr>
          <w:ilvl w:val="0"/>
          <w:numId w:val="303"/>
        </w:numPr>
        <w:spacing w:after="0" w:line="256" w:lineRule="auto"/>
        <w:jc w:val="both"/>
        <w:rPr>
          <w:rFonts w:eastAsiaTheme="minorEastAsia"/>
        </w:rPr>
      </w:pPr>
      <w:r>
        <w:rPr>
          <w:rFonts w:eastAsia="Arial" w:cs="Arial"/>
        </w:rPr>
        <w:t xml:space="preserve">W przypadku zobowiązanego będącego osobą fizyczną kalkulator powinien wymusić podanie imienia i nazwiska, numeru PESEL oraz danych adresowych. </w:t>
      </w:r>
    </w:p>
    <w:p w:rsidR="00557439" w:rsidRDefault="00557439" w:rsidP="00BF3A5C">
      <w:pPr>
        <w:pStyle w:val="Akapitzlist"/>
        <w:numPr>
          <w:ilvl w:val="0"/>
          <w:numId w:val="303"/>
        </w:numPr>
        <w:spacing w:line="256" w:lineRule="auto"/>
        <w:jc w:val="both"/>
        <w:rPr>
          <w:color w:val="000000" w:themeColor="text1"/>
        </w:rPr>
      </w:pPr>
      <w:r>
        <w:rPr>
          <w:rFonts w:ascii="Calibri" w:eastAsia="Calibri" w:hAnsi="Calibri" w:cs="Calibri"/>
          <w:color w:val="000000" w:themeColor="text1"/>
        </w:rPr>
        <w:t xml:space="preserve">Kalkulator musi ułatwiać uszczegółowienie wniosku przez wybór z listy dostępnych wartości dotyczącej charakteru i przedmiotu wniosku. </w:t>
      </w:r>
    </w:p>
    <w:p w:rsidR="00557439" w:rsidRDefault="00557439" w:rsidP="00BF3A5C">
      <w:pPr>
        <w:pStyle w:val="Akapitzlist"/>
        <w:numPr>
          <w:ilvl w:val="0"/>
          <w:numId w:val="303"/>
        </w:numPr>
        <w:spacing w:line="256" w:lineRule="auto"/>
        <w:jc w:val="both"/>
        <w:rPr>
          <w:rFonts w:eastAsiaTheme="minorEastAsia"/>
          <w:color w:val="000000" w:themeColor="text1"/>
        </w:rPr>
      </w:pPr>
      <w:r>
        <w:rPr>
          <w:rFonts w:ascii="Calibri" w:eastAsia="Calibri" w:hAnsi="Calibri" w:cs="Calibri"/>
          <w:color w:val="000000" w:themeColor="text1"/>
        </w:rPr>
        <w:t xml:space="preserve">Kalkulator musi dawać możliwość wyboru gotowej treści uzasadnienia z listy do wyboru lub dawać możliwość wpisania własnego uzasadnienia. </w:t>
      </w:r>
    </w:p>
    <w:p w:rsidR="00557439" w:rsidRDefault="00557439" w:rsidP="00BF3A5C">
      <w:pPr>
        <w:pStyle w:val="Akapitzlist"/>
        <w:numPr>
          <w:ilvl w:val="0"/>
          <w:numId w:val="303"/>
        </w:numPr>
        <w:spacing w:line="256" w:lineRule="auto"/>
        <w:jc w:val="both"/>
        <w:rPr>
          <w:color w:val="000000" w:themeColor="text1"/>
        </w:rPr>
      </w:pPr>
      <w:r>
        <w:rPr>
          <w:rFonts w:ascii="Calibri" w:eastAsia="Calibri" w:hAnsi="Calibri" w:cs="Calibri"/>
          <w:color w:val="000000" w:themeColor="text1"/>
        </w:rPr>
        <w:t xml:space="preserve">Kalkulator musi dawać możliwość wpisania numeru rachunku bankowego, na który ma być dokonany zwrot opłaty. </w:t>
      </w:r>
    </w:p>
    <w:p w:rsidR="00557439" w:rsidRDefault="00557439" w:rsidP="00BF3A5C">
      <w:pPr>
        <w:contextualSpacing/>
        <w:jc w:val="both"/>
      </w:pPr>
    </w:p>
    <w:p w:rsidR="00557439" w:rsidRDefault="00557439" w:rsidP="00BF3A5C">
      <w:pPr>
        <w:pStyle w:val="Nagwek3"/>
        <w:spacing w:before="0"/>
        <w:contextualSpacing/>
        <w:jc w:val="both"/>
      </w:pPr>
      <w:bookmarkStart w:id="60" w:name="_Toc99700344"/>
      <w:bookmarkStart w:id="61" w:name="_Toc121736714"/>
      <w:r>
        <w:t>Moduł – odpadów komunalnych</w:t>
      </w:r>
      <w:bookmarkEnd w:id="60"/>
      <w:bookmarkEnd w:id="61"/>
    </w:p>
    <w:p w:rsidR="00557439" w:rsidRDefault="00557439" w:rsidP="00BF3A5C">
      <w:pPr>
        <w:contextualSpacing/>
        <w:jc w:val="both"/>
      </w:pPr>
      <w:r>
        <w:t>Pozwala użytkownikowi na zarządzanie wszystkimi sprawami dotyczącymi odpadów komunalnych.</w:t>
      </w:r>
    </w:p>
    <w:p w:rsidR="00557439" w:rsidRDefault="00557439" w:rsidP="00BF3A5C">
      <w:pPr>
        <w:pStyle w:val="Akapitzlist"/>
        <w:numPr>
          <w:ilvl w:val="0"/>
          <w:numId w:val="304"/>
        </w:numPr>
        <w:spacing w:after="0" w:line="256" w:lineRule="auto"/>
        <w:jc w:val="both"/>
        <w:rPr>
          <w:rFonts w:eastAsiaTheme="minorEastAsia"/>
        </w:rPr>
      </w:pPr>
      <w:r>
        <w:t xml:space="preserve">Front Office będzie umożliwiał użytkownikowi przeglądanie funkcjonalności związanych z odpadami komunalnymi w jednym miejscu. </w:t>
      </w:r>
    </w:p>
    <w:p w:rsidR="00557439" w:rsidRDefault="00557439" w:rsidP="00BF3A5C">
      <w:pPr>
        <w:pStyle w:val="Akapitzlist"/>
        <w:numPr>
          <w:ilvl w:val="0"/>
          <w:numId w:val="304"/>
        </w:numPr>
        <w:spacing w:after="0" w:line="256" w:lineRule="auto"/>
        <w:jc w:val="both"/>
      </w:pPr>
      <w:r>
        <w:t>Udostępniona zostanie usługa pozwalająca na złożenie deklaracji na odpady komunalne. Usługa ta składa się z następujących elementów:</w:t>
      </w:r>
    </w:p>
    <w:p w:rsidR="00557439" w:rsidRDefault="00557439" w:rsidP="00BF3A5C">
      <w:pPr>
        <w:pStyle w:val="Akapitzlist"/>
        <w:numPr>
          <w:ilvl w:val="1"/>
          <w:numId w:val="304"/>
        </w:numPr>
        <w:spacing w:after="0" w:line="256" w:lineRule="auto"/>
        <w:jc w:val="both"/>
        <w:rPr>
          <w:rFonts w:eastAsiaTheme="minorEastAsia"/>
        </w:rPr>
      </w:pPr>
      <w:r>
        <w:t xml:space="preserve">Wypełnianie deklaracji z wykorzystaniem usługi </w:t>
      </w:r>
      <w:proofErr w:type="spellStart"/>
      <w:r>
        <w:t>eKalkulatory</w:t>
      </w:r>
      <w:proofErr w:type="spellEnd"/>
      <w:r>
        <w:t>;</w:t>
      </w:r>
    </w:p>
    <w:p w:rsidR="00557439" w:rsidRDefault="00557439" w:rsidP="00BF3A5C">
      <w:pPr>
        <w:pStyle w:val="Akapitzlist"/>
        <w:numPr>
          <w:ilvl w:val="1"/>
          <w:numId w:val="304"/>
        </w:numPr>
        <w:spacing w:after="0" w:line="256" w:lineRule="auto"/>
        <w:jc w:val="both"/>
        <w:rPr>
          <w:rFonts w:eastAsiaTheme="minorEastAsia"/>
        </w:rPr>
      </w:pPr>
      <w:r>
        <w:t>Podgląd deklaracji do złożenia;</w:t>
      </w:r>
    </w:p>
    <w:p w:rsidR="00557439" w:rsidRDefault="72401C14" w:rsidP="00BF3A5C">
      <w:pPr>
        <w:pStyle w:val="Akapitzlist"/>
        <w:numPr>
          <w:ilvl w:val="1"/>
          <w:numId w:val="304"/>
        </w:numPr>
        <w:spacing w:after="0" w:line="256" w:lineRule="auto"/>
        <w:jc w:val="both"/>
      </w:pPr>
      <w:r>
        <w:t>Przesłanie dokumentu do urzędu;</w:t>
      </w:r>
    </w:p>
    <w:p w:rsidR="00557439" w:rsidRDefault="72401C14" w:rsidP="00BF3A5C">
      <w:pPr>
        <w:pStyle w:val="Akapitzlist"/>
        <w:numPr>
          <w:ilvl w:val="1"/>
          <w:numId w:val="304"/>
        </w:numPr>
        <w:spacing w:after="0" w:line="256" w:lineRule="auto"/>
        <w:jc w:val="both"/>
      </w:pPr>
      <w:r>
        <w:t>Poinformowanie o dostarczeniu deklaracji do urzędu.</w:t>
      </w:r>
    </w:p>
    <w:p w:rsidR="00557439" w:rsidRDefault="00557439" w:rsidP="00BF3A5C">
      <w:pPr>
        <w:pStyle w:val="Akapitzlist"/>
        <w:numPr>
          <w:ilvl w:val="0"/>
          <w:numId w:val="304"/>
        </w:numPr>
        <w:spacing w:after="0" w:line="256" w:lineRule="auto"/>
        <w:jc w:val="both"/>
        <w:rPr>
          <w:rFonts w:eastAsiaTheme="minorEastAsia"/>
        </w:rPr>
      </w:pPr>
      <w:r>
        <w:lastRenderedPageBreak/>
        <w:t>Udostępniona zostanie usługa pozwalająca na przeglądanie wytworzonych deklaracji (roboczych, wysłanych) z zastosowanym filtrowaniem obejmującym co najmniej rodzaj formularza oraz datę utworzenia.</w:t>
      </w:r>
    </w:p>
    <w:p w:rsidR="00557439" w:rsidRDefault="00557439" w:rsidP="00BF3A5C">
      <w:pPr>
        <w:pStyle w:val="Akapitzlist"/>
        <w:numPr>
          <w:ilvl w:val="0"/>
          <w:numId w:val="304"/>
        </w:numPr>
        <w:spacing w:after="0" w:line="256" w:lineRule="auto"/>
        <w:jc w:val="both"/>
      </w:pPr>
      <w:r>
        <w:t>Możliwa będzie edycja deklaracji roboczych oraz składanie nowych deklaracji na podstawie deklaracji złożonych.</w:t>
      </w:r>
    </w:p>
    <w:p w:rsidR="00557439" w:rsidRDefault="00557439" w:rsidP="00BF3A5C">
      <w:pPr>
        <w:pStyle w:val="Akapitzlist"/>
        <w:numPr>
          <w:ilvl w:val="0"/>
          <w:numId w:val="304"/>
        </w:numPr>
        <w:spacing w:after="0" w:line="256" w:lineRule="auto"/>
        <w:jc w:val="both"/>
        <w:rPr>
          <w:rFonts w:eastAsiaTheme="minorEastAsia"/>
        </w:rPr>
      </w:pPr>
      <w:r>
        <w:t xml:space="preserve">W przypadku deklaracji poprawnie złożonych, na podstawie których założona została sprawa, możliwe będzie przekierowanie do szczegółów dotyczących tej sprawy (w oddzielnym module spraw lub w tym miejscu). </w:t>
      </w:r>
    </w:p>
    <w:p w:rsidR="00557439" w:rsidRDefault="72401C14" w:rsidP="00BF3A5C">
      <w:pPr>
        <w:pStyle w:val="Akapitzlist"/>
        <w:numPr>
          <w:ilvl w:val="0"/>
          <w:numId w:val="304"/>
        </w:numPr>
        <w:spacing w:after="0" w:line="256" w:lineRule="auto"/>
        <w:jc w:val="both"/>
      </w:pPr>
      <w:r>
        <w:t xml:space="preserve">Front Office będzie również prezentował przedmioty opłat </w:t>
      </w:r>
      <w:r w:rsidR="79D79157">
        <w:t xml:space="preserve">za gospodarowanie odpadami </w:t>
      </w:r>
      <w:r>
        <w:t xml:space="preserve">(nieruchomości), które należą do użytkownika. Możliwe będzie złożenie nowej deklaracji, która będzie dotyczyła wybranego przedmiotu opłaty. </w:t>
      </w:r>
    </w:p>
    <w:p w:rsidR="00557439" w:rsidRDefault="00557439" w:rsidP="00BF3A5C">
      <w:pPr>
        <w:jc w:val="both"/>
      </w:pPr>
    </w:p>
    <w:p w:rsidR="00557439" w:rsidRDefault="00557439" w:rsidP="00BF3A5C">
      <w:pPr>
        <w:pStyle w:val="Nagwek4"/>
        <w:jc w:val="both"/>
      </w:pPr>
      <w:bookmarkStart w:id="62" w:name="_Toc121736715"/>
      <w:proofErr w:type="spellStart"/>
      <w:r>
        <w:t>eKalkulatory</w:t>
      </w:r>
      <w:proofErr w:type="spellEnd"/>
      <w:r>
        <w:t xml:space="preserve"> odpady komunalne</w:t>
      </w:r>
      <w:bookmarkEnd w:id="62"/>
      <w:r>
        <w:t xml:space="preserve"> </w:t>
      </w:r>
    </w:p>
    <w:p w:rsidR="00557439" w:rsidRDefault="00557439" w:rsidP="00BF3A5C">
      <w:pPr>
        <w:spacing w:line="240" w:lineRule="auto"/>
        <w:contextualSpacing/>
        <w:jc w:val="both"/>
      </w:pPr>
      <w:r>
        <w:t>Udostępnione kalkulatory muszą umożliwiać wypełnianie deklaracji na odpady komunalne. Kalkulatory muszą spełniać wymagania względem kalkulatorów opisanych w podrozdziale „</w:t>
      </w:r>
      <w:proofErr w:type="spellStart"/>
      <w:r>
        <w:t>eKalkulatory</w:t>
      </w:r>
      <w:proofErr w:type="spellEnd"/>
      <w:r>
        <w:t xml:space="preserve"> podatkowe” modułu podatkowego.</w:t>
      </w:r>
    </w:p>
    <w:p w:rsidR="00557439" w:rsidRDefault="00557439" w:rsidP="00BF3A5C">
      <w:pPr>
        <w:spacing w:after="0"/>
        <w:jc w:val="both"/>
      </w:pPr>
    </w:p>
    <w:p w:rsidR="00557439" w:rsidRDefault="00557439" w:rsidP="00BF3A5C">
      <w:pPr>
        <w:spacing w:after="0"/>
        <w:jc w:val="both"/>
      </w:pPr>
    </w:p>
    <w:p w:rsidR="00557439" w:rsidRDefault="00557439" w:rsidP="00BF3A5C">
      <w:pPr>
        <w:pStyle w:val="Nagwek4"/>
        <w:jc w:val="both"/>
      </w:pPr>
      <w:bookmarkStart w:id="63" w:name="_Toc99700358"/>
      <w:bookmarkStart w:id="64" w:name="_Toc121736716"/>
      <w:r>
        <w:t>Odpady komunalne</w:t>
      </w:r>
      <w:bookmarkEnd w:id="63"/>
      <w:bookmarkEnd w:id="64"/>
    </w:p>
    <w:p w:rsidR="00557439" w:rsidRDefault="00557439" w:rsidP="00BF3A5C">
      <w:pPr>
        <w:numPr>
          <w:ilvl w:val="0"/>
          <w:numId w:val="305"/>
        </w:numPr>
        <w:spacing w:line="256" w:lineRule="auto"/>
        <w:jc w:val="both"/>
        <w:rPr>
          <w:rFonts w:eastAsiaTheme="minorEastAsia"/>
        </w:rPr>
      </w:pPr>
      <w:r>
        <w:rPr>
          <w:rFonts w:eastAsia="Times New Roman"/>
        </w:rPr>
        <w:t xml:space="preserve">Kalkulatory muszą zostać zaprojektowane w taki sposób, aby odzwierciedlać każdy ze wzorów deklaracji obowiązujących w mieście. </w:t>
      </w:r>
    </w:p>
    <w:p w:rsidR="00557439" w:rsidRDefault="00557439" w:rsidP="00BF3A5C">
      <w:pPr>
        <w:numPr>
          <w:ilvl w:val="0"/>
          <w:numId w:val="305"/>
        </w:numPr>
        <w:spacing w:line="256" w:lineRule="auto"/>
        <w:jc w:val="both"/>
      </w:pPr>
      <w:r>
        <w:rPr>
          <w:rFonts w:eastAsia="Times New Roman"/>
        </w:rPr>
        <w:t xml:space="preserve">Każdy z kalkulatorów musi być dostosowany pod względem zakresu zbieranych danych do wymagań wzoru deklaracji - zbierać wyłącznie te dane, które są wymagane w określonym wzorze. </w:t>
      </w:r>
    </w:p>
    <w:p w:rsidR="00557439" w:rsidRDefault="00557439" w:rsidP="00BF3A5C">
      <w:pPr>
        <w:numPr>
          <w:ilvl w:val="0"/>
          <w:numId w:val="305"/>
        </w:numPr>
        <w:spacing w:line="256" w:lineRule="auto"/>
        <w:jc w:val="both"/>
        <w:rPr>
          <w:rFonts w:eastAsia="Times New Roman"/>
        </w:rPr>
      </w:pPr>
      <w:r>
        <w:rPr>
          <w:rFonts w:eastAsia="Arial" w:cs="Arial"/>
        </w:rPr>
        <w:t xml:space="preserve">Kalkulator musi dawać wybór celu złożenia formularza. Cel to co najmniej pierwsza deklaracja oraz korekta deklaracji. Dodatkowe cele muszą być dodane, jeśli wymaga tego wzór deklaracji.   Dla każdego z celów deklaracji prezentowane będą odpowiednie objaśnienia. </w:t>
      </w:r>
    </w:p>
    <w:p w:rsidR="00557439" w:rsidRDefault="00557439" w:rsidP="00BF3A5C">
      <w:pPr>
        <w:numPr>
          <w:ilvl w:val="0"/>
          <w:numId w:val="305"/>
        </w:numPr>
        <w:spacing w:after="0" w:line="256" w:lineRule="auto"/>
        <w:jc w:val="both"/>
        <w:rPr>
          <w:rFonts w:eastAsia="Times New Roman"/>
        </w:rPr>
      </w:pPr>
      <w:r>
        <w:rPr>
          <w:rFonts w:eastAsia="Arial" w:cs="Arial"/>
        </w:rPr>
        <w:t xml:space="preserve">Kalkulator musi umożliwić złożenie deklaracji, gdy powstanie obowiązku uiszczania opłaty nastąpiło w trakcie roku podatkowego. Kalkulator powinien umożliwiać wpisanie wcześniejszej daty obowiązywania deklaracji niż data złożenia deklaracji. </w:t>
      </w:r>
    </w:p>
    <w:p w:rsidR="00557439" w:rsidRDefault="00557439" w:rsidP="00BF3A5C">
      <w:pPr>
        <w:numPr>
          <w:ilvl w:val="0"/>
          <w:numId w:val="305"/>
        </w:numPr>
        <w:spacing w:after="0" w:line="256" w:lineRule="auto"/>
        <w:jc w:val="both"/>
        <w:rPr>
          <w:rFonts w:eastAsia="Times New Roman"/>
        </w:rPr>
      </w:pPr>
      <w:r>
        <w:rPr>
          <w:rFonts w:eastAsia="Arial" w:cs="Arial"/>
          <w:color w:val="000000" w:themeColor="text1"/>
        </w:rPr>
        <w:t>Kalkulator musi pozwalać na skorygowanie pierwszej deklaracji oraz wcześniejszych korekt deklaracji.</w:t>
      </w:r>
    </w:p>
    <w:p w:rsidR="00557439" w:rsidRDefault="00557439" w:rsidP="00BF3A5C">
      <w:pPr>
        <w:numPr>
          <w:ilvl w:val="0"/>
          <w:numId w:val="305"/>
        </w:numPr>
        <w:spacing w:after="0" w:line="256" w:lineRule="auto"/>
        <w:jc w:val="both"/>
      </w:pPr>
      <w:r>
        <w:rPr>
          <w:rFonts w:eastAsia="Arial" w:cs="Arial"/>
        </w:rPr>
        <w:t>Kalkulator musi dawać możliwość podania danych kontaktowych osoby odpowiedzialnej za sporządzenie deklaracji takich jak numer telefonu i adres e-mail. Kalkulator musi dawać możliwość wyboru podmiotu zobowiązanego do złożenia deklaracji zgodnie ze wzorami obowiązującymi w Mieście, przykładowo:</w:t>
      </w:r>
    </w:p>
    <w:p w:rsidR="00557439" w:rsidRDefault="00557439" w:rsidP="00BF3A5C">
      <w:pPr>
        <w:numPr>
          <w:ilvl w:val="1"/>
          <w:numId w:val="306"/>
        </w:numPr>
        <w:spacing w:after="0" w:line="256" w:lineRule="auto"/>
        <w:jc w:val="both"/>
        <w:rPr>
          <w:rFonts w:cs="Times New Roman"/>
        </w:rPr>
      </w:pPr>
      <w:r>
        <w:rPr>
          <w:rFonts w:cs="Times New Roman"/>
        </w:rPr>
        <w:t>właściciel nieruchomości;</w:t>
      </w:r>
    </w:p>
    <w:p w:rsidR="00557439" w:rsidRDefault="00557439" w:rsidP="00BF3A5C">
      <w:pPr>
        <w:numPr>
          <w:ilvl w:val="1"/>
          <w:numId w:val="307"/>
        </w:numPr>
        <w:spacing w:after="0" w:line="256" w:lineRule="auto"/>
        <w:jc w:val="both"/>
        <w:rPr>
          <w:rFonts w:eastAsia="Times New Roman"/>
        </w:rPr>
      </w:pPr>
      <w:r>
        <w:rPr>
          <w:rFonts w:eastAsia="Arial" w:cs="Arial"/>
        </w:rPr>
        <w:t>współwłaściciel nieruchomości;</w:t>
      </w:r>
    </w:p>
    <w:p w:rsidR="00557439" w:rsidRDefault="00557439" w:rsidP="00BF3A5C">
      <w:pPr>
        <w:numPr>
          <w:ilvl w:val="1"/>
          <w:numId w:val="307"/>
        </w:numPr>
        <w:spacing w:after="0" w:line="256" w:lineRule="auto"/>
        <w:jc w:val="both"/>
      </w:pPr>
      <w:r>
        <w:rPr>
          <w:rFonts w:eastAsia="Arial" w:cs="Arial"/>
        </w:rPr>
        <w:t>użytkownik wieczysty;</w:t>
      </w:r>
    </w:p>
    <w:p w:rsidR="00557439" w:rsidRDefault="00557439" w:rsidP="00BF3A5C">
      <w:pPr>
        <w:numPr>
          <w:ilvl w:val="1"/>
          <w:numId w:val="307"/>
        </w:numPr>
        <w:spacing w:after="0" w:line="256" w:lineRule="auto"/>
        <w:jc w:val="both"/>
        <w:rPr>
          <w:rFonts w:eastAsia="Times New Roman"/>
        </w:rPr>
      </w:pPr>
      <w:r>
        <w:rPr>
          <w:rFonts w:eastAsia="Arial" w:cs="Arial"/>
        </w:rPr>
        <w:t>jednostka organizacyjna lub osoba posiadająca nieruchomość w zarządzie lub użytkowaniu;</w:t>
      </w:r>
    </w:p>
    <w:p w:rsidR="00557439" w:rsidRDefault="00557439" w:rsidP="00BF3A5C">
      <w:pPr>
        <w:numPr>
          <w:ilvl w:val="1"/>
          <w:numId w:val="307"/>
        </w:numPr>
        <w:spacing w:after="0" w:line="256" w:lineRule="auto"/>
        <w:jc w:val="both"/>
        <w:rPr>
          <w:rFonts w:eastAsia="Times New Roman"/>
        </w:rPr>
      </w:pPr>
      <w:r>
        <w:rPr>
          <w:rFonts w:eastAsia="Arial" w:cs="Arial"/>
        </w:rPr>
        <w:t xml:space="preserve">inny podmiot władający nieruchomością. </w:t>
      </w:r>
    </w:p>
    <w:p w:rsidR="00557439" w:rsidRDefault="00557439" w:rsidP="00BF3A5C">
      <w:pPr>
        <w:numPr>
          <w:ilvl w:val="0"/>
          <w:numId w:val="305"/>
        </w:numPr>
        <w:spacing w:after="0" w:line="256" w:lineRule="auto"/>
        <w:jc w:val="both"/>
        <w:rPr>
          <w:rFonts w:eastAsia="Times New Roman"/>
          <w:color w:val="000000"/>
        </w:rPr>
      </w:pPr>
      <w:r>
        <w:rPr>
          <w:rFonts w:eastAsia="Arial" w:cs="Arial"/>
          <w:color w:val="000000" w:themeColor="text1"/>
        </w:rPr>
        <w:lastRenderedPageBreak/>
        <w:t>Kalkulator musi dawać wybór rodzaju podatnika zgodnie ze wzorami obowiązującymi w Mieście, przykładowo:</w:t>
      </w:r>
    </w:p>
    <w:p w:rsidR="00557439" w:rsidRDefault="00557439" w:rsidP="00BF3A5C">
      <w:pPr>
        <w:numPr>
          <w:ilvl w:val="1"/>
          <w:numId w:val="308"/>
        </w:numPr>
        <w:spacing w:line="256" w:lineRule="auto"/>
        <w:jc w:val="both"/>
        <w:rPr>
          <w:rFonts w:eastAsia="Times New Roman"/>
          <w:color w:val="000000"/>
        </w:rPr>
      </w:pPr>
      <w:r>
        <w:rPr>
          <w:rFonts w:eastAsia="Arial" w:cs="Arial"/>
          <w:color w:val="000000"/>
        </w:rPr>
        <w:t>osoba fizyczna;</w:t>
      </w:r>
    </w:p>
    <w:p w:rsidR="00557439" w:rsidRDefault="00557439" w:rsidP="00BF3A5C">
      <w:pPr>
        <w:numPr>
          <w:ilvl w:val="1"/>
          <w:numId w:val="308"/>
        </w:numPr>
        <w:spacing w:line="256" w:lineRule="auto"/>
        <w:jc w:val="both"/>
        <w:rPr>
          <w:rFonts w:eastAsia="Times New Roman"/>
          <w:color w:val="000000"/>
        </w:rPr>
      </w:pPr>
      <w:r>
        <w:rPr>
          <w:rFonts w:eastAsia="Arial" w:cs="Arial"/>
          <w:color w:val="000000"/>
        </w:rPr>
        <w:t>osoba prawna;</w:t>
      </w:r>
    </w:p>
    <w:p w:rsidR="00557439" w:rsidRDefault="00557439" w:rsidP="00BF3A5C">
      <w:pPr>
        <w:numPr>
          <w:ilvl w:val="1"/>
          <w:numId w:val="308"/>
        </w:numPr>
        <w:spacing w:line="256" w:lineRule="auto"/>
        <w:jc w:val="both"/>
        <w:rPr>
          <w:rFonts w:eastAsia="Times New Roman"/>
          <w:color w:val="000000"/>
        </w:rPr>
      </w:pPr>
      <w:r>
        <w:rPr>
          <w:rFonts w:eastAsia="Arial" w:cs="Arial"/>
          <w:color w:val="000000"/>
        </w:rPr>
        <w:t>jednostka organizacyjna nieposiadająca osobowości prawnej.</w:t>
      </w:r>
    </w:p>
    <w:p w:rsidR="00557439" w:rsidRDefault="00557439" w:rsidP="00BF3A5C">
      <w:pPr>
        <w:numPr>
          <w:ilvl w:val="0"/>
          <w:numId w:val="305"/>
        </w:numPr>
        <w:spacing w:after="0" w:line="256" w:lineRule="auto"/>
        <w:jc w:val="both"/>
      </w:pPr>
      <w:r>
        <w:rPr>
          <w:rFonts w:eastAsia="Arial" w:cs="Arial"/>
        </w:rPr>
        <w:t>W przypadku zobowiązanego niebędącego osobą fizyczną kalkulator powinien wymusić podanie pełnej nazwy zobowiązanego oraz numerów NIP oraz REGON, jeśli wymaga tego wzór deklaracji.</w:t>
      </w:r>
    </w:p>
    <w:p w:rsidR="00557439" w:rsidRDefault="00557439" w:rsidP="00BF3A5C">
      <w:pPr>
        <w:numPr>
          <w:ilvl w:val="0"/>
          <w:numId w:val="305"/>
        </w:numPr>
        <w:spacing w:after="0" w:line="256" w:lineRule="auto"/>
        <w:jc w:val="both"/>
        <w:rPr>
          <w:rFonts w:eastAsia="Times New Roman"/>
        </w:rPr>
      </w:pPr>
      <w:r>
        <w:rPr>
          <w:rFonts w:eastAsia="Arial" w:cs="Arial"/>
        </w:rPr>
        <w:t xml:space="preserve">W przypadku zobowiązanego niebędącego osobą fizyczną kalkulator powinien wymuszać podanie danych podmiotu reprezentującego zobowiązanego. </w:t>
      </w:r>
    </w:p>
    <w:p w:rsidR="00557439" w:rsidRDefault="00557439" w:rsidP="00BF3A5C">
      <w:pPr>
        <w:numPr>
          <w:ilvl w:val="0"/>
          <w:numId w:val="305"/>
        </w:numPr>
        <w:spacing w:after="0" w:line="256" w:lineRule="auto"/>
        <w:jc w:val="both"/>
      </w:pPr>
      <w:r>
        <w:rPr>
          <w:rFonts w:eastAsia="Arial" w:cs="Arial"/>
        </w:rPr>
        <w:t>W przypadku zobowiązanego będącego osobą fizyczną</w:t>
      </w:r>
      <w:r w:rsidR="00212781">
        <w:rPr>
          <w:rFonts w:eastAsia="Arial" w:cs="Arial"/>
        </w:rPr>
        <w:t xml:space="preserve"> </w:t>
      </w:r>
      <w:r>
        <w:rPr>
          <w:rFonts w:eastAsia="Arial" w:cs="Arial"/>
        </w:rPr>
        <w:t>kalkulator powinien wymusić podanie imienia i nazwiska oraz numeru PESEL.</w:t>
      </w:r>
    </w:p>
    <w:p w:rsidR="00557439" w:rsidRDefault="00557439" w:rsidP="00BF3A5C">
      <w:pPr>
        <w:numPr>
          <w:ilvl w:val="0"/>
          <w:numId w:val="305"/>
        </w:numPr>
        <w:spacing w:after="0" w:line="256" w:lineRule="auto"/>
        <w:jc w:val="both"/>
      </w:pPr>
      <w:r>
        <w:rPr>
          <w:rFonts w:eastAsia="Arial" w:cs="Arial"/>
        </w:rPr>
        <w:t>Kalkulator powinien wymuszać podanie danych adresowych nieruchomości, której dotyczy deklaracja.</w:t>
      </w:r>
    </w:p>
    <w:p w:rsidR="00557439" w:rsidRDefault="00557439" w:rsidP="00BF3A5C">
      <w:pPr>
        <w:numPr>
          <w:ilvl w:val="0"/>
          <w:numId w:val="305"/>
        </w:numPr>
        <w:spacing w:after="0" w:line="256" w:lineRule="auto"/>
        <w:jc w:val="both"/>
        <w:rPr>
          <w:rFonts w:eastAsia="Times New Roman"/>
          <w:color w:val="000000"/>
        </w:rPr>
      </w:pPr>
      <w:r>
        <w:rPr>
          <w:rFonts w:eastAsia="Arial" w:cs="Arial"/>
        </w:rPr>
        <w:t xml:space="preserve">Kalkulator musi wymuszać podanie danych geodezyjnych działki w przypadku braku administracyjnego numeru porządkowego (brak ulicy lub numeru budynku), jeśli wymaga tego wzór deklaracji. </w:t>
      </w:r>
    </w:p>
    <w:p w:rsidR="00557439" w:rsidRDefault="00557439" w:rsidP="00BF3A5C">
      <w:pPr>
        <w:numPr>
          <w:ilvl w:val="0"/>
          <w:numId w:val="305"/>
        </w:numPr>
        <w:spacing w:after="0" w:line="256" w:lineRule="auto"/>
        <w:jc w:val="both"/>
        <w:rPr>
          <w:color w:val="000000"/>
        </w:rPr>
      </w:pPr>
      <w:r>
        <w:rPr>
          <w:rFonts w:eastAsia="Arial" w:cs="Arial"/>
        </w:rPr>
        <w:t xml:space="preserve">Kalkulator musi wymuszać wybór rodzaju zabudowy nieruchomości - jednorodzinna lub wielorodzinna, jeśli te dane są wymagane wzorem deklaracji. </w:t>
      </w:r>
    </w:p>
    <w:p w:rsidR="00557439" w:rsidRDefault="00557439" w:rsidP="00BF3A5C">
      <w:pPr>
        <w:numPr>
          <w:ilvl w:val="0"/>
          <w:numId w:val="305"/>
        </w:numPr>
        <w:spacing w:after="0" w:line="256" w:lineRule="auto"/>
        <w:jc w:val="both"/>
        <w:rPr>
          <w:rFonts w:eastAsia="Times New Roman"/>
          <w:color w:val="000000"/>
        </w:rPr>
      </w:pPr>
      <w:r>
        <w:rPr>
          <w:rFonts w:eastAsia="Arial" w:cs="Arial"/>
        </w:rPr>
        <w:t xml:space="preserve">Kalkulator powinien umożliwiać składającemu deklarację podanie dodatkowych danych potrzebnych do jednoznacznego określenia miejsca i okoliczności odbierania odpadów, jeśli takie dane możliwe są do uzupełnienia na wzorze deklaracji. </w:t>
      </w:r>
    </w:p>
    <w:p w:rsidR="00557439" w:rsidRDefault="00557439" w:rsidP="00BF3A5C">
      <w:pPr>
        <w:numPr>
          <w:ilvl w:val="0"/>
          <w:numId w:val="305"/>
        </w:numPr>
        <w:spacing w:after="0" w:line="256" w:lineRule="auto"/>
        <w:jc w:val="both"/>
        <w:rPr>
          <w:rFonts w:eastAsia="Times New Roman"/>
          <w:color w:val="000000"/>
        </w:rPr>
      </w:pPr>
      <w:r>
        <w:rPr>
          <w:rFonts w:eastAsia="Arial" w:cs="Arial"/>
        </w:rPr>
        <w:t>Kalkulator powinien umożliwiać wskazanie adresu zamieszkania/siedziby podmiotu zobowiązanego niezależnie od adresu nieruchomości, którego dotyczy deklaracja.</w:t>
      </w:r>
    </w:p>
    <w:p w:rsidR="00557439" w:rsidRDefault="00557439" w:rsidP="00BF3A5C">
      <w:pPr>
        <w:numPr>
          <w:ilvl w:val="0"/>
          <w:numId w:val="305"/>
        </w:numPr>
        <w:spacing w:after="0" w:line="256" w:lineRule="auto"/>
        <w:jc w:val="both"/>
        <w:rPr>
          <w:rFonts w:eastAsia="Times New Roman"/>
          <w:color w:val="000000"/>
        </w:rPr>
      </w:pPr>
      <w:r>
        <w:rPr>
          <w:rFonts w:eastAsia="Arial" w:cs="Arial"/>
          <w:color w:val="000000" w:themeColor="text1"/>
        </w:rPr>
        <w:t>Kalkulator powinien wymuszać podanie danych potrzebnych do wyliczenia opłaty za gospodarowanie odpadami komunalnymi. Zakres zbieranych danych zależ</w:t>
      </w:r>
      <w:r w:rsidR="005C36C0">
        <w:rPr>
          <w:rFonts w:eastAsia="Arial" w:cs="Arial"/>
          <w:color w:val="000000" w:themeColor="text1"/>
        </w:rPr>
        <w:t>y od wzoru deklaracji właściwej</w:t>
      </w:r>
      <w:r>
        <w:rPr>
          <w:rFonts w:eastAsia="Arial" w:cs="Arial"/>
          <w:color w:val="000000" w:themeColor="text1"/>
        </w:rPr>
        <w:t xml:space="preserve"> dla </w:t>
      </w:r>
      <w:r w:rsidR="005C36C0">
        <w:rPr>
          <w:rFonts w:eastAsia="Arial" w:cs="Arial"/>
          <w:color w:val="000000" w:themeColor="text1"/>
        </w:rPr>
        <w:t>Zamawiającego</w:t>
      </w:r>
      <w:r>
        <w:rPr>
          <w:rFonts w:eastAsia="Arial" w:cs="Arial"/>
          <w:color w:val="000000" w:themeColor="text1"/>
        </w:rPr>
        <w:t xml:space="preserve">. Kalkulator musi decydować o rodzaju zbieranych danych i automatycznie dostosowywać ich zakres/wymagalność na podstawie dokonanych wcześniej przez użytkownika wyborów. </w:t>
      </w:r>
    </w:p>
    <w:p w:rsidR="00557439" w:rsidRDefault="00557439" w:rsidP="00BF3A5C">
      <w:pPr>
        <w:numPr>
          <w:ilvl w:val="0"/>
          <w:numId w:val="305"/>
        </w:numPr>
        <w:spacing w:after="0" w:line="256" w:lineRule="auto"/>
        <w:jc w:val="both"/>
        <w:rPr>
          <w:color w:val="000000"/>
        </w:rPr>
      </w:pPr>
      <w:r>
        <w:rPr>
          <w:rFonts w:eastAsia="Arial" w:cs="Arial"/>
        </w:rPr>
        <w:t xml:space="preserve">Kalkulator musi automatycznie wyliczyć wysokość opłaty, która powstaje w wyniku składanej deklaracji. Wysokość opłaty jest obliczana z uwzględnieniem stawek opłat obowiązujących na mocy uchwały na dany rok. Stawki pobierane są automatycznie przez kalkulator. </w:t>
      </w:r>
    </w:p>
    <w:p w:rsidR="00557439" w:rsidRDefault="00557439" w:rsidP="00BF3A5C">
      <w:pPr>
        <w:numPr>
          <w:ilvl w:val="0"/>
          <w:numId w:val="305"/>
        </w:numPr>
        <w:spacing w:after="0" w:line="256" w:lineRule="auto"/>
        <w:jc w:val="both"/>
        <w:rPr>
          <w:color w:val="000000"/>
        </w:rPr>
      </w:pPr>
      <w:r>
        <w:rPr>
          <w:rFonts w:eastAsia="Arial" w:cs="Arial"/>
        </w:rPr>
        <w:t xml:space="preserve">Kalkulator musi automatycznie wyliczać elementy składowe wyliczenia wysokości opłaty. </w:t>
      </w:r>
    </w:p>
    <w:p w:rsidR="00557439" w:rsidRDefault="00557439" w:rsidP="00BF3A5C">
      <w:pPr>
        <w:numPr>
          <w:ilvl w:val="0"/>
          <w:numId w:val="305"/>
        </w:numPr>
        <w:spacing w:after="0" w:line="256" w:lineRule="auto"/>
        <w:jc w:val="both"/>
        <w:rPr>
          <w:color w:val="000000"/>
        </w:rPr>
      </w:pPr>
      <w:r>
        <w:rPr>
          <w:rFonts w:eastAsia="Arial" w:cs="Arial"/>
        </w:rPr>
        <w:t>Kalkulator musi uwzględniać wysokości zwolnień przewidzianych w uchwale i odpowiednio pomniejszać wysokość opłaty.</w:t>
      </w:r>
    </w:p>
    <w:p w:rsidR="00557439" w:rsidRDefault="00557439" w:rsidP="00BF3A5C">
      <w:pPr>
        <w:numPr>
          <w:ilvl w:val="0"/>
          <w:numId w:val="305"/>
        </w:numPr>
        <w:spacing w:after="0" w:line="256" w:lineRule="auto"/>
        <w:jc w:val="both"/>
        <w:rPr>
          <w:color w:val="000000" w:themeColor="text1"/>
        </w:rPr>
      </w:pPr>
      <w:r>
        <w:rPr>
          <w:rFonts w:eastAsia="Arial" w:cs="Arial"/>
        </w:rPr>
        <w:t xml:space="preserve">Kalkulator powinien wypełnić deklarację na podstawie danych wprowadzonych przez użytkownika. Kalkulator nie powinien wymagać podawania danych niepotrzebnych w procesie wypełniania deklaracji. </w:t>
      </w:r>
    </w:p>
    <w:p w:rsidR="00557439" w:rsidRDefault="00557439" w:rsidP="00BF3A5C">
      <w:pPr>
        <w:numPr>
          <w:ilvl w:val="0"/>
          <w:numId w:val="305"/>
        </w:numPr>
        <w:spacing w:after="0" w:line="256" w:lineRule="auto"/>
        <w:jc w:val="both"/>
        <w:rPr>
          <w:color w:val="000000" w:themeColor="text1"/>
        </w:rPr>
      </w:pPr>
      <w:r>
        <w:rPr>
          <w:rFonts w:eastAsia="Arial" w:cs="Arial"/>
          <w:color w:val="000000" w:themeColor="text1"/>
        </w:rPr>
        <w:t xml:space="preserve">Kalkulator powinien samoczynnie dołączyć do deklaracji załączniki, jeśli są wymagane, na podstawie podanych przez użytkownika danych. Nie może być wymagane określanie przez użytkownika, jaki załącznik ma być dołączony. </w:t>
      </w:r>
    </w:p>
    <w:p w:rsidR="00557439" w:rsidRDefault="00557439" w:rsidP="00BF3A5C">
      <w:pPr>
        <w:spacing w:after="0"/>
        <w:jc w:val="both"/>
      </w:pPr>
    </w:p>
    <w:p w:rsidR="00557439" w:rsidRDefault="00557439" w:rsidP="00BF3A5C">
      <w:pPr>
        <w:spacing w:after="0" w:line="254" w:lineRule="auto"/>
        <w:jc w:val="both"/>
      </w:pPr>
    </w:p>
    <w:p w:rsidR="00557439" w:rsidRDefault="00557439" w:rsidP="00BF3A5C">
      <w:pPr>
        <w:contextualSpacing/>
        <w:jc w:val="both"/>
      </w:pPr>
    </w:p>
    <w:p w:rsidR="00E16DE6" w:rsidRDefault="00E16DE6" w:rsidP="00BF3A5C">
      <w:pPr>
        <w:pStyle w:val="Nagwek3"/>
        <w:spacing w:before="0"/>
        <w:contextualSpacing/>
        <w:jc w:val="both"/>
      </w:pPr>
      <w:bookmarkStart w:id="65" w:name="_Toc99700348"/>
      <w:bookmarkStart w:id="66" w:name="_Toc121736717"/>
      <w:r>
        <w:lastRenderedPageBreak/>
        <w:t>Moduł – obsługa zgód</w:t>
      </w:r>
      <w:bookmarkEnd w:id="65"/>
      <w:bookmarkEnd w:id="66"/>
    </w:p>
    <w:p w:rsidR="00E16DE6" w:rsidRDefault="00E16DE6" w:rsidP="00BF3A5C">
      <w:pPr>
        <w:contextualSpacing/>
        <w:jc w:val="both"/>
      </w:pPr>
      <w:r>
        <w:t xml:space="preserve">Pozwala użytkownikowi na przeglądanie i edycję zgód. Przez zgodę rozumiane jest formalne wyrażenie zgody przez użytkownika na wykonywanie przez PM pewnych czynności związanych przede wszystkim z jego danymi osobowymi.   </w:t>
      </w:r>
    </w:p>
    <w:p w:rsidR="00E16DE6" w:rsidRDefault="00E16DE6" w:rsidP="00BF3A5C">
      <w:pPr>
        <w:pStyle w:val="Akapitzlist"/>
        <w:numPr>
          <w:ilvl w:val="0"/>
          <w:numId w:val="312"/>
        </w:numPr>
        <w:spacing w:after="0" w:line="256" w:lineRule="auto"/>
        <w:jc w:val="both"/>
        <w:rPr>
          <w:rFonts w:eastAsiaTheme="minorEastAsia"/>
        </w:rPr>
      </w:pPr>
      <w:r>
        <w:t>Front Office będzie umożliwiał przeglądanie listy zgód, na który użytkownik wyraził zgodę oraz tych, na które nie wyraził jeszcze zgody.</w:t>
      </w:r>
    </w:p>
    <w:p w:rsidR="00E16DE6" w:rsidRDefault="00E16DE6" w:rsidP="00BF3A5C">
      <w:pPr>
        <w:pStyle w:val="Akapitzlist"/>
        <w:numPr>
          <w:ilvl w:val="0"/>
          <w:numId w:val="312"/>
        </w:numPr>
        <w:spacing w:after="0" w:line="256" w:lineRule="auto"/>
        <w:jc w:val="both"/>
      </w:pPr>
      <w:r>
        <w:t xml:space="preserve">Front Office będzie umożliwiał wyrażenie zgody oraz wycofanie zgody użytkownika. </w:t>
      </w:r>
    </w:p>
    <w:p w:rsidR="00E16DE6" w:rsidRDefault="00E16DE6" w:rsidP="00BF3A5C">
      <w:pPr>
        <w:pStyle w:val="Akapitzlist"/>
        <w:numPr>
          <w:ilvl w:val="0"/>
          <w:numId w:val="312"/>
        </w:numPr>
        <w:spacing w:after="0" w:line="256" w:lineRule="auto"/>
        <w:jc w:val="both"/>
        <w:rPr>
          <w:rFonts w:eastAsiaTheme="minorEastAsia"/>
        </w:rPr>
      </w:pPr>
      <w:r>
        <w:rPr>
          <w:rFonts w:eastAsiaTheme="minorEastAsia"/>
        </w:rPr>
        <w:t xml:space="preserve">Określone zgody są obowiązkowe do wyrażenia w celu korzystania z PM. Zaakceptowanie takiej zgody jest dokonywane w chwili zarejestrowania użytkownika w PM. Wycofanie takiej zgody jest niemożliwe. W takiej sytuacji użytkownik powinien otrzymać komunikat o niemożności wycofania zgody wraz z wyjaśnieniem przyczyn. </w:t>
      </w:r>
    </w:p>
    <w:p w:rsidR="00E16DE6" w:rsidRDefault="00E16DE6" w:rsidP="00BF3A5C">
      <w:pPr>
        <w:pStyle w:val="Akapitzlist"/>
        <w:numPr>
          <w:ilvl w:val="0"/>
          <w:numId w:val="312"/>
        </w:numPr>
        <w:spacing w:after="0" w:line="256" w:lineRule="auto"/>
        <w:jc w:val="both"/>
      </w:pPr>
      <w:r>
        <w:t xml:space="preserve">Komunikat wyświetlany podczas wykonywanie operacji wycofywania zgody lub o niemożliwości wycofania zgody powinien zawierać informację o usługach, z których korzystanie przestanie być możliwe w wyniku wycofania zgody. </w:t>
      </w:r>
    </w:p>
    <w:p w:rsidR="00E16DE6" w:rsidRDefault="00E16DE6" w:rsidP="00BF3A5C">
      <w:pPr>
        <w:pStyle w:val="Akapitzlist"/>
        <w:numPr>
          <w:ilvl w:val="0"/>
          <w:numId w:val="312"/>
        </w:numPr>
        <w:spacing w:after="0" w:line="256" w:lineRule="auto"/>
        <w:jc w:val="both"/>
      </w:pPr>
      <w:r>
        <w:t xml:space="preserve">Operacje wycofania oraz wyrażenia zgody wymagają potwierdzenia kodem wysłanym na kanał komunikacji – e-mail, SMS, PUSH. </w:t>
      </w:r>
    </w:p>
    <w:p w:rsidR="00E16DE6" w:rsidRDefault="00E16DE6" w:rsidP="00BF3A5C">
      <w:pPr>
        <w:pStyle w:val="Akapitzlist"/>
        <w:numPr>
          <w:ilvl w:val="0"/>
          <w:numId w:val="312"/>
        </w:numPr>
        <w:spacing w:after="0" w:line="256" w:lineRule="auto"/>
        <w:jc w:val="both"/>
      </w:pPr>
      <w:r>
        <w:t xml:space="preserve">Wyrażenie zgody oraz wycofanie zgody mają charakter formalny. Powinno skutkować wygenerowaniem odpowiedniego dokumentu podpisanego przez użytkownika. </w:t>
      </w:r>
    </w:p>
    <w:p w:rsidR="00557439" w:rsidRDefault="00557439" w:rsidP="00BF3A5C">
      <w:pPr>
        <w:spacing w:after="0" w:line="254" w:lineRule="auto"/>
        <w:jc w:val="both"/>
      </w:pPr>
    </w:p>
    <w:p w:rsidR="00E16DE6" w:rsidRDefault="00E16DE6" w:rsidP="00BF3A5C">
      <w:pPr>
        <w:spacing w:after="0" w:line="254" w:lineRule="auto"/>
        <w:jc w:val="both"/>
      </w:pPr>
    </w:p>
    <w:p w:rsidR="00E16DE6" w:rsidRDefault="00E16DE6" w:rsidP="00BF3A5C">
      <w:pPr>
        <w:pStyle w:val="Nagwek3"/>
        <w:spacing w:before="0"/>
        <w:contextualSpacing/>
        <w:jc w:val="both"/>
      </w:pPr>
      <w:bookmarkStart w:id="67" w:name="_Toc99700350"/>
      <w:bookmarkStart w:id="68" w:name="_Toc121736718"/>
      <w:r>
        <w:t>Moduł - podpisywania dokumentów</w:t>
      </w:r>
      <w:bookmarkEnd w:id="67"/>
      <w:bookmarkEnd w:id="68"/>
    </w:p>
    <w:p w:rsidR="00E16DE6" w:rsidRDefault="00E16DE6" w:rsidP="00BF3A5C">
      <w:pPr>
        <w:jc w:val="both"/>
      </w:pPr>
      <w:r>
        <w:t xml:space="preserve">Moduł umożliwia użytkownikom podpisywanie dokumentów. Prawidłowe podpisanie dokumentu jest wymagane do prawidłowej realizacji procesu dostarczenia dokumentu do urzędu, zgodnie z zasadą, że niepodpisany dokument nie niesie mocy sprawczej. </w:t>
      </w:r>
    </w:p>
    <w:p w:rsidR="00E16DE6" w:rsidRDefault="00E16DE6" w:rsidP="00BF3A5C">
      <w:pPr>
        <w:pStyle w:val="Akapitzlist"/>
        <w:numPr>
          <w:ilvl w:val="0"/>
          <w:numId w:val="313"/>
        </w:numPr>
        <w:spacing w:line="256" w:lineRule="auto"/>
        <w:jc w:val="both"/>
        <w:rPr>
          <w:rFonts w:eastAsiaTheme="minorEastAsia"/>
        </w:rPr>
      </w:pPr>
      <w:r>
        <w:t xml:space="preserve">Proces podpisywania musi wyglądać za każdym razem tak samo, bez względu na rodzaj podpisywanego dokumentu. </w:t>
      </w:r>
    </w:p>
    <w:p w:rsidR="00E16DE6" w:rsidRDefault="00E16DE6" w:rsidP="00BF3A5C">
      <w:pPr>
        <w:pStyle w:val="Akapitzlist"/>
        <w:numPr>
          <w:ilvl w:val="0"/>
          <w:numId w:val="313"/>
        </w:numPr>
        <w:spacing w:line="256" w:lineRule="auto"/>
        <w:jc w:val="both"/>
      </w:pPr>
      <w:r>
        <w:t xml:space="preserve">Moduł musi umożliwiać złożenie podpisu przez więcej niż jednego użytkownika systemu.  </w:t>
      </w:r>
    </w:p>
    <w:p w:rsidR="00E16DE6" w:rsidRDefault="00E16DE6" w:rsidP="00BF3A5C">
      <w:pPr>
        <w:pStyle w:val="Akapitzlist"/>
        <w:numPr>
          <w:ilvl w:val="0"/>
          <w:numId w:val="313"/>
        </w:numPr>
        <w:spacing w:line="256" w:lineRule="auto"/>
        <w:jc w:val="both"/>
      </w:pPr>
      <w:r>
        <w:t xml:space="preserve">Wymagania i specyfikacja dotycząca parametrów technicznych podpisu elektronicznego musi być zgodna ze standardami określonymi w aktach prawnych dotyczących podpisu elektronicznego. </w:t>
      </w:r>
    </w:p>
    <w:p w:rsidR="00557439" w:rsidRDefault="00557439" w:rsidP="00BF3A5C">
      <w:pPr>
        <w:spacing w:after="0" w:line="254" w:lineRule="auto"/>
        <w:jc w:val="both"/>
      </w:pPr>
    </w:p>
    <w:p w:rsidR="00913828" w:rsidRDefault="00A736EF" w:rsidP="00BF3A5C">
      <w:pPr>
        <w:pStyle w:val="Nagwek2"/>
        <w:spacing w:before="0"/>
        <w:contextualSpacing/>
        <w:jc w:val="both"/>
      </w:pPr>
      <w:bookmarkStart w:id="69" w:name="_Toc121736719"/>
      <w:proofErr w:type="spellStart"/>
      <w:r>
        <w:t>Back</w:t>
      </w:r>
      <w:proofErr w:type="spellEnd"/>
      <w:r>
        <w:t xml:space="preserve"> Office</w:t>
      </w:r>
      <w:bookmarkEnd w:id="69"/>
    </w:p>
    <w:p w:rsidR="009C7CEF" w:rsidRDefault="0008090B" w:rsidP="00BF3A5C">
      <w:pPr>
        <w:jc w:val="both"/>
      </w:pPr>
      <w:proofErr w:type="spellStart"/>
      <w:r>
        <w:t>Back</w:t>
      </w:r>
      <w:proofErr w:type="spellEnd"/>
      <w:r>
        <w:t xml:space="preserve"> Office </w:t>
      </w:r>
      <w:r w:rsidR="009C7CEF">
        <w:t xml:space="preserve">jest szeroko rozumianym panelem administracyjnym dla Pracowników pozwalającym na wykonywanie czynności urzędowych oraz administracyjnych na rzecz obsługi usług dedykowanych dla mieszkańca. Moduł </w:t>
      </w:r>
      <w:proofErr w:type="spellStart"/>
      <w:r w:rsidR="009C7CEF">
        <w:t>Back</w:t>
      </w:r>
      <w:proofErr w:type="spellEnd"/>
      <w:r w:rsidR="009C7CEF">
        <w:t xml:space="preserve"> Office </w:t>
      </w:r>
      <w:r>
        <w:t xml:space="preserve">składa się z </w:t>
      </w:r>
      <w:r w:rsidR="00E80AE6">
        <w:t>komponentów/</w:t>
      </w:r>
      <w:r>
        <w:t>modułów:</w:t>
      </w:r>
    </w:p>
    <w:p w:rsidR="0008090B" w:rsidRDefault="0008090B" w:rsidP="00BF3A5C">
      <w:pPr>
        <w:pStyle w:val="Akapitzlist"/>
        <w:numPr>
          <w:ilvl w:val="0"/>
          <w:numId w:val="244"/>
        </w:numPr>
        <w:jc w:val="both"/>
      </w:pPr>
      <w:r>
        <w:t>Ustawień</w:t>
      </w:r>
    </w:p>
    <w:p w:rsidR="0008090B" w:rsidRDefault="0008090B" w:rsidP="00BF3A5C">
      <w:pPr>
        <w:pStyle w:val="Akapitzlist"/>
        <w:numPr>
          <w:ilvl w:val="0"/>
          <w:numId w:val="232"/>
        </w:numPr>
        <w:spacing w:after="0" w:line="240" w:lineRule="auto"/>
        <w:contextualSpacing w:val="0"/>
        <w:jc w:val="both"/>
      </w:pPr>
      <w:r>
        <w:t>Konfiguracji usług PM</w:t>
      </w:r>
    </w:p>
    <w:p w:rsidR="0008090B" w:rsidRDefault="0008090B" w:rsidP="00BF3A5C">
      <w:pPr>
        <w:pStyle w:val="Akapitzlist"/>
        <w:numPr>
          <w:ilvl w:val="0"/>
          <w:numId w:val="232"/>
        </w:numPr>
        <w:spacing w:after="0" w:line="240" w:lineRule="auto"/>
        <w:contextualSpacing w:val="0"/>
        <w:jc w:val="both"/>
      </w:pPr>
      <w:r>
        <w:t>Zadaniowego</w:t>
      </w:r>
    </w:p>
    <w:p w:rsidR="6F24B858" w:rsidRDefault="6F24B858" w:rsidP="00BF3A5C">
      <w:pPr>
        <w:pStyle w:val="Akapitzlist"/>
        <w:numPr>
          <w:ilvl w:val="0"/>
          <w:numId w:val="232"/>
        </w:numPr>
        <w:spacing w:after="0" w:line="240" w:lineRule="auto"/>
        <w:jc w:val="both"/>
      </w:pPr>
      <w:r>
        <w:t>Deweloperskiego</w:t>
      </w:r>
    </w:p>
    <w:p w:rsidR="0008090B" w:rsidRDefault="0008090B" w:rsidP="00BF3A5C">
      <w:pPr>
        <w:jc w:val="both"/>
      </w:pPr>
      <w:r>
        <w:t xml:space="preserve">Moduł ustawień składa się z elementów </w:t>
      </w:r>
    </w:p>
    <w:p w:rsidR="0008090B" w:rsidRDefault="0008090B" w:rsidP="00BF3A5C">
      <w:pPr>
        <w:pStyle w:val="Akapitzlist"/>
        <w:numPr>
          <w:ilvl w:val="0"/>
          <w:numId w:val="233"/>
        </w:numPr>
        <w:spacing w:after="0" w:line="240" w:lineRule="auto"/>
        <w:contextualSpacing w:val="0"/>
        <w:jc w:val="both"/>
      </w:pPr>
      <w:r>
        <w:t>pozwalających na zarzadzanie użytkownikami i uprawnieniami</w:t>
      </w:r>
    </w:p>
    <w:p w:rsidR="0008090B" w:rsidRDefault="612CC78F" w:rsidP="00BF3A5C">
      <w:pPr>
        <w:pStyle w:val="Akapitzlist"/>
        <w:numPr>
          <w:ilvl w:val="0"/>
          <w:numId w:val="233"/>
        </w:numPr>
        <w:spacing w:after="0" w:line="240" w:lineRule="auto"/>
        <w:jc w:val="both"/>
      </w:pPr>
      <w:r>
        <w:t>Konfiguracji portalu informacyjnego (CMS)</w:t>
      </w:r>
    </w:p>
    <w:p w:rsidR="108D74B2" w:rsidRDefault="108D74B2" w:rsidP="00BF3A5C">
      <w:pPr>
        <w:spacing w:after="0" w:line="240" w:lineRule="auto"/>
        <w:jc w:val="both"/>
      </w:pPr>
    </w:p>
    <w:p w:rsidR="0008090B" w:rsidRDefault="612CC78F" w:rsidP="00BF3A5C">
      <w:pPr>
        <w:jc w:val="both"/>
      </w:pPr>
      <w:r>
        <w:t>Bezpieczeństwo oparte jest o Identity</w:t>
      </w:r>
      <w:r w:rsidR="5C6A5A75">
        <w:t xml:space="preserve"> </w:t>
      </w:r>
      <w:r>
        <w:t xml:space="preserve">Serwer który pozwala na konfigurację różnego rodzaju dostawców tożsamości jak PZ, </w:t>
      </w:r>
      <w:proofErr w:type="spellStart"/>
      <w:r>
        <w:t>Gmail</w:t>
      </w:r>
      <w:proofErr w:type="spellEnd"/>
      <w:r>
        <w:t>, AD</w:t>
      </w:r>
      <w:r w:rsidR="5EC087BD">
        <w:t xml:space="preserve">. Wbudowany </w:t>
      </w:r>
      <w:r>
        <w:t>CMS w wersji podstawowej pozwala na wprowadzanie treści informacyjnych. Jednocześnie musi mieć możliwość rozbudowy o wszystkie mechanizmy op</w:t>
      </w:r>
      <w:r w:rsidR="007F69BB">
        <w:t>isane w OPZ pozwalające na zarzą</w:t>
      </w:r>
      <w:r>
        <w:t>dzanie pełnym cykle redakcyjnym</w:t>
      </w:r>
      <w:r w:rsidR="3E292957">
        <w:t xml:space="preserve"> w kolejnych etapach rozwoju PM</w:t>
      </w:r>
      <w:r>
        <w:t>.</w:t>
      </w:r>
    </w:p>
    <w:p w:rsidR="0008090B" w:rsidRDefault="0008090B" w:rsidP="00BF3A5C">
      <w:pPr>
        <w:jc w:val="both"/>
      </w:pPr>
      <w:r>
        <w:t>Moduł konfiguracyjny składa się z elementów</w:t>
      </w:r>
    </w:p>
    <w:p w:rsidR="0008090B" w:rsidRDefault="0008090B" w:rsidP="00BF3A5C">
      <w:pPr>
        <w:pStyle w:val="Akapitzlist"/>
        <w:numPr>
          <w:ilvl w:val="0"/>
          <w:numId w:val="234"/>
        </w:numPr>
        <w:spacing w:after="0" w:line="240" w:lineRule="auto"/>
        <w:contextualSpacing w:val="0"/>
        <w:jc w:val="both"/>
      </w:pPr>
      <w:r>
        <w:t>Konfiguracji katalogu usług</w:t>
      </w:r>
    </w:p>
    <w:p w:rsidR="0008090B" w:rsidRDefault="0008090B" w:rsidP="00BF3A5C">
      <w:pPr>
        <w:pStyle w:val="Akapitzlist"/>
        <w:numPr>
          <w:ilvl w:val="0"/>
          <w:numId w:val="234"/>
        </w:numPr>
        <w:spacing w:after="0" w:line="240" w:lineRule="auto"/>
        <w:contextualSpacing w:val="0"/>
        <w:jc w:val="both"/>
      </w:pPr>
      <w:r>
        <w:t>Konfiguracji zawartości usług (CMS)</w:t>
      </w:r>
    </w:p>
    <w:p w:rsidR="0008090B" w:rsidRDefault="0008090B" w:rsidP="00BF3A5C">
      <w:pPr>
        <w:pStyle w:val="Akapitzlist"/>
        <w:numPr>
          <w:ilvl w:val="0"/>
          <w:numId w:val="234"/>
        </w:numPr>
        <w:spacing w:after="0" w:line="240" w:lineRule="auto"/>
        <w:contextualSpacing w:val="0"/>
        <w:jc w:val="both"/>
      </w:pPr>
      <w:r>
        <w:t>Konfiguracji parametrów biznesowych usług (stawki podatkowe)</w:t>
      </w:r>
    </w:p>
    <w:p w:rsidR="0008090B" w:rsidRDefault="0008090B" w:rsidP="00BF3A5C">
      <w:pPr>
        <w:pStyle w:val="Akapitzlist"/>
        <w:numPr>
          <w:ilvl w:val="0"/>
          <w:numId w:val="234"/>
        </w:numPr>
        <w:spacing w:after="0" w:line="240" w:lineRule="auto"/>
        <w:contextualSpacing w:val="0"/>
        <w:jc w:val="both"/>
      </w:pPr>
      <w:r>
        <w:t xml:space="preserve">Monitoring techniczny usług </w:t>
      </w:r>
    </w:p>
    <w:p w:rsidR="0008090B" w:rsidRDefault="0008090B" w:rsidP="00BF3A5C">
      <w:pPr>
        <w:pStyle w:val="Akapitzlist"/>
        <w:numPr>
          <w:ilvl w:val="0"/>
          <w:numId w:val="234"/>
        </w:numPr>
        <w:spacing w:after="0" w:line="240" w:lineRule="auto"/>
        <w:contextualSpacing w:val="0"/>
        <w:jc w:val="both"/>
      </w:pPr>
      <w:r>
        <w:t xml:space="preserve">Monitoring biznesowy usług </w:t>
      </w:r>
    </w:p>
    <w:p w:rsidR="0008090B" w:rsidRDefault="612CC78F" w:rsidP="00BF3A5C">
      <w:pPr>
        <w:pStyle w:val="Akapitzlist"/>
        <w:numPr>
          <w:ilvl w:val="0"/>
          <w:numId w:val="234"/>
        </w:numPr>
        <w:spacing w:after="0" w:line="240" w:lineRule="auto"/>
        <w:jc w:val="both"/>
      </w:pPr>
      <w:r>
        <w:t>Monitoring zdarzeń i logów</w:t>
      </w:r>
    </w:p>
    <w:p w:rsidR="108D74B2" w:rsidRDefault="108D74B2" w:rsidP="00BF3A5C">
      <w:pPr>
        <w:spacing w:after="0" w:line="240" w:lineRule="auto"/>
        <w:jc w:val="both"/>
      </w:pPr>
    </w:p>
    <w:p w:rsidR="0008090B" w:rsidRDefault="0008090B" w:rsidP="00BF3A5C">
      <w:pPr>
        <w:jc w:val="both"/>
      </w:pPr>
      <w:r>
        <w:t>Z poziomu konfiguracji rejestrujemy wszystkie usługi, metadane usług oraz powiązane z nimi komponenty dodatkowe jak np. artykuły.</w:t>
      </w:r>
      <w:r w:rsidR="00662D13">
        <w:t xml:space="preserve"> W module tym możemy konfigurować specyficzne parametry wybranego modułu. Istotnym elementem jest również możliwość dokładnego monitoringu PM.</w:t>
      </w:r>
    </w:p>
    <w:p w:rsidR="0008090B" w:rsidRDefault="0008090B" w:rsidP="00BF3A5C">
      <w:pPr>
        <w:jc w:val="both"/>
      </w:pPr>
    </w:p>
    <w:p w:rsidR="0008090B" w:rsidRDefault="0008090B" w:rsidP="00BF3A5C">
      <w:pPr>
        <w:jc w:val="both"/>
      </w:pPr>
      <w:r>
        <w:t>Moduł deweloperski składa się z elementów</w:t>
      </w:r>
    </w:p>
    <w:p w:rsidR="0008090B" w:rsidRDefault="0008090B" w:rsidP="00BF3A5C">
      <w:pPr>
        <w:pStyle w:val="Akapitzlist"/>
        <w:numPr>
          <w:ilvl w:val="0"/>
          <w:numId w:val="235"/>
        </w:numPr>
        <w:spacing w:after="0" w:line="240" w:lineRule="auto"/>
        <w:contextualSpacing w:val="0"/>
        <w:jc w:val="both"/>
      </w:pPr>
      <w:r>
        <w:t>Zarzadzanie usług publicznych i prywatnych – Rejestr usług API</w:t>
      </w:r>
    </w:p>
    <w:p w:rsidR="0008090B" w:rsidRDefault="0008090B" w:rsidP="00BF3A5C">
      <w:pPr>
        <w:pStyle w:val="Akapitzlist"/>
        <w:numPr>
          <w:ilvl w:val="0"/>
          <w:numId w:val="235"/>
        </w:numPr>
        <w:spacing w:after="0" w:line="240" w:lineRule="auto"/>
        <w:contextualSpacing w:val="0"/>
        <w:jc w:val="both"/>
      </w:pPr>
      <w:r>
        <w:t>Projektowania i zarzadzanie usługami – API Gateway</w:t>
      </w:r>
    </w:p>
    <w:p w:rsidR="0008090B" w:rsidRDefault="0008090B" w:rsidP="00BF3A5C">
      <w:pPr>
        <w:pStyle w:val="Akapitzlist"/>
        <w:numPr>
          <w:ilvl w:val="0"/>
          <w:numId w:val="235"/>
        </w:numPr>
        <w:spacing w:after="0" w:line="240" w:lineRule="auto"/>
        <w:contextualSpacing w:val="0"/>
        <w:jc w:val="both"/>
      </w:pPr>
      <w:r>
        <w:t>Zarzadzanie bezpieczeństwem – Identity Server oraz WAF</w:t>
      </w:r>
    </w:p>
    <w:p w:rsidR="0008090B" w:rsidRDefault="0008090B" w:rsidP="00BF3A5C">
      <w:pPr>
        <w:pStyle w:val="Akapitzlist"/>
        <w:numPr>
          <w:ilvl w:val="0"/>
          <w:numId w:val="235"/>
        </w:numPr>
        <w:spacing w:after="0" w:line="240" w:lineRule="auto"/>
        <w:contextualSpacing w:val="0"/>
        <w:jc w:val="both"/>
      </w:pPr>
      <w:r>
        <w:t>Zarzadzanie integracją z systemami nie usługowymi – ESB/SOA</w:t>
      </w:r>
    </w:p>
    <w:p w:rsidR="0008090B" w:rsidRDefault="6F24B858" w:rsidP="00BF3A5C">
      <w:pPr>
        <w:pStyle w:val="Akapitzlist"/>
        <w:numPr>
          <w:ilvl w:val="0"/>
          <w:numId w:val="235"/>
        </w:numPr>
        <w:spacing w:after="0" w:line="240" w:lineRule="auto"/>
        <w:jc w:val="both"/>
      </w:pPr>
      <w:r>
        <w:t xml:space="preserve">Zarzadzanie procesem automatyzacji i wdrażania CI/CD – </w:t>
      </w:r>
      <w:r w:rsidR="00302929">
        <w:t xml:space="preserve">np. </w:t>
      </w:r>
      <w:proofErr w:type="spellStart"/>
      <w:r>
        <w:t>GitLab</w:t>
      </w:r>
      <w:proofErr w:type="spellEnd"/>
      <w:r w:rsidR="00422A30">
        <w:t>/</w:t>
      </w:r>
      <w:proofErr w:type="spellStart"/>
      <w:r w:rsidR="00422A30">
        <w:t>GitHub</w:t>
      </w:r>
      <w:proofErr w:type="spellEnd"/>
    </w:p>
    <w:p w:rsidR="0008090B" w:rsidRDefault="0008090B" w:rsidP="00BF3A5C">
      <w:pPr>
        <w:pStyle w:val="Akapitzlist"/>
        <w:numPr>
          <w:ilvl w:val="0"/>
          <w:numId w:val="235"/>
        </w:numPr>
        <w:spacing w:after="0" w:line="240" w:lineRule="auto"/>
        <w:contextualSpacing w:val="0"/>
        <w:jc w:val="both"/>
      </w:pPr>
      <w:r>
        <w:t xml:space="preserve">Monitoring – </w:t>
      </w:r>
      <w:r w:rsidR="00302929">
        <w:t xml:space="preserve">np. </w:t>
      </w:r>
      <w:proofErr w:type="spellStart"/>
      <w:r>
        <w:t>Kibana</w:t>
      </w:r>
      <w:proofErr w:type="spellEnd"/>
      <w:r>
        <w:t xml:space="preserve">, </w:t>
      </w:r>
      <w:proofErr w:type="spellStart"/>
      <w:r>
        <w:t>Prometheus</w:t>
      </w:r>
      <w:proofErr w:type="spellEnd"/>
    </w:p>
    <w:p w:rsidR="0008090B" w:rsidRDefault="612CC78F" w:rsidP="00BF3A5C">
      <w:pPr>
        <w:jc w:val="both"/>
      </w:pPr>
      <w:r>
        <w:t xml:space="preserve">Komponenty modułu deweloperskiego mogą składać się z zewnętrznych aplikacji dostarczanych przez wykonawcę danej biblioteki. Na portalu </w:t>
      </w:r>
      <w:proofErr w:type="spellStart"/>
      <w:r>
        <w:t>Back</w:t>
      </w:r>
      <w:proofErr w:type="spellEnd"/>
      <w:r>
        <w:t xml:space="preserve"> Office wymagane są odnośniki do wszystkich modułów oraz możliwość automatycznego logowania</w:t>
      </w:r>
      <w:r w:rsidR="2F4D787F">
        <w:t xml:space="preserve"> (SSO).</w:t>
      </w:r>
    </w:p>
    <w:p w:rsidR="0008090B" w:rsidRDefault="6F24B858" w:rsidP="00BF3A5C">
      <w:pPr>
        <w:jc w:val="both"/>
      </w:pPr>
      <w:r>
        <w:t>Wszystkie moduły konfiguracyjne muszą mieć możliwość zapisania swoich konfiguracji w plikach</w:t>
      </w:r>
      <w:r w:rsidR="007F69BB">
        <w:t>,</w:t>
      </w:r>
      <w:r>
        <w:t xml:space="preserve"> które są wersjonowane w repozytorium </w:t>
      </w:r>
      <w:proofErr w:type="spellStart"/>
      <w:r>
        <w:t>Gitlab</w:t>
      </w:r>
      <w:proofErr w:type="spellEnd"/>
      <w:r>
        <w:t>. Żadna zmiana nie może pojawić się na produkcji bez wcześniejszej konfiguracji na środowisku testowym, z którego to mechanizmami automatycznej propagacji ustawień budowana jest wersja z konfiguracją zapisywaną w repozytorium a następnie przenoszona na środowisko produkcyjne</w:t>
      </w:r>
      <w:r w:rsidR="00422A30">
        <w:t>.</w:t>
      </w:r>
    </w:p>
    <w:p w:rsidR="004959D3" w:rsidRDefault="004959D3" w:rsidP="00BF3A5C">
      <w:pPr>
        <w:pStyle w:val="Nagwek3"/>
        <w:spacing w:before="0"/>
        <w:contextualSpacing/>
        <w:jc w:val="both"/>
      </w:pPr>
      <w:bookmarkStart w:id="70" w:name="_Toc121736720"/>
      <w:r>
        <w:t>Funkcjonalność</w:t>
      </w:r>
      <w:bookmarkEnd w:id="70"/>
    </w:p>
    <w:p w:rsidR="00F00975" w:rsidRDefault="4139FAB8" w:rsidP="00BF3A5C">
      <w:pPr>
        <w:spacing w:after="0"/>
        <w:contextualSpacing/>
        <w:jc w:val="both"/>
      </w:pPr>
      <w:r>
        <w:t>Interakcja użytkownika z systemem rozpoczyna się od uruchomienia strony internetowej</w:t>
      </w:r>
      <w:r w:rsidR="0D44BD8B">
        <w:t>. Przy logowaniu użytkownik podaje jedynie logi</w:t>
      </w:r>
      <w:r w:rsidR="007F69BB">
        <w:t>n</w:t>
      </w:r>
      <w:r w:rsidR="0D44BD8B">
        <w:t xml:space="preserve"> i hasło. System musi pozwalać na włączenie dwuskładnikowego uwierzytelniania dla każdego z kont niezależnie.</w:t>
      </w:r>
    </w:p>
    <w:p w:rsidR="004959D3" w:rsidRDefault="004959D3" w:rsidP="00BF3A5C">
      <w:pPr>
        <w:spacing w:after="0"/>
        <w:contextualSpacing/>
        <w:jc w:val="both"/>
      </w:pPr>
      <w:r>
        <w:t xml:space="preserve">Dopiero po zalogowaniu </w:t>
      </w:r>
      <w:r w:rsidR="00F00975">
        <w:t>Pracownik</w:t>
      </w:r>
      <w:r>
        <w:t xml:space="preserve"> otrzymuje dostęp do </w:t>
      </w:r>
      <w:proofErr w:type="spellStart"/>
      <w:r w:rsidR="00F00975">
        <w:t>Back</w:t>
      </w:r>
      <w:proofErr w:type="spellEnd"/>
      <w:r w:rsidR="00F00975">
        <w:t xml:space="preserve"> Office zgodnie z przypisanymi uprawnieniami</w:t>
      </w:r>
      <w:r>
        <w:t>. Górny pasek daje dostęp do profilu użytkownika i związanych z nim funkcji.</w:t>
      </w:r>
    </w:p>
    <w:p w:rsidR="00953289" w:rsidRDefault="00953289" w:rsidP="00BF3A5C">
      <w:pPr>
        <w:spacing w:after="0"/>
        <w:contextualSpacing/>
        <w:jc w:val="both"/>
      </w:pPr>
      <w:r>
        <w:t>Domyślnie BackOffice uruchamiany jest w trybie realizacji zadań, ale moduł ten pracuje w dwóch trybach:</w:t>
      </w:r>
    </w:p>
    <w:p w:rsidR="00953289" w:rsidRDefault="00953289" w:rsidP="00BF3A5C">
      <w:pPr>
        <w:numPr>
          <w:ilvl w:val="0"/>
          <w:numId w:val="74"/>
        </w:numPr>
        <w:spacing w:after="0"/>
        <w:jc w:val="both"/>
      </w:pPr>
      <w:r>
        <w:t>Realizacji zdań - z widocznym panelem listy i obszarem roboczym,</w:t>
      </w:r>
    </w:p>
    <w:p w:rsidR="00953289" w:rsidRDefault="00FF7AAF" w:rsidP="00BF3A5C">
      <w:pPr>
        <w:numPr>
          <w:ilvl w:val="0"/>
          <w:numId w:val="74"/>
        </w:numPr>
        <w:spacing w:after="0"/>
        <w:jc w:val="both"/>
      </w:pPr>
      <w:r>
        <w:lastRenderedPageBreak/>
        <w:t>Konfiguracji</w:t>
      </w:r>
      <w:r w:rsidR="00953289">
        <w:t xml:space="preserve"> - z ukrytym panelem listy i obszarem roboczym.</w:t>
      </w:r>
    </w:p>
    <w:p w:rsidR="00953289" w:rsidRDefault="00953289" w:rsidP="00BF3A5C">
      <w:pPr>
        <w:spacing w:after="0"/>
        <w:contextualSpacing/>
        <w:jc w:val="both"/>
      </w:pPr>
      <w:r>
        <w:t>W trybie dostępu do usług są one wizualizowane w sposób analogiczny jak dla Front Office</w:t>
      </w:r>
      <w:r w:rsidR="002309CA">
        <w:t>.</w:t>
      </w:r>
      <w:r>
        <w:t xml:space="preserve"> </w:t>
      </w:r>
      <w:r w:rsidR="002309CA">
        <w:t>Można do nich uzyskać dostęp</w:t>
      </w:r>
      <w:r>
        <w:t xml:space="preserve"> również z poziomu bocznego menu, co powoduje, że Pracownik niezależnie od wykonywanego zadania może przenieść się do dowolnej, dostępnej dla niego usługi.</w:t>
      </w:r>
    </w:p>
    <w:p w:rsidR="002309CA" w:rsidRDefault="5F3EF46C" w:rsidP="00BF3A5C">
      <w:pPr>
        <w:spacing w:after="0"/>
        <w:contextualSpacing/>
        <w:jc w:val="both"/>
      </w:pPr>
      <w:proofErr w:type="spellStart"/>
      <w:r>
        <w:t>Back</w:t>
      </w:r>
      <w:proofErr w:type="spellEnd"/>
      <w:r>
        <w:t xml:space="preserve"> Office w zakresie powiadomień, wizualizacji usług, zarządzania kontem realizuje zadania analogiczne do opisanych w części Front Office. W niniejszym rozdziale opisane są dodatkowe funkcjonalności, które musi realizować </w:t>
      </w:r>
      <w:proofErr w:type="spellStart"/>
      <w:r>
        <w:t>Back</w:t>
      </w:r>
      <w:proofErr w:type="spellEnd"/>
      <w:r>
        <w:t xml:space="preserve"> Office PM.</w:t>
      </w:r>
      <w:r w:rsidR="720BC1CC">
        <w:t xml:space="preserve"> </w:t>
      </w:r>
      <w:r w:rsidR="4089AA7B">
        <w:t xml:space="preserve">Po stronie </w:t>
      </w:r>
      <w:proofErr w:type="spellStart"/>
      <w:r w:rsidR="4089AA7B">
        <w:t>Back</w:t>
      </w:r>
      <w:proofErr w:type="spellEnd"/>
      <w:r w:rsidR="4089AA7B">
        <w:t xml:space="preserve"> Office nie ma subskrypcji usług. </w:t>
      </w:r>
    </w:p>
    <w:p w:rsidR="007A35C0" w:rsidRDefault="007A35C0" w:rsidP="00BF3A5C">
      <w:pPr>
        <w:spacing w:after="0"/>
        <w:contextualSpacing/>
        <w:jc w:val="both"/>
      </w:pPr>
    </w:p>
    <w:p w:rsidR="004959D3" w:rsidRDefault="004959D3" w:rsidP="00BF3A5C">
      <w:pPr>
        <w:pStyle w:val="Nagwek3"/>
        <w:spacing w:before="0"/>
        <w:contextualSpacing/>
        <w:jc w:val="both"/>
      </w:pPr>
      <w:bookmarkStart w:id="71" w:name="_Toc121736721"/>
      <w:r>
        <w:t>Strona wizualna i UX</w:t>
      </w:r>
      <w:bookmarkEnd w:id="71"/>
    </w:p>
    <w:p w:rsidR="004959D3" w:rsidRDefault="22B34AC9" w:rsidP="00BF3A5C">
      <w:pPr>
        <w:spacing w:after="0"/>
        <w:contextualSpacing/>
        <w:jc w:val="both"/>
      </w:pPr>
      <w:proofErr w:type="spellStart"/>
      <w:r>
        <w:t>Back</w:t>
      </w:r>
      <w:proofErr w:type="spellEnd"/>
      <w:r w:rsidR="4139FAB8">
        <w:t xml:space="preserve"> Office </w:t>
      </w:r>
      <w:r>
        <w:t xml:space="preserve">dostępny jest wyłącznie dla zalogowanych Pracowników </w:t>
      </w:r>
      <w:r w:rsidR="00212781">
        <w:t>Zamawiającego</w:t>
      </w:r>
      <w:r>
        <w:t xml:space="preserve">, Jednostek i firm świadczących usługi informatyczne. </w:t>
      </w:r>
      <w:r w:rsidR="769D1401">
        <w:t>Musi być on zaprojektowany z nastawieniem na produktywność</w:t>
      </w:r>
      <w:r w:rsidR="5F3EF46C">
        <w:t xml:space="preserve"> rozwiązania tak, aby prac</w:t>
      </w:r>
      <w:r w:rsidR="399C357E">
        <w:t>a</w:t>
      </w:r>
      <w:r w:rsidR="5F3EF46C">
        <w:t xml:space="preserve"> z nim nie</w:t>
      </w:r>
      <w:r w:rsidR="769D1401">
        <w:t xml:space="preserve"> wymagała wielokrotnego powtarzania tych samych czynności. </w:t>
      </w:r>
      <w:proofErr w:type="spellStart"/>
      <w:r>
        <w:t>Back</w:t>
      </w:r>
      <w:proofErr w:type="spellEnd"/>
      <w:r>
        <w:t xml:space="preserve"> Office musi być tak zbudowany, aby możliwe było jego wystawienie bezpośrednio w Internecie lub w odseparowanej sieciowo infrastrukturze bez dostępu z sieci publicznej. </w:t>
      </w:r>
      <w:proofErr w:type="spellStart"/>
      <w:r>
        <w:t>Back</w:t>
      </w:r>
      <w:proofErr w:type="spellEnd"/>
      <w:r>
        <w:t xml:space="preserve"> Office mus</w:t>
      </w:r>
      <w:r w:rsidR="4089AA7B">
        <w:t>i</w:t>
      </w:r>
      <w:r>
        <w:t xml:space="preserve"> być w pełni o</w:t>
      </w:r>
      <w:r w:rsidR="5F3EF46C">
        <w:t>dseparowany od Front Office</w:t>
      </w:r>
      <w:r>
        <w:t xml:space="preserve">, a komunikacja z pozostałymi elementami PM odbywa się za pomocą bezpiecznego połączenia opartego o </w:t>
      </w:r>
      <w:r w:rsidR="2E4CE43D">
        <w:t>usługi</w:t>
      </w:r>
      <w:r w:rsidR="007F69BB">
        <w:t>.</w:t>
      </w:r>
    </w:p>
    <w:p w:rsidR="00A351F1" w:rsidRDefault="00A351F1" w:rsidP="00BF3A5C">
      <w:pPr>
        <w:spacing w:after="0"/>
        <w:contextualSpacing/>
        <w:jc w:val="both"/>
      </w:pPr>
    </w:p>
    <w:p w:rsidR="004959D3" w:rsidRDefault="00177ACE" w:rsidP="00BF3A5C">
      <w:pPr>
        <w:spacing w:after="0"/>
        <w:contextualSpacing/>
        <w:jc w:val="both"/>
      </w:pPr>
      <w:r>
        <w:rPr>
          <w:noProof/>
          <w:lang w:eastAsia="pl-PL"/>
        </w:rPr>
        <mc:AlternateContent>
          <mc:Choice Requires="wps">
            <w:drawing>
              <wp:anchor distT="0" distB="0" distL="114300" distR="114300" simplePos="0" relativeHeight="251658265" behindDoc="0" locked="0" layoutInCell="1" allowOverlap="1" wp14:anchorId="07A1CF34" wp14:editId="37D6CC5B">
                <wp:simplePos x="0" y="0"/>
                <wp:positionH relativeFrom="column">
                  <wp:posOffset>570865</wp:posOffset>
                </wp:positionH>
                <wp:positionV relativeFrom="paragraph">
                  <wp:posOffset>3314065</wp:posOffset>
                </wp:positionV>
                <wp:extent cx="4683125" cy="635"/>
                <wp:effectExtent l="0" t="0" r="0" b="0"/>
                <wp:wrapTopAndBottom/>
                <wp:docPr id="15" name="Pole tekstowe 15"/>
                <wp:cNvGraphicFramePr/>
                <a:graphic xmlns:a="http://schemas.openxmlformats.org/drawingml/2006/main">
                  <a:graphicData uri="http://schemas.microsoft.com/office/word/2010/wordprocessingShape">
                    <wps:wsp>
                      <wps:cNvSpPr txBox="1"/>
                      <wps:spPr>
                        <a:xfrm>
                          <a:off x="0" y="0"/>
                          <a:ext cx="4683125" cy="635"/>
                        </a:xfrm>
                        <a:prstGeom prst="rect">
                          <a:avLst/>
                        </a:prstGeom>
                        <a:solidFill>
                          <a:prstClr val="white"/>
                        </a:solidFill>
                        <a:ln>
                          <a:noFill/>
                        </a:ln>
                      </wps:spPr>
                      <wps:txbx>
                        <w:txbxContent>
                          <w:p w:rsidR="005E4605" w:rsidRDefault="005E4605" w:rsidP="00177ACE">
                            <w:pPr>
                              <w:pStyle w:val="Legenda"/>
                              <w:jc w:val="center"/>
                            </w:pPr>
                            <w:r>
                              <w:rPr>
                                <w:noProof/>
                                <w:lang w:eastAsia="pl-PL"/>
                              </w:rPr>
                              <w:drawing>
                                <wp:inline distT="0" distB="0" distL="0" distR="0" wp14:anchorId="594BABD7" wp14:editId="28E402D6">
                                  <wp:extent cx="4683125" cy="3166745"/>
                                  <wp:effectExtent l="0" t="0" r="3175" b="0"/>
                                  <wp:docPr id="94" name="Obraz 94"/>
                                  <wp:cNvGraphicFramePr/>
                                  <a:graphic xmlns:a="http://schemas.openxmlformats.org/drawingml/2006/main">
                                    <a:graphicData uri="http://schemas.openxmlformats.org/drawingml/2006/picture">
                                      <pic:pic xmlns:pic="http://schemas.openxmlformats.org/drawingml/2006/picture">
                                        <pic:nvPicPr>
                                          <pic:cNvPr id="94" name="Obraz 9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3125" cy="3166745"/>
                                          </a:xfrm>
                                          <a:prstGeom prst="rect">
                                            <a:avLst/>
                                          </a:prstGeom>
                                        </pic:spPr>
                                      </pic:pic>
                                    </a:graphicData>
                                  </a:graphic>
                                </wp:inline>
                              </w:drawing>
                            </w:r>
                          </w:p>
                          <w:p w:rsidR="005E4605" w:rsidRPr="00B40957" w:rsidRDefault="005E4605" w:rsidP="00177ACE">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12</w:t>
                            </w:r>
                            <w:r>
                              <w:rPr>
                                <w:noProof/>
                              </w:rPr>
                              <w:fldChar w:fldCharType="end"/>
                            </w:r>
                            <w:r>
                              <w:t xml:space="preserve">. </w:t>
                            </w:r>
                            <w:r w:rsidRPr="00CC1C20">
                              <w:t>Opis elementów interfejsu Pracownika po zalogowaniu.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A1CF34" id="Pole tekstowe 15" o:spid="_x0000_s1150" type="#_x0000_t202" style="position:absolute;left:0;text-align:left;margin-left:44.95pt;margin-top:260.95pt;width:368.7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dANgIAAGwEAAAOAAAAZHJzL2Uyb0RvYy54bWysVMFu2zAMvQ/YPwi6r07SrSuCOkXWosOA&#10;og3QDj0rslwbk0VNYmJ3X78nOW63bqdhF4UmKVLvPTJn50Nnxd6E2JIr5fxoJoVxmqrWPZby6/3V&#10;u1MpIitXKUvOlPLJRHm+evvmrPdLs6CGbGWCQBEXl70vZcPsl0URdWM6FY/IG4dgTaFTjM/wWFRB&#10;9aje2WIxm50UPYXKB9ImRngvx6Bc5fp1bTTf1nU0LGwp8TbOZ8jnNp3F6kwtH4PyTasPz1D/8IpO&#10;tQ5Nn0tdKlZiF9o/SnWtDhSp5iNNXUF13WqTMQDNfPYKzV2jvMlYQE70zzTF/1dW3+w3QbQVtPsg&#10;hVMdNNqQNYLNt8jUGwE/SOp9XCL3ziObh0804MLkj3Am7EMduvQLVAJx0P30TLEZWGg435+cHs8X&#10;aKUROznOtYuXqz5E/myoE8koZYB+mVa1v46MZyB1SkmdItm2umqtTR8pcGGD2Cto3Tctm/RA3Pgt&#10;y7qU6yjdGsPJUyR8I45k8bAdMikfFxPILVVPwB5oHKHo9VWLhtcq8kYFzAzgYg/4FkdtqS8lHSwp&#10;Ggo//uZP+ZASUSl6zGAp4/edCkYK+8VB5DSwkxEmYzsZbtddEKDOsWFeZxMXAtvJrAN1D1iPdeqC&#10;kHIavUrJk3nB4yZgvbRZr3MSxtIrvnZ3XqfSE7H3w4MK/iALQ80bmqZTLV+pM+Zmffx6x6A6S5eI&#10;HVk88I2Rzvoc1i/tzK/fOevlT2L1EwAA//8DAFBLAwQUAAYACAAAACEAvNDz6+EAAAAKAQAADwAA&#10;AGRycy9kb3ducmV2LnhtbEyPPU/DMBCGdyT+g3VILIg6DaGkIU5VVTDQpSJ0YXPjaxyI7ch22vDv&#10;uU6w3cej954rV5Pp2Ql96JwVMJ8lwNA2TnW2FbD/eL3PgYUorZK9syjgBwOsquurUhbKne07nurY&#10;MgqxoZACdIxDwXloNBoZZm5AS7uj80ZGan3LlZdnCjc9T5NkwY3sLF3QcsCNxua7Ho2AXfa503fj&#10;8WW7zh78237cLL7aWojbm2n9DCziFP9guOiTOlTkdHCjVYH1AvLlkkgBj+mcCgLy9CkDdrhM0gR4&#10;VfL/L1S/AAAA//8DAFBLAQItABQABgAIAAAAIQC2gziS/gAAAOEBAAATAAAAAAAAAAAAAAAAAAAA&#10;AABbQ29udGVudF9UeXBlc10ueG1sUEsBAi0AFAAGAAgAAAAhADj9If/WAAAAlAEAAAsAAAAAAAAA&#10;AAAAAAAALwEAAF9yZWxzLy5yZWxzUEsBAi0AFAAGAAgAAAAhAFMuZ0A2AgAAbAQAAA4AAAAAAAAA&#10;AAAAAAAALgIAAGRycy9lMm9Eb2MueG1sUEsBAi0AFAAGAAgAAAAhALzQ8+vhAAAACgEAAA8AAAAA&#10;AAAAAAAAAAAAkAQAAGRycy9kb3ducmV2LnhtbFBLBQYAAAAABAAEAPMAAACeBQAAAAA=&#10;" stroked="f">
                <v:textbox style="mso-fit-shape-to-text:t" inset="0,0,0,0">
                  <w:txbxContent>
                    <w:p w:rsidR="005E4605" w:rsidRDefault="005E4605" w:rsidP="00177ACE">
                      <w:pPr>
                        <w:pStyle w:val="Legenda"/>
                        <w:jc w:val="center"/>
                      </w:pPr>
                      <w:r>
                        <w:rPr>
                          <w:noProof/>
                          <w:lang w:eastAsia="pl-PL"/>
                        </w:rPr>
                        <w:drawing>
                          <wp:inline distT="0" distB="0" distL="0" distR="0" wp14:anchorId="594BABD7" wp14:editId="28E402D6">
                            <wp:extent cx="4683125" cy="3166745"/>
                            <wp:effectExtent l="0" t="0" r="3175" b="0"/>
                            <wp:docPr id="94" name="Obraz 94"/>
                            <wp:cNvGraphicFramePr/>
                            <a:graphic xmlns:a="http://schemas.openxmlformats.org/drawingml/2006/main">
                              <a:graphicData uri="http://schemas.openxmlformats.org/drawingml/2006/picture">
                                <pic:pic xmlns:pic="http://schemas.openxmlformats.org/drawingml/2006/picture">
                                  <pic:nvPicPr>
                                    <pic:cNvPr id="94" name="Obraz 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3125" cy="3166745"/>
                                    </a:xfrm>
                                    <a:prstGeom prst="rect">
                                      <a:avLst/>
                                    </a:prstGeom>
                                  </pic:spPr>
                                </pic:pic>
                              </a:graphicData>
                            </a:graphic>
                          </wp:inline>
                        </w:drawing>
                      </w:r>
                    </w:p>
                    <w:p w:rsidR="005E4605" w:rsidRPr="00B40957" w:rsidRDefault="005E4605" w:rsidP="00177ACE">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12</w:t>
                      </w:r>
                      <w:r>
                        <w:rPr>
                          <w:noProof/>
                        </w:rPr>
                        <w:fldChar w:fldCharType="end"/>
                      </w:r>
                      <w:r>
                        <w:t xml:space="preserve">. </w:t>
                      </w:r>
                      <w:r w:rsidRPr="00CC1C20">
                        <w:t>Opis elementów interfejsu Pracownika po zalogowaniu.</w:t>
                      </w:r>
                    </w:p>
                  </w:txbxContent>
                </v:textbox>
                <w10:wrap type="topAndBottom"/>
              </v:shape>
            </w:pict>
          </mc:Fallback>
        </mc:AlternateContent>
      </w:r>
      <w:r w:rsidR="004959D3">
        <w:t>Elementy:</w:t>
      </w:r>
    </w:p>
    <w:p w:rsidR="004959D3" w:rsidRDefault="004959D3" w:rsidP="00BF3A5C">
      <w:pPr>
        <w:numPr>
          <w:ilvl w:val="0"/>
          <w:numId w:val="44"/>
        </w:numPr>
        <w:spacing w:after="0"/>
        <w:jc w:val="both"/>
      </w:pPr>
      <w:r>
        <w:t xml:space="preserve">Boczne menu - zawiera logo </w:t>
      </w:r>
      <w:r w:rsidR="001412DC">
        <w:t>Zamawiającego</w:t>
      </w:r>
      <w:r>
        <w:t>, przycisk ukrywania i uporządkowane pozycje menu. Menu zbudowane jest z sekcji grupujących podobne znaczeniowo elementy PM. W ramach sekcji dostępne są konkretne pozycje dotyczące dostęp</w:t>
      </w:r>
      <w:r w:rsidR="00177ACE">
        <w:t>u</w:t>
      </w:r>
      <w:r>
        <w:t xml:space="preserve"> do określonych modułów, w których umieszczone są poszczególne elementy dające już dostęp do konkretnej funkcjonalności. Sekcje oddzielone są poziomymi kreskami.</w:t>
      </w:r>
    </w:p>
    <w:p w:rsidR="004959D3" w:rsidRDefault="004959D3" w:rsidP="00BF3A5C">
      <w:pPr>
        <w:numPr>
          <w:ilvl w:val="0"/>
          <w:numId w:val="44"/>
        </w:numPr>
        <w:spacing w:after="0"/>
        <w:jc w:val="both"/>
      </w:pPr>
      <w:r>
        <w:t xml:space="preserve">Boczne menu - sekcja z logo </w:t>
      </w:r>
      <w:r w:rsidR="00722580">
        <w:t>Systemu.</w:t>
      </w:r>
    </w:p>
    <w:p w:rsidR="004959D3" w:rsidRDefault="004959D3" w:rsidP="00BF3A5C">
      <w:pPr>
        <w:numPr>
          <w:ilvl w:val="0"/>
          <w:numId w:val="44"/>
        </w:numPr>
        <w:spacing w:after="0"/>
        <w:jc w:val="both"/>
      </w:pPr>
      <w:r>
        <w:lastRenderedPageBreak/>
        <w:t>Boczne menu - przycisk ukrywania - służy do ukrywania / wyświetlania bocznego menu. Jego działanie zmienia się w zależności od urządzenia, na którym uruchamiana jest wersja webowa PM.</w:t>
      </w:r>
    </w:p>
    <w:p w:rsidR="000F52AC" w:rsidRDefault="000F52AC" w:rsidP="00BF3A5C">
      <w:pPr>
        <w:numPr>
          <w:ilvl w:val="0"/>
          <w:numId w:val="44"/>
        </w:numPr>
        <w:spacing w:after="0"/>
        <w:jc w:val="both"/>
      </w:pPr>
      <w:r>
        <w:t>Panel listy - zawiera elementy wyszukiwania, filtrowania, sortowania i najważniejsze narzędzia do zarządzania zawartością listy</w:t>
      </w:r>
      <w:r w:rsidR="00177ACE">
        <w:t xml:space="preserve"> oraz samą listę</w:t>
      </w:r>
      <w:r>
        <w:t>.</w:t>
      </w:r>
    </w:p>
    <w:p w:rsidR="00722580" w:rsidRDefault="000F52AC" w:rsidP="00BF3A5C">
      <w:pPr>
        <w:numPr>
          <w:ilvl w:val="0"/>
          <w:numId w:val="44"/>
        </w:numPr>
        <w:spacing w:after="0"/>
        <w:jc w:val="both"/>
      </w:pPr>
      <w:r>
        <w:t>Panel listy</w:t>
      </w:r>
      <w:r w:rsidR="00722580">
        <w:t xml:space="preserve"> - wyszukiwarka </w:t>
      </w:r>
      <w:r>
        <w:t xml:space="preserve">- </w:t>
      </w:r>
      <w:r w:rsidR="00722580">
        <w:t>pozwala na szybkie filtr</w:t>
      </w:r>
      <w:r w:rsidR="00CF7067">
        <w:t>o</w:t>
      </w:r>
      <w:r w:rsidR="00722580">
        <w:t>wanie listy zawierające</w:t>
      </w:r>
      <w:r>
        <w:t>j</w:t>
      </w:r>
      <w:r w:rsidR="00722580">
        <w:t xml:space="preserve"> poszczególne </w:t>
      </w:r>
      <w:r w:rsidR="00A351F1">
        <w:t>zadania, powiadomienia i wiadomości dla Pracownika lub grupy Pracowników.</w:t>
      </w:r>
    </w:p>
    <w:p w:rsidR="00CF7067" w:rsidRDefault="000F52AC" w:rsidP="00BF3A5C">
      <w:pPr>
        <w:numPr>
          <w:ilvl w:val="0"/>
          <w:numId w:val="44"/>
        </w:numPr>
        <w:spacing w:after="0"/>
        <w:jc w:val="both"/>
      </w:pPr>
      <w:r>
        <w:t>Panel</w:t>
      </w:r>
      <w:r w:rsidR="00CF7067">
        <w:t xml:space="preserve"> listy - </w:t>
      </w:r>
      <w:r>
        <w:t>narzędzia - pozwala na wybranie jakie elementy listy mają być wyświetlane - zadania, powiadomienia, wiadomości, zawiera najważniejsze narzędzia pracy z listą oraz elementy pozwalające na jej sortowanie i filtrowanie.</w:t>
      </w:r>
    </w:p>
    <w:p w:rsidR="004959D3" w:rsidRDefault="000F52AC" w:rsidP="00BF3A5C">
      <w:pPr>
        <w:numPr>
          <w:ilvl w:val="0"/>
          <w:numId w:val="44"/>
        </w:numPr>
        <w:spacing w:after="0"/>
        <w:jc w:val="both"/>
      </w:pPr>
      <w:r>
        <w:t>Górne menu</w:t>
      </w:r>
      <w:r w:rsidR="004959D3">
        <w:t xml:space="preserve"> - zawiera </w:t>
      </w:r>
      <w:r>
        <w:t>najważniejsze funkcje związane</w:t>
      </w:r>
      <w:r w:rsidR="00177ACE">
        <w:t xml:space="preserve"> z</w:t>
      </w:r>
      <w:r>
        <w:t xml:space="preserve"> funkcjonowaniem </w:t>
      </w:r>
      <w:proofErr w:type="spellStart"/>
      <w:r>
        <w:t>Back</w:t>
      </w:r>
      <w:proofErr w:type="spellEnd"/>
      <w:r>
        <w:t xml:space="preserve"> Office.</w:t>
      </w:r>
    </w:p>
    <w:p w:rsidR="004959D3" w:rsidRDefault="004959D3" w:rsidP="00BF3A5C">
      <w:pPr>
        <w:numPr>
          <w:ilvl w:val="0"/>
          <w:numId w:val="44"/>
        </w:numPr>
        <w:spacing w:after="0"/>
        <w:jc w:val="both"/>
      </w:pPr>
      <w:r>
        <w:t>Obszar roboczy - obszar ten skalowany jest w zależności od zawartości PM. Zaw</w:t>
      </w:r>
      <w:r w:rsidR="000F52AC">
        <w:t>iera szczegóły dotyczące elementu wybranego na liście, czyli szczegóły powiadomienia lub wiadomości lub szczegóły i narzędzia związane z zadaniem do wykonania. Może również zawierać dodatkowe menu związane z funkcjami dostępnymi dla danego elementu wyświetlanego w obszarze roboczym.</w:t>
      </w:r>
    </w:p>
    <w:p w:rsidR="000F52AC" w:rsidRDefault="004C5765" w:rsidP="00BF3A5C">
      <w:pPr>
        <w:numPr>
          <w:ilvl w:val="0"/>
          <w:numId w:val="44"/>
        </w:numPr>
        <w:spacing w:after="0"/>
        <w:jc w:val="both"/>
      </w:pPr>
      <w:r>
        <w:t>Górne menu - informacje o koncie Pracownika</w:t>
      </w:r>
      <w:r w:rsidR="000F52AC">
        <w:t xml:space="preserve"> - zarządzani</w:t>
      </w:r>
      <w:r w:rsidR="00177ACE">
        <w:t>e</w:t>
      </w:r>
      <w:r w:rsidR="000F52AC">
        <w:t xml:space="preserve"> kontem</w:t>
      </w:r>
      <w:r w:rsidR="00A351F1">
        <w:t>, dostęp do kont udostępnionych</w:t>
      </w:r>
      <w:r w:rsidR="000F52AC">
        <w:t>.</w:t>
      </w:r>
    </w:p>
    <w:p w:rsidR="00722580" w:rsidRDefault="00722580" w:rsidP="00BF3A5C">
      <w:pPr>
        <w:spacing w:after="0"/>
        <w:jc w:val="both"/>
      </w:pPr>
    </w:p>
    <w:p w:rsidR="004959D3" w:rsidRDefault="004959D3" w:rsidP="00BF3A5C">
      <w:pPr>
        <w:pStyle w:val="Nagwek3bezspisutreci"/>
        <w:spacing w:before="0"/>
        <w:contextualSpacing/>
        <w:jc w:val="both"/>
      </w:pPr>
      <w:r>
        <w:t>Działanie interfejsu w zależności od urządzenia</w:t>
      </w:r>
    </w:p>
    <w:p w:rsidR="004959D3" w:rsidRDefault="004959D3" w:rsidP="00BF3A5C">
      <w:pPr>
        <w:spacing w:after="0"/>
        <w:contextualSpacing/>
        <w:jc w:val="both"/>
      </w:pPr>
      <w:r>
        <w:t xml:space="preserve">Interfejs użytkownika </w:t>
      </w:r>
      <w:proofErr w:type="spellStart"/>
      <w:r w:rsidR="000F52AC">
        <w:t>Back</w:t>
      </w:r>
      <w:proofErr w:type="spellEnd"/>
      <w:r w:rsidR="000F52AC">
        <w:t xml:space="preserve"> Office</w:t>
      </w:r>
      <w:r>
        <w:t xml:space="preserve"> dostosowuje się do urządzeń, na których działa PM</w:t>
      </w:r>
      <w:r w:rsidR="00292905">
        <w:t xml:space="preserve"> i musi być</w:t>
      </w:r>
      <w:r w:rsidR="000F52AC">
        <w:t xml:space="preserve"> zaprojektowany w formie </w:t>
      </w:r>
      <w:proofErr w:type="spellStart"/>
      <w:r w:rsidR="000F52AC">
        <w:t>responsywnej</w:t>
      </w:r>
      <w:proofErr w:type="spellEnd"/>
      <w:r w:rsidR="000F52AC">
        <w:t xml:space="preserve"> pozwalającej na prawidłową pracę na komputerach o różnych rozdzielczościach ekranu. Zamawiający nie wymaga, aby elementy były wyświetlane w inny sposób na tabletach, czy telefonach komórkowych, ale </w:t>
      </w:r>
      <w:proofErr w:type="spellStart"/>
      <w:r w:rsidR="000F52AC">
        <w:t>Back</w:t>
      </w:r>
      <w:proofErr w:type="spellEnd"/>
      <w:r w:rsidR="000F52AC">
        <w:t xml:space="preserve"> Office powinien się poprawnie wyświetlać również na tych urządzeniach.</w:t>
      </w:r>
    </w:p>
    <w:p w:rsidR="004959D3" w:rsidRDefault="004959D3" w:rsidP="00BF3A5C">
      <w:pPr>
        <w:spacing w:after="0"/>
        <w:contextualSpacing/>
        <w:jc w:val="both"/>
      </w:pPr>
    </w:p>
    <w:p w:rsidR="004966D8" w:rsidRDefault="004966D8" w:rsidP="00BF3A5C">
      <w:pPr>
        <w:spacing w:after="0"/>
        <w:contextualSpacing/>
        <w:jc w:val="both"/>
      </w:pPr>
      <w:r>
        <w:t>Szerokość panelu listy może być w dozwolonych granicach zmieniana przez Pracownika, co odpowiednio powiększa lub zmniejsza obszar roboczy. Elementy listy skalują się automatycznie do szerokości panelu listy. W przypadku, gdy sz</w:t>
      </w:r>
      <w:r w:rsidR="00292905">
        <w:t>e</w:t>
      </w:r>
      <w:r>
        <w:t xml:space="preserve">rokość panelu listy i rozdzielczość ekranu, na którym wyświetlany jest moduł </w:t>
      </w:r>
      <w:proofErr w:type="spellStart"/>
      <w:r>
        <w:t>Back</w:t>
      </w:r>
      <w:proofErr w:type="spellEnd"/>
      <w:r>
        <w:t xml:space="preserve"> Office powodują, że nie mieszczą się ikony </w:t>
      </w:r>
      <w:r w:rsidR="004C5765">
        <w:t xml:space="preserve">panelu listy, to odpowiednia </w:t>
      </w:r>
      <w:r w:rsidR="004C5765">
        <w:lastRenderedPageBreak/>
        <w:t xml:space="preserve">ich liczba jest ukrywana, a ostatnią ikonę stanowi ikona rozwijania, po kliknięciu której wyświetlane są </w:t>
      </w:r>
      <w:r w:rsidR="008136FF">
        <w:rPr>
          <w:noProof/>
          <w:lang w:eastAsia="pl-PL"/>
        </w:rPr>
        <mc:AlternateContent>
          <mc:Choice Requires="wps">
            <w:drawing>
              <wp:anchor distT="0" distB="0" distL="114300" distR="114300" simplePos="0" relativeHeight="251658263" behindDoc="0" locked="0" layoutInCell="1" allowOverlap="1" wp14:anchorId="1A6DE621" wp14:editId="76E9F1B2">
                <wp:simplePos x="0" y="0"/>
                <wp:positionH relativeFrom="column">
                  <wp:posOffset>843280</wp:posOffset>
                </wp:positionH>
                <wp:positionV relativeFrom="paragraph">
                  <wp:posOffset>3358515</wp:posOffset>
                </wp:positionV>
                <wp:extent cx="4058920" cy="635"/>
                <wp:effectExtent l="0" t="0" r="0" b="0"/>
                <wp:wrapTopAndBottom/>
                <wp:docPr id="270" name="Pole tekstowe 270"/>
                <wp:cNvGraphicFramePr/>
                <a:graphic xmlns:a="http://schemas.openxmlformats.org/drawingml/2006/main">
                  <a:graphicData uri="http://schemas.microsoft.com/office/word/2010/wordprocessingShape">
                    <wps:wsp>
                      <wps:cNvSpPr txBox="1"/>
                      <wps:spPr>
                        <a:xfrm>
                          <a:off x="0" y="0"/>
                          <a:ext cx="4058920" cy="635"/>
                        </a:xfrm>
                        <a:prstGeom prst="rect">
                          <a:avLst/>
                        </a:prstGeom>
                        <a:solidFill>
                          <a:prstClr val="white"/>
                        </a:solidFill>
                        <a:ln>
                          <a:noFill/>
                        </a:ln>
                      </wps:spPr>
                      <wps:txbx>
                        <w:txbxContent>
                          <w:p w:rsidR="005E4605" w:rsidRPr="00DE4C0F" w:rsidRDefault="005E4605" w:rsidP="008136FF">
                            <w:pPr>
                              <w:pStyle w:val="Legenda"/>
                              <w:jc w:val="center"/>
                            </w:pPr>
                            <w:r>
                              <w:t xml:space="preserve">Rysunek </w:t>
                            </w:r>
                            <w:r>
                              <w:rPr>
                                <w:noProof/>
                              </w:rPr>
                              <w:fldChar w:fldCharType="begin"/>
                            </w:r>
                            <w:r>
                              <w:rPr>
                                <w:noProof/>
                              </w:rPr>
                              <w:instrText xml:space="preserve"> SEQ Rysunek \* ARABIC </w:instrText>
                            </w:r>
                            <w:r>
                              <w:rPr>
                                <w:noProof/>
                              </w:rPr>
                              <w:fldChar w:fldCharType="separate"/>
                            </w:r>
                            <w:r>
                              <w:rPr>
                                <w:noProof/>
                              </w:rPr>
                              <w:t>13</w:t>
                            </w:r>
                            <w:r>
                              <w:rPr>
                                <w:noProof/>
                              </w:rPr>
                              <w:fldChar w:fldCharType="end"/>
                            </w:r>
                            <w:r>
                              <w:t>.</w:t>
                            </w:r>
                            <w:r w:rsidRPr="00AA0E9B">
                              <w:t>UI na komputerach osobistych z wyświetlonym bocznym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DE621" id="Pole tekstowe 270" o:spid="_x0000_s1151" type="#_x0000_t202" style="position:absolute;left:0;text-align:left;margin-left:66.4pt;margin-top:264.45pt;width:319.6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t0NgIAAG4EAAAOAAAAZHJzL2Uyb0RvYy54bWysVE2P2jAQvVfqf7B8LwG2+4UIK8qKqtJq&#10;F4mt9mwch0S1Pa49kNBf37GTsO22p6oXM54ZP+e952F+1xrNjsqHGmzOJ6MxZ8pKKGq7z/nX5/WH&#10;G84CClsIDVbl/KQCv1u8fzdv3ExNoQJdKM8IxIZZ43JeIbpZlgVZKSPCCJyyVCzBG4G09fus8KIh&#10;dKOz6Xh8lTXgC+dBqhAoe98V+SLhl6WS+FSWQSHTOadvw7T6tO7imi3mYrb3wlW17D9D/MNXGFFb&#10;uvQMdS9QsIOv/4AytfQQoMSRBJNBWdZSJQ7EZjJ+w2ZbCacSFxInuLNM4f/BysfjxrO6yPn0mvSx&#10;wpBJG9CKofoWEBrFYoFkalyYUffWUT+2n6Alu4d8oGRk35bexF/ixahOgKezyKpFJin5cXx5czul&#10;kqTa1cVlxMhejzof8LMCw2KQc08OJmHF8SFg1zq0xJsC6LpY11rHTSystGdHQW43VY2qB/+tS9vY&#10;ayGe6gBjJov8Oh4xwnbXJlmuLwaSOyhOxN1D94iCk+uaLnwQATfC06shTjQJ+ERLqaHJOfQRZxX4&#10;H3/Lx34yk6qcNfQKcx6+H4RXnOkvlmwmSBwCPwS7IbAHswKiOqEZczKFdMCjHsLSg3mhAVnGW6gk&#10;rKS7co5DuMJuFmjApFouUxM9TCfwwW6djNCDsM/ti/CutwXJzUcY3qeYvXGn603+uOUBSepkXRS2&#10;U7HXmx51Mr8fwDg1v+5T1+vfxOInAAAA//8DAFBLAwQUAAYACAAAACEAUBvy5+EAAAALAQAADwAA&#10;AGRycy9kb3ducmV2LnhtbEyPzU7DMBCE70i8g7VIXBB1SEt/QpyqquAAl4rQCzc33saBeB3FThve&#10;nu0JjjM7mv0mX4+uFSfsQ+NJwcMkAYFUedNQrWD/8XK/BBGiJqNbT6jgBwOsi+urXGfGn+kdT2Ws&#10;BZdQyLQCG2OXSRkqi06Hie+Q+Hb0vdORZV9L0+szl7tWpkkyl043xB+s7nBrsfouB6dgN/vc2bvh&#10;+Py2mU371/2wnX/VpVK3N+PmCUTEMf6F4YLP6FAw08EPZIJoWU9TRo8KHtPlCgQnFouU1x0uzioB&#10;WeTy/4biFwAA//8DAFBLAQItABQABgAIAAAAIQC2gziS/gAAAOEBAAATAAAAAAAAAAAAAAAAAAAA&#10;AABbQ29udGVudF9UeXBlc10ueG1sUEsBAi0AFAAGAAgAAAAhADj9If/WAAAAlAEAAAsAAAAAAAAA&#10;AAAAAAAALwEAAF9yZWxzLy5yZWxzUEsBAi0AFAAGAAgAAAAhAB5Yi3Q2AgAAbgQAAA4AAAAAAAAA&#10;AAAAAAAALgIAAGRycy9lMm9Eb2MueG1sUEsBAi0AFAAGAAgAAAAhAFAb8ufhAAAACwEAAA8AAAAA&#10;AAAAAAAAAAAAkAQAAGRycy9kb3ducmV2LnhtbFBLBQYAAAAABAAEAPMAAACeBQAAAAA=&#10;" stroked="f">
                <v:textbox style="mso-fit-shape-to-text:t" inset="0,0,0,0">
                  <w:txbxContent>
                    <w:p w:rsidR="005E4605" w:rsidRPr="00DE4C0F" w:rsidRDefault="005E4605" w:rsidP="008136FF">
                      <w:pPr>
                        <w:pStyle w:val="Legenda"/>
                        <w:jc w:val="center"/>
                      </w:pPr>
                      <w:r>
                        <w:t xml:space="preserve">Rysunek </w:t>
                      </w:r>
                      <w:r>
                        <w:rPr>
                          <w:noProof/>
                        </w:rPr>
                        <w:fldChar w:fldCharType="begin"/>
                      </w:r>
                      <w:r>
                        <w:rPr>
                          <w:noProof/>
                        </w:rPr>
                        <w:instrText xml:space="preserve"> SEQ Rysunek \* ARABIC </w:instrText>
                      </w:r>
                      <w:r>
                        <w:rPr>
                          <w:noProof/>
                        </w:rPr>
                        <w:fldChar w:fldCharType="separate"/>
                      </w:r>
                      <w:r>
                        <w:rPr>
                          <w:noProof/>
                        </w:rPr>
                        <w:t>13</w:t>
                      </w:r>
                      <w:r>
                        <w:rPr>
                          <w:noProof/>
                        </w:rPr>
                        <w:fldChar w:fldCharType="end"/>
                      </w:r>
                      <w:r>
                        <w:t>.</w:t>
                      </w:r>
                      <w:r w:rsidRPr="00AA0E9B">
                        <w:t>UI na komputerach osobistych z wyświetlonym bocznym menu.</w:t>
                      </w:r>
                    </w:p>
                  </w:txbxContent>
                </v:textbox>
                <w10:wrap type="topAndBottom"/>
              </v:shape>
            </w:pict>
          </mc:Fallback>
        </mc:AlternateContent>
      </w:r>
      <w:r w:rsidR="008136FF">
        <w:rPr>
          <w:noProof/>
          <w:lang w:eastAsia="pl-PL"/>
        </w:rPr>
        <w:drawing>
          <wp:anchor distT="0" distB="0" distL="114300" distR="114300" simplePos="0" relativeHeight="251658255" behindDoc="0" locked="0" layoutInCell="1" allowOverlap="1" wp14:anchorId="4643964F" wp14:editId="7B1729B0">
            <wp:simplePos x="0" y="0"/>
            <wp:positionH relativeFrom="margin">
              <wp:posOffset>843915</wp:posOffset>
            </wp:positionH>
            <wp:positionV relativeFrom="paragraph">
              <wp:posOffset>863600</wp:posOffset>
            </wp:positionV>
            <wp:extent cx="4058920" cy="2439670"/>
            <wp:effectExtent l="0" t="0" r="0" b="0"/>
            <wp:wrapTopAndBottom/>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8920" cy="2439670"/>
                    </a:xfrm>
                    <a:prstGeom prst="rect">
                      <a:avLst/>
                    </a:prstGeom>
                  </pic:spPr>
                </pic:pic>
              </a:graphicData>
            </a:graphic>
          </wp:anchor>
        </w:drawing>
      </w:r>
      <w:r w:rsidR="00177ACE">
        <w:t>niewidoczne ikony panelu</w:t>
      </w:r>
      <w:r w:rsidR="004C5765">
        <w:t xml:space="preserve"> listy. To samo dotyczy górnego menu.</w:t>
      </w:r>
    </w:p>
    <w:p w:rsidR="004966D8" w:rsidRDefault="00972437" w:rsidP="00BF3A5C">
      <w:pPr>
        <w:spacing w:after="0"/>
        <w:contextualSpacing/>
        <w:jc w:val="both"/>
      </w:pPr>
      <w:r>
        <w:t xml:space="preserve"> </w:t>
      </w:r>
    </w:p>
    <w:p w:rsidR="004966D8" w:rsidRDefault="004966D8" w:rsidP="00BF3A5C">
      <w:pPr>
        <w:spacing w:after="0"/>
        <w:contextualSpacing/>
        <w:jc w:val="both"/>
      </w:pPr>
    </w:p>
    <w:p w:rsidR="004959D3" w:rsidRDefault="008136FF" w:rsidP="00BF3A5C">
      <w:pPr>
        <w:spacing w:after="0"/>
        <w:contextualSpacing/>
        <w:jc w:val="both"/>
      </w:pPr>
      <w:r>
        <w:rPr>
          <w:noProof/>
          <w:lang w:eastAsia="pl-PL"/>
        </w:rPr>
        <mc:AlternateContent>
          <mc:Choice Requires="wps">
            <w:drawing>
              <wp:anchor distT="0" distB="0" distL="114300" distR="114300" simplePos="0" relativeHeight="251658264" behindDoc="0" locked="0" layoutInCell="1" allowOverlap="1" wp14:anchorId="7BA86C82" wp14:editId="309B64B2">
                <wp:simplePos x="0" y="0"/>
                <wp:positionH relativeFrom="column">
                  <wp:posOffset>798195</wp:posOffset>
                </wp:positionH>
                <wp:positionV relativeFrom="paragraph">
                  <wp:posOffset>3739515</wp:posOffset>
                </wp:positionV>
                <wp:extent cx="4060190" cy="635"/>
                <wp:effectExtent l="0" t="0" r="0" b="0"/>
                <wp:wrapTopAndBottom/>
                <wp:docPr id="271" name="Pole tekstowe 271"/>
                <wp:cNvGraphicFramePr/>
                <a:graphic xmlns:a="http://schemas.openxmlformats.org/drawingml/2006/main">
                  <a:graphicData uri="http://schemas.microsoft.com/office/word/2010/wordprocessingShape">
                    <wps:wsp>
                      <wps:cNvSpPr txBox="1"/>
                      <wps:spPr>
                        <a:xfrm>
                          <a:off x="0" y="0"/>
                          <a:ext cx="4060190" cy="635"/>
                        </a:xfrm>
                        <a:prstGeom prst="rect">
                          <a:avLst/>
                        </a:prstGeom>
                        <a:solidFill>
                          <a:prstClr val="white"/>
                        </a:solidFill>
                        <a:ln>
                          <a:noFill/>
                        </a:ln>
                      </wps:spPr>
                      <wps:txbx>
                        <w:txbxContent>
                          <w:p w:rsidR="005E4605" w:rsidRDefault="005E4605" w:rsidP="008136FF">
                            <w:pPr>
                              <w:pStyle w:val="Legenda"/>
                              <w:jc w:val="center"/>
                            </w:pPr>
                            <w:r>
                              <w:rPr>
                                <w:noProof/>
                                <w:lang w:eastAsia="pl-PL"/>
                              </w:rPr>
                              <w:drawing>
                                <wp:inline distT="0" distB="0" distL="0" distR="0" wp14:anchorId="179FAA68" wp14:editId="148A00CC">
                                  <wp:extent cx="4060190" cy="2440305"/>
                                  <wp:effectExtent l="0" t="0" r="0" b="0"/>
                                  <wp:docPr id="268" name="Obraz 268"/>
                                  <wp:cNvGraphicFramePr/>
                                  <a:graphic xmlns:a="http://schemas.openxmlformats.org/drawingml/2006/main">
                                    <a:graphicData uri="http://schemas.openxmlformats.org/drawingml/2006/picture">
                                      <pic:pic xmlns:pic="http://schemas.openxmlformats.org/drawingml/2006/picture">
                                        <pic:nvPicPr>
                                          <pic:cNvPr id="268" name="Obraz 2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60190" cy="2440305"/>
                                          </a:xfrm>
                                          <a:prstGeom prst="rect">
                                            <a:avLst/>
                                          </a:prstGeom>
                                        </pic:spPr>
                                      </pic:pic>
                                    </a:graphicData>
                                  </a:graphic>
                                </wp:inline>
                              </w:drawing>
                            </w:r>
                          </w:p>
                          <w:p w:rsidR="005E4605" w:rsidRPr="00C04170" w:rsidRDefault="005E4605" w:rsidP="008136FF">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14</w:t>
                            </w:r>
                            <w:r>
                              <w:rPr>
                                <w:noProof/>
                              </w:rPr>
                              <w:fldChar w:fldCharType="end"/>
                            </w:r>
                            <w:r>
                              <w:t xml:space="preserve">. </w:t>
                            </w:r>
                            <w:r w:rsidRPr="005C6C98">
                              <w:t>UI na komputerach osobistych z wyświetlonym bocznym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86C82" id="Pole tekstowe 271" o:spid="_x0000_s1152" type="#_x0000_t202" style="position:absolute;left:0;text-align:left;margin-left:62.85pt;margin-top:294.45pt;width:319.7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YhNgIAAG4EAAAOAAAAZHJzL2Uyb0RvYy54bWysVMFu2zAMvQ/YPwi6L3ayLu2MOEWWIsOA&#10;og2QDj0rshwbk0VNYmJnXz9KttOt22nYRaZIitJ7j/Titms0OynnazA5n05SzpSRUNTmkPOvT5t3&#10;N5x5FKYQGozK+Vl5frt8+2bR2kzNoAJdKMeoiPFZa3NeIdosSbysVCP8BKwyFCzBNQJp6w5J4URL&#10;1RudzNJ0nrTgCutAKu/Je9cH+TLWL0sl8bEsvUKmc05vw7i6uO7DmiwXIjs4YataDs8Q//CKRtSG&#10;Lr2UuhMo2NHVf5RqaunAQ4kTCU0CZVlLFTEQmmn6Cs2uElZFLESOtxea/P8rKx9OW8fqIuez6yln&#10;RjQk0ha0Yqi+eYRWsRAgmlrrM8reWcrH7hN0JPfo9+QM6LvSNeFLuBjFifDzhWTVIZPkvErn6fQj&#10;hSTF5u8/hBrJy1HrPH5W0LBg5NyRgpFYcbr32KeOKeEmD7ouNrXWYRMCa+3YSZDabVWjGor/lqVN&#10;yDUQTvUFgycJ+HocwcJu30Varq9GkHsozoTdQd9E3spNTRfeC49b4ahrCBNNAj7SUmpocw6DxVkF&#10;7sff/CGfxKQoZy11Yc7996NwijP9xZDMoWVHw43GfjTMsVkDQSXh6DXRpAMO9WiWDppnGpBVuIVC&#10;wki6K+c4mmvsZ4EGTKrVKiZRY1qB92ZnZSg9EvvUPQtnB1mQ1HyAsT9F9kqdPjfqY1dHJKqjdIHY&#10;nsWBb2rqKP4wgGFqft3HrJffxPInAAAA//8DAFBLAwQUAAYACAAAACEALoqyeeIAAAALAQAADwAA&#10;AGRycy9kb3ducmV2LnhtbEyPsW7CMBCG90p9B+sqdamKAyUhpHEQQu1QFtTAwmbiI04bn6PYgfTt&#10;a6Z2/O8+/fddvhpNyy7Yu8aSgOkkAoZUWdVQLeCwf39OgTkvScnWEgr4QQer4v4ul5myV/rES+lr&#10;FkrIZVKA9r7LOHeVRiPdxHZIYXe2vZE+xL7mqpfXUG5aPouihBvZULigZYcbjdV3ORgBu/lxp5+G&#10;89t2PX/pPw7DJvmqSyEeH8b1KzCPo/+D4aYf1KEITic7kHKsDXkWLwIqIE7TJbBALJJ4Cux0mywj&#10;4EXO//9Q/AIAAP//AwBQSwECLQAUAAYACAAAACEAtoM4kv4AAADhAQAAEwAAAAAAAAAAAAAAAAAA&#10;AAAAW0NvbnRlbnRfVHlwZXNdLnhtbFBLAQItABQABgAIAAAAIQA4/SH/1gAAAJQBAAALAAAAAAAA&#10;AAAAAAAAAC8BAABfcmVscy8ucmVsc1BLAQItABQABgAIAAAAIQCAsOYhNgIAAG4EAAAOAAAAAAAA&#10;AAAAAAAAAC4CAABkcnMvZTJvRG9jLnhtbFBLAQItABQABgAIAAAAIQAuirJ54gAAAAsBAAAPAAAA&#10;AAAAAAAAAAAAAJAEAABkcnMvZG93bnJldi54bWxQSwUGAAAAAAQABADzAAAAnwUAAAAA&#10;" stroked="f">
                <v:textbox style="mso-fit-shape-to-text:t" inset="0,0,0,0">
                  <w:txbxContent>
                    <w:p w:rsidR="005E4605" w:rsidRDefault="005E4605" w:rsidP="008136FF">
                      <w:pPr>
                        <w:pStyle w:val="Legenda"/>
                        <w:jc w:val="center"/>
                      </w:pPr>
                      <w:r>
                        <w:rPr>
                          <w:noProof/>
                          <w:lang w:eastAsia="pl-PL"/>
                        </w:rPr>
                        <w:drawing>
                          <wp:inline distT="0" distB="0" distL="0" distR="0" wp14:anchorId="179FAA68" wp14:editId="148A00CC">
                            <wp:extent cx="4060190" cy="2440305"/>
                            <wp:effectExtent l="0" t="0" r="0" b="0"/>
                            <wp:docPr id="268" name="Obraz 268"/>
                            <wp:cNvGraphicFramePr/>
                            <a:graphic xmlns:a="http://schemas.openxmlformats.org/drawingml/2006/main">
                              <a:graphicData uri="http://schemas.openxmlformats.org/drawingml/2006/picture">
                                <pic:pic xmlns:pic="http://schemas.openxmlformats.org/drawingml/2006/picture">
                                  <pic:nvPicPr>
                                    <pic:cNvPr id="268" name="Obraz 2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0190" cy="2440305"/>
                                    </a:xfrm>
                                    <a:prstGeom prst="rect">
                                      <a:avLst/>
                                    </a:prstGeom>
                                  </pic:spPr>
                                </pic:pic>
                              </a:graphicData>
                            </a:graphic>
                          </wp:inline>
                        </w:drawing>
                      </w:r>
                    </w:p>
                    <w:p w:rsidR="005E4605" w:rsidRPr="00C04170" w:rsidRDefault="005E4605" w:rsidP="008136FF">
                      <w:pPr>
                        <w:pStyle w:val="Legenda"/>
                        <w:jc w:val="center"/>
                        <w:rPr>
                          <w:noProof/>
                        </w:rPr>
                      </w:pPr>
                      <w:r>
                        <w:t xml:space="preserve">Rysunek </w:t>
                      </w:r>
                      <w:r>
                        <w:rPr>
                          <w:noProof/>
                        </w:rPr>
                        <w:fldChar w:fldCharType="begin"/>
                      </w:r>
                      <w:r>
                        <w:rPr>
                          <w:noProof/>
                        </w:rPr>
                        <w:instrText xml:space="preserve"> SEQ Rysunek \* ARABIC </w:instrText>
                      </w:r>
                      <w:r>
                        <w:rPr>
                          <w:noProof/>
                        </w:rPr>
                        <w:fldChar w:fldCharType="separate"/>
                      </w:r>
                      <w:r>
                        <w:rPr>
                          <w:noProof/>
                        </w:rPr>
                        <w:t>14</w:t>
                      </w:r>
                      <w:r>
                        <w:rPr>
                          <w:noProof/>
                        </w:rPr>
                        <w:fldChar w:fldCharType="end"/>
                      </w:r>
                      <w:r>
                        <w:t xml:space="preserve">. </w:t>
                      </w:r>
                      <w:r w:rsidRPr="005C6C98">
                        <w:t>UI na komputerach osobistych z wyświetlonym bocznym menu.</w:t>
                      </w:r>
                    </w:p>
                  </w:txbxContent>
                </v:textbox>
                <w10:wrap type="topAndBottom"/>
              </v:shape>
            </w:pict>
          </mc:Fallback>
        </mc:AlternateContent>
      </w:r>
      <w:r w:rsidR="004959D3">
        <w:t>Po naciśnięciu przycisku ukrywania menu zwija się do paska pozostawiając widoczne jedynie ikony i wybrane pozycje. Obszar roboczy</w:t>
      </w:r>
      <w:r w:rsidR="004C5765">
        <w:t>, panel listy, górne menu</w:t>
      </w:r>
      <w:r w:rsidR="004959D3">
        <w:t xml:space="preserve"> skalują się do zawartości strony. Po najechaniu na zwinięte menu, następuje jego automatyczne rozwinięcie, przykrywając jednocześnie część </w:t>
      </w:r>
      <w:r w:rsidR="004C5765">
        <w:t>panelu listy</w:t>
      </w:r>
      <w:r w:rsidR="004959D3">
        <w:t>. Dopiero ponowne naciśnięcie przycisku ukrywania powoduje ponowne rozwinięcie menu i przypięcie go z jednoczesnym zawężeniem obszaru roboczego</w:t>
      </w:r>
      <w:r w:rsidR="004C5765">
        <w:t>, panelu listy</w:t>
      </w:r>
      <w:r w:rsidR="004959D3">
        <w:t xml:space="preserve"> oraz </w:t>
      </w:r>
      <w:r w:rsidR="004C5765">
        <w:t>górnego menu</w:t>
      </w:r>
      <w:r w:rsidR="004959D3">
        <w:t xml:space="preserve">. </w:t>
      </w:r>
      <w:r w:rsidR="004C5765">
        <w:t>Zadania, powiadomienia, wiadomości na liście</w:t>
      </w:r>
      <w:r w:rsidR="004959D3">
        <w:t xml:space="preserve"> wyświetlane </w:t>
      </w:r>
      <w:r w:rsidR="004C5765">
        <w:t>są</w:t>
      </w:r>
      <w:r w:rsidR="004959D3">
        <w:t xml:space="preserve"> w </w:t>
      </w:r>
      <w:r w:rsidR="004C5765">
        <w:t>jednej</w:t>
      </w:r>
      <w:r w:rsidR="004959D3">
        <w:t xml:space="preserve"> kolumn</w:t>
      </w:r>
      <w:r w:rsidR="004C5765">
        <w:t>ie</w:t>
      </w:r>
      <w:r w:rsidR="004959D3">
        <w:t xml:space="preserve">. </w:t>
      </w:r>
    </w:p>
    <w:p w:rsidR="008136FF" w:rsidRDefault="008136FF" w:rsidP="00BF3A5C">
      <w:pPr>
        <w:spacing w:after="0"/>
        <w:contextualSpacing/>
        <w:jc w:val="both"/>
      </w:pPr>
    </w:p>
    <w:p w:rsidR="004959D3" w:rsidRDefault="00292905" w:rsidP="00BF3A5C">
      <w:pPr>
        <w:spacing w:after="0"/>
        <w:contextualSpacing/>
        <w:jc w:val="both"/>
      </w:pPr>
      <w:r>
        <w:t>Musi być on r</w:t>
      </w:r>
      <w:r w:rsidR="004C5765">
        <w:t xml:space="preserve">ozszerzony o panel z listą wykonany na wzór panelu z listą wiadomości spotykaną w popularnych programach pocztowych. </w:t>
      </w:r>
    </w:p>
    <w:p w:rsidR="00B36E71" w:rsidRDefault="00B36E71" w:rsidP="00BF3A5C">
      <w:pPr>
        <w:pStyle w:val="Nagwek3bezspisutreci"/>
        <w:spacing w:before="0"/>
        <w:contextualSpacing/>
        <w:jc w:val="both"/>
      </w:pPr>
    </w:p>
    <w:p w:rsidR="004959D3" w:rsidRDefault="004959D3" w:rsidP="00BF3A5C">
      <w:pPr>
        <w:pStyle w:val="Nagwek3bezspisutreci"/>
        <w:spacing w:before="0"/>
        <w:contextualSpacing/>
        <w:jc w:val="both"/>
      </w:pPr>
      <w:r>
        <w:t>Dodatkowe wymagania związane z UX i interfejsem użytkownika</w:t>
      </w:r>
    </w:p>
    <w:p w:rsidR="004959D3" w:rsidRDefault="004959D3" w:rsidP="00BF3A5C">
      <w:pPr>
        <w:numPr>
          <w:ilvl w:val="0"/>
          <w:numId w:val="45"/>
        </w:numPr>
        <w:spacing w:after="0"/>
        <w:jc w:val="both"/>
      </w:pPr>
      <w:r>
        <w:t xml:space="preserve">Interfejs musi być przygotowany </w:t>
      </w:r>
      <w:r w:rsidR="00292905">
        <w:t xml:space="preserve">minimum </w:t>
      </w:r>
      <w:r>
        <w:t xml:space="preserve">w trzech </w:t>
      </w:r>
      <w:r w:rsidR="00EC2716">
        <w:t>kompozycjach</w:t>
      </w:r>
      <w:r>
        <w:t xml:space="preserve"> jasnej, szarej i ciemnej do wyboru przez </w:t>
      </w:r>
      <w:r w:rsidR="00292905">
        <w:t>Pracownika</w:t>
      </w:r>
      <w:r>
        <w:t>.</w:t>
      </w:r>
    </w:p>
    <w:p w:rsidR="004959D3" w:rsidRDefault="004959D3" w:rsidP="00BF3A5C">
      <w:pPr>
        <w:numPr>
          <w:ilvl w:val="0"/>
          <w:numId w:val="45"/>
        </w:numPr>
        <w:spacing w:after="0"/>
        <w:jc w:val="both"/>
      </w:pPr>
      <w:r>
        <w:t xml:space="preserve">Kolorystyka elementów wyróżnionych musi być wymuszona przez </w:t>
      </w:r>
      <w:r w:rsidR="00292905">
        <w:t>Pracownika</w:t>
      </w:r>
      <w:r>
        <w:t xml:space="preserve"> przez wybór jednego z minimum 3 motywów - czerwonego, niebieskiego i zielonego.</w:t>
      </w:r>
    </w:p>
    <w:p w:rsidR="004959D3" w:rsidRDefault="004959D3" w:rsidP="00BF3A5C">
      <w:pPr>
        <w:numPr>
          <w:ilvl w:val="0"/>
          <w:numId w:val="45"/>
        </w:numPr>
        <w:spacing w:after="0"/>
        <w:jc w:val="both"/>
      </w:pPr>
      <w:r>
        <w:t>Każda pozycja menu ma przypisaną ikonę symbolizującą realizowaną funkcję.</w:t>
      </w:r>
    </w:p>
    <w:p w:rsidR="004959D3" w:rsidRDefault="004959D3" w:rsidP="00BF3A5C">
      <w:pPr>
        <w:numPr>
          <w:ilvl w:val="0"/>
          <w:numId w:val="45"/>
        </w:numPr>
        <w:spacing w:after="0"/>
        <w:jc w:val="both"/>
      </w:pPr>
      <w:r>
        <w:t>Kolor pozycji menu, w której znajduje się aktualnie wybrany element jest wyróżniony.</w:t>
      </w:r>
    </w:p>
    <w:p w:rsidR="004959D3" w:rsidRDefault="004959D3" w:rsidP="00BF3A5C">
      <w:pPr>
        <w:numPr>
          <w:ilvl w:val="0"/>
          <w:numId w:val="45"/>
        </w:numPr>
        <w:spacing w:after="0"/>
        <w:jc w:val="both"/>
      </w:pPr>
      <w:r>
        <w:t xml:space="preserve">Wszystkie ikony stosowane na PM muszą być spójne i pochodzić z jednego zestawu ikon np. biblioteki Font </w:t>
      </w:r>
      <w:proofErr w:type="spellStart"/>
      <w:r>
        <w:t>Awesome</w:t>
      </w:r>
      <w:proofErr w:type="spellEnd"/>
      <w:r>
        <w:t>.</w:t>
      </w:r>
    </w:p>
    <w:p w:rsidR="004959D3" w:rsidRDefault="004959D3" w:rsidP="00BF3A5C">
      <w:pPr>
        <w:numPr>
          <w:ilvl w:val="0"/>
          <w:numId w:val="45"/>
        </w:numPr>
        <w:spacing w:after="0"/>
        <w:jc w:val="both"/>
      </w:pPr>
      <w:r>
        <w:t>Okna wyświetlane ponad obszarem roboczym muszą mieć charakter modalny, a po ich zamknięciu system wraca do wcześniej wyświetlanego obszaru roboczego.</w:t>
      </w:r>
    </w:p>
    <w:p w:rsidR="004959D3" w:rsidRDefault="004959D3" w:rsidP="00BF3A5C">
      <w:pPr>
        <w:numPr>
          <w:ilvl w:val="0"/>
          <w:numId w:val="45"/>
        </w:numPr>
        <w:spacing w:after="0"/>
        <w:jc w:val="both"/>
      </w:pPr>
      <w:r>
        <w:t>Jeżeli wyświetlane okna posiadają przyciski wymagające zatwierdzenia lub zamknięcia, to przyciski zatwierdzające, jak TAK, AKCEPTUJĘ, OK, WYBIERAM, ZASTOSUJ, itp. są wyróżnione kolorem zielonym, a przyciski rezygnacji wyróżnione są kolorem czerwonym, jak NIE, REZYGNUJĘ, ODMAWIAM, WYJŚCIE, itp.</w:t>
      </w:r>
    </w:p>
    <w:p w:rsidR="004959D3" w:rsidRDefault="004959D3" w:rsidP="00BF3A5C">
      <w:pPr>
        <w:numPr>
          <w:ilvl w:val="0"/>
          <w:numId w:val="45"/>
        </w:numPr>
        <w:spacing w:after="0"/>
        <w:jc w:val="both"/>
      </w:pPr>
      <w:r>
        <w:t>Przycisk zatwierdzenia zawsze występuje z lewej strony, a rezygnacji z prawej.</w:t>
      </w:r>
    </w:p>
    <w:p w:rsidR="004959D3" w:rsidRDefault="004959D3" w:rsidP="00BF3A5C">
      <w:pPr>
        <w:numPr>
          <w:ilvl w:val="0"/>
          <w:numId w:val="45"/>
        </w:numPr>
        <w:spacing w:after="0"/>
        <w:jc w:val="both"/>
      </w:pPr>
      <w:r>
        <w:t>Jeżeli okno dialogowe wymaga większej liczby przycisków, to pozostałe mają kolor neutralny lub są wyróżnione innym kolorem, przy czym przyciski zatwierdzenia są zawsze z lewej strony, a rezygnacji z prawej.</w:t>
      </w:r>
    </w:p>
    <w:p w:rsidR="004959D3" w:rsidRDefault="004959D3" w:rsidP="00BF3A5C">
      <w:pPr>
        <w:numPr>
          <w:ilvl w:val="0"/>
          <w:numId w:val="45"/>
        </w:numPr>
        <w:spacing w:after="0"/>
        <w:jc w:val="both"/>
      </w:pPr>
      <w:r>
        <w:t>Wszystkie okna dialogowe i ustawienia obszaru roboczego są zawsze spójne. Te same elementy, realizujące te same funkcje mają identyczną symbolikę w całej PM, są ustawione w tych samych miejscach i podobnie obsługiwane.</w:t>
      </w:r>
    </w:p>
    <w:p w:rsidR="00BD607C" w:rsidRDefault="004959D3" w:rsidP="00BF3A5C">
      <w:pPr>
        <w:numPr>
          <w:ilvl w:val="0"/>
          <w:numId w:val="45"/>
        </w:numPr>
        <w:spacing w:after="0"/>
        <w:jc w:val="both"/>
      </w:pPr>
      <w:r>
        <w:t xml:space="preserve">Niedopuszczalne jest stronicowanie </w:t>
      </w:r>
      <w:r w:rsidR="00BD607C">
        <w:t>panelu</w:t>
      </w:r>
      <w:r>
        <w:t xml:space="preserve"> list</w:t>
      </w:r>
      <w:r w:rsidR="00BD607C">
        <w:t>y i znajdujących się na nim elementów</w:t>
      </w:r>
      <w:r>
        <w:t>.</w:t>
      </w:r>
      <w:r w:rsidR="00BD607C">
        <w:t xml:space="preserve"> Lista jest przewijana. Jej przewijanie nie wpływa na inne elementy interfejsu, a elementy są doczytywane w momencie przewijania.</w:t>
      </w:r>
      <w:r>
        <w:t xml:space="preserve"> </w:t>
      </w:r>
    </w:p>
    <w:p w:rsidR="004959D3" w:rsidRDefault="004959D3" w:rsidP="00BF3A5C">
      <w:pPr>
        <w:numPr>
          <w:ilvl w:val="0"/>
          <w:numId w:val="45"/>
        </w:numPr>
        <w:spacing w:after="0"/>
        <w:jc w:val="both"/>
      </w:pPr>
      <w:r>
        <w:t>Wszystkie elementy wyświetlan</w:t>
      </w:r>
      <w:r w:rsidR="00BD607C">
        <w:t>e</w:t>
      </w:r>
      <w:r w:rsidR="00292905">
        <w:t xml:space="preserve"> w obszarze roboczym</w:t>
      </w:r>
      <w:r>
        <w:t xml:space="preserve"> </w:t>
      </w:r>
      <w:r w:rsidR="00BD607C">
        <w:t>powinny być tak projektowane, aby w miarę możliwości mieścić się na ekranie.</w:t>
      </w:r>
    </w:p>
    <w:p w:rsidR="00BD607C" w:rsidRDefault="00BD607C" w:rsidP="00BF3A5C">
      <w:pPr>
        <w:numPr>
          <w:ilvl w:val="0"/>
          <w:numId w:val="45"/>
        </w:numPr>
        <w:spacing w:after="0"/>
        <w:jc w:val="both"/>
      </w:pPr>
      <w:r>
        <w:t>W przypadku, gdy funkcjonalność wyświetlona w obszarze roboczym wymaga przewijania mogą pojawić się elem</w:t>
      </w:r>
      <w:r w:rsidR="00292905">
        <w:t>e</w:t>
      </w:r>
      <w:r>
        <w:t>nty przewijania.</w:t>
      </w:r>
    </w:p>
    <w:p w:rsidR="004959D3" w:rsidRDefault="004959D3" w:rsidP="00BF3A5C">
      <w:pPr>
        <w:numPr>
          <w:ilvl w:val="0"/>
          <w:numId w:val="45"/>
        </w:numPr>
        <w:spacing w:after="0"/>
        <w:jc w:val="both"/>
      </w:pPr>
      <w:r>
        <w:t xml:space="preserve">Niedopuszczalny jest </w:t>
      </w:r>
      <w:r w:rsidR="00BD607C">
        <w:t>jednak, aby występowały podwójne elementy przewijania poziomego i pionowego np. element obszaru i przeglądarki.</w:t>
      </w:r>
    </w:p>
    <w:p w:rsidR="004959D3" w:rsidRDefault="004959D3" w:rsidP="00BF3A5C">
      <w:pPr>
        <w:numPr>
          <w:ilvl w:val="0"/>
          <w:numId w:val="45"/>
        </w:numPr>
        <w:spacing w:after="0"/>
        <w:jc w:val="both"/>
      </w:pPr>
      <w:r>
        <w:t xml:space="preserve">Jeżeli określony tekst nie mieści się </w:t>
      </w:r>
      <w:r w:rsidR="00BD607C">
        <w:t>w</w:t>
      </w:r>
      <w:r>
        <w:t xml:space="preserve"> zaprojektowanym do niego polu, to w miarę możliwości powinien kończyć się wielokropkiem, a po najechaniu myszą w osobnym </w:t>
      </w:r>
      <w:proofErr w:type="spellStart"/>
      <w:r>
        <w:t>popupie</w:t>
      </w:r>
      <w:proofErr w:type="spellEnd"/>
      <w:r>
        <w:t xml:space="preserve"> wyświetlana była pełna wartość elementu tekstowego.</w:t>
      </w:r>
    </w:p>
    <w:p w:rsidR="004959D3" w:rsidRDefault="004959D3" w:rsidP="00BF3A5C">
      <w:pPr>
        <w:numPr>
          <w:ilvl w:val="0"/>
          <w:numId w:val="45"/>
        </w:numPr>
        <w:spacing w:after="0"/>
        <w:jc w:val="both"/>
      </w:pPr>
      <w:r>
        <w:t xml:space="preserve">Po wylogowaniu z </w:t>
      </w:r>
      <w:proofErr w:type="spellStart"/>
      <w:r w:rsidR="00BD607C">
        <w:t>Back</w:t>
      </w:r>
      <w:proofErr w:type="spellEnd"/>
      <w:r>
        <w:t xml:space="preserve"> Office PM </w:t>
      </w:r>
      <w:r w:rsidR="00292905">
        <w:t>Pracownik</w:t>
      </w:r>
      <w:r>
        <w:t xml:space="preserve"> trafia </w:t>
      </w:r>
      <w:r w:rsidR="00BD607C">
        <w:t xml:space="preserve">ponownie </w:t>
      </w:r>
      <w:r>
        <w:t xml:space="preserve">na </w:t>
      </w:r>
      <w:r w:rsidR="00BD607C">
        <w:t>ekran logowania</w:t>
      </w:r>
      <w:r>
        <w:t>.</w:t>
      </w:r>
    </w:p>
    <w:p w:rsidR="004959D3" w:rsidRDefault="004959D3" w:rsidP="00BF3A5C">
      <w:pPr>
        <w:numPr>
          <w:ilvl w:val="0"/>
          <w:numId w:val="45"/>
        </w:numPr>
        <w:spacing w:after="0"/>
        <w:jc w:val="both"/>
      </w:pPr>
      <w:r>
        <w:t xml:space="preserve">Wszystkie elementy tekstowe muszą być wykonane identyczną czcionką </w:t>
      </w:r>
      <w:proofErr w:type="spellStart"/>
      <w:r>
        <w:t>bezszeryfową</w:t>
      </w:r>
      <w:proofErr w:type="spellEnd"/>
      <w:r>
        <w:t>. Dopuszczalne jest stosowanie pogrubienia, pochyle</w:t>
      </w:r>
      <w:r w:rsidR="00292905">
        <w:t>nia, podkreślenia i zastosowanie</w:t>
      </w:r>
      <w:r>
        <w:t xml:space="preserve"> jednego z wybranych motywów kolorystycznych dla wyróżnień.</w:t>
      </w:r>
    </w:p>
    <w:p w:rsidR="004959D3" w:rsidRDefault="004959D3" w:rsidP="00BF3A5C">
      <w:pPr>
        <w:numPr>
          <w:ilvl w:val="0"/>
          <w:numId w:val="45"/>
        </w:numPr>
        <w:spacing w:after="0"/>
        <w:jc w:val="both"/>
      </w:pPr>
      <w:r>
        <w:t>Dopuszczalne są dwa typy wyróżnień dla informacji bardzo ważnych i ważnych o innym nasyceniu kolorów lub dodatkowo z zastosowaniem np. pogrubienia również uzależnione od wybranego motywu kolorów.</w:t>
      </w:r>
    </w:p>
    <w:p w:rsidR="004959D3" w:rsidRDefault="005F3FA9" w:rsidP="00BF3A5C">
      <w:pPr>
        <w:numPr>
          <w:ilvl w:val="0"/>
          <w:numId w:val="45"/>
        </w:numPr>
        <w:spacing w:after="0"/>
        <w:jc w:val="both"/>
      </w:pPr>
      <w:r>
        <w:t>Panel listy musi być tak zaprojektowany, aby wyświetlał informację o nieprzeczytanej liczbie elementów w zależności od typu oraz pozwalał na wyświetlenie na liście jednego z typów elementów - powiadomienie, wiadomość, zadanie</w:t>
      </w:r>
      <w:r w:rsidR="004959D3">
        <w:t>.</w:t>
      </w:r>
    </w:p>
    <w:p w:rsidR="005F3FA9" w:rsidRDefault="005F3FA9" w:rsidP="00BF3A5C">
      <w:pPr>
        <w:numPr>
          <w:ilvl w:val="0"/>
          <w:numId w:val="45"/>
        </w:numPr>
        <w:spacing w:after="0"/>
        <w:jc w:val="both"/>
      </w:pPr>
      <w:r>
        <w:lastRenderedPageBreak/>
        <w:t>Użytkownik musi mieć możliwość szybkiego filtrowania i wyszukiwania elementów na liście po wszystkich polach, z których zbudowana jest lista.</w:t>
      </w:r>
    </w:p>
    <w:p w:rsidR="005F3FA9" w:rsidRDefault="005F3FA9" w:rsidP="00BF3A5C">
      <w:pPr>
        <w:numPr>
          <w:ilvl w:val="0"/>
          <w:numId w:val="45"/>
        </w:numPr>
        <w:spacing w:after="0"/>
        <w:jc w:val="both"/>
      </w:pPr>
      <w:r>
        <w:t>Użytkownik musi mieć możliwość oznaczania elementów jako już przeczytane albo jeszcze nieprzeczytane.</w:t>
      </w:r>
    </w:p>
    <w:p w:rsidR="005F3FA9" w:rsidRDefault="005F3FA9" w:rsidP="00BF3A5C">
      <w:pPr>
        <w:numPr>
          <w:ilvl w:val="0"/>
          <w:numId w:val="45"/>
        </w:numPr>
        <w:spacing w:after="0"/>
        <w:jc w:val="both"/>
      </w:pPr>
      <w:r>
        <w:t>Użytkownik musi mieć możliwość sortowania listy w zależności od typu wyświetlanego elementu m.in. po dacie, kategorii/nazwy usługi, z którego pochodzi dany element, tytule w sposób rosnący i malejący</w:t>
      </w:r>
      <w:r w:rsidR="001343E3">
        <w:t>, czasie pozostałym na realizację</w:t>
      </w:r>
      <w:r>
        <w:t>.</w:t>
      </w:r>
    </w:p>
    <w:p w:rsidR="005F3FA9" w:rsidRDefault="005F3FA9" w:rsidP="00BF3A5C">
      <w:pPr>
        <w:numPr>
          <w:ilvl w:val="0"/>
          <w:numId w:val="45"/>
        </w:numPr>
        <w:spacing w:after="0"/>
        <w:jc w:val="both"/>
      </w:pPr>
      <w:r>
        <w:t>Wszystkie zmiany wielkości elementów, sposobów sortowania są zapamiętywane dla danego użytkownika i odtwarzane po ponownym zalogowaniu.</w:t>
      </w:r>
    </w:p>
    <w:p w:rsidR="001343E3" w:rsidRDefault="001343E3" w:rsidP="00BF3A5C">
      <w:pPr>
        <w:numPr>
          <w:ilvl w:val="0"/>
          <w:numId w:val="45"/>
        </w:numPr>
        <w:spacing w:after="0"/>
        <w:jc w:val="both"/>
      </w:pPr>
      <w:r>
        <w:t>Każdy typ elementu stanowiącego zadanie musi być wyróżniony ikoną symbolizującą czego dotyczy zadanie na liście - czy jest to wiadomość wymagająca odpowiedzi, czy interakcja z usługą wymagająca wykonani</w:t>
      </w:r>
      <w:r w:rsidR="00B9362E">
        <w:t>a</w:t>
      </w:r>
      <w:r>
        <w:t xml:space="preserve"> akcji przez użytkownika, czy inny element kwalifikowany jako zadanie do wykonania.</w:t>
      </w:r>
    </w:p>
    <w:p w:rsidR="005F3FA9" w:rsidRDefault="005F3FA9" w:rsidP="00BF3A5C">
      <w:pPr>
        <w:numPr>
          <w:ilvl w:val="0"/>
          <w:numId w:val="45"/>
        </w:numPr>
        <w:spacing w:after="0"/>
        <w:jc w:val="both"/>
      </w:pPr>
      <w:r>
        <w:t>Musi istnieć funkcja przywracająca domyślną wielkość, położenie i sortowanie elementów.</w:t>
      </w:r>
    </w:p>
    <w:p w:rsidR="004959D3" w:rsidRDefault="004959D3" w:rsidP="00BF3A5C">
      <w:pPr>
        <w:numPr>
          <w:ilvl w:val="0"/>
          <w:numId w:val="45"/>
        </w:numPr>
        <w:spacing w:after="0"/>
        <w:jc w:val="both"/>
      </w:pPr>
      <w:r>
        <w:t>Niedopuszczalne jest wychodzenie elementów tekstowych czy graficznych poza wyznaczone interfejsem ramy.</w:t>
      </w:r>
    </w:p>
    <w:p w:rsidR="004959D3" w:rsidRDefault="004959D3" w:rsidP="00BF3A5C">
      <w:pPr>
        <w:spacing w:after="0"/>
        <w:contextualSpacing/>
        <w:jc w:val="both"/>
      </w:pPr>
    </w:p>
    <w:p w:rsidR="004F771B" w:rsidRDefault="004F771B" w:rsidP="00BF3A5C">
      <w:pPr>
        <w:spacing w:after="0"/>
        <w:contextualSpacing/>
        <w:jc w:val="both"/>
      </w:pPr>
      <w:r>
        <w:t>System pozwala na wyświetlanie danych pochodzących z różnych źródeł od różnych dostawców w zaprojektowany sposób przez administratora PM.</w:t>
      </w:r>
    </w:p>
    <w:p w:rsidR="004F771B" w:rsidRDefault="004F771B" w:rsidP="00BF3A5C">
      <w:pPr>
        <w:numPr>
          <w:ilvl w:val="0"/>
          <w:numId w:val="111"/>
        </w:numPr>
        <w:spacing w:after="0" w:line="254" w:lineRule="auto"/>
        <w:jc w:val="both"/>
      </w:pPr>
      <w:r>
        <w:t>Musi istnieć możliwość zaprojektowania dowolnego interfejsu i powiązania go z danymi otrzymanymi z silnika procesu.</w:t>
      </w:r>
    </w:p>
    <w:p w:rsidR="004F771B" w:rsidRDefault="004F771B" w:rsidP="00BF3A5C">
      <w:pPr>
        <w:numPr>
          <w:ilvl w:val="0"/>
          <w:numId w:val="111"/>
        </w:numPr>
        <w:spacing w:after="0" w:line="254" w:lineRule="auto"/>
        <w:jc w:val="both"/>
      </w:pPr>
      <w:r>
        <w:t>Moduł prezentacji danych musi umożliwiać w prosty sposób na wiązanie danych z warstwy biznesowej i warstwy integracyjnej z warstwą użytkownika.</w:t>
      </w:r>
    </w:p>
    <w:p w:rsidR="004F771B" w:rsidRDefault="004F771B" w:rsidP="00BF3A5C">
      <w:pPr>
        <w:numPr>
          <w:ilvl w:val="0"/>
          <w:numId w:val="111"/>
        </w:numPr>
        <w:spacing w:after="0" w:line="254" w:lineRule="auto"/>
        <w:jc w:val="both"/>
      </w:pPr>
      <w:r>
        <w:t>Moduł musi zapewniać konfigurowanie sposobu prezentacji danych.</w:t>
      </w:r>
    </w:p>
    <w:p w:rsidR="004F771B" w:rsidRDefault="004F771B" w:rsidP="00BF3A5C">
      <w:pPr>
        <w:numPr>
          <w:ilvl w:val="0"/>
          <w:numId w:val="111"/>
        </w:numPr>
        <w:spacing w:after="0" w:line="254" w:lineRule="auto"/>
        <w:jc w:val="both"/>
      </w:pPr>
      <w:r>
        <w:t xml:space="preserve">Moduł musi umożliwiać prezentację danych co najmniej w postaci tabeli, wykresów, map (dla danych </w:t>
      </w:r>
      <w:proofErr w:type="spellStart"/>
      <w:r>
        <w:t>geoprzestrzennych</w:t>
      </w:r>
      <w:proofErr w:type="spellEnd"/>
      <w:r>
        <w:t>), obrazów bez konieczności ich pobierania.</w:t>
      </w:r>
    </w:p>
    <w:p w:rsidR="004F771B" w:rsidRDefault="004F771B" w:rsidP="00BF3A5C">
      <w:pPr>
        <w:numPr>
          <w:ilvl w:val="0"/>
          <w:numId w:val="111"/>
        </w:numPr>
        <w:spacing w:after="0" w:line="254" w:lineRule="auto"/>
        <w:jc w:val="both"/>
      </w:pPr>
      <w:r>
        <w:t>Projektowanie wizualizacji danych musi być możliwe oddzielnie dla każdej z usług PM.</w:t>
      </w:r>
    </w:p>
    <w:p w:rsidR="004F771B" w:rsidRDefault="004F771B" w:rsidP="00BF3A5C">
      <w:pPr>
        <w:spacing w:after="0" w:line="254" w:lineRule="auto"/>
        <w:jc w:val="both"/>
      </w:pPr>
    </w:p>
    <w:p w:rsidR="004F771B" w:rsidRDefault="004F771B" w:rsidP="00BF3A5C">
      <w:pPr>
        <w:spacing w:after="0"/>
        <w:contextualSpacing/>
        <w:jc w:val="both"/>
      </w:pPr>
    </w:p>
    <w:p w:rsidR="00E16DE6" w:rsidRDefault="00E16DE6" w:rsidP="00BF3A5C">
      <w:pPr>
        <w:pStyle w:val="Nagwek2"/>
        <w:spacing w:before="0"/>
        <w:contextualSpacing/>
        <w:jc w:val="both"/>
      </w:pPr>
      <w:bookmarkStart w:id="72" w:name="_Toc99700362"/>
      <w:bookmarkStart w:id="73" w:name="_Toc121736722"/>
      <w:r>
        <w:t xml:space="preserve">Moduły </w:t>
      </w:r>
      <w:proofErr w:type="spellStart"/>
      <w:r>
        <w:t>Back</w:t>
      </w:r>
      <w:proofErr w:type="spellEnd"/>
      <w:r>
        <w:t xml:space="preserve"> Office</w:t>
      </w:r>
      <w:bookmarkEnd w:id="72"/>
      <w:bookmarkEnd w:id="73"/>
    </w:p>
    <w:p w:rsidR="00E16DE6" w:rsidRDefault="00E16DE6" w:rsidP="00BF3A5C">
      <w:pPr>
        <w:contextualSpacing/>
        <w:jc w:val="both"/>
      </w:pPr>
      <w:r>
        <w:t>Stanowią je logicznie wyodrębnione funkcjonalności Systemu pełniące w nim określone role. Podział na moduły jest czysto umowny, ale pokazuje jak budować PM, aby możliwy był jej dalszy rozwój np. w przypadku konieczności wprowadzenia kolejnych funkcjonalności.</w:t>
      </w:r>
    </w:p>
    <w:p w:rsidR="00E16DE6" w:rsidRDefault="00E16DE6" w:rsidP="00BF3A5C">
      <w:pPr>
        <w:jc w:val="both"/>
      </w:pPr>
      <w:r>
        <w:t xml:space="preserve">Poszczególne moduły składają się z części usługowej i prezentacyjnej, są niezależnymi aplikacjami osadzonymi w szkielecie portalu w głównym oknie – obszar roboczy. </w:t>
      </w:r>
    </w:p>
    <w:p w:rsidR="005356AC" w:rsidRPr="005356AC" w:rsidRDefault="005356AC" w:rsidP="00BF3A5C">
      <w:pPr>
        <w:jc w:val="both"/>
      </w:pPr>
      <w:bookmarkStart w:id="74" w:name="_Toc99700386"/>
    </w:p>
    <w:p w:rsidR="00621D20" w:rsidRDefault="00621D20" w:rsidP="00BF3A5C">
      <w:pPr>
        <w:pStyle w:val="Nagwek3"/>
        <w:spacing w:before="0"/>
        <w:contextualSpacing/>
        <w:jc w:val="both"/>
      </w:pPr>
      <w:bookmarkStart w:id="75" w:name="_Toc99700383"/>
      <w:bookmarkStart w:id="76" w:name="_Toc121736723"/>
      <w:r>
        <w:t>SSO autoryzacja i uwierzytelnienia</w:t>
      </w:r>
      <w:bookmarkEnd w:id="75"/>
      <w:bookmarkEnd w:id="76"/>
    </w:p>
    <w:p w:rsidR="00621D20" w:rsidRDefault="00621D20" w:rsidP="00BF3A5C">
      <w:pPr>
        <w:jc w:val="both"/>
      </w:pPr>
      <w:r>
        <w:t xml:space="preserve">Jest to moduł współdzielony który pozwala na autoryzacje i uwierzytelnienie zarówno użytkownika jak i pracownika. Konfiguracja bezpieczeństwa musi być oparta na produkcie </w:t>
      </w:r>
      <w:proofErr w:type="spellStart"/>
      <w:r>
        <w:t>IdentityServer</w:t>
      </w:r>
      <w:proofErr w:type="spellEnd"/>
      <w:r w:rsidR="007F669C">
        <w:t>,</w:t>
      </w:r>
      <w:r>
        <w:t xml:space="preserve"> który pozwala na zdefiniowanie różnego rodzaju dostawców tożsamości. Szczegółowy opis wymagań został opisany w rozdziale „Metody logowania i poziomy dostępu”</w:t>
      </w:r>
    </w:p>
    <w:p w:rsidR="00621D20" w:rsidRDefault="00621D20" w:rsidP="00BF3A5C">
      <w:pPr>
        <w:pStyle w:val="Nagwek3"/>
        <w:jc w:val="both"/>
      </w:pPr>
      <w:bookmarkStart w:id="77" w:name="_Toc99700384"/>
      <w:bookmarkStart w:id="78" w:name="_Toc121736724"/>
      <w:r>
        <w:lastRenderedPageBreak/>
        <w:t>Repozytorium dokumentów</w:t>
      </w:r>
      <w:bookmarkEnd w:id="77"/>
      <w:bookmarkEnd w:id="78"/>
    </w:p>
    <w:p w:rsidR="00621D20" w:rsidRDefault="00621D20" w:rsidP="00BF3A5C">
      <w:pPr>
        <w:jc w:val="both"/>
      </w:pPr>
      <w:r>
        <w:t xml:space="preserve">Moduł ma być centralnym miejscem, które służy do zarządzania dokumentami potrzebnymi do funkcjonowania portalu. Umożliwia dodawanie, usuwanie, edycję oraz odczyt dokumentów. Korzystają z niego wszystkie moduły, które mają potrzebę przechowywania dokumentów. Archiwum nie należy rozumieć jako prostej bazy danych. Przez dokument przechowywany w Archiwum należy rozumieć sam fizyczny plik, który jest zapisywany w dowolnej postaci oraz nie ulega konwersji. Zapis dokonywany jest w repozytorium obiektów. Oprócz zapisanego pliku, na każdy dokument składają się również metadane, które są zapisywane w odrębnej bazie danych. Pozwala to na praktycznie nieograniczone rozbudowanie możliwości przeszukiwania dokumentów przez określenie wielu rodzajów parametrów </w:t>
      </w:r>
      <w:r w:rsidR="007F669C">
        <w:t>opisujących zapisany dokument, p</w:t>
      </w:r>
      <w:r>
        <w:t>rzede wszystkim możliwe jest dodanie parametrów biznesowych, których nie byłoby możliwości określić w stosowaniu wyłącznie samego magazynu danych. Odseparowanie pliku i jego metadanych pozwala również na maksymalne wykorzystanie zalet każdego z elementów:</w:t>
      </w:r>
    </w:p>
    <w:p w:rsidR="00621D20" w:rsidRDefault="00621D20" w:rsidP="00BF3A5C">
      <w:pPr>
        <w:pStyle w:val="Akapitzlist"/>
        <w:numPr>
          <w:ilvl w:val="0"/>
          <w:numId w:val="327"/>
        </w:numPr>
        <w:spacing w:line="256" w:lineRule="auto"/>
        <w:jc w:val="both"/>
        <w:rPr>
          <w:rFonts w:eastAsiaTheme="minorEastAsia"/>
        </w:rPr>
      </w:pPr>
      <w:r>
        <w:t>Magazyny danych są zoptymalizowane pod kątem przechowywania dużej ilości plików, również o dużych rozmiarach, zapisanych bez konwersji w dowolnym rozszerzeniu</w:t>
      </w:r>
      <w:r w:rsidR="007F669C">
        <w:t>.</w:t>
      </w:r>
    </w:p>
    <w:p w:rsidR="00621D20" w:rsidRDefault="00621D20" w:rsidP="00BF3A5C">
      <w:pPr>
        <w:pStyle w:val="Akapitzlist"/>
        <w:numPr>
          <w:ilvl w:val="0"/>
          <w:numId w:val="327"/>
        </w:numPr>
        <w:spacing w:line="256" w:lineRule="auto"/>
        <w:jc w:val="both"/>
      </w:pPr>
      <w:r>
        <w:t xml:space="preserve">Bazy danych mają różnorodne mechanizmy indeksowania, pozwalające na szybsze wykonywanie operacji wyszukiwania. </w:t>
      </w:r>
    </w:p>
    <w:p w:rsidR="00621D20" w:rsidRDefault="00621D20" w:rsidP="00BF3A5C">
      <w:pPr>
        <w:pStyle w:val="Nagwek3bezspisutreci"/>
        <w:jc w:val="both"/>
      </w:pPr>
      <w:r>
        <w:t>Internacjonalizacja</w:t>
      </w:r>
    </w:p>
    <w:p w:rsidR="00621D20" w:rsidRDefault="00621D20" w:rsidP="00BF3A5C">
      <w:pPr>
        <w:jc w:val="both"/>
      </w:pPr>
      <w:r>
        <w:t>Usługa ma zapewnić spójną konwencję do zarządzania tłumaczeniami treści w portalu na inne języki. Wymagana jest obsługa co</w:t>
      </w:r>
      <w:r w:rsidR="007F669C">
        <w:t xml:space="preserve"> najmniej języka polskiego i </w:t>
      </w:r>
      <w:r>
        <w:t>angielskiego</w:t>
      </w:r>
      <w:r w:rsidR="007F669C">
        <w:t xml:space="preserve"> oraz możliwość dodania przez Zamawiającego kolejnych języków i tłumaczeń</w:t>
      </w:r>
      <w:r>
        <w:t>. Akcja powodująca zmianę ustawień językowych musi być prosta do wykonania oraz wpływać na możliwie wszystkie treści PM, zwłaszcza:</w:t>
      </w:r>
    </w:p>
    <w:p w:rsidR="00621D20" w:rsidRDefault="00621D20" w:rsidP="00BF3A5C">
      <w:pPr>
        <w:pStyle w:val="Akapitzlist"/>
        <w:numPr>
          <w:ilvl w:val="0"/>
          <w:numId w:val="328"/>
        </w:numPr>
        <w:spacing w:line="256" w:lineRule="auto"/>
        <w:jc w:val="both"/>
        <w:rPr>
          <w:rFonts w:eastAsiaTheme="minorEastAsia"/>
        </w:rPr>
      </w:pPr>
      <w:r>
        <w:t>Nazwy i opisy usług</w:t>
      </w:r>
    </w:p>
    <w:p w:rsidR="00621D20" w:rsidRDefault="00621D20" w:rsidP="00BF3A5C">
      <w:pPr>
        <w:pStyle w:val="Akapitzlist"/>
        <w:numPr>
          <w:ilvl w:val="0"/>
          <w:numId w:val="328"/>
        </w:numPr>
        <w:spacing w:line="256" w:lineRule="auto"/>
        <w:jc w:val="both"/>
      </w:pPr>
      <w:r>
        <w:t>Filtry wyszukiwania</w:t>
      </w:r>
    </w:p>
    <w:p w:rsidR="00621D20" w:rsidRDefault="00621D20" w:rsidP="00BF3A5C">
      <w:pPr>
        <w:pStyle w:val="Akapitzlist"/>
        <w:numPr>
          <w:ilvl w:val="0"/>
          <w:numId w:val="328"/>
        </w:numPr>
        <w:spacing w:line="256" w:lineRule="auto"/>
        <w:jc w:val="both"/>
      </w:pPr>
      <w:r>
        <w:t>Treści powiadomień, wiadomości</w:t>
      </w:r>
    </w:p>
    <w:p w:rsidR="00621D20" w:rsidRDefault="00621D20" w:rsidP="00BF3A5C">
      <w:pPr>
        <w:pStyle w:val="Akapitzlist"/>
        <w:numPr>
          <w:ilvl w:val="0"/>
          <w:numId w:val="328"/>
        </w:numPr>
        <w:spacing w:line="256" w:lineRule="auto"/>
        <w:jc w:val="both"/>
      </w:pPr>
      <w:r>
        <w:t>Wyświetlane użytkownikowi komunikaty, również o błędach</w:t>
      </w:r>
    </w:p>
    <w:p w:rsidR="00621D20" w:rsidRDefault="00621D20" w:rsidP="00BF3A5C">
      <w:pPr>
        <w:jc w:val="both"/>
      </w:pPr>
      <w:r>
        <w:t xml:space="preserve">Obsługa internacjonalizacji musi być dostępna dla Front Office, dla </w:t>
      </w:r>
      <w:proofErr w:type="spellStart"/>
      <w:r>
        <w:t>Back</w:t>
      </w:r>
      <w:proofErr w:type="spellEnd"/>
      <w:r>
        <w:t xml:space="preserve"> Office nie jest wymagana. </w:t>
      </w:r>
    </w:p>
    <w:p w:rsidR="00621D20" w:rsidRDefault="00621D20" w:rsidP="00BF3A5C">
      <w:pPr>
        <w:pStyle w:val="Nagwek3"/>
        <w:jc w:val="both"/>
      </w:pPr>
    </w:p>
    <w:p w:rsidR="0088798F" w:rsidRDefault="0088798F" w:rsidP="00BF3A5C">
      <w:pPr>
        <w:pStyle w:val="Nagwek3"/>
        <w:jc w:val="both"/>
      </w:pPr>
      <w:bookmarkStart w:id="79" w:name="_Toc121736725"/>
      <w:r>
        <w:t>Zarządzanie konfiguracją</w:t>
      </w:r>
      <w:bookmarkEnd w:id="74"/>
      <w:bookmarkEnd w:id="79"/>
    </w:p>
    <w:p w:rsidR="0088798F" w:rsidRDefault="0088798F" w:rsidP="00BF3A5C">
      <w:pPr>
        <w:jc w:val="both"/>
      </w:pPr>
      <w:r>
        <w:t xml:space="preserve">Usługa ma zapewnić możliwość zapisywania danych o charakterze konfiguracyjnym w jednym miejscu w spójny sposób. Z usługi będą korzystały inne moduły na PM. </w:t>
      </w:r>
    </w:p>
    <w:p w:rsidR="0088798F" w:rsidRDefault="0088798F" w:rsidP="00BF3A5C">
      <w:pPr>
        <w:pStyle w:val="Akapitzlist"/>
        <w:numPr>
          <w:ilvl w:val="0"/>
          <w:numId w:val="314"/>
        </w:numPr>
        <w:spacing w:line="256" w:lineRule="auto"/>
        <w:jc w:val="both"/>
      </w:pPr>
      <w:r>
        <w:t>Moduł zarządzania konfiguracją powinien umożliwić co najmniej zapis obiektów o typie:</w:t>
      </w:r>
    </w:p>
    <w:p w:rsidR="0088798F" w:rsidRDefault="0088798F" w:rsidP="00BF3A5C">
      <w:pPr>
        <w:pStyle w:val="Akapitzlist"/>
        <w:numPr>
          <w:ilvl w:val="1"/>
          <w:numId w:val="314"/>
        </w:numPr>
        <w:spacing w:line="256" w:lineRule="auto"/>
        <w:jc w:val="both"/>
      </w:pPr>
      <w:r>
        <w:t>Słownik</w:t>
      </w:r>
    </w:p>
    <w:p w:rsidR="0088798F" w:rsidRDefault="0088798F" w:rsidP="00BF3A5C">
      <w:pPr>
        <w:pStyle w:val="Akapitzlist"/>
        <w:numPr>
          <w:ilvl w:val="1"/>
          <w:numId w:val="314"/>
        </w:numPr>
        <w:spacing w:line="256" w:lineRule="auto"/>
        <w:jc w:val="both"/>
      </w:pPr>
      <w:r>
        <w:t>Dokument</w:t>
      </w:r>
    </w:p>
    <w:p w:rsidR="0088798F" w:rsidRDefault="0088798F" w:rsidP="00BF3A5C">
      <w:pPr>
        <w:pStyle w:val="Akapitzlist"/>
        <w:numPr>
          <w:ilvl w:val="1"/>
          <w:numId w:val="314"/>
        </w:numPr>
        <w:spacing w:line="256" w:lineRule="auto"/>
        <w:jc w:val="both"/>
      </w:pPr>
      <w:r>
        <w:t>Dowolny obiekt tekstowy</w:t>
      </w:r>
    </w:p>
    <w:p w:rsidR="0088798F" w:rsidRDefault="0088798F" w:rsidP="00BF3A5C">
      <w:pPr>
        <w:pStyle w:val="Akapitzlist"/>
        <w:numPr>
          <w:ilvl w:val="0"/>
          <w:numId w:val="314"/>
        </w:numPr>
        <w:spacing w:line="256" w:lineRule="auto"/>
        <w:jc w:val="both"/>
      </w:pPr>
      <w:r>
        <w:t>Usługa musi wystawiać API do pełnego zarządzania konfiguracją z uwzględnieniem nadawania i weryfikacji uprawnień do zasobów konfiguracyjnych.</w:t>
      </w:r>
    </w:p>
    <w:p w:rsidR="0088798F" w:rsidRDefault="0088798F" w:rsidP="00BF3A5C">
      <w:pPr>
        <w:pStyle w:val="Akapitzlist"/>
        <w:numPr>
          <w:ilvl w:val="0"/>
          <w:numId w:val="314"/>
        </w:numPr>
        <w:spacing w:line="256" w:lineRule="auto"/>
        <w:jc w:val="both"/>
      </w:pPr>
      <w:r>
        <w:t>Dla dodawanych konfiguracji musi być możliwość wskazania kontekstu, do którego przynależą dodawane konfiguracje, przynajmniej na poziomie:</w:t>
      </w:r>
    </w:p>
    <w:p w:rsidR="0088798F" w:rsidRDefault="0088798F" w:rsidP="00BF3A5C">
      <w:pPr>
        <w:pStyle w:val="Akapitzlist"/>
        <w:numPr>
          <w:ilvl w:val="1"/>
          <w:numId w:val="314"/>
        </w:numPr>
        <w:spacing w:line="256" w:lineRule="auto"/>
        <w:jc w:val="both"/>
      </w:pPr>
      <w:r>
        <w:t>Urzędu</w:t>
      </w:r>
    </w:p>
    <w:p w:rsidR="007F669C" w:rsidRDefault="007F669C" w:rsidP="00BF3A5C">
      <w:pPr>
        <w:pStyle w:val="Akapitzlist"/>
        <w:numPr>
          <w:ilvl w:val="1"/>
          <w:numId w:val="314"/>
        </w:numPr>
        <w:spacing w:line="256" w:lineRule="auto"/>
        <w:jc w:val="both"/>
      </w:pPr>
      <w:r>
        <w:t>Jednostki</w:t>
      </w:r>
    </w:p>
    <w:p w:rsidR="0088798F" w:rsidRDefault="0088798F" w:rsidP="00BF3A5C">
      <w:pPr>
        <w:pStyle w:val="Akapitzlist"/>
        <w:numPr>
          <w:ilvl w:val="1"/>
          <w:numId w:val="314"/>
        </w:numPr>
        <w:spacing w:line="256" w:lineRule="auto"/>
        <w:jc w:val="both"/>
      </w:pPr>
      <w:r>
        <w:lastRenderedPageBreak/>
        <w:t>Grupy organizacyjnej konfiguracji (np. podatki)</w:t>
      </w:r>
    </w:p>
    <w:p w:rsidR="0088798F" w:rsidRDefault="0088798F" w:rsidP="00BF3A5C">
      <w:pPr>
        <w:pStyle w:val="Akapitzlist"/>
        <w:numPr>
          <w:ilvl w:val="0"/>
          <w:numId w:val="314"/>
        </w:numPr>
        <w:spacing w:after="0" w:line="254" w:lineRule="auto"/>
        <w:jc w:val="both"/>
      </w:pPr>
      <w:proofErr w:type="spellStart"/>
      <w:r>
        <w:t>Konfigurator</w:t>
      </w:r>
      <w:proofErr w:type="spellEnd"/>
      <w:r>
        <w:t xml:space="preserve"> musi zapewnić możliwość katalogowania utworzonych konfiguracji w formie drzewa.</w:t>
      </w:r>
    </w:p>
    <w:p w:rsidR="0088798F" w:rsidRDefault="0088798F" w:rsidP="00BF3A5C">
      <w:pPr>
        <w:pStyle w:val="Nagwek3"/>
        <w:spacing w:before="0"/>
        <w:contextualSpacing/>
        <w:jc w:val="both"/>
      </w:pPr>
      <w:bookmarkStart w:id="80" w:name="_Toc99700387"/>
    </w:p>
    <w:p w:rsidR="0088798F" w:rsidRDefault="0088798F" w:rsidP="00BF3A5C">
      <w:pPr>
        <w:pStyle w:val="Nagwek3"/>
        <w:spacing w:before="0"/>
        <w:contextualSpacing/>
        <w:jc w:val="both"/>
      </w:pPr>
      <w:bookmarkStart w:id="81" w:name="_Toc121736726"/>
      <w:r>
        <w:t>Monitoring</w:t>
      </w:r>
      <w:bookmarkEnd w:id="80"/>
      <w:bookmarkEnd w:id="81"/>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Moduł pozwalający na kompleksowy monitoring techniczny, biznesowy i procesowy sprzętu, platformy i modułów biznesowych. </w:t>
      </w:r>
      <w:r>
        <w:rPr>
          <w:rStyle w:val="eop"/>
          <w:rFonts w:ascii="Calibri" w:hAnsi="Calibri" w:cs="Calibri"/>
          <w:sz w:val="22"/>
          <w:szCs w:val="22"/>
        </w:rPr>
        <w:t> </w:t>
      </w:r>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Wyróżniamy dwa główne elementy:</w:t>
      </w:r>
      <w:r>
        <w:rPr>
          <w:rStyle w:val="eop"/>
          <w:rFonts w:ascii="Calibri" w:hAnsi="Calibri" w:cs="Calibri"/>
          <w:sz w:val="22"/>
          <w:szCs w:val="22"/>
        </w:rPr>
        <w:t> </w:t>
      </w:r>
    </w:p>
    <w:p w:rsidR="0088798F" w:rsidRDefault="0088798F" w:rsidP="00BF3A5C">
      <w:pPr>
        <w:pStyle w:val="paragraph"/>
        <w:numPr>
          <w:ilvl w:val="0"/>
          <w:numId w:val="3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monitoring techniczny odpowiedzialny za dostępność warstwy infrastruktur, serwerów zasobów</w:t>
      </w:r>
      <w:r>
        <w:rPr>
          <w:rStyle w:val="eop"/>
          <w:rFonts w:ascii="Calibri" w:hAnsi="Calibri" w:cs="Calibri"/>
          <w:sz w:val="22"/>
          <w:szCs w:val="22"/>
        </w:rPr>
        <w:t> </w:t>
      </w:r>
    </w:p>
    <w:p w:rsidR="0088798F" w:rsidRDefault="0088798F" w:rsidP="00BF3A5C">
      <w:pPr>
        <w:pStyle w:val="paragraph"/>
        <w:numPr>
          <w:ilvl w:val="0"/>
          <w:numId w:val="3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monitoring biznesowy odpowiedzialny za analizę biznesową i procesową usług i funkcjonalności biznesowych</w:t>
      </w:r>
      <w:r>
        <w:rPr>
          <w:rStyle w:val="eop"/>
          <w:rFonts w:ascii="Calibri" w:hAnsi="Calibri" w:cs="Calibri"/>
          <w:sz w:val="22"/>
          <w:szCs w:val="22"/>
        </w:rPr>
        <w:t> </w:t>
      </w:r>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Głównymi zadaniami komponentu monitoringu są:</w:t>
      </w:r>
      <w:r>
        <w:rPr>
          <w:rStyle w:val="eop"/>
          <w:rFonts w:ascii="Calibri" w:hAnsi="Calibri" w:cs="Calibri"/>
          <w:sz w:val="22"/>
          <w:szCs w:val="22"/>
        </w:rPr>
        <w:t> </w:t>
      </w:r>
    </w:p>
    <w:p w:rsidR="0088798F" w:rsidRDefault="0088798F" w:rsidP="00BF3A5C">
      <w:pPr>
        <w:pStyle w:val="paragraph"/>
        <w:numPr>
          <w:ilvl w:val="0"/>
          <w:numId w:val="3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analizy ruchu sieciowego</w:t>
      </w:r>
      <w:r>
        <w:rPr>
          <w:rStyle w:val="eop"/>
          <w:rFonts w:ascii="Calibri" w:hAnsi="Calibri" w:cs="Calibri"/>
          <w:sz w:val="22"/>
          <w:szCs w:val="22"/>
        </w:rPr>
        <w:t> </w:t>
      </w:r>
    </w:p>
    <w:p w:rsidR="0088798F" w:rsidRDefault="0088798F" w:rsidP="00BF3A5C">
      <w:pPr>
        <w:pStyle w:val="paragraph"/>
        <w:numPr>
          <w:ilvl w:val="0"/>
          <w:numId w:val="3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analizy dostępności serwisów i serwerów</w:t>
      </w:r>
      <w:r>
        <w:rPr>
          <w:rStyle w:val="eop"/>
          <w:rFonts w:ascii="Calibri" w:hAnsi="Calibri" w:cs="Calibri"/>
          <w:sz w:val="22"/>
          <w:szCs w:val="22"/>
        </w:rPr>
        <w:t> </w:t>
      </w:r>
    </w:p>
    <w:p w:rsidR="0088798F" w:rsidRDefault="0088798F" w:rsidP="00BF3A5C">
      <w:pPr>
        <w:pStyle w:val="paragraph"/>
        <w:numPr>
          <w:ilvl w:val="0"/>
          <w:numId w:val="3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mierzenie ilościowe poprawnych, błędnych </w:t>
      </w:r>
      <w:proofErr w:type="spellStart"/>
      <w:r>
        <w:rPr>
          <w:rStyle w:val="normaltextrun"/>
          <w:rFonts w:ascii="Calibri" w:eastAsiaTheme="majorEastAsia" w:hAnsi="Calibri" w:cs="Calibri"/>
          <w:sz w:val="22"/>
          <w:szCs w:val="22"/>
        </w:rPr>
        <w:t>wywołań</w:t>
      </w:r>
      <w:proofErr w:type="spellEnd"/>
      <w:r>
        <w:rPr>
          <w:rStyle w:val="normaltextrun"/>
          <w:rFonts w:ascii="Calibri" w:eastAsiaTheme="majorEastAsia" w:hAnsi="Calibri" w:cs="Calibri"/>
          <w:sz w:val="22"/>
          <w:szCs w:val="22"/>
        </w:rPr>
        <w:t xml:space="preserve"> serwisów </w:t>
      </w:r>
      <w:r>
        <w:rPr>
          <w:rStyle w:val="eop"/>
          <w:rFonts w:ascii="Calibri" w:hAnsi="Calibri" w:cs="Calibri"/>
          <w:sz w:val="22"/>
          <w:szCs w:val="22"/>
        </w:rPr>
        <w:t> </w:t>
      </w:r>
    </w:p>
    <w:p w:rsidR="0088798F" w:rsidRDefault="0088798F" w:rsidP="00BF3A5C">
      <w:pPr>
        <w:pStyle w:val="paragraph"/>
        <w:numPr>
          <w:ilvl w:val="0"/>
          <w:numId w:val="3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mierzenie jakości określonej dostępnością i niezawodnością serwisów</w:t>
      </w:r>
      <w:r>
        <w:rPr>
          <w:rStyle w:val="eop"/>
          <w:rFonts w:ascii="Calibri" w:hAnsi="Calibri" w:cs="Calibri"/>
          <w:sz w:val="22"/>
          <w:szCs w:val="22"/>
        </w:rPr>
        <w:t> </w:t>
      </w:r>
    </w:p>
    <w:p w:rsidR="0088798F" w:rsidRDefault="0088798F" w:rsidP="00BF3A5C">
      <w:pPr>
        <w:pStyle w:val="paragraph"/>
        <w:numPr>
          <w:ilvl w:val="0"/>
          <w:numId w:val="3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wskazywanie zdarzeń związanych </w:t>
      </w:r>
      <w:r w:rsidR="007F669C">
        <w:rPr>
          <w:rStyle w:val="normaltextrun"/>
          <w:rFonts w:ascii="Calibri" w:eastAsiaTheme="majorEastAsia" w:hAnsi="Calibri" w:cs="Calibri"/>
          <w:sz w:val="22"/>
          <w:szCs w:val="22"/>
        </w:rPr>
        <w:t xml:space="preserve">z </w:t>
      </w:r>
      <w:r>
        <w:rPr>
          <w:rStyle w:val="normaltextrun"/>
          <w:rFonts w:ascii="Calibri" w:eastAsiaTheme="majorEastAsia" w:hAnsi="Calibri" w:cs="Calibri"/>
          <w:sz w:val="22"/>
          <w:szCs w:val="22"/>
        </w:rPr>
        <w:t>komunikacją przez bramę API </w:t>
      </w:r>
      <w:r>
        <w:rPr>
          <w:rStyle w:val="eop"/>
          <w:rFonts w:ascii="Calibri" w:hAnsi="Calibri" w:cs="Calibri"/>
          <w:sz w:val="22"/>
          <w:szCs w:val="22"/>
        </w:rPr>
        <w:t> </w:t>
      </w:r>
    </w:p>
    <w:p w:rsidR="0088798F" w:rsidRDefault="0088798F" w:rsidP="00BF3A5C">
      <w:pPr>
        <w:pStyle w:val="paragraph"/>
        <w:numPr>
          <w:ilvl w:val="0"/>
          <w:numId w:val="3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wskazywanie zdarzeń związanych bezpieczeństwem w tym Uwierzytelniania i Autoryzacji</w:t>
      </w:r>
      <w:r>
        <w:rPr>
          <w:rStyle w:val="eop"/>
          <w:rFonts w:ascii="Calibri" w:hAnsi="Calibri" w:cs="Calibri"/>
          <w:sz w:val="22"/>
          <w:szCs w:val="22"/>
        </w:rPr>
        <w:t> </w:t>
      </w:r>
    </w:p>
    <w:p w:rsidR="0088798F" w:rsidRDefault="0088798F" w:rsidP="00BF3A5C">
      <w:pPr>
        <w:pStyle w:val="paragraph"/>
        <w:numPr>
          <w:ilvl w:val="0"/>
          <w:numId w:val="3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umożliwienie przeglądu wykorzystania poszczególnych usług na poszczególnych poziomach dojrzałości</w:t>
      </w:r>
      <w:r>
        <w:rPr>
          <w:rStyle w:val="eop"/>
          <w:rFonts w:ascii="Calibri" w:hAnsi="Calibri" w:cs="Calibri"/>
          <w:sz w:val="22"/>
          <w:szCs w:val="22"/>
        </w:rPr>
        <w:t> </w:t>
      </w:r>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Architektura komponentu monitorowania bazuje na zbieraniu i analizie danych z pracy infrastruktury oraz modułów biznesowych. Dane gromadzone są na podstawie </w:t>
      </w:r>
      <w:r>
        <w:rPr>
          <w:rStyle w:val="eop"/>
          <w:rFonts w:ascii="Calibri" w:hAnsi="Calibri" w:cs="Calibri"/>
          <w:sz w:val="22"/>
          <w:szCs w:val="22"/>
        </w:rPr>
        <w:t> </w:t>
      </w:r>
    </w:p>
    <w:p w:rsidR="0088798F" w:rsidRDefault="0088798F" w:rsidP="00BF3A5C">
      <w:pPr>
        <w:pStyle w:val="paragraph"/>
        <w:numPr>
          <w:ilvl w:val="0"/>
          <w:numId w:val="3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informacji z pracy infrastruktury, serwerów, sieci</w:t>
      </w:r>
      <w:r>
        <w:rPr>
          <w:rStyle w:val="eop"/>
          <w:rFonts w:ascii="Calibri" w:hAnsi="Calibri" w:cs="Calibri"/>
          <w:sz w:val="22"/>
          <w:szCs w:val="22"/>
        </w:rPr>
        <w:t> </w:t>
      </w:r>
    </w:p>
    <w:p w:rsidR="0088798F" w:rsidRDefault="0088798F" w:rsidP="00BF3A5C">
      <w:pPr>
        <w:pStyle w:val="paragraph"/>
        <w:numPr>
          <w:ilvl w:val="0"/>
          <w:numId w:val="3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informacji pobieranych z logów aplikacyjnych </w:t>
      </w:r>
      <w:r>
        <w:rPr>
          <w:rStyle w:val="eop"/>
          <w:rFonts w:ascii="Calibri" w:hAnsi="Calibri" w:cs="Calibri"/>
          <w:sz w:val="22"/>
          <w:szCs w:val="22"/>
        </w:rPr>
        <w:t> </w:t>
      </w:r>
    </w:p>
    <w:p w:rsidR="0088798F" w:rsidRDefault="0088798F" w:rsidP="00BF3A5C">
      <w:pPr>
        <w:pStyle w:val="paragraph"/>
        <w:numPr>
          <w:ilvl w:val="0"/>
          <w:numId w:val="3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metryk przesyłających informacje o wybranych zdarzeniach aplikacyjnych. </w:t>
      </w:r>
      <w:r>
        <w:rPr>
          <w:rStyle w:val="eop"/>
          <w:rFonts w:ascii="Calibri" w:hAnsi="Calibri" w:cs="Calibri"/>
          <w:sz w:val="22"/>
          <w:szCs w:val="22"/>
        </w:rPr>
        <w:t> </w:t>
      </w:r>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W ramach prac wdrożeniowych należy wypracować standardy </w:t>
      </w:r>
      <w:r>
        <w:rPr>
          <w:rStyle w:val="eop"/>
          <w:rFonts w:ascii="Calibri" w:hAnsi="Calibri" w:cs="Calibri"/>
          <w:sz w:val="22"/>
          <w:szCs w:val="22"/>
        </w:rPr>
        <w:t> </w:t>
      </w:r>
    </w:p>
    <w:p w:rsidR="0088798F" w:rsidRDefault="0088798F" w:rsidP="00BF3A5C">
      <w:pPr>
        <w:pStyle w:val="paragraph"/>
        <w:numPr>
          <w:ilvl w:val="0"/>
          <w:numId w:val="319"/>
        </w:numPr>
        <w:spacing w:before="0" w:beforeAutospacing="0" w:after="0" w:afterAutospacing="0"/>
        <w:ind w:left="112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paneli monitorujących infrastrukturę sprzętową </w:t>
      </w:r>
      <w:proofErr w:type="spellStart"/>
      <w:r>
        <w:rPr>
          <w:rStyle w:val="normaltextrun"/>
          <w:rFonts w:ascii="Calibri" w:eastAsiaTheme="majorEastAsia" w:hAnsi="Calibri" w:cs="Calibri"/>
          <w:sz w:val="22"/>
          <w:szCs w:val="22"/>
        </w:rPr>
        <w:t>IaaS</w:t>
      </w:r>
      <w:proofErr w:type="spellEnd"/>
      <w:r>
        <w:rPr>
          <w:rStyle w:val="eop"/>
          <w:rFonts w:ascii="Calibri" w:hAnsi="Calibri" w:cs="Calibri"/>
          <w:sz w:val="22"/>
          <w:szCs w:val="22"/>
        </w:rPr>
        <w:t> </w:t>
      </w:r>
    </w:p>
    <w:p w:rsidR="0088798F" w:rsidRDefault="0088798F" w:rsidP="00BF3A5C">
      <w:pPr>
        <w:pStyle w:val="paragraph"/>
        <w:numPr>
          <w:ilvl w:val="0"/>
          <w:numId w:val="319"/>
        </w:numPr>
        <w:spacing w:before="0" w:beforeAutospacing="0" w:after="0" w:afterAutospacing="0"/>
        <w:ind w:left="112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paneli monitorujących infrastrukturę platformy usługowej </w:t>
      </w:r>
      <w:proofErr w:type="spellStart"/>
      <w:r>
        <w:rPr>
          <w:rStyle w:val="normaltextrun"/>
          <w:rFonts w:ascii="Calibri" w:eastAsiaTheme="majorEastAsia" w:hAnsi="Calibri" w:cs="Calibri"/>
          <w:sz w:val="22"/>
          <w:szCs w:val="22"/>
        </w:rPr>
        <w:t>PaaS</w:t>
      </w:r>
      <w:proofErr w:type="spellEnd"/>
      <w:r>
        <w:rPr>
          <w:rStyle w:val="eop"/>
          <w:rFonts w:ascii="Calibri" w:hAnsi="Calibri" w:cs="Calibri"/>
          <w:sz w:val="22"/>
          <w:szCs w:val="22"/>
        </w:rPr>
        <w:t> </w:t>
      </w:r>
    </w:p>
    <w:p w:rsidR="0088798F" w:rsidRDefault="0088798F" w:rsidP="00BF3A5C">
      <w:pPr>
        <w:pStyle w:val="paragraph"/>
        <w:numPr>
          <w:ilvl w:val="0"/>
          <w:numId w:val="319"/>
        </w:numPr>
        <w:spacing w:before="0" w:beforeAutospacing="0" w:after="0" w:afterAutospacing="0"/>
        <w:ind w:left="112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paneli monitorujących usługi i moduły aplikacji współdzielonych i dedykowanych</w:t>
      </w:r>
      <w:r>
        <w:rPr>
          <w:rStyle w:val="eop"/>
          <w:rFonts w:ascii="Calibri" w:hAnsi="Calibri" w:cs="Calibri"/>
          <w:sz w:val="22"/>
          <w:szCs w:val="22"/>
        </w:rPr>
        <w:t> </w:t>
      </w:r>
    </w:p>
    <w:p w:rsidR="0088798F" w:rsidRDefault="0088798F" w:rsidP="00BF3A5C">
      <w:pPr>
        <w:pStyle w:val="paragraph"/>
        <w:numPr>
          <w:ilvl w:val="0"/>
          <w:numId w:val="319"/>
        </w:numPr>
        <w:spacing w:before="0" w:beforeAutospacing="0" w:after="0" w:afterAutospacing="0"/>
        <w:ind w:left="112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panele strategiczne monitorujące kluczowe mierniki dla kierownictwa</w:t>
      </w:r>
      <w:r>
        <w:rPr>
          <w:rStyle w:val="eop"/>
          <w:rFonts w:ascii="Calibri" w:hAnsi="Calibri" w:cs="Calibri"/>
          <w:sz w:val="22"/>
          <w:szCs w:val="22"/>
        </w:rPr>
        <w:t> </w:t>
      </w:r>
    </w:p>
    <w:p w:rsidR="0088798F" w:rsidRDefault="0088798F" w:rsidP="00BF3A5C">
      <w:pPr>
        <w:pStyle w:val="paragraph"/>
        <w:numPr>
          <w:ilvl w:val="0"/>
          <w:numId w:val="319"/>
        </w:numPr>
        <w:spacing w:before="0" w:beforeAutospacing="0" w:after="0" w:afterAutospacing="0"/>
        <w:ind w:left="1125"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panele biznesowe dla administratorów aplikacyjnych</w:t>
      </w:r>
      <w:r>
        <w:rPr>
          <w:rStyle w:val="eop"/>
          <w:rFonts w:ascii="Calibri" w:hAnsi="Calibri" w:cs="Calibri"/>
          <w:sz w:val="22"/>
          <w:szCs w:val="22"/>
        </w:rPr>
        <w:t> </w:t>
      </w:r>
    </w:p>
    <w:p w:rsidR="0088798F" w:rsidRDefault="0088798F"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Sugerowane panele powinny pokazywać kompletną pracę całego rozwiązania.</w:t>
      </w:r>
      <w:r>
        <w:rPr>
          <w:rStyle w:val="eop"/>
          <w:rFonts w:ascii="Calibri" w:hAnsi="Calibri" w:cs="Calibri"/>
          <w:sz w:val="22"/>
          <w:szCs w:val="22"/>
        </w:rPr>
        <w:t> </w:t>
      </w:r>
    </w:p>
    <w:p w:rsidR="0088798F" w:rsidRDefault="0088798F" w:rsidP="00BF3A5C">
      <w:pPr>
        <w:jc w:val="both"/>
      </w:pPr>
    </w:p>
    <w:p w:rsidR="0088798F" w:rsidRDefault="0088798F" w:rsidP="00BF3A5C">
      <w:pPr>
        <w:contextualSpacing/>
        <w:jc w:val="both"/>
      </w:pPr>
      <w:r>
        <w:t>Moduł zbiera w jednym miejscu wszystkie dane pozwalające na analizę ilościową i jakościową obsługi Użytkowników PM. Analiza ilościowa powinna być dokonywana w podziałach na godziny, dni, tygodnie (z uwzględnieniem dnia tygodnia), miesiące i lata.</w:t>
      </w:r>
    </w:p>
    <w:p w:rsidR="0088798F" w:rsidRDefault="0088798F" w:rsidP="00BF3A5C">
      <w:pPr>
        <w:contextualSpacing/>
        <w:jc w:val="both"/>
      </w:pPr>
      <w:r>
        <w:t>Wymagania:</w:t>
      </w:r>
    </w:p>
    <w:p w:rsidR="0088798F" w:rsidRDefault="0088798F" w:rsidP="00BF3A5C">
      <w:pPr>
        <w:numPr>
          <w:ilvl w:val="0"/>
          <w:numId w:val="320"/>
        </w:numPr>
        <w:spacing w:after="0" w:line="256" w:lineRule="auto"/>
        <w:jc w:val="both"/>
      </w:pPr>
      <w:r>
        <w:t>System musi zbierać statystyki w zakresie powiadomień, wiadomości, usług, Klientów, Pracowników.</w:t>
      </w:r>
    </w:p>
    <w:p w:rsidR="0088798F" w:rsidRDefault="0088798F" w:rsidP="00BF3A5C">
      <w:pPr>
        <w:numPr>
          <w:ilvl w:val="0"/>
          <w:numId w:val="320"/>
        </w:numPr>
        <w:spacing w:after="0" w:line="256" w:lineRule="auto"/>
        <w:jc w:val="both"/>
      </w:pPr>
      <w:r>
        <w:t>Statystyki można wyświetlać za dany okres z dokładnością godzinową, dzienną, tygodniową, miesięczną i roczną.</w:t>
      </w:r>
    </w:p>
    <w:p w:rsidR="0088798F" w:rsidRDefault="0088798F" w:rsidP="00BF3A5C">
      <w:pPr>
        <w:numPr>
          <w:ilvl w:val="0"/>
          <w:numId w:val="320"/>
        </w:numPr>
        <w:spacing w:after="0" w:line="256" w:lineRule="auto"/>
        <w:jc w:val="both"/>
      </w:pPr>
      <w:r>
        <w:t>Statystyki są prezentowane w postaci liczbowej oraz w postaci wykresów liniowych, słupkowych, kołowych.</w:t>
      </w:r>
    </w:p>
    <w:p w:rsidR="0088798F" w:rsidRDefault="0088798F" w:rsidP="00BF3A5C">
      <w:pPr>
        <w:numPr>
          <w:ilvl w:val="0"/>
          <w:numId w:val="320"/>
        </w:numPr>
        <w:spacing w:after="0" w:line="256" w:lineRule="auto"/>
        <w:jc w:val="both"/>
      </w:pPr>
      <w:r>
        <w:t>Dane dotyczące statystyk można wyeksportować w formacie pozwalającym na wczytanie do programu Excel.</w:t>
      </w:r>
    </w:p>
    <w:p w:rsidR="0088798F" w:rsidRDefault="0088798F" w:rsidP="00BF3A5C">
      <w:pPr>
        <w:numPr>
          <w:ilvl w:val="0"/>
          <w:numId w:val="320"/>
        </w:numPr>
        <w:spacing w:after="0" w:line="256" w:lineRule="auto"/>
        <w:jc w:val="both"/>
      </w:pPr>
      <w:r>
        <w:lastRenderedPageBreak/>
        <w:t xml:space="preserve">Musi istnieć możliwość definiowania </w:t>
      </w:r>
      <w:proofErr w:type="spellStart"/>
      <w:r>
        <w:t>dashbordów</w:t>
      </w:r>
      <w:proofErr w:type="spellEnd"/>
      <w:r>
        <w:t xml:space="preserve"> z dowolną liczbą statystyk niezależnie, dla każdego Pracownika mającego dostęp do tej funkcji.</w:t>
      </w:r>
    </w:p>
    <w:p w:rsidR="0088798F" w:rsidRDefault="0088798F" w:rsidP="00BF3A5C">
      <w:pPr>
        <w:numPr>
          <w:ilvl w:val="0"/>
          <w:numId w:val="320"/>
        </w:numPr>
        <w:spacing w:after="0" w:line="256" w:lineRule="auto"/>
        <w:jc w:val="both"/>
      </w:pPr>
      <w:r>
        <w:t xml:space="preserve">Musi istnieć możliwość umieszczania na </w:t>
      </w:r>
      <w:proofErr w:type="spellStart"/>
      <w:r>
        <w:t>dashboardzie</w:t>
      </w:r>
      <w:proofErr w:type="spellEnd"/>
      <w:r>
        <w:t xml:space="preserve"> tej samej statystki, ale o różnych parametrach.</w:t>
      </w:r>
    </w:p>
    <w:p w:rsidR="0088798F" w:rsidRDefault="0088798F" w:rsidP="00BF3A5C">
      <w:pPr>
        <w:numPr>
          <w:ilvl w:val="0"/>
          <w:numId w:val="320"/>
        </w:numPr>
        <w:spacing w:after="0" w:line="256" w:lineRule="auto"/>
        <w:jc w:val="both"/>
      </w:pPr>
      <w:r>
        <w:t xml:space="preserve">Pracownik może zdefiniować wiele </w:t>
      </w:r>
      <w:proofErr w:type="spellStart"/>
      <w:r>
        <w:t>dashboardów</w:t>
      </w:r>
      <w:proofErr w:type="spellEnd"/>
      <w:r>
        <w:t xml:space="preserve"> i przełączać się między nimi. </w:t>
      </w:r>
    </w:p>
    <w:p w:rsidR="0088798F" w:rsidRDefault="0088798F" w:rsidP="00BF3A5C">
      <w:pPr>
        <w:numPr>
          <w:ilvl w:val="0"/>
          <w:numId w:val="320"/>
        </w:numPr>
        <w:spacing w:after="0" w:line="256" w:lineRule="auto"/>
        <w:jc w:val="both"/>
      </w:pPr>
      <w:r>
        <w:t>System liczy statystyki w momencie wyświetlenia lub może przygotowywać je wcześniej z uwzględnieniem danych za poprzedni dzień i wcześniejszych.</w:t>
      </w:r>
    </w:p>
    <w:p w:rsidR="0088798F" w:rsidRDefault="0088798F" w:rsidP="00BF3A5C">
      <w:pPr>
        <w:numPr>
          <w:ilvl w:val="0"/>
          <w:numId w:val="320"/>
        </w:numPr>
        <w:spacing w:after="0" w:line="256" w:lineRule="auto"/>
        <w:jc w:val="both"/>
      </w:pPr>
      <w:r>
        <w:t>Użytkownik może zdefiniować poziomy, po których przekroczeniu dostanie powiadomienie dotyczące wybranej statystyki.</w:t>
      </w:r>
    </w:p>
    <w:p w:rsidR="0088798F" w:rsidRDefault="006C6D9A" w:rsidP="00BF3A5C">
      <w:pPr>
        <w:numPr>
          <w:ilvl w:val="0"/>
          <w:numId w:val="320"/>
        </w:numPr>
        <w:spacing w:after="0" w:line="256" w:lineRule="auto"/>
        <w:jc w:val="both"/>
      </w:pPr>
      <w:r>
        <w:t>W zakresie powiadomień (PM</w:t>
      </w:r>
      <w:r w:rsidR="0088798F">
        <w:t>):</w:t>
      </w:r>
    </w:p>
    <w:p w:rsidR="0088798F" w:rsidRDefault="0088798F" w:rsidP="00BF3A5C">
      <w:pPr>
        <w:numPr>
          <w:ilvl w:val="1"/>
          <w:numId w:val="320"/>
        </w:numPr>
        <w:spacing w:after="0" w:line="256" w:lineRule="auto"/>
        <w:jc w:val="both"/>
      </w:pPr>
      <w:r>
        <w:t>Liczba wysłanych powiadomień wraz z możliwością filtrowania po ich właściwościach.</w:t>
      </w:r>
    </w:p>
    <w:p w:rsidR="0088798F" w:rsidRDefault="0088798F" w:rsidP="00BF3A5C">
      <w:pPr>
        <w:numPr>
          <w:ilvl w:val="1"/>
          <w:numId w:val="320"/>
        </w:numPr>
        <w:spacing w:after="0" w:line="256" w:lineRule="auto"/>
        <w:jc w:val="both"/>
      </w:pPr>
      <w:r>
        <w:t>Liczba powiadomień wysłanych określonym kanałem.</w:t>
      </w:r>
    </w:p>
    <w:p w:rsidR="0088798F" w:rsidRDefault="0088798F" w:rsidP="00BF3A5C">
      <w:pPr>
        <w:numPr>
          <w:ilvl w:val="1"/>
          <w:numId w:val="320"/>
        </w:numPr>
        <w:spacing w:after="0" w:line="256" w:lineRule="auto"/>
        <w:jc w:val="both"/>
      </w:pPr>
      <w:r>
        <w:t>Liczba przeczytanych powiadomień.</w:t>
      </w:r>
    </w:p>
    <w:p w:rsidR="0088798F" w:rsidRDefault="0088798F" w:rsidP="00BF3A5C">
      <w:pPr>
        <w:numPr>
          <w:ilvl w:val="1"/>
          <w:numId w:val="320"/>
        </w:numPr>
        <w:spacing w:after="0" w:line="256" w:lineRule="auto"/>
        <w:jc w:val="both"/>
      </w:pPr>
      <w:r>
        <w:t>Liczba nieprzeczytanych powiadomień.</w:t>
      </w:r>
    </w:p>
    <w:p w:rsidR="0088798F" w:rsidRDefault="68D37206" w:rsidP="00BF3A5C">
      <w:pPr>
        <w:numPr>
          <w:ilvl w:val="0"/>
          <w:numId w:val="320"/>
        </w:numPr>
        <w:spacing w:after="0" w:line="256" w:lineRule="auto"/>
        <w:jc w:val="both"/>
      </w:pPr>
      <w:r>
        <w:t>W zakresie usług (dla całej PM, Jednostki):</w:t>
      </w:r>
    </w:p>
    <w:p w:rsidR="0088798F" w:rsidRDefault="0088798F" w:rsidP="00BF3A5C">
      <w:pPr>
        <w:numPr>
          <w:ilvl w:val="1"/>
          <w:numId w:val="320"/>
        </w:numPr>
        <w:spacing w:after="0" w:line="256" w:lineRule="auto"/>
        <w:jc w:val="both"/>
      </w:pPr>
      <w:r>
        <w:t>Liczba oferowanych usług.</w:t>
      </w:r>
    </w:p>
    <w:p w:rsidR="0088798F" w:rsidRDefault="0088798F" w:rsidP="00BF3A5C">
      <w:pPr>
        <w:numPr>
          <w:ilvl w:val="1"/>
          <w:numId w:val="320"/>
        </w:numPr>
        <w:spacing w:after="0" w:line="256" w:lineRule="auto"/>
        <w:jc w:val="both"/>
      </w:pPr>
      <w:r>
        <w:t>Liczba subskrybentów każdej z usług.</w:t>
      </w:r>
    </w:p>
    <w:p w:rsidR="0088798F" w:rsidRDefault="0088798F" w:rsidP="00BF3A5C">
      <w:pPr>
        <w:numPr>
          <w:ilvl w:val="1"/>
          <w:numId w:val="320"/>
        </w:numPr>
        <w:spacing w:after="0" w:line="256" w:lineRule="auto"/>
        <w:jc w:val="both"/>
      </w:pPr>
      <w:r>
        <w:t>Liczba nowych subskrybentów każdej z usług.</w:t>
      </w:r>
    </w:p>
    <w:p w:rsidR="0088798F" w:rsidRDefault="0088798F" w:rsidP="00BF3A5C">
      <w:pPr>
        <w:numPr>
          <w:ilvl w:val="1"/>
          <w:numId w:val="320"/>
        </w:numPr>
        <w:spacing w:after="0" w:line="256" w:lineRule="auto"/>
        <w:jc w:val="both"/>
      </w:pPr>
      <w:r>
        <w:t xml:space="preserve">Liczba </w:t>
      </w:r>
      <w:proofErr w:type="spellStart"/>
      <w:r>
        <w:t>wywołań</w:t>
      </w:r>
      <w:proofErr w:type="spellEnd"/>
      <w:r>
        <w:t xml:space="preserve"> każdej z usług.</w:t>
      </w:r>
    </w:p>
    <w:p w:rsidR="0088798F" w:rsidRDefault="0088798F" w:rsidP="00BF3A5C">
      <w:pPr>
        <w:numPr>
          <w:ilvl w:val="1"/>
          <w:numId w:val="320"/>
        </w:numPr>
        <w:spacing w:after="0" w:line="256" w:lineRule="auto"/>
        <w:jc w:val="both"/>
      </w:pPr>
      <w:r>
        <w:t>Liczba błędów, które wygenerowała każda z usług.</w:t>
      </w:r>
    </w:p>
    <w:p w:rsidR="0088798F" w:rsidRDefault="0088798F" w:rsidP="00BF3A5C">
      <w:pPr>
        <w:numPr>
          <w:ilvl w:val="1"/>
          <w:numId w:val="320"/>
        </w:numPr>
        <w:spacing w:after="0" w:line="256" w:lineRule="auto"/>
        <w:jc w:val="both"/>
      </w:pPr>
      <w:r>
        <w:t>Czas realizacji usługi.</w:t>
      </w:r>
    </w:p>
    <w:p w:rsidR="0088798F" w:rsidRDefault="68D37206" w:rsidP="00BF3A5C">
      <w:pPr>
        <w:numPr>
          <w:ilvl w:val="0"/>
          <w:numId w:val="320"/>
        </w:numPr>
        <w:spacing w:after="0" w:line="256" w:lineRule="auto"/>
        <w:jc w:val="both"/>
      </w:pPr>
      <w:r>
        <w:t>W zakresie Klientów (dla całej PM):</w:t>
      </w:r>
    </w:p>
    <w:p w:rsidR="0088798F" w:rsidRDefault="0088798F" w:rsidP="00BF3A5C">
      <w:pPr>
        <w:numPr>
          <w:ilvl w:val="1"/>
          <w:numId w:val="320"/>
        </w:numPr>
        <w:spacing w:after="0" w:line="256" w:lineRule="auto"/>
        <w:jc w:val="both"/>
      </w:pPr>
      <w:r>
        <w:t>Liczba Klientów.</w:t>
      </w:r>
    </w:p>
    <w:p w:rsidR="0088798F" w:rsidRDefault="0088798F" w:rsidP="00BF3A5C">
      <w:pPr>
        <w:numPr>
          <w:ilvl w:val="1"/>
          <w:numId w:val="320"/>
        </w:numPr>
        <w:spacing w:after="0" w:line="256" w:lineRule="auto"/>
        <w:jc w:val="both"/>
      </w:pPr>
      <w:r>
        <w:t>Liczba aktywnych Klientów.</w:t>
      </w:r>
    </w:p>
    <w:p w:rsidR="0088798F" w:rsidRDefault="0088798F" w:rsidP="00BF3A5C">
      <w:pPr>
        <w:numPr>
          <w:ilvl w:val="1"/>
          <w:numId w:val="320"/>
        </w:numPr>
        <w:spacing w:after="0" w:line="256" w:lineRule="auto"/>
        <w:jc w:val="both"/>
      </w:pPr>
      <w:r>
        <w:t>Liczba Klientów, którzy nie logowali się do PM przez tydzień, miesiąc, rok, dwa lata.</w:t>
      </w:r>
    </w:p>
    <w:p w:rsidR="0088798F" w:rsidRDefault="0088798F" w:rsidP="00BF3A5C">
      <w:pPr>
        <w:numPr>
          <w:ilvl w:val="1"/>
          <w:numId w:val="320"/>
        </w:numPr>
        <w:spacing w:after="0" w:line="256" w:lineRule="auto"/>
        <w:jc w:val="both"/>
      </w:pPr>
      <w:r>
        <w:t xml:space="preserve">Sposób dostępu do PM przez Klienta - aplikacja mobilna </w:t>
      </w:r>
      <w:proofErr w:type="spellStart"/>
      <w:r>
        <w:t>iOS</w:t>
      </w:r>
      <w:proofErr w:type="spellEnd"/>
      <w:r>
        <w:t>, Android, Web.</w:t>
      </w:r>
    </w:p>
    <w:p w:rsidR="0088798F" w:rsidRDefault="68D37206" w:rsidP="00BF3A5C">
      <w:pPr>
        <w:numPr>
          <w:ilvl w:val="0"/>
          <w:numId w:val="320"/>
        </w:numPr>
        <w:spacing w:after="0" w:line="256" w:lineRule="auto"/>
        <w:jc w:val="both"/>
      </w:pPr>
      <w:r>
        <w:t>W zakresie Pracowników (dla całej PM):</w:t>
      </w:r>
    </w:p>
    <w:p w:rsidR="0088798F" w:rsidRDefault="0088798F" w:rsidP="00BF3A5C">
      <w:pPr>
        <w:numPr>
          <w:ilvl w:val="1"/>
          <w:numId w:val="320"/>
        </w:numPr>
        <w:spacing w:after="0" w:line="256" w:lineRule="auto"/>
        <w:jc w:val="both"/>
      </w:pPr>
      <w:r>
        <w:t>Liczba Pracowników.</w:t>
      </w:r>
    </w:p>
    <w:p w:rsidR="0088798F" w:rsidRDefault="0088798F" w:rsidP="00BF3A5C">
      <w:pPr>
        <w:numPr>
          <w:ilvl w:val="1"/>
          <w:numId w:val="320"/>
        </w:numPr>
        <w:spacing w:after="0" w:line="256" w:lineRule="auto"/>
        <w:jc w:val="both"/>
      </w:pPr>
      <w:r>
        <w:t>Liczba aktywnych Pracowników w danym dniu, tygodniu, miesiącu, roku.</w:t>
      </w:r>
    </w:p>
    <w:p w:rsidR="0088798F" w:rsidRDefault="0088798F" w:rsidP="00BF3A5C">
      <w:pPr>
        <w:numPr>
          <w:ilvl w:val="1"/>
          <w:numId w:val="320"/>
        </w:numPr>
        <w:spacing w:after="0" w:line="256" w:lineRule="auto"/>
        <w:jc w:val="both"/>
      </w:pPr>
      <w:r>
        <w:t>Liczba Pracowników, którzy nie logowali się do PM przez tydzień, miesiąc, rok, dwa lata.</w:t>
      </w:r>
    </w:p>
    <w:p w:rsidR="0088798F" w:rsidRDefault="0088798F" w:rsidP="00BF3A5C">
      <w:pPr>
        <w:numPr>
          <w:ilvl w:val="1"/>
          <w:numId w:val="320"/>
        </w:numPr>
        <w:spacing w:after="0" w:line="256" w:lineRule="auto"/>
        <w:jc w:val="both"/>
      </w:pPr>
      <w:r>
        <w:t>Liczba osób obsługujących daną usługę.</w:t>
      </w:r>
    </w:p>
    <w:p w:rsidR="0088798F" w:rsidRDefault="0088798F" w:rsidP="00BF3A5C">
      <w:pPr>
        <w:contextualSpacing/>
        <w:jc w:val="both"/>
      </w:pPr>
      <w:r>
        <w:t>Moduł do monitorowania powinien działać niezależnie od PM tak, aby w przypadku awarii możliwe było skorzystanie z jego funkcjonalności.</w:t>
      </w:r>
    </w:p>
    <w:p w:rsidR="0088798F" w:rsidRDefault="0088798F" w:rsidP="00BF3A5C">
      <w:pPr>
        <w:spacing w:line="254" w:lineRule="auto"/>
        <w:contextualSpacing/>
        <w:jc w:val="both"/>
        <w:rPr>
          <w:rFonts w:ascii="Calibri" w:eastAsia="Times New Roman" w:hAnsi="Calibri" w:cs="Calibri"/>
          <w:lang w:eastAsia="pl-PL"/>
        </w:rPr>
      </w:pPr>
      <w:r>
        <w:rPr>
          <w:rFonts w:ascii="Calibri" w:eastAsia="Times New Roman" w:hAnsi="Calibri" w:cs="Calibri"/>
          <w:lang w:eastAsia="pl-PL"/>
        </w:rPr>
        <w:t>Dostarczony moduł do monitorowania Systemu musi zapewniać funkcjonalność:</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Monitorowania stanu całej infrastruktury Systemu, oraz jej komponentów.</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Monitorowania przy wsparciu m.in. protokołów SSH, WMI, API, SNMP.</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Monitorowania systemów operacyjnych: Windows Server, Linux.</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Powiadamiania poprzez SMS/e-mail w przypadku kiedy któryś z komponentów systemu działa poniżej wyznaczonego progu zapewniającego stabilną pracę Systemu.</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Budowania linii trendu utylizowanych zasobów w zakresie: minuta, godzina, dzień, tydzień, miesiąc, rok (zużycie procesora, pojemność dyskowa, pamięć RAM).</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Wyświetlania liczby obecnie korzystających Pracowników, Klientów.</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Sprawdzania poprawności wykonywania kopii zapasowej.</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Sprawdzania ważności certyfikatów wykorzystywanych w Systemie.</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lastRenderedPageBreak/>
        <w:t>Monitorowania aktualności systemów operacyjnych, baz danych oraz innych wykorzystywanych przez PM komponentów, szczególnie poprawek dotyczących bezpieczeństwa.</w:t>
      </w:r>
    </w:p>
    <w:p w:rsidR="0088798F" w:rsidRDefault="0088798F" w:rsidP="00BF3A5C">
      <w:pPr>
        <w:numPr>
          <w:ilvl w:val="0"/>
          <w:numId w:val="321"/>
        </w:numPr>
        <w:spacing w:after="0" w:line="254" w:lineRule="auto"/>
        <w:jc w:val="both"/>
        <w:rPr>
          <w:rFonts w:ascii="Calibri" w:eastAsia="Times New Roman" w:hAnsi="Calibri" w:cs="Calibri"/>
          <w:lang w:eastAsia="pl-PL"/>
        </w:rPr>
      </w:pPr>
      <w:r>
        <w:rPr>
          <w:rFonts w:ascii="Calibri" w:eastAsia="Times New Roman" w:hAnsi="Calibri" w:cs="Calibri"/>
          <w:lang w:eastAsia="pl-PL"/>
        </w:rPr>
        <w:t>Monitorowanie poprawności działania wykorzystywanych integracji.</w:t>
      </w:r>
      <w:r>
        <w:rPr>
          <w:rFonts w:ascii="Arial" w:eastAsia="Times New Roman" w:hAnsi="Arial" w:cs="Arial"/>
          <w:sz w:val="24"/>
          <w:szCs w:val="24"/>
          <w:lang w:eastAsia="pl-PL"/>
        </w:rPr>
        <w:t xml:space="preserve"> </w:t>
      </w:r>
    </w:p>
    <w:p w:rsidR="0088798F" w:rsidRDefault="0088798F" w:rsidP="00BF3A5C">
      <w:pPr>
        <w:spacing w:after="0" w:line="254" w:lineRule="auto"/>
        <w:ind w:left="1080"/>
        <w:jc w:val="both"/>
        <w:rPr>
          <w:rFonts w:ascii="Calibri" w:eastAsia="Times New Roman" w:hAnsi="Calibri" w:cs="Calibri"/>
          <w:lang w:eastAsia="pl-PL"/>
        </w:rPr>
      </w:pPr>
    </w:p>
    <w:p w:rsidR="0088798F" w:rsidRDefault="0088798F" w:rsidP="00BF3A5C">
      <w:pPr>
        <w:pStyle w:val="Nagwek3"/>
        <w:spacing w:before="0"/>
        <w:contextualSpacing/>
        <w:jc w:val="both"/>
      </w:pPr>
      <w:bookmarkStart w:id="82" w:name="_Toc99700388"/>
      <w:bookmarkStart w:id="83" w:name="_Toc121736727"/>
      <w:r>
        <w:t>Logowanie zdarzeń</w:t>
      </w:r>
      <w:bookmarkEnd w:id="82"/>
      <w:bookmarkEnd w:id="83"/>
    </w:p>
    <w:p w:rsidR="0088798F" w:rsidRDefault="0088798F" w:rsidP="00BF3A5C">
      <w:pPr>
        <w:contextualSpacing/>
        <w:jc w:val="both"/>
        <w:rPr>
          <w:rFonts w:ascii="Calibri" w:hAnsi="Calibri" w:cs="Calibri"/>
        </w:rPr>
      </w:pPr>
      <w:r>
        <w:rPr>
          <w:rFonts w:ascii="Calibri" w:hAnsi="Calibri" w:cs="Calibri"/>
        </w:rPr>
        <w:t>Logi powinny być dostępne z innej aplikacji tak, aby w przypadku unieruchomienia PM możliwy był do nich dostęp przez administratorów Systemu.</w:t>
      </w:r>
    </w:p>
    <w:p w:rsidR="0088798F" w:rsidRDefault="0088798F" w:rsidP="00BF3A5C">
      <w:pPr>
        <w:contextualSpacing/>
        <w:jc w:val="both"/>
        <w:rPr>
          <w:rFonts w:ascii="Calibri" w:hAnsi="Calibri" w:cs="Calibri"/>
        </w:rPr>
      </w:pPr>
      <w:r>
        <w:rPr>
          <w:rFonts w:ascii="Calibri" w:hAnsi="Calibri" w:cs="Calibri"/>
        </w:rPr>
        <w:br/>
        <w:t>System musi rejestrować w logach co najmniej wymienione zdarzenia:</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błędne logowanie Klienta do PM,</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błędne logowanie Pracownika do PM,</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wystąpienie przekroczenia limitu kilkukrotnego jednoczesnego logowania tego samego Użytkownika,</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wystąpienie przekroczenia limitu wielokrotnej próby nieudanego logowania do jednego konta,</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poprawne logowanie Klienta do PM,</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poprawne logowanie Pracownika do PM,</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poprawne wylogowanie Pracownika z PM (o ile technicznie możliwe do zrealizowania),</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dodanie, modyfikacja wpisu w słownikach referencyjnych,</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dodanie, modyfikacja kont Pracowników,</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dodanie, modyfikacja uprawnień nadawanych w PM (niezależnie czy dotyczą uprawnień Pracowników, Systemów Dziedzinowych, itp.),</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zmiany w konfiguracji usług w PM,</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działań Klientów w zakresie subskrypcji usług oraz rezygnacji z usług,</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modyfikację danych osobowych Klientów,</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złożenie podpisu w usłudze uwierzytelniania dokumentów,</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dokonania płatności za pomocą usługi wewnętrznej płatności elektronicznych,</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 xml:space="preserve">wystąpienie dowolnego błędu (np. błędu aplikacji, błędu dostępu do bazy danych, błędu podczas składania podpisu w usłudze uwierzytelniania dokumentów, wystąpienie </w:t>
      </w:r>
      <w:proofErr w:type="spellStart"/>
      <w:r>
        <w:rPr>
          <w:rFonts w:ascii="Calibri" w:hAnsi="Calibri" w:cs="Calibri"/>
        </w:rPr>
        <w:t>timeoutu</w:t>
      </w:r>
      <w:proofErr w:type="spellEnd"/>
      <w:r>
        <w:rPr>
          <w:rFonts w:ascii="Calibri" w:hAnsi="Calibri" w:cs="Calibri"/>
        </w:rPr>
        <w:t xml:space="preserve"> w komunikacji sieciowej),</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prób włamania do Systemu,</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prób złamania zabezpieczeń Systemu,</w:t>
      </w:r>
    </w:p>
    <w:p w:rsidR="0088798F" w:rsidRDefault="0088798F" w:rsidP="00BF3A5C">
      <w:pPr>
        <w:numPr>
          <w:ilvl w:val="0"/>
          <w:numId w:val="322"/>
        </w:numPr>
        <w:spacing w:line="240" w:lineRule="auto"/>
        <w:contextualSpacing/>
        <w:jc w:val="both"/>
        <w:rPr>
          <w:rFonts w:ascii="Calibri" w:hAnsi="Calibri" w:cs="Calibri"/>
        </w:rPr>
      </w:pPr>
      <w:r>
        <w:rPr>
          <w:rFonts w:ascii="Calibri" w:hAnsi="Calibri" w:cs="Calibri"/>
        </w:rPr>
        <w:t>prób unieruchomienia Systemu.</w:t>
      </w:r>
    </w:p>
    <w:p w:rsidR="0088798F" w:rsidRDefault="0088798F" w:rsidP="00BF3A5C">
      <w:pPr>
        <w:contextualSpacing/>
        <w:jc w:val="both"/>
        <w:rPr>
          <w:rFonts w:ascii="Calibri" w:hAnsi="Calibri" w:cs="Calibri"/>
        </w:rPr>
      </w:pPr>
      <w:r>
        <w:rPr>
          <w:rFonts w:ascii="Calibri" w:hAnsi="Calibri" w:cs="Calibri"/>
        </w:rPr>
        <w:br/>
        <w:t>Wszystkie wpisy w logach muszą umożliwiać określenie:</w:t>
      </w:r>
    </w:p>
    <w:p w:rsidR="0088798F" w:rsidRDefault="0088798F" w:rsidP="00BF3A5C">
      <w:pPr>
        <w:contextualSpacing/>
        <w:jc w:val="both"/>
        <w:rPr>
          <w:rFonts w:ascii="Calibri" w:hAnsi="Calibri" w:cs="Calibri"/>
        </w:rPr>
      </w:pPr>
    </w:p>
    <w:p w:rsidR="0088798F" w:rsidRDefault="0088798F" w:rsidP="00BF3A5C">
      <w:pPr>
        <w:numPr>
          <w:ilvl w:val="0"/>
          <w:numId w:val="323"/>
        </w:numPr>
        <w:spacing w:line="240" w:lineRule="auto"/>
        <w:contextualSpacing/>
        <w:jc w:val="both"/>
        <w:rPr>
          <w:rFonts w:ascii="Calibri" w:hAnsi="Calibri" w:cs="Calibri"/>
        </w:rPr>
      </w:pPr>
      <w:r>
        <w:rPr>
          <w:rFonts w:ascii="Calibri" w:hAnsi="Calibri" w:cs="Calibri"/>
        </w:rPr>
        <w:t>momentu wystąpienia zdarzenia z dokładnością co najmniej do 1 sekundy,</w:t>
      </w:r>
    </w:p>
    <w:p w:rsidR="0088798F" w:rsidRDefault="0088798F" w:rsidP="00BF3A5C">
      <w:pPr>
        <w:numPr>
          <w:ilvl w:val="0"/>
          <w:numId w:val="323"/>
        </w:numPr>
        <w:spacing w:line="240" w:lineRule="auto"/>
        <w:contextualSpacing/>
        <w:jc w:val="both"/>
        <w:rPr>
          <w:rFonts w:ascii="Calibri" w:hAnsi="Calibri" w:cs="Calibri"/>
        </w:rPr>
      </w:pPr>
      <w:r>
        <w:rPr>
          <w:rFonts w:ascii="Calibri" w:hAnsi="Calibri" w:cs="Calibri"/>
        </w:rPr>
        <w:t>identyfikatora Użytkownika, który zainicjował zdarzenie - o ile jest to możliwe do określenia; w przypadku błędnego logowania identyfikator Użytkownika oraz login na którego konto próbowano się zalogować,</w:t>
      </w:r>
    </w:p>
    <w:p w:rsidR="0088798F" w:rsidRDefault="0088798F" w:rsidP="00BF3A5C">
      <w:pPr>
        <w:numPr>
          <w:ilvl w:val="0"/>
          <w:numId w:val="323"/>
        </w:numPr>
        <w:spacing w:line="240" w:lineRule="auto"/>
        <w:contextualSpacing/>
        <w:jc w:val="both"/>
        <w:rPr>
          <w:rFonts w:ascii="Calibri" w:hAnsi="Calibri" w:cs="Calibri"/>
        </w:rPr>
      </w:pPr>
      <w:r>
        <w:rPr>
          <w:rFonts w:ascii="Calibri" w:hAnsi="Calibri" w:cs="Calibri"/>
        </w:rPr>
        <w:t>typu zdarzenia,</w:t>
      </w:r>
    </w:p>
    <w:p w:rsidR="0088798F" w:rsidRDefault="0088798F" w:rsidP="00BF3A5C">
      <w:pPr>
        <w:numPr>
          <w:ilvl w:val="0"/>
          <w:numId w:val="323"/>
        </w:numPr>
        <w:spacing w:line="240" w:lineRule="auto"/>
        <w:contextualSpacing/>
        <w:jc w:val="both"/>
        <w:rPr>
          <w:rFonts w:ascii="Calibri" w:hAnsi="Calibri" w:cs="Calibri"/>
        </w:rPr>
      </w:pPr>
      <w:r>
        <w:rPr>
          <w:rFonts w:ascii="Calibri" w:hAnsi="Calibri" w:cs="Calibri"/>
        </w:rPr>
        <w:t>dodatkowych informacji powiązanych ze zdarzeniem (np. komunikat błędu, informacja o zakresie zmiany w przypadku dodawania/modyfikacji słowników/uprawnień/kont, itp.),</w:t>
      </w:r>
    </w:p>
    <w:p w:rsidR="0088798F" w:rsidRDefault="0088798F" w:rsidP="00BF3A5C">
      <w:pPr>
        <w:numPr>
          <w:ilvl w:val="0"/>
          <w:numId w:val="323"/>
        </w:numPr>
        <w:spacing w:line="240" w:lineRule="auto"/>
        <w:contextualSpacing/>
        <w:jc w:val="both"/>
        <w:rPr>
          <w:rFonts w:ascii="Calibri" w:hAnsi="Calibri" w:cs="Calibri"/>
        </w:rPr>
      </w:pPr>
      <w:r>
        <w:rPr>
          <w:rFonts w:ascii="Calibri" w:hAnsi="Calibri" w:cs="Calibri"/>
        </w:rPr>
        <w:t>identyfikatora urządzenia, z którego zainicjowano zdarzenie (adres IP urządzenia użytkownika),</w:t>
      </w:r>
    </w:p>
    <w:p w:rsidR="0088798F" w:rsidRDefault="0088798F" w:rsidP="00BF3A5C">
      <w:pPr>
        <w:contextualSpacing/>
        <w:jc w:val="both"/>
        <w:rPr>
          <w:rFonts w:ascii="Calibri" w:hAnsi="Calibri" w:cs="Calibri"/>
        </w:rPr>
      </w:pPr>
    </w:p>
    <w:p w:rsidR="0088798F" w:rsidRDefault="0088798F" w:rsidP="00BF3A5C">
      <w:pPr>
        <w:contextualSpacing/>
        <w:jc w:val="both"/>
        <w:rPr>
          <w:rFonts w:ascii="Calibri" w:hAnsi="Calibri" w:cs="Calibri"/>
        </w:rPr>
      </w:pPr>
      <w:r>
        <w:rPr>
          <w:rFonts w:ascii="Calibri" w:hAnsi="Calibri" w:cs="Calibri"/>
        </w:rPr>
        <w:lastRenderedPageBreak/>
        <w:t>Wszystkie wpisy w logach dotyczące zdarzeń poprawnego logowania oraz błędnego logowania muszą dodatkowo umożliwić określenie:</w:t>
      </w:r>
    </w:p>
    <w:p w:rsidR="0088798F" w:rsidRDefault="0088798F" w:rsidP="00BF3A5C">
      <w:pPr>
        <w:numPr>
          <w:ilvl w:val="0"/>
          <w:numId w:val="324"/>
        </w:numPr>
        <w:spacing w:line="240" w:lineRule="auto"/>
        <w:contextualSpacing/>
        <w:jc w:val="both"/>
        <w:rPr>
          <w:rFonts w:ascii="Calibri" w:hAnsi="Calibri" w:cs="Calibri"/>
        </w:rPr>
      </w:pPr>
      <w:r>
        <w:rPr>
          <w:rFonts w:ascii="Calibri" w:hAnsi="Calibri" w:cs="Calibri"/>
        </w:rPr>
        <w:t>użytej metody logowania,</w:t>
      </w:r>
    </w:p>
    <w:p w:rsidR="0088798F" w:rsidRDefault="0088798F" w:rsidP="00BF3A5C">
      <w:pPr>
        <w:numPr>
          <w:ilvl w:val="0"/>
          <w:numId w:val="324"/>
        </w:numPr>
        <w:spacing w:line="240" w:lineRule="auto"/>
        <w:contextualSpacing/>
        <w:jc w:val="both"/>
        <w:rPr>
          <w:rFonts w:ascii="Calibri" w:hAnsi="Calibri" w:cs="Calibri"/>
        </w:rPr>
      </w:pPr>
      <w:r>
        <w:rPr>
          <w:rFonts w:ascii="Calibri" w:hAnsi="Calibri" w:cs="Calibri"/>
        </w:rPr>
        <w:t xml:space="preserve">systemu i przeglądarki, z której dokonano logowania/próby logowania (tzw. </w:t>
      </w:r>
      <w:proofErr w:type="spellStart"/>
      <w:r>
        <w:rPr>
          <w:rFonts w:ascii="Calibri" w:hAnsi="Calibri" w:cs="Calibri"/>
        </w:rPr>
        <w:t>http_user_agent</w:t>
      </w:r>
      <w:proofErr w:type="spellEnd"/>
      <w:r>
        <w:rPr>
          <w:rFonts w:ascii="Calibri" w:hAnsi="Calibri" w:cs="Calibri"/>
        </w:rPr>
        <w:t>).</w:t>
      </w:r>
    </w:p>
    <w:p w:rsidR="0088798F" w:rsidRDefault="0088798F" w:rsidP="00BF3A5C">
      <w:pPr>
        <w:contextualSpacing/>
        <w:jc w:val="both"/>
        <w:rPr>
          <w:rFonts w:ascii="Calibri" w:hAnsi="Calibri" w:cs="Calibri"/>
        </w:rPr>
      </w:pPr>
    </w:p>
    <w:p w:rsidR="0088798F" w:rsidRDefault="0088798F" w:rsidP="00BF3A5C">
      <w:pPr>
        <w:contextualSpacing/>
        <w:jc w:val="both"/>
        <w:rPr>
          <w:rFonts w:ascii="Calibri" w:hAnsi="Calibri" w:cs="Calibri"/>
        </w:rPr>
      </w:pPr>
      <w:r>
        <w:rPr>
          <w:rFonts w:ascii="Calibri" w:hAnsi="Calibri" w:cs="Calibri"/>
        </w:rPr>
        <w:t>Wykonawca na etapie Analizy Przedwdrożeniowej zaproponuje Zamawiającemu do akceptacji katalog zdarzeń podlegających logowaniu.</w:t>
      </w:r>
    </w:p>
    <w:p w:rsidR="00E16DE6" w:rsidRDefault="00E16DE6" w:rsidP="00BF3A5C">
      <w:pPr>
        <w:spacing w:after="0"/>
        <w:contextualSpacing/>
        <w:jc w:val="both"/>
      </w:pPr>
    </w:p>
    <w:p w:rsidR="005356AC" w:rsidRDefault="005356AC" w:rsidP="00BF3A5C">
      <w:pPr>
        <w:pStyle w:val="Nagwek3"/>
        <w:spacing w:before="0"/>
        <w:contextualSpacing/>
        <w:jc w:val="both"/>
      </w:pPr>
      <w:bookmarkStart w:id="84" w:name="_Toc99700371"/>
      <w:bookmarkStart w:id="85" w:name="_Toc121736728"/>
      <w:r>
        <w:t>Moduł - obsługa słowników referencyjnych</w:t>
      </w:r>
      <w:bookmarkEnd w:id="84"/>
      <w:bookmarkEnd w:id="85"/>
    </w:p>
    <w:p w:rsidR="005356AC" w:rsidRDefault="005356AC" w:rsidP="00BF3A5C">
      <w:pPr>
        <w:contextualSpacing/>
        <w:jc w:val="both"/>
      </w:pPr>
      <w:r>
        <w:t>Moduł musi pozwalać na zdefiniowanie dowolnych słowników, które następnie mogą być wykorzystane na formularzach oraz podczas analiz wykonywanych przez silnik procesów biznesowych. Tabele ze słownikami mogą składać się z wielu kolumn. Moduł może być niezależną częścią PM lub jedną z zakładek większego modułu konfiguracyjnego.</w:t>
      </w:r>
    </w:p>
    <w:p w:rsidR="005356AC" w:rsidRDefault="005356AC" w:rsidP="00BF3A5C">
      <w:pPr>
        <w:contextualSpacing/>
        <w:jc w:val="both"/>
      </w:pPr>
      <w:r>
        <w:t>Wymagania:</w:t>
      </w:r>
    </w:p>
    <w:p w:rsidR="005356AC" w:rsidRDefault="005356AC" w:rsidP="00BF3A5C">
      <w:pPr>
        <w:numPr>
          <w:ilvl w:val="0"/>
          <w:numId w:val="329"/>
        </w:numPr>
        <w:spacing w:after="0"/>
        <w:jc w:val="both"/>
      </w:pPr>
      <w:r>
        <w:t>Na starcie system posiada zdefiniowane już słowniki niezbędne do prawidłowego funkcjonowania PM i usług wewnętrznych.</w:t>
      </w:r>
    </w:p>
    <w:p w:rsidR="005356AC" w:rsidRDefault="005356AC" w:rsidP="00BF3A5C">
      <w:pPr>
        <w:numPr>
          <w:ilvl w:val="0"/>
          <w:numId w:val="329"/>
        </w:numPr>
        <w:spacing w:after="0"/>
        <w:jc w:val="both"/>
      </w:pPr>
      <w:r>
        <w:t>Każdy element słownika oznaczony jest identyfikatorem przez który następuje odwołanie do słownika.</w:t>
      </w:r>
    </w:p>
    <w:p w:rsidR="005356AC" w:rsidRDefault="005356AC" w:rsidP="00BF3A5C">
      <w:pPr>
        <w:numPr>
          <w:ilvl w:val="0"/>
          <w:numId w:val="329"/>
        </w:numPr>
        <w:spacing w:after="0"/>
        <w:jc w:val="both"/>
      </w:pPr>
      <w:r>
        <w:t xml:space="preserve">Musi istnieć możliwość rozbudowy słowników w zakresie różnego typu pól, jak tekstowe, liczby całkowite, liczby zmiennoprzecinkowe, kwoty, daty, daty i godziny, pola odwołujące się do innych słowników, pola logiczne, pola BLOB zawierające dokumenty, obiekty graficzne itp. </w:t>
      </w:r>
    </w:p>
    <w:p w:rsidR="005356AC" w:rsidRDefault="005356AC" w:rsidP="00BF3A5C">
      <w:pPr>
        <w:numPr>
          <w:ilvl w:val="0"/>
          <w:numId w:val="329"/>
        </w:numPr>
        <w:spacing w:after="0"/>
        <w:jc w:val="both"/>
      </w:pPr>
      <w:r>
        <w:t>Uprawniony Pracownik może dodawać kolejne słowniki na potrzeby PM.</w:t>
      </w:r>
    </w:p>
    <w:p w:rsidR="005356AC" w:rsidRDefault="005356AC" w:rsidP="00BF3A5C">
      <w:pPr>
        <w:numPr>
          <w:ilvl w:val="0"/>
          <w:numId w:val="329"/>
        </w:numPr>
        <w:spacing w:after="0"/>
        <w:jc w:val="both"/>
      </w:pPr>
      <w:r>
        <w:t>Każdy element słownika musi posiadać status aktywny/nieaktywny.</w:t>
      </w:r>
    </w:p>
    <w:p w:rsidR="005356AC" w:rsidRDefault="005356AC" w:rsidP="00BF3A5C">
      <w:pPr>
        <w:numPr>
          <w:ilvl w:val="0"/>
          <w:numId w:val="329"/>
        </w:numPr>
        <w:spacing w:after="0"/>
        <w:jc w:val="both"/>
      </w:pPr>
      <w:r>
        <w:t>W PM, dla nowych procesów, wyświetlane są wyłącznie elementy aktywne słownika.</w:t>
      </w:r>
    </w:p>
    <w:p w:rsidR="005356AC" w:rsidRDefault="005356AC" w:rsidP="00BF3A5C">
      <w:pPr>
        <w:numPr>
          <w:ilvl w:val="0"/>
          <w:numId w:val="329"/>
        </w:numPr>
        <w:spacing w:after="0"/>
        <w:jc w:val="both"/>
      </w:pPr>
      <w:r>
        <w:t>Raz użyty element słownika nie może być usunięty - powinien być dezaktywowany.</w:t>
      </w:r>
    </w:p>
    <w:p w:rsidR="005356AC" w:rsidRDefault="005356AC" w:rsidP="00BF3A5C">
      <w:pPr>
        <w:numPr>
          <w:ilvl w:val="0"/>
          <w:numId w:val="329"/>
        </w:numPr>
        <w:spacing w:after="0"/>
        <w:jc w:val="both"/>
      </w:pPr>
      <w:r>
        <w:t>Próba usunięcia używanego elementu musi zakończyć się komunikatem o jego wcześniejszym użyciu i odmową usunięcia.</w:t>
      </w:r>
    </w:p>
    <w:p w:rsidR="005356AC" w:rsidRDefault="005356AC" w:rsidP="00BF3A5C">
      <w:pPr>
        <w:numPr>
          <w:ilvl w:val="0"/>
          <w:numId w:val="329"/>
        </w:numPr>
        <w:spacing w:after="0"/>
        <w:jc w:val="both"/>
        <w:rPr>
          <w:rFonts w:ascii="Calibri" w:hAnsi="Calibri" w:cs="Calibri"/>
          <w:color w:val="000000"/>
        </w:rPr>
      </w:pPr>
      <w:r>
        <w:rPr>
          <w:rFonts w:ascii="Calibri" w:hAnsi="Calibri" w:cs="Calibri"/>
          <w:color w:val="000000"/>
        </w:rPr>
        <w:t xml:space="preserve">System musi wykorzystywać słowniki w celu weryfikacji/walidacji danych wprowadzanych do Systemu. </w:t>
      </w:r>
    </w:p>
    <w:p w:rsidR="005356AC" w:rsidRDefault="005356AC" w:rsidP="00BF3A5C">
      <w:pPr>
        <w:numPr>
          <w:ilvl w:val="0"/>
          <w:numId w:val="329"/>
        </w:numPr>
        <w:spacing w:after="0"/>
        <w:jc w:val="both"/>
        <w:rPr>
          <w:rFonts w:ascii="Calibri" w:hAnsi="Calibri" w:cs="Calibri"/>
          <w:color w:val="000000"/>
        </w:rPr>
      </w:pPr>
      <w:r>
        <w:t>System musi umożliwiać dodanie, edycję, usunięcie elementów zdefiniowanych w słownikach.</w:t>
      </w:r>
    </w:p>
    <w:p w:rsidR="005356AC" w:rsidRDefault="005356AC" w:rsidP="00BF3A5C">
      <w:pPr>
        <w:numPr>
          <w:ilvl w:val="0"/>
          <w:numId w:val="329"/>
        </w:numPr>
        <w:spacing w:after="0"/>
        <w:jc w:val="both"/>
        <w:rPr>
          <w:rFonts w:ascii="Calibri" w:hAnsi="Calibri" w:cs="Calibri"/>
          <w:color w:val="000000"/>
        </w:rPr>
      </w:pPr>
      <w:r>
        <w:rPr>
          <w:rFonts w:ascii="Calibri" w:hAnsi="Calibri" w:cs="Calibri"/>
          <w:color w:val="000000"/>
        </w:rPr>
        <w:t xml:space="preserve">System musi umożliwiać import słownika z pliku zewnętrznego. </w:t>
      </w:r>
    </w:p>
    <w:p w:rsidR="005356AC" w:rsidRDefault="005356AC" w:rsidP="00BF3A5C">
      <w:pPr>
        <w:numPr>
          <w:ilvl w:val="0"/>
          <w:numId w:val="329"/>
        </w:numPr>
        <w:spacing w:after="0"/>
        <w:jc w:val="both"/>
        <w:rPr>
          <w:rFonts w:ascii="Calibri" w:hAnsi="Calibri" w:cs="Calibri"/>
          <w:color w:val="000000"/>
        </w:rPr>
      </w:pPr>
      <w:r>
        <w:rPr>
          <w:rFonts w:ascii="Calibri" w:hAnsi="Calibri" w:cs="Calibri"/>
          <w:color w:val="000000"/>
        </w:rPr>
        <w:t xml:space="preserve">System musi umożliwiać wyświetlenie listy dostępnych słowników. </w:t>
      </w:r>
    </w:p>
    <w:p w:rsidR="005356AC" w:rsidRDefault="005356AC" w:rsidP="00BF3A5C">
      <w:pPr>
        <w:numPr>
          <w:ilvl w:val="0"/>
          <w:numId w:val="329"/>
        </w:numPr>
        <w:spacing w:after="0"/>
        <w:jc w:val="both"/>
        <w:rPr>
          <w:rFonts w:ascii="Calibri" w:hAnsi="Calibri" w:cs="Calibri"/>
          <w:color w:val="000000"/>
        </w:rPr>
      </w:pPr>
      <w:r>
        <w:rPr>
          <w:rFonts w:ascii="Calibri" w:hAnsi="Calibri" w:cs="Calibri"/>
          <w:color w:val="000000"/>
        </w:rPr>
        <w:t xml:space="preserve">System musi umożliwiać budowanie powiązań pomiędzy słownikami tzw. logiki biznesowej. </w:t>
      </w:r>
    </w:p>
    <w:p w:rsidR="005356AC" w:rsidRDefault="005356AC" w:rsidP="00BF3A5C">
      <w:pPr>
        <w:numPr>
          <w:ilvl w:val="0"/>
          <w:numId w:val="329"/>
        </w:numPr>
        <w:spacing w:after="0"/>
        <w:jc w:val="both"/>
        <w:rPr>
          <w:rFonts w:ascii="Calibri" w:hAnsi="Calibri" w:cs="Calibri"/>
          <w:color w:val="000000"/>
        </w:rPr>
      </w:pPr>
      <w:r>
        <w:rPr>
          <w:rFonts w:ascii="Calibri" w:hAnsi="Calibri" w:cs="Calibri"/>
          <w:color w:val="000000"/>
        </w:rPr>
        <w:t xml:space="preserve">System w zakresie logiki biznesowej i weryfikacji poprawności wprowadzonych danych powinien opierać się na kodach biznesowych zrozumiałych dla użytkownika. Tak by konfiguracja parametru w oparciu o słownik była możliwa do stosowania, jeżeli zmieni się wersja słownika a kody biznesowe nie ulegną modyfikacji. </w:t>
      </w:r>
    </w:p>
    <w:p w:rsidR="005356AC" w:rsidRDefault="4B1A6183" w:rsidP="00BF3A5C">
      <w:pPr>
        <w:numPr>
          <w:ilvl w:val="0"/>
          <w:numId w:val="329"/>
        </w:numPr>
        <w:spacing w:after="0"/>
        <w:jc w:val="both"/>
        <w:rPr>
          <w:rFonts w:ascii="Calibri" w:hAnsi="Calibri" w:cs="Calibri"/>
        </w:rPr>
      </w:pPr>
      <w:r w:rsidRPr="108D74B2">
        <w:rPr>
          <w:rFonts w:ascii="Calibri" w:hAnsi="Calibri" w:cs="Calibri"/>
        </w:rPr>
        <w:t>Funkcje dostępne w słownikach:</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Przeglądanie listy dostępnych słowników.</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Przeglądanie wartości danego słownika.</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Dodanie i modyfikacja wartości do słownika.</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Usunięcie wartości ze słownika.</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Sklejenie wielu wartości słownika.</w:t>
      </w:r>
    </w:p>
    <w:p w:rsidR="005356AC" w:rsidRDefault="005356AC" w:rsidP="00BF3A5C">
      <w:pPr>
        <w:numPr>
          <w:ilvl w:val="0"/>
          <w:numId w:val="101"/>
        </w:numPr>
        <w:autoSpaceDE w:val="0"/>
        <w:autoSpaceDN w:val="0"/>
        <w:adjustRightInd w:val="0"/>
        <w:spacing w:after="0" w:line="240" w:lineRule="auto"/>
        <w:ind w:left="1434" w:hanging="357"/>
        <w:jc w:val="both"/>
        <w:rPr>
          <w:rFonts w:ascii="Calibri" w:hAnsi="Calibri" w:cs="Calibri"/>
        </w:rPr>
      </w:pPr>
      <w:r>
        <w:rPr>
          <w:rFonts w:ascii="Calibri" w:hAnsi="Calibri" w:cs="Calibri"/>
        </w:rPr>
        <w:t>Podpowiadanie wartości ze słownika.</w:t>
      </w:r>
    </w:p>
    <w:p w:rsidR="005356AC" w:rsidRDefault="4B1A6183" w:rsidP="00BF3A5C">
      <w:pPr>
        <w:numPr>
          <w:ilvl w:val="0"/>
          <w:numId w:val="329"/>
        </w:numPr>
        <w:spacing w:after="0"/>
        <w:jc w:val="both"/>
        <w:rPr>
          <w:rFonts w:ascii="Calibri" w:hAnsi="Calibri" w:cs="Calibri"/>
          <w:color w:val="000000"/>
        </w:rPr>
      </w:pPr>
      <w:r w:rsidRPr="108D74B2">
        <w:rPr>
          <w:rFonts w:ascii="Calibri" w:hAnsi="Calibri" w:cs="Calibri"/>
        </w:rPr>
        <w:t xml:space="preserve">Wszystkie operacje na słownikach muszą być logowane (kto i kiedy daną wartość zmienił, dodał lub usunął). Usuwanie wartości ze słownika, zmiany wartości w słownikach, sklejanie </w:t>
      </w:r>
      <w:r w:rsidRPr="108D74B2">
        <w:rPr>
          <w:rFonts w:ascii="Calibri" w:hAnsi="Calibri" w:cs="Calibri"/>
        </w:rPr>
        <w:lastRenderedPageBreak/>
        <w:t>wartości w słownikach mogą wpływać na wprowadzone i zatwierdzone już w Platformie dane - słowniki w których zmiany będą aktualizować dane musi zostać określona na etapie analizy przedwdrożeniowej.</w:t>
      </w:r>
    </w:p>
    <w:p w:rsidR="005356AC" w:rsidRPr="00434A6C" w:rsidRDefault="4B1A6183" w:rsidP="00BF3A5C">
      <w:pPr>
        <w:numPr>
          <w:ilvl w:val="0"/>
          <w:numId w:val="329"/>
        </w:numPr>
        <w:spacing w:after="0"/>
        <w:jc w:val="both"/>
        <w:rPr>
          <w:rFonts w:ascii="Calibri" w:hAnsi="Calibri" w:cs="Calibri"/>
          <w:color w:val="000000"/>
        </w:rPr>
      </w:pPr>
      <w:r w:rsidRPr="108D74B2">
        <w:rPr>
          <w:rFonts w:ascii="Calibri" w:hAnsi="Calibri" w:cs="Calibri"/>
        </w:rPr>
        <w:t>Zmiana</w:t>
      </w:r>
      <w:r>
        <w:t xml:space="preserve"> wartości w słownikach nie może powodować zmian w dokumentach sporządzonych z wykorzystaniem poprzednich wersji słowników.</w:t>
      </w:r>
    </w:p>
    <w:p w:rsidR="00434A6C" w:rsidRDefault="00434A6C" w:rsidP="00BF3A5C">
      <w:pPr>
        <w:numPr>
          <w:ilvl w:val="0"/>
          <w:numId w:val="329"/>
        </w:numPr>
        <w:spacing w:after="0"/>
        <w:jc w:val="both"/>
        <w:rPr>
          <w:rFonts w:ascii="Calibri" w:hAnsi="Calibri" w:cs="Calibri"/>
          <w:color w:val="000000"/>
        </w:rPr>
      </w:pPr>
      <w:r>
        <w:rPr>
          <w:rFonts w:ascii="Calibri" w:hAnsi="Calibri" w:cs="Calibri"/>
        </w:rPr>
        <w:t>Pilnowanie spójności słowników może być oparte o mechanizm ich wersjonowania opisany w punkcie „Słowniki referencyjne - lokalne”.</w:t>
      </w:r>
    </w:p>
    <w:p w:rsidR="005356AC" w:rsidRDefault="4B1A6183" w:rsidP="00BF3A5C">
      <w:pPr>
        <w:numPr>
          <w:ilvl w:val="0"/>
          <w:numId w:val="329"/>
        </w:numPr>
        <w:spacing w:after="0"/>
        <w:jc w:val="both"/>
        <w:rPr>
          <w:rFonts w:ascii="Calibri" w:hAnsi="Calibri" w:cs="Calibri"/>
          <w:color w:val="000000"/>
        </w:rPr>
      </w:pPr>
      <w:r>
        <w:t>Zakres wartości w słownikach prowadzonych przez System musi być konfigurowalny przez administratora lub pochodzić z rejestrów centralnych (np. TERYT).</w:t>
      </w:r>
    </w:p>
    <w:p w:rsidR="00E16DE6" w:rsidRDefault="00E16DE6" w:rsidP="00BF3A5C">
      <w:pPr>
        <w:spacing w:after="0"/>
        <w:contextualSpacing/>
        <w:jc w:val="both"/>
      </w:pPr>
    </w:p>
    <w:p w:rsidR="005356AC" w:rsidRDefault="005356AC" w:rsidP="00BF3A5C">
      <w:pPr>
        <w:spacing w:after="0" w:line="254" w:lineRule="auto"/>
        <w:jc w:val="both"/>
      </w:pPr>
    </w:p>
    <w:p w:rsidR="005356AC" w:rsidRDefault="005356AC" w:rsidP="00BF3A5C">
      <w:pPr>
        <w:pStyle w:val="Nagwek3"/>
        <w:jc w:val="both"/>
      </w:pPr>
      <w:bookmarkStart w:id="86" w:name="_Toc99700363"/>
      <w:bookmarkStart w:id="87" w:name="_Toc121736729"/>
      <w:r>
        <w:t xml:space="preserve">Moduł - zarządzanie treścią serwisu informacyjnego </w:t>
      </w:r>
      <w:proofErr w:type="spellStart"/>
      <w:r>
        <w:t>HeadlessCMS</w:t>
      </w:r>
      <w:proofErr w:type="spellEnd"/>
      <w:r>
        <w:t>.</w:t>
      </w:r>
      <w:bookmarkEnd w:id="86"/>
      <w:bookmarkEnd w:id="87"/>
    </w:p>
    <w:p w:rsidR="005356AC" w:rsidRDefault="005356AC" w:rsidP="00BF3A5C">
      <w:pPr>
        <w:contextualSpacing/>
        <w:jc w:val="both"/>
      </w:pPr>
      <w:r>
        <w:t xml:space="preserve">Dostarczony system musi pozwalać na zarządzanie treścią zarówno całości elementów dostępnych na stronie informacyjnej przed zalogowaniem.. </w:t>
      </w:r>
    </w:p>
    <w:p w:rsidR="005356AC" w:rsidRDefault="005356AC" w:rsidP="00BF3A5C">
      <w:pPr>
        <w:numPr>
          <w:ilvl w:val="0"/>
          <w:numId w:val="333"/>
        </w:numPr>
        <w:spacing w:after="0" w:line="256" w:lineRule="auto"/>
        <w:jc w:val="both"/>
      </w:pPr>
      <w:r>
        <w:t xml:space="preserve">Panel </w:t>
      </w:r>
      <w:proofErr w:type="spellStart"/>
      <w:r>
        <w:t>HeadlessCMS</w:t>
      </w:r>
      <w:proofErr w:type="spellEnd"/>
      <w:r>
        <w:t xml:space="preserve"> musi być w języku polskim w pełni zintegrowany z aplikacją </w:t>
      </w:r>
      <w:proofErr w:type="spellStart"/>
      <w:r>
        <w:t>Back</w:t>
      </w:r>
      <w:proofErr w:type="spellEnd"/>
      <w:r>
        <w:t xml:space="preserve"> Office i nie może wymagać dodatkowych przełączeń, logowań, spójny graficznie i dostępny z poziomu tego samego menu co pozostałe funkcje </w:t>
      </w:r>
      <w:proofErr w:type="spellStart"/>
      <w:r>
        <w:t>Back</w:t>
      </w:r>
      <w:proofErr w:type="spellEnd"/>
      <w:r>
        <w:t xml:space="preserve"> Office. </w:t>
      </w:r>
    </w:p>
    <w:p w:rsidR="005356AC" w:rsidRDefault="4B1A6183" w:rsidP="00BF3A5C">
      <w:pPr>
        <w:numPr>
          <w:ilvl w:val="0"/>
          <w:numId w:val="333"/>
        </w:numPr>
        <w:spacing w:after="0" w:line="256" w:lineRule="auto"/>
        <w:jc w:val="both"/>
      </w:pPr>
      <w:r>
        <w:t xml:space="preserve">Wykonawca dostarczy </w:t>
      </w:r>
      <w:proofErr w:type="spellStart"/>
      <w:r>
        <w:t>HeadlessCMS</w:t>
      </w:r>
      <w:proofErr w:type="spellEnd"/>
      <w:r>
        <w:t xml:space="preserve"> , oparty o system zarządzania treścią umożliwiający jego dalszy rozwój, a w szczególności zmianę szablonu strony, szaty graficznej oraz układu menu nawigacyjnego i rozmieszczenia innych elementów.</w:t>
      </w:r>
    </w:p>
    <w:p w:rsidR="005356AC" w:rsidRDefault="4B1A6183" w:rsidP="00BF3A5C">
      <w:pPr>
        <w:numPr>
          <w:ilvl w:val="0"/>
          <w:numId w:val="333"/>
        </w:numPr>
        <w:spacing w:after="0" w:line="256" w:lineRule="auto"/>
        <w:jc w:val="both"/>
      </w:pPr>
      <w:r>
        <w:t>Musi istnieć możliwość tworzenia niezależnych szablonów wyglądu dla każdej ze stron.</w:t>
      </w:r>
    </w:p>
    <w:p w:rsidR="005356AC" w:rsidRDefault="4B1A6183" w:rsidP="00BF3A5C">
      <w:pPr>
        <w:numPr>
          <w:ilvl w:val="0"/>
          <w:numId w:val="333"/>
        </w:numPr>
        <w:spacing w:after="0" w:line="256" w:lineRule="auto"/>
        <w:jc w:val="both"/>
      </w:pPr>
      <w:r>
        <w:t>System musi umożliwiać umieszczanie na stronie list z fragmentami artykułów, elementami graficznymi, tekstami, linkami.</w:t>
      </w:r>
    </w:p>
    <w:p w:rsidR="005356AC" w:rsidRDefault="005356AC" w:rsidP="00BF3A5C">
      <w:pPr>
        <w:numPr>
          <w:ilvl w:val="0"/>
          <w:numId w:val="333"/>
        </w:numPr>
        <w:spacing w:after="0" w:line="256" w:lineRule="auto"/>
        <w:jc w:val="both"/>
      </w:pPr>
      <w:r>
        <w:t>Musi istnieć możliwość tworzenia różnych układów artykułów - minimum w zakresie zdjęcia: przeplatane z tekstem, zdjęcia w kolumnie z lewej, a tekst z prawej ze wskazaniem proporcji, zdjęcia w kolumnie z prawej, a tekst z lewej ze wskazaniem proporcji, oblewanie zdjęć tekstem.</w:t>
      </w:r>
    </w:p>
    <w:p w:rsidR="005356AC" w:rsidRDefault="005356AC" w:rsidP="00BF3A5C">
      <w:pPr>
        <w:numPr>
          <w:ilvl w:val="0"/>
          <w:numId w:val="333"/>
        </w:numPr>
        <w:spacing w:after="0" w:line="256" w:lineRule="auto"/>
        <w:jc w:val="both"/>
      </w:pPr>
      <w:r>
        <w:t>Musi istnieć możliwość dodawania do artykułów dowolnych załączników i umieszczania ich w dolnej lub górnej części artykułu.</w:t>
      </w:r>
    </w:p>
    <w:p w:rsidR="005356AC" w:rsidRDefault="005356AC" w:rsidP="00BF3A5C">
      <w:pPr>
        <w:numPr>
          <w:ilvl w:val="0"/>
          <w:numId w:val="333"/>
        </w:numPr>
        <w:spacing w:after="0" w:line="256" w:lineRule="auto"/>
        <w:jc w:val="both"/>
      </w:pPr>
      <w:r>
        <w:t>Musi być możliwość definiowania typów artykułów.</w:t>
      </w:r>
    </w:p>
    <w:p w:rsidR="005356AC" w:rsidRDefault="005356AC" w:rsidP="00BF3A5C">
      <w:pPr>
        <w:numPr>
          <w:ilvl w:val="0"/>
          <w:numId w:val="333"/>
        </w:numPr>
        <w:spacing w:after="0" w:line="256" w:lineRule="auto"/>
        <w:jc w:val="both"/>
      </w:pPr>
      <w:r>
        <w:t>Dla każdego z typów artykułów można zdefiniować minimum następujące elementy: tytuł, fragment opisu, opis, przypisanie do jednej lub większej liczby kategorii, dowolną liczbę zdjęć (nie mniej niż 99), dowolną liczbę załączników (nie mniej niż 99), datę utworzenia, datę publikacji, użytkownika, który utworzył artykuł.</w:t>
      </w:r>
    </w:p>
    <w:p w:rsidR="005356AC" w:rsidRDefault="005356AC" w:rsidP="00BF3A5C">
      <w:pPr>
        <w:numPr>
          <w:ilvl w:val="0"/>
          <w:numId w:val="333"/>
        </w:numPr>
        <w:spacing w:after="0" w:line="256" w:lineRule="auto"/>
        <w:jc w:val="both"/>
      </w:pPr>
      <w:r>
        <w:t>Musi istnieć możliwość dodania innych elementów tekstowych i graficznych do typu artykułu z określeniem czy element jest wymagalny czy nie.</w:t>
      </w:r>
    </w:p>
    <w:p w:rsidR="005356AC" w:rsidRDefault="005356AC" w:rsidP="00BF3A5C">
      <w:pPr>
        <w:numPr>
          <w:ilvl w:val="0"/>
          <w:numId w:val="333"/>
        </w:numPr>
        <w:spacing w:after="0" w:line="256" w:lineRule="auto"/>
        <w:jc w:val="both"/>
      </w:pPr>
      <w:r>
        <w:t xml:space="preserve">Musi istnieć możliwość definiowania meta </w:t>
      </w:r>
      <w:proofErr w:type="spellStart"/>
      <w:r>
        <w:t>tagów</w:t>
      </w:r>
      <w:proofErr w:type="spellEnd"/>
      <w:r>
        <w:t xml:space="preserve"> związanych z artykułem.</w:t>
      </w:r>
    </w:p>
    <w:p w:rsidR="005356AC" w:rsidRDefault="005356AC" w:rsidP="00BF3A5C">
      <w:pPr>
        <w:numPr>
          <w:ilvl w:val="0"/>
          <w:numId w:val="333"/>
        </w:numPr>
        <w:spacing w:after="0" w:line="256" w:lineRule="auto"/>
        <w:jc w:val="both"/>
      </w:pPr>
      <w:r>
        <w:t xml:space="preserve">System musi wspierać mechanizm </w:t>
      </w:r>
      <w:proofErr w:type="spellStart"/>
      <w:r>
        <w:t>tagów</w:t>
      </w:r>
      <w:proofErr w:type="spellEnd"/>
      <w:r>
        <w:t xml:space="preserve"> i możliwość przypisywania dowolnej liczby </w:t>
      </w:r>
      <w:proofErr w:type="spellStart"/>
      <w:r>
        <w:t>tagów</w:t>
      </w:r>
      <w:proofErr w:type="spellEnd"/>
      <w:r>
        <w:t xml:space="preserve"> do artykułu oraz wyświetlania listy artykułów o wybranym </w:t>
      </w:r>
      <w:proofErr w:type="spellStart"/>
      <w:r>
        <w:t>tagu</w:t>
      </w:r>
      <w:proofErr w:type="spellEnd"/>
      <w:r>
        <w:t>.</w:t>
      </w:r>
    </w:p>
    <w:p w:rsidR="005356AC" w:rsidRDefault="005356AC" w:rsidP="00BF3A5C">
      <w:pPr>
        <w:numPr>
          <w:ilvl w:val="0"/>
          <w:numId w:val="333"/>
        </w:numPr>
        <w:spacing w:after="0" w:line="256" w:lineRule="auto"/>
        <w:jc w:val="both"/>
      </w:pPr>
      <w:r>
        <w:t xml:space="preserve">Jeżeli do artykuł przypisane są </w:t>
      </w:r>
      <w:proofErr w:type="spellStart"/>
      <w:r>
        <w:t>tagi</w:t>
      </w:r>
      <w:proofErr w:type="spellEnd"/>
      <w:r>
        <w:t>, to można je wyświetlić pod artkułem w określonym, definiowalnym stylu.</w:t>
      </w:r>
    </w:p>
    <w:p w:rsidR="005356AC" w:rsidRDefault="005356AC" w:rsidP="00BF3A5C">
      <w:pPr>
        <w:numPr>
          <w:ilvl w:val="0"/>
          <w:numId w:val="333"/>
        </w:numPr>
        <w:spacing w:after="0" w:line="256" w:lineRule="auto"/>
        <w:jc w:val="both"/>
      </w:pPr>
      <w:r>
        <w:t>Musi być możliwość definiowania szablonu wyglądu fragmentu artykułu wyświetlanego na listach umieszczonych na stronach. Szablon może wykorzystywać wszystkie elementy artykułu.</w:t>
      </w:r>
    </w:p>
    <w:p w:rsidR="005356AC" w:rsidRDefault="005356AC" w:rsidP="00BF3A5C">
      <w:pPr>
        <w:numPr>
          <w:ilvl w:val="0"/>
          <w:numId w:val="333"/>
        </w:numPr>
        <w:spacing w:after="0" w:line="256" w:lineRule="auto"/>
        <w:jc w:val="both"/>
      </w:pPr>
      <w:r>
        <w:t xml:space="preserve">Musi istnieć możliwość ograniczenia formatowania do stałej i ustalonej czcionki </w:t>
      </w:r>
      <w:proofErr w:type="spellStart"/>
      <w:r>
        <w:t>bezszeryfowej</w:t>
      </w:r>
      <w:proofErr w:type="spellEnd"/>
      <w:r>
        <w:t xml:space="preserve"> (wielkość i krój), wyrównania, kolorystyki.</w:t>
      </w:r>
    </w:p>
    <w:p w:rsidR="005356AC" w:rsidRDefault="005356AC" w:rsidP="00BF3A5C">
      <w:pPr>
        <w:spacing w:after="0"/>
        <w:jc w:val="both"/>
      </w:pPr>
      <w:r>
        <w:lastRenderedPageBreak/>
        <w:t>Dodatkowe funkcjonalności o które musi być rozbudowany system CMS w kolejnych etapach</w:t>
      </w:r>
      <w:r w:rsidR="003E6A2E">
        <w:t xml:space="preserve"> i</w:t>
      </w:r>
      <w:r w:rsidR="00EF294E">
        <w:t xml:space="preserve"> będzie implementowana poza obecnym postępowaniem</w:t>
      </w:r>
    </w:p>
    <w:p w:rsidR="005356AC" w:rsidRDefault="005356AC" w:rsidP="00BF3A5C">
      <w:pPr>
        <w:numPr>
          <w:ilvl w:val="0"/>
          <w:numId w:val="333"/>
        </w:numPr>
        <w:spacing w:after="0" w:line="256" w:lineRule="auto"/>
        <w:jc w:val="both"/>
      </w:pPr>
      <w:r>
        <w:t>System musi zapamiętywać historię zmian każdego z artykułów wraz z informacją o dacie i godzinie zmiany oraz autorze zmiany.</w:t>
      </w:r>
    </w:p>
    <w:p w:rsidR="005356AC" w:rsidRDefault="005356AC" w:rsidP="00BF3A5C">
      <w:pPr>
        <w:numPr>
          <w:ilvl w:val="0"/>
          <w:numId w:val="333"/>
        </w:numPr>
        <w:spacing w:after="0" w:line="256" w:lineRule="auto"/>
        <w:jc w:val="both"/>
      </w:pPr>
      <w:r>
        <w:t>System musi umożliwiać przywrócenie zawartości artykułu do dowolnej wersji historycznej.</w:t>
      </w:r>
    </w:p>
    <w:p w:rsidR="005356AC" w:rsidRDefault="005356AC" w:rsidP="00BF3A5C">
      <w:pPr>
        <w:numPr>
          <w:ilvl w:val="0"/>
          <w:numId w:val="333"/>
        </w:numPr>
        <w:spacing w:after="0" w:line="256" w:lineRule="auto"/>
        <w:jc w:val="both"/>
      </w:pPr>
      <w:r>
        <w:t>Musi istnieć możliwość dodania do artykułu flag priorytetowej i głównej, powodujących wyświetlenie artykułu odpowiednio na górze listy wyszukiwania lub na górze listy artykułów (w odpowiednim dla danej kategorii miejscu).</w:t>
      </w:r>
    </w:p>
    <w:p w:rsidR="005356AC" w:rsidRDefault="005356AC" w:rsidP="00BF3A5C">
      <w:pPr>
        <w:numPr>
          <w:ilvl w:val="0"/>
          <w:numId w:val="333"/>
        </w:numPr>
        <w:spacing w:after="0" w:line="256" w:lineRule="auto"/>
        <w:jc w:val="both"/>
      </w:pPr>
      <w:r>
        <w:t>System musi umożliwiać włączenie/wyłączenie tworzenia automatycznej stopki/metryczki dodawanej do każdego opublikowanego artykułu, składającej się z daty publikacji i modyfikacji oraz danych osoby odpowiedzialnej za treść.</w:t>
      </w:r>
    </w:p>
    <w:p w:rsidR="005356AC" w:rsidRDefault="005356AC" w:rsidP="00BF3A5C">
      <w:pPr>
        <w:numPr>
          <w:ilvl w:val="0"/>
          <w:numId w:val="333"/>
        </w:numPr>
        <w:spacing w:after="0" w:line="256" w:lineRule="auto"/>
        <w:jc w:val="both"/>
      </w:pPr>
      <w:r>
        <w:t>Na każdej stronie można wyświetlić dowolną kombinację kategorii artykułów w postaci fragmentów artykułów z linkami do pełnej wersji artykułu.</w:t>
      </w:r>
    </w:p>
    <w:p w:rsidR="005356AC" w:rsidRDefault="005356AC" w:rsidP="00BF3A5C">
      <w:pPr>
        <w:numPr>
          <w:ilvl w:val="0"/>
          <w:numId w:val="333"/>
        </w:numPr>
        <w:spacing w:after="0" w:line="256" w:lineRule="auto"/>
        <w:jc w:val="both"/>
      </w:pPr>
      <w:r>
        <w:t>Na każdej ze stron można umieścić niezależne menu.</w:t>
      </w:r>
    </w:p>
    <w:p w:rsidR="005356AC" w:rsidRDefault="005356AC" w:rsidP="00BF3A5C">
      <w:pPr>
        <w:numPr>
          <w:ilvl w:val="0"/>
          <w:numId w:val="333"/>
        </w:numPr>
        <w:spacing w:after="0" w:line="256" w:lineRule="auto"/>
        <w:jc w:val="both"/>
      </w:pPr>
      <w:r>
        <w:t>Każda ze stron serwisu zawiera aktualną pozycję w strukturze serwisu (</w:t>
      </w:r>
      <w:proofErr w:type="spellStart"/>
      <w:r>
        <w:t>breadcrumbs</w:t>
      </w:r>
      <w:proofErr w:type="spellEnd"/>
      <w:r>
        <w:t>).</w:t>
      </w:r>
    </w:p>
    <w:p w:rsidR="005356AC" w:rsidRDefault="005356AC" w:rsidP="00BF3A5C">
      <w:pPr>
        <w:numPr>
          <w:ilvl w:val="0"/>
          <w:numId w:val="333"/>
        </w:numPr>
        <w:spacing w:after="0" w:line="256" w:lineRule="auto"/>
        <w:jc w:val="both"/>
      </w:pPr>
      <w:r>
        <w:t>Szablony muszą zawierać dowolną kombinację grafik, grafik linkujących do innych części serwisu, bądź kategorii z określeniem liczby fragmentów artykułów, które mają być wyświetlone i innych dostępnych elementów treści.</w:t>
      </w:r>
    </w:p>
    <w:p w:rsidR="005356AC" w:rsidRDefault="005356AC" w:rsidP="00BF3A5C">
      <w:pPr>
        <w:numPr>
          <w:ilvl w:val="0"/>
          <w:numId w:val="333"/>
        </w:numPr>
        <w:spacing w:after="0" w:line="256" w:lineRule="auto"/>
        <w:jc w:val="both"/>
      </w:pPr>
      <w:r>
        <w:t>Każdy artykuł jest opatrzony funkcją wydruku i zapisu jako PDF.</w:t>
      </w:r>
    </w:p>
    <w:p w:rsidR="005356AC" w:rsidRDefault="005356AC" w:rsidP="00BF3A5C">
      <w:pPr>
        <w:numPr>
          <w:ilvl w:val="0"/>
          <w:numId w:val="333"/>
        </w:numPr>
        <w:spacing w:after="0" w:line="256" w:lineRule="auto"/>
        <w:jc w:val="both"/>
      </w:pPr>
      <w:r>
        <w:t>System musi umożliwiać publikowanie artykułów o wskazanej dacie i godzinie i bez określania tej daty.</w:t>
      </w:r>
    </w:p>
    <w:p w:rsidR="005356AC" w:rsidRDefault="005356AC" w:rsidP="00BF3A5C">
      <w:pPr>
        <w:numPr>
          <w:ilvl w:val="0"/>
          <w:numId w:val="333"/>
        </w:numPr>
        <w:spacing w:after="0" w:line="256" w:lineRule="auto"/>
        <w:jc w:val="both"/>
      </w:pPr>
      <w:r>
        <w:t>System musi umożliwiać kończenie publikowania artykułów o wskazanej dacie i godzinie i bez określania tej daty.</w:t>
      </w:r>
    </w:p>
    <w:p w:rsidR="005356AC" w:rsidRDefault="005356AC" w:rsidP="00BF3A5C">
      <w:pPr>
        <w:numPr>
          <w:ilvl w:val="0"/>
          <w:numId w:val="333"/>
        </w:numPr>
        <w:spacing w:after="0" w:line="256" w:lineRule="auto"/>
        <w:jc w:val="both"/>
      </w:pPr>
      <w:r>
        <w:t>Generowane linki do stron muszą być SEO-</w:t>
      </w:r>
      <w:proofErr w:type="spellStart"/>
      <w:r>
        <w:t>friendly</w:t>
      </w:r>
      <w:proofErr w:type="spellEnd"/>
      <w:r>
        <w:t xml:space="preserve"> zgodnie z wymaganiami Google (konstrukcja typu /</w:t>
      </w:r>
      <w:proofErr w:type="spellStart"/>
      <w:r>
        <w:t>index.php?page</w:t>
      </w:r>
      <w:proofErr w:type="spellEnd"/>
      <w:r>
        <w:t>=100&amp;article=200 jest niedopuszczalna).</w:t>
      </w:r>
    </w:p>
    <w:p w:rsidR="005356AC" w:rsidRDefault="005356AC" w:rsidP="00BF3A5C">
      <w:pPr>
        <w:numPr>
          <w:ilvl w:val="0"/>
          <w:numId w:val="333"/>
        </w:numPr>
        <w:spacing w:after="0" w:line="256" w:lineRule="auto"/>
        <w:jc w:val="both"/>
      </w:pPr>
      <w:r>
        <w:t>System musi rozdzielać funkcję zapisu i publikacji.</w:t>
      </w:r>
    </w:p>
    <w:p w:rsidR="005356AC" w:rsidRDefault="005356AC" w:rsidP="00BF3A5C">
      <w:pPr>
        <w:numPr>
          <w:ilvl w:val="0"/>
          <w:numId w:val="333"/>
        </w:numPr>
        <w:spacing w:after="0" w:line="256" w:lineRule="auto"/>
        <w:jc w:val="both"/>
      </w:pPr>
      <w:r>
        <w:t>System musi wspierać funkcję moderowania treści.</w:t>
      </w:r>
    </w:p>
    <w:p w:rsidR="005356AC" w:rsidRDefault="005356AC" w:rsidP="00BF3A5C">
      <w:pPr>
        <w:numPr>
          <w:ilvl w:val="0"/>
          <w:numId w:val="333"/>
        </w:numPr>
        <w:spacing w:after="0" w:line="256" w:lineRule="auto"/>
        <w:jc w:val="both"/>
      </w:pPr>
      <w:r>
        <w:t>System musi umożliwiać określenie uprawnień na bazie ról minimum w zakresie: administrator - pełny dostęp, administrator serwisu - pełny dostęp do jednego serwisu, autor w ramach całego systemu, wybranego serwisu lub wybranej kategorii w serwisie z możliwością określenia, czy jego działania wymagają moderacji, redaktor w ramach całego systemu, wybranego serwisu lub wybranej kategorii w serwisie pełniący rolę moderatora.</w:t>
      </w:r>
    </w:p>
    <w:p w:rsidR="005356AC" w:rsidRDefault="005356AC" w:rsidP="00BF3A5C">
      <w:pPr>
        <w:numPr>
          <w:ilvl w:val="0"/>
          <w:numId w:val="333"/>
        </w:numPr>
        <w:spacing w:after="0" w:line="256" w:lineRule="auto"/>
        <w:jc w:val="both"/>
      </w:pPr>
      <w:r>
        <w:t>W przypadku włączenia moderowania określonych treści, moderator musi otrzymywać minimum mailowe powiadomienie o konieczności zatwierdzenia artykułu.</w:t>
      </w:r>
    </w:p>
    <w:p w:rsidR="005356AC" w:rsidRDefault="005356AC" w:rsidP="00BF3A5C">
      <w:pPr>
        <w:numPr>
          <w:ilvl w:val="0"/>
          <w:numId w:val="333"/>
        </w:numPr>
        <w:spacing w:after="0" w:line="256" w:lineRule="auto"/>
        <w:jc w:val="both"/>
      </w:pPr>
      <w:r>
        <w:t xml:space="preserve">System musi posiadać integrację z Google Analytics bądź innym systemem </w:t>
      </w:r>
      <w:proofErr w:type="spellStart"/>
      <w:r>
        <w:t>statystyczno</w:t>
      </w:r>
      <w:proofErr w:type="spellEnd"/>
      <w:r>
        <w:t>/analitycznym online.</w:t>
      </w:r>
    </w:p>
    <w:p w:rsidR="005356AC" w:rsidRDefault="005356AC" w:rsidP="00BF3A5C">
      <w:pPr>
        <w:numPr>
          <w:ilvl w:val="0"/>
          <w:numId w:val="333"/>
        </w:numPr>
        <w:spacing w:after="0" w:line="256" w:lineRule="auto"/>
        <w:jc w:val="both"/>
      </w:pPr>
      <w:r>
        <w:t>Wszystkie artykuły wewnątrz CMS powinny być w widoczny sposób rozróżnione (np. kolorystycznie) na: widoczne na www bezterminowo, jeszcze widoczne, ale mające ograniczony czas publikacji, jeszcze niewidoczne, ale mające przyszły czas publikacji, już niewidoczne na www, gdyż miały ograniczony czas publikacji, niewidoczne na www.</w:t>
      </w:r>
    </w:p>
    <w:p w:rsidR="00621D20" w:rsidRDefault="00621D20" w:rsidP="00BF3A5C">
      <w:pPr>
        <w:spacing w:after="0"/>
        <w:contextualSpacing/>
        <w:jc w:val="both"/>
      </w:pPr>
    </w:p>
    <w:p w:rsidR="0088798F" w:rsidRDefault="0088798F" w:rsidP="00BF3A5C">
      <w:pPr>
        <w:spacing w:after="0"/>
        <w:contextualSpacing/>
        <w:jc w:val="both"/>
      </w:pPr>
    </w:p>
    <w:p w:rsidR="00FF2010" w:rsidRDefault="00FF2010" w:rsidP="00BF3A5C">
      <w:pPr>
        <w:pStyle w:val="Nagwek2"/>
        <w:spacing w:before="0"/>
        <w:contextualSpacing/>
        <w:jc w:val="both"/>
      </w:pPr>
      <w:bookmarkStart w:id="88" w:name="_Toc121736730"/>
      <w:r>
        <w:lastRenderedPageBreak/>
        <w:t>Obiekty i ich właściwości</w:t>
      </w:r>
      <w:bookmarkEnd w:id="88"/>
    </w:p>
    <w:p w:rsidR="00FF2010" w:rsidRDefault="00FF2010" w:rsidP="00BF3A5C">
      <w:pPr>
        <w:pStyle w:val="Nagwek3"/>
        <w:spacing w:before="0"/>
        <w:contextualSpacing/>
        <w:jc w:val="both"/>
      </w:pPr>
      <w:bookmarkStart w:id="89" w:name="_Toc121736731"/>
      <w:r>
        <w:t>Obiekt - powiadomienie</w:t>
      </w:r>
      <w:bookmarkEnd w:id="89"/>
    </w:p>
    <w:p w:rsidR="00FF2010" w:rsidRPr="00476050" w:rsidRDefault="00FF2010" w:rsidP="00BF3A5C">
      <w:pPr>
        <w:spacing w:after="0"/>
        <w:contextualSpacing/>
        <w:jc w:val="both"/>
      </w:pPr>
      <w:r>
        <w:t>Powiadomienia mogą być kierowane do wybranego Użytkownika, wybranej grupy Użytkowników, Uż</w:t>
      </w:r>
      <w:r w:rsidR="006C6D9A">
        <w:t>ytkowników określonej Jednostki</w:t>
      </w:r>
      <w:r>
        <w:t xml:space="preserve"> lub wszystkich. </w:t>
      </w:r>
    </w:p>
    <w:p w:rsidR="00FF2010" w:rsidRDefault="00FF2010" w:rsidP="00BF3A5C">
      <w:pPr>
        <w:spacing w:after="0"/>
        <w:contextualSpacing/>
        <w:jc w:val="both"/>
      </w:pPr>
    </w:p>
    <w:p w:rsidR="00FF2010" w:rsidRDefault="00FF2010" w:rsidP="00BF3A5C">
      <w:pPr>
        <w:spacing w:after="0"/>
        <w:contextualSpacing/>
        <w:jc w:val="both"/>
      </w:pPr>
      <w:r>
        <w:t>Powiadomienia (minimalny zestaw atrybutów):</w:t>
      </w:r>
    </w:p>
    <w:p w:rsidR="00FF2010" w:rsidRDefault="00FF2010" w:rsidP="00BF3A5C">
      <w:pPr>
        <w:numPr>
          <w:ilvl w:val="0"/>
          <w:numId w:val="19"/>
        </w:numPr>
        <w:spacing w:after="0"/>
        <w:jc w:val="both"/>
      </w:pPr>
      <w:r>
        <w:t>Nadawca - nadawca powiadomienia. Osoba/usługa będąca źródłem powiadomienia.</w:t>
      </w:r>
    </w:p>
    <w:p w:rsidR="00FF2010" w:rsidRDefault="00FF2010" w:rsidP="00BF3A5C">
      <w:pPr>
        <w:numPr>
          <w:ilvl w:val="0"/>
          <w:numId w:val="19"/>
        </w:numPr>
        <w:spacing w:after="0"/>
        <w:jc w:val="both"/>
      </w:pPr>
      <w:r>
        <w:t>Tytuł - tytuł powiadomienia.</w:t>
      </w:r>
    </w:p>
    <w:p w:rsidR="00FF2010" w:rsidRDefault="00FF2010" w:rsidP="00BF3A5C">
      <w:pPr>
        <w:numPr>
          <w:ilvl w:val="0"/>
          <w:numId w:val="19"/>
        </w:numPr>
        <w:spacing w:after="0"/>
        <w:jc w:val="both"/>
      </w:pPr>
      <w:r>
        <w:t>Treść - treść powiadomienia.</w:t>
      </w:r>
    </w:p>
    <w:p w:rsidR="00FF2010" w:rsidRDefault="00FF2010" w:rsidP="00BF3A5C">
      <w:pPr>
        <w:numPr>
          <w:ilvl w:val="0"/>
          <w:numId w:val="19"/>
        </w:numPr>
        <w:spacing w:after="0"/>
        <w:jc w:val="both"/>
      </w:pPr>
      <w:r>
        <w:t>Status Przeczytane/Nieprzeczytane - status powiadomienia po stronie Użytkownika, do którego powiadomienie trafiło.</w:t>
      </w:r>
    </w:p>
    <w:p w:rsidR="00FF2010" w:rsidRDefault="00FF2010" w:rsidP="00BF3A5C">
      <w:pPr>
        <w:numPr>
          <w:ilvl w:val="0"/>
          <w:numId w:val="19"/>
        </w:numPr>
        <w:spacing w:after="0"/>
        <w:jc w:val="both"/>
      </w:pPr>
      <w:r>
        <w:t>Kategoria - powiadomienie wysłane z usługi przypisanej do konkretnej kategorii.</w:t>
      </w:r>
    </w:p>
    <w:p w:rsidR="00FF2010" w:rsidRDefault="00FF2010" w:rsidP="00BF3A5C">
      <w:pPr>
        <w:numPr>
          <w:ilvl w:val="0"/>
          <w:numId w:val="19"/>
        </w:numPr>
        <w:spacing w:after="0"/>
        <w:jc w:val="both"/>
      </w:pPr>
      <w:r>
        <w:t>Możliwość blokady otrzymywania tak/nie - dotyczy wybranych kategorii powiadomień, czy można je blokować.</w:t>
      </w:r>
    </w:p>
    <w:p w:rsidR="00FF2010" w:rsidRDefault="00FF2010" w:rsidP="00BF3A5C">
      <w:pPr>
        <w:numPr>
          <w:ilvl w:val="0"/>
          <w:numId w:val="19"/>
        </w:numPr>
        <w:spacing w:after="0"/>
        <w:jc w:val="both"/>
      </w:pPr>
      <w:r>
        <w:t>Sposób dostarczenia - e-mail, SMS, PUSH. W przypadku, gdy dany Użytkownik nie obsługuje PUSH (nie zainstalował aplikacji) powiadomienie musi być dostarczone e-mailem.</w:t>
      </w:r>
    </w:p>
    <w:p w:rsidR="00FF2010" w:rsidRDefault="00FF2010" w:rsidP="00BF3A5C">
      <w:pPr>
        <w:numPr>
          <w:ilvl w:val="0"/>
          <w:numId w:val="19"/>
        </w:numPr>
        <w:spacing w:after="0"/>
        <w:jc w:val="both"/>
      </w:pPr>
      <w:r>
        <w:t xml:space="preserve">Odbiorcy - wybrani Klienci/Pracownicy, wybrane grupy </w:t>
      </w:r>
      <w:r w:rsidR="006C6D9A">
        <w:t>Klientów/Pracowników określonej</w:t>
      </w:r>
      <w:r>
        <w:t xml:space="preserve"> Jednostki, Użytkownicy, którzy subskrybują określoną usługę, Pracownicy posiadający przypisaną konkretną rolę, Pracownicy należący do danego elementu struktury organizacyjnej lub wszystkich Klientów/Pracowników.</w:t>
      </w:r>
    </w:p>
    <w:p w:rsidR="00FF2010" w:rsidRDefault="00FF2010" w:rsidP="00BF3A5C">
      <w:pPr>
        <w:numPr>
          <w:ilvl w:val="0"/>
          <w:numId w:val="19"/>
        </w:numPr>
        <w:spacing w:after="0"/>
        <w:jc w:val="both"/>
      </w:pPr>
      <w:r>
        <w:t>Data wysyłki/otrzymania - data i godzina wysłania powiadomienia (równoznaczna z datą otrzymania powiadomienia przez odbiorcę).</w:t>
      </w:r>
    </w:p>
    <w:p w:rsidR="00FF2010" w:rsidRDefault="00FF2010" w:rsidP="00BF3A5C">
      <w:pPr>
        <w:numPr>
          <w:ilvl w:val="0"/>
          <w:numId w:val="19"/>
        </w:numPr>
        <w:spacing w:after="0"/>
        <w:jc w:val="both"/>
      </w:pPr>
      <w:r>
        <w:t>Data odczytania powiadomienia - data pierwszego odczytania powiadomienia.</w:t>
      </w:r>
    </w:p>
    <w:p w:rsidR="000B37B6" w:rsidRDefault="000B37B6" w:rsidP="00BF3A5C">
      <w:pPr>
        <w:pStyle w:val="Nagwek3"/>
        <w:spacing w:before="0"/>
        <w:contextualSpacing/>
        <w:jc w:val="both"/>
      </w:pPr>
    </w:p>
    <w:p w:rsidR="00FF2010" w:rsidRDefault="00FF2010" w:rsidP="00BF3A5C">
      <w:pPr>
        <w:pStyle w:val="Nagwek3"/>
        <w:spacing w:before="0"/>
        <w:contextualSpacing/>
        <w:jc w:val="both"/>
      </w:pPr>
      <w:bookmarkStart w:id="90" w:name="_Toc121736732"/>
      <w:r>
        <w:t>Obiekt - usługa</w:t>
      </w:r>
      <w:bookmarkEnd w:id="90"/>
    </w:p>
    <w:p w:rsidR="00FF2010" w:rsidRPr="00745618" w:rsidRDefault="00FF2010" w:rsidP="00BF3A5C">
      <w:pPr>
        <w:spacing w:after="0"/>
        <w:contextualSpacing/>
        <w:jc w:val="both"/>
      </w:pPr>
      <w:r>
        <w:t xml:space="preserve">Usługi w PM mają dwojaki charakter i są dzielone na usługi </w:t>
      </w:r>
      <w:r w:rsidR="00206AE0">
        <w:t xml:space="preserve">publiczne i prywatne. </w:t>
      </w:r>
      <w:r>
        <w:t xml:space="preserve">Usługi </w:t>
      </w:r>
      <w:r w:rsidR="00206AE0">
        <w:t xml:space="preserve">publiczne są dostępne przez API </w:t>
      </w:r>
      <w:r w:rsidR="00F166EF">
        <w:t xml:space="preserve">z </w:t>
      </w:r>
      <w:r w:rsidR="00A448A4">
        <w:t>Internetu</w:t>
      </w:r>
      <w:r w:rsidR="00F166EF">
        <w:t xml:space="preserve">. Są wykorzystywane do prezentacji danych na portalach informacyjnych. Usługi prywatne są wykorzystywane </w:t>
      </w:r>
      <w:r>
        <w:t>wewnętrzn</w:t>
      </w:r>
      <w:r w:rsidR="00F166EF">
        <w:t>i</w:t>
      </w:r>
      <w:r>
        <w:t>e</w:t>
      </w:r>
      <w:r w:rsidR="00F166EF">
        <w:t xml:space="preserve"> do implementacji l</w:t>
      </w:r>
      <w:r w:rsidR="00A448A4">
        <w:t>o</w:t>
      </w:r>
      <w:r w:rsidR="00F166EF">
        <w:t>giki biznesowej, procesowej czy też integracyjnej.</w:t>
      </w:r>
    </w:p>
    <w:p w:rsidR="00FF2010" w:rsidRDefault="00FF2010" w:rsidP="00BF3A5C">
      <w:pPr>
        <w:spacing w:after="0"/>
        <w:contextualSpacing/>
        <w:jc w:val="both"/>
      </w:pPr>
    </w:p>
    <w:p w:rsidR="00FF2010" w:rsidRDefault="00FF2010" w:rsidP="00BF3A5C">
      <w:pPr>
        <w:spacing w:after="0"/>
        <w:contextualSpacing/>
        <w:jc w:val="both"/>
      </w:pPr>
      <w:r>
        <w:t>Usługa (minimalny zestaw atrybutów):</w:t>
      </w:r>
    </w:p>
    <w:p w:rsidR="00FF2010" w:rsidRDefault="00FF2010" w:rsidP="00BF3A5C">
      <w:pPr>
        <w:numPr>
          <w:ilvl w:val="0"/>
          <w:numId w:val="21"/>
        </w:numPr>
        <w:spacing w:after="0"/>
        <w:jc w:val="both"/>
      </w:pPr>
      <w:r>
        <w:t>Nazwa - nazw usługi.</w:t>
      </w:r>
    </w:p>
    <w:p w:rsidR="00FF2010" w:rsidRDefault="00FF2010" w:rsidP="00BF3A5C">
      <w:pPr>
        <w:numPr>
          <w:ilvl w:val="0"/>
          <w:numId w:val="21"/>
        </w:numPr>
        <w:spacing w:after="0"/>
        <w:jc w:val="both"/>
      </w:pPr>
      <w:r>
        <w:t>Kategoria - kategoria, do której należy usługa (słownik).</w:t>
      </w:r>
    </w:p>
    <w:p w:rsidR="00FF2010" w:rsidRDefault="00FF2010" w:rsidP="00BF3A5C">
      <w:pPr>
        <w:numPr>
          <w:ilvl w:val="0"/>
          <w:numId w:val="21"/>
        </w:numPr>
        <w:spacing w:after="0"/>
        <w:jc w:val="both"/>
      </w:pPr>
      <w:r>
        <w:t>Miasto - miasto świadczące usług</w:t>
      </w:r>
      <w:r w:rsidR="003F1BF7">
        <w:t>ę.</w:t>
      </w:r>
    </w:p>
    <w:p w:rsidR="00FF2010" w:rsidRDefault="00FF2010" w:rsidP="00BF3A5C">
      <w:pPr>
        <w:numPr>
          <w:ilvl w:val="0"/>
          <w:numId w:val="21"/>
        </w:numPr>
        <w:spacing w:after="0"/>
        <w:jc w:val="both"/>
      </w:pPr>
      <w:r>
        <w:t>Jednostka - Jednostka świadcząca usługę (słownik).</w:t>
      </w:r>
    </w:p>
    <w:p w:rsidR="00FF2010" w:rsidRDefault="00FF2010" w:rsidP="00BF3A5C">
      <w:pPr>
        <w:numPr>
          <w:ilvl w:val="0"/>
          <w:numId w:val="21"/>
        </w:numPr>
        <w:spacing w:after="0"/>
        <w:jc w:val="both"/>
      </w:pPr>
      <w:r>
        <w:t>Ikona - ikona przypisana do usługi.</w:t>
      </w:r>
    </w:p>
    <w:p w:rsidR="00FF2010" w:rsidRDefault="00FF2010" w:rsidP="00BF3A5C">
      <w:pPr>
        <w:numPr>
          <w:ilvl w:val="0"/>
          <w:numId w:val="21"/>
        </w:numPr>
        <w:spacing w:after="0"/>
        <w:jc w:val="both"/>
      </w:pPr>
      <w:r>
        <w:t>Odbiorca - Klienci (A2B, A2C), Pracownicy (A2A).</w:t>
      </w:r>
    </w:p>
    <w:p w:rsidR="00FF2010" w:rsidRDefault="00FF2010" w:rsidP="00BF3A5C">
      <w:pPr>
        <w:numPr>
          <w:ilvl w:val="0"/>
          <w:numId w:val="21"/>
        </w:numPr>
        <w:spacing w:after="0"/>
        <w:jc w:val="both"/>
      </w:pPr>
      <w:r>
        <w:t>Typ - infrastrukturalna, biznesowa, procesowa, integracyjna.</w:t>
      </w:r>
    </w:p>
    <w:p w:rsidR="00FF2010" w:rsidRDefault="00FF2010" w:rsidP="00BF3A5C">
      <w:pPr>
        <w:numPr>
          <w:ilvl w:val="0"/>
          <w:numId w:val="21"/>
        </w:numPr>
        <w:spacing w:after="0"/>
        <w:jc w:val="both"/>
      </w:pPr>
      <w:r>
        <w:t xml:space="preserve">Dostęp do usługi - serwis informacyjny, Front Office, </w:t>
      </w:r>
      <w:proofErr w:type="spellStart"/>
      <w:r>
        <w:t>Back</w:t>
      </w:r>
      <w:proofErr w:type="spellEnd"/>
      <w:r>
        <w:t xml:space="preserve"> Office lub ich kombinacje.</w:t>
      </w:r>
    </w:p>
    <w:p w:rsidR="00FF2010" w:rsidRDefault="00FF2010" w:rsidP="00BF3A5C">
      <w:pPr>
        <w:numPr>
          <w:ilvl w:val="0"/>
          <w:numId w:val="21"/>
        </w:numPr>
        <w:spacing w:after="0"/>
        <w:jc w:val="both"/>
      </w:pPr>
      <w:r>
        <w:t>Dostęp wyłącznie dla jednostki tak/nie - ogranicza dostęp do usługi wyłącznie do wybranej Jednostki</w:t>
      </w:r>
      <w:r w:rsidR="003D1FDB">
        <w:t>.</w:t>
      </w:r>
    </w:p>
    <w:p w:rsidR="00FF2010" w:rsidRDefault="00FF2010" w:rsidP="00BF3A5C">
      <w:pPr>
        <w:numPr>
          <w:ilvl w:val="0"/>
          <w:numId w:val="21"/>
        </w:numPr>
        <w:spacing w:after="0"/>
        <w:jc w:val="both"/>
      </w:pPr>
      <w:r>
        <w:t xml:space="preserve">Uwierzytelnianie - nie wymaga uwierzytelniania (UK1), uwierzytelnianie loginem lub kontem portalu </w:t>
      </w:r>
      <w:proofErr w:type="spellStart"/>
      <w:r>
        <w:t>społecznościowego</w:t>
      </w:r>
      <w:proofErr w:type="spellEnd"/>
      <w:r>
        <w:t xml:space="preserve"> (UK2), logowanie metodą gwarantującą tożsamość np. PZ (UK3), uwierzytelnianie pracownika (UP1).</w:t>
      </w:r>
    </w:p>
    <w:p w:rsidR="00FF2010" w:rsidRDefault="00FF2010" w:rsidP="00BF3A5C">
      <w:pPr>
        <w:numPr>
          <w:ilvl w:val="0"/>
          <w:numId w:val="21"/>
        </w:numPr>
        <w:spacing w:after="0"/>
        <w:jc w:val="both"/>
      </w:pPr>
      <w:r>
        <w:t>Wymaga subskrypcji - tak/nie.</w:t>
      </w:r>
    </w:p>
    <w:p w:rsidR="00FF2010" w:rsidRDefault="00FF2010" w:rsidP="00BF3A5C">
      <w:pPr>
        <w:numPr>
          <w:ilvl w:val="0"/>
          <w:numId w:val="21"/>
        </w:numPr>
        <w:spacing w:after="0"/>
        <w:jc w:val="both"/>
      </w:pPr>
      <w:r>
        <w:lastRenderedPageBreak/>
        <w:t xml:space="preserve">Status u klienta - po stronie danego subskrybenta informacja o statusie subskrypcji - aktywna - usługa w pełni działająca, oczekująca - oczekuje na czynności wykonane po stronie </w:t>
      </w:r>
      <w:proofErr w:type="spellStart"/>
      <w:r>
        <w:t>Back</w:t>
      </w:r>
      <w:proofErr w:type="spellEnd"/>
      <w:r>
        <w:t xml:space="preserve"> Office, wyłączona - usługa wyłączona przez dostawcę, nieaktywna - usługa jeszcze nie subskrybowana.</w:t>
      </w:r>
    </w:p>
    <w:p w:rsidR="00FF2010" w:rsidRDefault="00FF2010" w:rsidP="00BF3A5C">
      <w:pPr>
        <w:numPr>
          <w:ilvl w:val="0"/>
          <w:numId w:val="21"/>
        </w:numPr>
        <w:spacing w:after="0"/>
        <w:jc w:val="both"/>
      </w:pPr>
      <w:r>
        <w:t>Zgody - czy usługa wymaga uzyskania od Użytkownika jakichkolwiek zgód + treść tych zgód i czy zgody te są wymagane, czy mają jedynie charakter informacyjny.</w:t>
      </w:r>
    </w:p>
    <w:p w:rsidR="00FF2010" w:rsidRDefault="00FF2010" w:rsidP="00BF3A5C">
      <w:pPr>
        <w:numPr>
          <w:ilvl w:val="0"/>
          <w:numId w:val="21"/>
        </w:numPr>
        <w:spacing w:after="0"/>
        <w:jc w:val="both"/>
      </w:pPr>
      <w:r>
        <w:t>Zgody u klienta - informacja o zgodach udzielonych przez Użytkownika.</w:t>
      </w:r>
    </w:p>
    <w:p w:rsidR="00FF2010" w:rsidRDefault="00FF2010" w:rsidP="00BF3A5C">
      <w:pPr>
        <w:numPr>
          <w:ilvl w:val="0"/>
          <w:numId w:val="21"/>
        </w:numPr>
        <w:spacing w:after="0"/>
        <w:jc w:val="both"/>
      </w:pPr>
      <w:r>
        <w:t>Proces - przypisany proces, który tworzy usługę.</w:t>
      </w:r>
    </w:p>
    <w:p w:rsidR="00FF2010" w:rsidRDefault="00FF2010" w:rsidP="00BF3A5C">
      <w:pPr>
        <w:numPr>
          <w:ilvl w:val="0"/>
          <w:numId w:val="21"/>
        </w:numPr>
        <w:spacing w:after="0"/>
        <w:jc w:val="both"/>
      </w:pPr>
      <w:r>
        <w:t>Parametry do powiązań u klienta - zapamiętane wartości podane przez Użytkownika.</w:t>
      </w:r>
    </w:p>
    <w:p w:rsidR="00FF2010" w:rsidRDefault="00FF2010" w:rsidP="00BF3A5C">
      <w:pPr>
        <w:numPr>
          <w:ilvl w:val="0"/>
          <w:numId w:val="21"/>
        </w:numPr>
        <w:spacing w:after="0"/>
        <w:jc w:val="both"/>
      </w:pPr>
      <w:r>
        <w:t>Parametry do procesów - w ten sposób można Użytkownikowi przekazać dodatkowe parametry mające wpływ na wizualizację usługi lub przebieg procesu z nią związanego.</w:t>
      </w:r>
    </w:p>
    <w:p w:rsidR="00FF2010" w:rsidRDefault="00FF2010" w:rsidP="00BF3A5C">
      <w:pPr>
        <w:numPr>
          <w:ilvl w:val="0"/>
          <w:numId w:val="21"/>
        </w:numPr>
        <w:spacing w:after="0"/>
        <w:jc w:val="both"/>
      </w:pPr>
      <w:r>
        <w:t>Parametry do procesów u klienta - zapamiętane wartości podane przez Użytkownika.</w:t>
      </w:r>
    </w:p>
    <w:p w:rsidR="00FF2010" w:rsidRDefault="00FF2010" w:rsidP="00BF3A5C">
      <w:pPr>
        <w:numPr>
          <w:ilvl w:val="0"/>
          <w:numId w:val="21"/>
        </w:numPr>
        <w:spacing w:after="0"/>
        <w:jc w:val="both"/>
      </w:pPr>
      <w:r>
        <w:t>Sposób wizualizacji lista - określa w jaki sposób usługa będzie prezentowana na liście dostępnych usług dla Klienta i/lub Pracownika.</w:t>
      </w:r>
    </w:p>
    <w:p w:rsidR="00FF2010" w:rsidRDefault="00FF2010" w:rsidP="00BF3A5C">
      <w:pPr>
        <w:numPr>
          <w:ilvl w:val="0"/>
          <w:numId w:val="21"/>
        </w:numPr>
        <w:spacing w:after="0"/>
        <w:jc w:val="both"/>
      </w:pPr>
      <w:r>
        <w:t>Sposób wizualizacji szczegół - określa w jaki sposób usługa będzie prezentowana po jej wyborze z listy - w trakcie pracy z usługą po stronie Użytkownika.</w:t>
      </w:r>
    </w:p>
    <w:p w:rsidR="00FF2010" w:rsidRDefault="00FF2010" w:rsidP="00BF3A5C">
      <w:pPr>
        <w:numPr>
          <w:ilvl w:val="0"/>
          <w:numId w:val="21"/>
        </w:numPr>
        <w:spacing w:after="0"/>
        <w:jc w:val="both"/>
      </w:pPr>
      <w:r>
        <w:t>Data publikacji - data publikacji usługi, czyli udostępnienia jej Klientom lub Pracownikom,</w:t>
      </w:r>
    </w:p>
    <w:p w:rsidR="00FF2010" w:rsidRDefault="00FF2010" w:rsidP="00BF3A5C">
      <w:pPr>
        <w:numPr>
          <w:ilvl w:val="0"/>
          <w:numId w:val="21"/>
        </w:numPr>
        <w:spacing w:after="0"/>
        <w:jc w:val="both"/>
      </w:pPr>
      <w:r>
        <w:t>Data końca publikacji - moment kiedy usługa przestanie być dostępna.</w:t>
      </w:r>
    </w:p>
    <w:p w:rsidR="00FF2010" w:rsidRDefault="00FF2010" w:rsidP="00BF3A5C">
      <w:pPr>
        <w:spacing w:after="0"/>
        <w:jc w:val="both"/>
      </w:pPr>
    </w:p>
    <w:p w:rsidR="00FF2010" w:rsidRDefault="00FF2010" w:rsidP="00BF3A5C">
      <w:pPr>
        <w:pStyle w:val="Nagwek3"/>
        <w:spacing w:before="0"/>
        <w:contextualSpacing/>
        <w:jc w:val="both"/>
      </w:pPr>
      <w:bookmarkStart w:id="91" w:name="_Toc121736733"/>
      <w:r>
        <w:t>Obiekt - Klient</w:t>
      </w:r>
      <w:bookmarkEnd w:id="91"/>
    </w:p>
    <w:p w:rsidR="00FF2010" w:rsidRDefault="00FF2010" w:rsidP="00BF3A5C">
      <w:pPr>
        <w:spacing w:after="0"/>
        <w:contextualSpacing/>
        <w:jc w:val="both"/>
      </w:pPr>
      <w:r>
        <w:t xml:space="preserve">Użytkownicy PM dzielą się na użytkowników Front Office, czyli Klientów i użytkowników </w:t>
      </w:r>
      <w:proofErr w:type="spellStart"/>
      <w:r>
        <w:t>Back</w:t>
      </w:r>
      <w:proofErr w:type="spellEnd"/>
      <w:r>
        <w:t xml:space="preserve"> Office, czyli Pracowników.</w:t>
      </w:r>
    </w:p>
    <w:p w:rsidR="00FF2010" w:rsidRDefault="00FF2010" w:rsidP="00BF3A5C">
      <w:pPr>
        <w:spacing w:after="0"/>
        <w:contextualSpacing/>
        <w:jc w:val="both"/>
      </w:pPr>
      <w:r>
        <w:t>Klient (minimalny zestaw atrybutów):</w:t>
      </w:r>
    </w:p>
    <w:p w:rsidR="00FF2010" w:rsidRDefault="00FF2010" w:rsidP="00BF3A5C">
      <w:pPr>
        <w:numPr>
          <w:ilvl w:val="0"/>
          <w:numId w:val="70"/>
        </w:numPr>
        <w:spacing w:after="0"/>
        <w:jc w:val="both"/>
      </w:pPr>
      <w:proofErr w:type="spellStart"/>
      <w:r>
        <w:t>IdK</w:t>
      </w:r>
      <w:proofErr w:type="spellEnd"/>
      <w:r>
        <w:t xml:space="preserve"> - identyfikator wewnętrzny.</w:t>
      </w:r>
    </w:p>
    <w:p w:rsidR="00FF2010" w:rsidRDefault="00FF2010" w:rsidP="00BF3A5C">
      <w:pPr>
        <w:numPr>
          <w:ilvl w:val="0"/>
          <w:numId w:val="70"/>
        </w:numPr>
        <w:spacing w:after="0"/>
        <w:jc w:val="both"/>
      </w:pPr>
      <w:r>
        <w:t>Imię - imię użytkownika.</w:t>
      </w:r>
    </w:p>
    <w:p w:rsidR="00FF2010" w:rsidRDefault="00FF2010" w:rsidP="00BF3A5C">
      <w:pPr>
        <w:numPr>
          <w:ilvl w:val="0"/>
          <w:numId w:val="70"/>
        </w:numPr>
        <w:spacing w:after="0"/>
        <w:jc w:val="both"/>
      </w:pPr>
      <w:r>
        <w:t>Nazwisko - nazwisko użytkownika.</w:t>
      </w:r>
    </w:p>
    <w:p w:rsidR="00FF2010" w:rsidRDefault="00FF2010" w:rsidP="00BF3A5C">
      <w:pPr>
        <w:numPr>
          <w:ilvl w:val="0"/>
          <w:numId w:val="70"/>
        </w:numPr>
        <w:spacing w:after="0"/>
        <w:jc w:val="both"/>
      </w:pPr>
      <w:r>
        <w:t>Login - login użytkownika do Front Office.</w:t>
      </w:r>
    </w:p>
    <w:p w:rsidR="00FF2010" w:rsidRDefault="00FF2010" w:rsidP="00BF3A5C">
      <w:pPr>
        <w:numPr>
          <w:ilvl w:val="0"/>
          <w:numId w:val="70"/>
        </w:numPr>
        <w:spacing w:after="0"/>
        <w:jc w:val="both"/>
      </w:pPr>
      <w:r>
        <w:t>Hasło - hasło użytkownika do Front Office.</w:t>
      </w:r>
    </w:p>
    <w:p w:rsidR="00FF2010" w:rsidRDefault="00FF2010" w:rsidP="00BF3A5C">
      <w:pPr>
        <w:numPr>
          <w:ilvl w:val="0"/>
          <w:numId w:val="70"/>
        </w:numPr>
        <w:spacing w:after="0"/>
        <w:jc w:val="both"/>
      </w:pPr>
      <w:r>
        <w:t>E-mail - przypisany adres e-mail.</w:t>
      </w:r>
    </w:p>
    <w:p w:rsidR="00FF2010" w:rsidRDefault="00FF2010" w:rsidP="00BF3A5C">
      <w:pPr>
        <w:numPr>
          <w:ilvl w:val="0"/>
          <w:numId w:val="70"/>
        </w:numPr>
        <w:spacing w:after="0"/>
        <w:jc w:val="both"/>
      </w:pPr>
      <w:r>
        <w:t>Status konta - aktywne - można się logować, zablokowane - na skutek wielokrotnie, błędnie podanego hasła, zarchiwizowane - konto zablokowane i już nieużywane.</w:t>
      </w:r>
    </w:p>
    <w:p w:rsidR="00FF2010" w:rsidRDefault="00FF2010" w:rsidP="00BF3A5C">
      <w:pPr>
        <w:numPr>
          <w:ilvl w:val="0"/>
          <w:numId w:val="70"/>
        </w:numPr>
        <w:spacing w:after="0"/>
        <w:jc w:val="both"/>
      </w:pPr>
      <w:r>
        <w:t>Telefon - numer telefonu komórkowego.</w:t>
      </w:r>
    </w:p>
    <w:p w:rsidR="00FF2010" w:rsidRDefault="00FF2010" w:rsidP="00BF3A5C">
      <w:pPr>
        <w:numPr>
          <w:ilvl w:val="0"/>
          <w:numId w:val="70"/>
        </w:numPr>
        <w:spacing w:after="0"/>
        <w:jc w:val="both"/>
      </w:pPr>
      <w:r>
        <w:t>Adres - adres zamieszkania (ulica, nr domu, nr mieszkania, kod, miejscowość, poczta).</w:t>
      </w:r>
    </w:p>
    <w:p w:rsidR="00FF2010" w:rsidRDefault="00FF2010" w:rsidP="00BF3A5C">
      <w:pPr>
        <w:numPr>
          <w:ilvl w:val="0"/>
          <w:numId w:val="70"/>
        </w:numPr>
        <w:spacing w:after="0"/>
        <w:jc w:val="both"/>
      </w:pPr>
      <w:r>
        <w:t>Adresy dodatkowe - zdefiniowane przez użytkownika dodatkowe adresy na potrzeby usług.</w:t>
      </w:r>
    </w:p>
    <w:p w:rsidR="00FF2010" w:rsidRDefault="00FF2010" w:rsidP="00BF3A5C">
      <w:pPr>
        <w:numPr>
          <w:ilvl w:val="0"/>
          <w:numId w:val="70"/>
        </w:numPr>
        <w:spacing w:after="0"/>
        <w:jc w:val="both"/>
      </w:pPr>
      <w:r>
        <w:t>Hasło wygasło - użytkownik musi ustawić nowe hasło.</w:t>
      </w:r>
    </w:p>
    <w:p w:rsidR="00FF2010" w:rsidRDefault="00FF2010" w:rsidP="00BF3A5C">
      <w:pPr>
        <w:numPr>
          <w:ilvl w:val="0"/>
          <w:numId w:val="70"/>
        </w:numPr>
        <w:spacing w:after="0"/>
        <w:jc w:val="both"/>
      </w:pPr>
      <w:r>
        <w:t>Termin wygaśnięcia hasła - domyślnie 90 dni (0 hasło nie wygasa).</w:t>
      </w:r>
    </w:p>
    <w:p w:rsidR="00FF2010" w:rsidRDefault="00FF2010" w:rsidP="00BF3A5C">
      <w:pPr>
        <w:numPr>
          <w:ilvl w:val="0"/>
          <w:numId w:val="70"/>
        </w:numPr>
        <w:spacing w:after="0"/>
        <w:jc w:val="both"/>
      </w:pPr>
      <w:r>
        <w:t>Zdjęcie - przypisane zdjęcie użytkownika.</w:t>
      </w:r>
    </w:p>
    <w:p w:rsidR="00FF2010" w:rsidRDefault="00FF2010" w:rsidP="00BF3A5C">
      <w:pPr>
        <w:numPr>
          <w:ilvl w:val="0"/>
          <w:numId w:val="70"/>
        </w:numPr>
        <w:spacing w:after="0"/>
        <w:jc w:val="both"/>
      </w:pPr>
      <w:r>
        <w:t>Data wygaśnięcia konta - domyślnie puste, po wpisaniu daty konto z podaną datą i godziną automatycznie przejdzie w stan zarchiwizowane.</w:t>
      </w:r>
    </w:p>
    <w:p w:rsidR="00FF2010" w:rsidRDefault="00FF2010" w:rsidP="00BF3A5C">
      <w:pPr>
        <w:numPr>
          <w:ilvl w:val="0"/>
          <w:numId w:val="70"/>
        </w:numPr>
        <w:spacing w:after="0"/>
        <w:jc w:val="both"/>
      </w:pPr>
      <w:r>
        <w:t xml:space="preserve">Uwierzytelnianie - czy konto uwierzytelnione tylko portalem </w:t>
      </w:r>
      <w:proofErr w:type="spellStart"/>
      <w:r>
        <w:t>społecznościowym</w:t>
      </w:r>
      <w:proofErr w:type="spellEnd"/>
      <w:r>
        <w:t>, jakim, czy również profilem zaufanym.</w:t>
      </w:r>
    </w:p>
    <w:p w:rsidR="00FF2010" w:rsidRDefault="00FF2010" w:rsidP="00BF3A5C">
      <w:pPr>
        <w:numPr>
          <w:ilvl w:val="0"/>
          <w:numId w:val="70"/>
        </w:numPr>
        <w:spacing w:after="0"/>
        <w:jc w:val="both"/>
      </w:pPr>
      <w:r>
        <w:t xml:space="preserve">Powiązane konta - powiązane konta portali </w:t>
      </w:r>
      <w:proofErr w:type="spellStart"/>
      <w:r>
        <w:t>społecznościowych</w:t>
      </w:r>
      <w:proofErr w:type="spellEnd"/>
      <w:r>
        <w:t>, PZ</w:t>
      </w:r>
      <w:r w:rsidR="003F1BF7">
        <w:t xml:space="preserve">, </w:t>
      </w:r>
      <w:proofErr w:type="spellStart"/>
      <w:r w:rsidR="003F1BF7">
        <w:t>ePUAP</w:t>
      </w:r>
      <w:proofErr w:type="spellEnd"/>
      <w:r>
        <w:t xml:space="preserve"> i inne oraz ich parametry.</w:t>
      </w:r>
    </w:p>
    <w:p w:rsidR="00FF2010" w:rsidRDefault="00FF2010" w:rsidP="00BF3A5C">
      <w:pPr>
        <w:numPr>
          <w:ilvl w:val="0"/>
          <w:numId w:val="70"/>
        </w:numPr>
        <w:spacing w:after="0"/>
        <w:jc w:val="both"/>
      </w:pPr>
      <w:r>
        <w:t>Preferencje - indywidualne ustawienia PM związane z danym Klientem.</w:t>
      </w:r>
    </w:p>
    <w:p w:rsidR="00FF2010" w:rsidRDefault="00FF2010" w:rsidP="00BF3A5C">
      <w:pPr>
        <w:spacing w:after="0"/>
        <w:contextualSpacing/>
        <w:jc w:val="both"/>
      </w:pPr>
    </w:p>
    <w:p w:rsidR="00FF2010" w:rsidRDefault="00FF2010" w:rsidP="00BF3A5C">
      <w:pPr>
        <w:pStyle w:val="Nagwek3"/>
        <w:spacing w:before="0"/>
        <w:contextualSpacing/>
        <w:jc w:val="both"/>
      </w:pPr>
      <w:bookmarkStart w:id="92" w:name="_Toc121736734"/>
      <w:r>
        <w:lastRenderedPageBreak/>
        <w:t>Obiekt - Pracownik</w:t>
      </w:r>
      <w:bookmarkEnd w:id="92"/>
    </w:p>
    <w:p w:rsidR="00FF2010" w:rsidRDefault="00FF2010" w:rsidP="00BF3A5C">
      <w:pPr>
        <w:spacing w:after="0"/>
        <w:contextualSpacing/>
        <w:jc w:val="both"/>
      </w:pPr>
      <w:r>
        <w:t xml:space="preserve">Użytkownicy PM dzielą się na użytkowników Front Office, czyli Klientów i użytkowników </w:t>
      </w:r>
      <w:proofErr w:type="spellStart"/>
      <w:r>
        <w:t>Back</w:t>
      </w:r>
      <w:proofErr w:type="spellEnd"/>
      <w:r>
        <w:t xml:space="preserve"> Office, czyli Pracowników.</w:t>
      </w:r>
    </w:p>
    <w:p w:rsidR="00FF2010" w:rsidRDefault="00FF2010" w:rsidP="00BF3A5C">
      <w:pPr>
        <w:spacing w:after="0"/>
        <w:contextualSpacing/>
        <w:jc w:val="both"/>
      </w:pPr>
      <w:r>
        <w:t>Pracownik (minimalny zestaw atrybutów):</w:t>
      </w:r>
    </w:p>
    <w:p w:rsidR="00FF2010" w:rsidRDefault="00FF2010" w:rsidP="00BF3A5C">
      <w:pPr>
        <w:numPr>
          <w:ilvl w:val="0"/>
          <w:numId w:val="72"/>
        </w:numPr>
        <w:spacing w:after="0"/>
        <w:jc w:val="both"/>
      </w:pPr>
      <w:proofErr w:type="spellStart"/>
      <w:r>
        <w:t>IdP</w:t>
      </w:r>
      <w:proofErr w:type="spellEnd"/>
      <w:r>
        <w:t xml:space="preserve"> - identyfikator wewnętrzny.</w:t>
      </w:r>
    </w:p>
    <w:p w:rsidR="00FF2010" w:rsidRDefault="00FF2010" w:rsidP="00BF3A5C">
      <w:pPr>
        <w:numPr>
          <w:ilvl w:val="0"/>
          <w:numId w:val="72"/>
        </w:numPr>
        <w:spacing w:after="0"/>
        <w:jc w:val="both"/>
      </w:pPr>
      <w:r>
        <w:t>Imię - imię użytkownika.</w:t>
      </w:r>
    </w:p>
    <w:p w:rsidR="00FF2010" w:rsidRDefault="00FF2010" w:rsidP="00BF3A5C">
      <w:pPr>
        <w:numPr>
          <w:ilvl w:val="0"/>
          <w:numId w:val="72"/>
        </w:numPr>
        <w:spacing w:after="0"/>
        <w:jc w:val="both"/>
      </w:pPr>
      <w:r>
        <w:t>Nazwisko - nazwisko użytkownika.</w:t>
      </w:r>
    </w:p>
    <w:p w:rsidR="00FF2010" w:rsidRDefault="00FF2010" w:rsidP="00BF3A5C">
      <w:pPr>
        <w:numPr>
          <w:ilvl w:val="0"/>
          <w:numId w:val="72"/>
        </w:numPr>
        <w:spacing w:after="0"/>
        <w:jc w:val="both"/>
      </w:pPr>
      <w:r>
        <w:t xml:space="preserve">Login - login użytkownika do </w:t>
      </w:r>
      <w:proofErr w:type="spellStart"/>
      <w:r>
        <w:t>Back</w:t>
      </w:r>
      <w:proofErr w:type="spellEnd"/>
      <w:r>
        <w:t xml:space="preserve"> Office.</w:t>
      </w:r>
    </w:p>
    <w:p w:rsidR="00FF2010" w:rsidRDefault="00FF2010" w:rsidP="00BF3A5C">
      <w:pPr>
        <w:numPr>
          <w:ilvl w:val="0"/>
          <w:numId w:val="72"/>
        </w:numPr>
        <w:spacing w:after="0"/>
        <w:jc w:val="both"/>
      </w:pPr>
      <w:r>
        <w:t xml:space="preserve">Hasło - hasło użytkownika do </w:t>
      </w:r>
      <w:proofErr w:type="spellStart"/>
      <w:r>
        <w:t>Back</w:t>
      </w:r>
      <w:proofErr w:type="spellEnd"/>
      <w:r>
        <w:t xml:space="preserve"> Office.</w:t>
      </w:r>
    </w:p>
    <w:p w:rsidR="00FF2010" w:rsidRDefault="00FF2010" w:rsidP="00BF3A5C">
      <w:pPr>
        <w:numPr>
          <w:ilvl w:val="0"/>
          <w:numId w:val="72"/>
        </w:numPr>
        <w:spacing w:after="0"/>
        <w:jc w:val="both"/>
      </w:pPr>
      <w:r>
        <w:t>E-mail - przypisany adres e-mail.</w:t>
      </w:r>
    </w:p>
    <w:p w:rsidR="00FF2010" w:rsidRDefault="00FF2010" w:rsidP="00BF3A5C">
      <w:pPr>
        <w:numPr>
          <w:ilvl w:val="0"/>
          <w:numId w:val="72"/>
        </w:numPr>
        <w:spacing w:after="0"/>
        <w:jc w:val="both"/>
      </w:pPr>
      <w:r>
        <w:t>Status konta - aktywne - można się logować, zablokowane - na skutek wielokrotnie, błędnie podanego hasła, zarchiwizowane - konto zablokowane i już nie używane.</w:t>
      </w:r>
    </w:p>
    <w:p w:rsidR="00FF2010" w:rsidRDefault="00FF2010" w:rsidP="00BF3A5C">
      <w:pPr>
        <w:numPr>
          <w:ilvl w:val="0"/>
          <w:numId w:val="72"/>
        </w:numPr>
        <w:spacing w:after="0"/>
        <w:jc w:val="both"/>
      </w:pPr>
      <w:r>
        <w:t>Telefon - numer telefonu komórkowego.</w:t>
      </w:r>
    </w:p>
    <w:p w:rsidR="00FF2010" w:rsidRDefault="00FF2010" w:rsidP="00BF3A5C">
      <w:pPr>
        <w:numPr>
          <w:ilvl w:val="0"/>
          <w:numId w:val="72"/>
        </w:numPr>
        <w:spacing w:after="0"/>
        <w:jc w:val="both"/>
      </w:pPr>
      <w:r>
        <w:t>Biuro - przypisanie użytkownika w strukturze organizacyjnej.</w:t>
      </w:r>
    </w:p>
    <w:p w:rsidR="00FF2010" w:rsidRDefault="00FF2010" w:rsidP="00BF3A5C">
      <w:pPr>
        <w:numPr>
          <w:ilvl w:val="0"/>
          <w:numId w:val="72"/>
        </w:numPr>
        <w:spacing w:after="0"/>
        <w:jc w:val="both"/>
      </w:pPr>
      <w:r>
        <w:t>Adres - adres miejsca pracy.</w:t>
      </w:r>
    </w:p>
    <w:p w:rsidR="00FF2010" w:rsidRDefault="00FF2010" w:rsidP="00BF3A5C">
      <w:pPr>
        <w:numPr>
          <w:ilvl w:val="0"/>
          <w:numId w:val="72"/>
        </w:numPr>
        <w:spacing w:after="0"/>
        <w:jc w:val="both"/>
      </w:pPr>
      <w:r>
        <w:t>Data wygaśnięcia hasła - domyślnie 30 dni, po wpisaniu daty konto z podaną datą i godziną dla użytkownika logującego się po tym terminie automatycznie wymusi zmianę hasła.</w:t>
      </w:r>
    </w:p>
    <w:p w:rsidR="00FF2010" w:rsidRDefault="00FF2010" w:rsidP="00BF3A5C">
      <w:pPr>
        <w:numPr>
          <w:ilvl w:val="0"/>
          <w:numId w:val="72"/>
        </w:numPr>
        <w:spacing w:after="0"/>
        <w:jc w:val="both"/>
      </w:pPr>
      <w:r>
        <w:t>Hasło wygasło - użytkownik musi ustawić nowe hasło.</w:t>
      </w:r>
    </w:p>
    <w:p w:rsidR="00FF2010" w:rsidRDefault="00FF2010" w:rsidP="00BF3A5C">
      <w:pPr>
        <w:numPr>
          <w:ilvl w:val="0"/>
          <w:numId w:val="72"/>
        </w:numPr>
        <w:spacing w:after="0"/>
        <w:jc w:val="both"/>
      </w:pPr>
      <w:r>
        <w:t>2FA - czy dla konta ustawiono dwuskładnikowe uwierzytelnianie i jaką metodą.</w:t>
      </w:r>
    </w:p>
    <w:p w:rsidR="00FF2010" w:rsidRDefault="00FF2010" w:rsidP="00BF3A5C">
      <w:pPr>
        <w:numPr>
          <w:ilvl w:val="0"/>
          <w:numId w:val="72"/>
        </w:numPr>
        <w:spacing w:after="0"/>
        <w:jc w:val="both"/>
      </w:pPr>
      <w:r>
        <w:t>Termin wygaśnięcia hasła - domyślnie 90 dni (0 hasło nie wygasa).</w:t>
      </w:r>
    </w:p>
    <w:p w:rsidR="00FF2010" w:rsidRDefault="00FF2010" w:rsidP="00BF3A5C">
      <w:pPr>
        <w:numPr>
          <w:ilvl w:val="0"/>
          <w:numId w:val="72"/>
        </w:numPr>
        <w:spacing w:after="0"/>
        <w:jc w:val="both"/>
      </w:pPr>
      <w:r>
        <w:t>Zdjęcie - przypisane zdjęcie użytkownika.</w:t>
      </w:r>
    </w:p>
    <w:p w:rsidR="00FF2010" w:rsidRDefault="00FF2010" w:rsidP="00BF3A5C">
      <w:pPr>
        <w:numPr>
          <w:ilvl w:val="0"/>
          <w:numId w:val="72"/>
        </w:numPr>
        <w:spacing w:after="0"/>
        <w:jc w:val="both"/>
      </w:pPr>
      <w:r>
        <w:t>Data wygaśnięcia konta - domyślnie puste, po wpisaniu daty konto z podaną datą i godziną automatycznie przejdzie w stan zarchiwizowane.</w:t>
      </w:r>
    </w:p>
    <w:p w:rsidR="00FF2010" w:rsidRDefault="00FF2010" w:rsidP="00BF3A5C">
      <w:pPr>
        <w:numPr>
          <w:ilvl w:val="0"/>
          <w:numId w:val="72"/>
        </w:numPr>
        <w:spacing w:after="0"/>
        <w:jc w:val="both"/>
      </w:pPr>
      <w:r>
        <w:t>Preferencje - indywidualne ustawienia PM związane z danym Pracownikiem.</w:t>
      </w:r>
    </w:p>
    <w:p w:rsidR="00FF2010" w:rsidRDefault="00FF2010" w:rsidP="00BF3A5C">
      <w:pPr>
        <w:spacing w:after="0"/>
        <w:contextualSpacing/>
        <w:jc w:val="both"/>
      </w:pPr>
    </w:p>
    <w:p w:rsidR="00FF2010" w:rsidRDefault="00FF2010" w:rsidP="00BF3A5C">
      <w:pPr>
        <w:spacing w:after="0"/>
        <w:ind w:left="720"/>
        <w:jc w:val="both"/>
      </w:pPr>
    </w:p>
    <w:p w:rsidR="00FF2010" w:rsidRDefault="00FF2010" w:rsidP="00BF3A5C">
      <w:pPr>
        <w:pStyle w:val="Nagwek2"/>
        <w:spacing w:before="0"/>
        <w:contextualSpacing/>
        <w:jc w:val="both"/>
      </w:pPr>
      <w:bookmarkStart w:id="93" w:name="_Toc121736735"/>
      <w:r>
        <w:t>Metody logowania i poziomy dostępu</w:t>
      </w:r>
      <w:bookmarkEnd w:id="93"/>
    </w:p>
    <w:p w:rsidR="00FF2010" w:rsidRPr="008136FF" w:rsidRDefault="00FF2010" w:rsidP="00BF3A5C">
      <w:pPr>
        <w:pStyle w:val="Nagwek3"/>
        <w:jc w:val="both"/>
      </w:pPr>
      <w:bookmarkStart w:id="94" w:name="_Toc121736736"/>
      <w:r>
        <w:t>Logowanie Klientów</w:t>
      </w:r>
      <w:bookmarkEnd w:id="94"/>
    </w:p>
    <w:p w:rsidR="00FF2010" w:rsidRDefault="00FF2010" w:rsidP="00BF3A5C">
      <w:pPr>
        <w:numPr>
          <w:ilvl w:val="0"/>
          <w:numId w:val="196"/>
        </w:numPr>
        <w:spacing w:after="0"/>
        <w:jc w:val="both"/>
      </w:pPr>
      <w:r>
        <w:t>Dostęp do Front Office możliwy jest na 3 poziomach:</w:t>
      </w:r>
    </w:p>
    <w:p w:rsidR="00FF2010" w:rsidRDefault="00FF2010" w:rsidP="00BF3A5C">
      <w:pPr>
        <w:numPr>
          <w:ilvl w:val="1"/>
          <w:numId w:val="96"/>
        </w:numPr>
        <w:spacing w:line="256" w:lineRule="auto"/>
        <w:jc w:val="both"/>
      </w:pPr>
      <w:r>
        <w:t xml:space="preserve">niezalogowany (UK1), </w:t>
      </w:r>
    </w:p>
    <w:p w:rsidR="00FF2010" w:rsidRDefault="00FF2010" w:rsidP="00BF3A5C">
      <w:pPr>
        <w:numPr>
          <w:ilvl w:val="1"/>
          <w:numId w:val="96"/>
        </w:numPr>
        <w:spacing w:line="256" w:lineRule="auto"/>
        <w:jc w:val="both"/>
      </w:pPr>
      <w:r>
        <w:t xml:space="preserve">zalogowany loginem uzyskanym podczas rejestracji na PM lub zalogowany poprzez portal </w:t>
      </w:r>
      <w:proofErr w:type="spellStart"/>
      <w:r>
        <w:t>społecznościowy</w:t>
      </w:r>
      <w:proofErr w:type="spellEnd"/>
      <w:r>
        <w:t xml:space="preserve"> (UK2),</w:t>
      </w:r>
    </w:p>
    <w:p w:rsidR="00FF2010" w:rsidRDefault="00FF2010" w:rsidP="00BF3A5C">
      <w:pPr>
        <w:numPr>
          <w:ilvl w:val="1"/>
          <w:numId w:val="96"/>
        </w:numPr>
        <w:spacing w:line="256" w:lineRule="auto"/>
        <w:jc w:val="both"/>
      </w:pPr>
      <w:r>
        <w:t>zalogowany i uwierzytelniony: profilem zaufanym lub innym elementem gwarantującym tożsamość użytkownika (UK3).</w:t>
      </w:r>
    </w:p>
    <w:p w:rsidR="00FF2010" w:rsidRDefault="00FF2010" w:rsidP="00BF3A5C">
      <w:pPr>
        <w:numPr>
          <w:ilvl w:val="0"/>
          <w:numId w:val="196"/>
        </w:numPr>
        <w:spacing w:after="0"/>
        <w:jc w:val="both"/>
      </w:pPr>
      <w:r>
        <w:t>Metody logowania nie opisują wymogów dla Klientów niezalogowanych z uwagi na brak takich wymogów.</w:t>
      </w:r>
    </w:p>
    <w:p w:rsidR="00FF2010" w:rsidRDefault="6C3585D4" w:rsidP="00BF3A5C">
      <w:pPr>
        <w:numPr>
          <w:ilvl w:val="0"/>
          <w:numId w:val="196"/>
        </w:numPr>
        <w:spacing w:after="0"/>
        <w:jc w:val="both"/>
      </w:pPr>
      <w:r>
        <w:t>System musi umożliwiać w procesie rejestracji wybór sposobu logowania poprzez:</w:t>
      </w:r>
    </w:p>
    <w:p w:rsidR="00FF2010" w:rsidRDefault="00FF2010" w:rsidP="00BF3A5C">
      <w:pPr>
        <w:numPr>
          <w:ilvl w:val="0"/>
          <w:numId w:val="198"/>
        </w:numPr>
        <w:spacing w:line="256" w:lineRule="auto"/>
        <w:jc w:val="both"/>
      </w:pPr>
      <w:r>
        <w:t>login uzyskany w procesie rejestracji na PM,</w:t>
      </w:r>
    </w:p>
    <w:p w:rsidR="00FF2010" w:rsidRDefault="00FF2010" w:rsidP="00BF3A5C">
      <w:pPr>
        <w:numPr>
          <w:ilvl w:val="0"/>
          <w:numId w:val="198"/>
        </w:numPr>
        <w:spacing w:line="256" w:lineRule="auto"/>
        <w:jc w:val="both"/>
      </w:pPr>
      <w:r>
        <w:t>Profil Zaufany lub kwalifikowany podpis elektroniczny,</w:t>
      </w:r>
    </w:p>
    <w:p w:rsidR="00FF2010" w:rsidRDefault="00FF2010" w:rsidP="00BF3A5C">
      <w:pPr>
        <w:numPr>
          <w:ilvl w:val="0"/>
          <w:numId w:val="198"/>
        </w:numPr>
        <w:spacing w:line="256" w:lineRule="auto"/>
        <w:jc w:val="both"/>
      </w:pPr>
      <w:proofErr w:type="spellStart"/>
      <w:r>
        <w:t>eDowód</w:t>
      </w:r>
      <w:proofErr w:type="spellEnd"/>
      <w:r>
        <w:t xml:space="preserve"> </w:t>
      </w:r>
    </w:p>
    <w:p w:rsidR="00FF2010" w:rsidRDefault="00FF2010" w:rsidP="00BF3A5C">
      <w:pPr>
        <w:numPr>
          <w:ilvl w:val="0"/>
          <w:numId w:val="198"/>
        </w:numPr>
        <w:spacing w:line="256" w:lineRule="auto"/>
        <w:jc w:val="both"/>
      </w:pPr>
      <w:proofErr w:type="spellStart"/>
      <w:r>
        <w:t>ePaszport</w:t>
      </w:r>
      <w:proofErr w:type="spellEnd"/>
    </w:p>
    <w:p w:rsidR="00FF2010" w:rsidRDefault="00FF2010" w:rsidP="00BF3A5C">
      <w:pPr>
        <w:numPr>
          <w:ilvl w:val="0"/>
          <w:numId w:val="198"/>
        </w:numPr>
        <w:spacing w:line="256" w:lineRule="auto"/>
        <w:jc w:val="both"/>
      </w:pPr>
      <w:r>
        <w:lastRenderedPageBreak/>
        <w:t xml:space="preserve">konto </w:t>
      </w:r>
      <w:proofErr w:type="spellStart"/>
      <w:r>
        <w:t>społecznościowe</w:t>
      </w:r>
      <w:proofErr w:type="spellEnd"/>
      <w:r>
        <w:t xml:space="preserve"> </w:t>
      </w:r>
      <w:proofErr w:type="spellStart"/>
      <w:r>
        <w:t>Gmail</w:t>
      </w:r>
      <w:proofErr w:type="spellEnd"/>
      <w:r>
        <w:t>, Facebook</w:t>
      </w:r>
    </w:p>
    <w:p w:rsidR="00FF2010" w:rsidRDefault="6F24B858" w:rsidP="00BF3A5C">
      <w:pPr>
        <w:numPr>
          <w:ilvl w:val="0"/>
          <w:numId w:val="198"/>
        </w:numPr>
        <w:spacing w:line="256" w:lineRule="auto"/>
        <w:jc w:val="both"/>
      </w:pPr>
      <w:r>
        <w:t>usługa katalogowa AD</w:t>
      </w:r>
    </w:p>
    <w:p w:rsidR="00FF2010" w:rsidRDefault="00FF2010" w:rsidP="00BF3A5C">
      <w:pPr>
        <w:numPr>
          <w:ilvl w:val="0"/>
          <w:numId w:val="196"/>
        </w:numPr>
        <w:spacing w:after="0"/>
        <w:jc w:val="both"/>
      </w:pPr>
      <w:r>
        <w:t>System logowania musi uwzględniać wymagania Krajowego</w:t>
      </w:r>
      <w:r w:rsidRPr="005F1DD0">
        <w:t xml:space="preserve"> </w:t>
      </w:r>
      <w:r w:rsidR="003F1BF7">
        <w:t>Węzła</w:t>
      </w:r>
      <w:r w:rsidRPr="005F1DD0">
        <w:t xml:space="preserve"> Identyfikacji Elektronicznej</w:t>
      </w:r>
      <w:r>
        <w:t xml:space="preserve"> - login.gov.pl.</w:t>
      </w:r>
    </w:p>
    <w:p w:rsidR="00FF2010" w:rsidRDefault="00FF2010" w:rsidP="00BF3A5C">
      <w:pPr>
        <w:numPr>
          <w:ilvl w:val="0"/>
          <w:numId w:val="196"/>
        </w:numPr>
        <w:spacing w:after="0"/>
        <w:jc w:val="both"/>
      </w:pPr>
      <w:r>
        <w:t>Każda z metod logowania umożliwia dostęp do określonego rodzaj</w:t>
      </w:r>
      <w:r w:rsidR="003F1BF7">
        <w:t>u</w:t>
      </w:r>
      <w:r>
        <w:t xml:space="preserve"> usług dla użytkowników niezalogowanych, zalogowanych portalem </w:t>
      </w:r>
      <w:proofErr w:type="spellStart"/>
      <w:r>
        <w:t>społecznościowym</w:t>
      </w:r>
      <w:proofErr w:type="spellEnd"/>
      <w:r>
        <w:t xml:space="preserve"> lub loginem oraz zalogowanych metodą gwarantującą tożsamość.</w:t>
      </w:r>
    </w:p>
    <w:p w:rsidR="00FF2010" w:rsidRDefault="00FF2010" w:rsidP="00BF3A5C">
      <w:pPr>
        <w:numPr>
          <w:ilvl w:val="0"/>
          <w:numId w:val="196"/>
        </w:numPr>
        <w:spacing w:after="0"/>
        <w:jc w:val="both"/>
      </w:pPr>
      <w:r>
        <w:t>Rejestracja w portalu:</w:t>
      </w:r>
    </w:p>
    <w:p w:rsidR="00FF2010" w:rsidRDefault="00FF2010" w:rsidP="00BF3A5C">
      <w:pPr>
        <w:numPr>
          <w:ilvl w:val="1"/>
          <w:numId w:val="196"/>
        </w:numPr>
        <w:spacing w:after="0"/>
        <w:ind w:left="1134"/>
        <w:jc w:val="both"/>
      </w:pPr>
      <w:r>
        <w:t xml:space="preserve">Powinna zapewnić nadawanie loginu Klienta musi odbywać się w procesie rejestracji konta. </w:t>
      </w:r>
    </w:p>
    <w:p w:rsidR="00FF2010" w:rsidRDefault="00FF2010" w:rsidP="00BF3A5C">
      <w:pPr>
        <w:numPr>
          <w:ilvl w:val="1"/>
          <w:numId w:val="196"/>
        </w:numPr>
        <w:spacing w:after="0"/>
        <w:ind w:left="1134"/>
        <w:jc w:val="both"/>
      </w:pPr>
      <w:r>
        <w:t>Ma zapewnić pobranie od użytkownika adresu e-mail, numeru telefonu oraz niezbędnych zgód.</w:t>
      </w:r>
    </w:p>
    <w:p w:rsidR="00FF2010" w:rsidRDefault="00FF2010" w:rsidP="00BF3A5C">
      <w:pPr>
        <w:numPr>
          <w:ilvl w:val="1"/>
          <w:numId w:val="196"/>
        </w:numPr>
        <w:spacing w:after="0"/>
        <w:ind w:left="1134"/>
        <w:jc w:val="both"/>
      </w:pPr>
      <w:r>
        <w:t>Zastosowany sposób rejestracji użytkowników musi zabezpieczyć formularz rejestracji nowego użytkownika przed robotami rejestrującymi masowo konta za pomocą mechanizmu CAPTCHA</w:t>
      </w:r>
      <w:r w:rsidR="003D1FDB">
        <w:t>.</w:t>
      </w:r>
    </w:p>
    <w:p w:rsidR="00FF2010" w:rsidRDefault="00FF2010" w:rsidP="00BF3A5C">
      <w:pPr>
        <w:numPr>
          <w:ilvl w:val="1"/>
          <w:numId w:val="196"/>
        </w:numPr>
        <w:spacing w:after="0"/>
        <w:ind w:left="1134"/>
        <w:jc w:val="both"/>
      </w:pPr>
      <w:r>
        <w:t>Formularz elektroniczny zamieszczony do wypełnienia powinien zawierać zgodę na komunikacje elektroniczną z obywatelem.</w:t>
      </w:r>
    </w:p>
    <w:p w:rsidR="00FF2010" w:rsidRDefault="00FF2010" w:rsidP="00780CFC">
      <w:pPr>
        <w:numPr>
          <w:ilvl w:val="1"/>
          <w:numId w:val="196"/>
        </w:numPr>
        <w:spacing w:after="0"/>
        <w:ind w:left="1134"/>
        <w:jc w:val="both"/>
      </w:pPr>
      <w:r>
        <w:t>System musi pozwalać na zarządzanie treścią zgód interesanta wyrażanych w procesie rejestrowania profilu.</w:t>
      </w:r>
    </w:p>
    <w:p w:rsidR="00FF2010" w:rsidRDefault="00FF2010" w:rsidP="00780CFC">
      <w:pPr>
        <w:numPr>
          <w:ilvl w:val="1"/>
          <w:numId w:val="196"/>
        </w:numPr>
        <w:spacing w:after="0"/>
        <w:ind w:left="1134"/>
        <w:jc w:val="both"/>
      </w:pPr>
      <w:r w:rsidRPr="006C6C86">
        <w:t>Identyfikator użytkownika zewnętrznego rejestrowanego z poziomu PM (login) musi być unikalny</w:t>
      </w:r>
      <w:r>
        <w:t>.</w:t>
      </w:r>
      <w:r w:rsidRPr="006C6C86">
        <w:t xml:space="preserve"> </w:t>
      </w:r>
      <w:r>
        <w:t>System musi pilnować niepowtarzalności loginów</w:t>
      </w:r>
    </w:p>
    <w:p w:rsidR="00FF2010" w:rsidRDefault="00FF2010" w:rsidP="00BF3A5C">
      <w:pPr>
        <w:spacing w:after="0"/>
        <w:ind w:left="1134"/>
        <w:jc w:val="both"/>
      </w:pPr>
    </w:p>
    <w:p w:rsidR="00FF2010" w:rsidRDefault="00FF2010" w:rsidP="00BF3A5C">
      <w:pPr>
        <w:numPr>
          <w:ilvl w:val="0"/>
          <w:numId w:val="196"/>
        </w:numPr>
        <w:spacing w:after="0"/>
        <w:jc w:val="both"/>
      </w:pPr>
      <w:r>
        <w:t>Logowanie Klienta za pomocą loginu uzyskanego podczas rejestracji na PM:</w:t>
      </w:r>
    </w:p>
    <w:p w:rsidR="00FF2010" w:rsidRDefault="00FF2010" w:rsidP="00BF3A5C">
      <w:pPr>
        <w:numPr>
          <w:ilvl w:val="1"/>
          <w:numId w:val="122"/>
        </w:numPr>
        <w:spacing w:line="256" w:lineRule="auto"/>
        <w:jc w:val="both"/>
      </w:pPr>
      <w:r>
        <w:t xml:space="preserve">Elementem koniecznym PM jest strona umożliwiająca zarejestrowanie oraz zalogowanie do systemu. </w:t>
      </w:r>
    </w:p>
    <w:p w:rsidR="00FF2010" w:rsidRDefault="00FF2010" w:rsidP="00BF3A5C">
      <w:pPr>
        <w:numPr>
          <w:ilvl w:val="1"/>
          <w:numId w:val="122"/>
        </w:numPr>
        <w:spacing w:line="256" w:lineRule="auto"/>
        <w:jc w:val="both"/>
      </w:pPr>
      <w:r>
        <w:t xml:space="preserve">Klient na etapie rejestracji musi podać podstawowe dane jednoznacznie identyfikujące go w systemie, czyli: imię, nazwisko, adres e-mail, nr telefonu itp. </w:t>
      </w:r>
    </w:p>
    <w:p w:rsidR="00FF2010" w:rsidRDefault="6C3585D4" w:rsidP="00BF3A5C">
      <w:pPr>
        <w:spacing w:line="256" w:lineRule="auto"/>
        <w:ind w:left="1080"/>
        <w:jc w:val="both"/>
      </w:pPr>
      <w:r>
        <w:t xml:space="preserve">Niezależnie od wyboru </w:t>
      </w:r>
      <w:r w:rsidR="795E5613">
        <w:t>Profilu</w:t>
      </w:r>
      <w:r>
        <w:t xml:space="preserve"> na etapie subskrypcji usług Klient może wybrać usługi z pełnej listy usług </w:t>
      </w:r>
      <w:r w:rsidR="56E5CD7A">
        <w:t>przeznaczonych dla danego typu profilu</w:t>
      </w:r>
      <w:r>
        <w:t>.</w:t>
      </w:r>
    </w:p>
    <w:p w:rsidR="00FF2010" w:rsidRDefault="00FF2010" w:rsidP="00BF3A5C">
      <w:pPr>
        <w:numPr>
          <w:ilvl w:val="1"/>
          <w:numId w:val="122"/>
        </w:numPr>
        <w:spacing w:line="256" w:lineRule="auto"/>
        <w:jc w:val="both"/>
      </w:pPr>
      <w:r>
        <w:t xml:space="preserve">Zastosowany sposób rejestracji użytkowników musi zabezpieczyć formularz rejestracji nowego użytkownika przed robotami rejestrującymi masowo konta za pomocą mechanizmu CAPTCHA. </w:t>
      </w:r>
    </w:p>
    <w:p w:rsidR="00FF2010" w:rsidRDefault="00FF2010" w:rsidP="00BF3A5C">
      <w:pPr>
        <w:numPr>
          <w:ilvl w:val="1"/>
          <w:numId w:val="122"/>
        </w:numPr>
        <w:spacing w:line="256" w:lineRule="auto"/>
        <w:jc w:val="both"/>
      </w:pPr>
      <w:r>
        <w:t>Formularz elektroniczny zamieszczony do wypełnienia powinien zawierać zgodę na komunikację elektroniczną z obywatelem.</w:t>
      </w:r>
    </w:p>
    <w:p w:rsidR="00FF2010" w:rsidRDefault="00FF2010" w:rsidP="00BF3A5C">
      <w:pPr>
        <w:numPr>
          <w:ilvl w:val="1"/>
          <w:numId w:val="122"/>
        </w:numPr>
        <w:spacing w:line="256" w:lineRule="auto"/>
        <w:jc w:val="both"/>
      </w:pPr>
      <w:r>
        <w:t>System musi pozwalać na zarządzanie treścią zgód interesanta wyrażanych w procesie rejestrowania profilu.</w:t>
      </w:r>
    </w:p>
    <w:p w:rsidR="00FF2010" w:rsidRDefault="00FF2010" w:rsidP="00BF3A5C">
      <w:pPr>
        <w:numPr>
          <w:ilvl w:val="1"/>
          <w:numId w:val="122"/>
        </w:numPr>
        <w:spacing w:line="256" w:lineRule="auto"/>
        <w:jc w:val="both"/>
      </w:pPr>
      <w:r w:rsidRPr="006C6C86">
        <w:t>Identyfikator użytkownika zewnętrznego rejestrowanego z poziomu PM (login) musi być unikalny</w:t>
      </w:r>
      <w:r>
        <w:t>.</w:t>
      </w:r>
      <w:r w:rsidRPr="006C6C86">
        <w:t xml:space="preserve"> </w:t>
      </w:r>
      <w:r>
        <w:t>System musi pilnować niepowtarzalności loginów.</w:t>
      </w:r>
    </w:p>
    <w:p w:rsidR="00FF2010" w:rsidRDefault="00FF2010" w:rsidP="00BF3A5C">
      <w:pPr>
        <w:numPr>
          <w:ilvl w:val="0"/>
          <w:numId w:val="196"/>
        </w:numPr>
        <w:spacing w:after="0"/>
        <w:jc w:val="both"/>
      </w:pPr>
      <w:r>
        <w:t xml:space="preserve">Zalogowanie do PM za pomocą Profilu Zaufanego i Kwalifikowanego podpisu elektronicznego. Wykonawca PM zapewni możliwość logowania do PM za pomocą Profilu Zaufanego oraz </w:t>
      </w:r>
      <w:r>
        <w:lastRenderedPageBreak/>
        <w:t>Kwalifikowanego podpisu elektronicznego z uwzględnieniem Krajowego Węzła Identyfikacji Elektronicznej login.gov.pl.</w:t>
      </w:r>
    </w:p>
    <w:p w:rsidR="00FF2010" w:rsidRDefault="00FF2010" w:rsidP="00BF3A5C">
      <w:pPr>
        <w:numPr>
          <w:ilvl w:val="0"/>
          <w:numId w:val="196"/>
        </w:numPr>
        <w:spacing w:after="0"/>
        <w:jc w:val="both"/>
      </w:pPr>
      <w:r>
        <w:t>Profil użytkownika:</w:t>
      </w:r>
    </w:p>
    <w:p w:rsidR="00FF2010" w:rsidRDefault="00FF2010" w:rsidP="00BF3A5C">
      <w:pPr>
        <w:numPr>
          <w:ilvl w:val="0"/>
          <w:numId w:val="199"/>
        </w:numPr>
        <w:spacing w:line="256" w:lineRule="auto"/>
        <w:jc w:val="both"/>
      </w:pPr>
      <w:r>
        <w:t xml:space="preserve">Użytkownicy będą mogli skorzystać z opcji zarzadzania kontem zgodnie z funkcjonalnościami dedykowanego modułu </w:t>
      </w:r>
    </w:p>
    <w:p w:rsidR="00FF2010" w:rsidRDefault="00FF2010" w:rsidP="00BF3A5C">
      <w:pPr>
        <w:numPr>
          <w:ilvl w:val="0"/>
          <w:numId w:val="199"/>
        </w:numPr>
        <w:spacing w:line="256" w:lineRule="auto"/>
        <w:jc w:val="both"/>
      </w:pPr>
      <w:r>
        <w:t>Pro</w:t>
      </w:r>
      <w:r w:rsidR="00C57FE2">
        <w:t>ces wygenerowania nowego hasła - przebiegający</w:t>
      </w:r>
      <w:r>
        <w:t xml:space="preserve"> w 2 krokach: </w:t>
      </w:r>
    </w:p>
    <w:p w:rsidR="00FF2010" w:rsidRDefault="00FF2010" w:rsidP="00BF3A5C">
      <w:pPr>
        <w:numPr>
          <w:ilvl w:val="1"/>
          <w:numId w:val="199"/>
        </w:numPr>
        <w:spacing w:line="256" w:lineRule="auto"/>
        <w:jc w:val="both"/>
      </w:pPr>
      <w:r>
        <w:t>Wysłanie na podany adres e-mail linku do formularza „Wygenerowania hasła”. Formularz obejmuje tylko jedno pole - e-mail (tekstowe, wymagane). Adres e-mail musi się zgadzać z adresem e-mail podanym przez użytkownika w procesie rejestracji.</w:t>
      </w:r>
    </w:p>
    <w:p w:rsidR="00FF2010" w:rsidRDefault="00FF2010" w:rsidP="00BF3A5C">
      <w:pPr>
        <w:numPr>
          <w:ilvl w:val="1"/>
          <w:numId w:val="199"/>
        </w:numPr>
        <w:spacing w:line="256" w:lineRule="auto"/>
        <w:jc w:val="both"/>
      </w:pPr>
      <w:r>
        <w:t>Po zatwierdzeniu formularza na podany adres e-mail, jeżeli występuje on w bazie użytkowników, wysyłany jest wiadomość e-mail pozwalająca na zmianę hasła.</w:t>
      </w:r>
    </w:p>
    <w:p w:rsidR="00FF2010" w:rsidRDefault="00FF2010" w:rsidP="00BF3A5C">
      <w:pPr>
        <w:numPr>
          <w:ilvl w:val="0"/>
          <w:numId w:val="199"/>
        </w:numPr>
        <w:spacing w:line="256" w:lineRule="auto"/>
        <w:jc w:val="both"/>
      </w:pPr>
      <w:r>
        <w:t xml:space="preserve">Proces zmiany hasła: </w:t>
      </w:r>
    </w:p>
    <w:p w:rsidR="00FF2010" w:rsidRDefault="00FF2010" w:rsidP="00BF3A5C">
      <w:pPr>
        <w:numPr>
          <w:ilvl w:val="1"/>
          <w:numId w:val="199"/>
        </w:numPr>
        <w:jc w:val="both"/>
      </w:pPr>
      <w:r>
        <w:t xml:space="preserve">Zmiana hasła będzie wymagała wypełnienia osobnego formularza. Formularz zmiany hasła będzie obejmował pola: </w:t>
      </w:r>
    </w:p>
    <w:p w:rsidR="00FF2010" w:rsidRDefault="00FF2010" w:rsidP="00BF3A5C">
      <w:pPr>
        <w:numPr>
          <w:ilvl w:val="1"/>
          <w:numId w:val="199"/>
        </w:numPr>
        <w:spacing w:line="256" w:lineRule="auto"/>
        <w:jc w:val="both"/>
      </w:pPr>
      <w:r>
        <w:t xml:space="preserve">stare hasło; </w:t>
      </w:r>
    </w:p>
    <w:p w:rsidR="00FF2010" w:rsidRDefault="00FF2010" w:rsidP="00BF3A5C">
      <w:pPr>
        <w:numPr>
          <w:ilvl w:val="1"/>
          <w:numId w:val="199"/>
        </w:numPr>
        <w:spacing w:line="256" w:lineRule="auto"/>
        <w:jc w:val="both"/>
      </w:pPr>
      <w:r>
        <w:t xml:space="preserve">nowe hasło; </w:t>
      </w:r>
    </w:p>
    <w:p w:rsidR="00FF2010" w:rsidRDefault="00FF2010" w:rsidP="00BF3A5C">
      <w:pPr>
        <w:numPr>
          <w:ilvl w:val="1"/>
          <w:numId w:val="199"/>
        </w:numPr>
        <w:spacing w:line="256" w:lineRule="auto"/>
        <w:jc w:val="both"/>
      </w:pPr>
      <w:r>
        <w:t>powtórzenie nowego hasła.</w:t>
      </w:r>
    </w:p>
    <w:p w:rsidR="00FF2010" w:rsidRDefault="00FF2010" w:rsidP="00BF3A5C">
      <w:pPr>
        <w:numPr>
          <w:ilvl w:val="0"/>
          <w:numId w:val="196"/>
        </w:numPr>
        <w:spacing w:after="0"/>
        <w:jc w:val="both"/>
      </w:pPr>
      <w:r>
        <w:t xml:space="preserve">System będzie zapisywał dane o udanych i nieudanych logowaniach. Dla każdej próby logowania będą zapisywane: </w:t>
      </w:r>
    </w:p>
    <w:p w:rsidR="00FF2010" w:rsidRDefault="00FF2010" w:rsidP="00BF3A5C">
      <w:pPr>
        <w:numPr>
          <w:ilvl w:val="0"/>
          <w:numId w:val="197"/>
        </w:numPr>
        <w:spacing w:after="0"/>
        <w:jc w:val="both"/>
      </w:pPr>
      <w:r>
        <w:t xml:space="preserve">data i czas logowania; </w:t>
      </w:r>
    </w:p>
    <w:p w:rsidR="00FF2010" w:rsidRDefault="00FF2010" w:rsidP="00BF3A5C">
      <w:pPr>
        <w:numPr>
          <w:ilvl w:val="0"/>
          <w:numId w:val="197"/>
        </w:numPr>
        <w:spacing w:after="0"/>
        <w:jc w:val="both"/>
      </w:pPr>
      <w:r>
        <w:t xml:space="preserve">adres IP, z którego próbowano się zalogować; </w:t>
      </w:r>
    </w:p>
    <w:p w:rsidR="00FF2010" w:rsidRDefault="00FF2010" w:rsidP="00BF3A5C">
      <w:pPr>
        <w:numPr>
          <w:ilvl w:val="0"/>
          <w:numId w:val="197"/>
        </w:numPr>
        <w:spacing w:after="0"/>
        <w:jc w:val="both"/>
      </w:pPr>
      <w:r>
        <w:t xml:space="preserve">informacje o systemie i przeglądarce (tzw. </w:t>
      </w:r>
      <w:proofErr w:type="spellStart"/>
      <w:r>
        <w:t>http_user_agent</w:t>
      </w:r>
      <w:proofErr w:type="spellEnd"/>
      <w:r>
        <w:t>);</w:t>
      </w:r>
    </w:p>
    <w:p w:rsidR="00FF2010" w:rsidRDefault="00FF2010" w:rsidP="00BF3A5C">
      <w:pPr>
        <w:numPr>
          <w:ilvl w:val="0"/>
          <w:numId w:val="197"/>
        </w:numPr>
        <w:spacing w:after="0"/>
        <w:jc w:val="both"/>
      </w:pPr>
      <w:r>
        <w:t>adres e-mail podany przy logowaniu.</w:t>
      </w:r>
    </w:p>
    <w:p w:rsidR="00FF2010" w:rsidRDefault="00FF2010" w:rsidP="00BF3A5C">
      <w:pPr>
        <w:spacing w:after="0"/>
        <w:jc w:val="both"/>
      </w:pPr>
    </w:p>
    <w:p w:rsidR="00FF2010" w:rsidRPr="00967AE2" w:rsidRDefault="00FF2010" w:rsidP="00BF3A5C">
      <w:pPr>
        <w:pStyle w:val="Nagwek3"/>
        <w:jc w:val="both"/>
      </w:pPr>
      <w:bookmarkStart w:id="95" w:name="_Toc121736737"/>
      <w:r w:rsidRPr="00967AE2">
        <w:t xml:space="preserve">Logowanie </w:t>
      </w:r>
      <w:r>
        <w:t>Pracowników</w:t>
      </w:r>
      <w:bookmarkEnd w:id="95"/>
    </w:p>
    <w:p w:rsidR="00FF2010" w:rsidRDefault="00FF2010" w:rsidP="00BF3A5C">
      <w:pPr>
        <w:numPr>
          <w:ilvl w:val="0"/>
          <w:numId w:val="184"/>
        </w:numPr>
        <w:spacing w:line="256" w:lineRule="auto"/>
        <w:jc w:val="both"/>
      </w:pPr>
      <w:r>
        <w:t xml:space="preserve">Rejestracja Pracownika odbywa się w oparciu o procedurę nadawania uprawnień do systemów teleinformatycznych w danej Jednostce i wykonywana jest przez administratora PM. </w:t>
      </w:r>
    </w:p>
    <w:p w:rsidR="00FF2010" w:rsidRDefault="00FF2010" w:rsidP="00BF3A5C">
      <w:pPr>
        <w:numPr>
          <w:ilvl w:val="0"/>
          <w:numId w:val="184"/>
        </w:numPr>
        <w:spacing w:line="256" w:lineRule="auto"/>
        <w:jc w:val="both"/>
      </w:pPr>
      <w:r>
        <w:t xml:space="preserve">Logowanie Pracownika do części </w:t>
      </w:r>
      <w:proofErr w:type="spellStart"/>
      <w:r>
        <w:t>Back</w:t>
      </w:r>
      <w:proofErr w:type="spellEnd"/>
      <w:r>
        <w:t xml:space="preserve"> Office następuje za pomocą loginu i hasła nadanego mu przez administratora (UP1).</w:t>
      </w:r>
    </w:p>
    <w:p w:rsidR="00FF2010" w:rsidRDefault="00FF2010" w:rsidP="00BF3A5C">
      <w:pPr>
        <w:numPr>
          <w:ilvl w:val="0"/>
          <w:numId w:val="184"/>
        </w:numPr>
        <w:spacing w:line="256" w:lineRule="auto"/>
        <w:jc w:val="both"/>
      </w:pPr>
      <w:r>
        <w:t>Pracownik musi mieć możliwość zarządzania kontem pod względem zmiany hasła w przypadku pierwszego logowania i utraty ważności np. po 30 dniach.</w:t>
      </w:r>
    </w:p>
    <w:p w:rsidR="00FF2010" w:rsidRDefault="00FF2010" w:rsidP="00BF3A5C">
      <w:pPr>
        <w:numPr>
          <w:ilvl w:val="0"/>
          <w:numId w:val="184"/>
        </w:numPr>
        <w:spacing w:line="256" w:lineRule="auto"/>
        <w:jc w:val="both"/>
      </w:pPr>
      <w:r>
        <w:t xml:space="preserve">Login Pracownika do </w:t>
      </w:r>
      <w:proofErr w:type="spellStart"/>
      <w:r>
        <w:t>Back</w:t>
      </w:r>
      <w:proofErr w:type="spellEnd"/>
      <w:r>
        <w:t xml:space="preserve"> Office musi być unikalny w stosunku do loginu do Front Office. Loginy nie mogą być takie same. System musi zapewnić unikalność adresów e-mail pomiędzy bazą Klientów a bazą Pracowników.</w:t>
      </w:r>
    </w:p>
    <w:p w:rsidR="00FF2010" w:rsidRDefault="00FF2010" w:rsidP="00BF3A5C">
      <w:pPr>
        <w:numPr>
          <w:ilvl w:val="0"/>
          <w:numId w:val="184"/>
        </w:numPr>
        <w:spacing w:line="256" w:lineRule="auto"/>
        <w:jc w:val="both"/>
      </w:pPr>
      <w:r>
        <w:t xml:space="preserve">System będzie zapisywał dane o udanych i nieudanych logowaniach. Dla każdej próby logowania będą zapisywane: </w:t>
      </w:r>
    </w:p>
    <w:p w:rsidR="00FF2010" w:rsidRDefault="00FF2010" w:rsidP="00BF3A5C">
      <w:pPr>
        <w:numPr>
          <w:ilvl w:val="0"/>
          <w:numId w:val="200"/>
        </w:numPr>
        <w:spacing w:line="256" w:lineRule="auto"/>
        <w:jc w:val="both"/>
      </w:pPr>
      <w:r>
        <w:lastRenderedPageBreak/>
        <w:t xml:space="preserve">data i czas logowania; </w:t>
      </w:r>
    </w:p>
    <w:p w:rsidR="00FF2010" w:rsidRDefault="00FF2010" w:rsidP="00BF3A5C">
      <w:pPr>
        <w:numPr>
          <w:ilvl w:val="0"/>
          <w:numId w:val="200"/>
        </w:numPr>
        <w:spacing w:line="256" w:lineRule="auto"/>
        <w:jc w:val="both"/>
      </w:pPr>
      <w:r>
        <w:t xml:space="preserve">adres IP, z którego próbowano się zalogować; </w:t>
      </w:r>
    </w:p>
    <w:p w:rsidR="00FF2010" w:rsidRDefault="00FF2010" w:rsidP="00BF3A5C">
      <w:pPr>
        <w:numPr>
          <w:ilvl w:val="0"/>
          <w:numId w:val="200"/>
        </w:numPr>
        <w:spacing w:line="256" w:lineRule="auto"/>
        <w:jc w:val="both"/>
      </w:pPr>
      <w:r>
        <w:t xml:space="preserve">informacje o systemie i przeglądarce (tzw. </w:t>
      </w:r>
      <w:proofErr w:type="spellStart"/>
      <w:r>
        <w:t>http_user_agent</w:t>
      </w:r>
      <w:proofErr w:type="spellEnd"/>
      <w:r>
        <w:t>);</w:t>
      </w:r>
    </w:p>
    <w:p w:rsidR="00FF2010" w:rsidRDefault="00FF2010" w:rsidP="00BF3A5C">
      <w:pPr>
        <w:numPr>
          <w:ilvl w:val="0"/>
          <w:numId w:val="200"/>
        </w:numPr>
        <w:spacing w:line="256" w:lineRule="auto"/>
        <w:jc w:val="both"/>
      </w:pPr>
      <w:r>
        <w:t>adres e-mail podany przy logowaniu.</w:t>
      </w:r>
    </w:p>
    <w:p w:rsidR="00FF2010" w:rsidRDefault="00FF2010" w:rsidP="00C57FE2">
      <w:pPr>
        <w:pStyle w:val="Nagwek3"/>
      </w:pPr>
      <w:bookmarkStart w:id="96" w:name="_Toc121736738"/>
      <w:r>
        <w:t>Wymagania ogólne dla metod logowania Klienta i Pracownika</w:t>
      </w:r>
      <w:bookmarkEnd w:id="96"/>
      <w:r>
        <w:br/>
      </w:r>
    </w:p>
    <w:p w:rsidR="00FF2010" w:rsidRDefault="00FF2010" w:rsidP="00BF3A5C">
      <w:pPr>
        <w:numPr>
          <w:ilvl w:val="0"/>
          <w:numId w:val="185"/>
        </w:numPr>
        <w:spacing w:line="256" w:lineRule="auto"/>
        <w:jc w:val="both"/>
      </w:pPr>
      <w:r>
        <w:t>Dostęp do paneli administracyjnych oraz logowania dla użytkowników musi być zabezpieczony poprzez wykorzystanie certyfikatów SSL dostarczonych przez Wykonawcę.</w:t>
      </w:r>
    </w:p>
    <w:p w:rsidR="00FF2010" w:rsidRDefault="00FF2010" w:rsidP="00BF3A5C">
      <w:pPr>
        <w:numPr>
          <w:ilvl w:val="0"/>
          <w:numId w:val="185"/>
        </w:numPr>
        <w:spacing w:line="256" w:lineRule="auto"/>
        <w:jc w:val="both"/>
      </w:pPr>
      <w:r>
        <w:t>System musi umożliwiać włączenie mechanizmu blokowania kilkukrotnego jednoczesnego logowania się tego samego Użytkownika.</w:t>
      </w:r>
    </w:p>
    <w:p w:rsidR="00FF2010" w:rsidRDefault="00FF2010" w:rsidP="00BF3A5C">
      <w:pPr>
        <w:numPr>
          <w:ilvl w:val="0"/>
          <w:numId w:val="185"/>
        </w:numPr>
        <w:spacing w:line="256" w:lineRule="auto"/>
        <w:jc w:val="both"/>
      </w:pPr>
      <w:r>
        <w:t>System musi czasowo blokować konto przy wielokrotnej próbie zalogowania z niewłaściwym hasłem. Ilość prób i czas blokady muszą być możliwa do ustalenia przez administratora, który musi mieć możliwość ręcznego odblokowania konta.</w:t>
      </w:r>
    </w:p>
    <w:p w:rsidR="00FF2010" w:rsidRDefault="00FF2010" w:rsidP="00BF3A5C">
      <w:pPr>
        <w:numPr>
          <w:ilvl w:val="0"/>
          <w:numId w:val="185"/>
        </w:numPr>
        <w:spacing w:line="256" w:lineRule="auto"/>
        <w:jc w:val="both"/>
      </w:pPr>
      <w:r>
        <w:t>Wykonawca może dodatkowo zaproponować inne metody logowania za zgodą Zamawiającego.</w:t>
      </w:r>
    </w:p>
    <w:p w:rsidR="00FF2010" w:rsidRPr="00A4483A" w:rsidRDefault="00FF2010" w:rsidP="00BF3A5C">
      <w:pPr>
        <w:jc w:val="both"/>
      </w:pPr>
    </w:p>
    <w:p w:rsidR="00FF2010" w:rsidRDefault="00FF2010" w:rsidP="00BF3A5C">
      <w:pPr>
        <w:pStyle w:val="Nagwek3"/>
        <w:spacing w:before="0"/>
        <w:contextualSpacing/>
        <w:jc w:val="both"/>
      </w:pPr>
      <w:bookmarkStart w:id="97" w:name="_Toc121736739"/>
      <w:r>
        <w:t>Uwierzytelnianie Klientów</w:t>
      </w:r>
      <w:bookmarkEnd w:id="97"/>
    </w:p>
    <w:p w:rsidR="00FF2010" w:rsidRDefault="00FF2010" w:rsidP="00BF3A5C">
      <w:pPr>
        <w:spacing w:after="0"/>
        <w:contextualSpacing/>
        <w:jc w:val="both"/>
      </w:pPr>
      <w:r>
        <w:t>Platforma Miejska musi posiadać wewnętrzny system uwierzytelniania Pracowników i Klientów.</w:t>
      </w:r>
    </w:p>
    <w:p w:rsidR="00FF2010" w:rsidRDefault="00FF2010" w:rsidP="00BF3A5C">
      <w:pPr>
        <w:jc w:val="both"/>
      </w:pPr>
      <w:r>
        <w:t>Zarządzanie kontem ma zostać zrealizowane o Identity Server (IS), który jest produktem opartym na API. Celem wykorzystania Identity Server jest tworzenie efektywnych rozwiązań CIAM (</w:t>
      </w:r>
      <w:proofErr w:type="spellStart"/>
      <w:r>
        <w:t>Customer</w:t>
      </w:r>
      <w:proofErr w:type="spellEnd"/>
      <w:r>
        <w:t xml:space="preserve"> Identity and Access Management). </w:t>
      </w:r>
    </w:p>
    <w:p w:rsidR="00FF2010" w:rsidRDefault="00FF2010" w:rsidP="00BF3A5C">
      <w:pPr>
        <w:pStyle w:val="Akapitzlist"/>
        <w:numPr>
          <w:ilvl w:val="3"/>
          <w:numId w:val="63"/>
        </w:numPr>
        <w:ind w:left="426" w:hanging="284"/>
        <w:jc w:val="both"/>
      </w:pPr>
      <w:r>
        <w:t xml:space="preserve">IS musi wspierać standardy takie jak SAML, </w:t>
      </w:r>
      <w:proofErr w:type="spellStart"/>
      <w:r>
        <w:t>OAuth</w:t>
      </w:r>
      <w:proofErr w:type="spellEnd"/>
      <w:r>
        <w:t xml:space="preserve"> i OIDC z opcjami wdrażania lokalnego, w chmurze bądź hybrydowego. </w:t>
      </w:r>
    </w:p>
    <w:p w:rsidR="00FF2010" w:rsidRDefault="00FF2010" w:rsidP="00BF3A5C">
      <w:pPr>
        <w:pStyle w:val="Akapitzlist"/>
        <w:numPr>
          <w:ilvl w:val="3"/>
          <w:numId w:val="63"/>
        </w:numPr>
        <w:ind w:left="426" w:hanging="284"/>
        <w:jc w:val="both"/>
      </w:pPr>
      <w:r>
        <w:t xml:space="preserve">Produkt musi oferować funkcjonalności </w:t>
      </w:r>
    </w:p>
    <w:p w:rsidR="00FF2010" w:rsidRDefault="00FF2010" w:rsidP="00BF3A5C">
      <w:pPr>
        <w:pStyle w:val="Akapitzlist"/>
        <w:numPr>
          <w:ilvl w:val="4"/>
          <w:numId w:val="63"/>
        </w:numPr>
        <w:ind w:left="1134"/>
        <w:jc w:val="both"/>
      </w:pPr>
      <w:r>
        <w:t xml:space="preserve">SSO (Single </w:t>
      </w:r>
      <w:proofErr w:type="spellStart"/>
      <w:r>
        <w:t>sign</w:t>
      </w:r>
      <w:proofErr w:type="spellEnd"/>
      <w:r>
        <w:t xml:space="preserve">-on) - możliwość jednorazowego zalogowania się do usługi sieciowej i uzyskania dostępu do wszystkich autoryzowanych zasobów zgodnych z tą usługą. </w:t>
      </w:r>
    </w:p>
    <w:p w:rsidR="00FF2010" w:rsidRDefault="00FF2010" w:rsidP="00BF3A5C">
      <w:pPr>
        <w:pStyle w:val="Akapitzlist"/>
        <w:numPr>
          <w:ilvl w:val="4"/>
          <w:numId w:val="63"/>
        </w:numPr>
        <w:ind w:left="1134"/>
        <w:jc w:val="both"/>
      </w:pPr>
      <w:r>
        <w:t>Dodanie wielopoziomowego logowania wykorzystując np. numer telefonu jako kolejny etap uwierzytelnienia</w:t>
      </w:r>
      <w:r w:rsidR="00200613">
        <w:t>.</w:t>
      </w:r>
      <w:r>
        <w:t xml:space="preserve"> </w:t>
      </w:r>
    </w:p>
    <w:p w:rsidR="00FF2010" w:rsidRDefault="00FF2010" w:rsidP="00BF3A5C">
      <w:pPr>
        <w:pStyle w:val="Akapitzlist"/>
        <w:numPr>
          <w:ilvl w:val="4"/>
          <w:numId w:val="63"/>
        </w:numPr>
        <w:ind w:left="1134"/>
        <w:jc w:val="both"/>
      </w:pPr>
      <w:r>
        <w:t>Zarządzanie prywatnością i zgodami. Pozwala rejestrować, przeglądać i cofać zgodę użytkownika, przestrzegając zasad ochrony prywatności od samego początku oraz norm i przepisów branżowych (np. RODO i CCPA). Daje kontrolę nad ich danymi osobowymi.</w:t>
      </w:r>
    </w:p>
    <w:p w:rsidR="00FF2010" w:rsidRPr="001525DD" w:rsidRDefault="00FF2010" w:rsidP="00BF3A5C">
      <w:pPr>
        <w:pStyle w:val="Akapitzlist"/>
        <w:numPr>
          <w:ilvl w:val="4"/>
          <w:numId w:val="63"/>
        </w:numPr>
        <w:ind w:left="1134"/>
        <w:jc w:val="both"/>
      </w:pPr>
      <w:r>
        <w:t>Propagacja użytkowników do zewnętrznych systemów.</w:t>
      </w:r>
    </w:p>
    <w:p w:rsidR="00FF2010" w:rsidRDefault="00FF2010" w:rsidP="00BF3A5C">
      <w:pPr>
        <w:spacing w:after="0"/>
        <w:contextualSpacing/>
        <w:jc w:val="both"/>
      </w:pPr>
      <w:r>
        <w:t>System uwierzytelniania Platformy Miejskiej musi być zintegrowany z zewnętrznym systemem uwierzytelniania jakim jest Krajowy Węzeł Identyfikacji Elektronicznej. System musi być zintegrowany przynajmniej w zakresie Profilu Zaufanego oraz kwalifikowanego podpisu elektronicznego.</w:t>
      </w:r>
    </w:p>
    <w:p w:rsidR="00FF2010" w:rsidRDefault="00FF2010" w:rsidP="00BF3A5C">
      <w:pPr>
        <w:spacing w:after="0"/>
        <w:contextualSpacing/>
        <w:jc w:val="both"/>
      </w:pPr>
    </w:p>
    <w:p w:rsidR="00FF2010" w:rsidRDefault="00FF2010" w:rsidP="00BF3A5C">
      <w:pPr>
        <w:spacing w:after="0"/>
        <w:contextualSpacing/>
        <w:jc w:val="both"/>
      </w:pPr>
      <w:r>
        <w:t xml:space="preserve">Wymagania usługi uwierzytelniania dla Klientów na PM. </w:t>
      </w:r>
    </w:p>
    <w:p w:rsidR="00FF2010" w:rsidRDefault="00FF2010" w:rsidP="00BF3A5C">
      <w:pPr>
        <w:numPr>
          <w:ilvl w:val="0"/>
          <w:numId w:val="173"/>
        </w:numPr>
        <w:spacing w:after="0" w:line="256" w:lineRule="auto"/>
        <w:jc w:val="both"/>
      </w:pPr>
      <w:r>
        <w:t>System musi pozwalać na uwierzytelnianie Klientów, co najmniej za pomocą i w zakresie:</w:t>
      </w:r>
    </w:p>
    <w:p w:rsidR="00FF2010" w:rsidRDefault="00FF2010" w:rsidP="00BF3A5C">
      <w:pPr>
        <w:numPr>
          <w:ilvl w:val="1"/>
          <w:numId w:val="174"/>
        </w:numPr>
        <w:spacing w:after="0" w:line="256" w:lineRule="auto"/>
        <w:jc w:val="both"/>
      </w:pPr>
      <w:r>
        <w:t>loginu i hasła,</w:t>
      </w:r>
    </w:p>
    <w:p w:rsidR="00FF2010" w:rsidRDefault="00FF2010" w:rsidP="00962664">
      <w:pPr>
        <w:numPr>
          <w:ilvl w:val="1"/>
          <w:numId w:val="174"/>
        </w:numPr>
        <w:spacing w:after="0" w:line="256" w:lineRule="auto"/>
        <w:jc w:val="both"/>
      </w:pPr>
      <w:r>
        <w:lastRenderedPageBreak/>
        <w:t xml:space="preserve">konta na portalu </w:t>
      </w:r>
      <w:proofErr w:type="spellStart"/>
      <w:r>
        <w:t>społecznościowym</w:t>
      </w:r>
      <w:proofErr w:type="spellEnd"/>
      <w:r>
        <w:t xml:space="preserve"> w zakresie minimum Goo</w:t>
      </w:r>
      <w:r w:rsidR="00962664">
        <w:t>gle i Facebook,</w:t>
      </w:r>
    </w:p>
    <w:p w:rsidR="00FF2010" w:rsidRDefault="6C3585D4" w:rsidP="00BF3A5C">
      <w:pPr>
        <w:numPr>
          <w:ilvl w:val="1"/>
          <w:numId w:val="174"/>
        </w:numPr>
        <w:spacing w:after="0" w:line="256" w:lineRule="auto"/>
        <w:jc w:val="both"/>
      </w:pPr>
      <w:r>
        <w:t>Profilu Zaufanego</w:t>
      </w:r>
      <w:r w:rsidR="56D703B8">
        <w:t xml:space="preserve"> lub certyfikatu kwalifikowanego</w:t>
      </w:r>
      <w:r>
        <w:t>,</w:t>
      </w:r>
    </w:p>
    <w:p w:rsidR="00FF2010" w:rsidRDefault="6C3585D4" w:rsidP="00BF3A5C">
      <w:pPr>
        <w:numPr>
          <w:ilvl w:val="1"/>
          <w:numId w:val="174"/>
        </w:numPr>
        <w:spacing w:after="0" w:line="256" w:lineRule="auto"/>
        <w:jc w:val="both"/>
      </w:pPr>
      <w:r>
        <w:t>elektronicznego dowodu osobistego,</w:t>
      </w:r>
    </w:p>
    <w:p w:rsidR="00FF2010" w:rsidRDefault="6C3585D4" w:rsidP="00BF3A5C">
      <w:pPr>
        <w:numPr>
          <w:ilvl w:val="1"/>
          <w:numId w:val="174"/>
        </w:numPr>
        <w:spacing w:after="0" w:line="256" w:lineRule="auto"/>
        <w:jc w:val="both"/>
      </w:pPr>
      <w:r>
        <w:t>w przyszłości za pomocą karty miejskiej.</w:t>
      </w:r>
    </w:p>
    <w:p w:rsidR="00FF2010" w:rsidRDefault="00FF2010" w:rsidP="00BF3A5C">
      <w:pPr>
        <w:numPr>
          <w:ilvl w:val="0"/>
          <w:numId w:val="173"/>
        </w:numPr>
        <w:spacing w:after="0" w:line="256" w:lineRule="auto"/>
        <w:jc w:val="both"/>
      </w:pPr>
      <w:r>
        <w:t>System uwierzytelniania klientów na PM musi umożliwiać powiązanie identyfikatora nadanego przy rejestracji na PM z identyfikatorem w Systemach Dziedzinowych Zamawiającego.</w:t>
      </w:r>
    </w:p>
    <w:p w:rsidR="00FF2010" w:rsidRDefault="00FF2010" w:rsidP="00BF3A5C">
      <w:pPr>
        <w:numPr>
          <w:ilvl w:val="0"/>
          <w:numId w:val="173"/>
        </w:numPr>
        <w:spacing w:after="0" w:line="256" w:lineRule="auto"/>
        <w:jc w:val="both"/>
      </w:pPr>
      <w:r>
        <w:t>Usługa musi zapewniać szyfrowanie danych przesyłanych za pomocą sieci publicznych.</w:t>
      </w:r>
    </w:p>
    <w:p w:rsidR="00FF2010" w:rsidRDefault="00FF2010" w:rsidP="00BF3A5C">
      <w:pPr>
        <w:numPr>
          <w:ilvl w:val="0"/>
          <w:numId w:val="173"/>
        </w:numPr>
        <w:spacing w:after="0" w:line="256" w:lineRule="auto"/>
        <w:jc w:val="both"/>
      </w:pPr>
      <w:r>
        <w:t>System uwierzytelniania musi zapewniać uwierzytelnianie wielkoskładnikowe. Klient może wybrać uwierzytelnianie jedno lub wieloskładnikowe np. za pomocą dodatkowego kodu wysyłanego SMS-em lub dodatkowej weryfikacji za pomocą innego konta e-mail.</w:t>
      </w:r>
    </w:p>
    <w:p w:rsidR="00FF2010" w:rsidRDefault="00FF2010" w:rsidP="00BF3A5C">
      <w:pPr>
        <w:numPr>
          <w:ilvl w:val="0"/>
          <w:numId w:val="173"/>
        </w:numPr>
        <w:spacing w:after="0" w:line="256" w:lineRule="auto"/>
        <w:jc w:val="both"/>
      </w:pPr>
      <w:r>
        <w:t>System uwierzytelniania musi posiadać ściśle określoną politykę haseł, tj. kontrolować zdefiniowaną w polityce długość i stopień skomplikowania hasła dostępowego (znaki specjalne, cyfry, małe i wielkie litery) oraz wymuszać zmianę hasła co zadaną liczbę dni.</w:t>
      </w:r>
    </w:p>
    <w:p w:rsidR="00FF2010" w:rsidRDefault="00FF2010" w:rsidP="00BF3A5C">
      <w:pPr>
        <w:numPr>
          <w:ilvl w:val="0"/>
          <w:numId w:val="173"/>
        </w:numPr>
        <w:spacing w:after="0" w:line="256" w:lineRule="auto"/>
        <w:jc w:val="both"/>
      </w:pPr>
      <w:r>
        <w:t>System uwierzytelniania musi rejestrować wszystkie próby uwierzytelniania oraz gromadzić i przechowywać następujące informacje:</w:t>
      </w:r>
    </w:p>
    <w:p w:rsidR="00FF2010" w:rsidRDefault="00FF2010" w:rsidP="00BF3A5C">
      <w:pPr>
        <w:numPr>
          <w:ilvl w:val="1"/>
          <w:numId w:val="175"/>
        </w:numPr>
        <w:spacing w:after="0" w:line="256" w:lineRule="auto"/>
        <w:jc w:val="both"/>
      </w:pPr>
      <w:r>
        <w:t>pełną datę z godziną,</w:t>
      </w:r>
    </w:p>
    <w:p w:rsidR="00FF2010" w:rsidRDefault="00FF2010" w:rsidP="00BF3A5C">
      <w:pPr>
        <w:numPr>
          <w:ilvl w:val="1"/>
          <w:numId w:val="175"/>
        </w:numPr>
        <w:spacing w:after="0" w:line="256" w:lineRule="auto"/>
        <w:jc w:val="both"/>
      </w:pPr>
      <w:r>
        <w:t>nazwę konta, które zostało poddane uwierzytelnianiu,</w:t>
      </w:r>
    </w:p>
    <w:p w:rsidR="00FF2010" w:rsidRDefault="00FF2010" w:rsidP="00BF3A5C">
      <w:pPr>
        <w:numPr>
          <w:ilvl w:val="1"/>
          <w:numId w:val="175"/>
        </w:numPr>
        <w:spacing w:after="0" w:line="256" w:lineRule="auto"/>
        <w:jc w:val="both"/>
      </w:pPr>
      <w:r>
        <w:t>adres IP, z którego wykonane było uwierzytelnianie,</w:t>
      </w:r>
    </w:p>
    <w:p w:rsidR="00FF2010" w:rsidRDefault="00FF2010" w:rsidP="00BF3A5C">
      <w:pPr>
        <w:numPr>
          <w:ilvl w:val="1"/>
          <w:numId w:val="175"/>
        </w:numPr>
        <w:spacing w:after="0" w:line="256" w:lineRule="auto"/>
        <w:jc w:val="both"/>
      </w:pPr>
      <w:r>
        <w:t>rezultat uwierzytelniania (powodzenie/niepowodzenie).</w:t>
      </w:r>
    </w:p>
    <w:p w:rsidR="00FF2010" w:rsidRDefault="00FF2010" w:rsidP="00BF3A5C">
      <w:pPr>
        <w:numPr>
          <w:ilvl w:val="0"/>
          <w:numId w:val="173"/>
        </w:numPr>
        <w:spacing w:after="0" w:line="256" w:lineRule="auto"/>
        <w:jc w:val="both"/>
      </w:pPr>
      <w:r>
        <w:t>Klienci PM muszą być uwierzytelniani w Systemie w oparciu o bazę użytkowników PM.</w:t>
      </w:r>
    </w:p>
    <w:p w:rsidR="00FF2010" w:rsidRDefault="00FF2010" w:rsidP="00BF3A5C">
      <w:pPr>
        <w:numPr>
          <w:ilvl w:val="0"/>
          <w:numId w:val="173"/>
        </w:numPr>
        <w:spacing w:after="0" w:line="256" w:lineRule="auto"/>
        <w:jc w:val="both"/>
      </w:pPr>
      <w:r>
        <w:t>Dane wykorzystywane do uwierzytelniania muszą być chronione przy pomocy środków ochrony kryptograficznej.</w:t>
      </w:r>
    </w:p>
    <w:p w:rsidR="00FF2010" w:rsidRDefault="00FF2010" w:rsidP="00BF3A5C">
      <w:pPr>
        <w:numPr>
          <w:ilvl w:val="0"/>
          <w:numId w:val="173"/>
        </w:numPr>
        <w:spacing w:after="0" w:line="256" w:lineRule="auto"/>
        <w:jc w:val="both"/>
      </w:pPr>
      <w:r>
        <w:t xml:space="preserve">Ze względów bezpieczeństwa hasła nie mogą być przechowywane w sposób jawny, a jedynie pod zakodowaną postacią (nie będzie istniała możliwości odtworzenia hasła). </w:t>
      </w:r>
    </w:p>
    <w:p w:rsidR="00FF2010" w:rsidRDefault="00FF2010" w:rsidP="00BF3A5C">
      <w:pPr>
        <w:numPr>
          <w:ilvl w:val="0"/>
          <w:numId w:val="173"/>
        </w:numPr>
        <w:spacing w:after="0" w:line="256" w:lineRule="auto"/>
        <w:jc w:val="both"/>
      </w:pPr>
      <w:r>
        <w:t>System uwierzytelniania musi wykorzystywać w procesie uwierzytelnienia funkcje skrótu kryptograficznego z zastosowaniem jednego z algorytmów uważanych za bezpieczny.</w:t>
      </w:r>
    </w:p>
    <w:p w:rsidR="00FF2010" w:rsidRDefault="00FF2010" w:rsidP="00BF3A5C">
      <w:pPr>
        <w:numPr>
          <w:ilvl w:val="0"/>
          <w:numId w:val="173"/>
        </w:numPr>
        <w:spacing w:after="0" w:line="256" w:lineRule="auto"/>
        <w:jc w:val="both"/>
      </w:pPr>
      <w:r>
        <w:t>Rozwiązania związane z zarządzaniem użytkownikami muszą pozwalać na gromadzenie i przechowywanie danych o jego użytkownikach w zakresie niezbędnym do weryfikacji tożsamości Klienta.</w:t>
      </w:r>
    </w:p>
    <w:p w:rsidR="00FF2010" w:rsidRDefault="00FF2010" w:rsidP="00BF3A5C">
      <w:pPr>
        <w:numPr>
          <w:ilvl w:val="0"/>
          <w:numId w:val="173"/>
        </w:numPr>
        <w:spacing w:after="0" w:line="256" w:lineRule="auto"/>
        <w:jc w:val="both"/>
      </w:pPr>
      <w:r>
        <w:t>System uwierzytelniania musi przechowywać informacje pozwalające na identyfikację użytkownika, który dokonał uwierzytelniania. Muszą to być m.in. następujące dane.:</w:t>
      </w:r>
    </w:p>
    <w:p w:rsidR="00FF2010" w:rsidRDefault="00FF2010" w:rsidP="00BF3A5C">
      <w:pPr>
        <w:numPr>
          <w:ilvl w:val="1"/>
          <w:numId w:val="173"/>
        </w:numPr>
        <w:spacing w:after="0" w:line="256" w:lineRule="auto"/>
        <w:jc w:val="both"/>
      </w:pPr>
      <w:r>
        <w:t>pełna data i czas połączenia,</w:t>
      </w:r>
    </w:p>
    <w:p w:rsidR="00FF2010" w:rsidRDefault="00FF2010" w:rsidP="00BF3A5C">
      <w:pPr>
        <w:numPr>
          <w:ilvl w:val="1"/>
          <w:numId w:val="173"/>
        </w:numPr>
        <w:spacing w:after="0" w:line="256" w:lineRule="auto"/>
        <w:jc w:val="both"/>
      </w:pPr>
      <w:r>
        <w:t>nazwa konta użytkownika, które zostało poddane autoryzacji,</w:t>
      </w:r>
    </w:p>
    <w:p w:rsidR="00FF2010" w:rsidRDefault="00FF2010" w:rsidP="00BF3A5C">
      <w:pPr>
        <w:numPr>
          <w:ilvl w:val="1"/>
          <w:numId w:val="173"/>
        </w:numPr>
        <w:spacing w:after="0" w:line="256" w:lineRule="auto"/>
        <w:jc w:val="both"/>
      </w:pPr>
      <w:r>
        <w:t xml:space="preserve">adres IP, z którego nawiązano połączenie, </w:t>
      </w:r>
    </w:p>
    <w:p w:rsidR="00FF2010" w:rsidRDefault="00FF2010" w:rsidP="00BF3A5C">
      <w:pPr>
        <w:numPr>
          <w:ilvl w:val="1"/>
          <w:numId w:val="173"/>
        </w:numPr>
        <w:spacing w:after="0" w:line="256" w:lineRule="auto"/>
        <w:jc w:val="both"/>
      </w:pPr>
      <w:r>
        <w:t>dane sesyjne i serwerowe,</w:t>
      </w:r>
    </w:p>
    <w:p w:rsidR="00FF2010" w:rsidRDefault="00FF2010" w:rsidP="00BF3A5C">
      <w:pPr>
        <w:numPr>
          <w:ilvl w:val="1"/>
          <w:numId w:val="173"/>
        </w:numPr>
        <w:spacing w:after="0" w:line="256" w:lineRule="auto"/>
        <w:jc w:val="both"/>
      </w:pPr>
      <w:r>
        <w:t>rezultat uwierzytelniania (powodzenie/niepowodzenie).</w:t>
      </w:r>
    </w:p>
    <w:p w:rsidR="00FF2010" w:rsidRDefault="00FF2010" w:rsidP="00BF3A5C">
      <w:pPr>
        <w:numPr>
          <w:ilvl w:val="0"/>
          <w:numId w:val="173"/>
        </w:numPr>
        <w:spacing w:after="0" w:line="256" w:lineRule="auto"/>
        <w:jc w:val="both"/>
      </w:pPr>
      <w:r>
        <w:t>System uwierzytelniania musi posiadać w panelu administracyjnym funkcjonalność pozwalającą na przeglądanie i przeszukiwanie rejestru zawierającego informację o przeprowadzonych procesach uwierzytelniania użytkowników.</w:t>
      </w:r>
    </w:p>
    <w:p w:rsidR="00FF2010" w:rsidRDefault="00FF2010" w:rsidP="00BF3A5C">
      <w:pPr>
        <w:numPr>
          <w:ilvl w:val="0"/>
          <w:numId w:val="173"/>
        </w:numPr>
        <w:spacing w:after="0" w:line="256" w:lineRule="auto"/>
        <w:jc w:val="both"/>
      </w:pPr>
      <w:r>
        <w:t>Konto Klienta musi być wyposażone następujące zasady:</w:t>
      </w:r>
    </w:p>
    <w:p w:rsidR="00FF2010" w:rsidRDefault="00FF2010" w:rsidP="00BF3A5C">
      <w:pPr>
        <w:numPr>
          <w:ilvl w:val="1"/>
          <w:numId w:val="173"/>
        </w:numPr>
        <w:spacing w:after="0" w:line="256" w:lineRule="auto"/>
        <w:jc w:val="both"/>
      </w:pPr>
      <w:r>
        <w:t>Nazwa musi mieć minimum 8 znaków,</w:t>
      </w:r>
    </w:p>
    <w:p w:rsidR="00FF2010" w:rsidRDefault="00FF2010" w:rsidP="00BF3A5C">
      <w:pPr>
        <w:numPr>
          <w:ilvl w:val="1"/>
          <w:numId w:val="173"/>
        </w:numPr>
        <w:spacing w:after="0" w:line="256" w:lineRule="auto"/>
        <w:jc w:val="both"/>
      </w:pPr>
      <w:r>
        <w:t>Nazwa nie może być obsceniczna, wulgarna, rasistowska ani wzbudzać nienawiści,</w:t>
      </w:r>
    </w:p>
    <w:p w:rsidR="00FF2010" w:rsidRDefault="00FF2010" w:rsidP="00BF3A5C">
      <w:pPr>
        <w:numPr>
          <w:ilvl w:val="1"/>
          <w:numId w:val="173"/>
        </w:numPr>
        <w:spacing w:after="0" w:line="256" w:lineRule="auto"/>
        <w:jc w:val="both"/>
      </w:pPr>
      <w:r>
        <w:t xml:space="preserve">Hasło musi liczyć minimum 8 znaków, </w:t>
      </w:r>
    </w:p>
    <w:p w:rsidR="00FF2010" w:rsidRDefault="00FF2010" w:rsidP="00BF3A5C">
      <w:pPr>
        <w:numPr>
          <w:ilvl w:val="1"/>
          <w:numId w:val="173"/>
        </w:numPr>
        <w:spacing w:after="0" w:line="256" w:lineRule="auto"/>
        <w:jc w:val="both"/>
      </w:pPr>
      <w:r>
        <w:t>Hasło musi zawierać kombinację małych i dużych liter, cyfr i znaków specjalnych.</w:t>
      </w:r>
    </w:p>
    <w:p w:rsidR="00FF2010" w:rsidRDefault="00FF2010" w:rsidP="00BF3A5C">
      <w:pPr>
        <w:numPr>
          <w:ilvl w:val="0"/>
          <w:numId w:val="173"/>
        </w:numPr>
        <w:spacing w:after="0" w:line="256" w:lineRule="auto"/>
        <w:jc w:val="both"/>
      </w:pPr>
      <w:r>
        <w:lastRenderedPageBreak/>
        <w:t>Zakładane konta muszą być aktywowane na dwa dostępne sposoby, przez administratora w panelu administracyjnym lub poprzez link weryfikacyjny, wysłany na podany przez Klienta w procesie rejestracji adres e-mail.</w:t>
      </w:r>
    </w:p>
    <w:p w:rsidR="00FF2010" w:rsidRDefault="00FF2010" w:rsidP="00BF3A5C">
      <w:pPr>
        <w:spacing w:after="0"/>
        <w:ind w:left="1080"/>
        <w:jc w:val="both"/>
      </w:pPr>
    </w:p>
    <w:p w:rsidR="00FF2010" w:rsidRDefault="00FF2010" w:rsidP="00BF3A5C">
      <w:pPr>
        <w:pStyle w:val="Nagwek3"/>
        <w:spacing w:before="0"/>
        <w:contextualSpacing/>
        <w:jc w:val="both"/>
      </w:pPr>
      <w:bookmarkStart w:id="98" w:name="_Toc121736740"/>
      <w:r>
        <w:t>Uwierzytelnianie Pracowników</w:t>
      </w:r>
      <w:bookmarkEnd w:id="98"/>
    </w:p>
    <w:p w:rsidR="00FF2010" w:rsidRDefault="00FF2010" w:rsidP="00BF3A5C">
      <w:pPr>
        <w:spacing w:after="0"/>
        <w:contextualSpacing/>
        <w:jc w:val="both"/>
      </w:pPr>
      <w:r>
        <w:t>Wymagania usługi uwierzytelniania dla Pracowników na PM:</w:t>
      </w:r>
    </w:p>
    <w:p w:rsidR="00FF2010" w:rsidRDefault="00FF2010" w:rsidP="00BF3A5C">
      <w:pPr>
        <w:numPr>
          <w:ilvl w:val="0"/>
          <w:numId w:val="176"/>
        </w:numPr>
        <w:spacing w:after="0" w:line="256" w:lineRule="auto"/>
        <w:jc w:val="both"/>
      </w:pPr>
      <w:r>
        <w:t xml:space="preserve">Użytkownik raz zalogowany ma być automatycznie rozpoznawany we wszystkich modułach oferowanego rozwiązania bez potrzeby oddzielnego monitowania go o ponowne uwierzytelnienie się w ramach danej sesji połączenia z PM. </w:t>
      </w:r>
    </w:p>
    <w:p w:rsidR="00FF2010" w:rsidRDefault="00FF2010" w:rsidP="00BF3A5C">
      <w:pPr>
        <w:numPr>
          <w:ilvl w:val="0"/>
          <w:numId w:val="176"/>
        </w:numPr>
        <w:spacing w:after="0" w:line="256" w:lineRule="auto"/>
        <w:jc w:val="both"/>
      </w:pPr>
      <w:r>
        <w:t>Usługa musi zapewniać szyfrowanie danych przesyłanych za pomocą sieci publicznych.</w:t>
      </w:r>
    </w:p>
    <w:p w:rsidR="00FF2010" w:rsidRDefault="00FF2010" w:rsidP="00BF3A5C">
      <w:pPr>
        <w:numPr>
          <w:ilvl w:val="0"/>
          <w:numId w:val="176"/>
        </w:numPr>
        <w:spacing w:after="0" w:line="256" w:lineRule="auto"/>
        <w:jc w:val="both"/>
      </w:pPr>
      <w:r>
        <w:t>Usługa musi dostarczać logi informujące o wszystkich zdarzeniach uwierzytelnienia do usług i danych Zamawiającego, zakończonych powodzeniem lub niepowodzeniem oraz prób uwierzytelnienia.</w:t>
      </w:r>
    </w:p>
    <w:p w:rsidR="00FF2010" w:rsidRDefault="00FF2010" w:rsidP="00BF3A5C">
      <w:pPr>
        <w:numPr>
          <w:ilvl w:val="0"/>
          <w:numId w:val="176"/>
        </w:numPr>
        <w:spacing w:after="0" w:line="256" w:lineRule="auto"/>
        <w:jc w:val="both"/>
      </w:pPr>
      <w:r>
        <w:t>Logowanie za pomocą nadanej nazwy użytkownika i hasła musi zawierać następujące funkcjonalności:</w:t>
      </w:r>
    </w:p>
    <w:p w:rsidR="00FF2010" w:rsidRDefault="00FF2010" w:rsidP="00BF3A5C">
      <w:pPr>
        <w:numPr>
          <w:ilvl w:val="1"/>
          <w:numId w:val="177"/>
        </w:numPr>
        <w:spacing w:after="0" w:line="256" w:lineRule="auto"/>
        <w:ind w:left="1495"/>
        <w:jc w:val="both"/>
      </w:pPr>
      <w:r>
        <w:t>musi umożliwiać uwierzytelnienie użytkowników zewnętrznych (pracowników innych jednostek) z wykorzystaniem poświadczeń Profilu Zaufanego,</w:t>
      </w:r>
    </w:p>
    <w:p w:rsidR="00FF2010" w:rsidRDefault="00FF2010" w:rsidP="00BF3A5C">
      <w:pPr>
        <w:numPr>
          <w:ilvl w:val="1"/>
          <w:numId w:val="177"/>
        </w:numPr>
        <w:spacing w:after="0" w:line="256" w:lineRule="auto"/>
        <w:ind w:left="1495"/>
        <w:jc w:val="both"/>
      </w:pPr>
      <w:r>
        <w:t>musi poprawnie realizować funkcje jednokrotnego Logowania (SSO) z wykorzystaniem funkcjonalności oferowanej w ramach Profilu Zaufanego,</w:t>
      </w:r>
    </w:p>
    <w:p w:rsidR="00FF2010" w:rsidRDefault="00FF2010" w:rsidP="00BF3A5C">
      <w:pPr>
        <w:numPr>
          <w:ilvl w:val="1"/>
          <w:numId w:val="177"/>
        </w:numPr>
        <w:spacing w:after="0" w:line="256" w:lineRule="auto"/>
        <w:ind w:left="1495"/>
        <w:jc w:val="both"/>
      </w:pPr>
      <w:r>
        <w:t xml:space="preserve">hasła muszą podlegać polityce wymuszającej cykliczne (o częstotliwości ustalonej przez administratora) zmiany przez użytkowników; polityka ta musi wymuszać określoną długość w Systemie. Ze względów bezpieczeństwa hasła nie będą przechowywane w sposób jawny, a jedynie pod zakodowaną postacią (nie będzie istniała możliwości odtworzenia hasła). W przypadku utraty hasła, użytkownik będzie mógł skorzystać z procedury wygenerowania nowego hasła. </w:t>
      </w:r>
    </w:p>
    <w:p w:rsidR="00FF2010" w:rsidRDefault="00FF2010" w:rsidP="00BF3A5C">
      <w:pPr>
        <w:numPr>
          <w:ilvl w:val="0"/>
          <w:numId w:val="176"/>
        </w:numPr>
        <w:spacing w:after="0" w:line="256" w:lineRule="auto"/>
        <w:jc w:val="both"/>
      </w:pPr>
      <w:r>
        <w:t xml:space="preserve">Usługa uwierzytelniania musi posiadać wieloskładnikowe uwierzytelnianie za pomocą kodu wysłanego </w:t>
      </w:r>
      <w:proofErr w:type="spellStart"/>
      <w:r>
        <w:t>sms-em</w:t>
      </w:r>
      <w:proofErr w:type="spellEnd"/>
      <w:r>
        <w:t xml:space="preserve"> lub </w:t>
      </w:r>
      <w:proofErr w:type="spellStart"/>
      <w:r>
        <w:t>tokenu</w:t>
      </w:r>
      <w:proofErr w:type="spellEnd"/>
      <w:r>
        <w:t xml:space="preserve"> sprzętowego. Mechanizm musi być zgodny ze specyfikacją FIDO (Fast Identity Online) np. OTP, </w:t>
      </w:r>
      <w:proofErr w:type="spellStart"/>
      <w:r>
        <w:t>YubiKey</w:t>
      </w:r>
      <w:proofErr w:type="spellEnd"/>
      <w:r>
        <w:t>.</w:t>
      </w:r>
    </w:p>
    <w:p w:rsidR="00FF2010" w:rsidRDefault="00FF2010" w:rsidP="00BF3A5C">
      <w:pPr>
        <w:numPr>
          <w:ilvl w:val="0"/>
          <w:numId w:val="176"/>
        </w:numPr>
        <w:spacing w:after="0" w:line="256" w:lineRule="auto"/>
        <w:jc w:val="both"/>
      </w:pPr>
      <w:r>
        <w:t xml:space="preserve">Musi zapewniać obsługę scenariusza „zapomnianego urządzenia” uwierzytelniającego </w:t>
      </w:r>
      <w:r>
        <w:br/>
        <w:t>poprzez możliwość wygenerowania specjalnego, awaryjnego hasła jednorazowego.</w:t>
      </w:r>
    </w:p>
    <w:p w:rsidR="00FF2010" w:rsidRDefault="00FF2010" w:rsidP="00BF3A5C">
      <w:pPr>
        <w:numPr>
          <w:ilvl w:val="0"/>
          <w:numId w:val="176"/>
        </w:numPr>
        <w:spacing w:after="0" w:line="256" w:lineRule="auto"/>
        <w:jc w:val="both"/>
      </w:pPr>
      <w:r>
        <w:t xml:space="preserve">Administrator Systemu musi mieć możliwość rejestracji lub wyrejestrowywania urządzeń. </w:t>
      </w:r>
    </w:p>
    <w:p w:rsidR="00FF2010" w:rsidRDefault="00FF2010" w:rsidP="00BF3A5C">
      <w:pPr>
        <w:numPr>
          <w:ilvl w:val="0"/>
          <w:numId w:val="176"/>
        </w:numPr>
        <w:spacing w:after="0" w:line="256" w:lineRule="auto"/>
        <w:jc w:val="both"/>
      </w:pPr>
      <w:r>
        <w:t>System musi umożliwiać definiowanie sekwencji uwierzytelniających składających się z minimum trzech elementów.</w:t>
      </w:r>
    </w:p>
    <w:p w:rsidR="00FF2010" w:rsidRDefault="00FF2010" w:rsidP="00BF3A5C">
      <w:pPr>
        <w:numPr>
          <w:ilvl w:val="0"/>
          <w:numId w:val="176"/>
        </w:numPr>
        <w:spacing w:after="0" w:line="256" w:lineRule="auto"/>
        <w:jc w:val="both"/>
      </w:pPr>
      <w:r>
        <w:t>System (logowania) musi być odporny na awarie (</w:t>
      </w:r>
      <w:proofErr w:type="spellStart"/>
      <w:r>
        <w:t>failover</w:t>
      </w:r>
      <w:proofErr w:type="spellEnd"/>
      <w:r>
        <w:t>) i przeciążenia (</w:t>
      </w:r>
      <w:proofErr w:type="spellStart"/>
      <w:r>
        <w:t>load</w:t>
      </w:r>
      <w:proofErr w:type="spellEnd"/>
      <w:r>
        <w:t xml:space="preserve"> </w:t>
      </w:r>
      <w:proofErr w:type="spellStart"/>
      <w:r>
        <w:t>balancing</w:t>
      </w:r>
      <w:proofErr w:type="spellEnd"/>
      <w:r>
        <w:t>).</w:t>
      </w:r>
    </w:p>
    <w:p w:rsidR="000B37B6" w:rsidRDefault="000B37B6" w:rsidP="00BF3A5C">
      <w:pPr>
        <w:pStyle w:val="Nagwek3"/>
        <w:jc w:val="both"/>
      </w:pPr>
    </w:p>
    <w:p w:rsidR="000835F4" w:rsidRDefault="000835F4" w:rsidP="00BF3A5C">
      <w:pPr>
        <w:pStyle w:val="Nagwek3"/>
        <w:jc w:val="both"/>
      </w:pPr>
      <w:bookmarkStart w:id="99" w:name="_Toc121736741"/>
      <w:r>
        <w:t>Role użytkowników</w:t>
      </w:r>
      <w:bookmarkEnd w:id="99"/>
    </w:p>
    <w:p w:rsidR="000835F4" w:rsidRDefault="000835F4" w:rsidP="00BF3A5C">
      <w:pPr>
        <w:spacing w:after="0"/>
        <w:contextualSpacing/>
        <w:jc w:val="both"/>
      </w:pPr>
      <w:r>
        <w:t xml:space="preserve">Uprawnienia w Systemie będą oparte o role, które będą warunkowały dostęp do określonych funkcji systemu. Role będą przypisywane do Użytkowników lub grup Użytkowników, przy czym użytkownik Front Office nie może nigdy uzyskać dostępu do </w:t>
      </w:r>
      <w:proofErr w:type="spellStart"/>
      <w:r>
        <w:t>Back</w:t>
      </w:r>
      <w:proofErr w:type="spellEnd"/>
      <w:r>
        <w:t xml:space="preserve"> Office i użytkownik </w:t>
      </w:r>
      <w:proofErr w:type="spellStart"/>
      <w:r>
        <w:t>Back</w:t>
      </w:r>
      <w:proofErr w:type="spellEnd"/>
      <w:r>
        <w:t xml:space="preserve"> Office nie może nigdy uzyskać dostępu do Front Office.</w:t>
      </w:r>
    </w:p>
    <w:p w:rsidR="000835F4" w:rsidRDefault="000835F4" w:rsidP="00BF3A5C">
      <w:pPr>
        <w:numPr>
          <w:ilvl w:val="0"/>
          <w:numId w:val="195"/>
        </w:numPr>
        <w:spacing w:after="0"/>
        <w:jc w:val="both"/>
      </w:pPr>
      <w:r>
        <w:t>System musi pozwolić na przypisywanie uprawnień do osób oraz grup osób będących Użytkownikami systemu.</w:t>
      </w:r>
    </w:p>
    <w:p w:rsidR="000835F4" w:rsidRDefault="000835F4" w:rsidP="00BF3A5C">
      <w:pPr>
        <w:numPr>
          <w:ilvl w:val="0"/>
          <w:numId w:val="195"/>
        </w:numPr>
        <w:spacing w:after="0"/>
        <w:jc w:val="both"/>
      </w:pPr>
      <w:r>
        <w:t>Uprawnieniami steruje się za pomocą ról.</w:t>
      </w:r>
    </w:p>
    <w:p w:rsidR="000835F4" w:rsidRDefault="1B45F10A" w:rsidP="00BF3A5C">
      <w:pPr>
        <w:numPr>
          <w:ilvl w:val="0"/>
          <w:numId w:val="195"/>
        </w:numPr>
        <w:spacing w:after="0"/>
        <w:jc w:val="both"/>
      </w:pPr>
      <w:r>
        <w:t xml:space="preserve">System uprawnień musi pozwolić na takie zarządzanie uprawnieniami, aby możliwa była separacja uprawnień w zależności od zadań realizowanych przez </w:t>
      </w:r>
      <w:r w:rsidR="3391A32B">
        <w:t>Miasto</w:t>
      </w:r>
      <w:r>
        <w:t xml:space="preserve"> oraz jego Jednostki.</w:t>
      </w:r>
    </w:p>
    <w:p w:rsidR="000835F4" w:rsidRDefault="000835F4" w:rsidP="00BF3A5C">
      <w:pPr>
        <w:numPr>
          <w:ilvl w:val="0"/>
          <w:numId w:val="195"/>
        </w:numPr>
        <w:spacing w:after="0"/>
        <w:jc w:val="both"/>
      </w:pPr>
      <w:r>
        <w:lastRenderedPageBreak/>
        <w:t>System musi obsługiwać minimum następujące role, przy czym ich nazwa jest jedynie propozycją:</w:t>
      </w:r>
    </w:p>
    <w:p w:rsidR="000835F4" w:rsidRDefault="000835F4" w:rsidP="00BF3A5C">
      <w:pPr>
        <w:numPr>
          <w:ilvl w:val="1"/>
          <w:numId w:val="43"/>
        </w:numPr>
        <w:spacing w:after="0"/>
        <w:jc w:val="both"/>
      </w:pPr>
      <w:r>
        <w:t xml:space="preserve">administrator profilu Klienta indywidualnego - rola Użytkownika, który jest właścicielem profilu indywidualnego (z obsługą poziomu autoryzacji - niezalogowany, zalogowany portalem </w:t>
      </w:r>
      <w:proofErr w:type="spellStart"/>
      <w:r>
        <w:t>społecznościowym</w:t>
      </w:r>
      <w:proofErr w:type="spellEnd"/>
      <w:r>
        <w:t>, zalogowany profilem zaufanym lub innym elementem gwarantującym tożsamość użytkownika).</w:t>
      </w:r>
    </w:p>
    <w:p w:rsidR="000835F4" w:rsidRDefault="000835F4" w:rsidP="00BF3A5C">
      <w:pPr>
        <w:numPr>
          <w:ilvl w:val="1"/>
          <w:numId w:val="43"/>
        </w:numPr>
        <w:spacing w:after="0"/>
        <w:jc w:val="both"/>
      </w:pPr>
      <w:r>
        <w:t xml:space="preserve">administrator profilu Klienta firmowego - rola Użytkownika, który ma podstawę prawną do zarządzania profilem firmy (z obsługą poziomu autoryzacji - niezalogowany, zalogowany portalem </w:t>
      </w:r>
      <w:proofErr w:type="spellStart"/>
      <w:r>
        <w:t>społecznościowym</w:t>
      </w:r>
      <w:proofErr w:type="spellEnd"/>
      <w:r>
        <w:t>, zalogowany profilem zaufanym lub innym elementem gwarantującym tożsamość użytkownika).</w:t>
      </w:r>
    </w:p>
    <w:p w:rsidR="000835F4" w:rsidRDefault="1B45F10A" w:rsidP="00BF3A5C">
      <w:pPr>
        <w:numPr>
          <w:ilvl w:val="1"/>
          <w:numId w:val="43"/>
        </w:numPr>
        <w:spacing w:after="0"/>
        <w:jc w:val="both"/>
      </w:pPr>
      <w:r>
        <w:t xml:space="preserve">usługodawca - rola podmiotu świadczącego usługi na platformie. </w:t>
      </w:r>
    </w:p>
    <w:p w:rsidR="000835F4" w:rsidRDefault="1B45F10A" w:rsidP="00BF3A5C">
      <w:pPr>
        <w:numPr>
          <w:ilvl w:val="1"/>
          <w:numId w:val="43"/>
        </w:numPr>
        <w:spacing w:after="0"/>
        <w:jc w:val="both"/>
      </w:pPr>
      <w:r>
        <w:t>pracownik - rola wewnętrznego użytkownika platformy (4 poziomy dostępu - wybranych usług, wybranych Jednostek, PM).</w:t>
      </w:r>
    </w:p>
    <w:p w:rsidR="000835F4" w:rsidRDefault="1B45F10A" w:rsidP="00BF3A5C">
      <w:pPr>
        <w:numPr>
          <w:ilvl w:val="1"/>
          <w:numId w:val="43"/>
        </w:numPr>
        <w:spacing w:after="0"/>
        <w:jc w:val="both"/>
      </w:pPr>
      <w:r>
        <w:t>monitorujący - rola wewnętrznego użytkownika platformy, jak wyżej, ale bez prawa do jakichkolwiek modyfikacji czy przyjmowania danych - jedynie podgląd i monitorowanie (4 poziomy dostępu - wybranych usług, wybranych Jednostek</w:t>
      </w:r>
      <w:r w:rsidR="006C6D9A">
        <w:t>,</w:t>
      </w:r>
      <w:r>
        <w:t xml:space="preserve"> PM). </w:t>
      </w:r>
    </w:p>
    <w:p w:rsidR="000835F4" w:rsidRDefault="1B45F10A" w:rsidP="00BF3A5C">
      <w:pPr>
        <w:numPr>
          <w:ilvl w:val="1"/>
          <w:numId w:val="43"/>
        </w:numPr>
        <w:spacing w:after="0"/>
        <w:jc w:val="both"/>
      </w:pPr>
      <w:r>
        <w:t>autor - rola osoby mającej uprawnienia do pisania artykułów do serwisu informacyjnego (3 poziomy dostępu - wybranych kategorii artykułów, całej PM).</w:t>
      </w:r>
    </w:p>
    <w:p w:rsidR="000835F4" w:rsidRDefault="1B45F10A" w:rsidP="00BF3A5C">
      <w:pPr>
        <w:numPr>
          <w:ilvl w:val="1"/>
          <w:numId w:val="43"/>
        </w:numPr>
        <w:spacing w:after="0"/>
        <w:jc w:val="both"/>
      </w:pPr>
      <w:r>
        <w:t>administrator danych - rola uprawniająca do konfiguracji słowników i parametrów systemu, łączenia usług z procesami i dająca do nich dostęp administratorowi usług.</w:t>
      </w:r>
    </w:p>
    <w:p w:rsidR="000835F4" w:rsidRDefault="1B45F10A" w:rsidP="00BF3A5C">
      <w:pPr>
        <w:numPr>
          <w:ilvl w:val="1"/>
          <w:numId w:val="43"/>
        </w:numPr>
        <w:spacing w:after="0"/>
        <w:jc w:val="both"/>
      </w:pPr>
      <w:r>
        <w:t>administrator infrastruktury - dostęp do logów Systemu i logów bezpieczeństwa, monitorowanie Systemu. Dostęp do zewnętrznego modułu, który działa nawet w przypadku awarii PM.</w:t>
      </w:r>
    </w:p>
    <w:p w:rsidR="000835F4" w:rsidRDefault="1B45F10A" w:rsidP="00BF3A5C">
      <w:pPr>
        <w:numPr>
          <w:ilvl w:val="0"/>
          <w:numId w:val="195"/>
        </w:numPr>
        <w:spacing w:after="0"/>
        <w:jc w:val="both"/>
      </w:pPr>
      <w:r>
        <w:t>Wszelkie zmiany uprawnień muszą być monitorowane i rejestrowane.</w:t>
      </w:r>
    </w:p>
    <w:p w:rsidR="00FF2010" w:rsidRDefault="00FF2010" w:rsidP="00BF3A5C">
      <w:pPr>
        <w:jc w:val="both"/>
      </w:pPr>
    </w:p>
    <w:p w:rsidR="00FF2010" w:rsidRDefault="00FF2010" w:rsidP="00BF3A5C">
      <w:pPr>
        <w:pStyle w:val="Nagwek3"/>
        <w:spacing w:before="0"/>
        <w:contextualSpacing/>
        <w:jc w:val="both"/>
      </w:pPr>
      <w:bookmarkStart w:id="100" w:name="_Toc121736742"/>
      <w:r>
        <w:t>Autoryzacja uprawnień</w:t>
      </w:r>
      <w:bookmarkEnd w:id="100"/>
    </w:p>
    <w:p w:rsidR="00FF2010" w:rsidRDefault="00FF2010" w:rsidP="00BF3A5C">
      <w:pPr>
        <w:pStyle w:val="Akapitzlist"/>
        <w:numPr>
          <w:ilvl w:val="0"/>
          <w:numId w:val="249"/>
        </w:numPr>
        <w:spacing w:after="0" w:line="254" w:lineRule="auto"/>
        <w:jc w:val="both"/>
        <w:rPr>
          <w:rFonts w:eastAsiaTheme="minorEastAsia"/>
        </w:rPr>
      </w:pPr>
      <w:r>
        <w:t>Mechanizm autoryzacji musi posiadać centralne repozytorium uprawnień.</w:t>
      </w:r>
    </w:p>
    <w:p w:rsidR="00FF2010" w:rsidRDefault="00FF2010" w:rsidP="00BF3A5C">
      <w:pPr>
        <w:numPr>
          <w:ilvl w:val="0"/>
          <w:numId w:val="249"/>
        </w:numPr>
        <w:spacing w:after="0" w:line="254" w:lineRule="auto"/>
        <w:contextualSpacing/>
        <w:jc w:val="both"/>
      </w:pPr>
      <w:r>
        <w:t xml:space="preserve">Musi umożliwić definiowanie ról i przypisanie ich do usług wewnętrznych. </w:t>
      </w:r>
    </w:p>
    <w:p w:rsidR="00FF2010" w:rsidRDefault="00FF2010" w:rsidP="00BF3A5C">
      <w:pPr>
        <w:numPr>
          <w:ilvl w:val="0"/>
          <w:numId w:val="249"/>
        </w:numPr>
        <w:spacing w:after="0" w:line="254" w:lineRule="auto"/>
        <w:contextualSpacing/>
        <w:jc w:val="both"/>
      </w:pPr>
      <w:r>
        <w:t>Musi umożliwić tworzenie grup ról.</w:t>
      </w:r>
    </w:p>
    <w:p w:rsidR="00FF2010" w:rsidRDefault="00FF2010" w:rsidP="00BF3A5C">
      <w:pPr>
        <w:numPr>
          <w:ilvl w:val="0"/>
          <w:numId w:val="249"/>
        </w:numPr>
        <w:spacing w:after="0" w:line="254" w:lineRule="auto"/>
        <w:contextualSpacing/>
        <w:jc w:val="both"/>
      </w:pPr>
      <w:r>
        <w:t>Musi umożliwiać konfigurację użytkownika w bazie uprawnień na podstawie bazy tożsamości.</w:t>
      </w:r>
    </w:p>
    <w:p w:rsidR="00FF2010" w:rsidRDefault="00FF2010" w:rsidP="00BF3A5C">
      <w:pPr>
        <w:numPr>
          <w:ilvl w:val="0"/>
          <w:numId w:val="249"/>
        </w:numPr>
        <w:spacing w:after="0" w:line="254" w:lineRule="auto"/>
        <w:contextualSpacing/>
        <w:jc w:val="both"/>
      </w:pPr>
      <w:r>
        <w:t>Musi umożliwić grupowanie użytkowników.</w:t>
      </w:r>
    </w:p>
    <w:p w:rsidR="00FF2010" w:rsidRDefault="00FF2010" w:rsidP="00BF3A5C">
      <w:pPr>
        <w:numPr>
          <w:ilvl w:val="0"/>
          <w:numId w:val="249"/>
        </w:numPr>
        <w:spacing w:after="0" w:line="254" w:lineRule="auto"/>
        <w:contextualSpacing/>
        <w:jc w:val="both"/>
      </w:pPr>
      <w:r>
        <w:t>Musi umożliwić przypisanie ról do użytkowników i grup użytkowników.</w:t>
      </w:r>
    </w:p>
    <w:p w:rsidR="00FF2010" w:rsidRDefault="00FF2010" w:rsidP="00BF3A5C">
      <w:pPr>
        <w:numPr>
          <w:ilvl w:val="0"/>
          <w:numId w:val="249"/>
        </w:numPr>
        <w:spacing w:after="0" w:line="254" w:lineRule="auto"/>
        <w:contextualSpacing/>
        <w:jc w:val="both"/>
      </w:pPr>
      <w:r>
        <w:t>Zarządzanie mechanizmem autoryzacji może być wykonywane jedynie przez uprawnione osoby.</w:t>
      </w:r>
    </w:p>
    <w:p w:rsidR="00FF2010" w:rsidRDefault="00FF2010" w:rsidP="00BF3A5C">
      <w:pPr>
        <w:numPr>
          <w:ilvl w:val="0"/>
          <w:numId w:val="249"/>
        </w:numPr>
        <w:spacing w:after="0" w:line="254" w:lineRule="auto"/>
        <w:contextualSpacing/>
        <w:jc w:val="both"/>
      </w:pPr>
      <w:r>
        <w:t>Mechanizm autoryzacji musi logować zdarzenia dotyczące procesu zarządzania uprawnieniami.</w:t>
      </w:r>
    </w:p>
    <w:p w:rsidR="00FF2010" w:rsidRDefault="6C3585D4" w:rsidP="00BF3A5C">
      <w:pPr>
        <w:numPr>
          <w:ilvl w:val="0"/>
          <w:numId w:val="249"/>
        </w:numPr>
        <w:spacing w:after="0" w:line="254" w:lineRule="auto"/>
        <w:contextualSpacing/>
        <w:jc w:val="both"/>
      </w:pPr>
      <w:r>
        <w:t xml:space="preserve">Musi udostępniać listę uprawnień na podstawie </w:t>
      </w:r>
      <w:proofErr w:type="spellStart"/>
      <w:r w:rsidR="77BF733E">
        <w:t>tokenu</w:t>
      </w:r>
      <w:proofErr w:type="spellEnd"/>
      <w:r>
        <w:t xml:space="preserve"> użytkownika.</w:t>
      </w:r>
    </w:p>
    <w:p w:rsidR="00FF2010" w:rsidRDefault="00FF2010" w:rsidP="00BF3A5C">
      <w:pPr>
        <w:numPr>
          <w:ilvl w:val="0"/>
          <w:numId w:val="249"/>
        </w:numPr>
        <w:spacing w:after="0" w:line="254" w:lineRule="auto"/>
        <w:contextualSpacing/>
        <w:jc w:val="both"/>
      </w:pPr>
      <w:r>
        <w:t>Musi zapewnić przejrzysty, graficzny panel administracyjny z poziomu, z którego można będzie wykonywać wszystkie czynności związane z zarządzaniem uprawnieniami.</w:t>
      </w:r>
    </w:p>
    <w:p w:rsidR="00FF2010" w:rsidRDefault="00FF2010" w:rsidP="00BF3A5C">
      <w:pPr>
        <w:numPr>
          <w:ilvl w:val="0"/>
          <w:numId w:val="249"/>
        </w:numPr>
        <w:spacing w:after="0" w:line="254" w:lineRule="auto"/>
        <w:contextualSpacing/>
        <w:jc w:val="both"/>
      </w:pPr>
      <w:r>
        <w:t>Mechanizm autoryzacji uprawnień musi zawierać moduł zarządzania tożsamością:</w:t>
      </w:r>
    </w:p>
    <w:p w:rsidR="00FF2010" w:rsidRDefault="00FF2010" w:rsidP="00BF3A5C">
      <w:pPr>
        <w:numPr>
          <w:ilvl w:val="0"/>
          <w:numId w:val="64"/>
        </w:numPr>
        <w:spacing w:after="0" w:line="254" w:lineRule="auto"/>
        <w:contextualSpacing/>
        <w:jc w:val="both"/>
      </w:pPr>
      <w:r>
        <w:t>Moduł zarządzania tożsamością elektroniczną ma zapewniać pobieranie, agregację oraz synchronizacje danych o użytkownikach z różnych systemów w ramach PM.</w:t>
      </w:r>
    </w:p>
    <w:p w:rsidR="00FF2010" w:rsidRDefault="00FF2010" w:rsidP="00BF3A5C">
      <w:pPr>
        <w:numPr>
          <w:ilvl w:val="0"/>
          <w:numId w:val="64"/>
        </w:numPr>
        <w:spacing w:after="0" w:line="254" w:lineRule="auto"/>
        <w:contextualSpacing/>
        <w:jc w:val="both"/>
      </w:pPr>
      <w:r>
        <w:t>Moduł zarządzania tożsamością musi umożliwiać zastosowanie - przy połączeniu ze źródłami danych - mechanizmów zabezpieczeń odpowiednich dla danego źródła danych (mechanizmy uwierzytelnienia i zabezpieczenia transmisji).</w:t>
      </w:r>
    </w:p>
    <w:p w:rsidR="00FF2010" w:rsidRDefault="00FF2010" w:rsidP="00BF3A5C">
      <w:pPr>
        <w:numPr>
          <w:ilvl w:val="0"/>
          <w:numId w:val="64"/>
        </w:numPr>
        <w:spacing w:after="0" w:line="254" w:lineRule="auto"/>
        <w:contextualSpacing/>
        <w:jc w:val="both"/>
      </w:pPr>
      <w:r>
        <w:lastRenderedPageBreak/>
        <w:t>Moduł zarządzania tożsamością musi umożliwiać skalowanie, pozwalające na obsługę w zakresie 100 000 obiektów tożsamości i więcej.</w:t>
      </w:r>
    </w:p>
    <w:p w:rsidR="00FF2010" w:rsidRDefault="00FF2010" w:rsidP="00BF3A5C">
      <w:pPr>
        <w:numPr>
          <w:ilvl w:val="0"/>
          <w:numId w:val="64"/>
        </w:numPr>
        <w:spacing w:after="0" w:line="254" w:lineRule="auto"/>
        <w:contextualSpacing/>
        <w:jc w:val="both"/>
      </w:pPr>
      <w:r>
        <w:t>Moduł zarządzania tożsamością musi zapewniać możliwość działania Systemu w środowisku heterogenicznym. Współpraca ta powinna być realizowana z użyciem standardowych dla źródeł danych protokołów dostępu oraz przy minimalnej ingerencji w mechanizmy działania źródła danych połączonego z modułem.</w:t>
      </w:r>
    </w:p>
    <w:p w:rsidR="00FF2010" w:rsidRDefault="00FF2010" w:rsidP="00BF3A5C">
      <w:pPr>
        <w:numPr>
          <w:ilvl w:val="0"/>
          <w:numId w:val="64"/>
        </w:numPr>
        <w:spacing w:after="0" w:line="254" w:lineRule="auto"/>
        <w:contextualSpacing/>
        <w:jc w:val="both"/>
      </w:pPr>
      <w:r>
        <w:t>Moduł zarządzania tożsamością musi zapewniać możliwość realizacji dwukierunkowej, uprawnionej wymiany informacji z połączonymi źródłami danych oraz musi udostępniać standardowe interfejsy umożliwiające komunikację dwustronną (np. wymianę danych o użytkownikach) z innymi systemami informatycznymi.</w:t>
      </w:r>
    </w:p>
    <w:p w:rsidR="00FF2010" w:rsidRDefault="00FF2010" w:rsidP="00BF3A5C">
      <w:pPr>
        <w:numPr>
          <w:ilvl w:val="0"/>
          <w:numId w:val="64"/>
        </w:numPr>
        <w:spacing w:after="0" w:line="254" w:lineRule="auto"/>
        <w:contextualSpacing/>
        <w:jc w:val="both"/>
      </w:pPr>
      <w:r>
        <w:t>Moduł zarządzania tożsamością powinien umożliwiać rozszerzanie funkcjonalności o połączenia z nowymi typami źródeł danych jak i rozszerzenie mechanizmów logiki.</w:t>
      </w:r>
    </w:p>
    <w:p w:rsidR="00FF2010" w:rsidRDefault="00FF2010" w:rsidP="00BF3A5C">
      <w:pPr>
        <w:numPr>
          <w:ilvl w:val="0"/>
          <w:numId w:val="64"/>
        </w:numPr>
        <w:spacing w:after="0" w:line="254" w:lineRule="auto"/>
        <w:contextualSpacing/>
        <w:jc w:val="both"/>
      </w:pPr>
      <w:r>
        <w:t>Moduł zarządzania tożsamością powinien umożliwiać rozszerzanie rozwiązania o mechanizmy raportowania i audytu informacji o tożsamości.</w:t>
      </w:r>
    </w:p>
    <w:p w:rsidR="00FF2010" w:rsidRDefault="00FF2010" w:rsidP="00BF3A5C">
      <w:pPr>
        <w:numPr>
          <w:ilvl w:val="0"/>
          <w:numId w:val="64"/>
        </w:numPr>
        <w:spacing w:after="0" w:line="254" w:lineRule="auto"/>
        <w:contextualSpacing/>
        <w:jc w:val="both"/>
      </w:pPr>
      <w:r>
        <w:t>Moduł musi zapewnić interfejs administratora zapewniający możliwość wyszukiwania oraz przeglądania danych dla wszystkich uprawnionych użytkowników Systemu.</w:t>
      </w:r>
    </w:p>
    <w:p w:rsidR="00FF2010" w:rsidRDefault="00FF2010" w:rsidP="00BF3A5C">
      <w:pPr>
        <w:numPr>
          <w:ilvl w:val="0"/>
          <w:numId w:val="64"/>
        </w:numPr>
        <w:spacing w:after="0" w:line="254" w:lineRule="auto"/>
        <w:contextualSpacing/>
        <w:jc w:val="both"/>
      </w:pPr>
      <w:r>
        <w:t>W ramach interfejsu administratora moduł powinien umożliwiać zdefiniowanie uprawnień dla wybranych użytkowników lub grup użytkowników w zakresie dostępu, zarządzania oraz uaktualnienia danych teleadresowych.</w:t>
      </w:r>
    </w:p>
    <w:p w:rsidR="00FF2010" w:rsidRDefault="00FF2010" w:rsidP="00BF3A5C">
      <w:pPr>
        <w:numPr>
          <w:ilvl w:val="0"/>
          <w:numId w:val="64"/>
        </w:numPr>
        <w:spacing w:after="0" w:line="254" w:lineRule="auto"/>
        <w:contextualSpacing/>
        <w:jc w:val="both"/>
      </w:pPr>
      <w:r>
        <w:t>Moduł musi wspierać zarządzanie certyfikatami używanymi do uwierzytelnienia.</w:t>
      </w:r>
    </w:p>
    <w:p w:rsidR="002B274C" w:rsidRDefault="002B274C" w:rsidP="00BF3A5C">
      <w:pPr>
        <w:spacing w:after="0"/>
        <w:contextualSpacing/>
        <w:jc w:val="both"/>
      </w:pPr>
    </w:p>
    <w:p w:rsidR="00FF2010" w:rsidRPr="001B6F48" w:rsidRDefault="00FF2010" w:rsidP="00BF3A5C">
      <w:pPr>
        <w:spacing w:after="0"/>
        <w:contextualSpacing/>
        <w:jc w:val="both"/>
      </w:pPr>
    </w:p>
    <w:p w:rsidR="001B6F48" w:rsidRDefault="001B6F48" w:rsidP="00BF3A5C">
      <w:pPr>
        <w:pStyle w:val="Nagwek2"/>
        <w:spacing w:before="0"/>
        <w:contextualSpacing/>
        <w:jc w:val="both"/>
      </w:pPr>
      <w:bookmarkStart w:id="101" w:name="_Toc121736743"/>
      <w:r>
        <w:t>Architektura techniczna</w:t>
      </w:r>
      <w:bookmarkEnd w:id="101"/>
    </w:p>
    <w:p w:rsidR="00F702D7" w:rsidRDefault="00F702D7" w:rsidP="00BF3A5C">
      <w:pPr>
        <w:jc w:val="both"/>
      </w:pPr>
    </w:p>
    <w:p w:rsidR="00D8241C" w:rsidRDefault="00D8241C" w:rsidP="00BF3A5C">
      <w:pPr>
        <w:pStyle w:val="Nagwek3"/>
        <w:spacing w:before="0"/>
        <w:contextualSpacing/>
        <w:jc w:val="both"/>
      </w:pPr>
      <w:bookmarkStart w:id="102" w:name="_Toc55151985"/>
      <w:bookmarkStart w:id="103" w:name="_Toc121736744"/>
      <w:r>
        <w:t>Model rozwiązania</w:t>
      </w:r>
      <w:bookmarkEnd w:id="102"/>
      <w:bookmarkEnd w:id="103"/>
    </w:p>
    <w:p w:rsidR="00D8241C" w:rsidRDefault="6F24B858" w:rsidP="00BF3A5C">
      <w:pPr>
        <w:numPr>
          <w:ilvl w:val="0"/>
          <w:numId w:val="32"/>
        </w:numPr>
        <w:spacing w:after="0"/>
        <w:jc w:val="both"/>
      </w:pPr>
      <w:r>
        <w:t xml:space="preserve">W ramach przedmiotowego zamówienia, </w:t>
      </w:r>
      <w:bookmarkStart w:id="104" w:name="_Hlk55147453"/>
      <w:r>
        <w:t xml:space="preserve">zamawiany System musi działać w oparciu o model </w:t>
      </w:r>
      <w:proofErr w:type="spellStart"/>
      <w:r w:rsidR="00210033">
        <w:t>IaaS</w:t>
      </w:r>
      <w:proofErr w:type="spellEnd"/>
      <w:r w:rsidR="00210033">
        <w:t xml:space="preserve"> i </w:t>
      </w:r>
      <w:proofErr w:type="spellStart"/>
      <w:r w:rsidR="00210033">
        <w:t>Paa</w:t>
      </w:r>
      <w:r w:rsidR="000C30CA">
        <w:t>S</w:t>
      </w:r>
      <w:proofErr w:type="spellEnd"/>
      <w:r>
        <w:t>.</w:t>
      </w:r>
    </w:p>
    <w:p w:rsidR="00D8241C" w:rsidRDefault="00D8241C" w:rsidP="00BF3A5C">
      <w:pPr>
        <w:numPr>
          <w:ilvl w:val="0"/>
          <w:numId w:val="32"/>
        </w:numPr>
        <w:spacing w:after="0"/>
        <w:jc w:val="both"/>
      </w:pPr>
      <w:r>
        <w:t>W</w:t>
      </w:r>
      <w:r w:rsidRPr="00D10528">
        <w:t>szystkie przetwarzane/składowane w usłudze dane muszą stanowić własność Zamawiającego</w:t>
      </w:r>
      <w:r>
        <w:t>.</w:t>
      </w:r>
    </w:p>
    <w:p w:rsidR="00D8241C" w:rsidRDefault="00D8241C" w:rsidP="00BF3A5C">
      <w:pPr>
        <w:numPr>
          <w:ilvl w:val="0"/>
          <w:numId w:val="32"/>
        </w:numPr>
        <w:spacing w:after="0"/>
        <w:jc w:val="both"/>
      </w:pPr>
      <w:r w:rsidRPr="00D10528">
        <w:t>Zamawiający zastrzega sobie prawo udziału w etapach wdrożenia PM zarówno pod względem koncepcyjnym</w:t>
      </w:r>
      <w:r>
        <w:t>,</w:t>
      </w:r>
      <w:r w:rsidRPr="00D10528">
        <w:t xml:space="preserve"> jak i technicznym</w:t>
      </w:r>
      <w:r>
        <w:t>.</w:t>
      </w:r>
    </w:p>
    <w:p w:rsidR="00D8241C" w:rsidRDefault="00D8241C" w:rsidP="00BF3A5C">
      <w:pPr>
        <w:numPr>
          <w:ilvl w:val="0"/>
          <w:numId w:val="32"/>
        </w:numPr>
        <w:spacing w:after="0"/>
        <w:jc w:val="both"/>
      </w:pPr>
      <w:r w:rsidRPr="00D10528">
        <w:t xml:space="preserve">W </w:t>
      </w:r>
      <w:r w:rsidR="0099416C" w:rsidRPr="00D10528">
        <w:t>przypadku,</w:t>
      </w:r>
      <w:r w:rsidRPr="00D10528">
        <w:t xml:space="preserve"> kiedy Zamawiający będzie chciał/musiał przenieść PM</w:t>
      </w:r>
      <w:r w:rsidR="00972437">
        <w:t xml:space="preserve"> </w:t>
      </w:r>
      <w:r w:rsidRPr="00D10528">
        <w:t>do innego usługodawcy Wykonawca w ramach niniejszego zamówienia dokona takiej migracji</w:t>
      </w:r>
      <w:r w:rsidR="008219BD">
        <w:t xml:space="preserve"> na mocy dodatkowego zamówienia</w:t>
      </w:r>
      <w:r w:rsidRPr="00D10528">
        <w:t xml:space="preserve">. Zamawiający będzie mógł żądać takiej usługi maksymalnie 1 raz w czasie trwania </w:t>
      </w:r>
      <w:r w:rsidR="00BD48FC">
        <w:t>U</w:t>
      </w:r>
      <w:r w:rsidRPr="00D10528">
        <w:t>mowy</w:t>
      </w:r>
      <w:r>
        <w:t>.</w:t>
      </w:r>
    </w:p>
    <w:p w:rsidR="00E96091" w:rsidRDefault="00E96091" w:rsidP="00BF3A5C">
      <w:pPr>
        <w:spacing w:after="0"/>
        <w:jc w:val="both"/>
      </w:pPr>
    </w:p>
    <w:p w:rsidR="00E96091" w:rsidRDefault="00E96091" w:rsidP="00BF3A5C">
      <w:pPr>
        <w:pStyle w:val="Nagwek3"/>
        <w:jc w:val="both"/>
      </w:pPr>
      <w:bookmarkStart w:id="105" w:name="_Toc121736745"/>
      <w:r>
        <w:t>Architektura referencyjna</w:t>
      </w:r>
      <w:bookmarkEnd w:id="105"/>
    </w:p>
    <w:p w:rsidR="00E96091" w:rsidRPr="0058043C" w:rsidRDefault="00E96091" w:rsidP="00BF3A5C">
      <w:pPr>
        <w:jc w:val="both"/>
      </w:pPr>
      <w:r>
        <w:rPr>
          <w:rStyle w:val="normaltextrun"/>
          <w:rFonts w:ascii="Calibri" w:hAnsi="Calibri" w:cs="Calibri"/>
          <w:color w:val="000000"/>
          <w:shd w:val="clear" w:color="auto" w:fill="FFFFFF"/>
        </w:rPr>
        <w:t>Architektura referencyjna jest dokumentem opisującym zbiór zasad i wytycznych przeznaczony dla dostawców oprogramowania, którzy będą dostarczać i utrzymywać usługi na platformie usługowej.</w:t>
      </w:r>
      <w:r>
        <w:rPr>
          <w:rStyle w:val="eop"/>
          <w:rFonts w:ascii="Calibri" w:hAnsi="Calibri" w:cs="Calibri"/>
          <w:color w:val="000000"/>
          <w:shd w:val="clear" w:color="auto" w:fill="FFFFFF"/>
        </w:rPr>
        <w:t> Dokument ten musi zostać opracowany w ramach zamówienia.</w:t>
      </w:r>
    </w:p>
    <w:p w:rsidR="00E96091" w:rsidRDefault="00E96091" w:rsidP="00BF3A5C">
      <w:pPr>
        <w:spacing w:after="0"/>
        <w:jc w:val="both"/>
      </w:pPr>
      <w:r>
        <w:t xml:space="preserve">W skład Architektury referencyjnej wchodzi: </w:t>
      </w:r>
    </w:p>
    <w:p w:rsidR="00E96091" w:rsidRDefault="00E96091" w:rsidP="00BF3A5C">
      <w:pPr>
        <w:pStyle w:val="Akapitzlist"/>
        <w:numPr>
          <w:ilvl w:val="0"/>
          <w:numId w:val="225"/>
        </w:numPr>
        <w:spacing w:after="0"/>
        <w:ind w:left="360"/>
        <w:jc w:val="both"/>
      </w:pPr>
      <w:r>
        <w:t>Szczegółowy opis a</w:t>
      </w:r>
      <w:r w:rsidR="00962664">
        <w:t>rchitektury platformy usługowej.</w:t>
      </w:r>
    </w:p>
    <w:p w:rsidR="00E96091" w:rsidRDefault="00E96091" w:rsidP="00BF3A5C">
      <w:pPr>
        <w:pStyle w:val="Akapitzlist"/>
        <w:numPr>
          <w:ilvl w:val="0"/>
          <w:numId w:val="225"/>
        </w:numPr>
        <w:spacing w:after="0"/>
        <w:ind w:left="360"/>
        <w:jc w:val="both"/>
      </w:pPr>
      <w:r>
        <w:t>Opis platformy usługowej p</w:t>
      </w:r>
      <w:r w:rsidR="00962664">
        <w:t>rzeznaczony dla dostawców usług.</w:t>
      </w:r>
    </w:p>
    <w:p w:rsidR="00E96091" w:rsidRDefault="6F24B858" w:rsidP="00BF3A5C">
      <w:pPr>
        <w:pStyle w:val="Akapitzlist"/>
        <w:numPr>
          <w:ilvl w:val="0"/>
          <w:numId w:val="225"/>
        </w:numPr>
        <w:spacing w:after="0"/>
        <w:ind w:left="360"/>
        <w:jc w:val="both"/>
      </w:pPr>
      <w:r>
        <w:t xml:space="preserve">Opis cyklu wytwórczego CI/CD w oparciu o </w:t>
      </w:r>
      <w:r w:rsidR="00353530">
        <w:t xml:space="preserve">np. </w:t>
      </w:r>
      <w:proofErr w:type="spellStart"/>
      <w:r>
        <w:t>Gitlab</w:t>
      </w:r>
      <w:proofErr w:type="spellEnd"/>
      <w:r w:rsidR="00422A30">
        <w:t>/</w:t>
      </w:r>
      <w:proofErr w:type="spellStart"/>
      <w:r w:rsidR="00422A30">
        <w:t>GitHub</w:t>
      </w:r>
      <w:proofErr w:type="spellEnd"/>
      <w:r w:rsidR="00962664">
        <w:t>.</w:t>
      </w:r>
    </w:p>
    <w:p w:rsidR="00E96091" w:rsidRDefault="00962664" w:rsidP="00BF3A5C">
      <w:pPr>
        <w:pStyle w:val="Akapitzlist"/>
        <w:numPr>
          <w:ilvl w:val="0"/>
          <w:numId w:val="225"/>
        </w:numPr>
        <w:spacing w:after="0"/>
        <w:ind w:left="360"/>
        <w:jc w:val="both"/>
      </w:pPr>
      <w:r>
        <w:t>Opis definicji kontraktu usługi.</w:t>
      </w:r>
    </w:p>
    <w:p w:rsidR="00E96091" w:rsidRDefault="00E96091" w:rsidP="00BF3A5C">
      <w:pPr>
        <w:pStyle w:val="Akapitzlist"/>
        <w:numPr>
          <w:ilvl w:val="0"/>
          <w:numId w:val="225"/>
        </w:numPr>
        <w:spacing w:after="0"/>
        <w:ind w:left="360"/>
        <w:jc w:val="both"/>
      </w:pPr>
      <w:r>
        <w:lastRenderedPageBreak/>
        <w:t>Standardy opisu i kategoryzacji usług</w:t>
      </w:r>
      <w:r w:rsidR="00962664">
        <w:t>.</w:t>
      </w:r>
      <w:r>
        <w:t xml:space="preserve"> </w:t>
      </w:r>
    </w:p>
    <w:p w:rsidR="00E96091" w:rsidRDefault="00E96091" w:rsidP="00BF3A5C">
      <w:pPr>
        <w:pStyle w:val="Akapitzlist"/>
        <w:numPr>
          <w:ilvl w:val="0"/>
          <w:numId w:val="225"/>
        </w:numPr>
        <w:spacing w:after="0"/>
        <w:ind w:left="360"/>
        <w:jc w:val="both"/>
      </w:pPr>
      <w:r>
        <w:t>Standardy nazewnictwa i wersjonowania modułów i usług</w:t>
      </w:r>
      <w:r w:rsidR="00962664">
        <w:t>.</w:t>
      </w:r>
      <w:r>
        <w:t xml:space="preserve"> </w:t>
      </w:r>
    </w:p>
    <w:p w:rsidR="00E96091" w:rsidRDefault="00962664" w:rsidP="00BF3A5C">
      <w:pPr>
        <w:pStyle w:val="Akapitzlist"/>
        <w:numPr>
          <w:ilvl w:val="0"/>
          <w:numId w:val="225"/>
        </w:numPr>
        <w:spacing w:after="0"/>
        <w:ind w:left="360"/>
        <w:jc w:val="both"/>
      </w:pPr>
      <w:r>
        <w:t>Standardy testowania i odbiorów.</w:t>
      </w:r>
    </w:p>
    <w:p w:rsidR="00E96091" w:rsidRDefault="00E96091" w:rsidP="00BF3A5C">
      <w:pPr>
        <w:pStyle w:val="Akapitzlist"/>
        <w:numPr>
          <w:ilvl w:val="0"/>
          <w:numId w:val="225"/>
        </w:numPr>
        <w:spacing w:after="0"/>
        <w:ind w:left="360"/>
        <w:jc w:val="both"/>
      </w:pPr>
      <w:r>
        <w:t>Standardy monitorowania i procedury utrzymania</w:t>
      </w:r>
      <w:r w:rsidR="00962664">
        <w:t>.</w:t>
      </w:r>
      <w:r>
        <w:t xml:space="preserve"> </w:t>
      </w:r>
    </w:p>
    <w:p w:rsidR="00E96091" w:rsidRDefault="00E96091" w:rsidP="00BF3A5C">
      <w:pPr>
        <w:pStyle w:val="Akapitzlist"/>
        <w:numPr>
          <w:ilvl w:val="0"/>
          <w:numId w:val="225"/>
        </w:numPr>
        <w:spacing w:after="0"/>
        <w:ind w:left="360"/>
        <w:jc w:val="both"/>
      </w:pPr>
      <w:r>
        <w:t>Rejestr usług i komponentów</w:t>
      </w:r>
      <w:r w:rsidR="00962664">
        <w:t>.</w:t>
      </w:r>
    </w:p>
    <w:p w:rsidR="00E96091" w:rsidRDefault="00E96091" w:rsidP="00BF3A5C">
      <w:pPr>
        <w:spacing w:after="0"/>
        <w:jc w:val="both"/>
      </w:pPr>
    </w:p>
    <w:p w:rsidR="00750648" w:rsidRDefault="00750648" w:rsidP="00BF3A5C">
      <w:pPr>
        <w:pStyle w:val="Nagwek3"/>
        <w:jc w:val="both"/>
      </w:pPr>
      <w:bookmarkStart w:id="106" w:name="_Toc121736746"/>
      <w:r>
        <w:t>Wymagania architektoniczne</w:t>
      </w:r>
      <w:bookmarkEnd w:id="106"/>
    </w:p>
    <w:p w:rsidR="00750648" w:rsidRDefault="00750648" w:rsidP="00BF3A5C">
      <w:pPr>
        <w:numPr>
          <w:ilvl w:val="0"/>
          <w:numId w:val="210"/>
        </w:numPr>
        <w:spacing w:after="0"/>
        <w:jc w:val="both"/>
      </w:pPr>
      <w:r>
        <w:t xml:space="preserve">System zbudowany jest tak, aby istniała możliwość uruchomienia go na dowolnej infrastrukturze kontenerowej </w:t>
      </w:r>
      <w:proofErr w:type="spellStart"/>
      <w:r>
        <w:t>IaaS</w:t>
      </w:r>
      <w:proofErr w:type="spellEnd"/>
      <w:r>
        <w:t>/</w:t>
      </w:r>
      <w:proofErr w:type="spellStart"/>
      <w:r>
        <w:t>PaaS</w:t>
      </w:r>
      <w:proofErr w:type="spellEnd"/>
      <w:r>
        <w:t>.</w:t>
      </w:r>
    </w:p>
    <w:p w:rsidR="00750648" w:rsidRDefault="00750648" w:rsidP="00BF3A5C">
      <w:pPr>
        <w:numPr>
          <w:ilvl w:val="0"/>
          <w:numId w:val="210"/>
        </w:numPr>
        <w:spacing w:after="0"/>
        <w:jc w:val="both"/>
      </w:pPr>
      <w:r>
        <w:t>System musi być podzielony na moduły biznesowe.</w:t>
      </w:r>
    </w:p>
    <w:p w:rsidR="00750648" w:rsidRDefault="00750648" w:rsidP="00BF3A5C">
      <w:pPr>
        <w:numPr>
          <w:ilvl w:val="0"/>
          <w:numId w:val="210"/>
        </w:numPr>
        <w:spacing w:after="0"/>
        <w:jc w:val="both"/>
      </w:pPr>
      <w:r>
        <w:t>Moduły biznesowe muszą być niezależnymi samodzielnymi kontenerami, każdy moduł musi być uruchomiony w oddziel</w:t>
      </w:r>
      <w:r w:rsidR="00196FDC">
        <w:t>nej</w:t>
      </w:r>
      <w:r>
        <w:t xml:space="preserve"> przestrzeni (</w:t>
      </w:r>
      <w:proofErr w:type="spellStart"/>
      <w:r>
        <w:t>namespace</w:t>
      </w:r>
      <w:proofErr w:type="spellEnd"/>
      <w:r>
        <w:t>).</w:t>
      </w:r>
    </w:p>
    <w:p w:rsidR="00750648" w:rsidRDefault="00750648" w:rsidP="00BF3A5C">
      <w:pPr>
        <w:numPr>
          <w:ilvl w:val="0"/>
          <w:numId w:val="210"/>
        </w:numPr>
        <w:spacing w:after="0"/>
        <w:jc w:val="both"/>
      </w:pPr>
      <w:r>
        <w:t>Moduły biznesowe nie mogą zawierać bezpośrednich zależności między innymi modułami. Komunikacja między modułami platformy odbywa się jedynie z wykorzystaniem REST API.</w:t>
      </w:r>
    </w:p>
    <w:p w:rsidR="00750648" w:rsidRDefault="00750648" w:rsidP="00BF3A5C">
      <w:pPr>
        <w:numPr>
          <w:ilvl w:val="0"/>
          <w:numId w:val="210"/>
        </w:numPr>
        <w:spacing w:after="0"/>
        <w:jc w:val="both"/>
      </w:pPr>
      <w:r>
        <w:t xml:space="preserve">System zapewnia, że poszczególne moduły mogą być napisane w dowolnej technologii (zarówno na warstwie </w:t>
      </w:r>
      <w:r w:rsidR="00BF4812">
        <w:t xml:space="preserve">Front Office, </w:t>
      </w:r>
      <w:proofErr w:type="spellStart"/>
      <w:r w:rsidR="00BF4812">
        <w:t>Back</w:t>
      </w:r>
      <w:proofErr w:type="spellEnd"/>
      <w:r w:rsidR="00BF4812">
        <w:t xml:space="preserve"> Office</w:t>
      </w:r>
      <w:r>
        <w:t xml:space="preserve"> jak i integracyjnej). </w:t>
      </w:r>
    </w:p>
    <w:p w:rsidR="00750648" w:rsidRDefault="00750648" w:rsidP="00BF3A5C">
      <w:pPr>
        <w:numPr>
          <w:ilvl w:val="0"/>
          <w:numId w:val="210"/>
        </w:numPr>
        <w:spacing w:after="0"/>
        <w:jc w:val="both"/>
      </w:pPr>
      <w:r>
        <w:t xml:space="preserve">Każda funkcjonalność biznesowa dostępna z poziomu interfejsu użytkownika musi być dostępna z poziomu API. API musi być skatalogowane domenowo następnie na podstawie API domenowego </w:t>
      </w:r>
      <w:r w:rsidR="008A33F8">
        <w:t xml:space="preserve">powinna być możliwość </w:t>
      </w:r>
      <w:r>
        <w:t>tworz</w:t>
      </w:r>
      <w:r w:rsidR="008A33F8">
        <w:t>enia</w:t>
      </w:r>
      <w:r>
        <w:t xml:space="preserve"> projekt</w:t>
      </w:r>
      <w:r w:rsidR="008A33F8">
        <w:t>ów</w:t>
      </w:r>
      <w:r>
        <w:t xml:space="preserve"> z API pod konkretny rodzaj klienta </w:t>
      </w:r>
      <w:r w:rsidR="008A33F8">
        <w:t xml:space="preserve">(np. Front Office, </w:t>
      </w:r>
      <w:proofErr w:type="spellStart"/>
      <w:r w:rsidR="008A33F8">
        <w:t>Back</w:t>
      </w:r>
      <w:proofErr w:type="spellEnd"/>
      <w:r w:rsidR="008A33F8">
        <w:t xml:space="preserve"> Office czy aplikacji mobilnej) </w:t>
      </w:r>
      <w:r>
        <w:t>czy klienta w postaci modułu.</w:t>
      </w:r>
    </w:p>
    <w:p w:rsidR="00750648" w:rsidRDefault="00750648" w:rsidP="00BF3A5C">
      <w:pPr>
        <w:numPr>
          <w:ilvl w:val="0"/>
          <w:numId w:val="210"/>
        </w:numPr>
        <w:spacing w:after="0"/>
        <w:jc w:val="both"/>
      </w:pPr>
      <w:r>
        <w:t>Platforma ma być otwarta na innych dostawców e-usług, którzy będą dostarczać e-usługi zgodnie z opracowanymi wytycznymi w ramach referencyjnej architektury.</w:t>
      </w:r>
    </w:p>
    <w:p w:rsidR="002B274C" w:rsidRDefault="002B274C" w:rsidP="00BF3A5C">
      <w:pPr>
        <w:spacing w:after="0"/>
        <w:ind w:left="360"/>
        <w:jc w:val="both"/>
      </w:pPr>
    </w:p>
    <w:p w:rsidR="00D8241C" w:rsidRDefault="00D8241C" w:rsidP="00BF3A5C">
      <w:pPr>
        <w:pStyle w:val="Nagwek3"/>
        <w:spacing w:before="0"/>
        <w:contextualSpacing/>
        <w:jc w:val="both"/>
      </w:pPr>
      <w:bookmarkStart w:id="107" w:name="_Toc55151986"/>
      <w:bookmarkStart w:id="108" w:name="_Toc121736747"/>
      <w:r>
        <w:t>Poufność</w:t>
      </w:r>
      <w:bookmarkEnd w:id="107"/>
      <w:bookmarkEnd w:id="108"/>
      <w:r>
        <w:t xml:space="preserve"> </w:t>
      </w:r>
    </w:p>
    <w:p w:rsidR="00D8241C" w:rsidRDefault="00D8241C" w:rsidP="00BF3A5C">
      <w:pPr>
        <w:numPr>
          <w:ilvl w:val="0"/>
          <w:numId w:val="33"/>
        </w:numPr>
        <w:spacing w:after="0"/>
        <w:jc w:val="both"/>
      </w:pPr>
      <w:r>
        <w:t>Zaimplementowanie mechanizmów umożliwiających dostęp do Systemu wyłącznie po jednoznacznym zidentyfikowaniu Użytkownika przeprowadzonym w ramach procesu uwierzytelnienia.</w:t>
      </w:r>
    </w:p>
    <w:p w:rsidR="00D8241C" w:rsidRDefault="00D8241C" w:rsidP="00BF3A5C">
      <w:pPr>
        <w:numPr>
          <w:ilvl w:val="0"/>
          <w:numId w:val="33"/>
        </w:numPr>
        <w:spacing w:after="0"/>
        <w:jc w:val="both"/>
      </w:pPr>
      <w:r>
        <w:t xml:space="preserve">Dostęp do kont Użytkowników z wyższymi uprawnieniami powinien być chroniony za pomocą autentykacji dwuskładnikowej (wykorzystanie uwierzytelnienia dwuskładnikowego), przynajmniej na jeden z wymienionych sposobów: SMS, </w:t>
      </w:r>
      <w:proofErr w:type="spellStart"/>
      <w:r>
        <w:t>token</w:t>
      </w:r>
      <w:proofErr w:type="spellEnd"/>
      <w:r>
        <w:t>, aplikacja do generowania kodów jednorazowych.</w:t>
      </w:r>
    </w:p>
    <w:p w:rsidR="00D8241C" w:rsidRDefault="00D8241C" w:rsidP="00BF3A5C">
      <w:pPr>
        <w:numPr>
          <w:ilvl w:val="0"/>
          <w:numId w:val="33"/>
        </w:numPr>
        <w:spacing w:after="0"/>
        <w:jc w:val="both"/>
      </w:pPr>
      <w:r>
        <w:t>Komponenty Systemu nie mogą wymagać od Użytkownika ponownego uwierzytelnienia.</w:t>
      </w:r>
    </w:p>
    <w:p w:rsidR="00D8241C" w:rsidRDefault="00D8241C" w:rsidP="00BF3A5C">
      <w:pPr>
        <w:numPr>
          <w:ilvl w:val="0"/>
          <w:numId w:val="33"/>
        </w:numPr>
        <w:spacing w:after="0"/>
        <w:jc w:val="both"/>
      </w:pPr>
      <w:r>
        <w:t>System musi umożliwiać zdefiniowanie osobnych polityk haseł dla Klienta i Pracownika.</w:t>
      </w:r>
    </w:p>
    <w:p w:rsidR="00D8241C" w:rsidRDefault="00D8241C" w:rsidP="00BF3A5C">
      <w:pPr>
        <w:numPr>
          <w:ilvl w:val="0"/>
          <w:numId w:val="33"/>
        </w:numPr>
        <w:spacing w:after="0"/>
        <w:jc w:val="both"/>
      </w:pPr>
      <w:r>
        <w:t>System musi posiadać mechanizmy zapewniające przesyłanie haseł Klienta/Pracownika wyłącznie w postaci zaszyfrowanej.</w:t>
      </w:r>
    </w:p>
    <w:p w:rsidR="00D8241C" w:rsidRDefault="00D8241C" w:rsidP="00BF3A5C">
      <w:pPr>
        <w:numPr>
          <w:ilvl w:val="0"/>
          <w:numId w:val="33"/>
        </w:numPr>
        <w:spacing w:after="0"/>
        <w:jc w:val="both"/>
      </w:pPr>
      <w:r>
        <w:t>System nie może przechowywać pełnego hasła, a jedynie jego skrót.</w:t>
      </w:r>
    </w:p>
    <w:p w:rsidR="00D8241C" w:rsidRDefault="00D8241C" w:rsidP="00BF3A5C">
      <w:pPr>
        <w:numPr>
          <w:ilvl w:val="0"/>
          <w:numId w:val="33"/>
        </w:numPr>
        <w:spacing w:after="0"/>
        <w:jc w:val="both"/>
      </w:pPr>
      <w:r>
        <w:t>Skopiowanie skrótów haseł między różnymi kontami nie może umożliwić d</w:t>
      </w:r>
      <w:r w:rsidR="006E0ED1">
        <w:t>ostępu do S</w:t>
      </w:r>
      <w:r>
        <w:t>ystemu.</w:t>
      </w:r>
    </w:p>
    <w:p w:rsidR="00D8241C" w:rsidRDefault="00D8241C" w:rsidP="00BF3A5C">
      <w:pPr>
        <w:numPr>
          <w:ilvl w:val="0"/>
          <w:numId w:val="33"/>
        </w:numPr>
        <w:spacing w:after="0"/>
        <w:jc w:val="both"/>
      </w:pPr>
      <w:r>
        <w:t>System musi posiadać mechanizmy kontroli uprawnień opartych na grupach i rolach, umożliwiających kontrolę poziomu dostępu do Systemu każdego Użytkownika zarówno w zakresie dostępu do danych przetwarzanych w Systemie jak i korzystania z jego funkcjonalności.</w:t>
      </w:r>
    </w:p>
    <w:p w:rsidR="00D8241C" w:rsidRDefault="00D8241C" w:rsidP="00BF3A5C">
      <w:pPr>
        <w:numPr>
          <w:ilvl w:val="0"/>
          <w:numId w:val="33"/>
        </w:numPr>
        <w:spacing w:after="0"/>
        <w:jc w:val="both"/>
      </w:pPr>
      <w:r>
        <w:t xml:space="preserve">System uprawnień musi umożliwić ograniczenie dostępu </w:t>
      </w:r>
      <w:r w:rsidR="006E0ED1">
        <w:t xml:space="preserve">Pracownika </w:t>
      </w:r>
      <w:r>
        <w:t>wyłącznie do takich danych oraz takiego zakresu funkcji, jaki jest mu niezbędny do wykonania zadań wynikających z zakresu obowiązków.</w:t>
      </w:r>
    </w:p>
    <w:p w:rsidR="00D8241C" w:rsidRDefault="00D8241C" w:rsidP="00BF3A5C">
      <w:pPr>
        <w:numPr>
          <w:ilvl w:val="0"/>
          <w:numId w:val="33"/>
        </w:numPr>
        <w:spacing w:after="0"/>
        <w:jc w:val="both"/>
      </w:pPr>
      <w:r>
        <w:t>System musi posiadać funkcjonalność rejestrowania i przeglądania zdarzeń administracyjnych.</w:t>
      </w:r>
    </w:p>
    <w:p w:rsidR="00D8241C" w:rsidRDefault="00D8241C" w:rsidP="00BF3A5C">
      <w:pPr>
        <w:numPr>
          <w:ilvl w:val="0"/>
          <w:numId w:val="33"/>
        </w:numPr>
        <w:spacing w:after="0"/>
        <w:jc w:val="both"/>
      </w:pPr>
      <w:r>
        <w:t>Przy zakończeniu pracy lub pełnienia roli przez Pracownika</w:t>
      </w:r>
      <w:r w:rsidR="006E0ED1">
        <w:t>,</w:t>
      </w:r>
      <w:r>
        <w:t xml:space="preserve"> System nie może pozwalać</w:t>
      </w:r>
      <w:r w:rsidR="00972437">
        <w:t xml:space="preserve"> </w:t>
      </w:r>
      <w:r>
        <w:t xml:space="preserve">na usunięcie konta. </w:t>
      </w:r>
    </w:p>
    <w:p w:rsidR="00D8241C" w:rsidRDefault="00D8241C" w:rsidP="00BF3A5C">
      <w:pPr>
        <w:numPr>
          <w:ilvl w:val="0"/>
          <w:numId w:val="33"/>
        </w:numPr>
        <w:spacing w:after="0"/>
        <w:jc w:val="both"/>
      </w:pPr>
      <w:r>
        <w:lastRenderedPageBreak/>
        <w:t>Konto Klienta/Pracownika musi być cały czas w Systemie z historią uprawnień.</w:t>
      </w:r>
    </w:p>
    <w:p w:rsidR="00D8241C" w:rsidRDefault="00D8241C" w:rsidP="00BF3A5C">
      <w:pPr>
        <w:numPr>
          <w:ilvl w:val="0"/>
          <w:numId w:val="33"/>
        </w:numPr>
        <w:spacing w:after="0"/>
        <w:jc w:val="both"/>
      </w:pPr>
      <w:r>
        <w:t>Proces resetowania hasła Klienta/Pracownika musi odbywać się poprzez potwierdzenie linku autoryzującego przesłanego na podany podczas rejestracji adres e</w:t>
      </w:r>
      <w:r w:rsidR="006E0ED1">
        <w:t>-</w:t>
      </w:r>
      <w:r>
        <w:t>mail.</w:t>
      </w:r>
    </w:p>
    <w:p w:rsidR="00D8241C" w:rsidRDefault="00D8241C" w:rsidP="00BF3A5C">
      <w:pPr>
        <w:numPr>
          <w:ilvl w:val="0"/>
          <w:numId w:val="33"/>
        </w:numPr>
        <w:spacing w:after="0"/>
        <w:jc w:val="both"/>
      </w:pPr>
      <w:r>
        <w:t>System musi zapisywać wszystkie klucze prywatne w lokalnym repozytorium w postaci zaszyfrowanej.</w:t>
      </w:r>
    </w:p>
    <w:p w:rsidR="00F00061" w:rsidRDefault="00F00061" w:rsidP="00BF3A5C">
      <w:pPr>
        <w:spacing w:after="0"/>
        <w:ind w:left="360"/>
        <w:jc w:val="both"/>
      </w:pPr>
    </w:p>
    <w:p w:rsidR="00D8241C" w:rsidRDefault="00D8241C" w:rsidP="00BF3A5C">
      <w:pPr>
        <w:pStyle w:val="Nagwek3"/>
        <w:spacing w:before="0"/>
        <w:contextualSpacing/>
        <w:jc w:val="both"/>
      </w:pPr>
      <w:bookmarkStart w:id="109" w:name="_Toc55151987"/>
      <w:bookmarkStart w:id="110" w:name="_Toc121736748"/>
      <w:r>
        <w:t>Integralność</w:t>
      </w:r>
      <w:bookmarkEnd w:id="109"/>
      <w:bookmarkEnd w:id="110"/>
    </w:p>
    <w:p w:rsidR="00D8241C" w:rsidRDefault="00D8241C" w:rsidP="00BF3A5C">
      <w:pPr>
        <w:numPr>
          <w:ilvl w:val="0"/>
          <w:numId w:val="34"/>
        </w:numPr>
        <w:spacing w:after="0"/>
        <w:jc w:val="both"/>
      </w:pPr>
      <w:r>
        <w:t xml:space="preserve">System musi posiadać zaimplementowane mechanizmy zapewniające integralność danych. Poziom zapewnienia integralności nie może być niższy od poziomu zapewnianego przy użyciu protokołu TLS z funkcją skrótu podpisu SHA-256. </w:t>
      </w:r>
    </w:p>
    <w:p w:rsidR="00D8241C" w:rsidRDefault="00D8241C" w:rsidP="00BF3A5C">
      <w:pPr>
        <w:numPr>
          <w:ilvl w:val="0"/>
          <w:numId w:val="34"/>
        </w:numPr>
        <w:spacing w:after="0"/>
        <w:jc w:val="both"/>
      </w:pPr>
      <w:r>
        <w:t>System musi być zabezpieczony na takim samym poziomie bezpieczeństwa zarówno dla wersji przeglądarkowej i dla aplikacji mobilnej.</w:t>
      </w:r>
    </w:p>
    <w:p w:rsidR="00F00061" w:rsidRDefault="00F00061" w:rsidP="00BF3A5C">
      <w:pPr>
        <w:spacing w:after="0"/>
        <w:ind w:left="360"/>
        <w:jc w:val="both"/>
      </w:pPr>
    </w:p>
    <w:p w:rsidR="00D8241C" w:rsidRDefault="00D8241C" w:rsidP="00BF3A5C">
      <w:pPr>
        <w:pStyle w:val="Nagwek3"/>
        <w:spacing w:before="0"/>
        <w:contextualSpacing/>
        <w:jc w:val="both"/>
      </w:pPr>
      <w:bookmarkStart w:id="111" w:name="_Toc55151988"/>
      <w:bookmarkStart w:id="112" w:name="_Toc121736749"/>
      <w:r>
        <w:t>Dostępność</w:t>
      </w:r>
      <w:bookmarkEnd w:id="111"/>
      <w:bookmarkEnd w:id="112"/>
      <w:r>
        <w:t xml:space="preserve"> </w:t>
      </w:r>
    </w:p>
    <w:p w:rsidR="00D476E1" w:rsidRDefault="00D8241C" w:rsidP="00BF3A5C">
      <w:pPr>
        <w:pStyle w:val="Akapitzlist"/>
        <w:numPr>
          <w:ilvl w:val="0"/>
          <w:numId w:val="334"/>
        </w:numPr>
        <w:jc w:val="both"/>
      </w:pPr>
      <w:r>
        <w:t>System musi posiadać zaimplementowane mechanizmy umożliwiające zapewnienie dostępności funkcjonalności kr</w:t>
      </w:r>
      <w:r w:rsidR="00D476E1">
        <w:t>ytycznych Systemu na poziomie 95</w:t>
      </w:r>
      <w:r w:rsidR="00196FDC">
        <w:t xml:space="preserve">%. </w:t>
      </w:r>
      <w:r w:rsidR="00D476E1" w:rsidRPr="00AB4403">
        <w:t>SLA liczone jest jako suma czasu trwania niedostępno</w:t>
      </w:r>
      <w:r w:rsidR="00196FDC">
        <w:t>ści Systemu, w każdym miesiącu</w:t>
      </w:r>
      <w:r w:rsidR="00D476E1" w:rsidRPr="00AB4403">
        <w:t>, spowodowana całkowitym brakiem możliwości uruchomienia czy d</w:t>
      </w:r>
      <w:r w:rsidR="00196FDC">
        <w:t xml:space="preserve">ziałania Systemu lub usług </w:t>
      </w:r>
      <w:proofErr w:type="spellStart"/>
      <w:r w:rsidR="00196FDC">
        <w:t>PaaS</w:t>
      </w:r>
      <w:proofErr w:type="spellEnd"/>
      <w:r w:rsidR="00D476E1" w:rsidRPr="00AB4403">
        <w:t xml:space="preserve">, przy czym okna serwisowe związane z konserwacją/rekonfiguracją Systemu nie podlegają uwzględnianiu w obliczeniu SLA (termin i zakres prac realizowanych w ramach okna serwisowego wymaga uzyskania przez Wykonawcę uprzedniej akceptacji Zamawiającego). </w:t>
      </w:r>
    </w:p>
    <w:p w:rsidR="00D476E1" w:rsidRDefault="00D8241C" w:rsidP="00BF3A5C">
      <w:pPr>
        <w:pStyle w:val="Akapitzlist"/>
        <w:numPr>
          <w:ilvl w:val="0"/>
          <w:numId w:val="334"/>
        </w:numPr>
        <w:jc w:val="both"/>
      </w:pPr>
      <w:r>
        <w:t>Zaimplementowanie mechanizmów umożliwiających bezpieczne uruchomienie i zamknięcie Systemu oraz poszczególnych jego komponentów zgodnie z zaak</w:t>
      </w:r>
      <w:r w:rsidR="006E0ED1">
        <w:t>ceptowanym przez Zamawiającego projektem t</w:t>
      </w:r>
      <w:r>
        <w:t>echnicznym.</w:t>
      </w:r>
    </w:p>
    <w:p w:rsidR="00D476E1" w:rsidRDefault="00D8241C" w:rsidP="00BF3A5C">
      <w:pPr>
        <w:pStyle w:val="Akapitzlist"/>
        <w:numPr>
          <w:ilvl w:val="0"/>
          <w:numId w:val="334"/>
        </w:numPr>
        <w:jc w:val="both"/>
      </w:pPr>
      <w:r>
        <w:t>Proces aktualizacji musi być przezroczysty dla Użytkownika i nie może w żaden sposób wpływać na aktualną pracę PM.</w:t>
      </w:r>
    </w:p>
    <w:p w:rsidR="00D476E1" w:rsidRDefault="00D8241C" w:rsidP="00BF3A5C">
      <w:pPr>
        <w:pStyle w:val="Akapitzlist"/>
        <w:numPr>
          <w:ilvl w:val="0"/>
          <w:numId w:val="334"/>
        </w:numPr>
        <w:jc w:val="both"/>
      </w:pPr>
      <w:r>
        <w:t>System musi być na bieżąco aktualizowany poprawkami bezpieczeństwa.</w:t>
      </w:r>
    </w:p>
    <w:p w:rsidR="00D476E1" w:rsidRDefault="00D8241C" w:rsidP="00BF3A5C">
      <w:pPr>
        <w:pStyle w:val="Akapitzlist"/>
        <w:numPr>
          <w:ilvl w:val="0"/>
          <w:numId w:val="334"/>
        </w:numPr>
        <w:jc w:val="both"/>
      </w:pPr>
      <w:r>
        <w:t xml:space="preserve">Wykonawca w ramach dostawy </w:t>
      </w:r>
      <w:r w:rsidR="002B274C">
        <w:t xml:space="preserve">środowiska teleinformatycznego na potrzeby </w:t>
      </w:r>
      <w:r>
        <w:t>usługi PM musi dostarczyć dwa środowiska: produkcyjne i testowe przy czym środowisko testowe będzie pełniło funkcje m.in. testowania nowych funkcjonalności, odtwarzania kopii zapasowych i innych uzgodnionych wspólnie z Zamawiającym. Powyższe środowiska muszą być odrębne, tzn. praca jednego nie ma wpływu na drugie.</w:t>
      </w:r>
    </w:p>
    <w:p w:rsidR="00D476E1" w:rsidRDefault="00D8241C" w:rsidP="00BF3A5C">
      <w:pPr>
        <w:pStyle w:val="Akapitzlist"/>
        <w:numPr>
          <w:ilvl w:val="0"/>
          <w:numId w:val="334"/>
        </w:numPr>
        <w:jc w:val="both"/>
      </w:pPr>
      <w:r>
        <w:t xml:space="preserve">Rozwiązanie musi umożliwiać </w:t>
      </w:r>
      <w:r w:rsidR="005820D7">
        <w:t xml:space="preserve">płynne i bezproblemowe </w:t>
      </w:r>
      <w:r>
        <w:t>przełącz</w:t>
      </w:r>
      <w:r w:rsidR="005820D7">
        <w:t>e</w:t>
      </w:r>
      <w:r>
        <w:t xml:space="preserve">nia </w:t>
      </w:r>
      <w:r w:rsidR="005820D7">
        <w:t xml:space="preserve">pomiędzy środowiskami testowym i produkcyjnym. </w:t>
      </w:r>
    </w:p>
    <w:p w:rsidR="00D476E1" w:rsidRDefault="00D8241C" w:rsidP="00BF3A5C">
      <w:pPr>
        <w:pStyle w:val="Akapitzlist"/>
        <w:numPr>
          <w:ilvl w:val="0"/>
          <w:numId w:val="334"/>
        </w:numPr>
        <w:jc w:val="both"/>
      </w:pPr>
      <w:r>
        <w:t xml:space="preserve">Awaria jakiegokolwiek komponentu wchodzącego w skład dostarczonego </w:t>
      </w:r>
      <w:r w:rsidR="00FC5E40">
        <w:t xml:space="preserve">środowiska teleinformatycznego podstawowego </w:t>
      </w:r>
      <w:r>
        <w:t>nie może</w:t>
      </w:r>
      <w:r w:rsidR="00972437">
        <w:t xml:space="preserve"> </w:t>
      </w:r>
      <w:r>
        <w:t>powodować przerwy w dost</w:t>
      </w:r>
      <w:r w:rsidR="00FC5E40">
        <w:t>ępie do infrastruktury na poziomie niższym niż SLA 99% w skali roku</w:t>
      </w:r>
      <w:r>
        <w:t>.</w:t>
      </w:r>
    </w:p>
    <w:p w:rsidR="00D8241C" w:rsidRDefault="00D8241C" w:rsidP="00BF3A5C">
      <w:pPr>
        <w:pStyle w:val="Akapitzlist"/>
        <w:numPr>
          <w:ilvl w:val="0"/>
          <w:numId w:val="334"/>
        </w:numPr>
        <w:jc w:val="both"/>
      </w:pPr>
      <w:r>
        <w:t>System musi umożliwiać przełączenie Front Office w tryb „w trakcie konserwacji”. W takim przypadku wyświetlony zostanie inny ekran powitalny informujący Użytkownika, o możliwości korzystania z Systemu po określonej godzinie zamieszczonej w komunikacie.</w:t>
      </w:r>
    </w:p>
    <w:p w:rsidR="00F00061" w:rsidRDefault="00F00061" w:rsidP="00BF3A5C">
      <w:pPr>
        <w:spacing w:after="0"/>
        <w:ind w:left="360"/>
        <w:jc w:val="both"/>
      </w:pPr>
    </w:p>
    <w:p w:rsidR="00D8241C" w:rsidRDefault="00D8241C" w:rsidP="00BF3A5C">
      <w:pPr>
        <w:pStyle w:val="Nagwek3"/>
        <w:spacing w:before="0"/>
        <w:contextualSpacing/>
        <w:jc w:val="both"/>
      </w:pPr>
      <w:bookmarkStart w:id="113" w:name="_Toc55151989"/>
      <w:bookmarkStart w:id="114" w:name="_Toc121736750"/>
      <w:proofErr w:type="spellStart"/>
      <w:r>
        <w:lastRenderedPageBreak/>
        <w:t>Rozliczalność</w:t>
      </w:r>
      <w:bookmarkEnd w:id="113"/>
      <w:bookmarkEnd w:id="114"/>
      <w:proofErr w:type="spellEnd"/>
    </w:p>
    <w:p w:rsidR="00D8241C" w:rsidRDefault="00D8241C" w:rsidP="00BF3A5C">
      <w:pPr>
        <w:numPr>
          <w:ilvl w:val="0"/>
          <w:numId w:val="36"/>
        </w:numPr>
        <w:spacing w:after="0"/>
        <w:jc w:val="both"/>
      </w:pPr>
      <w:r>
        <w:t xml:space="preserve">W Systemie muszą zostać zaimplementowane mechanizmy umożliwiające pełną </w:t>
      </w:r>
      <w:proofErr w:type="spellStart"/>
      <w:r>
        <w:t>rozliczalność</w:t>
      </w:r>
      <w:proofErr w:type="spellEnd"/>
      <w:r>
        <w:t xml:space="preserve"> wszystkich czynności wykonanych przez Użytkownika w Systemie. Zakres danych podlegający logowaniu powinien być definiowany na poziomie działań administracyjnych.</w:t>
      </w:r>
    </w:p>
    <w:p w:rsidR="00D8241C" w:rsidRDefault="00D8241C" w:rsidP="00BF3A5C">
      <w:pPr>
        <w:numPr>
          <w:ilvl w:val="0"/>
          <w:numId w:val="36"/>
        </w:numPr>
        <w:spacing w:after="0"/>
        <w:jc w:val="both"/>
      </w:pPr>
      <w:r>
        <w:t xml:space="preserve">Zaimplementowanie mechanizmów umożliwiających </w:t>
      </w:r>
      <w:proofErr w:type="spellStart"/>
      <w:r>
        <w:t>rozliczalność</w:t>
      </w:r>
      <w:proofErr w:type="spellEnd"/>
      <w:r>
        <w:t xml:space="preserve"> działań administracyjnych związanych z nadawaniem i odbieraniem uprawnień do usług realizowanych przez System, w tym również dla celów audytu.</w:t>
      </w:r>
    </w:p>
    <w:p w:rsidR="00F00061" w:rsidRDefault="00F00061" w:rsidP="00BF3A5C">
      <w:pPr>
        <w:spacing w:after="0"/>
        <w:ind w:left="360"/>
        <w:jc w:val="both"/>
      </w:pPr>
    </w:p>
    <w:p w:rsidR="00D8241C" w:rsidRDefault="00D8241C" w:rsidP="00BF3A5C">
      <w:pPr>
        <w:pStyle w:val="Nagwek3"/>
        <w:spacing w:before="0"/>
        <w:contextualSpacing/>
        <w:jc w:val="both"/>
      </w:pPr>
      <w:bookmarkStart w:id="115" w:name="_Toc55151990"/>
      <w:bookmarkStart w:id="116" w:name="_Toc121736751"/>
      <w:r>
        <w:t>Pojemność i wydajność</w:t>
      </w:r>
      <w:bookmarkEnd w:id="115"/>
      <w:bookmarkEnd w:id="116"/>
    </w:p>
    <w:p w:rsidR="00D476E1" w:rsidRDefault="00D476E1" w:rsidP="00BF3A5C">
      <w:pPr>
        <w:pStyle w:val="Akapitzlist"/>
        <w:numPr>
          <w:ilvl w:val="0"/>
          <w:numId w:val="37"/>
        </w:numPr>
        <w:spacing w:after="0"/>
        <w:jc w:val="both"/>
      </w:pPr>
      <w:r w:rsidRPr="00AB4403">
        <w:t>System musi zapewniać</w:t>
      </w:r>
      <w:r>
        <w:t xml:space="preserve"> w zakresie środowiska produkcyjnego i testowego</w:t>
      </w:r>
      <w:r w:rsidRPr="00AB4403">
        <w:t xml:space="preserve">, aby średni czas odpowiedzi przy transakcjach bez zapisu informacji do bazy danych nie mógł przekraczać 5 sekund, a czas maksymalny 7 sekund, a przy transakcjach z zapisem, aby średni czas odpowiedzi nie mógł przekraczać 8 sekund, a czas maksymalny 15 sekund. </w:t>
      </w:r>
    </w:p>
    <w:p w:rsidR="00D476E1" w:rsidRDefault="00D476E1" w:rsidP="00BF3A5C">
      <w:pPr>
        <w:pStyle w:val="Akapitzlist"/>
        <w:numPr>
          <w:ilvl w:val="0"/>
          <w:numId w:val="37"/>
        </w:numPr>
        <w:spacing w:after="0"/>
        <w:jc w:val="both"/>
      </w:pPr>
      <w:r w:rsidRPr="00AB4403">
        <w:t>Zamawiający rozumie przez średni czas odpowiedzi, czas upływający (w normalnych warunkach) od momentu wykonania przez Użytkownika na końcówce Systemu akcji wyzwalającej działanie Systemu (naciśnięcie odpowiedniego do sytuacji klawisza lub kontrolki w oknie aplikacji, itp.) do momentu uzyskania oczekiwanych wyników tej akcji na końcówce Użytkownika, pomniejszony o czas transportu komunikatów w pozostałych elementach środowis</w:t>
      </w:r>
      <w:r>
        <w:t>ka teleinformatycznego.</w:t>
      </w:r>
    </w:p>
    <w:p w:rsidR="00D476E1" w:rsidRDefault="00D476E1" w:rsidP="00BF3A5C">
      <w:pPr>
        <w:pStyle w:val="Akapitzlist"/>
        <w:numPr>
          <w:ilvl w:val="0"/>
          <w:numId w:val="37"/>
        </w:numPr>
        <w:spacing w:after="0"/>
        <w:jc w:val="both"/>
      </w:pPr>
      <w:r w:rsidRPr="00AB4403">
        <w:t>Zamawiający rozumie przez maksymalny czas odpowiedzi, czas upływający (w okresie szczytowego obciążenia) od momentu wykonania przez Użytkownika na końcówce system</w:t>
      </w:r>
      <w:r>
        <w:t>u akcji wyzwalającej działanie S</w:t>
      </w:r>
      <w:r w:rsidRPr="00AB4403">
        <w:t xml:space="preserve">ystemu (naciśnięcie odpowiedniego do sytuacji klawisza lub kontrolki w oknie aplikacji, itp.) do momentu uzyskania oczekiwanych wyników tej akcji na końcówce Użytkownika, pomniejszony o czas transportu komunikatów w pozostałych elementach środowiska teleinformatycznego. </w:t>
      </w:r>
    </w:p>
    <w:p w:rsidR="00D476E1" w:rsidRDefault="00D476E1" w:rsidP="00BF3A5C">
      <w:pPr>
        <w:pStyle w:val="Akapitzlist"/>
        <w:numPr>
          <w:ilvl w:val="0"/>
          <w:numId w:val="37"/>
        </w:numPr>
        <w:spacing w:after="0"/>
        <w:jc w:val="both"/>
      </w:pPr>
      <w:r w:rsidRPr="00AB4403">
        <w:t xml:space="preserve">Zamawiający przyjmuje, iż wyjątkiem dla rozliczeń czasu odpowiedzi Systemu są czasy na przygotowanie raportów, importów oraz eksportów, dla których z uwagi na zakres danych oraz stopień ich złożoności czas ten może być wyższy. </w:t>
      </w:r>
    </w:p>
    <w:p w:rsidR="00D476E1" w:rsidRDefault="00D476E1" w:rsidP="00BF3A5C">
      <w:pPr>
        <w:pStyle w:val="Akapitzlist"/>
        <w:numPr>
          <w:ilvl w:val="0"/>
          <w:numId w:val="37"/>
        </w:numPr>
        <w:spacing w:after="0"/>
        <w:jc w:val="both"/>
      </w:pPr>
      <w:r w:rsidRPr="00AB4403">
        <w:t>Zamawiający przyjmuje, iż normalne warunki to warunki panujące poza okresami szczytowego obciążenia - przyjmuje się, że normalne</w:t>
      </w:r>
      <w:r>
        <w:t xml:space="preserve"> warunki występują w 90 % czasu.</w:t>
      </w:r>
    </w:p>
    <w:p w:rsidR="00D8241C" w:rsidRDefault="00D8241C" w:rsidP="00BF3A5C">
      <w:pPr>
        <w:numPr>
          <w:ilvl w:val="0"/>
          <w:numId w:val="37"/>
        </w:numPr>
        <w:spacing w:after="0"/>
        <w:jc w:val="both"/>
      </w:pPr>
      <w:r>
        <w:t>Wykonawca dostarczy całą infrastrukturę pojemność/wydajność na potrzeby działania Systemu przez czas trwałości projektu. Jeśli będzie potrzeba rozbudowy środowiska z powodu większej utylizacji lub dostarczenie licencji</w:t>
      </w:r>
      <w:r w:rsidR="006E0ED1">
        <w:t>,</w:t>
      </w:r>
      <w:r>
        <w:t xml:space="preserve"> to koszty te będzie ponosił Wykonawca.</w:t>
      </w:r>
    </w:p>
    <w:p w:rsidR="00D8241C" w:rsidRDefault="00D8241C" w:rsidP="00BF3A5C">
      <w:pPr>
        <w:numPr>
          <w:ilvl w:val="0"/>
          <w:numId w:val="37"/>
        </w:numPr>
        <w:spacing w:after="0"/>
        <w:jc w:val="both"/>
      </w:pPr>
      <w:r>
        <w:t xml:space="preserve">W ramach zamówienia Wykonawca dostarczy System umożliwiający </w:t>
      </w:r>
      <w:r w:rsidR="009D4747">
        <w:t xml:space="preserve">równoczesną </w:t>
      </w:r>
      <w:r>
        <w:t xml:space="preserve">pracę min. </w:t>
      </w:r>
      <w:r w:rsidR="009D4747">
        <w:t>2</w:t>
      </w:r>
      <w:r>
        <w:t>000 Klientów.</w:t>
      </w:r>
    </w:p>
    <w:p w:rsidR="00BD48FC" w:rsidRDefault="00D8241C" w:rsidP="00BF3A5C">
      <w:pPr>
        <w:numPr>
          <w:ilvl w:val="0"/>
          <w:numId w:val="37"/>
        </w:numPr>
        <w:spacing w:after="0"/>
        <w:jc w:val="both"/>
      </w:pPr>
      <w:r>
        <w:t>W ramach zamówienia Wykonawca dostarczy System umożliwiający</w:t>
      </w:r>
      <w:r w:rsidR="009D4747">
        <w:t xml:space="preserve"> równoczesną pracę min. 5</w:t>
      </w:r>
      <w:r>
        <w:t>00 równoczesnych Pracowników.</w:t>
      </w:r>
    </w:p>
    <w:p w:rsidR="00F00061" w:rsidRDefault="00F00061" w:rsidP="00BF3A5C">
      <w:pPr>
        <w:spacing w:after="0"/>
        <w:ind w:left="360"/>
        <w:jc w:val="both"/>
      </w:pPr>
    </w:p>
    <w:p w:rsidR="00D8241C" w:rsidRDefault="00D8241C" w:rsidP="00BF3A5C">
      <w:pPr>
        <w:pStyle w:val="Nagwek3"/>
        <w:spacing w:before="0"/>
        <w:contextualSpacing/>
        <w:jc w:val="both"/>
      </w:pPr>
      <w:bookmarkStart w:id="117" w:name="_Toc55151991"/>
      <w:bookmarkStart w:id="118" w:name="_Toc121736752"/>
      <w:bookmarkEnd w:id="104"/>
      <w:r>
        <w:t>Baza danych</w:t>
      </w:r>
      <w:bookmarkEnd w:id="117"/>
      <w:bookmarkEnd w:id="118"/>
    </w:p>
    <w:p w:rsidR="00D8241C" w:rsidRDefault="00D8241C" w:rsidP="00BF3A5C">
      <w:pPr>
        <w:numPr>
          <w:ilvl w:val="0"/>
          <w:numId w:val="30"/>
        </w:numPr>
        <w:spacing w:after="0" w:line="256" w:lineRule="auto"/>
        <w:jc w:val="both"/>
      </w:pPr>
      <w:r>
        <w:t>Dostarczona baza danych musi działać na zainstalowanym systemie Linux.</w:t>
      </w:r>
    </w:p>
    <w:p w:rsidR="0067121F" w:rsidRDefault="00D8241C" w:rsidP="00BF3A5C">
      <w:pPr>
        <w:numPr>
          <w:ilvl w:val="0"/>
          <w:numId w:val="30"/>
        </w:numPr>
        <w:spacing w:after="0" w:line="256" w:lineRule="auto"/>
        <w:jc w:val="both"/>
      </w:pPr>
      <w:r>
        <w:t xml:space="preserve">Baza danych musi być dostarczona jako otwarte oprogramowanie </w:t>
      </w:r>
      <w:r w:rsidR="00B86835">
        <w:t>-</w:t>
      </w:r>
      <w:r>
        <w:t xml:space="preserve"> open </w:t>
      </w:r>
      <w:proofErr w:type="spellStart"/>
      <w:r>
        <w:t>source</w:t>
      </w:r>
      <w:proofErr w:type="spellEnd"/>
      <w:r w:rsidR="00C57FE2">
        <w:t>.</w:t>
      </w:r>
    </w:p>
    <w:p w:rsidR="00D8241C" w:rsidRDefault="0067121F" w:rsidP="00BF3A5C">
      <w:pPr>
        <w:numPr>
          <w:ilvl w:val="0"/>
          <w:numId w:val="30"/>
        </w:numPr>
        <w:spacing w:after="0" w:line="256" w:lineRule="auto"/>
        <w:jc w:val="both"/>
      </w:pPr>
      <w:r>
        <w:t xml:space="preserve">Sugerowane produkty to </w:t>
      </w:r>
      <w:proofErr w:type="spellStart"/>
      <w:r>
        <w:t>MySql</w:t>
      </w:r>
      <w:proofErr w:type="spellEnd"/>
      <w:r>
        <w:t xml:space="preserve">, </w:t>
      </w:r>
      <w:proofErr w:type="spellStart"/>
      <w:r>
        <w:t>PostgreSql</w:t>
      </w:r>
      <w:proofErr w:type="spellEnd"/>
      <w:r>
        <w:t xml:space="preserve">, </w:t>
      </w:r>
      <w:proofErr w:type="spellStart"/>
      <w:r>
        <w:t>MongoDB</w:t>
      </w:r>
      <w:proofErr w:type="spellEnd"/>
      <w:r w:rsidR="00D8241C">
        <w:t>.</w:t>
      </w:r>
    </w:p>
    <w:p w:rsidR="00D8241C" w:rsidRDefault="00D8241C" w:rsidP="00BF3A5C">
      <w:pPr>
        <w:numPr>
          <w:ilvl w:val="0"/>
          <w:numId w:val="30"/>
        </w:numPr>
        <w:spacing w:after="0" w:line="256" w:lineRule="auto"/>
        <w:jc w:val="both"/>
      </w:pPr>
      <w:r>
        <w:t xml:space="preserve">Dostarczona baza musi być darmowa i nie wymagać zakupu licencji przez Zamawiającego. </w:t>
      </w:r>
    </w:p>
    <w:p w:rsidR="00D8241C" w:rsidRDefault="00D8241C" w:rsidP="00BF3A5C">
      <w:pPr>
        <w:numPr>
          <w:ilvl w:val="0"/>
          <w:numId w:val="30"/>
        </w:numPr>
        <w:spacing w:after="0" w:line="256" w:lineRule="auto"/>
        <w:jc w:val="both"/>
      </w:pPr>
      <w:r>
        <w:t>Dostarczane aktualizacje do bazy danych muszą być darmowe.</w:t>
      </w:r>
    </w:p>
    <w:p w:rsidR="00D8241C" w:rsidRDefault="00D8241C" w:rsidP="00BF3A5C">
      <w:pPr>
        <w:numPr>
          <w:ilvl w:val="0"/>
          <w:numId w:val="30"/>
        </w:numPr>
        <w:spacing w:after="0" w:line="256" w:lineRule="auto"/>
        <w:jc w:val="both"/>
      </w:pPr>
      <w:r>
        <w:t xml:space="preserve">Dostarczona baza danych nie może być licencjonowana w żaden sposób ograniczający np. na użytkownika, sprzęt hardware typu procesor, </w:t>
      </w:r>
      <w:proofErr w:type="spellStart"/>
      <w:r>
        <w:t>core</w:t>
      </w:r>
      <w:proofErr w:type="spellEnd"/>
      <w:r>
        <w:t>, czy pojemność samej bazy danych.</w:t>
      </w:r>
    </w:p>
    <w:p w:rsidR="00D8241C" w:rsidRDefault="00D8241C" w:rsidP="00BF3A5C">
      <w:pPr>
        <w:numPr>
          <w:ilvl w:val="0"/>
          <w:numId w:val="30"/>
        </w:numPr>
        <w:spacing w:after="0" w:line="256" w:lineRule="auto"/>
        <w:jc w:val="both"/>
      </w:pPr>
      <w:r>
        <w:lastRenderedPageBreak/>
        <w:t xml:space="preserve">Dostarczona baza danych musi umożliwiać </w:t>
      </w:r>
      <w:proofErr w:type="spellStart"/>
      <w:r>
        <w:t>zmigrowanie</w:t>
      </w:r>
      <w:proofErr w:type="spellEnd"/>
      <w:r>
        <w:t xml:space="preserve"> ze środowiska zainstalowanego w niniejszym zamówieniu do środowiska Zamawiającego.</w:t>
      </w:r>
    </w:p>
    <w:p w:rsidR="00D8241C" w:rsidRPr="00390A71" w:rsidRDefault="00D8241C" w:rsidP="00BF3A5C">
      <w:pPr>
        <w:numPr>
          <w:ilvl w:val="0"/>
          <w:numId w:val="30"/>
        </w:numPr>
        <w:spacing w:after="0"/>
        <w:jc w:val="both"/>
      </w:pPr>
      <w:r w:rsidRPr="00390A71">
        <w:t>Wykonawca musi zapewnić pełne wsparcie na bazę danych</w:t>
      </w:r>
      <w:r>
        <w:t>.</w:t>
      </w:r>
    </w:p>
    <w:p w:rsidR="00D8241C" w:rsidRDefault="00D8241C" w:rsidP="00BF3A5C">
      <w:pPr>
        <w:numPr>
          <w:ilvl w:val="0"/>
          <w:numId w:val="30"/>
        </w:numPr>
        <w:spacing w:after="0" w:line="256" w:lineRule="auto"/>
        <w:jc w:val="both"/>
      </w:pPr>
      <w:r w:rsidRPr="00390A71">
        <w:t>Silnik</w:t>
      </w:r>
      <w:r w:rsidR="00972437">
        <w:t xml:space="preserve"> </w:t>
      </w:r>
      <w:r w:rsidRPr="00390A71">
        <w:t>bazodanowy musi umożliwiać zbudowanie klastra w architekturze HA w trybie Active-</w:t>
      </w:r>
      <w:proofErr w:type="spellStart"/>
      <w:r w:rsidRPr="00390A71">
        <w:t>Passive</w:t>
      </w:r>
      <w:proofErr w:type="spellEnd"/>
      <w:r w:rsidRPr="00390A71">
        <w:t xml:space="preserve"> i Active-Active. Awaria jednego serwera (węzła) nie powoduje awarii całego Systemu opartego na omawianej bazie danych</w:t>
      </w:r>
      <w:r>
        <w:t>.</w:t>
      </w:r>
    </w:p>
    <w:p w:rsidR="00937F8A" w:rsidRDefault="00D8241C" w:rsidP="00BF3A5C">
      <w:pPr>
        <w:numPr>
          <w:ilvl w:val="0"/>
          <w:numId w:val="30"/>
        </w:numPr>
        <w:spacing w:after="0" w:line="256" w:lineRule="auto"/>
        <w:jc w:val="both"/>
      </w:pPr>
      <w:r w:rsidRPr="00971D56">
        <w:t>Dostarczona baza danych musi posiadać moduł graficzny lub Wykonawca dostarczy osobne oprogramowanie</w:t>
      </w:r>
      <w:r w:rsidR="00972437">
        <w:t xml:space="preserve"> </w:t>
      </w:r>
      <w:r w:rsidRPr="00971D56">
        <w:t>przedstawiające w sposób graficzny stan bazy danych (w zakresie przynajmniej: status, pojemność, wydajność</w:t>
      </w:r>
      <w:r>
        <w:t>).</w:t>
      </w:r>
    </w:p>
    <w:p w:rsidR="00937F8A" w:rsidRDefault="00937F8A" w:rsidP="00BF3A5C">
      <w:pPr>
        <w:spacing w:after="0" w:line="256" w:lineRule="auto"/>
        <w:jc w:val="both"/>
      </w:pPr>
    </w:p>
    <w:p w:rsidR="00EB640B" w:rsidRDefault="00EB640B" w:rsidP="00BF3A5C">
      <w:pPr>
        <w:pStyle w:val="Nagwek3"/>
        <w:spacing w:before="0"/>
        <w:contextualSpacing/>
        <w:jc w:val="both"/>
      </w:pPr>
      <w:bookmarkStart w:id="119" w:name="_Toc121736753"/>
      <w:r>
        <w:t>Środowisko teleinformatyczne podstawowe - CPD</w:t>
      </w:r>
      <w:bookmarkEnd w:id="119"/>
    </w:p>
    <w:p w:rsidR="00EB640B" w:rsidRDefault="00EB640B" w:rsidP="00BF3A5C">
      <w:pPr>
        <w:spacing w:after="0" w:line="256" w:lineRule="auto"/>
        <w:jc w:val="both"/>
      </w:pPr>
      <w:r w:rsidRPr="00647960">
        <w:t>Z uwagi na potrzebę wysokiej dostępności całe</w:t>
      </w:r>
      <w:r>
        <w:t>go systemu PM</w:t>
      </w:r>
      <w:r w:rsidRPr="00647960">
        <w:t xml:space="preserve"> Zamawiający oczekuje, aby proponowane rozwiązanie spełniało najwyższe, dostępne na terenie Unii Europejskiej standardy bezpieczeństwa informatycznego w trakcie trwania realizacji całego zamówienia. </w:t>
      </w:r>
    </w:p>
    <w:p w:rsidR="00EB640B" w:rsidRDefault="00EB640B" w:rsidP="00BF3A5C">
      <w:pPr>
        <w:spacing w:after="0" w:line="256" w:lineRule="auto"/>
        <w:jc w:val="both"/>
      </w:pPr>
    </w:p>
    <w:p w:rsidR="00125F2B" w:rsidRDefault="00125F2B" w:rsidP="00BF3A5C">
      <w:pPr>
        <w:jc w:val="both"/>
      </w:pPr>
      <w:r>
        <w:t xml:space="preserve">Infrastruktura </w:t>
      </w:r>
      <w:r w:rsidR="00F42EF9">
        <w:t>skł</w:t>
      </w:r>
      <w:r w:rsidR="000C760B">
        <w:t>a</w:t>
      </w:r>
      <w:r w:rsidR="00F42EF9">
        <w:t xml:space="preserve">da się </w:t>
      </w:r>
    </w:p>
    <w:p w:rsidR="00125F2B" w:rsidRDefault="00125F2B" w:rsidP="00BF3A5C">
      <w:pPr>
        <w:pStyle w:val="Akapitzlist"/>
        <w:numPr>
          <w:ilvl w:val="0"/>
          <w:numId w:val="236"/>
        </w:numPr>
        <w:jc w:val="both"/>
      </w:pPr>
      <w:r>
        <w:t xml:space="preserve">Chmury typu </w:t>
      </w:r>
      <w:proofErr w:type="spellStart"/>
      <w:r>
        <w:t>IaaS</w:t>
      </w:r>
      <w:proofErr w:type="spellEnd"/>
    </w:p>
    <w:p w:rsidR="00125F2B" w:rsidRDefault="156C511F" w:rsidP="00BF3A5C">
      <w:pPr>
        <w:pStyle w:val="Akapitzlist"/>
        <w:numPr>
          <w:ilvl w:val="0"/>
          <w:numId w:val="236"/>
        </w:numPr>
        <w:jc w:val="both"/>
      </w:pPr>
      <w:r>
        <w:t xml:space="preserve">Produkt IT pozwalający na budowę i uruchamianie usług pracujący na prywatnej chmurze </w:t>
      </w:r>
      <w:proofErr w:type="spellStart"/>
      <w:r>
        <w:t>P</w:t>
      </w:r>
      <w:r w:rsidR="637D6317">
        <w:t>aa</w:t>
      </w:r>
      <w:r>
        <w:t>S</w:t>
      </w:r>
      <w:proofErr w:type="spellEnd"/>
    </w:p>
    <w:p w:rsidR="00125F2B" w:rsidRDefault="156C511F" w:rsidP="00BF3A5C">
      <w:pPr>
        <w:pStyle w:val="Akapitzlist"/>
        <w:numPr>
          <w:ilvl w:val="0"/>
          <w:numId w:val="236"/>
        </w:numPr>
        <w:jc w:val="both"/>
      </w:pPr>
      <w:r>
        <w:t xml:space="preserve">Środowisko testowe wydzielone z zasobów </w:t>
      </w:r>
      <w:proofErr w:type="spellStart"/>
      <w:r>
        <w:t>P</w:t>
      </w:r>
      <w:r w:rsidR="71FAC476">
        <w:t>aa</w:t>
      </w:r>
      <w:r>
        <w:t>S</w:t>
      </w:r>
      <w:proofErr w:type="spellEnd"/>
    </w:p>
    <w:p w:rsidR="00125F2B" w:rsidRDefault="00125F2B" w:rsidP="00BF3A5C">
      <w:pPr>
        <w:pStyle w:val="Akapitzlist"/>
        <w:numPr>
          <w:ilvl w:val="0"/>
          <w:numId w:val="236"/>
        </w:numPr>
        <w:jc w:val="both"/>
      </w:pPr>
      <w:r>
        <w:t>Środowisko produkcyjne</w:t>
      </w:r>
    </w:p>
    <w:p w:rsidR="00125F2B" w:rsidRDefault="00125F2B" w:rsidP="00BF3A5C">
      <w:pPr>
        <w:jc w:val="both"/>
      </w:pPr>
      <w:r>
        <w:t xml:space="preserve">Warstwa </w:t>
      </w:r>
      <w:proofErr w:type="spellStart"/>
      <w:r>
        <w:t>IaaS</w:t>
      </w:r>
      <w:proofErr w:type="spellEnd"/>
      <w:r>
        <w:t xml:space="preserve"> i </w:t>
      </w:r>
      <w:proofErr w:type="spellStart"/>
      <w:r>
        <w:t>P</w:t>
      </w:r>
      <w:r w:rsidR="00C13864">
        <w:t>aa</w:t>
      </w:r>
      <w:r>
        <w:t>S</w:t>
      </w:r>
      <w:proofErr w:type="spellEnd"/>
      <w:r>
        <w:t xml:space="preserve"> musi być na tyle elastyczna aby w przyszłości można było w łatwy sposób zmienić dostawcę infrastruktury sprzętowej z zachowaniem całej warstwy usługowej.</w:t>
      </w:r>
    </w:p>
    <w:p w:rsidR="00EB640B" w:rsidRDefault="00EB640B" w:rsidP="00BF3A5C">
      <w:pPr>
        <w:numPr>
          <w:ilvl w:val="0"/>
          <w:numId w:val="205"/>
        </w:numPr>
        <w:spacing w:after="120" w:line="257" w:lineRule="auto"/>
        <w:ind w:hanging="357"/>
        <w:jc w:val="both"/>
      </w:pPr>
      <w:r>
        <w:t xml:space="preserve">Bezpieczeństwo infrastruktury teleinformatycznej w CPD: </w:t>
      </w:r>
    </w:p>
    <w:p w:rsidR="00EB640B" w:rsidRDefault="00EB640B" w:rsidP="00BF3A5C">
      <w:pPr>
        <w:numPr>
          <w:ilvl w:val="1"/>
          <w:numId w:val="205"/>
        </w:numPr>
        <w:spacing w:after="120" w:line="257" w:lineRule="auto"/>
        <w:ind w:hanging="357"/>
        <w:jc w:val="both"/>
      </w:pPr>
      <w:r>
        <w:t xml:space="preserve">CPD musi posiadać fizyczną izolację sprzętu krytycznego takiego jak: serwery, agregaty, centrale wentylacyjne. </w:t>
      </w:r>
    </w:p>
    <w:p w:rsidR="00EB640B" w:rsidRDefault="00EB640B" w:rsidP="00BF3A5C">
      <w:pPr>
        <w:numPr>
          <w:ilvl w:val="1"/>
          <w:numId w:val="205"/>
        </w:numPr>
        <w:spacing w:after="120" w:line="257" w:lineRule="auto"/>
        <w:ind w:hanging="357"/>
        <w:jc w:val="both"/>
      </w:pPr>
      <w:r>
        <w:t xml:space="preserve">CPD musi posiadać ochronę serwerów przed uszkodzeniem fizycznym, serwery muszą znajdować się w zamykanych szafach </w:t>
      </w:r>
      <w:proofErr w:type="spellStart"/>
      <w:r>
        <w:t>rack</w:t>
      </w:r>
      <w:proofErr w:type="spellEnd"/>
      <w:r>
        <w:t>.</w:t>
      </w:r>
    </w:p>
    <w:p w:rsidR="00EB640B" w:rsidRDefault="00EB640B" w:rsidP="00BF3A5C">
      <w:pPr>
        <w:numPr>
          <w:ilvl w:val="1"/>
          <w:numId w:val="205"/>
        </w:numPr>
        <w:spacing w:after="120" w:line="257" w:lineRule="auto"/>
        <w:ind w:hanging="357"/>
        <w:jc w:val="both"/>
      </w:pPr>
      <w:r>
        <w:t>CPD musi posiadać udokumentowany rejestr wejść i wyjść do strefy w której zlokalizowany będzie sprzęt teleinformatyczny dedykowany do świadczenia usługi dla Zamawiającego.</w:t>
      </w:r>
    </w:p>
    <w:p w:rsidR="00EB640B" w:rsidRDefault="00EB640B" w:rsidP="00BF3A5C">
      <w:pPr>
        <w:numPr>
          <w:ilvl w:val="1"/>
          <w:numId w:val="205"/>
        </w:numPr>
        <w:spacing w:after="120" w:line="257" w:lineRule="auto"/>
        <w:ind w:hanging="357"/>
        <w:jc w:val="both"/>
      </w:pPr>
      <w:r>
        <w:rPr>
          <w:rFonts w:ascii="Calibri" w:hAnsi="Calibri" w:cs="Calibri"/>
        </w:rPr>
        <w:t xml:space="preserve">CPD musi </w:t>
      </w:r>
      <w:r w:rsidRPr="001B5C94">
        <w:rPr>
          <w:rFonts w:ascii="Calibri" w:hAnsi="Calibri" w:cs="Calibri"/>
        </w:rPr>
        <w:t>prowadzić rejestr incydentów, awarii i usterek.</w:t>
      </w:r>
      <w:r>
        <w:t xml:space="preserve">    </w:t>
      </w:r>
    </w:p>
    <w:p w:rsidR="00EB640B" w:rsidRDefault="00EB640B" w:rsidP="00BF3A5C">
      <w:pPr>
        <w:numPr>
          <w:ilvl w:val="0"/>
          <w:numId w:val="205"/>
        </w:numPr>
        <w:spacing w:after="120" w:line="257" w:lineRule="auto"/>
        <w:ind w:hanging="357"/>
        <w:jc w:val="both"/>
      </w:pPr>
      <w:r>
        <w:t>Naprawa i konserwacja infrastruktury teleinformatycznej w CPD:</w:t>
      </w:r>
    </w:p>
    <w:p w:rsidR="00EB640B" w:rsidRPr="009766C7" w:rsidRDefault="00EB640B" w:rsidP="00BF3A5C">
      <w:pPr>
        <w:numPr>
          <w:ilvl w:val="1"/>
          <w:numId w:val="205"/>
        </w:numPr>
        <w:spacing w:after="120" w:line="257" w:lineRule="auto"/>
        <w:ind w:hanging="357"/>
        <w:jc w:val="both"/>
      </w:pPr>
      <w:r>
        <w:t xml:space="preserve">CPD </w:t>
      </w:r>
      <w:r w:rsidRPr="001B5C94">
        <w:rPr>
          <w:rFonts w:ascii="Calibri" w:hAnsi="Calibri" w:cs="Calibri"/>
        </w:rPr>
        <w:t>musi posiadać i stosować procedury kontroli, przeglądu, konserwacji i naprawy sprzętu</w:t>
      </w:r>
      <w:r>
        <w:rPr>
          <w:rFonts w:ascii="Calibri" w:hAnsi="Calibri" w:cs="Calibri"/>
        </w:rPr>
        <w:t xml:space="preserve"> teleinformatycznego. </w:t>
      </w:r>
    </w:p>
    <w:p w:rsidR="00EB640B" w:rsidRPr="009766C7" w:rsidRDefault="00EB640B" w:rsidP="00BF3A5C">
      <w:pPr>
        <w:numPr>
          <w:ilvl w:val="1"/>
          <w:numId w:val="205"/>
        </w:numPr>
        <w:spacing w:after="120" w:line="257" w:lineRule="auto"/>
        <w:ind w:hanging="357"/>
        <w:jc w:val="both"/>
      </w:pPr>
      <w:r w:rsidRPr="001B5C94">
        <w:rPr>
          <w:rFonts w:ascii="Calibri" w:hAnsi="Calibri" w:cs="Calibri"/>
        </w:rPr>
        <w:t>Obsługa i naprawy muszą być dokonywane przez personel posiadający kwalifikacje zgodnie z zaleceniami producenta sprzętu i wewnętrznymi procedurami</w:t>
      </w:r>
      <w:r>
        <w:rPr>
          <w:rFonts w:ascii="Calibri" w:hAnsi="Calibri" w:cs="Calibri"/>
        </w:rPr>
        <w:t xml:space="preserve"> CPD.</w:t>
      </w:r>
    </w:p>
    <w:p w:rsidR="00EB640B" w:rsidRPr="009766C7" w:rsidRDefault="00EB640B" w:rsidP="00BF3A5C">
      <w:pPr>
        <w:numPr>
          <w:ilvl w:val="1"/>
          <w:numId w:val="205"/>
        </w:numPr>
        <w:spacing w:after="120" w:line="257" w:lineRule="auto"/>
        <w:ind w:hanging="357"/>
        <w:jc w:val="both"/>
      </w:pPr>
      <w:r>
        <w:rPr>
          <w:rFonts w:ascii="Calibri" w:hAnsi="Calibri" w:cs="Calibri"/>
        </w:rPr>
        <w:t xml:space="preserve">CPD musi </w:t>
      </w:r>
      <w:r w:rsidRPr="001B5C94">
        <w:rPr>
          <w:rFonts w:ascii="Calibri" w:hAnsi="Calibri" w:cs="Calibri"/>
        </w:rPr>
        <w:t xml:space="preserve">usuwać nośniki danych przed przekazaniem sprzętu </w:t>
      </w:r>
      <w:r>
        <w:rPr>
          <w:rFonts w:ascii="Calibri" w:hAnsi="Calibri" w:cs="Calibri"/>
        </w:rPr>
        <w:t xml:space="preserve">serwerowego </w:t>
      </w:r>
      <w:r w:rsidRPr="001B5C94">
        <w:rPr>
          <w:rFonts w:ascii="Calibri" w:hAnsi="Calibri" w:cs="Calibri"/>
        </w:rPr>
        <w:t>do naprawy</w:t>
      </w:r>
      <w:r>
        <w:rPr>
          <w:rFonts w:ascii="Calibri" w:hAnsi="Calibri" w:cs="Calibri"/>
        </w:rPr>
        <w:t>.</w:t>
      </w:r>
    </w:p>
    <w:p w:rsidR="00EB640B" w:rsidRPr="009766C7" w:rsidRDefault="00EB640B" w:rsidP="00BF3A5C">
      <w:pPr>
        <w:numPr>
          <w:ilvl w:val="1"/>
          <w:numId w:val="205"/>
        </w:numPr>
        <w:spacing w:after="120" w:line="257" w:lineRule="auto"/>
        <w:ind w:hanging="357"/>
        <w:jc w:val="both"/>
      </w:pPr>
      <w:r>
        <w:rPr>
          <w:rFonts w:ascii="Calibri" w:hAnsi="Calibri" w:cs="Calibri"/>
        </w:rPr>
        <w:t xml:space="preserve">CPD musi </w:t>
      </w:r>
      <w:r w:rsidRPr="001B5C94">
        <w:rPr>
          <w:rFonts w:ascii="Calibri" w:hAnsi="Calibri" w:cs="Calibri"/>
        </w:rPr>
        <w:t>stosować bezpieczne zbywanie lub przekazywanie sprzętu do ponownego użycia, w tym skuteczne usuwanie danych z nośników (wraz z systemami operacyjnymi i danymi licencyjnymi)</w:t>
      </w:r>
      <w:r>
        <w:rPr>
          <w:rFonts w:ascii="Calibri" w:hAnsi="Calibri" w:cs="Calibri"/>
        </w:rPr>
        <w:t>.</w:t>
      </w:r>
    </w:p>
    <w:p w:rsidR="00EB640B" w:rsidRPr="009766C7" w:rsidRDefault="00EB640B" w:rsidP="00BF3A5C">
      <w:pPr>
        <w:numPr>
          <w:ilvl w:val="0"/>
          <w:numId w:val="205"/>
        </w:numPr>
        <w:spacing w:after="120" w:line="240" w:lineRule="auto"/>
        <w:jc w:val="both"/>
        <w:rPr>
          <w:rFonts w:ascii="Calibri" w:hAnsi="Calibri" w:cs="Calibri"/>
        </w:rPr>
      </w:pPr>
      <w:r w:rsidRPr="0052591D">
        <w:rPr>
          <w:rFonts w:ascii="Calibri" w:hAnsi="Calibri" w:cs="Calibri"/>
        </w:rPr>
        <w:lastRenderedPageBreak/>
        <w:t>Łącza do sieci publicznej (Internet)</w:t>
      </w:r>
      <w:r>
        <w:rPr>
          <w:rFonts w:ascii="Calibri" w:hAnsi="Calibri" w:cs="Calibri"/>
        </w:rPr>
        <w:t xml:space="preserve"> </w:t>
      </w:r>
      <w:r w:rsidRPr="009766C7">
        <w:rPr>
          <w:rFonts w:ascii="Calibri" w:hAnsi="Calibri" w:cs="Calibri"/>
        </w:rPr>
        <w:t>Przepustowość symetrycznego łącza</w:t>
      </w:r>
      <w:r>
        <w:rPr>
          <w:rFonts w:ascii="Calibri" w:hAnsi="Calibri" w:cs="Calibri"/>
        </w:rPr>
        <w:t xml:space="preserve"> do sieci publicznej (Internet) w CPD </w:t>
      </w:r>
      <w:r w:rsidRPr="009766C7">
        <w:rPr>
          <w:rFonts w:ascii="Calibri" w:hAnsi="Calibri" w:cs="Calibri"/>
        </w:rPr>
        <w:t xml:space="preserve">zapewnionego w ramach realizacji Usługi, musi być nie mniejsza niż 1 </w:t>
      </w:r>
      <w:proofErr w:type="spellStart"/>
      <w:r w:rsidRPr="009766C7">
        <w:rPr>
          <w:rFonts w:ascii="Calibri" w:hAnsi="Calibri" w:cs="Calibri"/>
        </w:rPr>
        <w:t>Gbps</w:t>
      </w:r>
      <w:proofErr w:type="spellEnd"/>
      <w:r>
        <w:rPr>
          <w:rFonts w:ascii="Calibri" w:hAnsi="Calibri" w:cs="Calibri"/>
        </w:rPr>
        <w:t xml:space="preserve"> z możliwością rozszerzenia do 2 </w:t>
      </w:r>
      <w:proofErr w:type="spellStart"/>
      <w:r>
        <w:rPr>
          <w:rFonts w:ascii="Calibri" w:hAnsi="Calibri" w:cs="Calibri"/>
        </w:rPr>
        <w:t>Gbps</w:t>
      </w:r>
      <w:proofErr w:type="spellEnd"/>
      <w:r w:rsidRPr="009766C7">
        <w:rPr>
          <w:rFonts w:ascii="Calibri" w:hAnsi="Calibri" w:cs="Calibri"/>
        </w:rPr>
        <w:t xml:space="preserve">. Łącze musi posiadać ochronę przed atakami </w:t>
      </w:r>
      <w:proofErr w:type="spellStart"/>
      <w:r w:rsidRPr="009766C7">
        <w:rPr>
          <w:rFonts w:ascii="Calibri" w:hAnsi="Calibri" w:cs="Calibri"/>
        </w:rPr>
        <w:t>DDoS</w:t>
      </w:r>
      <w:proofErr w:type="spellEnd"/>
      <w:r>
        <w:rPr>
          <w:rFonts w:ascii="Calibri" w:hAnsi="Calibri" w:cs="Calibri"/>
        </w:rPr>
        <w:t xml:space="preserve"> w trybie 24/7</w:t>
      </w:r>
      <w:r w:rsidRPr="009766C7">
        <w:rPr>
          <w:rFonts w:ascii="Calibri" w:hAnsi="Calibri" w:cs="Calibri"/>
        </w:rPr>
        <w:t xml:space="preserve">. </w:t>
      </w:r>
    </w:p>
    <w:p w:rsidR="00F00061" w:rsidRDefault="00F00061" w:rsidP="00BF3A5C">
      <w:pPr>
        <w:spacing w:after="0" w:line="256" w:lineRule="auto"/>
        <w:ind w:left="360"/>
        <w:jc w:val="both"/>
      </w:pPr>
    </w:p>
    <w:p w:rsidR="00D8241C" w:rsidRDefault="00937F8A" w:rsidP="00BF3A5C">
      <w:pPr>
        <w:pStyle w:val="Nagwek3"/>
        <w:spacing w:before="0"/>
        <w:contextualSpacing/>
        <w:jc w:val="both"/>
      </w:pPr>
      <w:bookmarkStart w:id="120" w:name="_Toc55151992"/>
      <w:bookmarkStart w:id="121" w:name="_Toc121736754"/>
      <w:r>
        <w:t>Środowisko teleinformatyczne zapasowe - k</w:t>
      </w:r>
      <w:r w:rsidR="00D8241C" w:rsidRPr="00971D56">
        <w:t>opia zapasowa i odtwarzanie</w:t>
      </w:r>
      <w:bookmarkEnd w:id="120"/>
      <w:bookmarkEnd w:id="121"/>
    </w:p>
    <w:p w:rsidR="00D8241C" w:rsidRDefault="00D8241C" w:rsidP="00BF3A5C">
      <w:pPr>
        <w:numPr>
          <w:ilvl w:val="0"/>
          <w:numId w:val="38"/>
        </w:numPr>
        <w:spacing w:after="0"/>
        <w:jc w:val="both"/>
      </w:pPr>
      <w:r w:rsidRPr="00971D56">
        <w:t>Oprogramowanie do kopii zapasowych musi wspierać następujące systemy operacyjne użytkowane przez Zamawiające</w:t>
      </w:r>
      <w:r>
        <w:t>go</w:t>
      </w:r>
      <w:r w:rsidRPr="00971D56">
        <w:t>: Windows, Linux, Unix</w:t>
      </w:r>
      <w:r>
        <w:t>.</w:t>
      </w:r>
    </w:p>
    <w:p w:rsidR="00D8241C" w:rsidRDefault="00D8241C" w:rsidP="00BF3A5C">
      <w:pPr>
        <w:numPr>
          <w:ilvl w:val="0"/>
          <w:numId w:val="38"/>
        </w:numPr>
        <w:spacing w:after="0"/>
        <w:jc w:val="both"/>
      </w:pPr>
      <w:r w:rsidRPr="00971D56">
        <w:t>Oprogramowanie do kopii zapasowych musi umożliwiać wykonanie kopii zapasowej i odtworzenie w środowisku produkcyjnym, testowym w niniejszym Zamówieniu oraz w środowisku Zamawiającego opart</w:t>
      </w:r>
      <w:r>
        <w:t>ym</w:t>
      </w:r>
      <w:r w:rsidR="004D6B93">
        <w:t xml:space="preserve"> o wirtualizację </w:t>
      </w:r>
      <w:proofErr w:type="spellStart"/>
      <w:r w:rsidR="004D6B93">
        <w:t>VMw</w:t>
      </w:r>
      <w:r w:rsidRPr="00971D56">
        <w:t>are</w:t>
      </w:r>
      <w:proofErr w:type="spellEnd"/>
      <w:r w:rsidRPr="00971D56">
        <w:t xml:space="preserve"> i systemy operacyjne Linux i Windows</w:t>
      </w:r>
      <w:r>
        <w:t>.</w:t>
      </w:r>
    </w:p>
    <w:p w:rsidR="00D8241C" w:rsidRDefault="00D8241C" w:rsidP="00BF3A5C">
      <w:pPr>
        <w:numPr>
          <w:ilvl w:val="0"/>
          <w:numId w:val="38"/>
        </w:numPr>
        <w:spacing w:after="0"/>
        <w:jc w:val="both"/>
      </w:pPr>
      <w:r w:rsidRPr="00971D56">
        <w:t>Wykonawca musi dostarczyć zestaw skryptów lub dedykowane oprogramowanie do wykonywania kopii zapasowej (pełnej,</w:t>
      </w:r>
      <w:r w:rsidR="00972437">
        <w:t xml:space="preserve"> </w:t>
      </w:r>
      <w:r w:rsidRPr="00971D56">
        <w:t>przyrostowej) i odtwarzania oraz przedstawi podczas testów odbiorowych zasadę działania w/w skryptów/oprogramowania</w:t>
      </w:r>
      <w:r>
        <w:t>.</w:t>
      </w:r>
    </w:p>
    <w:p w:rsidR="00D8241C" w:rsidRDefault="00D8241C" w:rsidP="00BF3A5C">
      <w:pPr>
        <w:numPr>
          <w:ilvl w:val="0"/>
          <w:numId w:val="38"/>
        </w:numPr>
        <w:spacing w:after="0"/>
        <w:jc w:val="both"/>
      </w:pPr>
      <w:r w:rsidRPr="00971D56">
        <w:t>Oprogramowanie do kopii zapasowej musi umożliwiać odzyskiwanie poszczególnych plików</w:t>
      </w:r>
      <w:r>
        <w:t>.</w:t>
      </w:r>
    </w:p>
    <w:p w:rsidR="00D8241C" w:rsidRDefault="00D8241C" w:rsidP="00BF3A5C">
      <w:pPr>
        <w:numPr>
          <w:ilvl w:val="0"/>
          <w:numId w:val="38"/>
        </w:numPr>
        <w:spacing w:after="0"/>
        <w:jc w:val="both"/>
      </w:pPr>
      <w:r w:rsidRPr="00971D56">
        <w:t>Oprogramowanie do kopii zapasowej musi umożliwić automatyczne testowanie i weryfikowanie każdej kopii, pod kątem możliwości odzyskania danych</w:t>
      </w:r>
      <w:r>
        <w:t>.</w:t>
      </w:r>
    </w:p>
    <w:p w:rsidR="00D8241C" w:rsidRDefault="00D8241C" w:rsidP="00BF3A5C">
      <w:pPr>
        <w:numPr>
          <w:ilvl w:val="0"/>
          <w:numId w:val="38"/>
        </w:numPr>
        <w:spacing w:after="0"/>
        <w:jc w:val="both"/>
      </w:pPr>
      <w:r w:rsidRPr="00971D56">
        <w:t>Oprogramowanie do kopii zapasowej lub skrypty muszą umożliwiać wykluczanie wybranych plików i folderów z tworzenia kopii zapasowych ograniczając ilość danych wymagających przesłania i przechowywania</w:t>
      </w:r>
      <w:r>
        <w:t>.</w:t>
      </w:r>
    </w:p>
    <w:p w:rsidR="00D8241C" w:rsidRDefault="00D8241C" w:rsidP="00BF3A5C">
      <w:pPr>
        <w:numPr>
          <w:ilvl w:val="0"/>
          <w:numId w:val="38"/>
        </w:numPr>
        <w:spacing w:after="0"/>
        <w:jc w:val="both"/>
      </w:pPr>
      <w:r w:rsidRPr="00971D56">
        <w:t>W celu oszczędności czasu i pamięci masowej oprogramowanie do kopii zapasowej musi umożliwiać działanie w trybie przyrostowym bez konieczności okresowego tworzenia pełnych kopii</w:t>
      </w:r>
      <w:r>
        <w:t>.</w:t>
      </w:r>
    </w:p>
    <w:p w:rsidR="00D8241C" w:rsidRPr="00EB640B" w:rsidRDefault="004D6B93" w:rsidP="00BF3A5C">
      <w:pPr>
        <w:numPr>
          <w:ilvl w:val="0"/>
          <w:numId w:val="38"/>
        </w:numPr>
        <w:spacing w:after="0"/>
        <w:jc w:val="both"/>
      </w:pPr>
      <w:r>
        <w:t>Dodatkowa k</w:t>
      </w:r>
      <w:r w:rsidR="00D8241C" w:rsidRPr="00EB640B">
        <w:t xml:space="preserve">opia zapasowa danych musi być wykonywana do </w:t>
      </w:r>
      <w:r>
        <w:t>lokalizacji w Infrastrukturze Zamawiającego</w:t>
      </w:r>
      <w:r w:rsidR="00D8241C" w:rsidRPr="00EB640B">
        <w:t xml:space="preserve">, przy czym Wykonawca dostarczy </w:t>
      </w:r>
      <w:r>
        <w:t>oprogramowanie/skrypty</w:t>
      </w:r>
      <w:r w:rsidR="00EB640B">
        <w:t xml:space="preserve"> do realizacji usługi kop</w:t>
      </w:r>
      <w:r w:rsidR="00AB5A39">
        <w:t xml:space="preserve">ii zapasowych i </w:t>
      </w:r>
      <w:r w:rsidR="00EB640B">
        <w:t>licencjami</w:t>
      </w:r>
      <w:r>
        <w:t xml:space="preserve"> o ile są wymagane.</w:t>
      </w:r>
    </w:p>
    <w:p w:rsidR="00D8241C" w:rsidRDefault="00D8241C" w:rsidP="00BF3A5C">
      <w:pPr>
        <w:numPr>
          <w:ilvl w:val="0"/>
          <w:numId w:val="38"/>
        </w:numPr>
        <w:spacing w:after="0"/>
        <w:jc w:val="both"/>
      </w:pPr>
      <w:r w:rsidRPr="00971D56">
        <w:t>Rozwiązanie musi umożliwiać testowe odtwarzanie kopii bezpieczeństwa w trakcie normalnej pracy</w:t>
      </w:r>
      <w:r>
        <w:t>.</w:t>
      </w:r>
    </w:p>
    <w:p w:rsidR="00D8241C" w:rsidRDefault="00D8241C" w:rsidP="00BF3A5C">
      <w:pPr>
        <w:numPr>
          <w:ilvl w:val="0"/>
          <w:numId w:val="38"/>
        </w:numPr>
        <w:spacing w:after="0"/>
        <w:jc w:val="both"/>
      </w:pPr>
      <w:r w:rsidRPr="00971D56">
        <w:t>Zakładane parametry czasowe dla</w:t>
      </w:r>
      <w:r w:rsidR="00972437">
        <w:t xml:space="preserve"> </w:t>
      </w:r>
      <w:r w:rsidRPr="00971D56">
        <w:t xml:space="preserve">scenariusza </w:t>
      </w:r>
      <w:proofErr w:type="spellStart"/>
      <w:r w:rsidRPr="00971D56">
        <w:t>Disaster</w:t>
      </w:r>
      <w:proofErr w:type="spellEnd"/>
      <w:r w:rsidRPr="00971D56">
        <w:t xml:space="preserve"> </w:t>
      </w:r>
      <w:proofErr w:type="spellStart"/>
      <w:r w:rsidRPr="00971D56">
        <w:t>Recovery</w:t>
      </w:r>
      <w:proofErr w:type="spellEnd"/>
      <w:r w:rsidRPr="00971D56">
        <w:t xml:space="preserve"> (DR), bazującego na odtworzeniu środowiska produkcyjnego z backupów, wynoszą: RPO =</w:t>
      </w:r>
      <w:r w:rsidR="00972437">
        <w:t xml:space="preserve"> </w:t>
      </w:r>
      <w:r w:rsidR="00D51BD3">
        <w:t>2</w:t>
      </w:r>
      <w:r w:rsidRPr="00971D56">
        <w:t xml:space="preserve"> h , RTO </w:t>
      </w:r>
      <w:r w:rsidR="00D51BD3">
        <w:t>=</w:t>
      </w:r>
      <w:r w:rsidRPr="00971D56">
        <w:t xml:space="preserve"> musi być zgodny z zapewnieniem dostępności funkcjonalności krytycznych Systemu</w:t>
      </w:r>
      <w:r>
        <w:t>.</w:t>
      </w:r>
    </w:p>
    <w:p w:rsidR="00D8241C" w:rsidRDefault="00D8241C" w:rsidP="00BF3A5C">
      <w:pPr>
        <w:numPr>
          <w:ilvl w:val="0"/>
          <w:numId w:val="38"/>
        </w:numPr>
        <w:spacing w:after="0"/>
        <w:jc w:val="both"/>
      </w:pPr>
      <w:r w:rsidRPr="00971D56">
        <w:t>Wstępne założenia do określenia wolumetrii retencji składowanych danych: 30/31</w:t>
      </w:r>
      <w:r w:rsidR="00972437">
        <w:t xml:space="preserve"> </w:t>
      </w:r>
      <w:r w:rsidRPr="00971D56">
        <w:t>dziennych kopii umożliwiających odtworzenie wg RPO i RTO z bieżącego miesiąca, pełne kopie tygodniowe z miesiąca poprzedzającego, 10 pełnych kopii na żądanie</w:t>
      </w:r>
      <w:r>
        <w:t>.</w:t>
      </w:r>
    </w:p>
    <w:p w:rsidR="00D8241C" w:rsidRDefault="00D8241C" w:rsidP="00BF3A5C">
      <w:pPr>
        <w:numPr>
          <w:ilvl w:val="0"/>
          <w:numId w:val="38"/>
        </w:numPr>
        <w:spacing w:after="0"/>
        <w:jc w:val="both"/>
      </w:pPr>
      <w:r w:rsidRPr="00971D56">
        <w:t>Całość polityki backupowej i odtworzenia zostanie opracowana przez Wykonawcę</w:t>
      </w:r>
      <w:r>
        <w:t>.</w:t>
      </w:r>
    </w:p>
    <w:p w:rsidR="00D8241C" w:rsidRDefault="00D8241C" w:rsidP="00BF3A5C">
      <w:pPr>
        <w:numPr>
          <w:ilvl w:val="0"/>
          <w:numId w:val="38"/>
        </w:numPr>
        <w:spacing w:after="0"/>
        <w:jc w:val="both"/>
      </w:pPr>
      <w:r w:rsidRPr="00971D56">
        <w:t>Usługa powinna umożliwiać odtworzenie Systemu do wybranego wg RPO i RTO punktu w czasie</w:t>
      </w:r>
      <w:r>
        <w:t>.</w:t>
      </w:r>
    </w:p>
    <w:p w:rsidR="00D8241C" w:rsidRDefault="00D8241C" w:rsidP="00BF3A5C">
      <w:pPr>
        <w:numPr>
          <w:ilvl w:val="0"/>
          <w:numId w:val="38"/>
        </w:numPr>
        <w:spacing w:after="0"/>
        <w:jc w:val="both"/>
      </w:pPr>
      <w:r w:rsidRPr="00971D56">
        <w:t>W celu posiadania w/w kopii zapasowych Systemu, Wykonawca wdroży oprogramowanie/skrypty do w/w replikacji oraz skonfiguruje niezbędny sprzęt we wskazanym przez Zamawiającego miejscu</w:t>
      </w:r>
      <w:r w:rsidR="00FC41F0">
        <w:t xml:space="preserve"> w Infrastrukturze Zamawiającego</w:t>
      </w:r>
      <w:r>
        <w:t>.</w:t>
      </w:r>
    </w:p>
    <w:p w:rsidR="00F00061" w:rsidRDefault="00F00061" w:rsidP="00BF3A5C">
      <w:pPr>
        <w:spacing w:after="0"/>
        <w:ind w:left="360"/>
        <w:jc w:val="both"/>
      </w:pPr>
    </w:p>
    <w:p w:rsidR="00D8241C" w:rsidRDefault="00D8241C" w:rsidP="00BF3A5C">
      <w:pPr>
        <w:pStyle w:val="Nagwek3"/>
        <w:spacing w:before="0"/>
        <w:contextualSpacing/>
        <w:jc w:val="both"/>
      </w:pPr>
      <w:bookmarkStart w:id="122" w:name="_Toc55151993"/>
      <w:bookmarkStart w:id="123" w:name="_Toc121736755"/>
      <w:r>
        <w:t>VPN</w:t>
      </w:r>
      <w:bookmarkEnd w:id="122"/>
      <w:bookmarkEnd w:id="123"/>
    </w:p>
    <w:p w:rsidR="00D8241C" w:rsidRDefault="00D8241C" w:rsidP="00BF3A5C">
      <w:pPr>
        <w:numPr>
          <w:ilvl w:val="0"/>
          <w:numId w:val="39"/>
        </w:numPr>
        <w:spacing w:after="0"/>
        <w:jc w:val="both"/>
      </w:pPr>
      <w:r>
        <w:t xml:space="preserve">System musi działać jako </w:t>
      </w:r>
      <w:r w:rsidR="00661364">
        <w:t>punkt centralny dla połączenia Systemów D</w:t>
      </w:r>
      <w:r>
        <w:t xml:space="preserve">ziedzinowych </w:t>
      </w:r>
      <w:r w:rsidR="006C6D9A">
        <w:t>Zamawiającego</w:t>
      </w:r>
      <w:r>
        <w:t xml:space="preserve"> oraz Jednostek organizacyjnych </w:t>
      </w:r>
      <w:r w:rsidR="006C6D9A">
        <w:t>Zamawiającego</w:t>
      </w:r>
      <w:r>
        <w:t>. W związku z powyższym dla zapewnienia bezpieczeństwa taka komunikacja musi być oparta o łączność VPN.</w:t>
      </w:r>
    </w:p>
    <w:p w:rsidR="00D8241C" w:rsidRDefault="00D8241C" w:rsidP="00BF3A5C">
      <w:pPr>
        <w:numPr>
          <w:ilvl w:val="0"/>
          <w:numId w:val="39"/>
        </w:numPr>
        <w:spacing w:after="0"/>
        <w:jc w:val="both"/>
      </w:pPr>
      <w:r>
        <w:lastRenderedPageBreak/>
        <w:t>Zamawiający dostarczy w ramach przedmiotowego zamówienia urządzenia do zestawiania wyżej wymieniony</w:t>
      </w:r>
      <w:r w:rsidR="00661364">
        <w:t>ch połączeń VPN po stronie Systemów Dziedzinowych.</w:t>
      </w:r>
    </w:p>
    <w:p w:rsidR="00661364" w:rsidRDefault="00661364" w:rsidP="00BF3A5C">
      <w:pPr>
        <w:numPr>
          <w:ilvl w:val="0"/>
          <w:numId w:val="39"/>
        </w:numPr>
        <w:spacing w:after="0"/>
        <w:jc w:val="both"/>
      </w:pPr>
      <w:r>
        <w:t>Wykonawca dostarczy w ramach przedmiotowego zamówienia urządzenia do zestawiania wyżej wymienionych połączeń VPN po stronie PM.</w:t>
      </w:r>
    </w:p>
    <w:p w:rsidR="00D8241C" w:rsidRDefault="00D8241C" w:rsidP="00BF3A5C">
      <w:pPr>
        <w:numPr>
          <w:ilvl w:val="0"/>
          <w:numId w:val="39"/>
        </w:numPr>
        <w:spacing w:after="0"/>
        <w:jc w:val="both"/>
      </w:pPr>
      <w:r>
        <w:t xml:space="preserve">Musi być możliwość aktualizacji/wymiany certyfikatów w sposób centralny </w:t>
      </w:r>
      <w:r w:rsidR="00B86835">
        <w:t>-</w:t>
      </w:r>
      <w:r>
        <w:t xml:space="preserve"> bez konieczności kontaktu fizycznego z urządzeniem.</w:t>
      </w:r>
    </w:p>
    <w:p w:rsidR="00D8241C" w:rsidRDefault="00D8241C" w:rsidP="00BF3A5C">
      <w:pPr>
        <w:numPr>
          <w:ilvl w:val="0"/>
          <w:numId w:val="39"/>
        </w:numPr>
        <w:spacing w:after="0"/>
        <w:jc w:val="both"/>
      </w:pPr>
      <w:r>
        <w:t xml:space="preserve">System VPN dostarczony przez Wykonawcę musi poprawnie współpracować z Systemami VPN wykorzystywanymi przez </w:t>
      </w:r>
      <w:r w:rsidR="006C6D9A">
        <w:t>Zamawiającego</w:t>
      </w:r>
      <w:r>
        <w:t>.</w:t>
      </w:r>
    </w:p>
    <w:p w:rsidR="00F00061" w:rsidRDefault="00F00061" w:rsidP="00BF3A5C">
      <w:pPr>
        <w:spacing w:after="0"/>
        <w:ind w:left="360"/>
        <w:jc w:val="both"/>
      </w:pPr>
    </w:p>
    <w:p w:rsidR="00480D10" w:rsidRDefault="00D8241C" w:rsidP="00BF3A5C">
      <w:pPr>
        <w:pStyle w:val="Nagwek3"/>
        <w:spacing w:before="0"/>
        <w:contextualSpacing/>
        <w:jc w:val="both"/>
      </w:pPr>
      <w:bookmarkStart w:id="124" w:name="_Toc55151996"/>
      <w:bookmarkStart w:id="125" w:name="_Toc121736756"/>
      <w:r>
        <w:t>Bezpieczeństwo Systemu</w:t>
      </w:r>
      <w:bookmarkEnd w:id="124"/>
      <w:bookmarkEnd w:id="125"/>
    </w:p>
    <w:p w:rsidR="00914BE9" w:rsidRDefault="009321AB" w:rsidP="00BF3A5C">
      <w:pPr>
        <w:pStyle w:val="paragraph"/>
        <w:spacing w:after="0"/>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Bezpieczeństwo całego systemu bazuje na kilku warstwach w skład których wchodzą</w:t>
      </w:r>
      <w:r>
        <w:rPr>
          <w:rStyle w:val="eop"/>
          <w:rFonts w:ascii="Calibri" w:hAnsi="Calibri" w:cs="Calibri"/>
          <w:sz w:val="22"/>
          <w:szCs w:val="22"/>
        </w:rPr>
        <w:t> </w:t>
      </w:r>
      <w:r w:rsidR="00914BE9" w:rsidRPr="00914BE9">
        <w:rPr>
          <w:rStyle w:val="normaltextrun"/>
          <w:rFonts w:ascii="Calibri" w:eastAsiaTheme="majorEastAsia" w:hAnsi="Calibri" w:cs="Calibri"/>
          <w:sz w:val="22"/>
          <w:szCs w:val="22"/>
        </w:rPr>
        <w:tab/>
      </w:r>
    </w:p>
    <w:p w:rsidR="00914BE9" w:rsidRDefault="00914BE9" w:rsidP="00BF3A5C">
      <w:pPr>
        <w:pStyle w:val="paragraph"/>
        <w:numPr>
          <w:ilvl w:val="2"/>
          <w:numId w:val="224"/>
        </w:numPr>
        <w:spacing w:after="0"/>
        <w:jc w:val="both"/>
        <w:textAlignment w:val="baseline"/>
        <w:rPr>
          <w:rStyle w:val="normaltextrun"/>
          <w:rFonts w:ascii="Calibri" w:eastAsiaTheme="majorEastAsia" w:hAnsi="Calibri" w:cs="Calibri"/>
          <w:sz w:val="22"/>
          <w:szCs w:val="22"/>
        </w:rPr>
      </w:pPr>
      <w:r w:rsidRPr="00914BE9">
        <w:rPr>
          <w:rStyle w:val="normaltextrun"/>
          <w:rFonts w:ascii="Calibri" w:eastAsiaTheme="majorEastAsia" w:hAnsi="Calibri" w:cs="Calibri"/>
          <w:sz w:val="22"/>
          <w:szCs w:val="22"/>
        </w:rPr>
        <w:t>Polityki sieciowe WAF</w:t>
      </w:r>
    </w:p>
    <w:p w:rsidR="00914BE9" w:rsidRPr="00914BE9" w:rsidRDefault="6F24B858" w:rsidP="00BF3A5C">
      <w:pPr>
        <w:pStyle w:val="paragraph"/>
        <w:numPr>
          <w:ilvl w:val="2"/>
          <w:numId w:val="224"/>
        </w:numPr>
        <w:spacing w:after="0"/>
        <w:jc w:val="both"/>
        <w:textAlignment w:val="baseline"/>
        <w:rPr>
          <w:rStyle w:val="normaltextrun"/>
          <w:rFonts w:ascii="Calibri" w:eastAsiaTheme="majorEastAsia" w:hAnsi="Calibri" w:cs="Calibri"/>
          <w:sz w:val="22"/>
          <w:szCs w:val="22"/>
        </w:rPr>
      </w:pPr>
      <w:r w:rsidRPr="6F24B858">
        <w:rPr>
          <w:rStyle w:val="normaltextrun"/>
          <w:rFonts w:ascii="Calibri" w:eastAsiaTheme="majorEastAsia" w:hAnsi="Calibri" w:cs="Calibri"/>
          <w:sz w:val="22"/>
          <w:szCs w:val="22"/>
        </w:rPr>
        <w:t xml:space="preserve">Mechanizm autentykacji oparty </w:t>
      </w:r>
      <w:r w:rsidR="001152FA">
        <w:rPr>
          <w:rStyle w:val="normaltextrun"/>
          <w:rFonts w:ascii="Calibri" w:eastAsiaTheme="majorEastAsia" w:hAnsi="Calibri" w:cs="Calibri"/>
          <w:sz w:val="22"/>
          <w:szCs w:val="22"/>
        </w:rPr>
        <w:t xml:space="preserve">o </w:t>
      </w:r>
      <w:r w:rsidRPr="6F24B858">
        <w:rPr>
          <w:rStyle w:val="normaltextrun"/>
          <w:rFonts w:ascii="Calibri" w:eastAsiaTheme="majorEastAsia" w:hAnsi="Calibri" w:cs="Calibri"/>
          <w:sz w:val="22"/>
          <w:szCs w:val="22"/>
        </w:rPr>
        <w:t xml:space="preserve">Identity Server </w:t>
      </w:r>
    </w:p>
    <w:p w:rsidR="00914BE9" w:rsidRPr="00914BE9" w:rsidRDefault="00914BE9" w:rsidP="00BF3A5C">
      <w:pPr>
        <w:pStyle w:val="paragraph"/>
        <w:numPr>
          <w:ilvl w:val="2"/>
          <w:numId w:val="224"/>
        </w:numPr>
        <w:spacing w:after="0"/>
        <w:jc w:val="both"/>
        <w:textAlignment w:val="baseline"/>
        <w:rPr>
          <w:rStyle w:val="normaltextrun"/>
          <w:rFonts w:ascii="Calibri" w:eastAsiaTheme="majorEastAsia" w:hAnsi="Calibri" w:cs="Calibri"/>
          <w:sz w:val="22"/>
          <w:szCs w:val="22"/>
        </w:rPr>
      </w:pPr>
      <w:r w:rsidRPr="00914BE9">
        <w:rPr>
          <w:rStyle w:val="normaltextrun"/>
          <w:rFonts w:ascii="Calibri" w:eastAsiaTheme="majorEastAsia" w:hAnsi="Calibri" w:cs="Calibri"/>
          <w:sz w:val="22"/>
          <w:szCs w:val="22"/>
        </w:rPr>
        <w:t xml:space="preserve">Mechanizm weryfikacji </w:t>
      </w:r>
      <w:proofErr w:type="spellStart"/>
      <w:r w:rsidRPr="00914BE9">
        <w:rPr>
          <w:rStyle w:val="normaltextrun"/>
          <w:rFonts w:ascii="Calibri" w:eastAsiaTheme="majorEastAsia" w:hAnsi="Calibri" w:cs="Calibri"/>
          <w:sz w:val="22"/>
          <w:szCs w:val="22"/>
        </w:rPr>
        <w:t>tokenu</w:t>
      </w:r>
      <w:proofErr w:type="spellEnd"/>
      <w:r w:rsidRPr="00914BE9">
        <w:rPr>
          <w:rStyle w:val="normaltextrun"/>
          <w:rFonts w:ascii="Calibri" w:eastAsiaTheme="majorEastAsia" w:hAnsi="Calibri" w:cs="Calibri"/>
          <w:sz w:val="22"/>
          <w:szCs w:val="22"/>
        </w:rPr>
        <w:t xml:space="preserve"> bezpieczeństwa  </w:t>
      </w:r>
    </w:p>
    <w:p w:rsidR="00914BE9" w:rsidRDefault="00914BE9" w:rsidP="00BF3A5C">
      <w:pPr>
        <w:pStyle w:val="paragraph"/>
        <w:numPr>
          <w:ilvl w:val="2"/>
          <w:numId w:val="224"/>
        </w:numPr>
        <w:spacing w:before="0" w:beforeAutospacing="0" w:after="0" w:afterAutospacing="0"/>
        <w:jc w:val="both"/>
        <w:textAlignment w:val="baseline"/>
        <w:rPr>
          <w:rStyle w:val="normaltextrun"/>
          <w:rFonts w:ascii="Calibri" w:hAnsi="Calibri" w:cs="Calibri"/>
          <w:sz w:val="22"/>
          <w:szCs w:val="22"/>
        </w:rPr>
      </w:pPr>
      <w:r w:rsidRPr="00914BE9">
        <w:rPr>
          <w:rStyle w:val="normaltextrun"/>
          <w:rFonts w:ascii="Calibri" w:eastAsiaTheme="majorEastAsia" w:hAnsi="Calibri" w:cs="Calibri"/>
          <w:sz w:val="22"/>
          <w:szCs w:val="22"/>
        </w:rPr>
        <w:t xml:space="preserve">Zarzadzanie uprawnieniami </w:t>
      </w:r>
    </w:p>
    <w:p w:rsidR="00914BE9" w:rsidRDefault="00914BE9" w:rsidP="00BF3A5C">
      <w:pPr>
        <w:pStyle w:val="paragraph"/>
        <w:spacing w:before="0" w:beforeAutospacing="0" w:after="0" w:afterAutospacing="0"/>
        <w:ind w:left="672"/>
        <w:jc w:val="both"/>
        <w:textAlignment w:val="baseline"/>
        <w:rPr>
          <w:rStyle w:val="normaltextrun"/>
          <w:rFonts w:ascii="Calibri" w:hAnsi="Calibri" w:cs="Calibri"/>
          <w:sz w:val="22"/>
          <w:szCs w:val="22"/>
        </w:rPr>
      </w:pPr>
    </w:p>
    <w:p w:rsidR="009321AB" w:rsidRDefault="009321AB" w:rsidP="00BF3A5C">
      <w:pPr>
        <w:pStyle w:val="paragraph"/>
        <w:spacing w:before="0" w:beforeAutospacing="0" w:after="0" w:afterAutospacing="0"/>
        <w:ind w:left="720"/>
        <w:jc w:val="both"/>
        <w:textAlignment w:val="baseline"/>
        <w:rPr>
          <w:rFonts w:ascii="Segoe UI" w:hAnsi="Segoe UI" w:cs="Segoe UI"/>
          <w:sz w:val="18"/>
          <w:szCs w:val="18"/>
        </w:rPr>
      </w:pPr>
      <w:r>
        <w:rPr>
          <w:rStyle w:val="eop"/>
          <w:rFonts w:ascii="Calibri" w:hAnsi="Calibri" w:cs="Calibri"/>
          <w:sz w:val="22"/>
          <w:szCs w:val="22"/>
        </w:rPr>
        <w:t> </w:t>
      </w:r>
    </w:p>
    <w:p w:rsidR="009321AB" w:rsidRDefault="009321AB"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Moduł WAF jest pierwszym elementem pozwalającym na definiowanie polityk bezpieczeństwa</w:t>
      </w:r>
      <w:r w:rsidR="00FC41F0">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które</w:t>
      </w:r>
      <w:r w:rsidR="00FC41F0">
        <w:rPr>
          <w:rStyle w:val="normaltextrun"/>
          <w:rFonts w:ascii="Calibri" w:eastAsiaTheme="majorEastAsia" w:hAnsi="Calibri" w:cs="Calibri"/>
          <w:sz w:val="22"/>
          <w:szCs w:val="22"/>
        </w:rPr>
        <w:t xml:space="preserve"> ściśle określają jakie operacje</w:t>
      </w:r>
      <w:r>
        <w:rPr>
          <w:rStyle w:val="normaltextrun"/>
          <w:rFonts w:ascii="Calibri" w:eastAsiaTheme="majorEastAsia" w:hAnsi="Calibri" w:cs="Calibri"/>
          <w:sz w:val="22"/>
          <w:szCs w:val="22"/>
        </w:rPr>
        <w:t xml:space="preserve"> są dostępne publicznie a jakie są blokowane. Element ten pozwala na eliminację niechcianego ruchu sieciowego</w:t>
      </w:r>
      <w:r w:rsidR="00FC41F0">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a co za tym idzie niwelację różnego rodzaju ataków sieciowych. </w:t>
      </w:r>
      <w:r>
        <w:rPr>
          <w:rStyle w:val="eop"/>
          <w:rFonts w:ascii="Calibri" w:hAnsi="Calibri" w:cs="Calibri"/>
          <w:sz w:val="22"/>
          <w:szCs w:val="22"/>
        </w:rPr>
        <w:t> </w:t>
      </w:r>
    </w:p>
    <w:p w:rsidR="009321AB" w:rsidRDefault="009321AB"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Modu</w:t>
      </w:r>
      <w:r w:rsidR="001152FA">
        <w:rPr>
          <w:rStyle w:val="normaltextrun"/>
          <w:rFonts w:ascii="Calibri" w:eastAsiaTheme="majorEastAsia" w:hAnsi="Calibri" w:cs="Calibri"/>
          <w:sz w:val="22"/>
          <w:szCs w:val="22"/>
        </w:rPr>
        <w:t>ł Identity Server zapewnia jedną usługę współdzieloną odpowiedzialną</w:t>
      </w:r>
      <w:r>
        <w:rPr>
          <w:rStyle w:val="normaltextrun"/>
          <w:rFonts w:ascii="Calibri" w:eastAsiaTheme="majorEastAsia" w:hAnsi="Calibri" w:cs="Calibri"/>
          <w:sz w:val="22"/>
          <w:szCs w:val="22"/>
        </w:rPr>
        <w:t xml:space="preserve"> za uwierzytelnienie obywateli oraz urzędników. Pozwala na logowanie użytkownika lub systemów zewnętrznych w oparciu o niezależnych dostawców tożsamości. Dzięki temu do portalu będzie można się zalogować używając zarówno tradycyjnych kont lokalnych, zaufanych dostawców publiczny takich jak PZ, WK oraz dostawców </w:t>
      </w:r>
      <w:proofErr w:type="spellStart"/>
      <w:r>
        <w:rPr>
          <w:rStyle w:val="normaltextrun"/>
          <w:rFonts w:ascii="Calibri" w:eastAsiaTheme="majorEastAsia" w:hAnsi="Calibri" w:cs="Calibri"/>
          <w:sz w:val="22"/>
          <w:szCs w:val="22"/>
        </w:rPr>
        <w:t>społecznościowych</w:t>
      </w:r>
      <w:proofErr w:type="spellEnd"/>
      <w:r>
        <w:rPr>
          <w:rStyle w:val="normaltextrun"/>
          <w:rFonts w:ascii="Calibri" w:eastAsiaTheme="majorEastAsia" w:hAnsi="Calibri" w:cs="Calibri"/>
          <w:sz w:val="22"/>
          <w:szCs w:val="22"/>
        </w:rPr>
        <w:t xml:space="preserve"> takich jak </w:t>
      </w:r>
      <w:proofErr w:type="spellStart"/>
      <w:r>
        <w:rPr>
          <w:rStyle w:val="spellingerror"/>
          <w:rFonts w:ascii="Calibri" w:hAnsi="Calibri" w:cs="Calibri"/>
          <w:sz w:val="22"/>
          <w:szCs w:val="22"/>
        </w:rPr>
        <w:t>gmail</w:t>
      </w:r>
      <w:proofErr w:type="spellEnd"/>
      <w:r>
        <w:rPr>
          <w:rStyle w:val="normaltextrun"/>
          <w:rFonts w:ascii="Calibri" w:eastAsiaTheme="majorEastAsia" w:hAnsi="Calibri" w:cs="Calibri"/>
          <w:sz w:val="22"/>
          <w:szCs w:val="22"/>
        </w:rPr>
        <w:t xml:space="preserve">, </w:t>
      </w:r>
      <w:proofErr w:type="spellStart"/>
      <w:r>
        <w:rPr>
          <w:rStyle w:val="spellingerror"/>
          <w:rFonts w:ascii="Calibri" w:hAnsi="Calibri" w:cs="Calibri"/>
          <w:sz w:val="22"/>
          <w:szCs w:val="22"/>
        </w:rPr>
        <w:t>facebook</w:t>
      </w:r>
      <w:proofErr w:type="spellEnd"/>
      <w:r>
        <w:rPr>
          <w:rStyle w:val="normaltextrun"/>
          <w:rFonts w:ascii="Calibri" w:eastAsiaTheme="majorEastAsia" w:hAnsi="Calibri" w:cs="Calibri"/>
          <w:sz w:val="22"/>
          <w:szCs w:val="22"/>
        </w:rPr>
        <w:t>. </w:t>
      </w:r>
      <w:r>
        <w:rPr>
          <w:rStyle w:val="eop"/>
          <w:rFonts w:ascii="Calibri" w:hAnsi="Calibri" w:cs="Calibri"/>
          <w:sz w:val="22"/>
          <w:szCs w:val="22"/>
        </w:rPr>
        <w:t> </w:t>
      </w:r>
    </w:p>
    <w:p w:rsidR="009321AB" w:rsidRDefault="009321AB"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Moduł IS jest zintegrowany z APIG w celu weryfikacji i zapewnienia bezpieczeństwa usług publicznych. Wywołanie każdej usługi publicznej wymaga </w:t>
      </w:r>
      <w:proofErr w:type="spellStart"/>
      <w:r>
        <w:rPr>
          <w:rStyle w:val="spellingerror"/>
          <w:rFonts w:ascii="Calibri" w:hAnsi="Calibri" w:cs="Calibri"/>
          <w:sz w:val="22"/>
          <w:szCs w:val="22"/>
        </w:rPr>
        <w:t>tokena</w:t>
      </w:r>
      <w:proofErr w:type="spellEnd"/>
      <w:r>
        <w:rPr>
          <w:rStyle w:val="normaltextrun"/>
          <w:rFonts w:ascii="Calibri" w:eastAsiaTheme="majorEastAsia" w:hAnsi="Calibri" w:cs="Calibri"/>
          <w:sz w:val="22"/>
          <w:szCs w:val="22"/>
        </w:rPr>
        <w:t xml:space="preserve"> bezpieczeństwa</w:t>
      </w:r>
      <w:r w:rsidR="00AB5A39">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który jest weryfikowany podczas wywołania.</w:t>
      </w:r>
      <w:r>
        <w:rPr>
          <w:rStyle w:val="eop"/>
          <w:rFonts w:ascii="Calibri" w:hAnsi="Calibri" w:cs="Calibri"/>
          <w:sz w:val="22"/>
          <w:szCs w:val="22"/>
        </w:rPr>
        <w:t> </w:t>
      </w:r>
    </w:p>
    <w:p w:rsidR="009321AB" w:rsidRDefault="009321AB"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Cała komunikacja w platformie odbywa się za pośrednictwem protokołu szyfrowanego </w:t>
      </w:r>
      <w:proofErr w:type="spellStart"/>
      <w:r>
        <w:rPr>
          <w:rStyle w:val="spellingerror"/>
          <w:rFonts w:ascii="Calibri" w:hAnsi="Calibri" w:cs="Calibri"/>
          <w:sz w:val="22"/>
          <w:szCs w:val="22"/>
        </w:rPr>
        <w:t>https</w:t>
      </w:r>
      <w:proofErr w:type="spellEnd"/>
      <w:r>
        <w:rPr>
          <w:rStyle w:val="normaltextrun"/>
          <w:rFonts w:ascii="Calibri" w:eastAsiaTheme="majorEastAsia" w:hAnsi="Calibri" w:cs="Calibri"/>
          <w:sz w:val="22"/>
          <w:szCs w:val="22"/>
        </w:rPr>
        <w:t>.</w:t>
      </w:r>
      <w:r>
        <w:rPr>
          <w:rStyle w:val="eop"/>
          <w:rFonts w:ascii="Calibri" w:hAnsi="Calibri" w:cs="Calibri"/>
          <w:sz w:val="22"/>
          <w:szCs w:val="22"/>
        </w:rPr>
        <w:t> </w:t>
      </w:r>
    </w:p>
    <w:p w:rsidR="00D8241C" w:rsidRDefault="00D8241C" w:rsidP="00BF3A5C">
      <w:pPr>
        <w:numPr>
          <w:ilvl w:val="0"/>
          <w:numId w:val="40"/>
        </w:numPr>
        <w:spacing w:after="0"/>
        <w:jc w:val="both"/>
      </w:pPr>
      <w:r>
        <w:t>System musi obsługiwać m.in. protokoły http/s 1.1, http/s 2, ftp/s.</w:t>
      </w:r>
    </w:p>
    <w:p w:rsidR="00D8241C" w:rsidRDefault="00D8241C" w:rsidP="00BF3A5C">
      <w:pPr>
        <w:numPr>
          <w:ilvl w:val="0"/>
          <w:numId w:val="40"/>
        </w:numPr>
        <w:spacing w:after="0"/>
        <w:jc w:val="both"/>
      </w:pPr>
      <w:r>
        <w:t xml:space="preserve">Wdrożony System musi posiadać ochronę przeciwko atakom </w:t>
      </w:r>
      <w:proofErr w:type="spellStart"/>
      <w:r>
        <w:t>DDoS</w:t>
      </w:r>
      <w:proofErr w:type="spellEnd"/>
      <w:r>
        <w:t xml:space="preserve">, a także atakom na warstwę aplikacyjną typu SQL </w:t>
      </w:r>
      <w:proofErr w:type="spellStart"/>
      <w:r>
        <w:t>Injection</w:t>
      </w:r>
      <w:proofErr w:type="spellEnd"/>
      <w:r>
        <w:t xml:space="preserve">, UDP </w:t>
      </w:r>
      <w:proofErr w:type="spellStart"/>
      <w:r>
        <w:t>Flood</w:t>
      </w:r>
      <w:proofErr w:type="spellEnd"/>
      <w:r>
        <w:t>, XSS i innym wymienianym w OWASP TOP10.</w:t>
      </w:r>
    </w:p>
    <w:p w:rsidR="00D8241C" w:rsidRDefault="00D8241C" w:rsidP="00BF3A5C">
      <w:pPr>
        <w:numPr>
          <w:ilvl w:val="0"/>
          <w:numId w:val="40"/>
        </w:numPr>
        <w:spacing w:after="0"/>
        <w:jc w:val="both"/>
      </w:pPr>
      <w:r>
        <w:t>System musi posiadać ochronę przed atakami typu SLOW (</w:t>
      </w:r>
      <w:proofErr w:type="spellStart"/>
      <w:r>
        <w:t>Slowloris</w:t>
      </w:r>
      <w:proofErr w:type="spellEnd"/>
      <w:r>
        <w:t xml:space="preserve"> i podobne).</w:t>
      </w:r>
    </w:p>
    <w:p w:rsidR="00D8241C" w:rsidRDefault="00D8241C" w:rsidP="00BF3A5C">
      <w:pPr>
        <w:numPr>
          <w:ilvl w:val="0"/>
          <w:numId w:val="40"/>
        </w:numPr>
        <w:spacing w:after="0"/>
        <w:jc w:val="both"/>
      </w:pPr>
      <w:r>
        <w:t>System</w:t>
      </w:r>
      <w:r w:rsidR="00972437">
        <w:t xml:space="preserve"> </w:t>
      </w:r>
      <w:r>
        <w:t>musi posiadać ochronę przed atakami na warstwę 7 wraz z automatyczną aktualizacją dla najnowszych reguł i wektorów ataków.</w:t>
      </w:r>
    </w:p>
    <w:p w:rsidR="00D8241C" w:rsidRDefault="00D8241C" w:rsidP="00BF3A5C">
      <w:pPr>
        <w:numPr>
          <w:ilvl w:val="0"/>
          <w:numId w:val="40"/>
        </w:numPr>
        <w:spacing w:after="0"/>
        <w:jc w:val="both"/>
      </w:pPr>
      <w:r>
        <w:t>System musi posiadać Firewall XML, którego zadaniem będzie wykrywanie i blokowanie ataków celujących w aplikacje webowe a następnie alarmowanie w wyniku wystąpienia określonych zdarzeń.</w:t>
      </w:r>
    </w:p>
    <w:p w:rsidR="00D8241C" w:rsidRDefault="00D8241C" w:rsidP="00BF3A5C">
      <w:pPr>
        <w:numPr>
          <w:ilvl w:val="0"/>
          <w:numId w:val="40"/>
        </w:numPr>
        <w:spacing w:after="0"/>
        <w:jc w:val="both"/>
      </w:pPr>
      <w:r>
        <w:t>Oprogramowanie lub urządzenie chroniące System nie może posiadać ograniczeń co do ilości chronionych aplikacji webowych, ilości domen, ilości mechanizmów sztucznej inteligencji.</w:t>
      </w:r>
    </w:p>
    <w:p w:rsidR="00D8241C" w:rsidRDefault="00D8241C" w:rsidP="00BF3A5C">
      <w:pPr>
        <w:numPr>
          <w:ilvl w:val="0"/>
          <w:numId w:val="40"/>
        </w:numPr>
        <w:spacing w:after="0"/>
        <w:jc w:val="both"/>
      </w:pPr>
      <w:r>
        <w:t xml:space="preserve">Oprogramowanie lub urządzenie chroniące System musi posiadać wsparcie dla CAPTCHA i Real </w:t>
      </w:r>
      <w:proofErr w:type="spellStart"/>
      <w:r>
        <w:t>Browser</w:t>
      </w:r>
      <w:proofErr w:type="spellEnd"/>
      <w:r>
        <w:t xml:space="preserve"> </w:t>
      </w:r>
      <w:proofErr w:type="spellStart"/>
      <w:r>
        <w:t>Enforcement</w:t>
      </w:r>
      <w:proofErr w:type="spellEnd"/>
      <w:r>
        <w:t xml:space="preserve"> do weryfikacji Użytkownika.</w:t>
      </w:r>
    </w:p>
    <w:p w:rsidR="00D8241C" w:rsidRDefault="00D8241C" w:rsidP="00BF3A5C">
      <w:pPr>
        <w:numPr>
          <w:ilvl w:val="0"/>
          <w:numId w:val="40"/>
        </w:numPr>
        <w:spacing w:after="0"/>
        <w:jc w:val="both"/>
      </w:pPr>
      <w:r>
        <w:t>Oprogramowanie lub urządzenie chroniące System musi zapewniać ochronę przed botami.</w:t>
      </w:r>
    </w:p>
    <w:p w:rsidR="00D8241C" w:rsidRDefault="00D8241C" w:rsidP="00BF3A5C">
      <w:pPr>
        <w:numPr>
          <w:ilvl w:val="0"/>
          <w:numId w:val="40"/>
        </w:numPr>
        <w:spacing w:after="0"/>
        <w:jc w:val="both"/>
      </w:pPr>
      <w:r>
        <w:lastRenderedPageBreak/>
        <w:t xml:space="preserve">Oprogramowanie lub urządzenie chroniące System musi zapewniać wsparcie dla mechanizmów </w:t>
      </w:r>
      <w:proofErr w:type="spellStart"/>
      <w:r>
        <w:t>session</w:t>
      </w:r>
      <w:proofErr w:type="spellEnd"/>
      <w:r>
        <w:t xml:space="preserve"> </w:t>
      </w:r>
      <w:proofErr w:type="spellStart"/>
      <w:r>
        <w:t>persistance</w:t>
      </w:r>
      <w:proofErr w:type="spellEnd"/>
      <w:r>
        <w:t>:</w:t>
      </w:r>
    </w:p>
    <w:p w:rsidR="00D8241C" w:rsidRPr="00456CA3" w:rsidRDefault="00D8241C" w:rsidP="00BF3A5C">
      <w:pPr>
        <w:numPr>
          <w:ilvl w:val="1"/>
          <w:numId w:val="40"/>
        </w:numPr>
        <w:spacing w:after="0"/>
        <w:jc w:val="both"/>
      </w:pPr>
      <w:r w:rsidRPr="00456CA3">
        <w:rPr>
          <w:lang w:val="en-US"/>
        </w:rPr>
        <w:t>Source IP,</w:t>
      </w:r>
    </w:p>
    <w:p w:rsidR="00D8241C" w:rsidRPr="00456CA3" w:rsidRDefault="00D8241C" w:rsidP="00BF3A5C">
      <w:pPr>
        <w:numPr>
          <w:ilvl w:val="1"/>
          <w:numId w:val="40"/>
        </w:numPr>
        <w:spacing w:after="0"/>
        <w:jc w:val="both"/>
      </w:pPr>
      <w:r w:rsidRPr="00456CA3">
        <w:rPr>
          <w:lang w:val="en-US"/>
        </w:rPr>
        <w:t>http header,</w:t>
      </w:r>
    </w:p>
    <w:p w:rsidR="00D8241C" w:rsidRPr="00456CA3" w:rsidRDefault="00D8241C" w:rsidP="00BF3A5C">
      <w:pPr>
        <w:numPr>
          <w:ilvl w:val="1"/>
          <w:numId w:val="40"/>
        </w:numPr>
        <w:spacing w:after="0"/>
        <w:jc w:val="both"/>
      </w:pPr>
      <w:proofErr w:type="spellStart"/>
      <w:r w:rsidRPr="00456CA3">
        <w:rPr>
          <w:lang w:val="en-US"/>
        </w:rPr>
        <w:t>url</w:t>
      </w:r>
      <w:proofErr w:type="spellEnd"/>
      <w:r w:rsidRPr="00456CA3">
        <w:rPr>
          <w:lang w:val="en-US"/>
        </w:rPr>
        <w:t xml:space="preserve"> parameter,</w:t>
      </w:r>
    </w:p>
    <w:p w:rsidR="00D8241C" w:rsidRPr="00456CA3" w:rsidRDefault="00D8241C" w:rsidP="00BF3A5C">
      <w:pPr>
        <w:numPr>
          <w:ilvl w:val="1"/>
          <w:numId w:val="40"/>
        </w:numPr>
        <w:spacing w:after="0"/>
        <w:jc w:val="both"/>
      </w:pPr>
      <w:r w:rsidRPr="00456CA3">
        <w:rPr>
          <w:lang w:val="en-US"/>
        </w:rPr>
        <w:t>insert cookie,</w:t>
      </w:r>
    </w:p>
    <w:p w:rsidR="00D8241C" w:rsidRPr="00456CA3" w:rsidRDefault="00D8241C" w:rsidP="00BF3A5C">
      <w:pPr>
        <w:numPr>
          <w:ilvl w:val="1"/>
          <w:numId w:val="40"/>
        </w:numPr>
        <w:spacing w:after="0"/>
        <w:jc w:val="both"/>
      </w:pPr>
      <w:r w:rsidRPr="00456CA3">
        <w:rPr>
          <w:lang w:val="en-US"/>
        </w:rPr>
        <w:t>rewrite cookie,</w:t>
      </w:r>
    </w:p>
    <w:p w:rsidR="00D8241C" w:rsidRPr="00456CA3" w:rsidRDefault="00D8241C" w:rsidP="00BF3A5C">
      <w:pPr>
        <w:numPr>
          <w:ilvl w:val="1"/>
          <w:numId w:val="40"/>
        </w:numPr>
        <w:spacing w:after="0"/>
        <w:jc w:val="both"/>
      </w:pPr>
      <w:proofErr w:type="spellStart"/>
      <w:r w:rsidRPr="00456CA3">
        <w:rPr>
          <w:lang w:val="en-US"/>
        </w:rPr>
        <w:t>persisten</w:t>
      </w:r>
      <w:proofErr w:type="spellEnd"/>
      <w:r w:rsidRPr="00456CA3">
        <w:rPr>
          <w:lang w:val="en-US"/>
        </w:rPr>
        <w:t xml:space="preserve"> cookie,</w:t>
      </w:r>
    </w:p>
    <w:p w:rsidR="00D8241C" w:rsidRPr="00456CA3" w:rsidRDefault="00D8241C" w:rsidP="00BF3A5C">
      <w:pPr>
        <w:numPr>
          <w:ilvl w:val="1"/>
          <w:numId w:val="40"/>
        </w:numPr>
        <w:spacing w:after="0"/>
        <w:jc w:val="both"/>
      </w:pPr>
      <w:r w:rsidRPr="00456CA3">
        <w:rPr>
          <w:lang w:val="en-US"/>
        </w:rPr>
        <w:t>embedded cookie,</w:t>
      </w:r>
    </w:p>
    <w:p w:rsidR="00D8241C" w:rsidRPr="00456CA3" w:rsidRDefault="00D8241C" w:rsidP="00BF3A5C">
      <w:pPr>
        <w:numPr>
          <w:ilvl w:val="1"/>
          <w:numId w:val="40"/>
        </w:numPr>
        <w:spacing w:after="0"/>
        <w:jc w:val="both"/>
      </w:pPr>
      <w:r w:rsidRPr="00456CA3">
        <w:rPr>
          <w:lang w:val="en-US"/>
        </w:rPr>
        <w:t>asp session id,</w:t>
      </w:r>
    </w:p>
    <w:p w:rsidR="00D8241C" w:rsidRPr="00456CA3" w:rsidRDefault="00D8241C" w:rsidP="00BF3A5C">
      <w:pPr>
        <w:numPr>
          <w:ilvl w:val="1"/>
          <w:numId w:val="40"/>
        </w:numPr>
        <w:spacing w:after="0"/>
        <w:jc w:val="both"/>
      </w:pPr>
      <w:proofErr w:type="spellStart"/>
      <w:r w:rsidRPr="00456CA3">
        <w:rPr>
          <w:lang w:val="en-US"/>
        </w:rPr>
        <w:t>php</w:t>
      </w:r>
      <w:proofErr w:type="spellEnd"/>
      <w:r w:rsidRPr="00456CA3">
        <w:rPr>
          <w:lang w:val="en-US"/>
        </w:rPr>
        <w:t xml:space="preserve"> session id,</w:t>
      </w:r>
    </w:p>
    <w:p w:rsidR="00D8241C" w:rsidRPr="00456CA3" w:rsidRDefault="00D8241C" w:rsidP="00BF3A5C">
      <w:pPr>
        <w:numPr>
          <w:ilvl w:val="1"/>
          <w:numId w:val="40"/>
        </w:numPr>
        <w:spacing w:after="0"/>
        <w:jc w:val="both"/>
      </w:pPr>
      <w:proofErr w:type="spellStart"/>
      <w:r w:rsidRPr="00456CA3">
        <w:rPr>
          <w:lang w:val="en-US"/>
        </w:rPr>
        <w:t>jsp</w:t>
      </w:r>
      <w:proofErr w:type="spellEnd"/>
      <w:r w:rsidRPr="00456CA3">
        <w:rPr>
          <w:lang w:val="en-US"/>
        </w:rPr>
        <w:t xml:space="preserve"> session id,</w:t>
      </w:r>
    </w:p>
    <w:p w:rsidR="00D8241C" w:rsidRDefault="00D8241C" w:rsidP="00BF3A5C">
      <w:pPr>
        <w:numPr>
          <w:ilvl w:val="1"/>
          <w:numId w:val="40"/>
        </w:numPr>
        <w:spacing w:after="0"/>
        <w:jc w:val="both"/>
      </w:pPr>
      <w:proofErr w:type="spellStart"/>
      <w:r>
        <w:t>ssl</w:t>
      </w:r>
      <w:proofErr w:type="spellEnd"/>
      <w:r>
        <w:t xml:space="preserve"> </w:t>
      </w:r>
      <w:proofErr w:type="spellStart"/>
      <w:r>
        <w:t>session</w:t>
      </w:r>
      <w:proofErr w:type="spellEnd"/>
      <w:r>
        <w:t xml:space="preserve"> id</w:t>
      </w:r>
      <w:r w:rsidR="00661364">
        <w:t>.</w:t>
      </w:r>
    </w:p>
    <w:p w:rsidR="00D8241C" w:rsidRDefault="00D8241C" w:rsidP="00BF3A5C">
      <w:pPr>
        <w:numPr>
          <w:ilvl w:val="0"/>
          <w:numId w:val="40"/>
        </w:numPr>
        <w:spacing w:after="0"/>
        <w:jc w:val="both"/>
      </w:pPr>
      <w:r>
        <w:t>Oprogramowanie lub urządzenie chroniące PM musi zapewniać zabezpieczenia przed takimi zagrożeniami jak:</w:t>
      </w:r>
    </w:p>
    <w:p w:rsidR="00D8241C" w:rsidRDefault="00D8241C" w:rsidP="00BF3A5C">
      <w:pPr>
        <w:numPr>
          <w:ilvl w:val="1"/>
          <w:numId w:val="40"/>
        </w:numPr>
        <w:spacing w:after="0"/>
        <w:jc w:val="both"/>
        <w:rPr>
          <w:lang w:val="en-US"/>
        </w:rPr>
      </w:pPr>
      <w:r w:rsidRPr="00590A62">
        <w:rPr>
          <w:lang w:val="en-US"/>
        </w:rPr>
        <w:t>SQL and OS command injection,</w:t>
      </w:r>
    </w:p>
    <w:p w:rsidR="00D8241C" w:rsidRDefault="00D8241C" w:rsidP="00BF3A5C">
      <w:pPr>
        <w:numPr>
          <w:ilvl w:val="1"/>
          <w:numId w:val="40"/>
        </w:numPr>
        <w:spacing w:after="0"/>
        <w:jc w:val="both"/>
        <w:rPr>
          <w:lang w:val="en-US"/>
        </w:rPr>
      </w:pPr>
      <w:r w:rsidRPr="00590A62">
        <w:rPr>
          <w:lang w:val="en-US"/>
        </w:rPr>
        <w:t>Cross Site Scripting (XSS),</w:t>
      </w:r>
    </w:p>
    <w:p w:rsidR="00D8241C" w:rsidRDefault="00D8241C" w:rsidP="00BF3A5C">
      <w:pPr>
        <w:numPr>
          <w:ilvl w:val="1"/>
          <w:numId w:val="40"/>
        </w:numPr>
        <w:spacing w:after="0"/>
        <w:jc w:val="both"/>
        <w:rPr>
          <w:lang w:val="en-US"/>
        </w:rPr>
      </w:pPr>
      <w:r w:rsidRPr="00590A62">
        <w:rPr>
          <w:lang w:val="en-US"/>
        </w:rPr>
        <w:t>Cross Site Request Forgery,</w:t>
      </w:r>
    </w:p>
    <w:p w:rsidR="00D8241C" w:rsidRDefault="00D8241C" w:rsidP="00BF3A5C">
      <w:pPr>
        <w:numPr>
          <w:ilvl w:val="1"/>
          <w:numId w:val="40"/>
        </w:numPr>
        <w:spacing w:after="0"/>
        <w:jc w:val="both"/>
        <w:rPr>
          <w:lang w:val="en-US"/>
        </w:rPr>
      </w:pPr>
      <w:r w:rsidRPr="00590A62">
        <w:rPr>
          <w:lang w:val="en-US"/>
        </w:rPr>
        <w:t>Outbound Data Leakage,</w:t>
      </w:r>
    </w:p>
    <w:p w:rsidR="00D8241C" w:rsidRDefault="00D8241C" w:rsidP="00BF3A5C">
      <w:pPr>
        <w:numPr>
          <w:ilvl w:val="1"/>
          <w:numId w:val="40"/>
        </w:numPr>
        <w:spacing w:after="0"/>
        <w:jc w:val="both"/>
        <w:rPr>
          <w:lang w:val="en-US"/>
        </w:rPr>
      </w:pPr>
      <w:r w:rsidRPr="00590A62">
        <w:rPr>
          <w:lang w:val="en-US"/>
        </w:rPr>
        <w:t>Http Request Smuggling,</w:t>
      </w:r>
    </w:p>
    <w:p w:rsidR="00D8241C" w:rsidRDefault="00D8241C" w:rsidP="00BF3A5C">
      <w:pPr>
        <w:numPr>
          <w:ilvl w:val="1"/>
          <w:numId w:val="40"/>
        </w:numPr>
        <w:spacing w:after="0"/>
        <w:jc w:val="both"/>
        <w:rPr>
          <w:lang w:val="en-US"/>
        </w:rPr>
      </w:pPr>
      <w:r w:rsidRPr="00590A62">
        <w:rPr>
          <w:lang w:val="en-US"/>
        </w:rPr>
        <w:t>Buffer Overflow,</w:t>
      </w:r>
    </w:p>
    <w:p w:rsidR="00D8241C" w:rsidRDefault="00D8241C" w:rsidP="00BF3A5C">
      <w:pPr>
        <w:numPr>
          <w:ilvl w:val="1"/>
          <w:numId w:val="40"/>
        </w:numPr>
        <w:spacing w:after="0"/>
        <w:jc w:val="both"/>
        <w:rPr>
          <w:lang w:val="en-US"/>
        </w:rPr>
      </w:pPr>
      <w:r w:rsidRPr="00590A62">
        <w:rPr>
          <w:lang w:val="en-US"/>
        </w:rPr>
        <w:t>Encoding Attacks,</w:t>
      </w:r>
    </w:p>
    <w:p w:rsidR="00D8241C" w:rsidRDefault="00661364" w:rsidP="00BF3A5C">
      <w:pPr>
        <w:numPr>
          <w:ilvl w:val="1"/>
          <w:numId w:val="40"/>
        </w:numPr>
        <w:spacing w:after="0"/>
        <w:jc w:val="both"/>
        <w:rPr>
          <w:lang w:val="en-US"/>
        </w:rPr>
      </w:pPr>
      <w:r>
        <w:rPr>
          <w:lang w:val="en-US"/>
        </w:rPr>
        <w:t>Cookie Tampering/P</w:t>
      </w:r>
      <w:r w:rsidR="00D8241C" w:rsidRPr="00590A62">
        <w:rPr>
          <w:lang w:val="en-US"/>
        </w:rPr>
        <w:t>oisoning,</w:t>
      </w:r>
    </w:p>
    <w:p w:rsidR="00D8241C" w:rsidRDefault="00D8241C" w:rsidP="00BF3A5C">
      <w:pPr>
        <w:numPr>
          <w:ilvl w:val="1"/>
          <w:numId w:val="40"/>
        </w:numPr>
        <w:spacing w:after="0"/>
        <w:jc w:val="both"/>
        <w:rPr>
          <w:lang w:val="en-US"/>
        </w:rPr>
      </w:pPr>
      <w:r w:rsidRPr="00590A62">
        <w:rPr>
          <w:lang w:val="en-US"/>
        </w:rPr>
        <w:t>Session Hijacking,</w:t>
      </w:r>
    </w:p>
    <w:p w:rsidR="00D8241C" w:rsidRDefault="00D8241C" w:rsidP="00BF3A5C">
      <w:pPr>
        <w:numPr>
          <w:ilvl w:val="1"/>
          <w:numId w:val="40"/>
        </w:numPr>
        <w:spacing w:after="0"/>
        <w:jc w:val="both"/>
        <w:rPr>
          <w:lang w:val="en-US"/>
        </w:rPr>
      </w:pPr>
      <w:r w:rsidRPr="00590A62">
        <w:rPr>
          <w:lang w:val="en-US"/>
        </w:rPr>
        <w:t>Broken Access Control,</w:t>
      </w:r>
    </w:p>
    <w:p w:rsidR="00D8241C" w:rsidRDefault="00D8241C" w:rsidP="00BF3A5C">
      <w:pPr>
        <w:numPr>
          <w:ilvl w:val="1"/>
          <w:numId w:val="40"/>
        </w:numPr>
        <w:spacing w:after="0"/>
        <w:jc w:val="both"/>
        <w:rPr>
          <w:lang w:val="en-US"/>
        </w:rPr>
      </w:pPr>
      <w:r w:rsidRPr="00590A62">
        <w:rPr>
          <w:lang w:val="en-US"/>
        </w:rPr>
        <w:t>Forceful Browsing/ Directory Traversal,</w:t>
      </w:r>
    </w:p>
    <w:p w:rsidR="00D8241C" w:rsidRDefault="00D8241C" w:rsidP="00BF3A5C">
      <w:pPr>
        <w:numPr>
          <w:ilvl w:val="1"/>
          <w:numId w:val="40"/>
        </w:numPr>
        <w:spacing w:after="0"/>
        <w:jc w:val="both"/>
      </w:pPr>
      <w:r w:rsidRPr="00590A62">
        <w:t>Ochrona przed atakami typu Brute Force,</w:t>
      </w:r>
    </w:p>
    <w:p w:rsidR="00D8241C" w:rsidRDefault="00D8241C" w:rsidP="00BF3A5C">
      <w:pPr>
        <w:numPr>
          <w:ilvl w:val="1"/>
          <w:numId w:val="40"/>
        </w:numPr>
        <w:spacing w:after="0"/>
        <w:jc w:val="both"/>
      </w:pPr>
      <w:proofErr w:type="spellStart"/>
      <w:r>
        <w:t>DoS</w:t>
      </w:r>
      <w:proofErr w:type="spellEnd"/>
      <w:r>
        <w:t xml:space="preserve"> w warstwie aplikacji,</w:t>
      </w:r>
    </w:p>
    <w:p w:rsidR="00D8241C" w:rsidRDefault="00D8241C" w:rsidP="00BF3A5C">
      <w:pPr>
        <w:numPr>
          <w:ilvl w:val="1"/>
          <w:numId w:val="40"/>
        </w:numPr>
        <w:spacing w:after="0"/>
        <w:jc w:val="both"/>
      </w:pPr>
      <w:r>
        <w:t xml:space="preserve">Ochrona przed atakami </w:t>
      </w:r>
      <w:proofErr w:type="spellStart"/>
      <w:r>
        <w:t>clickjacking</w:t>
      </w:r>
      <w:proofErr w:type="spellEnd"/>
      <w:r>
        <w:t>,</w:t>
      </w:r>
    </w:p>
    <w:p w:rsidR="00D8241C" w:rsidRDefault="00D8241C" w:rsidP="00BF3A5C">
      <w:pPr>
        <w:numPr>
          <w:ilvl w:val="1"/>
          <w:numId w:val="40"/>
        </w:numPr>
        <w:spacing w:after="0"/>
        <w:jc w:val="both"/>
      </w:pPr>
      <w:r>
        <w:t>Oc</w:t>
      </w:r>
      <w:r w:rsidR="00661364">
        <w:t xml:space="preserve">hrona przed </w:t>
      </w:r>
      <w:proofErr w:type="spellStart"/>
      <w:r w:rsidR="00661364">
        <w:t>credential</w:t>
      </w:r>
      <w:proofErr w:type="spellEnd"/>
      <w:r w:rsidR="00661364">
        <w:t xml:space="preserve"> </w:t>
      </w:r>
      <w:proofErr w:type="spellStart"/>
      <w:r w:rsidR="00661364">
        <w:t>stuffing</w:t>
      </w:r>
      <w:proofErr w:type="spellEnd"/>
      <w:r w:rsidR="00661364">
        <w:t>.</w:t>
      </w:r>
    </w:p>
    <w:p w:rsidR="00D8241C" w:rsidRDefault="00D8241C" w:rsidP="00BF3A5C">
      <w:pPr>
        <w:numPr>
          <w:ilvl w:val="0"/>
          <w:numId w:val="40"/>
        </w:numPr>
        <w:spacing w:after="0"/>
        <w:jc w:val="both"/>
      </w:pPr>
      <w:r>
        <w:t>Oprogramowanie lub urządzenie chroniące PM musi umożliwiać fi</w:t>
      </w:r>
      <w:r w:rsidR="00661364">
        <w:t xml:space="preserve">ltrowanie ruchu w oparciu o </w:t>
      </w:r>
      <w:proofErr w:type="spellStart"/>
      <w:r w:rsidR="00661364">
        <w:t>geo</w:t>
      </w:r>
      <w:r>
        <w:t>lokalizację</w:t>
      </w:r>
      <w:proofErr w:type="spellEnd"/>
      <w:r>
        <w:t>.</w:t>
      </w:r>
    </w:p>
    <w:p w:rsidR="00D8241C" w:rsidRDefault="00D8241C" w:rsidP="00BF3A5C">
      <w:pPr>
        <w:numPr>
          <w:ilvl w:val="0"/>
          <w:numId w:val="40"/>
        </w:numPr>
        <w:spacing w:after="0"/>
        <w:jc w:val="both"/>
      </w:pPr>
      <w:r>
        <w:t>Oprogramowanie lub urządzenie chroniące PM musi posiadać</w:t>
      </w:r>
      <w:r w:rsidR="00972437">
        <w:t xml:space="preserve"> </w:t>
      </w:r>
      <w:r>
        <w:t>funkcję</w:t>
      </w:r>
      <w:r w:rsidR="00972437">
        <w:t xml:space="preserve"> </w:t>
      </w:r>
      <w:r>
        <w:t>korzystania ze źródłowego adresu IP przekazywanego w nagłówku typu „X-</w:t>
      </w:r>
      <w:proofErr w:type="spellStart"/>
      <w:r>
        <w:t>Forwarded</w:t>
      </w:r>
      <w:proofErr w:type="spellEnd"/>
      <w:r>
        <w:t>-For”.</w:t>
      </w:r>
    </w:p>
    <w:p w:rsidR="00D8241C" w:rsidRDefault="00D8241C" w:rsidP="00BF3A5C">
      <w:pPr>
        <w:numPr>
          <w:ilvl w:val="0"/>
          <w:numId w:val="40"/>
        </w:numPr>
        <w:spacing w:after="0"/>
        <w:jc w:val="both"/>
      </w:pPr>
      <w:r>
        <w:t>Oprogramowanie lub urządzenie chroniące PM musi umożliwiać konfigurowanie własnych stron błędów.</w:t>
      </w:r>
    </w:p>
    <w:p w:rsidR="00F00061" w:rsidRDefault="00F00061" w:rsidP="00BF3A5C">
      <w:pPr>
        <w:spacing w:after="0"/>
        <w:ind w:left="360"/>
        <w:jc w:val="both"/>
      </w:pPr>
    </w:p>
    <w:p w:rsidR="005958CC" w:rsidRDefault="005958CC" w:rsidP="00BF3A5C">
      <w:pPr>
        <w:pStyle w:val="Nagwek3"/>
        <w:jc w:val="both"/>
      </w:pPr>
      <w:bookmarkStart w:id="126" w:name="_Toc121736757"/>
      <w:bookmarkStart w:id="127" w:name="_Toc55151997"/>
      <w:r>
        <w:t>Automatyzacja CI/CD</w:t>
      </w:r>
      <w:bookmarkEnd w:id="126"/>
    </w:p>
    <w:p w:rsidR="005958CC" w:rsidRDefault="006E1664" w:rsidP="00BF3A5C">
      <w:pPr>
        <w:jc w:val="both"/>
      </w:pPr>
      <w:r>
        <w:t>Automatyzacja</w:t>
      </w:r>
      <w:r w:rsidR="6F24B858">
        <w:t xml:space="preserve"> CI/CD </w:t>
      </w:r>
      <w:r w:rsidR="00EC3CE2">
        <w:t xml:space="preserve">traktowana jest </w:t>
      </w:r>
      <w:r w:rsidR="6F24B858">
        <w:t>jako produkt</w:t>
      </w:r>
      <w:r w:rsidR="00DD6B4C">
        <w:t>/narzędzie</w:t>
      </w:r>
      <w:r w:rsidR="6F24B858">
        <w:t xml:space="preserve"> oraz </w:t>
      </w:r>
      <w:r w:rsidR="00DD6B4C">
        <w:t xml:space="preserve">zbiór </w:t>
      </w:r>
      <w:r w:rsidR="6F24B858">
        <w:t>procedur pozwalając</w:t>
      </w:r>
      <w:r w:rsidR="00DD6B4C">
        <w:t>ych</w:t>
      </w:r>
      <w:r w:rsidR="6F24B858">
        <w:t xml:space="preserve"> na uniwersalne zarządzanie oprogramowaniem usługowym. Spójny cykl wytwórczy oprogramowania oraz procedury automatyzacji wdrażania kodu są kluczowym elementem uniwersalnej platformy. Standaryzacja CI/CD narzuca dostaw</w:t>
      </w:r>
      <w:r>
        <w:t>c</w:t>
      </w:r>
      <w:r w:rsidR="6F24B858">
        <w:t xml:space="preserve">om tworzenie usług zgodnie z zaleceniami zamawiającego i wytycznymi architektury referencyjnej. Głównym elementem jest produkt klasy </w:t>
      </w:r>
      <w:proofErr w:type="spellStart"/>
      <w:r w:rsidR="6F24B858">
        <w:t>Gitlab</w:t>
      </w:r>
      <w:proofErr w:type="spellEnd"/>
      <w:r w:rsidR="00FC41F0">
        <w:t>,</w:t>
      </w:r>
      <w:r w:rsidR="6F24B858">
        <w:t xml:space="preserve"> który zapewnia funkcjonalności repozytorium zasobów, pozwala na pełne śledzenie i monitorowanie kodu oraz wspiera pełny cykl wytwórczy oprogramowania.  </w:t>
      </w:r>
    </w:p>
    <w:p w:rsidR="005958CC" w:rsidRDefault="005958CC" w:rsidP="00BF3A5C">
      <w:pPr>
        <w:pStyle w:val="Akapitzlist"/>
        <w:numPr>
          <w:ilvl w:val="3"/>
          <w:numId w:val="60"/>
        </w:numPr>
        <w:ind w:left="284" w:hanging="304"/>
        <w:jc w:val="both"/>
      </w:pPr>
      <w:r>
        <w:lastRenderedPageBreak/>
        <w:t xml:space="preserve">Repozytorium jest podzielone na części: dewelopersko/testowe i produkcyjne. Na środowisku deweloperskim odbywa się pełny cykl wytwórczy. </w:t>
      </w:r>
    </w:p>
    <w:p w:rsidR="005958CC" w:rsidRDefault="6F24B858" w:rsidP="00BF3A5C">
      <w:pPr>
        <w:pStyle w:val="Akapitzlist"/>
        <w:numPr>
          <w:ilvl w:val="3"/>
          <w:numId w:val="60"/>
        </w:numPr>
        <w:ind w:left="284" w:hanging="284"/>
        <w:jc w:val="both"/>
      </w:pPr>
      <w:r>
        <w:t>Oprogramowanie projektowane jest podczas Sprintów, w ramach których na podstawie funkcjonalności biznesowej określane są zadania i przypisywane do realizacji. W kolejnych sprintach po wykonaniu implementacji prezentowane są wyniki</w:t>
      </w:r>
      <w:r w:rsidR="006E1664">
        <w:t>,</w:t>
      </w:r>
      <w:r>
        <w:t xml:space="preserve"> a </w:t>
      </w:r>
      <w:r w:rsidR="006E1664">
        <w:t xml:space="preserve">po </w:t>
      </w:r>
      <w:r>
        <w:t>pomyślnym przejściu testów deweloperskich budowany jest obraz usługi</w:t>
      </w:r>
      <w:r w:rsidR="006E1664">
        <w:t>,</w:t>
      </w:r>
      <w:r>
        <w:t xml:space="preserve"> który następnie jest zapisywany w repozytorium obrazów. Stworzony obraz usługi w odpowiedniej wersji przenoszony jest skryptami na środowisko testowe, na którym wykonywane są pełne testy. Po pomyślnie przeprowadzonych testach obraz usługi zostaje przeniesiony na środowisko produkcyjne.  </w:t>
      </w:r>
    </w:p>
    <w:p w:rsidR="005958CC" w:rsidRDefault="6F24B858" w:rsidP="00BF3A5C">
      <w:pPr>
        <w:pStyle w:val="Akapitzlist"/>
        <w:numPr>
          <w:ilvl w:val="3"/>
          <w:numId w:val="60"/>
        </w:numPr>
        <w:ind w:left="284" w:hanging="284"/>
        <w:jc w:val="both"/>
      </w:pPr>
      <w:r>
        <w:t>Wszystkie zmiany wprowadzane do oprogramowania bazują na koncepc</w:t>
      </w:r>
      <w:r w:rsidR="006E1664">
        <w:t>ji</w:t>
      </w:r>
      <w:r>
        <w:t xml:space="preserve"> gałęzi kodu (</w:t>
      </w:r>
      <w:proofErr w:type="spellStart"/>
      <w:r>
        <w:t>branch</w:t>
      </w:r>
      <w:proofErr w:type="spellEnd"/>
      <w:r>
        <w:t>), przeglądzie zmian (</w:t>
      </w:r>
      <w:proofErr w:type="spellStart"/>
      <w:r>
        <w:t>code</w:t>
      </w:r>
      <w:proofErr w:type="spellEnd"/>
      <w:r>
        <w:t xml:space="preserve"> </w:t>
      </w:r>
      <w:proofErr w:type="spellStart"/>
      <w:r>
        <w:t>review</w:t>
      </w:r>
      <w:proofErr w:type="spellEnd"/>
      <w:r>
        <w:t>) i akceptacji (</w:t>
      </w:r>
      <w:proofErr w:type="spellStart"/>
      <w:r>
        <w:t>merge</w:t>
      </w:r>
      <w:proofErr w:type="spellEnd"/>
      <w:r>
        <w:t xml:space="preserve"> </w:t>
      </w:r>
      <w:proofErr w:type="spellStart"/>
      <w:r>
        <w:t>request</w:t>
      </w:r>
      <w:proofErr w:type="spellEnd"/>
      <w:r>
        <w:t xml:space="preserve">) pomiędzy nowymi i stabilnym wersjami oprogramowania. </w:t>
      </w:r>
    </w:p>
    <w:p w:rsidR="005958CC" w:rsidRPr="00D14B3C" w:rsidRDefault="005958CC" w:rsidP="00BF3A5C">
      <w:pPr>
        <w:pStyle w:val="Akapitzlist"/>
        <w:numPr>
          <w:ilvl w:val="3"/>
          <w:numId w:val="60"/>
        </w:numPr>
        <w:ind w:left="284" w:hanging="284"/>
        <w:jc w:val="both"/>
      </w:pPr>
      <w:r>
        <w:t>Repozytorium jest dostępne tylko wewnętrznie po</w:t>
      </w:r>
      <w:r w:rsidR="006E1664">
        <w:t>przez</w:t>
      </w:r>
      <w:r>
        <w:t xml:space="preserve"> VPN.</w:t>
      </w:r>
    </w:p>
    <w:p w:rsidR="005958CC" w:rsidRDefault="005958CC" w:rsidP="00BF3A5C">
      <w:pPr>
        <w:pStyle w:val="Nagwek3"/>
        <w:jc w:val="both"/>
      </w:pPr>
      <w:bookmarkStart w:id="128" w:name="_Toc121736758"/>
      <w:r>
        <w:t>Rejestr usług</w:t>
      </w:r>
      <w:bookmarkEnd w:id="128"/>
      <w:r>
        <w:t xml:space="preserve"> </w:t>
      </w:r>
    </w:p>
    <w:p w:rsidR="005958CC" w:rsidRDefault="005958CC" w:rsidP="00FC41F0">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eastAsiaTheme="majorEastAsia" w:hAnsi="Calibri" w:cs="Calibri"/>
          <w:sz w:val="22"/>
          <w:szCs w:val="22"/>
        </w:rPr>
        <w:t>Rejestr usług</w:t>
      </w:r>
      <w:r w:rsidRPr="57A305F8">
        <w:rPr>
          <w:rStyle w:val="normaltextrun"/>
          <w:rFonts w:ascii="Calibri" w:eastAsiaTheme="majorEastAsia" w:hAnsi="Calibri" w:cs="Calibri"/>
          <w:sz w:val="22"/>
          <w:szCs w:val="22"/>
        </w:rPr>
        <w:t xml:space="preserve"> ma zapewnić możliwość rejestracji i zarządzania wszystkimi usługami biznesowymi</w:t>
      </w:r>
      <w:r>
        <w:rPr>
          <w:rStyle w:val="normaltextrun"/>
          <w:rFonts w:ascii="Calibri" w:eastAsiaTheme="majorEastAsia" w:hAnsi="Calibri" w:cs="Calibri"/>
          <w:sz w:val="22"/>
          <w:szCs w:val="22"/>
        </w:rPr>
        <w:t xml:space="preserve"> oraz komponentami programistycznymi</w:t>
      </w:r>
      <w:r w:rsidRPr="57A305F8">
        <w:rPr>
          <w:rStyle w:val="normaltextrun"/>
          <w:rFonts w:ascii="Calibri" w:eastAsiaTheme="majorEastAsia" w:hAnsi="Calibri" w:cs="Calibri"/>
          <w:sz w:val="22"/>
          <w:szCs w:val="22"/>
        </w:rPr>
        <w:t xml:space="preserve">. Pozwala na wyszukanie dowolnej usługi i podgląd jej opisu biznesowego i technicznego. W celu sprawnej identyfikacji usługi muszą być podzielone na kategorie, </w:t>
      </w:r>
      <w:proofErr w:type="spellStart"/>
      <w:r w:rsidRPr="57A305F8">
        <w:rPr>
          <w:rStyle w:val="spellingerror"/>
          <w:rFonts w:ascii="Calibri" w:hAnsi="Calibri" w:cs="Calibri"/>
          <w:sz w:val="22"/>
          <w:szCs w:val="22"/>
        </w:rPr>
        <w:t>tagi</w:t>
      </w:r>
      <w:proofErr w:type="spellEnd"/>
      <w:r w:rsidRPr="57A305F8">
        <w:rPr>
          <w:rStyle w:val="normaltextrun"/>
          <w:rFonts w:ascii="Calibri" w:eastAsiaTheme="majorEastAsia" w:hAnsi="Calibri" w:cs="Calibri"/>
          <w:sz w:val="22"/>
          <w:szCs w:val="22"/>
        </w:rPr>
        <w:t>, przykłady wywołania oraz wbudowanego klienta do testów. </w:t>
      </w:r>
      <w:r w:rsidRPr="57A305F8">
        <w:rPr>
          <w:rStyle w:val="eop"/>
          <w:rFonts w:ascii="Calibri" w:hAnsi="Calibri" w:cs="Calibri"/>
          <w:sz w:val="22"/>
          <w:szCs w:val="22"/>
        </w:rPr>
        <w:t> </w:t>
      </w:r>
    </w:p>
    <w:p w:rsidR="00FC41F0" w:rsidRPr="00FC41F0" w:rsidRDefault="00FC41F0" w:rsidP="00FC41F0">
      <w:pPr>
        <w:pStyle w:val="paragraph"/>
        <w:spacing w:before="0" w:beforeAutospacing="0" w:after="0" w:afterAutospacing="0"/>
        <w:jc w:val="both"/>
        <w:textAlignment w:val="baseline"/>
        <w:rPr>
          <w:rFonts w:ascii="Calibri" w:hAnsi="Calibri" w:cs="Calibri"/>
          <w:sz w:val="22"/>
          <w:szCs w:val="22"/>
        </w:rPr>
      </w:pPr>
    </w:p>
    <w:p w:rsidR="00D8241C" w:rsidRDefault="00D8241C" w:rsidP="00BF3A5C">
      <w:pPr>
        <w:pStyle w:val="Nagwek3"/>
        <w:spacing w:before="0"/>
        <w:contextualSpacing/>
        <w:jc w:val="both"/>
      </w:pPr>
      <w:bookmarkStart w:id="129" w:name="_Toc121736759"/>
      <w:r>
        <w:t>Monitorowanie infrastruktury</w:t>
      </w:r>
      <w:bookmarkEnd w:id="127"/>
      <w:bookmarkEnd w:id="129"/>
    </w:p>
    <w:p w:rsidR="00D8241C" w:rsidRDefault="00D8241C" w:rsidP="00BF3A5C">
      <w:pPr>
        <w:numPr>
          <w:ilvl w:val="0"/>
          <w:numId w:val="41"/>
        </w:numPr>
        <w:spacing w:after="0"/>
        <w:jc w:val="both"/>
      </w:pPr>
      <w:r>
        <w:t>Wykonawca musi dostarczyć komponent monitorowania parametrów: dostępności, pojemności i wydajności pracy Systemu w trybie 24/7/365.</w:t>
      </w:r>
    </w:p>
    <w:p w:rsidR="00D8241C" w:rsidRDefault="00D8241C" w:rsidP="00BF3A5C">
      <w:pPr>
        <w:numPr>
          <w:ilvl w:val="0"/>
          <w:numId w:val="41"/>
        </w:numPr>
        <w:spacing w:after="0"/>
        <w:jc w:val="both"/>
      </w:pPr>
      <w:r>
        <w:t>Wykonawca musi dostarczyć widok kluczowych metryk i alertów dotyczących w/w parametrów.</w:t>
      </w:r>
    </w:p>
    <w:p w:rsidR="00D8241C" w:rsidRDefault="00D8241C" w:rsidP="00BF3A5C">
      <w:pPr>
        <w:numPr>
          <w:ilvl w:val="0"/>
          <w:numId w:val="41"/>
        </w:numPr>
        <w:spacing w:after="0"/>
        <w:jc w:val="both"/>
      </w:pPr>
      <w:r>
        <w:t>PM musi posiadać moduł/komponent</w:t>
      </w:r>
      <w:r w:rsidR="00661364">
        <w:t>,</w:t>
      </w:r>
      <w:r>
        <w:t xml:space="preserve"> w którym będzie wykaz logów (centralne repozytorium logów), w którym Zamawiający będzie mógł jednoznacznie stwierdzić, do jakiego komponentu była próba nieautoryzowanego logowania (np. 10 prób w ciągu minuty) lub złamania zabezpieczeń w przypadku wystąpienia incydentu bezpieczeństwa.</w:t>
      </w:r>
    </w:p>
    <w:p w:rsidR="00D8241C" w:rsidRDefault="00D8241C" w:rsidP="00BF3A5C">
      <w:pPr>
        <w:numPr>
          <w:ilvl w:val="0"/>
          <w:numId w:val="41"/>
        </w:numPr>
        <w:spacing w:after="0"/>
        <w:jc w:val="both"/>
      </w:pPr>
      <w:r>
        <w:t>Zamawiający wymaga aby w/w moduł/komponent usadowiony został w interfejsie niedostępnym z Internetu (np. za pośrednictwem dedykowanego połączenia VPN), na wypadek możliwości dostępu osoby, która już uzyskała dostęp do PM.</w:t>
      </w:r>
    </w:p>
    <w:p w:rsidR="00D8241C" w:rsidRDefault="00D8241C" w:rsidP="00BF3A5C">
      <w:pPr>
        <w:numPr>
          <w:ilvl w:val="0"/>
          <w:numId w:val="41"/>
        </w:numPr>
        <w:spacing w:after="0"/>
        <w:jc w:val="both"/>
      </w:pPr>
      <w:r>
        <w:t>System musi powiadamiać mailem o incydentach bezpieczeństwa.</w:t>
      </w:r>
    </w:p>
    <w:p w:rsidR="00D8241C" w:rsidRDefault="00D8241C" w:rsidP="00BF3A5C">
      <w:pPr>
        <w:numPr>
          <w:ilvl w:val="0"/>
          <w:numId w:val="41"/>
        </w:numPr>
        <w:spacing w:after="0"/>
        <w:jc w:val="both"/>
      </w:pPr>
      <w:r>
        <w:t>W przypadku wystąpienia incydentu bezpieczeństwa Wykonawca musi niezwłocznie usunąć nieprawidłowość Systemu.</w:t>
      </w:r>
    </w:p>
    <w:p w:rsidR="00D8241C" w:rsidRDefault="00D8241C" w:rsidP="00BF3A5C">
      <w:pPr>
        <w:numPr>
          <w:ilvl w:val="0"/>
          <w:numId w:val="41"/>
        </w:numPr>
        <w:spacing w:after="0"/>
        <w:jc w:val="both"/>
      </w:pPr>
      <w:r>
        <w:t>Incydenty bezpieczeństwa muszą być odnotowywane w dzienniku pracy środowiska w miejscu odseparowanym od PM.</w:t>
      </w:r>
    </w:p>
    <w:p w:rsidR="00D8241C" w:rsidRDefault="00D8241C" w:rsidP="00BF3A5C">
      <w:pPr>
        <w:numPr>
          <w:ilvl w:val="0"/>
          <w:numId w:val="41"/>
        </w:numPr>
        <w:spacing w:after="0"/>
        <w:jc w:val="both"/>
      </w:pPr>
      <w:r>
        <w:t>Wykonawca jest zobowiązany do natychmiastowego informowania Zamawiającego</w:t>
      </w:r>
      <w:r w:rsidR="00972437">
        <w:t xml:space="preserve"> </w:t>
      </w:r>
      <w:r>
        <w:t xml:space="preserve">o stwierdzonych przypadkach nieautoryzowanego dostępu do Systemu, atakach typu </w:t>
      </w:r>
      <w:proofErr w:type="spellStart"/>
      <w:r>
        <w:t>DoS</w:t>
      </w:r>
      <w:proofErr w:type="spellEnd"/>
      <w:r>
        <w:t xml:space="preserve">, </w:t>
      </w:r>
      <w:proofErr w:type="spellStart"/>
      <w:r>
        <w:t>DDoS</w:t>
      </w:r>
      <w:proofErr w:type="spellEnd"/>
      <w:r>
        <w:t>, itp.</w:t>
      </w:r>
    </w:p>
    <w:p w:rsidR="00D8241C" w:rsidRDefault="00D8241C" w:rsidP="00BF3A5C">
      <w:pPr>
        <w:numPr>
          <w:ilvl w:val="0"/>
          <w:numId w:val="41"/>
        </w:numPr>
        <w:spacing w:after="0"/>
        <w:jc w:val="both"/>
      </w:pPr>
      <w:r>
        <w:t>Wykonawca podejmie samodzielne, bezpośrednie działania zmierzające do zniwelowania / odparcia zagrożenia / ataku.</w:t>
      </w:r>
    </w:p>
    <w:p w:rsidR="00D8241C" w:rsidRDefault="00D8241C" w:rsidP="00BF3A5C">
      <w:pPr>
        <w:numPr>
          <w:ilvl w:val="0"/>
          <w:numId w:val="41"/>
        </w:numPr>
        <w:spacing w:after="0"/>
        <w:jc w:val="both"/>
      </w:pPr>
      <w:r>
        <w:t>Wykonawca wdroży mechanizm logowania prób: włamania do Systemu / złamania zabezpieczeń Systemu lub unieruchomienia PM wraz z archiwizacją zebranych logów (co najmniej okres 12 miesięcy wstecz).</w:t>
      </w:r>
    </w:p>
    <w:p w:rsidR="00F00061" w:rsidRDefault="00F00061" w:rsidP="00BF3A5C">
      <w:pPr>
        <w:spacing w:after="0"/>
        <w:ind w:left="360"/>
        <w:jc w:val="both"/>
      </w:pPr>
    </w:p>
    <w:p w:rsidR="00D8241C" w:rsidRDefault="00D8241C" w:rsidP="00BF3A5C">
      <w:pPr>
        <w:pStyle w:val="Nagwek3"/>
        <w:spacing w:before="0"/>
        <w:contextualSpacing/>
        <w:jc w:val="both"/>
      </w:pPr>
      <w:bookmarkStart w:id="130" w:name="_Toc55151998"/>
      <w:bookmarkStart w:id="131" w:name="_Toc121736760"/>
      <w:r>
        <w:lastRenderedPageBreak/>
        <w:t>Dokumentacja techniczna</w:t>
      </w:r>
      <w:bookmarkEnd w:id="130"/>
      <w:bookmarkEnd w:id="131"/>
    </w:p>
    <w:p w:rsidR="00D8241C" w:rsidRDefault="00D8241C" w:rsidP="00BF3A5C">
      <w:pPr>
        <w:numPr>
          <w:ilvl w:val="0"/>
          <w:numId w:val="42"/>
        </w:numPr>
        <w:spacing w:after="0"/>
        <w:jc w:val="both"/>
      </w:pPr>
      <w:r>
        <w:t>Wykonawca musi dostarczyć dokumentację infrastruktury technicznej Systemu, zawierającą co najmniej architekturę Systemu ze wskazaniem typów i rodzajów urządzeń oraz oprogramowania oraz ich wzajemnych powiązań, numeracją urządzeń i komponentów/serwerów, adresacji oraz danych administracyjnych do logowania w Systemie.</w:t>
      </w:r>
    </w:p>
    <w:p w:rsidR="00D8241C" w:rsidRDefault="00D8241C" w:rsidP="00BF3A5C">
      <w:pPr>
        <w:numPr>
          <w:ilvl w:val="0"/>
          <w:numId w:val="42"/>
        </w:numPr>
        <w:spacing w:after="0"/>
        <w:jc w:val="both"/>
      </w:pPr>
      <w:r>
        <w:t>Wykonawca musi dostarczyć wykaz:</w:t>
      </w:r>
    </w:p>
    <w:p w:rsidR="00D8241C" w:rsidRDefault="00D8241C" w:rsidP="00BF3A5C">
      <w:pPr>
        <w:numPr>
          <w:ilvl w:val="1"/>
          <w:numId w:val="42"/>
        </w:numPr>
        <w:spacing w:after="0"/>
        <w:jc w:val="both"/>
      </w:pPr>
      <w:r>
        <w:t xml:space="preserve">listę serwerów (maszyn wirtualnych wchodzących w skład Systemu). W wykazie muszą być zawarte informacje takie jak: nazwa i wersja systemu operacyjnego, przypisane zasoby (ilość CPU lub </w:t>
      </w:r>
      <w:proofErr w:type="spellStart"/>
      <w:r>
        <w:t>vCPU</w:t>
      </w:r>
      <w:proofErr w:type="spellEnd"/>
      <w:r>
        <w:t>, RAM, pojemność dysku/dysków twardych). Wykaz oprogramowania serwerowego (bazy danych, silniki ETL, serwery WWW, FTP, DNS i inne),</w:t>
      </w:r>
    </w:p>
    <w:p w:rsidR="00D8241C" w:rsidRDefault="00D8241C" w:rsidP="00BF3A5C">
      <w:pPr>
        <w:numPr>
          <w:ilvl w:val="1"/>
          <w:numId w:val="42"/>
        </w:numPr>
        <w:spacing w:after="0"/>
        <w:jc w:val="both"/>
      </w:pPr>
      <w:r>
        <w:t>Wykaz oprogramowania funkcjonalnego wchodzącego w skład PM,</w:t>
      </w:r>
    </w:p>
    <w:p w:rsidR="00D8241C" w:rsidRDefault="00D8241C" w:rsidP="00BF3A5C">
      <w:pPr>
        <w:numPr>
          <w:ilvl w:val="1"/>
          <w:numId w:val="42"/>
        </w:numPr>
        <w:spacing w:after="0"/>
        <w:jc w:val="both"/>
      </w:pPr>
      <w:r>
        <w:t xml:space="preserve">Wartości niematerialne i prawne </w:t>
      </w:r>
      <w:r w:rsidR="00B86835">
        <w:t>-</w:t>
      </w:r>
      <w:r>
        <w:t xml:space="preserve"> wykazanie licencji Oprogramowania Standardowego (nazwa, producent, kod licencji, lokalizacja instalacji (nazwa/IP serwera)).</w:t>
      </w:r>
    </w:p>
    <w:p w:rsidR="00D8241C" w:rsidRDefault="00D8241C" w:rsidP="00BF3A5C">
      <w:pPr>
        <w:numPr>
          <w:ilvl w:val="0"/>
          <w:numId w:val="42"/>
        </w:numPr>
        <w:spacing w:after="0"/>
        <w:jc w:val="both"/>
      </w:pPr>
      <w:r>
        <w:t>Dokumentacja w zakresie infrastruktury technicznej musi posiadać opis wymagań sprzętowych i programowych, opis struktur baz danych wraz z logiką powiązań.</w:t>
      </w:r>
    </w:p>
    <w:p w:rsidR="00D8241C" w:rsidRDefault="00D8241C" w:rsidP="00BF3A5C">
      <w:pPr>
        <w:numPr>
          <w:ilvl w:val="0"/>
          <w:numId w:val="42"/>
        </w:numPr>
        <w:spacing w:after="0"/>
        <w:jc w:val="both"/>
      </w:pPr>
      <w:r>
        <w:t>Dokumentacja musi zawierać opracowaną politykę bezpiec</w:t>
      </w:r>
      <w:r w:rsidR="00AF1C3F">
        <w:t>zeństwa oraz stosowne instrukcje</w:t>
      </w:r>
      <w:r>
        <w:t xml:space="preserve"> bezpieczeństwa dla Systemu.</w:t>
      </w:r>
    </w:p>
    <w:p w:rsidR="00D8241C" w:rsidRDefault="00D8241C" w:rsidP="00BF3A5C">
      <w:pPr>
        <w:numPr>
          <w:ilvl w:val="0"/>
          <w:numId w:val="42"/>
        </w:numPr>
        <w:spacing w:after="0"/>
        <w:jc w:val="both"/>
      </w:pPr>
      <w:r>
        <w:t>W dokumentacji musi zostać przedstawiony plan ciągłości działania.</w:t>
      </w:r>
    </w:p>
    <w:p w:rsidR="00D8241C" w:rsidRDefault="00D8241C" w:rsidP="00BF3A5C">
      <w:pPr>
        <w:numPr>
          <w:ilvl w:val="0"/>
          <w:numId w:val="42"/>
        </w:numPr>
        <w:spacing w:after="0"/>
        <w:jc w:val="both"/>
      </w:pPr>
      <w:r>
        <w:t>Wykonawca musi dostarczyć dokumentację eksploatacyjną zawierającą, co najmniej:</w:t>
      </w:r>
    </w:p>
    <w:p w:rsidR="00D8241C" w:rsidRDefault="00D8241C" w:rsidP="00BF3A5C">
      <w:pPr>
        <w:numPr>
          <w:ilvl w:val="1"/>
          <w:numId w:val="42"/>
        </w:numPr>
        <w:spacing w:after="0"/>
        <w:jc w:val="both"/>
      </w:pPr>
      <w:r>
        <w:t>procedury związane z administracją i eksploatacją,</w:t>
      </w:r>
    </w:p>
    <w:p w:rsidR="00D8241C" w:rsidRDefault="00D8241C" w:rsidP="00BF3A5C">
      <w:pPr>
        <w:numPr>
          <w:ilvl w:val="1"/>
          <w:numId w:val="42"/>
        </w:numPr>
        <w:spacing w:after="0"/>
        <w:jc w:val="both"/>
      </w:pPr>
      <w:r>
        <w:t>procedury o charakterze testowym (implementacja funkcjonalności Systemu, scenariusze testowe),</w:t>
      </w:r>
    </w:p>
    <w:p w:rsidR="00D8241C" w:rsidRDefault="00D8241C" w:rsidP="00BF3A5C">
      <w:pPr>
        <w:numPr>
          <w:ilvl w:val="1"/>
          <w:numId w:val="42"/>
        </w:numPr>
        <w:spacing w:after="0"/>
        <w:jc w:val="both"/>
      </w:pPr>
      <w:r>
        <w:t>procedury działania administratora dla wdrażanego Systemu,</w:t>
      </w:r>
    </w:p>
    <w:p w:rsidR="00D8241C" w:rsidRDefault="00D8241C" w:rsidP="00BF3A5C">
      <w:pPr>
        <w:numPr>
          <w:ilvl w:val="1"/>
          <w:numId w:val="42"/>
        </w:numPr>
        <w:spacing w:after="0"/>
        <w:jc w:val="both"/>
      </w:pPr>
      <w:r>
        <w:t>procedury konserwacji wdrażanego Systemu,</w:t>
      </w:r>
    </w:p>
    <w:p w:rsidR="00D8241C" w:rsidRDefault="00D8241C" w:rsidP="00BF3A5C">
      <w:pPr>
        <w:numPr>
          <w:ilvl w:val="1"/>
          <w:numId w:val="42"/>
        </w:numPr>
        <w:spacing w:after="0"/>
        <w:jc w:val="both"/>
      </w:pPr>
      <w:r>
        <w:t>procedury awaryjne,</w:t>
      </w:r>
    </w:p>
    <w:p w:rsidR="00D8241C" w:rsidRDefault="00D8241C" w:rsidP="00BF3A5C">
      <w:pPr>
        <w:numPr>
          <w:ilvl w:val="1"/>
          <w:numId w:val="42"/>
        </w:numPr>
        <w:spacing w:after="0"/>
        <w:jc w:val="both"/>
      </w:pPr>
      <w:r>
        <w:t>procedury zabezpieczeń kopii zapasowych - dokumentację odtworzenia całości i p</w:t>
      </w:r>
      <w:r w:rsidR="003118BF">
        <w:t>oszczególnych komponentów, listę</w:t>
      </w:r>
      <w:r>
        <w:t xml:space="preserve"> scenariuszy,</w:t>
      </w:r>
    </w:p>
    <w:p w:rsidR="00D8241C" w:rsidRDefault="00D8241C" w:rsidP="00BF3A5C">
      <w:pPr>
        <w:numPr>
          <w:ilvl w:val="1"/>
          <w:numId w:val="42"/>
        </w:numPr>
        <w:spacing w:after="0"/>
        <w:jc w:val="both"/>
      </w:pPr>
      <w:r>
        <w:t>procedury kontroli bezpieczeństwa Systemu,</w:t>
      </w:r>
    </w:p>
    <w:p w:rsidR="00D8241C" w:rsidRDefault="00D8241C" w:rsidP="00BF3A5C">
      <w:pPr>
        <w:numPr>
          <w:ilvl w:val="1"/>
          <w:numId w:val="42"/>
        </w:numPr>
        <w:spacing w:after="0"/>
        <w:jc w:val="both"/>
      </w:pPr>
      <w:r>
        <w:t>procedury audytu Systemu,</w:t>
      </w:r>
    </w:p>
    <w:p w:rsidR="00D8241C" w:rsidRDefault="00D8241C" w:rsidP="00BF3A5C">
      <w:pPr>
        <w:numPr>
          <w:ilvl w:val="1"/>
          <w:numId w:val="42"/>
        </w:numPr>
        <w:spacing w:after="0"/>
        <w:jc w:val="both"/>
      </w:pPr>
      <w:r>
        <w:t>procedury identyfikacji i kwalifikacji błędów,</w:t>
      </w:r>
    </w:p>
    <w:p w:rsidR="00D8241C" w:rsidRDefault="00D8241C" w:rsidP="00BF3A5C">
      <w:pPr>
        <w:numPr>
          <w:ilvl w:val="1"/>
          <w:numId w:val="42"/>
        </w:numPr>
        <w:spacing w:after="0"/>
        <w:jc w:val="both"/>
      </w:pPr>
      <w:r>
        <w:t>procedury kwalifikacji zgłoszeń serwisowych,</w:t>
      </w:r>
    </w:p>
    <w:p w:rsidR="00D8241C" w:rsidRDefault="00D8241C" w:rsidP="00BF3A5C">
      <w:pPr>
        <w:numPr>
          <w:ilvl w:val="1"/>
          <w:numId w:val="42"/>
        </w:numPr>
        <w:spacing w:after="0"/>
        <w:jc w:val="both"/>
      </w:pPr>
      <w:r>
        <w:t>procedury eskalacji zgłoszeń serwisowych,</w:t>
      </w:r>
    </w:p>
    <w:p w:rsidR="00D8241C" w:rsidRDefault="00D8241C" w:rsidP="00BF3A5C">
      <w:pPr>
        <w:numPr>
          <w:ilvl w:val="0"/>
          <w:numId w:val="42"/>
        </w:numPr>
        <w:spacing w:after="0"/>
        <w:jc w:val="both"/>
      </w:pPr>
      <w:r>
        <w:t>Każda z ww. procedur musi zawierać minimum następujące informacje:</w:t>
      </w:r>
    </w:p>
    <w:p w:rsidR="00D8241C" w:rsidRDefault="00D8241C" w:rsidP="00BF3A5C">
      <w:pPr>
        <w:numPr>
          <w:ilvl w:val="1"/>
          <w:numId w:val="42"/>
        </w:numPr>
        <w:spacing w:after="0"/>
        <w:jc w:val="both"/>
      </w:pPr>
      <w:r>
        <w:t>identyfikator i nazwa procedury,</w:t>
      </w:r>
    </w:p>
    <w:p w:rsidR="00D8241C" w:rsidRDefault="00D8241C" w:rsidP="00BF3A5C">
      <w:pPr>
        <w:numPr>
          <w:ilvl w:val="1"/>
          <w:numId w:val="42"/>
        </w:numPr>
        <w:spacing w:after="0"/>
        <w:jc w:val="both"/>
      </w:pPr>
      <w:r>
        <w:t>rodzaj procedury,</w:t>
      </w:r>
    </w:p>
    <w:p w:rsidR="00D8241C" w:rsidRDefault="00D8241C" w:rsidP="00BF3A5C">
      <w:pPr>
        <w:numPr>
          <w:ilvl w:val="1"/>
          <w:numId w:val="42"/>
        </w:numPr>
        <w:spacing w:after="0"/>
        <w:jc w:val="both"/>
      </w:pPr>
      <w:r>
        <w:t>data utworzenia i zatwierdzenia oraz wersja procedury,</w:t>
      </w:r>
    </w:p>
    <w:p w:rsidR="00D8241C" w:rsidRDefault="00D8241C" w:rsidP="00BF3A5C">
      <w:pPr>
        <w:numPr>
          <w:ilvl w:val="1"/>
          <w:numId w:val="42"/>
        </w:numPr>
        <w:spacing w:after="0"/>
        <w:jc w:val="both"/>
      </w:pPr>
      <w:r>
        <w:t>cel i zakres procedury,</w:t>
      </w:r>
    </w:p>
    <w:p w:rsidR="00D8241C" w:rsidRDefault="00D8241C" w:rsidP="00BF3A5C">
      <w:pPr>
        <w:numPr>
          <w:ilvl w:val="1"/>
          <w:numId w:val="42"/>
        </w:numPr>
        <w:spacing w:after="0"/>
        <w:jc w:val="both"/>
      </w:pPr>
      <w:r>
        <w:t>uzasadnienie zastosowania,</w:t>
      </w:r>
    </w:p>
    <w:p w:rsidR="00D8241C" w:rsidRDefault="00D8241C" w:rsidP="00BF3A5C">
      <w:pPr>
        <w:numPr>
          <w:ilvl w:val="1"/>
          <w:numId w:val="42"/>
        </w:numPr>
        <w:spacing w:after="0"/>
        <w:jc w:val="both"/>
      </w:pPr>
      <w:r>
        <w:t>warunki uruchomienia procedury i oczekiwany oraz możliwy rezultat jej wykonania,</w:t>
      </w:r>
    </w:p>
    <w:p w:rsidR="00D8241C" w:rsidRDefault="00D8241C" w:rsidP="00BF3A5C">
      <w:pPr>
        <w:numPr>
          <w:ilvl w:val="1"/>
          <w:numId w:val="42"/>
        </w:numPr>
        <w:spacing w:after="0"/>
        <w:jc w:val="both"/>
      </w:pPr>
      <w:r>
        <w:t>wzór formularza zgłoszenia błędu (dla procedur awaryjnych),</w:t>
      </w:r>
    </w:p>
    <w:p w:rsidR="00D8241C" w:rsidRDefault="00D8241C" w:rsidP="00BF3A5C">
      <w:pPr>
        <w:numPr>
          <w:ilvl w:val="1"/>
          <w:numId w:val="42"/>
        </w:numPr>
        <w:spacing w:after="0"/>
        <w:jc w:val="both"/>
      </w:pPr>
      <w:r>
        <w:t>szczegółowy opis rezultatów,</w:t>
      </w:r>
    </w:p>
    <w:p w:rsidR="00D8241C" w:rsidRDefault="00D8241C" w:rsidP="00BF3A5C">
      <w:pPr>
        <w:numPr>
          <w:ilvl w:val="1"/>
          <w:numId w:val="42"/>
        </w:numPr>
        <w:spacing w:after="0"/>
        <w:jc w:val="both"/>
      </w:pPr>
      <w:r>
        <w:t>możliwe niepowodzenia, przebiegi alternatywne.</w:t>
      </w:r>
    </w:p>
    <w:p w:rsidR="00D8241C" w:rsidRDefault="00D8241C" w:rsidP="00BF3A5C">
      <w:pPr>
        <w:numPr>
          <w:ilvl w:val="0"/>
          <w:numId w:val="42"/>
        </w:numPr>
        <w:spacing w:after="0"/>
        <w:jc w:val="both"/>
      </w:pPr>
      <w:r>
        <w:t>Wykonawca musi dostarczyć analizę zawierającą u</w:t>
      </w:r>
      <w:r w:rsidR="002E1C93">
        <w:t>szczegółowienie przedmiotu Umowy</w:t>
      </w:r>
      <w:r>
        <w:t xml:space="preserve"> i opisanie sposobu jej realizacji mającej na celu weryfikację wymagań i optymalizację działania Systemu, zmierzające do zapewnienia wykonania Umowy i osiągnięcia jej celów.</w:t>
      </w:r>
    </w:p>
    <w:p w:rsidR="00D8241C" w:rsidRDefault="00D8241C" w:rsidP="00BF3A5C">
      <w:pPr>
        <w:numPr>
          <w:ilvl w:val="0"/>
          <w:numId w:val="42"/>
        </w:numPr>
        <w:spacing w:after="0"/>
        <w:jc w:val="both"/>
      </w:pPr>
      <w:r>
        <w:lastRenderedPageBreak/>
        <w:t>Dokumentacja w całości podlega akceptacji Zamawiającego.</w:t>
      </w:r>
    </w:p>
    <w:p w:rsidR="00D8241C" w:rsidRDefault="00D8241C" w:rsidP="00BF3A5C">
      <w:pPr>
        <w:numPr>
          <w:ilvl w:val="0"/>
          <w:numId w:val="42"/>
        </w:numPr>
        <w:spacing w:after="0"/>
        <w:jc w:val="both"/>
      </w:pPr>
      <w:r>
        <w:t>Wykonawca musi dostarczyć plan zarządzania projektem w zakresie infrastrukturalnym. Dokument musi zawierać przynajmniej zdefiniowane poniżej:</w:t>
      </w:r>
    </w:p>
    <w:p w:rsidR="00D8241C" w:rsidRDefault="00D8241C" w:rsidP="00BF3A5C">
      <w:pPr>
        <w:numPr>
          <w:ilvl w:val="1"/>
          <w:numId w:val="42"/>
        </w:numPr>
        <w:spacing w:after="0"/>
        <w:jc w:val="both"/>
      </w:pPr>
      <w:r>
        <w:t>sposób zarządzania projektem, w tym proces kontroli postępu prac i zgodności z harmonogramem, a także częstotliwości punktów kontrolnych, raportowanie o postępach w realizacji projektu oraz sposób zarządzania problemami w realizacji projektu,</w:t>
      </w:r>
    </w:p>
    <w:p w:rsidR="00D8241C" w:rsidRDefault="00D8241C" w:rsidP="00BF3A5C">
      <w:pPr>
        <w:numPr>
          <w:ilvl w:val="1"/>
          <w:numId w:val="42"/>
        </w:numPr>
        <w:spacing w:after="0"/>
        <w:jc w:val="both"/>
      </w:pPr>
      <w:r>
        <w:t>analizę ryzyka przed rozpoczęciem projektu i zarządzanie ryzykiem w trakcie jego realizacji,</w:t>
      </w:r>
    </w:p>
    <w:p w:rsidR="00D8241C" w:rsidRDefault="00D8241C" w:rsidP="00BF3A5C">
      <w:pPr>
        <w:numPr>
          <w:ilvl w:val="1"/>
          <w:numId w:val="42"/>
        </w:numPr>
        <w:spacing w:after="0"/>
        <w:jc w:val="both"/>
      </w:pPr>
      <w:r>
        <w:t>sposób zarządzania zmianami, w tym rodzaje modyfikacji (poprawki, aktualizacje, rozbudowa, udoskonalenia) oraz procedury kontroli zmian,</w:t>
      </w:r>
    </w:p>
    <w:p w:rsidR="00D8241C" w:rsidRDefault="00D8241C" w:rsidP="00BF3A5C">
      <w:pPr>
        <w:numPr>
          <w:ilvl w:val="1"/>
          <w:numId w:val="42"/>
        </w:numPr>
        <w:spacing w:after="0"/>
        <w:jc w:val="both"/>
      </w:pPr>
      <w:r>
        <w:t>Procedury</w:t>
      </w:r>
      <w:r w:rsidR="003118BF">
        <w:t xml:space="preserve"> obsługi incydentów serwisowych.</w:t>
      </w:r>
    </w:p>
    <w:p w:rsidR="00D8241C" w:rsidRDefault="00D8241C" w:rsidP="00BF3A5C">
      <w:pPr>
        <w:numPr>
          <w:ilvl w:val="0"/>
          <w:numId w:val="42"/>
        </w:numPr>
        <w:spacing w:after="0"/>
        <w:jc w:val="both"/>
      </w:pPr>
      <w:r>
        <w:t>Wykonawca musi dostarczyć w ramach wdrożenia części infrastrukturalnej dokumentację zawierającą:</w:t>
      </w:r>
    </w:p>
    <w:p w:rsidR="00D8241C" w:rsidRDefault="00D8241C" w:rsidP="00BF3A5C">
      <w:pPr>
        <w:numPr>
          <w:ilvl w:val="1"/>
          <w:numId w:val="42"/>
        </w:numPr>
        <w:spacing w:after="0"/>
        <w:jc w:val="both"/>
      </w:pPr>
      <w:r>
        <w:t>Szczegółowy opis instalacji i konfiguracji niezbędnych do uzyskania wszyst</w:t>
      </w:r>
      <w:r w:rsidR="00C57FE2">
        <w:t>kich wymaganych funkcjonalności.</w:t>
      </w:r>
    </w:p>
    <w:p w:rsidR="00D8241C" w:rsidRDefault="00D8241C" w:rsidP="00BF3A5C">
      <w:pPr>
        <w:numPr>
          <w:ilvl w:val="1"/>
          <w:numId w:val="42"/>
        </w:numPr>
        <w:spacing w:after="0"/>
        <w:jc w:val="both"/>
      </w:pPr>
      <w:r>
        <w:t>Harmonogram instalacji poszczególnych części składowych Systemu</w:t>
      </w:r>
      <w:r w:rsidR="009513DE">
        <w:t>.</w:t>
      </w:r>
    </w:p>
    <w:p w:rsidR="00D8241C" w:rsidRDefault="00D8241C" w:rsidP="00BF3A5C">
      <w:pPr>
        <w:numPr>
          <w:ilvl w:val="1"/>
          <w:numId w:val="42"/>
        </w:numPr>
        <w:spacing w:after="0"/>
        <w:jc w:val="both"/>
      </w:pPr>
      <w:r>
        <w:t>Wykonawca musi przygotować szczegółowy dokument Analizy Przedwdrożeniowej. Analiza powinna być wykonana z wykorzystaniem najlepszych praktyk obowiązujących przy wdrożeniach systemów informatycznych oraz wiedzy i doświadczenia Wykonawcy. Analiza przedwdrożeniowa zakre</w:t>
      </w:r>
      <w:r w:rsidR="003118BF">
        <w:t>s i sposób integracji danych z Systemów D</w:t>
      </w:r>
      <w:r>
        <w:t>ziedzinowych wchodzących</w:t>
      </w:r>
      <w:r w:rsidR="009513DE">
        <w:t xml:space="preserve"> w skład niniejszego Zamówienia.</w:t>
      </w:r>
    </w:p>
    <w:p w:rsidR="00D8241C" w:rsidRDefault="00D8241C" w:rsidP="00BF3A5C">
      <w:pPr>
        <w:numPr>
          <w:ilvl w:val="0"/>
          <w:numId w:val="42"/>
        </w:numPr>
        <w:spacing w:after="0"/>
        <w:jc w:val="both"/>
      </w:pPr>
      <w:r>
        <w:t>Wykonawca musi dostarczyć analizę ryzyka związanego z przetwarzaniem danych osobowych. Analiza ta będzie zmierzać do identyfikacji, oceny, postępowania i kontroli potencjalnych zdarzeń lub sytuacji, dostarczając racjonalnego zapewnienia, że cele dla Systemu zostaną zrealizowane.</w:t>
      </w:r>
    </w:p>
    <w:p w:rsidR="00D8241C" w:rsidRDefault="00D8241C" w:rsidP="00BF3A5C">
      <w:pPr>
        <w:numPr>
          <w:ilvl w:val="0"/>
          <w:numId w:val="42"/>
        </w:numPr>
        <w:spacing w:after="0"/>
        <w:jc w:val="both"/>
      </w:pPr>
      <w:r>
        <w:t xml:space="preserve">Wykonawca musi przedstawić scenariusz migracji w przypadku konieczności wyjścia z chmury prywatnej/publicznej do prywatnej infrastruktury </w:t>
      </w:r>
      <w:r w:rsidR="006C6D9A">
        <w:t>Zamawiającego</w:t>
      </w:r>
      <w:r>
        <w:t>.</w:t>
      </w:r>
      <w:r w:rsidR="00FD06F6">
        <w:t xml:space="preserve"> Dokument musi zawierać instrukcję krok po kroku w zakresie instalacji i konfiguracji wszystkich wykorzystywanych przez System komponentów.</w:t>
      </w:r>
    </w:p>
    <w:p w:rsidR="00F00061" w:rsidRPr="001B6F48" w:rsidRDefault="00F00061" w:rsidP="00BF3A5C">
      <w:pPr>
        <w:spacing w:after="0"/>
        <w:ind w:left="360"/>
        <w:jc w:val="both"/>
      </w:pPr>
    </w:p>
    <w:p w:rsidR="00D8241C" w:rsidRDefault="00D8241C" w:rsidP="00BF3A5C">
      <w:pPr>
        <w:pStyle w:val="Nagwek3"/>
        <w:spacing w:before="0"/>
        <w:contextualSpacing/>
        <w:jc w:val="both"/>
      </w:pPr>
      <w:bookmarkStart w:id="132" w:name="_Toc55151999"/>
      <w:bookmarkStart w:id="133" w:name="_Toc121736761"/>
      <w:r>
        <w:t>System do zgłaszania błędów</w:t>
      </w:r>
      <w:bookmarkEnd w:id="132"/>
      <w:bookmarkEnd w:id="133"/>
    </w:p>
    <w:p w:rsidR="00D8241C" w:rsidRDefault="00D8241C" w:rsidP="00BF3A5C">
      <w:pPr>
        <w:numPr>
          <w:ilvl w:val="0"/>
          <w:numId w:val="194"/>
        </w:numPr>
        <w:spacing w:after="0"/>
        <w:jc w:val="both"/>
      </w:pPr>
      <w:r>
        <w:t>System musi posiadać funkcjonalność</w:t>
      </w:r>
      <w:r w:rsidR="00F00061">
        <w:t xml:space="preserve"> </w:t>
      </w:r>
      <w:r>
        <w:t>/ moduł obsługi zgłoszeń użytkowników (</w:t>
      </w:r>
      <w:proofErr w:type="spellStart"/>
      <w:r>
        <w:t>Issue</w:t>
      </w:r>
      <w:proofErr w:type="spellEnd"/>
      <w:r>
        <w:t xml:space="preserve"> </w:t>
      </w:r>
      <w:proofErr w:type="spellStart"/>
      <w:r>
        <w:t>Tracking</w:t>
      </w:r>
      <w:proofErr w:type="spellEnd"/>
      <w:r>
        <w:t>) umożliwiający realizację następujących zadań,</w:t>
      </w:r>
      <w:r w:rsidR="00972437">
        <w:t xml:space="preserve"> </w:t>
      </w:r>
      <w:r>
        <w:t>a</w:t>
      </w:r>
      <w:r w:rsidR="00972437">
        <w:t xml:space="preserve"> </w:t>
      </w:r>
      <w:r>
        <w:t xml:space="preserve">w szczególności: </w:t>
      </w:r>
    </w:p>
    <w:p w:rsidR="00D8241C" w:rsidRDefault="00D8241C" w:rsidP="00BF3A5C">
      <w:pPr>
        <w:numPr>
          <w:ilvl w:val="0"/>
          <w:numId w:val="61"/>
        </w:numPr>
        <w:spacing w:after="0"/>
        <w:jc w:val="both"/>
      </w:pPr>
      <w:r>
        <w:t>rejestracja zgłoszeń</w:t>
      </w:r>
      <w:r w:rsidR="003118BF">
        <w:t>,</w:t>
      </w:r>
    </w:p>
    <w:p w:rsidR="00D8241C" w:rsidRDefault="00D8241C" w:rsidP="00BF3A5C">
      <w:pPr>
        <w:numPr>
          <w:ilvl w:val="0"/>
          <w:numId w:val="61"/>
        </w:numPr>
        <w:spacing w:after="0"/>
        <w:jc w:val="both"/>
      </w:pPr>
      <w:r>
        <w:t>wstępna klasyfikacja zgłoszeń</w:t>
      </w:r>
      <w:r w:rsidR="003118BF">
        <w:t>,</w:t>
      </w:r>
    </w:p>
    <w:p w:rsidR="00D8241C" w:rsidRDefault="00D8241C" w:rsidP="00BF3A5C">
      <w:pPr>
        <w:numPr>
          <w:ilvl w:val="0"/>
          <w:numId w:val="61"/>
        </w:numPr>
        <w:spacing w:after="0"/>
        <w:jc w:val="both"/>
      </w:pPr>
      <w:r>
        <w:t>obsługa zgłoszeń</w:t>
      </w:r>
      <w:r w:rsidR="003118BF">
        <w:t>,</w:t>
      </w:r>
    </w:p>
    <w:p w:rsidR="00D8241C" w:rsidRDefault="00D8241C" w:rsidP="00BF3A5C">
      <w:pPr>
        <w:numPr>
          <w:ilvl w:val="0"/>
          <w:numId w:val="61"/>
        </w:numPr>
        <w:spacing w:after="0"/>
        <w:jc w:val="both"/>
      </w:pPr>
      <w:r>
        <w:t>archiwizacja zgłoszeń</w:t>
      </w:r>
      <w:r w:rsidR="003118BF">
        <w:t>,</w:t>
      </w:r>
    </w:p>
    <w:p w:rsidR="00D8241C" w:rsidRDefault="00D8241C" w:rsidP="00BF3A5C">
      <w:pPr>
        <w:numPr>
          <w:ilvl w:val="0"/>
          <w:numId w:val="61"/>
        </w:numPr>
        <w:spacing w:after="0"/>
        <w:jc w:val="both"/>
      </w:pPr>
      <w:r>
        <w:t>monitorowanie stanu zgłoszenia</w:t>
      </w:r>
      <w:r w:rsidR="003118BF">
        <w:t>,</w:t>
      </w:r>
    </w:p>
    <w:p w:rsidR="00D8241C" w:rsidRDefault="00D8241C" w:rsidP="00BF3A5C">
      <w:pPr>
        <w:numPr>
          <w:ilvl w:val="0"/>
          <w:numId w:val="61"/>
        </w:numPr>
        <w:spacing w:after="0"/>
        <w:jc w:val="both"/>
      </w:pPr>
      <w:r>
        <w:t>generowanie raportów i statystyk</w:t>
      </w:r>
      <w:r w:rsidR="003118BF">
        <w:t>,</w:t>
      </w:r>
    </w:p>
    <w:p w:rsidR="00D8241C" w:rsidRDefault="00D8241C" w:rsidP="00BF3A5C">
      <w:pPr>
        <w:numPr>
          <w:ilvl w:val="0"/>
          <w:numId w:val="61"/>
        </w:numPr>
        <w:spacing w:after="0"/>
        <w:jc w:val="both"/>
      </w:pPr>
      <w:r>
        <w:t>zarządzanie bazą wiedzy</w:t>
      </w:r>
      <w:r w:rsidR="003118BF">
        <w:t>.</w:t>
      </w:r>
    </w:p>
    <w:p w:rsidR="00D8241C" w:rsidRDefault="00D8241C" w:rsidP="00BF3A5C">
      <w:pPr>
        <w:numPr>
          <w:ilvl w:val="0"/>
          <w:numId w:val="194"/>
        </w:numPr>
        <w:spacing w:after="0"/>
        <w:jc w:val="both"/>
      </w:pPr>
      <w:r>
        <w:t>W formularzu do zgłoszeń muszą znajdować</w:t>
      </w:r>
      <w:r w:rsidR="003118BF">
        <w:t xml:space="preserve"> się</w:t>
      </w:r>
      <w:r>
        <w:t xml:space="preserve"> </w:t>
      </w:r>
      <w:r w:rsidR="00F00061">
        <w:t xml:space="preserve">minimum </w:t>
      </w:r>
      <w:r>
        <w:t>takie pola</w:t>
      </w:r>
      <w:r w:rsidR="00F00061">
        <w:t>,</w:t>
      </w:r>
      <w:r>
        <w:t xml:space="preserve"> jak:</w:t>
      </w:r>
    </w:p>
    <w:p w:rsidR="00D8241C" w:rsidRDefault="00D8241C" w:rsidP="00BF3A5C">
      <w:pPr>
        <w:numPr>
          <w:ilvl w:val="0"/>
          <w:numId w:val="202"/>
        </w:numPr>
        <w:spacing w:after="0"/>
        <w:jc w:val="both"/>
      </w:pPr>
      <w:r>
        <w:t>Identyfikator zadania</w:t>
      </w:r>
      <w:r w:rsidR="003118BF">
        <w:t>,</w:t>
      </w:r>
    </w:p>
    <w:p w:rsidR="00D8241C" w:rsidRDefault="00D8241C" w:rsidP="00BF3A5C">
      <w:pPr>
        <w:numPr>
          <w:ilvl w:val="0"/>
          <w:numId w:val="202"/>
        </w:numPr>
        <w:spacing w:after="0"/>
        <w:jc w:val="both"/>
      </w:pPr>
      <w:r>
        <w:t>Kategoria</w:t>
      </w:r>
      <w:r w:rsidR="003118BF">
        <w:t>,</w:t>
      </w:r>
    </w:p>
    <w:p w:rsidR="00D8241C" w:rsidRDefault="00D8241C" w:rsidP="00BF3A5C">
      <w:pPr>
        <w:numPr>
          <w:ilvl w:val="0"/>
          <w:numId w:val="202"/>
        </w:numPr>
        <w:spacing w:after="0"/>
        <w:jc w:val="both"/>
      </w:pPr>
      <w:r>
        <w:t xml:space="preserve">Faza </w:t>
      </w:r>
      <w:r w:rsidR="003118BF">
        <w:t>,</w:t>
      </w:r>
    </w:p>
    <w:p w:rsidR="00D8241C" w:rsidRDefault="00D8241C" w:rsidP="00BF3A5C">
      <w:pPr>
        <w:numPr>
          <w:ilvl w:val="0"/>
          <w:numId w:val="202"/>
        </w:numPr>
        <w:spacing w:after="0"/>
        <w:jc w:val="both"/>
      </w:pPr>
      <w:r>
        <w:t>Osoba zgłaszająca</w:t>
      </w:r>
      <w:r w:rsidR="003118BF">
        <w:t>,</w:t>
      </w:r>
    </w:p>
    <w:p w:rsidR="00D8241C" w:rsidRDefault="00D8241C" w:rsidP="00BF3A5C">
      <w:pPr>
        <w:numPr>
          <w:ilvl w:val="0"/>
          <w:numId w:val="202"/>
        </w:numPr>
        <w:spacing w:after="0"/>
        <w:jc w:val="both"/>
      </w:pPr>
      <w:r>
        <w:t>Dane kontaktowe do osoby zgłaszającej</w:t>
      </w:r>
      <w:r w:rsidR="003118BF">
        <w:t>,</w:t>
      </w:r>
    </w:p>
    <w:p w:rsidR="00D8241C" w:rsidRDefault="00D8241C" w:rsidP="00BF3A5C">
      <w:pPr>
        <w:numPr>
          <w:ilvl w:val="0"/>
          <w:numId w:val="202"/>
        </w:numPr>
        <w:spacing w:after="0"/>
        <w:jc w:val="both"/>
      </w:pPr>
      <w:r>
        <w:t>Odbiorca usługi</w:t>
      </w:r>
      <w:r w:rsidR="003118BF">
        <w:t>,</w:t>
      </w:r>
    </w:p>
    <w:p w:rsidR="00D8241C" w:rsidRDefault="00D8241C" w:rsidP="00BF3A5C">
      <w:pPr>
        <w:numPr>
          <w:ilvl w:val="0"/>
          <w:numId w:val="202"/>
        </w:numPr>
        <w:spacing w:after="0"/>
        <w:jc w:val="both"/>
      </w:pPr>
      <w:r>
        <w:lastRenderedPageBreak/>
        <w:t>Dane kontaktowe do</w:t>
      </w:r>
      <w:r w:rsidR="00972437">
        <w:t xml:space="preserve"> </w:t>
      </w:r>
      <w:r>
        <w:t>odbiorcy usługi</w:t>
      </w:r>
      <w:r w:rsidR="003118BF">
        <w:t>,</w:t>
      </w:r>
    </w:p>
    <w:p w:rsidR="00D8241C" w:rsidRDefault="00D8241C" w:rsidP="00BF3A5C">
      <w:pPr>
        <w:numPr>
          <w:ilvl w:val="0"/>
          <w:numId w:val="202"/>
        </w:numPr>
        <w:spacing w:after="0"/>
        <w:jc w:val="both"/>
      </w:pPr>
      <w:r>
        <w:t>Nazwa jednostki</w:t>
      </w:r>
      <w:r w:rsidR="003118BF">
        <w:t>,</w:t>
      </w:r>
    </w:p>
    <w:p w:rsidR="00D8241C" w:rsidRDefault="00D8241C" w:rsidP="00BF3A5C">
      <w:pPr>
        <w:numPr>
          <w:ilvl w:val="0"/>
          <w:numId w:val="202"/>
        </w:numPr>
        <w:spacing w:after="0"/>
        <w:jc w:val="both"/>
      </w:pPr>
      <w:r>
        <w:t>Dotknięty komponent Systemu</w:t>
      </w:r>
      <w:r w:rsidR="003118BF">
        <w:t>,</w:t>
      </w:r>
    </w:p>
    <w:p w:rsidR="00D8241C" w:rsidRDefault="00D8241C" w:rsidP="00BF3A5C">
      <w:pPr>
        <w:numPr>
          <w:ilvl w:val="0"/>
          <w:numId w:val="202"/>
        </w:numPr>
        <w:spacing w:after="0"/>
        <w:jc w:val="both"/>
      </w:pPr>
      <w:r>
        <w:t>Opis zgłoszenia</w:t>
      </w:r>
      <w:r w:rsidR="003118BF">
        <w:t>,</w:t>
      </w:r>
    </w:p>
    <w:p w:rsidR="00D8241C" w:rsidRDefault="00D8241C" w:rsidP="00BF3A5C">
      <w:pPr>
        <w:numPr>
          <w:ilvl w:val="0"/>
          <w:numId w:val="202"/>
        </w:numPr>
        <w:spacing w:after="0"/>
        <w:jc w:val="both"/>
      </w:pPr>
      <w:r>
        <w:t>Data zgłoszenia</w:t>
      </w:r>
      <w:r w:rsidR="003118BF">
        <w:t>,</w:t>
      </w:r>
    </w:p>
    <w:p w:rsidR="00D8241C" w:rsidRDefault="00D8241C" w:rsidP="00BF3A5C">
      <w:pPr>
        <w:numPr>
          <w:ilvl w:val="0"/>
          <w:numId w:val="202"/>
        </w:numPr>
        <w:spacing w:after="0"/>
        <w:jc w:val="both"/>
      </w:pPr>
      <w:r>
        <w:t>Priorytet</w:t>
      </w:r>
      <w:r w:rsidR="003118BF">
        <w:t>,</w:t>
      </w:r>
    </w:p>
    <w:p w:rsidR="00D8241C" w:rsidRDefault="00D8241C" w:rsidP="00BF3A5C">
      <w:pPr>
        <w:numPr>
          <w:ilvl w:val="0"/>
          <w:numId w:val="202"/>
        </w:numPr>
        <w:spacing w:after="0"/>
        <w:jc w:val="both"/>
      </w:pPr>
      <w:r>
        <w:t>Załączniki</w:t>
      </w:r>
      <w:r w:rsidR="003118BF">
        <w:t>.</w:t>
      </w:r>
    </w:p>
    <w:p w:rsidR="00D8241C" w:rsidRDefault="00D8241C" w:rsidP="00BF3A5C">
      <w:pPr>
        <w:numPr>
          <w:ilvl w:val="0"/>
          <w:numId w:val="194"/>
        </w:numPr>
        <w:spacing w:after="0"/>
        <w:jc w:val="both"/>
      </w:pPr>
      <w:r>
        <w:t>Dostęp do omawianego</w:t>
      </w:r>
      <w:r w:rsidR="00972437">
        <w:t xml:space="preserve"> </w:t>
      </w:r>
      <w:r>
        <w:t>modułu musi odbywać się z poziomu przeglądarki internetowej</w:t>
      </w:r>
      <w:r w:rsidR="00F00061">
        <w:t>.</w:t>
      </w:r>
    </w:p>
    <w:p w:rsidR="00D8241C" w:rsidRDefault="00D8241C" w:rsidP="00BF3A5C">
      <w:pPr>
        <w:numPr>
          <w:ilvl w:val="0"/>
          <w:numId w:val="194"/>
        </w:numPr>
        <w:spacing w:after="0"/>
        <w:jc w:val="both"/>
      </w:pPr>
      <w:r>
        <w:t>W module zgłoszenia mogą przyjmować statusy: nowy, w toku, rozwiązany, zamknięty, odrzucony</w:t>
      </w:r>
      <w:r w:rsidR="00F00061">
        <w:t>.</w:t>
      </w:r>
    </w:p>
    <w:p w:rsidR="00F00061" w:rsidRDefault="00F00061" w:rsidP="00BF3A5C">
      <w:pPr>
        <w:numPr>
          <w:ilvl w:val="0"/>
          <w:numId w:val="194"/>
        </w:numPr>
        <w:spacing w:after="0"/>
        <w:jc w:val="both"/>
      </w:pPr>
      <w:r>
        <w:t xml:space="preserve">Musi istnieć możliwość identyfikacji, czy w danym momencie odpowiedź na zgłoszenie jest po stronie Wykonawcy czy Pracownika Zamawiającego. </w:t>
      </w:r>
    </w:p>
    <w:p w:rsidR="00D8241C" w:rsidRDefault="00D8241C" w:rsidP="00BF3A5C">
      <w:pPr>
        <w:numPr>
          <w:ilvl w:val="0"/>
          <w:numId w:val="194"/>
        </w:numPr>
        <w:spacing w:after="0"/>
        <w:jc w:val="both"/>
      </w:pPr>
      <w:r>
        <w:t xml:space="preserve">Do każdego zgłoszenia musi istnieć możliwość dodania osób, które poza zgłaszającym </w:t>
      </w:r>
      <w:r w:rsidR="00F00061">
        <w:t xml:space="preserve">i odbiorcą usługi </w:t>
      </w:r>
      <w:r>
        <w:t>mają być informowane o jego statusie</w:t>
      </w:r>
      <w:r w:rsidR="00F00061">
        <w:t>.</w:t>
      </w:r>
    </w:p>
    <w:p w:rsidR="00D8241C" w:rsidRDefault="00D8241C" w:rsidP="00BF3A5C">
      <w:pPr>
        <w:numPr>
          <w:ilvl w:val="0"/>
          <w:numId w:val="194"/>
        </w:numPr>
        <w:spacing w:after="0"/>
        <w:jc w:val="both"/>
      </w:pPr>
      <w:r>
        <w:t>System informuje mailowo o zmianie statusu zgłoszenia: zgłaszającego, odbiorcę, osoby dodane do zgłoszenia</w:t>
      </w:r>
      <w:r w:rsidR="00F00061">
        <w:t>.</w:t>
      </w:r>
    </w:p>
    <w:p w:rsidR="00D8241C" w:rsidRDefault="00D8241C" w:rsidP="00BF3A5C">
      <w:pPr>
        <w:numPr>
          <w:ilvl w:val="0"/>
          <w:numId w:val="194"/>
        </w:numPr>
        <w:spacing w:after="0"/>
        <w:jc w:val="both"/>
      </w:pPr>
      <w:r>
        <w:t>Do każdego zgłoszenia Zgłaszający i Wykonawca mogą dodawać kolejne komentarze z załącznikami.</w:t>
      </w:r>
    </w:p>
    <w:p w:rsidR="00941C92" w:rsidRDefault="00941C92" w:rsidP="00BF3A5C">
      <w:pPr>
        <w:spacing w:after="0"/>
        <w:jc w:val="both"/>
      </w:pPr>
    </w:p>
    <w:p w:rsidR="00D8241C" w:rsidRDefault="00D8241C" w:rsidP="00BF3A5C">
      <w:pPr>
        <w:spacing w:after="0"/>
        <w:contextualSpacing/>
        <w:jc w:val="both"/>
      </w:pPr>
      <w:r>
        <w:t xml:space="preserve">Wymagania w tym zakresie spełnia m.in. darmowe oprogramowanie </w:t>
      </w:r>
      <w:proofErr w:type="spellStart"/>
      <w:r w:rsidR="00D142D4">
        <w:t>GitLab</w:t>
      </w:r>
      <w:proofErr w:type="spellEnd"/>
      <w:r w:rsidR="00D142D4">
        <w:t xml:space="preserve"> </w:t>
      </w:r>
      <w:r w:rsidR="001D53C0">
        <w:t xml:space="preserve">lub </w:t>
      </w:r>
      <w:proofErr w:type="spellStart"/>
      <w:r>
        <w:t>Redmine</w:t>
      </w:r>
      <w:proofErr w:type="spellEnd"/>
      <w:r w:rsidR="00941C92">
        <w:t>.</w:t>
      </w:r>
    </w:p>
    <w:p w:rsidR="00F00061" w:rsidRDefault="00F00061" w:rsidP="00BF3A5C">
      <w:pPr>
        <w:spacing w:after="0"/>
        <w:contextualSpacing/>
        <w:jc w:val="both"/>
      </w:pPr>
    </w:p>
    <w:p w:rsidR="001B6F48" w:rsidRDefault="001B6F48" w:rsidP="00BF3A5C">
      <w:pPr>
        <w:pStyle w:val="Nagwek2"/>
        <w:spacing w:before="0"/>
        <w:contextualSpacing/>
        <w:jc w:val="both"/>
      </w:pPr>
      <w:bookmarkStart w:id="134" w:name="_Toc121736762"/>
      <w:r>
        <w:t>API i integracje</w:t>
      </w:r>
      <w:bookmarkEnd w:id="134"/>
    </w:p>
    <w:p w:rsidR="00E07B27" w:rsidRDefault="00E07B27" w:rsidP="00BF3A5C">
      <w:pPr>
        <w:spacing w:after="0"/>
        <w:contextualSpacing/>
        <w:jc w:val="both"/>
      </w:pPr>
    </w:p>
    <w:p w:rsidR="00E07B27" w:rsidRPr="00B8095B" w:rsidRDefault="00E07B27" w:rsidP="00BF3A5C">
      <w:pPr>
        <w:jc w:val="both"/>
      </w:pPr>
      <w:r w:rsidRPr="00B8095B">
        <w:t>API Manager jest kompletną platformą do tworzenia, integrowania, a także wystawiania własnych API. Produkt musi oferować funkcjonalności:</w:t>
      </w:r>
    </w:p>
    <w:p w:rsidR="00E07B27" w:rsidRPr="00B8095B" w:rsidRDefault="00E07B27" w:rsidP="00BF3A5C">
      <w:pPr>
        <w:pStyle w:val="Akapitzlist"/>
        <w:numPr>
          <w:ilvl w:val="0"/>
          <w:numId w:val="248"/>
        </w:numPr>
        <w:spacing w:line="256" w:lineRule="auto"/>
        <w:jc w:val="both"/>
      </w:pPr>
      <w:r w:rsidRPr="00B8095B">
        <w:t xml:space="preserve">Łatwe i bezpieczne udostępnianie zaprojektowanych interfejsów API, zarówno konsumentom wewnętrznym, jak i zewnętrznym. Pozwala sprawnie wdrażać standardowe przepływy autoryzacji takie jak </w:t>
      </w:r>
      <w:proofErr w:type="spellStart"/>
      <w:r w:rsidRPr="00B8095B">
        <w:t>OAuth</w:t>
      </w:r>
      <w:proofErr w:type="spellEnd"/>
      <w:r w:rsidRPr="00B8095B">
        <w:t xml:space="preserve">, </w:t>
      </w:r>
      <w:proofErr w:type="spellStart"/>
      <w:r w:rsidRPr="00B8095B">
        <w:t>OpenID</w:t>
      </w:r>
      <w:proofErr w:type="spellEnd"/>
      <w:r w:rsidRPr="00B8095B">
        <w:t xml:space="preserve"> Connect i JWT.</w:t>
      </w:r>
    </w:p>
    <w:p w:rsidR="00E07B27" w:rsidRDefault="00E07B27" w:rsidP="00BF3A5C">
      <w:pPr>
        <w:pStyle w:val="Akapitzlist"/>
        <w:numPr>
          <w:ilvl w:val="0"/>
          <w:numId w:val="248"/>
        </w:numPr>
        <w:spacing w:line="256" w:lineRule="auto"/>
        <w:jc w:val="both"/>
      </w:pPr>
      <w:r w:rsidRPr="00B8095B">
        <w:t>Projektowanie i zarządzanie pełnym cyklem wytwórczym dla interfejsów API.</w:t>
      </w:r>
    </w:p>
    <w:p w:rsidR="00E07B27" w:rsidRDefault="00E07B27" w:rsidP="00BF3A5C">
      <w:pPr>
        <w:pStyle w:val="Akapitzlist"/>
        <w:numPr>
          <w:ilvl w:val="0"/>
          <w:numId w:val="248"/>
        </w:numPr>
        <w:spacing w:line="256" w:lineRule="auto"/>
        <w:jc w:val="both"/>
      </w:pPr>
      <w:r w:rsidRPr="00B8095B">
        <w:t>Wgląd i analiza biznesowa dzięki interfejsom API. Zapewnia dostęp w czasie rzeczywistym do statystyk użycia i wydajności interfejsu API, aby zoptymalizować wsparcie programistów, a także stale ulepszać swoje usługi i zwiększać ich popularyzację, aby osiągnąć cele biznesowe.</w:t>
      </w:r>
    </w:p>
    <w:p w:rsidR="00E07B27" w:rsidRDefault="6F24B858" w:rsidP="00BF3A5C">
      <w:pPr>
        <w:pStyle w:val="Akapitzlist"/>
        <w:numPr>
          <w:ilvl w:val="0"/>
          <w:numId w:val="248"/>
        </w:numPr>
        <w:spacing w:line="256" w:lineRule="auto"/>
        <w:jc w:val="both"/>
      </w:pPr>
      <w:r>
        <w:t xml:space="preserve">Wspiera technologie, </w:t>
      </w:r>
      <w:r w:rsidR="009C6764">
        <w:t>m.in.</w:t>
      </w:r>
      <w:r>
        <w:t xml:space="preserve"> REST, </w:t>
      </w:r>
      <w:proofErr w:type="spellStart"/>
      <w:r>
        <w:t>GraphQL</w:t>
      </w:r>
      <w:proofErr w:type="spellEnd"/>
      <w:r>
        <w:t xml:space="preserve">, </w:t>
      </w:r>
      <w:proofErr w:type="spellStart"/>
      <w:r>
        <w:t>Async</w:t>
      </w:r>
      <w:proofErr w:type="spellEnd"/>
      <w:r>
        <w:t xml:space="preserve"> API</w:t>
      </w:r>
      <w:r w:rsidR="00422A30">
        <w:t>, WS</w:t>
      </w:r>
      <w:r>
        <w:t xml:space="preserve">. </w:t>
      </w:r>
    </w:p>
    <w:p w:rsidR="00E07B27" w:rsidRDefault="00E07B27" w:rsidP="00BF3A5C">
      <w:pPr>
        <w:pStyle w:val="Akapitzlist"/>
        <w:numPr>
          <w:ilvl w:val="0"/>
          <w:numId w:val="248"/>
        </w:numPr>
        <w:spacing w:line="256" w:lineRule="auto"/>
        <w:jc w:val="both"/>
      </w:pPr>
      <w:r w:rsidRPr="00B8095B">
        <w:t>Zaawansowane wsparcie integracji - środowisko wykonawcze integracji obsługuje tworzenie złożonych mikro usług, serwisów, routing komunikatów, transformacje, mediację komunikatów, orkiestrację usług, a także konsumpcję oraz przetwarzanie danych strumieniowo.</w:t>
      </w:r>
    </w:p>
    <w:p w:rsidR="00E07B27" w:rsidRDefault="00422A30" w:rsidP="00BF3A5C">
      <w:pPr>
        <w:pStyle w:val="Akapitzlist"/>
        <w:numPr>
          <w:ilvl w:val="0"/>
          <w:numId w:val="248"/>
        </w:numPr>
        <w:spacing w:line="256" w:lineRule="auto"/>
        <w:jc w:val="both"/>
      </w:pPr>
      <w:r>
        <w:t>N</w:t>
      </w:r>
      <w:r w:rsidR="6F24B858">
        <w:t xml:space="preserve">arzędzia graficzne zawierające pełne wsparcie rozwoju API z poziomu </w:t>
      </w:r>
      <w:r>
        <w:t>pełnego cyklu życia</w:t>
      </w:r>
      <w:r w:rsidR="6F24B858">
        <w:t xml:space="preserve">. Pozwala wizualnie projektować, tworzyć, </w:t>
      </w:r>
      <w:proofErr w:type="spellStart"/>
      <w:r w:rsidR="6F24B858">
        <w:t>debugować</w:t>
      </w:r>
      <w:proofErr w:type="spellEnd"/>
      <w:r w:rsidR="6F24B858">
        <w:t>, testować i wdrażać przepływy integracyjne.</w:t>
      </w:r>
    </w:p>
    <w:p w:rsidR="00E07B27" w:rsidRPr="00EE2708" w:rsidRDefault="00E07B27" w:rsidP="00BF3A5C">
      <w:pPr>
        <w:spacing w:after="0"/>
        <w:contextualSpacing/>
        <w:jc w:val="both"/>
      </w:pPr>
    </w:p>
    <w:p w:rsidR="001B6F48" w:rsidRDefault="00914BE9" w:rsidP="00BF3A5C">
      <w:pPr>
        <w:pStyle w:val="Nagwek3"/>
        <w:spacing w:before="0"/>
        <w:contextualSpacing/>
        <w:jc w:val="both"/>
      </w:pPr>
      <w:bookmarkStart w:id="135" w:name="_Toc121736763"/>
      <w:r>
        <w:t xml:space="preserve">Zarzadzanie usługami </w:t>
      </w:r>
      <w:r w:rsidR="001B6F48">
        <w:t>API</w:t>
      </w:r>
      <w:bookmarkEnd w:id="135"/>
      <w:r>
        <w:t xml:space="preserve"> </w:t>
      </w:r>
    </w:p>
    <w:p w:rsidR="000D5F62" w:rsidRDefault="001F712A" w:rsidP="00BF3A5C">
      <w:pPr>
        <w:spacing w:after="0"/>
        <w:contextualSpacing/>
        <w:jc w:val="both"/>
      </w:pPr>
      <w:r>
        <w:t>Po</w:t>
      </w:r>
      <w:r w:rsidR="003118BF">
        <w:t>d</w:t>
      </w:r>
      <w:r>
        <w:t xml:space="preserve"> pojęciem API rozumie się </w:t>
      </w:r>
      <w:r w:rsidR="00914BE9">
        <w:t>produkt</w:t>
      </w:r>
      <w:r w:rsidR="001D68A6">
        <w:t>y</w:t>
      </w:r>
      <w:r w:rsidR="00914BE9">
        <w:t xml:space="preserve"> </w:t>
      </w:r>
      <w:r w:rsidR="001D68A6">
        <w:t xml:space="preserve">umożliwiające </w:t>
      </w:r>
      <w:r w:rsidR="006516B2">
        <w:t xml:space="preserve">udostępnienie usług oraz </w:t>
      </w:r>
      <w:r>
        <w:t xml:space="preserve">integrację Systemów Dziedzinowych z PM. API jest stałe i takie samo dla wszystkich Systemów Dziedzinowych a jego elastyczna struktura (możliwość przekazywania danych opisujących zachowanie po stronie PM) ma </w:t>
      </w:r>
      <w:r>
        <w:lastRenderedPageBreak/>
        <w:t>umożliwiać realizację różnych funkcjonalności uzależnionych od Systemu Dziedzinowego.</w:t>
      </w:r>
      <w:r>
        <w:br/>
      </w:r>
      <w:r w:rsidR="000D5F62">
        <w:t>W skład tej warstwy wchodzi</w:t>
      </w:r>
    </w:p>
    <w:p w:rsidR="000D5F62" w:rsidRDefault="000D5F62" w:rsidP="00BF3A5C">
      <w:pPr>
        <w:pStyle w:val="Akapitzlist"/>
        <w:numPr>
          <w:ilvl w:val="0"/>
          <w:numId w:val="240"/>
        </w:numPr>
        <w:jc w:val="both"/>
      </w:pPr>
      <w:bookmarkStart w:id="136" w:name="_Hlk98405409"/>
      <w:r>
        <w:t xml:space="preserve">Produkt APIG </w:t>
      </w:r>
      <w:bookmarkEnd w:id="136"/>
      <w:r>
        <w:t>wystawiający usługi do wykorzystania zewnętrznego lub wewnętrznego</w:t>
      </w:r>
    </w:p>
    <w:p w:rsidR="00B16BD7" w:rsidRDefault="00B16BD7" w:rsidP="00BF3A5C">
      <w:pPr>
        <w:pStyle w:val="Akapitzlist"/>
        <w:numPr>
          <w:ilvl w:val="0"/>
          <w:numId w:val="240"/>
        </w:numPr>
        <w:jc w:val="both"/>
      </w:pPr>
      <w:r>
        <w:t xml:space="preserve">Dedykowane usługi integracyjne </w:t>
      </w:r>
    </w:p>
    <w:p w:rsidR="000D5F62" w:rsidRDefault="000D5F62" w:rsidP="00BF3A5C">
      <w:pPr>
        <w:pStyle w:val="Akapitzlist"/>
        <w:numPr>
          <w:ilvl w:val="0"/>
          <w:numId w:val="240"/>
        </w:numPr>
        <w:jc w:val="both"/>
      </w:pPr>
      <w:r>
        <w:t>Produkty ESB/SOA pozwalające na wykonanie integracji usług platformy z poszczególnymi systemami dziedzinowymi zamawiającego</w:t>
      </w:r>
    </w:p>
    <w:p w:rsidR="000D5F62" w:rsidRDefault="000D5F62" w:rsidP="00BF3A5C">
      <w:pPr>
        <w:jc w:val="both"/>
      </w:pPr>
      <w:r>
        <w:t xml:space="preserve">Moduł APIG pośredniczy w komunikacji między warstwą prezentacji (portal, aplikacja mobilna, inne systemy zewnętrzne) a usługami platformy usługowej. Jest odpowiedzialny za udostępnienie serwisów prywatnych platformy za pomocą publicznych interfejsów dla wszystkich żądań. </w:t>
      </w:r>
    </w:p>
    <w:p w:rsidR="000D5F62" w:rsidRDefault="000D5F62" w:rsidP="00BF3A5C">
      <w:pPr>
        <w:jc w:val="both"/>
      </w:pPr>
      <w:r>
        <w:t>Moduł składa się z dwóch komponentów:</w:t>
      </w:r>
    </w:p>
    <w:p w:rsidR="000D5F62" w:rsidRDefault="000D5F62" w:rsidP="00BF3A5C">
      <w:pPr>
        <w:pStyle w:val="Akapitzlist"/>
        <w:numPr>
          <w:ilvl w:val="0"/>
          <w:numId w:val="237"/>
        </w:numPr>
        <w:spacing w:before="120" w:after="120" w:line="240" w:lineRule="auto"/>
        <w:jc w:val="both"/>
      </w:pPr>
      <w:r>
        <w:t>Brama API – zarządzanie bezpieczeństwem oraz ruchem sieciowym w ramach usług</w:t>
      </w:r>
    </w:p>
    <w:p w:rsidR="000D5F62" w:rsidRDefault="000D5F62" w:rsidP="00BF3A5C">
      <w:pPr>
        <w:pStyle w:val="Akapitzlist"/>
        <w:numPr>
          <w:ilvl w:val="0"/>
          <w:numId w:val="237"/>
        </w:numPr>
        <w:spacing w:before="120" w:after="120" w:line="276" w:lineRule="auto"/>
        <w:jc w:val="both"/>
      </w:pPr>
      <w:r>
        <w:t xml:space="preserve">Menedżer API – tworzenie oraz zarządzanie usługami. </w:t>
      </w:r>
    </w:p>
    <w:p w:rsidR="000D5F62" w:rsidRDefault="000D5F62" w:rsidP="00BF3A5C">
      <w:pPr>
        <w:jc w:val="both"/>
      </w:pPr>
      <w:bookmarkStart w:id="137" w:name="_Hlk75853409"/>
      <w:r>
        <w:t>Do jego funkcjonalności należy:</w:t>
      </w:r>
      <w:bookmarkEnd w:id="137"/>
    </w:p>
    <w:p w:rsidR="000D5F62" w:rsidRDefault="000D5F62" w:rsidP="00BF3A5C">
      <w:pPr>
        <w:pStyle w:val="Akapitzlist"/>
        <w:numPr>
          <w:ilvl w:val="0"/>
          <w:numId w:val="238"/>
        </w:numPr>
        <w:spacing w:after="0" w:line="240" w:lineRule="auto"/>
        <w:jc w:val="both"/>
      </w:pPr>
      <w:r>
        <w:t>wiązanie usług API dla poszczególnych warstw</w:t>
      </w:r>
    </w:p>
    <w:p w:rsidR="000D5F62" w:rsidRDefault="000D5F62" w:rsidP="00BF3A5C">
      <w:pPr>
        <w:pStyle w:val="Akapitzlist"/>
        <w:numPr>
          <w:ilvl w:val="0"/>
          <w:numId w:val="238"/>
        </w:numPr>
        <w:spacing w:after="0" w:line="240" w:lineRule="auto"/>
        <w:jc w:val="both"/>
      </w:pPr>
      <w:r>
        <w:t>kontrola dostępu usług</w:t>
      </w:r>
    </w:p>
    <w:p w:rsidR="000D5F62" w:rsidRDefault="000D5F62" w:rsidP="00BF3A5C">
      <w:pPr>
        <w:pStyle w:val="Akapitzlist"/>
        <w:numPr>
          <w:ilvl w:val="0"/>
          <w:numId w:val="238"/>
        </w:numPr>
        <w:spacing w:after="0" w:line="240" w:lineRule="auto"/>
        <w:jc w:val="both"/>
      </w:pPr>
      <w:r>
        <w:t>zarządzanie cyklem życia usług</w:t>
      </w:r>
    </w:p>
    <w:p w:rsidR="000D5F62" w:rsidRDefault="000D5F62" w:rsidP="00BF3A5C">
      <w:pPr>
        <w:pStyle w:val="Akapitzlist"/>
        <w:numPr>
          <w:ilvl w:val="0"/>
          <w:numId w:val="238"/>
        </w:numPr>
        <w:spacing w:after="0" w:line="240" w:lineRule="auto"/>
        <w:jc w:val="both"/>
      </w:pPr>
      <w:r>
        <w:t>monitoring zdarzeń – zbierania i analizowania statystyk użytkowania</w:t>
      </w:r>
    </w:p>
    <w:p w:rsidR="000D5F62" w:rsidRDefault="000D5F62" w:rsidP="00BF3A5C">
      <w:pPr>
        <w:pStyle w:val="Akapitzlist"/>
        <w:numPr>
          <w:ilvl w:val="0"/>
          <w:numId w:val="238"/>
        </w:numPr>
        <w:spacing w:after="0" w:line="240" w:lineRule="auto"/>
        <w:jc w:val="both"/>
      </w:pPr>
      <w:r>
        <w:t>zapewnia funkcjonalności deweloperskie takie jak:</w:t>
      </w:r>
    </w:p>
    <w:p w:rsidR="000D5F62" w:rsidRDefault="000D5F62" w:rsidP="00BF3A5C">
      <w:pPr>
        <w:pStyle w:val="Akapitzlist"/>
        <w:numPr>
          <w:ilvl w:val="1"/>
          <w:numId w:val="239"/>
        </w:numPr>
        <w:spacing w:after="0" w:line="240" w:lineRule="auto"/>
        <w:jc w:val="both"/>
      </w:pPr>
      <w:r>
        <w:t xml:space="preserve">przesyłanie komunikatów między usługami publicznymi i prywatnymi, </w:t>
      </w:r>
      <w:proofErr w:type="spellStart"/>
      <w:r>
        <w:t>przemapowanie</w:t>
      </w:r>
      <w:proofErr w:type="spellEnd"/>
      <w:r>
        <w:t xml:space="preserve"> adresów między różnymi usługami</w:t>
      </w:r>
    </w:p>
    <w:p w:rsidR="000D5F62" w:rsidRDefault="000D5F62" w:rsidP="00BF3A5C">
      <w:pPr>
        <w:pStyle w:val="Akapitzlist"/>
        <w:numPr>
          <w:ilvl w:val="1"/>
          <w:numId w:val="239"/>
        </w:numPr>
        <w:spacing w:after="0" w:line="240" w:lineRule="auto"/>
        <w:jc w:val="both"/>
      </w:pPr>
      <w:r>
        <w:t>grupowanie wielu żądań w pojedyncze wywołanie. Jedno wywołanie publiczne jest dzielone na wywołanie wielu usług prywatnych po czym następuje agregacja danych zwrotnych i przekazanie jednej odpowiedzi do klienta</w:t>
      </w:r>
    </w:p>
    <w:p w:rsidR="000D5F62" w:rsidRDefault="000D5F62" w:rsidP="00BF3A5C">
      <w:pPr>
        <w:pStyle w:val="Akapitzlist"/>
        <w:numPr>
          <w:ilvl w:val="1"/>
          <w:numId w:val="239"/>
        </w:numPr>
        <w:spacing w:after="0" w:line="240" w:lineRule="auto"/>
        <w:jc w:val="both"/>
      </w:pPr>
      <w:r>
        <w:t>dostosowanie formatu danych oraz protokołu transmisyjnego między integrowanymi usługami</w:t>
      </w:r>
    </w:p>
    <w:p w:rsidR="000D5F62" w:rsidRDefault="000D5F62" w:rsidP="00BF3A5C">
      <w:pPr>
        <w:pStyle w:val="Akapitzlist"/>
        <w:numPr>
          <w:ilvl w:val="0"/>
          <w:numId w:val="238"/>
        </w:numPr>
        <w:spacing w:after="0" w:line="240" w:lineRule="auto"/>
        <w:jc w:val="both"/>
      </w:pPr>
      <w:r>
        <w:t xml:space="preserve">pozwala na zarządzanie pasmem komunikacyjnym </w:t>
      </w:r>
      <w:proofErr w:type="spellStart"/>
      <w:r>
        <w:t>throttling</w:t>
      </w:r>
      <w:proofErr w:type="spellEnd"/>
    </w:p>
    <w:p w:rsidR="000D5F62" w:rsidRDefault="000D5F62" w:rsidP="00BF3A5C">
      <w:pPr>
        <w:pStyle w:val="Akapitzlist"/>
        <w:numPr>
          <w:ilvl w:val="0"/>
          <w:numId w:val="238"/>
        </w:numPr>
        <w:spacing w:after="0" w:line="240" w:lineRule="auto"/>
        <w:jc w:val="both"/>
      </w:pPr>
      <w:r>
        <w:t>pozwala na zarządzanie subskrypcją dostępu</w:t>
      </w:r>
    </w:p>
    <w:p w:rsidR="000D5F62" w:rsidRDefault="000D5F62" w:rsidP="00BF3A5C">
      <w:pPr>
        <w:pStyle w:val="Akapitzlist"/>
        <w:numPr>
          <w:ilvl w:val="0"/>
          <w:numId w:val="238"/>
        </w:numPr>
        <w:spacing w:after="0" w:line="240" w:lineRule="auto"/>
        <w:jc w:val="both"/>
      </w:pPr>
      <w:r>
        <w:t>zapewnia mechanizmy cache-</w:t>
      </w:r>
      <w:proofErr w:type="spellStart"/>
      <w:r>
        <w:t>owania</w:t>
      </w:r>
      <w:proofErr w:type="spellEnd"/>
      <w:r>
        <w:t xml:space="preserve"> żądań/odpowiedzi</w:t>
      </w:r>
    </w:p>
    <w:p w:rsidR="000D5F62" w:rsidRDefault="000D5F62" w:rsidP="00BF3A5C">
      <w:pPr>
        <w:pStyle w:val="Akapitzlist"/>
        <w:numPr>
          <w:ilvl w:val="0"/>
          <w:numId w:val="238"/>
        </w:numPr>
        <w:spacing w:after="0" w:line="240" w:lineRule="auto"/>
        <w:jc w:val="both"/>
      </w:pPr>
      <w:r>
        <w:t xml:space="preserve">pełni funkcję </w:t>
      </w:r>
      <w:proofErr w:type="spellStart"/>
      <w:r>
        <w:t>firewall’a</w:t>
      </w:r>
      <w:proofErr w:type="spellEnd"/>
      <w:r>
        <w:t xml:space="preserve"> aplikacyjnego</w:t>
      </w:r>
    </w:p>
    <w:p w:rsidR="000D5F62" w:rsidRDefault="000D5F62" w:rsidP="00BF3A5C">
      <w:pPr>
        <w:pStyle w:val="Akapitzlist"/>
        <w:spacing w:after="0" w:line="240" w:lineRule="auto"/>
        <w:jc w:val="both"/>
      </w:pPr>
    </w:p>
    <w:p w:rsidR="000D5F62" w:rsidRDefault="000D5F62" w:rsidP="00BF3A5C">
      <w:pPr>
        <w:jc w:val="both"/>
      </w:pPr>
      <w:r>
        <w:t>Moduł APIG jest krytyczną usługą współdzieloną i należy go wykorzystywać optymalnie. APIG powinien zapewniać jedynie funkcjonalności infrastrukturalne takie jak np. przekierowanie i bezpieczeństwo a nie służyć do implementacji logiki biznesowej która to powinna znajdować się w dedykowanych serwisach.</w:t>
      </w:r>
    </w:p>
    <w:p w:rsidR="001D68A6" w:rsidRDefault="001D68A6" w:rsidP="00BF3A5C">
      <w:pPr>
        <w:jc w:val="both"/>
      </w:pPr>
      <w:r>
        <w:t>Zaleca się wykorzystanie dwóch odrębnych bram API</w:t>
      </w:r>
    </w:p>
    <w:p w:rsidR="001D68A6" w:rsidRDefault="001D68A6" w:rsidP="00BF3A5C">
      <w:pPr>
        <w:pStyle w:val="Akapitzlist"/>
        <w:numPr>
          <w:ilvl w:val="0"/>
          <w:numId w:val="247"/>
        </w:numPr>
        <w:jc w:val="both"/>
      </w:pPr>
      <w:r>
        <w:t>zewnętrznej – odpowiedzialne za udostępnienie wybranych usług wewnętrznych na świat.</w:t>
      </w:r>
    </w:p>
    <w:p w:rsidR="001D68A6" w:rsidRDefault="001D68A6" w:rsidP="00BF3A5C">
      <w:pPr>
        <w:pStyle w:val="Akapitzlist"/>
        <w:numPr>
          <w:ilvl w:val="0"/>
          <w:numId w:val="247"/>
        </w:numPr>
        <w:jc w:val="both"/>
      </w:pPr>
      <w:r>
        <w:t>wewnętrznej – odpowiedzialne za udostępnienie usług systemów dziedzinowych</w:t>
      </w:r>
    </w:p>
    <w:p w:rsidR="000D5F62" w:rsidRDefault="000D5F62" w:rsidP="00BF3A5C">
      <w:pPr>
        <w:jc w:val="both"/>
      </w:pPr>
      <w:r>
        <w:t>W przypadku systemów dziedzinowych zamawiającego</w:t>
      </w:r>
      <w:r w:rsidR="007B1AC9">
        <w:t>,</w:t>
      </w:r>
      <w:r>
        <w:t xml:space="preserve"> które nie wystawiają API do integracji należy wykorzystać dedykowane usługi</w:t>
      </w:r>
      <w:r w:rsidR="00464AA8">
        <w:t xml:space="preserve"> integracyjne</w:t>
      </w:r>
      <w:r>
        <w:t xml:space="preserve"> lub oprogramowanie typu ESB/SOA. </w:t>
      </w:r>
    </w:p>
    <w:p w:rsidR="00E07B27" w:rsidRPr="00C635A0" w:rsidRDefault="00E07B27" w:rsidP="00BF3A5C">
      <w:pPr>
        <w:spacing w:after="0"/>
        <w:contextualSpacing/>
        <w:jc w:val="both"/>
      </w:pPr>
    </w:p>
    <w:p w:rsidR="001F712A" w:rsidRPr="00D27B41" w:rsidRDefault="6F24B858" w:rsidP="00BF3A5C">
      <w:pPr>
        <w:pStyle w:val="Nagwek3bezspisutreci"/>
        <w:jc w:val="both"/>
      </w:pPr>
      <w:r>
        <w:lastRenderedPageBreak/>
        <w:t>Wymagania dotyczące API</w:t>
      </w:r>
    </w:p>
    <w:p w:rsidR="001F712A" w:rsidRPr="001F712A" w:rsidRDefault="001F712A" w:rsidP="00BF3A5C">
      <w:pPr>
        <w:spacing w:after="0"/>
        <w:contextualSpacing/>
        <w:jc w:val="both"/>
        <w:rPr>
          <w:rFonts w:cstheme="minorHAnsi"/>
        </w:rPr>
      </w:pPr>
      <w:r w:rsidRPr="001F712A">
        <w:rPr>
          <w:rFonts w:cstheme="minorHAnsi"/>
        </w:rPr>
        <w:t>Opracowane API musi spełniać następujące wymagania:</w:t>
      </w:r>
    </w:p>
    <w:p w:rsidR="001F712A" w:rsidRPr="001F712A" w:rsidRDefault="001F712A" w:rsidP="00BF3A5C">
      <w:pPr>
        <w:numPr>
          <w:ilvl w:val="0"/>
          <w:numId w:val="46"/>
        </w:numPr>
        <w:jc w:val="both"/>
        <w:rPr>
          <w:rFonts w:cstheme="minorHAnsi"/>
        </w:rPr>
      </w:pPr>
      <w:r w:rsidRPr="001F712A">
        <w:rPr>
          <w:rFonts w:cstheme="minorHAnsi"/>
        </w:rPr>
        <w:t>musi zostać zaprojektowane w architekturze REST,</w:t>
      </w:r>
    </w:p>
    <w:p w:rsidR="001F712A" w:rsidRPr="001F712A" w:rsidRDefault="001F712A" w:rsidP="00BF3A5C">
      <w:pPr>
        <w:numPr>
          <w:ilvl w:val="0"/>
          <w:numId w:val="46"/>
        </w:numPr>
        <w:jc w:val="both"/>
        <w:rPr>
          <w:rFonts w:cstheme="minorHAnsi"/>
        </w:rPr>
      </w:pPr>
      <w:r w:rsidRPr="001F712A">
        <w:rPr>
          <w:rFonts w:cstheme="minorHAnsi"/>
        </w:rPr>
        <w:t>musi wykorzystywać standard JSON do przekazywania danych,</w:t>
      </w:r>
    </w:p>
    <w:p w:rsidR="001F712A" w:rsidRPr="001F712A" w:rsidRDefault="001F712A" w:rsidP="00BF3A5C">
      <w:pPr>
        <w:numPr>
          <w:ilvl w:val="0"/>
          <w:numId w:val="46"/>
        </w:numPr>
        <w:jc w:val="both"/>
        <w:rPr>
          <w:rFonts w:cstheme="minorHAnsi"/>
        </w:rPr>
      </w:pPr>
      <w:r w:rsidRPr="001F712A">
        <w:rPr>
          <w:rFonts w:cstheme="minorHAnsi"/>
        </w:rPr>
        <w:t>musi zapewniać możliwość wersjonowania w sposób spójny,</w:t>
      </w:r>
    </w:p>
    <w:p w:rsidR="001F712A" w:rsidRPr="001F712A" w:rsidRDefault="001F712A" w:rsidP="00BF3A5C">
      <w:pPr>
        <w:numPr>
          <w:ilvl w:val="0"/>
          <w:numId w:val="46"/>
        </w:numPr>
        <w:jc w:val="both"/>
        <w:rPr>
          <w:rFonts w:cstheme="minorHAnsi"/>
        </w:rPr>
      </w:pPr>
      <w:r w:rsidRPr="001F712A">
        <w:rPr>
          <w:rFonts w:cstheme="minorHAnsi"/>
        </w:rPr>
        <w:t>musi zapewniać spójne reguły nazewnictwa, tworzenia URL oraz parametrów zapytań,</w:t>
      </w:r>
    </w:p>
    <w:p w:rsidR="001F712A" w:rsidRPr="001F712A" w:rsidRDefault="001F712A" w:rsidP="00BF3A5C">
      <w:pPr>
        <w:numPr>
          <w:ilvl w:val="0"/>
          <w:numId w:val="46"/>
        </w:numPr>
        <w:jc w:val="both"/>
        <w:rPr>
          <w:rFonts w:cstheme="minorHAnsi"/>
        </w:rPr>
      </w:pPr>
      <w:r w:rsidRPr="001F712A">
        <w:rPr>
          <w:rFonts w:cstheme="minorHAnsi"/>
        </w:rPr>
        <w:t>musi zapewniać bezpieczeństwo przekazywanych danych,</w:t>
      </w:r>
    </w:p>
    <w:p w:rsidR="001F712A" w:rsidRPr="001F712A" w:rsidRDefault="001F712A" w:rsidP="00BF3A5C">
      <w:pPr>
        <w:numPr>
          <w:ilvl w:val="0"/>
          <w:numId w:val="46"/>
        </w:numPr>
        <w:jc w:val="both"/>
        <w:rPr>
          <w:rFonts w:cstheme="minorHAnsi"/>
        </w:rPr>
      </w:pPr>
      <w:r w:rsidRPr="001F712A">
        <w:rPr>
          <w:rFonts w:cstheme="minorHAnsi"/>
        </w:rPr>
        <w:t xml:space="preserve">nie jest dopuszczalne przyjmowanie od Systemu Dziedzinowego danych w formacie HTML i bezpośrednie umieszczanie ich w kodzie HTML </w:t>
      </w:r>
      <w:proofErr w:type="spellStart"/>
      <w:r w:rsidRPr="001F712A">
        <w:rPr>
          <w:rFonts w:cstheme="minorHAnsi"/>
        </w:rPr>
        <w:t>renderowanym</w:t>
      </w:r>
      <w:proofErr w:type="spellEnd"/>
      <w:r w:rsidRPr="001F712A">
        <w:rPr>
          <w:rFonts w:cstheme="minorHAnsi"/>
        </w:rPr>
        <w:t xml:space="preserve"> w przeglądarce u Klienta, wszystkie dane przekazywane z Systemu Dziedzinowego do PM muszą być przekazywane jako czysty (</w:t>
      </w:r>
      <w:proofErr w:type="spellStart"/>
      <w:r w:rsidRPr="001F712A">
        <w:rPr>
          <w:rFonts w:cstheme="minorHAnsi"/>
        </w:rPr>
        <w:t>plain</w:t>
      </w:r>
      <w:proofErr w:type="spellEnd"/>
      <w:r w:rsidRPr="001F712A">
        <w:rPr>
          <w:rFonts w:cstheme="minorHAnsi"/>
        </w:rPr>
        <w:t>) tekst,</w:t>
      </w:r>
    </w:p>
    <w:p w:rsidR="001F712A" w:rsidRPr="001F712A" w:rsidRDefault="001F712A" w:rsidP="00BF3A5C">
      <w:pPr>
        <w:numPr>
          <w:ilvl w:val="0"/>
          <w:numId w:val="46"/>
        </w:numPr>
        <w:jc w:val="both"/>
        <w:rPr>
          <w:rFonts w:cstheme="minorHAnsi"/>
        </w:rPr>
      </w:pPr>
      <w:r w:rsidRPr="001F712A">
        <w:rPr>
          <w:rFonts w:cstheme="minorHAnsi"/>
        </w:rPr>
        <w:t>musi zape</w:t>
      </w:r>
      <w:r w:rsidR="009C22D2">
        <w:rPr>
          <w:rFonts w:cstheme="minorHAnsi"/>
        </w:rPr>
        <w:t>wniać możliwość uwierzytelnienia</w:t>
      </w:r>
      <w:r w:rsidRPr="001F712A">
        <w:rPr>
          <w:rFonts w:cstheme="minorHAnsi"/>
        </w:rPr>
        <w:t xml:space="preserve"> PM w Systemach Dziedzinowym, API musi obsługiwać uwierzytelnianie przez dostarczony w ramach</w:t>
      </w:r>
      <w:r w:rsidR="009C22D2">
        <w:rPr>
          <w:rFonts w:cstheme="minorHAnsi"/>
        </w:rPr>
        <w:t xml:space="preserve"> PM system SSO (single </w:t>
      </w:r>
      <w:proofErr w:type="spellStart"/>
      <w:r w:rsidR="009C22D2">
        <w:rPr>
          <w:rFonts w:cstheme="minorHAnsi"/>
        </w:rPr>
        <w:t>sign</w:t>
      </w:r>
      <w:proofErr w:type="spellEnd"/>
      <w:r w:rsidR="009C22D2">
        <w:rPr>
          <w:rFonts w:cstheme="minorHAnsi"/>
        </w:rPr>
        <w:t>-on),</w:t>
      </w:r>
    </w:p>
    <w:p w:rsidR="001F712A" w:rsidRPr="001F712A" w:rsidRDefault="001F712A" w:rsidP="00BF3A5C">
      <w:pPr>
        <w:numPr>
          <w:ilvl w:val="0"/>
          <w:numId w:val="46"/>
        </w:numPr>
        <w:jc w:val="both"/>
        <w:rPr>
          <w:rFonts w:cstheme="minorHAnsi"/>
        </w:rPr>
      </w:pPr>
      <w:r w:rsidRPr="001F712A">
        <w:rPr>
          <w:rFonts w:cstheme="minorHAnsi"/>
        </w:rPr>
        <w:t xml:space="preserve">Wykonawca musi dostarczyć dokumentację zaprojektowanego API w formacie </w:t>
      </w:r>
      <w:proofErr w:type="spellStart"/>
      <w:r w:rsidRPr="001F712A">
        <w:rPr>
          <w:rFonts w:cstheme="minorHAnsi"/>
        </w:rPr>
        <w:t>OpenAPI</w:t>
      </w:r>
      <w:proofErr w:type="spellEnd"/>
      <w:r w:rsidRPr="001F712A">
        <w:rPr>
          <w:rFonts w:cstheme="minorHAnsi"/>
        </w:rPr>
        <w:t xml:space="preserve"> 3.0 oraz dostarczyć zalecenia dla firm zewnętrznych przeprowadzających integrację Systemów Dziedzinowych z API wymaganym przez PM. W zakres zaleceń dla integratorów musi wchodzić co najmniej jeden przykład użycia każdej metody API wraz z przykładowymi danymi zapytań i odpowiedzi.</w:t>
      </w:r>
    </w:p>
    <w:p w:rsidR="001F712A" w:rsidRPr="001F712A" w:rsidRDefault="001F712A" w:rsidP="00BF3A5C">
      <w:pPr>
        <w:numPr>
          <w:ilvl w:val="0"/>
          <w:numId w:val="46"/>
        </w:numPr>
        <w:jc w:val="both"/>
        <w:rPr>
          <w:rFonts w:cstheme="minorHAnsi"/>
        </w:rPr>
      </w:pPr>
      <w:r w:rsidRPr="001F712A">
        <w:rPr>
          <w:rFonts w:cstheme="minorHAnsi"/>
        </w:rPr>
        <w:t xml:space="preserve">Wszystkie wywołania API do Systemu Dziedzinowego, które zwracają dane nie wymagające bezwzględnej aktualności, muszą być </w:t>
      </w:r>
      <w:proofErr w:type="spellStart"/>
      <w:r w:rsidRPr="001F712A">
        <w:rPr>
          <w:rFonts w:cstheme="minorHAnsi"/>
        </w:rPr>
        <w:t>cache’owane</w:t>
      </w:r>
      <w:proofErr w:type="spellEnd"/>
      <w:r w:rsidRPr="001F712A">
        <w:rPr>
          <w:rFonts w:cstheme="minorHAnsi"/>
        </w:rPr>
        <w:t xml:space="preserve"> po stronie PM z zadanym, konfigurowalnym po stronie PM, okresem trwałości. Celem nadrzędnym jest ograniczenie obciążenia Sytemu Dziedzinowego.</w:t>
      </w:r>
    </w:p>
    <w:p w:rsidR="001F712A" w:rsidRDefault="001F712A" w:rsidP="00BF3A5C">
      <w:pPr>
        <w:spacing w:after="0"/>
        <w:contextualSpacing/>
        <w:jc w:val="both"/>
      </w:pPr>
    </w:p>
    <w:p w:rsidR="00D737FC" w:rsidRDefault="22EF0F38" w:rsidP="00BF3A5C">
      <w:pPr>
        <w:pStyle w:val="Nagwek3"/>
        <w:spacing w:before="0"/>
        <w:contextualSpacing/>
        <w:jc w:val="both"/>
        <w:rPr>
          <w:rFonts w:ascii="Calibri" w:hAnsi="Calibri" w:cs="Calibri"/>
          <w:sz w:val="22"/>
          <w:szCs w:val="22"/>
        </w:rPr>
      </w:pPr>
      <w:bookmarkStart w:id="138" w:name="_Toc121736764"/>
      <w:r>
        <w:t>Dedykowane usług</w:t>
      </w:r>
      <w:r w:rsidR="6791E1D0">
        <w:t>i</w:t>
      </w:r>
      <w:r>
        <w:t xml:space="preserve"> integracyjne</w:t>
      </w:r>
      <w:bookmarkEnd w:id="138"/>
      <w:r w:rsidR="00606440">
        <w:tab/>
      </w:r>
    </w:p>
    <w:p w:rsidR="00D737FC" w:rsidRDefault="00606440" w:rsidP="00BF3A5C">
      <w:pPr>
        <w:spacing w:after="0"/>
        <w:contextualSpacing/>
        <w:jc w:val="both"/>
        <w:rPr>
          <w:rFonts w:ascii="Calibri" w:hAnsi="Calibri" w:cs="Calibri"/>
        </w:rPr>
      </w:pPr>
      <w:r>
        <w:rPr>
          <w:rFonts w:ascii="Calibri" w:hAnsi="Calibri" w:cs="Calibri"/>
        </w:rPr>
        <w:t>W momencie</w:t>
      </w:r>
      <w:r w:rsidR="007B1AC9">
        <w:rPr>
          <w:rFonts w:ascii="Calibri" w:hAnsi="Calibri" w:cs="Calibri"/>
        </w:rPr>
        <w:t>,</w:t>
      </w:r>
      <w:r>
        <w:rPr>
          <w:rFonts w:ascii="Calibri" w:hAnsi="Calibri" w:cs="Calibri"/>
        </w:rPr>
        <w:t xml:space="preserve"> </w:t>
      </w:r>
      <w:r w:rsidR="00D737FC">
        <w:rPr>
          <w:rFonts w:ascii="Calibri" w:hAnsi="Calibri" w:cs="Calibri"/>
        </w:rPr>
        <w:t xml:space="preserve">gdy integracji </w:t>
      </w:r>
      <w:r>
        <w:rPr>
          <w:rFonts w:ascii="Calibri" w:hAnsi="Calibri" w:cs="Calibri"/>
        </w:rPr>
        <w:t xml:space="preserve">z systemami dziedzinowymi </w:t>
      </w:r>
      <w:r w:rsidR="00D737FC">
        <w:rPr>
          <w:rFonts w:ascii="Calibri" w:hAnsi="Calibri" w:cs="Calibri"/>
        </w:rPr>
        <w:t>nie da się przeprowadzić bezpośrednio za pomocą API</w:t>
      </w:r>
      <w:r w:rsidR="00A648C2">
        <w:rPr>
          <w:rFonts w:ascii="Calibri" w:hAnsi="Calibri" w:cs="Calibri"/>
        </w:rPr>
        <w:t xml:space="preserve"> </w:t>
      </w:r>
      <w:r>
        <w:rPr>
          <w:rFonts w:ascii="Calibri" w:hAnsi="Calibri" w:cs="Calibri"/>
        </w:rPr>
        <w:t>wykorzystywane są dedykowane usługi integracyjne</w:t>
      </w:r>
      <w:r w:rsidR="00D737FC">
        <w:rPr>
          <w:rFonts w:ascii="Calibri" w:hAnsi="Calibri" w:cs="Calibri"/>
        </w:rPr>
        <w:t>. W takim wypadku wykonawca Systemu Dziedzinowego osadza w środowisku uruchomieniowym kod</w:t>
      </w:r>
      <w:r w:rsidR="00A648C2">
        <w:rPr>
          <w:rFonts w:ascii="Calibri" w:hAnsi="Calibri" w:cs="Calibri"/>
        </w:rPr>
        <w:t>/usługę</w:t>
      </w:r>
      <w:r w:rsidR="00D737FC">
        <w:rPr>
          <w:rFonts w:ascii="Calibri" w:hAnsi="Calibri" w:cs="Calibri"/>
        </w:rPr>
        <w:t>, który od strony PM udostępnia interfejs API a od strony Systemu Dziedzinowego dowolne, opracowane przez wykonawcę Systemu Dziedzinowego mechanizmy integracyjne z Systemem Dziedzinowym.</w:t>
      </w:r>
    </w:p>
    <w:p w:rsidR="00D737FC" w:rsidRDefault="00A648C2" w:rsidP="00BF3A5C">
      <w:pPr>
        <w:spacing w:after="0"/>
        <w:contextualSpacing/>
        <w:jc w:val="both"/>
        <w:rPr>
          <w:rFonts w:ascii="Calibri" w:hAnsi="Calibri" w:cs="Calibri"/>
        </w:rPr>
      </w:pPr>
      <w:r>
        <w:rPr>
          <w:rFonts w:ascii="Calibri" w:hAnsi="Calibri" w:cs="Calibri"/>
        </w:rPr>
        <w:t xml:space="preserve">Usługi integracyjne </w:t>
      </w:r>
      <w:r w:rsidR="00D737FC">
        <w:rPr>
          <w:rFonts w:ascii="Calibri" w:hAnsi="Calibri" w:cs="Calibri"/>
        </w:rPr>
        <w:t>uruch</w:t>
      </w:r>
      <w:r>
        <w:rPr>
          <w:rFonts w:ascii="Calibri" w:hAnsi="Calibri" w:cs="Calibri"/>
        </w:rPr>
        <w:t>a</w:t>
      </w:r>
      <w:r w:rsidR="00D737FC">
        <w:rPr>
          <w:rFonts w:ascii="Calibri" w:hAnsi="Calibri" w:cs="Calibri"/>
        </w:rPr>
        <w:t>mi</w:t>
      </w:r>
      <w:r>
        <w:rPr>
          <w:rFonts w:ascii="Calibri" w:hAnsi="Calibri" w:cs="Calibri"/>
        </w:rPr>
        <w:t xml:space="preserve">ane są </w:t>
      </w:r>
      <w:r w:rsidR="003E3F86">
        <w:rPr>
          <w:rFonts w:ascii="Calibri" w:hAnsi="Calibri" w:cs="Calibri"/>
        </w:rPr>
        <w:t xml:space="preserve">na </w:t>
      </w:r>
      <w:proofErr w:type="spellStart"/>
      <w:r w:rsidR="003E3F86">
        <w:rPr>
          <w:rFonts w:ascii="Calibri" w:hAnsi="Calibri" w:cs="Calibri"/>
        </w:rPr>
        <w:t>PaaS</w:t>
      </w:r>
      <w:proofErr w:type="spellEnd"/>
      <w:r w:rsidR="003E3F86">
        <w:rPr>
          <w:rFonts w:ascii="Calibri" w:hAnsi="Calibri" w:cs="Calibri"/>
        </w:rPr>
        <w:t xml:space="preserve"> jako</w:t>
      </w:r>
      <w:r w:rsidR="00974833">
        <w:rPr>
          <w:rFonts w:ascii="Calibri" w:hAnsi="Calibri" w:cs="Calibri"/>
        </w:rPr>
        <w:t xml:space="preserve"> kontenery</w:t>
      </w:r>
      <w:r w:rsidR="00D737FC">
        <w:rPr>
          <w:rFonts w:ascii="Calibri" w:hAnsi="Calibri" w:cs="Calibri"/>
        </w:rPr>
        <w:t xml:space="preserve"> na których działają mechanizmy dostarczone przez wykonawcę Systemu Dziedzinowego.</w:t>
      </w:r>
      <w:r w:rsidR="00974833">
        <w:rPr>
          <w:rFonts w:ascii="Calibri" w:hAnsi="Calibri" w:cs="Calibri"/>
        </w:rPr>
        <w:t xml:space="preserve"> </w:t>
      </w:r>
    </w:p>
    <w:p w:rsidR="00D737FC" w:rsidRDefault="00D737FC" w:rsidP="00BF3A5C">
      <w:pPr>
        <w:spacing w:after="0"/>
        <w:contextualSpacing/>
        <w:jc w:val="both"/>
        <w:rPr>
          <w:rFonts w:ascii="Calibri" w:hAnsi="Calibri" w:cs="Calibri"/>
        </w:rPr>
      </w:pPr>
    </w:p>
    <w:p w:rsidR="00D737FC" w:rsidRPr="00D737FC" w:rsidRDefault="00D737FC" w:rsidP="00BF3A5C">
      <w:pPr>
        <w:pStyle w:val="Nagwek3"/>
        <w:spacing w:before="0"/>
        <w:contextualSpacing/>
        <w:jc w:val="both"/>
      </w:pPr>
      <w:bookmarkStart w:id="139" w:name="_Toc121736765"/>
      <w:r w:rsidRPr="00D737FC">
        <w:t>Wytyczne dla integratorów</w:t>
      </w:r>
      <w:bookmarkEnd w:id="139"/>
    </w:p>
    <w:p w:rsidR="00D737FC" w:rsidRDefault="00D737FC" w:rsidP="00BF3A5C">
      <w:pPr>
        <w:spacing w:after="0"/>
        <w:contextualSpacing/>
        <w:jc w:val="both"/>
        <w:rPr>
          <w:rFonts w:ascii="Calibri" w:hAnsi="Calibri" w:cs="Calibri"/>
        </w:rPr>
      </w:pPr>
      <w:r>
        <w:rPr>
          <w:rFonts w:ascii="Calibri" w:hAnsi="Calibri" w:cs="Calibri"/>
        </w:rPr>
        <w:t>Wykonawca musi dostarczyć wytyczne dla integratorów (wykonawców realizujących integrację Systemów Dziedzinowych z PM).</w:t>
      </w:r>
    </w:p>
    <w:p w:rsidR="007B1AC9" w:rsidRDefault="007B1AC9" w:rsidP="00BF3A5C">
      <w:pPr>
        <w:spacing w:after="0"/>
        <w:contextualSpacing/>
        <w:jc w:val="both"/>
        <w:rPr>
          <w:rFonts w:ascii="Calibri" w:hAnsi="Calibri" w:cs="Calibri"/>
        </w:rPr>
      </w:pPr>
    </w:p>
    <w:p w:rsidR="00D737FC" w:rsidRDefault="00D737FC" w:rsidP="00BF3A5C">
      <w:pPr>
        <w:spacing w:after="0"/>
        <w:contextualSpacing/>
        <w:jc w:val="both"/>
        <w:rPr>
          <w:rFonts w:ascii="Calibri" w:hAnsi="Calibri" w:cs="Calibri"/>
        </w:rPr>
      </w:pPr>
      <w:r>
        <w:rPr>
          <w:rFonts w:ascii="Calibri" w:hAnsi="Calibri" w:cs="Calibri"/>
        </w:rPr>
        <w:t>Wytyczne muszą zawierać:</w:t>
      </w:r>
    </w:p>
    <w:p w:rsidR="008A33F8" w:rsidRDefault="008A33F8" w:rsidP="00BF3A5C">
      <w:pPr>
        <w:numPr>
          <w:ilvl w:val="0"/>
          <w:numId w:val="75"/>
        </w:numPr>
        <w:spacing w:after="0"/>
        <w:jc w:val="both"/>
      </w:pPr>
      <w:r>
        <w:t>opis referencyjnej architektury rozwiązania dla przyszłych dostawców e-usług (integratorów) wraz z opis jak budować nowe usługi zgodnie z wzorcami i procedurami,</w:t>
      </w:r>
    </w:p>
    <w:p w:rsidR="00D737FC" w:rsidRDefault="00D737FC" w:rsidP="00BF3A5C">
      <w:pPr>
        <w:numPr>
          <w:ilvl w:val="0"/>
          <w:numId w:val="75"/>
        </w:numPr>
        <w:spacing w:after="0" w:line="240" w:lineRule="auto"/>
        <w:contextualSpacing/>
        <w:jc w:val="both"/>
        <w:rPr>
          <w:rFonts w:ascii="Calibri" w:hAnsi="Calibri" w:cs="Calibri"/>
        </w:rPr>
      </w:pPr>
      <w:r>
        <w:rPr>
          <w:rFonts w:ascii="Calibri" w:hAnsi="Calibri" w:cs="Calibri"/>
        </w:rPr>
        <w:t>dokumentację API realizującego usługi wewnętrzne,</w:t>
      </w:r>
    </w:p>
    <w:p w:rsidR="00D737FC" w:rsidRDefault="00D737FC" w:rsidP="00BF3A5C">
      <w:pPr>
        <w:numPr>
          <w:ilvl w:val="0"/>
          <w:numId w:val="75"/>
        </w:numPr>
        <w:spacing w:after="0" w:line="240" w:lineRule="auto"/>
        <w:contextualSpacing/>
        <w:jc w:val="both"/>
        <w:rPr>
          <w:rFonts w:ascii="Calibri" w:hAnsi="Calibri" w:cs="Calibri"/>
        </w:rPr>
      </w:pPr>
      <w:r>
        <w:rPr>
          <w:rFonts w:ascii="Calibri" w:hAnsi="Calibri" w:cs="Calibri"/>
        </w:rPr>
        <w:lastRenderedPageBreak/>
        <w:t>dokumentację dedykowanego API na potrzeby współpracy pomiędzy PM a mechanizmami uruchomionymi w środowisku uruchomieniowym (o ile takie API zostanie utworzone),</w:t>
      </w:r>
    </w:p>
    <w:p w:rsidR="00D737FC" w:rsidRDefault="00D737FC" w:rsidP="00BF3A5C">
      <w:pPr>
        <w:numPr>
          <w:ilvl w:val="0"/>
          <w:numId w:val="75"/>
        </w:numPr>
        <w:spacing w:after="0" w:line="240" w:lineRule="auto"/>
        <w:contextualSpacing/>
        <w:jc w:val="both"/>
        <w:rPr>
          <w:rFonts w:ascii="Calibri" w:hAnsi="Calibri" w:cs="Calibri"/>
        </w:rPr>
      </w:pPr>
      <w:r>
        <w:rPr>
          <w:rFonts w:ascii="Calibri" w:hAnsi="Calibri" w:cs="Calibri"/>
        </w:rPr>
        <w:t xml:space="preserve">w przypadku API nie będących natywnym API (native API) dokumentacja każdego z wyżej wymienionych API musi zostać dostarczone w formacie </w:t>
      </w:r>
      <w:proofErr w:type="spellStart"/>
      <w:r>
        <w:rPr>
          <w:rFonts w:ascii="Calibri" w:hAnsi="Calibri" w:cs="Calibri"/>
        </w:rPr>
        <w:t>OpenAPI</w:t>
      </w:r>
      <w:proofErr w:type="spellEnd"/>
      <w:r>
        <w:rPr>
          <w:rFonts w:ascii="Calibri" w:hAnsi="Calibri" w:cs="Calibri"/>
        </w:rPr>
        <w:t xml:space="preserve"> 3.0,</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każda z metod wyżej wymieniowych API musi zawierać co najmniej jeden przykład użycia wraz z przykładowymi danymi zapytań i odpowiedzi,</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dokumentację realizacji uwierzytelnienia Systemu Dziedzinowego w PM,</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 xml:space="preserve">dokumentację integracji Systemów Dziedzinowych z wykorzystaniem środowiska uruchomieniowego, </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dokumentację konfiguracji integracji Systemu Dziedzinowego z poziomu PM,</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dokumentację uruchomienia integracji Systemu Dziedzinowego z PM,</w:t>
      </w:r>
    </w:p>
    <w:p w:rsidR="00D737FC" w:rsidRDefault="00D737FC" w:rsidP="007B1AC9">
      <w:pPr>
        <w:numPr>
          <w:ilvl w:val="0"/>
          <w:numId w:val="75"/>
        </w:numPr>
        <w:spacing w:after="0" w:line="240" w:lineRule="auto"/>
        <w:contextualSpacing/>
        <w:jc w:val="both"/>
        <w:rPr>
          <w:rFonts w:ascii="Calibri" w:hAnsi="Calibri" w:cs="Calibri"/>
        </w:rPr>
      </w:pPr>
      <w:r>
        <w:rPr>
          <w:rFonts w:ascii="Calibri" w:hAnsi="Calibri" w:cs="Calibri"/>
        </w:rPr>
        <w:t xml:space="preserve">dokumentacje dostarczone w ramach wytycznych dla integratorów muszą być kompletne i nie mogą odsyłać do materiałów zamieszczonych w Internecie (przykładowo dokumentacja nie może odsyłać np. do dokumentu z uszczegółowieniem umieszczonego na serwerze Wykonawcy </w:t>
      </w:r>
      <w:r w:rsidR="00B86835">
        <w:rPr>
          <w:rFonts w:ascii="Calibri" w:hAnsi="Calibri" w:cs="Calibri"/>
        </w:rPr>
        <w:t>-</w:t>
      </w:r>
      <w:r>
        <w:rPr>
          <w:rFonts w:ascii="Calibri" w:hAnsi="Calibri" w:cs="Calibri"/>
        </w:rPr>
        <w:t xml:space="preserve"> ma to zapewnić dostępność do pełnej dokumentacji także w przypadku awarii/likwidacji serwera zawierającego „zdalną” część dokumentacji). </w:t>
      </w:r>
    </w:p>
    <w:p w:rsidR="00D737FC" w:rsidRDefault="00A648C2" w:rsidP="00BF3A5C">
      <w:pPr>
        <w:spacing w:after="0"/>
        <w:contextualSpacing/>
        <w:jc w:val="both"/>
      </w:pPr>
      <w:r>
        <w:t>Wytyczne dla integratorów muszą być spójne z Architekturą Referencyjną</w:t>
      </w:r>
      <w:r w:rsidR="007B1AC9">
        <w:t>.</w:t>
      </w:r>
    </w:p>
    <w:p w:rsidR="00A648C2" w:rsidRDefault="00A648C2" w:rsidP="00BF3A5C">
      <w:pPr>
        <w:jc w:val="both"/>
      </w:pPr>
    </w:p>
    <w:p w:rsidR="00941C92" w:rsidRDefault="005C36C0" w:rsidP="00BF3A5C">
      <w:pPr>
        <w:pStyle w:val="Nagwek2"/>
        <w:spacing w:before="0"/>
        <w:contextualSpacing/>
        <w:jc w:val="both"/>
      </w:pPr>
      <w:bookmarkStart w:id="140" w:name="_Toc121736766"/>
      <w:r>
        <w:t>Integracja z systemem</w:t>
      </w:r>
      <w:r w:rsidR="00941C92">
        <w:t xml:space="preserve"> E</w:t>
      </w:r>
      <w:r>
        <w:t>Z</w:t>
      </w:r>
      <w:r w:rsidR="00941C92">
        <w:t>D</w:t>
      </w:r>
      <w:bookmarkEnd w:id="140"/>
    </w:p>
    <w:p w:rsidR="00941C92" w:rsidRDefault="00941C92" w:rsidP="00BF3A5C">
      <w:pPr>
        <w:numPr>
          <w:ilvl w:val="0"/>
          <w:numId w:val="97"/>
        </w:numPr>
        <w:spacing w:after="0"/>
        <w:jc w:val="both"/>
      </w:pPr>
      <w:r>
        <w:t>Wykonawca PM zapewni</w:t>
      </w:r>
      <w:r w:rsidR="007B33D1">
        <w:t xml:space="preserve"> definicję</w:t>
      </w:r>
      <w:r>
        <w:t xml:space="preserve"> </w:t>
      </w:r>
      <w:r w:rsidR="007B33D1">
        <w:t xml:space="preserve">jednego wspólnego </w:t>
      </w:r>
      <w:r w:rsidR="00B012B8">
        <w:t xml:space="preserve">API pozwalające na </w:t>
      </w:r>
      <w:r w:rsidR="005C36C0">
        <w:t>integrację z systemem</w:t>
      </w:r>
      <w:r>
        <w:t xml:space="preserve"> obieg</w:t>
      </w:r>
      <w:r w:rsidR="005C36C0">
        <w:t>u</w:t>
      </w:r>
      <w:r>
        <w:t xml:space="preserve"> i zarządzania dokumentami Zamawiającego. </w:t>
      </w:r>
    </w:p>
    <w:p w:rsidR="00941C92" w:rsidRPr="00373715" w:rsidRDefault="00941C92" w:rsidP="00373715">
      <w:pPr>
        <w:numPr>
          <w:ilvl w:val="0"/>
          <w:numId w:val="97"/>
        </w:numPr>
        <w:spacing w:after="0"/>
        <w:jc w:val="both"/>
      </w:pPr>
      <w:r>
        <w:t>Zamawiający posiad</w:t>
      </w:r>
      <w:r w:rsidR="001D4DDC">
        <w:t>a następujący obieg</w:t>
      </w:r>
      <w:r w:rsidR="00373715">
        <w:t xml:space="preserve"> </w:t>
      </w:r>
      <w:r w:rsidR="00373715" w:rsidRPr="001D4DDC">
        <w:t xml:space="preserve">dokumentów </w:t>
      </w:r>
      <w:r w:rsidR="001D4DDC" w:rsidRPr="001D4DDC">
        <w:t xml:space="preserve">– EZD </w:t>
      </w:r>
      <w:r w:rsidR="001D4DDC">
        <w:t>PUW  Podlaskiego Urzędu Wojewódzkiego</w:t>
      </w:r>
      <w:r w:rsidR="00373715">
        <w:t>.</w:t>
      </w:r>
    </w:p>
    <w:p w:rsidR="00941C92" w:rsidRPr="005C36C0" w:rsidRDefault="00941C92" w:rsidP="00BF3A5C">
      <w:pPr>
        <w:numPr>
          <w:ilvl w:val="0"/>
          <w:numId w:val="97"/>
        </w:numPr>
        <w:spacing w:after="0"/>
        <w:jc w:val="both"/>
      </w:pPr>
      <w:r w:rsidRPr="005C36C0">
        <w:t>System musi zapewniać współpracę z EZD Zamawiającego w zakresie przekazywania dokumentów elektronicznych oraz przekazywania do Klienta wydanych decyzji/odpowiedzi.</w:t>
      </w:r>
    </w:p>
    <w:p w:rsidR="00941C92" w:rsidRPr="005C36C0" w:rsidRDefault="00941C92" w:rsidP="00BF3A5C">
      <w:pPr>
        <w:numPr>
          <w:ilvl w:val="0"/>
          <w:numId w:val="97"/>
        </w:numPr>
        <w:spacing w:after="0"/>
        <w:jc w:val="both"/>
      </w:pPr>
      <w:r w:rsidRPr="005C36C0">
        <w:t>PM musi umożliwiać dostęp uwierzytelnionym użytkownikom zewnętrznym do informacji na temat statusu każdej realizowanej przez niego sprawy na każdym etapie jej procesowania w EZD.</w:t>
      </w:r>
    </w:p>
    <w:p w:rsidR="00941C92" w:rsidRPr="005C36C0" w:rsidRDefault="00941C92" w:rsidP="00BF3A5C">
      <w:pPr>
        <w:numPr>
          <w:ilvl w:val="0"/>
          <w:numId w:val="97"/>
        </w:numPr>
        <w:spacing w:after="0"/>
        <w:jc w:val="both"/>
      </w:pPr>
      <w:r w:rsidRPr="005C36C0">
        <w:t>Moduł musi zapewniać możliwość przesłania dodatkowych dokumentów dotyczących danej sprawy.</w:t>
      </w:r>
    </w:p>
    <w:p w:rsidR="00C95936" w:rsidRPr="005C36C0" w:rsidRDefault="46FF5A78" w:rsidP="00BF3A5C">
      <w:pPr>
        <w:numPr>
          <w:ilvl w:val="0"/>
          <w:numId w:val="97"/>
        </w:numPr>
        <w:spacing w:after="0"/>
        <w:jc w:val="both"/>
      </w:pPr>
      <w:r w:rsidRPr="005C36C0">
        <w:t xml:space="preserve">Obsługa </w:t>
      </w:r>
      <w:r w:rsidR="38337C77" w:rsidRPr="005C36C0">
        <w:t xml:space="preserve">i </w:t>
      </w:r>
      <w:r w:rsidR="4151F967" w:rsidRPr="005C36C0">
        <w:t>dostosowanie</w:t>
      </w:r>
      <w:r w:rsidR="38337C77" w:rsidRPr="005C36C0">
        <w:t xml:space="preserve"> wymiany komunikatów mi</w:t>
      </w:r>
      <w:r w:rsidR="0101155A" w:rsidRPr="005C36C0">
        <w:t>ę</w:t>
      </w:r>
      <w:r w:rsidR="38337C77" w:rsidRPr="005C36C0">
        <w:t xml:space="preserve">dzy uniwersalnym </w:t>
      </w:r>
      <w:r w:rsidR="027659A4" w:rsidRPr="005C36C0">
        <w:t xml:space="preserve">API </w:t>
      </w:r>
      <w:r w:rsidR="38337C77" w:rsidRPr="005C36C0">
        <w:t xml:space="preserve">a poszczególnymi systemami dziedzinowymi </w:t>
      </w:r>
      <w:r w:rsidR="005C36C0">
        <w:t>Zamawiającego</w:t>
      </w:r>
      <w:r w:rsidR="38337C77" w:rsidRPr="005C36C0">
        <w:t xml:space="preserve"> nie wchodzi w zakre</w:t>
      </w:r>
      <w:r w:rsidR="4151F967" w:rsidRPr="005C36C0">
        <w:t>s</w:t>
      </w:r>
      <w:r w:rsidR="38337C77" w:rsidRPr="005C36C0">
        <w:t xml:space="preserve"> </w:t>
      </w:r>
      <w:r w:rsidR="4151F967" w:rsidRPr="005C36C0">
        <w:t>prac implementacyjnych</w:t>
      </w:r>
    </w:p>
    <w:p w:rsidR="002D6529" w:rsidRDefault="002D6529" w:rsidP="00BF3A5C">
      <w:pPr>
        <w:pStyle w:val="Default"/>
        <w:jc w:val="both"/>
      </w:pPr>
    </w:p>
    <w:p w:rsidR="008F2E4C" w:rsidRDefault="005C36C0" w:rsidP="00BF3A5C">
      <w:pPr>
        <w:contextualSpacing/>
        <w:jc w:val="both"/>
      </w:pPr>
      <w:r>
        <w:t>Integracja z systemem</w:t>
      </w:r>
      <w:r w:rsidR="0205A39E">
        <w:t xml:space="preserve"> E</w:t>
      </w:r>
      <w:r>
        <w:t>Z</w:t>
      </w:r>
      <w:r w:rsidR="0205A39E">
        <w:t xml:space="preserve">D będzie implementowana </w:t>
      </w:r>
      <w:r w:rsidR="00A648C2">
        <w:t>poza obecnym postępowaniem</w:t>
      </w:r>
      <w:r w:rsidR="007B1AC9">
        <w:t xml:space="preserve"> w kolejnym etapie</w:t>
      </w:r>
      <w:r w:rsidR="0205A39E">
        <w:t>.</w:t>
      </w:r>
    </w:p>
    <w:p w:rsidR="000B37B6" w:rsidRDefault="000B37B6" w:rsidP="00BF3A5C">
      <w:pPr>
        <w:contextualSpacing/>
        <w:jc w:val="both"/>
      </w:pPr>
    </w:p>
    <w:p w:rsidR="001B6F48" w:rsidRDefault="001B6F48" w:rsidP="00BF3A5C">
      <w:pPr>
        <w:pStyle w:val="Nagwek2"/>
        <w:jc w:val="both"/>
      </w:pPr>
      <w:bookmarkStart w:id="141" w:name="_Toc121736767"/>
      <w:r>
        <w:t xml:space="preserve">Słowniki referencyjne </w:t>
      </w:r>
      <w:r w:rsidR="002239DF">
        <w:t>-</w:t>
      </w:r>
      <w:r>
        <w:t xml:space="preserve"> lokalne</w:t>
      </w:r>
      <w:bookmarkEnd w:id="141"/>
    </w:p>
    <w:p w:rsidR="002D6529" w:rsidRPr="00310F0B" w:rsidRDefault="002D6529" w:rsidP="00BF3A5C">
      <w:pPr>
        <w:spacing w:after="0" w:line="240" w:lineRule="auto"/>
        <w:contextualSpacing/>
        <w:jc w:val="both"/>
        <w:rPr>
          <w:rFonts w:cstheme="minorHAnsi"/>
        </w:rPr>
      </w:pPr>
      <w:r w:rsidRPr="00310F0B">
        <w:rPr>
          <w:rFonts w:eastAsia="Times New Roman" w:cstheme="minorHAnsi"/>
          <w:lang w:eastAsia="pl-PL"/>
        </w:rPr>
        <w:t xml:space="preserve">PM musi umożliwiać definiowanie i zarządzanie słownikami cech informacji, które następnie można wykorzystywać w różnych </w:t>
      </w:r>
      <w:r w:rsidR="001D1383">
        <w:rPr>
          <w:rFonts w:eastAsia="Times New Roman" w:cstheme="minorHAnsi"/>
          <w:lang w:eastAsia="pl-PL"/>
        </w:rPr>
        <w:t>modułach</w:t>
      </w:r>
      <w:r w:rsidRPr="00310F0B">
        <w:rPr>
          <w:rFonts w:eastAsia="Times New Roman" w:cstheme="minorHAnsi"/>
          <w:lang w:eastAsia="pl-PL"/>
        </w:rPr>
        <w:t xml:space="preserve">. </w:t>
      </w:r>
    </w:p>
    <w:p w:rsidR="002D6529" w:rsidRPr="00310F0B" w:rsidRDefault="002D6529" w:rsidP="00BF3A5C">
      <w:pPr>
        <w:spacing w:after="0"/>
        <w:contextualSpacing/>
        <w:jc w:val="both"/>
        <w:rPr>
          <w:rFonts w:cstheme="minorHAnsi"/>
        </w:rPr>
      </w:pPr>
    </w:p>
    <w:p w:rsidR="00F260E7" w:rsidRDefault="55DD1FC0" w:rsidP="00F260E7">
      <w:pPr>
        <w:spacing w:after="0"/>
        <w:contextualSpacing/>
        <w:jc w:val="both"/>
      </w:pPr>
      <w:r w:rsidRPr="108D74B2">
        <w:t>Słowniki to dedykowane</w:t>
      </w:r>
      <w:r w:rsidR="6D68B6E5" w:rsidRPr="108D74B2">
        <w:t>,</w:t>
      </w:r>
      <w:r w:rsidRPr="108D74B2">
        <w:t xml:space="preserve"> tworzone przy użyciu PM zbiory danych umożliwiające gromadzenie wartości wraz z kluczem, które mogą być wykorzystywane na potrzeby funkcjonal</w:t>
      </w:r>
      <w:r w:rsidR="00F260E7">
        <w:t>ności dostępnych w PM np.</w:t>
      </w:r>
    </w:p>
    <w:p w:rsidR="00F260E7" w:rsidRPr="00F260E7" w:rsidRDefault="55DD1FC0" w:rsidP="00F260E7">
      <w:pPr>
        <w:pStyle w:val="Akapitzlist"/>
        <w:numPr>
          <w:ilvl w:val="0"/>
          <w:numId w:val="336"/>
        </w:numPr>
        <w:spacing w:after="0"/>
        <w:jc w:val="both"/>
        <w:rPr>
          <w:rFonts w:eastAsia="Times New Roman" w:cstheme="minorHAnsi"/>
          <w:lang w:eastAsia="pl-PL"/>
        </w:rPr>
      </w:pPr>
      <w:r w:rsidRPr="108D74B2">
        <w:t xml:space="preserve">wykorzystywane przy budowaniu </w:t>
      </w:r>
      <w:r w:rsidR="34B39BBE" w:rsidRPr="108D74B2">
        <w:t>kalkulatorów</w:t>
      </w:r>
      <w:r w:rsidRPr="108D74B2">
        <w:t>, filtró</w:t>
      </w:r>
      <w:r w:rsidR="00F260E7">
        <w:t>w w poszczególnych modułach PM,</w:t>
      </w:r>
    </w:p>
    <w:p w:rsidR="00C33B4D" w:rsidRPr="00F260E7" w:rsidRDefault="00C33B4D" w:rsidP="00F260E7">
      <w:pPr>
        <w:pStyle w:val="Akapitzlist"/>
        <w:numPr>
          <w:ilvl w:val="0"/>
          <w:numId w:val="336"/>
        </w:numPr>
        <w:spacing w:after="0"/>
        <w:jc w:val="both"/>
        <w:rPr>
          <w:rFonts w:eastAsia="Times New Roman" w:cstheme="minorHAnsi"/>
          <w:lang w:eastAsia="pl-PL"/>
        </w:rPr>
      </w:pPr>
      <w:r w:rsidRPr="00F260E7">
        <w:rPr>
          <w:rFonts w:eastAsia="Times New Roman" w:cstheme="minorHAnsi"/>
          <w:lang w:eastAsia="pl-PL"/>
        </w:rPr>
        <w:t>ról,</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uprawnień,</w:t>
      </w:r>
    </w:p>
    <w:p w:rsidR="002D6529" w:rsidRPr="00310F0B" w:rsidRDefault="6D68B6E5" w:rsidP="00BF3A5C">
      <w:pPr>
        <w:numPr>
          <w:ilvl w:val="0"/>
          <w:numId w:val="126"/>
        </w:numPr>
        <w:spacing w:after="0" w:line="240" w:lineRule="auto"/>
        <w:jc w:val="both"/>
        <w:rPr>
          <w:rFonts w:eastAsia="Times New Roman"/>
          <w:lang w:eastAsia="pl-PL"/>
        </w:rPr>
      </w:pPr>
      <w:r w:rsidRPr="108D74B2">
        <w:rPr>
          <w:rFonts w:eastAsia="Times New Roman"/>
          <w:lang w:eastAsia="pl-PL"/>
        </w:rPr>
        <w:lastRenderedPageBreak/>
        <w:t>Jednostek</w:t>
      </w:r>
    </w:p>
    <w:p w:rsidR="002D6529" w:rsidRPr="00310F0B" w:rsidRDefault="00CA514C"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działów J</w:t>
      </w:r>
      <w:r w:rsidR="002D6529" w:rsidRPr="00310F0B">
        <w:rPr>
          <w:rFonts w:eastAsia="Times New Roman" w:cstheme="minorHAnsi"/>
          <w:lang w:eastAsia="pl-PL"/>
        </w:rPr>
        <w:t>ednostek</w:t>
      </w:r>
      <w:r w:rsidR="00C33B4D">
        <w:rPr>
          <w:rFonts w:eastAsia="Times New Roman" w:cstheme="minorHAnsi"/>
          <w:lang w:eastAsia="pl-PL"/>
        </w:rPr>
        <w:t>,</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słownik stawek podatków na poszczególne lata, słownik terminów</w:t>
      </w:r>
      <w:r w:rsidR="00C33B4D">
        <w:rPr>
          <w:rFonts w:eastAsia="Times New Roman" w:cstheme="minorHAnsi"/>
          <w:lang w:eastAsia="pl-PL"/>
        </w:rPr>
        <w:t xml:space="preserve"> płatności i słownik zaokrągleń,</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cstheme="minorHAnsi"/>
        </w:rPr>
        <w:t>statusów</w:t>
      </w:r>
      <w:r w:rsidR="002D6529" w:rsidRPr="00310F0B">
        <w:rPr>
          <w:rFonts w:cstheme="minorHAnsi"/>
        </w:rPr>
        <w:t xml:space="preserve"> </w:t>
      </w:r>
      <w:r w:rsidR="00B86835">
        <w:rPr>
          <w:rFonts w:cstheme="minorHAnsi"/>
        </w:rPr>
        <w:t>-</w:t>
      </w:r>
      <w:r w:rsidR="002D6529" w:rsidRPr="00310F0B">
        <w:rPr>
          <w:rFonts w:cstheme="minorHAnsi"/>
        </w:rPr>
        <w:t xml:space="preserve"> możliwość dowolnego zdefiniowania statusów dokumentów takich jak pisma przychodzące, pisma wychodzące, deklaracje, umowy, decyzje</w:t>
      </w:r>
      <w:r>
        <w:rPr>
          <w:rFonts w:cstheme="minorHAnsi"/>
        </w:rPr>
        <w:t>,</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r</w:t>
      </w:r>
      <w:r w:rsidR="002D6529" w:rsidRPr="00310F0B">
        <w:rPr>
          <w:rFonts w:eastAsia="Times New Roman" w:cstheme="minorHAnsi"/>
          <w:lang w:eastAsia="pl-PL"/>
        </w:rPr>
        <w:t>odzajów gruntów/ klasyfikacji rodzajów budynków</w:t>
      </w:r>
      <w:r>
        <w:rPr>
          <w:rFonts w:eastAsia="Times New Roman" w:cstheme="minorHAnsi"/>
          <w:lang w:eastAsia="pl-PL"/>
        </w:rPr>
        <w:t>,</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rodzajów lokali,</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cstheme="minorHAnsi"/>
        </w:rPr>
        <w:t>typów</w:t>
      </w:r>
      <w:r w:rsidR="002D6529" w:rsidRPr="00310F0B">
        <w:rPr>
          <w:rFonts w:cstheme="minorHAnsi"/>
        </w:rPr>
        <w:t xml:space="preserve"> nieruchomości </w:t>
      </w:r>
      <w:r w:rsidR="00B86835">
        <w:rPr>
          <w:rFonts w:cstheme="minorHAnsi"/>
        </w:rPr>
        <w:t>-</w:t>
      </w:r>
      <w:r w:rsidR="002D6529" w:rsidRPr="00310F0B">
        <w:rPr>
          <w:rFonts w:cstheme="minorHAnsi"/>
        </w:rPr>
        <w:t xml:space="preserve"> możliwość dowolnego określenia funkcji nieruchomości</w:t>
      </w:r>
      <w:r>
        <w:rPr>
          <w:rFonts w:cstheme="minorHAnsi"/>
        </w:rPr>
        <w:t>,</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rodzajów pojazdów,</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rodzaju wydanych decyzji</w:t>
      </w:r>
      <w:r w:rsidR="00C33B4D">
        <w:rPr>
          <w:rFonts w:eastAsia="Times New Roman" w:cstheme="minorHAnsi"/>
          <w:lang w:eastAsia="pl-PL"/>
        </w:rPr>
        <w:t>,</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rodzaju wydawanych uzgodnień,</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s</w:t>
      </w:r>
      <w:r w:rsidRPr="00310F0B">
        <w:rPr>
          <w:rFonts w:cstheme="minorHAnsi"/>
        </w:rPr>
        <w:t>zablonów wydruków pism wychodzących, dokumentów generowanych przez system</w:t>
      </w:r>
      <w:r w:rsidR="00C33B4D">
        <w:rPr>
          <w:rFonts w:cstheme="minorHAnsi"/>
        </w:rPr>
        <w:t>,</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rodzajów</w:t>
      </w:r>
      <w:r w:rsidR="002D6529" w:rsidRPr="00310F0B">
        <w:rPr>
          <w:rFonts w:eastAsia="Times New Roman" w:cstheme="minorHAnsi"/>
          <w:lang w:eastAsia="pl-PL"/>
        </w:rPr>
        <w:t xml:space="preserve"> odpadów </w:t>
      </w:r>
      <w:r w:rsidR="00B86835">
        <w:rPr>
          <w:rFonts w:eastAsia="Times New Roman" w:cstheme="minorHAnsi"/>
          <w:lang w:eastAsia="pl-PL"/>
        </w:rPr>
        <w:t>-</w:t>
      </w:r>
      <w:r w:rsidR="008509C1">
        <w:rPr>
          <w:rFonts w:eastAsia="Times New Roman" w:cstheme="minorHAnsi"/>
          <w:lang w:eastAsia="pl-PL"/>
        </w:rPr>
        <w:t xml:space="preserve"> wprowadzanie wg typu odpadów: śmieci/ś</w:t>
      </w:r>
      <w:r w:rsidR="002D6529" w:rsidRPr="00310F0B">
        <w:rPr>
          <w:rFonts w:eastAsia="Times New Roman" w:cstheme="minorHAnsi"/>
          <w:lang w:eastAsia="pl-PL"/>
        </w:rPr>
        <w:t>cieki i kodów ewidencyjnych tych odpadów zgodnych z obowiązującą ustawą</w:t>
      </w:r>
      <w:r>
        <w:rPr>
          <w:rFonts w:eastAsia="Times New Roman" w:cstheme="minorHAnsi"/>
          <w:lang w:eastAsia="pl-PL"/>
        </w:rPr>
        <w:t>,</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rodzajów</w:t>
      </w:r>
      <w:r w:rsidR="002D6529" w:rsidRPr="00310F0B">
        <w:rPr>
          <w:rFonts w:eastAsia="Times New Roman" w:cstheme="minorHAnsi"/>
          <w:lang w:eastAsia="pl-PL"/>
        </w:rPr>
        <w:t xml:space="preserve"> pojemników </w:t>
      </w:r>
      <w:r w:rsidR="00B86835">
        <w:rPr>
          <w:rFonts w:eastAsia="Times New Roman" w:cstheme="minorHAnsi"/>
          <w:lang w:eastAsia="pl-PL"/>
        </w:rPr>
        <w:t>-</w:t>
      </w:r>
      <w:r w:rsidR="002D6529" w:rsidRPr="00310F0B">
        <w:rPr>
          <w:rFonts w:eastAsia="Times New Roman" w:cstheme="minorHAnsi"/>
          <w:lang w:eastAsia="pl-PL"/>
        </w:rPr>
        <w:t xml:space="preserve"> wprowadzanie wg </w:t>
      </w:r>
      <w:r w:rsidR="008509C1">
        <w:rPr>
          <w:rFonts w:eastAsia="Times New Roman" w:cstheme="minorHAnsi"/>
          <w:lang w:eastAsia="pl-PL"/>
        </w:rPr>
        <w:t>typu odpadów: śmieci/ś</w:t>
      </w:r>
      <w:r w:rsidR="002D6529" w:rsidRPr="00310F0B">
        <w:rPr>
          <w:rFonts w:eastAsia="Times New Roman" w:cstheme="minorHAnsi"/>
          <w:lang w:eastAsia="pl-PL"/>
        </w:rPr>
        <w:t>cieki. Pojemniki i urządzenia służące do gro</w:t>
      </w:r>
      <w:r>
        <w:rPr>
          <w:rFonts w:eastAsia="Times New Roman" w:cstheme="minorHAnsi"/>
          <w:lang w:eastAsia="pl-PL"/>
        </w:rPr>
        <w:t>madzenia odpadów i nieczystości,</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cstheme="minorHAnsi"/>
        </w:rPr>
        <w:t>stawek</w:t>
      </w:r>
      <w:r w:rsidR="002D6529" w:rsidRPr="00310F0B">
        <w:rPr>
          <w:rFonts w:cstheme="minorHAnsi"/>
        </w:rPr>
        <w:t xml:space="preserve"> za wywóz odpadów </w:t>
      </w:r>
      <w:r w:rsidR="00B86835">
        <w:rPr>
          <w:rFonts w:cstheme="minorHAnsi"/>
        </w:rPr>
        <w:t>-</w:t>
      </w:r>
      <w:r w:rsidR="002D6529" w:rsidRPr="00310F0B">
        <w:rPr>
          <w:rFonts w:cstheme="minorHAnsi"/>
        </w:rPr>
        <w:t xml:space="preserve"> wprowadzanie</w:t>
      </w:r>
      <w:r w:rsidR="008509C1">
        <w:rPr>
          <w:rFonts w:cstheme="minorHAnsi"/>
        </w:rPr>
        <w:t xml:space="preserve"> wg typu odpadów: śmieci/ś</w:t>
      </w:r>
      <w:r>
        <w:rPr>
          <w:rFonts w:cstheme="minorHAnsi"/>
        </w:rPr>
        <w:t>cieki,</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cstheme="minorHAnsi"/>
        </w:rPr>
        <w:t>słowników związanych z k</w:t>
      </w:r>
      <w:r w:rsidR="002D6529" w:rsidRPr="00310F0B">
        <w:rPr>
          <w:rFonts w:cstheme="minorHAnsi"/>
        </w:rPr>
        <w:t xml:space="preserve">artotekami odpadowymi </w:t>
      </w:r>
      <w:r w:rsidR="00B86835">
        <w:rPr>
          <w:rFonts w:cstheme="minorHAnsi"/>
        </w:rPr>
        <w:t>-</w:t>
      </w:r>
      <w:r w:rsidR="002D6529" w:rsidRPr="00310F0B">
        <w:rPr>
          <w:rFonts w:cstheme="minorHAnsi"/>
        </w:rPr>
        <w:t xml:space="preserve"> z możliwością określenia cykliczności naliczania opłat, sposobu określania terminów opłat (np. dla miesięcznych podanie dnia, dla rocznych podanie dnia i miesiąca) oraz określenie uprawnień użytkownika do danej kartoteki odpadowej, co skutkuje ograniczeniem danych na formularzach do danego uprawnienia</w:t>
      </w:r>
      <w:r>
        <w:rPr>
          <w:rFonts w:cstheme="minorHAnsi"/>
        </w:rPr>
        <w:t>,</w:t>
      </w:r>
    </w:p>
    <w:p w:rsidR="002D6529" w:rsidRPr="00310F0B" w:rsidRDefault="008509C1" w:rsidP="00BF3A5C">
      <w:pPr>
        <w:numPr>
          <w:ilvl w:val="0"/>
          <w:numId w:val="126"/>
        </w:numPr>
        <w:spacing w:after="0" w:line="240" w:lineRule="auto"/>
        <w:jc w:val="both"/>
        <w:rPr>
          <w:rFonts w:eastAsia="Times New Roman" w:cstheme="minorHAnsi"/>
          <w:lang w:eastAsia="pl-PL"/>
        </w:rPr>
      </w:pPr>
      <w:r>
        <w:rPr>
          <w:rFonts w:cstheme="minorHAnsi"/>
        </w:rPr>
        <w:t>rejonów</w:t>
      </w:r>
      <w:r w:rsidR="002D6529" w:rsidRPr="00310F0B">
        <w:rPr>
          <w:rFonts w:cstheme="minorHAnsi"/>
        </w:rPr>
        <w:t xml:space="preserve"> wraz z przypisaniem w dowolny sposób adresów </w:t>
      </w:r>
      <w:r w:rsidR="00B86835">
        <w:rPr>
          <w:rFonts w:cstheme="minorHAnsi"/>
        </w:rPr>
        <w:t>-</w:t>
      </w:r>
      <w:r w:rsidR="002D6529" w:rsidRPr="00310F0B">
        <w:rPr>
          <w:rFonts w:cstheme="minorHAnsi"/>
        </w:rPr>
        <w:t xml:space="preserve"> np. ulic, wykluczenie niektórych adresów z ulicy, itp. Obsługa np. rejonizacji Straży Miejskiej z wykorzystaniem do wydruków do Straży Miejskiej, generowania harmonogramu odbioru odpadów</w:t>
      </w:r>
      <w:r w:rsidR="00C33B4D">
        <w:rPr>
          <w:rFonts w:cstheme="minorHAnsi"/>
        </w:rPr>
        <w:t>,</w:t>
      </w:r>
    </w:p>
    <w:p w:rsidR="002D6529"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usług,</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 xml:space="preserve">typów </w:t>
      </w:r>
      <w:r w:rsidR="00C33B4D">
        <w:rPr>
          <w:rFonts w:eastAsia="Times New Roman" w:cstheme="minorHAnsi"/>
          <w:lang w:eastAsia="pl-PL"/>
        </w:rPr>
        <w:t>powiadomień</w:t>
      </w:r>
      <w:r w:rsidRPr="00310F0B">
        <w:rPr>
          <w:rFonts w:eastAsia="Times New Roman" w:cstheme="minorHAnsi"/>
          <w:lang w:eastAsia="pl-PL"/>
        </w:rPr>
        <w:t>,</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typów logowanych zdarzeń,</w:t>
      </w:r>
    </w:p>
    <w:p w:rsidR="002D6529" w:rsidRPr="00310F0B"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typów informacji o systemie,</w:t>
      </w:r>
    </w:p>
    <w:p w:rsidR="002D6529" w:rsidRPr="00310F0B" w:rsidRDefault="00C33B4D"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komórek organizacyjnych,</w:t>
      </w:r>
    </w:p>
    <w:p w:rsidR="002D6529" w:rsidRDefault="002D6529" w:rsidP="00BF3A5C">
      <w:pPr>
        <w:numPr>
          <w:ilvl w:val="0"/>
          <w:numId w:val="126"/>
        </w:numPr>
        <w:spacing w:after="0" w:line="240" w:lineRule="auto"/>
        <w:jc w:val="both"/>
        <w:rPr>
          <w:rFonts w:eastAsia="Times New Roman" w:cstheme="minorHAnsi"/>
          <w:lang w:eastAsia="pl-PL"/>
        </w:rPr>
      </w:pPr>
      <w:r w:rsidRPr="00310F0B">
        <w:rPr>
          <w:rFonts w:eastAsia="Times New Roman" w:cstheme="minorHAnsi"/>
          <w:lang w:eastAsia="pl-PL"/>
        </w:rPr>
        <w:t>uprawnień</w:t>
      </w:r>
      <w:r w:rsidR="00F260E7">
        <w:rPr>
          <w:rFonts w:eastAsia="Times New Roman" w:cstheme="minorHAnsi"/>
          <w:lang w:eastAsia="pl-PL"/>
        </w:rPr>
        <w:t>,</w:t>
      </w:r>
    </w:p>
    <w:p w:rsidR="00F260E7" w:rsidRPr="00310F0B" w:rsidRDefault="00F260E7" w:rsidP="00BF3A5C">
      <w:pPr>
        <w:numPr>
          <w:ilvl w:val="0"/>
          <w:numId w:val="126"/>
        </w:numPr>
        <w:spacing w:after="0" w:line="240" w:lineRule="auto"/>
        <w:jc w:val="both"/>
        <w:rPr>
          <w:rFonts w:eastAsia="Times New Roman" w:cstheme="minorHAnsi"/>
          <w:lang w:eastAsia="pl-PL"/>
        </w:rPr>
      </w:pPr>
      <w:r>
        <w:rPr>
          <w:rFonts w:eastAsia="Times New Roman" w:cstheme="minorHAnsi"/>
          <w:lang w:eastAsia="pl-PL"/>
        </w:rPr>
        <w:t>innych.</w:t>
      </w:r>
    </w:p>
    <w:p w:rsidR="002D6529" w:rsidRPr="00310F0B" w:rsidRDefault="002D6529" w:rsidP="00BF3A5C">
      <w:pPr>
        <w:spacing w:after="0" w:line="240" w:lineRule="auto"/>
        <w:contextualSpacing/>
        <w:jc w:val="both"/>
        <w:rPr>
          <w:rFonts w:eastAsia="Times New Roman" w:cstheme="minorHAnsi"/>
          <w:lang w:eastAsia="pl-PL"/>
        </w:rPr>
      </w:pPr>
    </w:p>
    <w:p w:rsidR="002D6529" w:rsidRPr="00310F0B" w:rsidRDefault="002D6529" w:rsidP="00BF3A5C">
      <w:pPr>
        <w:spacing w:after="0"/>
        <w:contextualSpacing/>
        <w:jc w:val="both"/>
        <w:rPr>
          <w:rFonts w:cstheme="minorHAnsi"/>
        </w:rPr>
      </w:pPr>
      <w:r w:rsidRPr="00310F0B">
        <w:rPr>
          <w:rFonts w:cstheme="minorHAnsi"/>
        </w:rPr>
        <w:t>Proces aktualizacji słowników musi uwzględniać mechanizm wersjonowania słowników tak</w:t>
      </w:r>
      <w:r w:rsidR="008509C1">
        <w:rPr>
          <w:rFonts w:cstheme="minorHAnsi"/>
        </w:rPr>
        <w:t>,</w:t>
      </w:r>
      <w:r w:rsidRPr="00310F0B">
        <w:rPr>
          <w:rFonts w:cstheme="minorHAnsi"/>
        </w:rPr>
        <w:t xml:space="preserve"> aby zachować gwarancję spójności danych uzupełnianych na podstawie słownika historycznego. </w:t>
      </w:r>
      <w:r w:rsidRPr="00310F0B">
        <w:rPr>
          <w:rFonts w:eastAsia="Calibri" w:cstheme="minorHAnsi"/>
        </w:rPr>
        <w:t xml:space="preserve">Nowa wersja zawartości słowników jest udostępniana poszczególnym modułom PM. Wcześniejsze, od aktualnej, wersje słowników nie mogą być usuwane </w:t>
      </w:r>
      <w:r w:rsidR="008509C1">
        <w:rPr>
          <w:rFonts w:eastAsia="Calibri" w:cstheme="minorHAnsi"/>
        </w:rPr>
        <w:t xml:space="preserve">z </w:t>
      </w:r>
      <w:r w:rsidRPr="00310F0B">
        <w:rPr>
          <w:rFonts w:eastAsia="Calibri" w:cstheme="minorHAnsi"/>
        </w:rPr>
        <w:t>aplikacji ze względu na powiązania, które są zapisane w bazie danych, a raz zapisane poprawnie dan</w:t>
      </w:r>
      <w:r w:rsidRPr="00310F0B">
        <w:rPr>
          <w:rFonts w:cstheme="minorHAnsi"/>
        </w:rPr>
        <w:t>e nie powinny być przekodowywane.</w:t>
      </w:r>
    </w:p>
    <w:p w:rsidR="002D6529" w:rsidRPr="00310F0B" w:rsidRDefault="002D6529" w:rsidP="00BF3A5C">
      <w:pPr>
        <w:spacing w:after="0"/>
        <w:contextualSpacing/>
        <w:jc w:val="both"/>
        <w:rPr>
          <w:rFonts w:eastAsia="Calibri" w:cstheme="minorHAnsi"/>
        </w:rPr>
      </w:pPr>
    </w:p>
    <w:p w:rsidR="002D6529" w:rsidRPr="00310F0B" w:rsidRDefault="002D6529" w:rsidP="00BF3A5C">
      <w:pPr>
        <w:spacing w:after="0"/>
        <w:contextualSpacing/>
        <w:jc w:val="both"/>
        <w:rPr>
          <w:rFonts w:eastAsia="Calibri" w:cstheme="minorHAnsi"/>
        </w:rPr>
      </w:pPr>
      <w:r w:rsidRPr="00310F0B">
        <w:rPr>
          <w:rFonts w:eastAsia="Calibri" w:cstheme="minorHAnsi"/>
        </w:rPr>
        <w:t>Zarządzanie słownikami referencyjnymi</w:t>
      </w:r>
      <w:r w:rsidR="00972437">
        <w:rPr>
          <w:rFonts w:eastAsia="Calibri" w:cstheme="minorHAnsi"/>
        </w:rPr>
        <w:t xml:space="preserve"> </w:t>
      </w:r>
      <w:r w:rsidRPr="00310F0B">
        <w:rPr>
          <w:rFonts w:eastAsia="Calibri" w:cstheme="minorHAnsi"/>
        </w:rPr>
        <w:t>ich zawartością musi umożliwiać:</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Dodawanie/modyfikowanie/usuwanie definicji</w:t>
      </w:r>
      <w:r w:rsidR="00972437">
        <w:rPr>
          <w:rFonts w:eastAsia="Calibri" w:cstheme="minorHAnsi"/>
        </w:rPr>
        <w:t xml:space="preserve"> </w:t>
      </w:r>
      <w:r w:rsidRPr="00310F0B">
        <w:rPr>
          <w:rFonts w:eastAsia="Calibri" w:cstheme="minorHAnsi"/>
        </w:rPr>
        <w:t>słowników</w:t>
      </w:r>
      <w:r w:rsidR="00972437">
        <w:rPr>
          <w:rFonts w:eastAsia="Calibri" w:cstheme="minorHAnsi"/>
        </w:rPr>
        <w:t xml:space="preserve"> </w:t>
      </w:r>
      <w:r w:rsidRPr="00310F0B">
        <w:rPr>
          <w:rFonts w:eastAsia="Calibri" w:cstheme="minorHAnsi"/>
        </w:rPr>
        <w:t>hierarchicznych</w:t>
      </w:r>
      <w:r w:rsidR="008509C1">
        <w:rPr>
          <w:rFonts w:eastAsia="Calibri" w:cstheme="minorHAnsi"/>
        </w:rPr>
        <w:t>.</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Dodawanie/modyfikow</w:t>
      </w:r>
      <w:r w:rsidR="008509C1">
        <w:rPr>
          <w:rFonts w:eastAsia="Calibri" w:cstheme="minorHAnsi"/>
        </w:rPr>
        <w:t>anie/usuwanie pozycji słowników.</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Dodawanie/modyfikowanie/usuwanie definicji wartości doda</w:t>
      </w:r>
      <w:r w:rsidR="008509C1">
        <w:rPr>
          <w:rFonts w:eastAsia="Calibri" w:cstheme="minorHAnsi"/>
        </w:rPr>
        <w:t>tkowych dla definicji słowników.</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Zarządzanie parametrami słowników i ich zawartością:</w:t>
      </w:r>
    </w:p>
    <w:p w:rsidR="002D6529" w:rsidRPr="00310F0B" w:rsidRDefault="002D6529" w:rsidP="00BF3A5C">
      <w:pPr>
        <w:numPr>
          <w:ilvl w:val="1"/>
          <w:numId w:val="203"/>
        </w:numPr>
        <w:spacing w:after="0" w:line="276" w:lineRule="auto"/>
        <w:jc w:val="both"/>
        <w:rPr>
          <w:rFonts w:eastAsia="Calibri" w:cstheme="minorHAnsi"/>
        </w:rPr>
      </w:pPr>
      <w:r w:rsidRPr="00310F0B">
        <w:rPr>
          <w:rFonts w:eastAsia="Calibri" w:cstheme="minorHAnsi"/>
        </w:rPr>
        <w:t>Dodawanie/modyfikowani</w:t>
      </w:r>
      <w:r w:rsidR="008509C1">
        <w:rPr>
          <w:rFonts w:eastAsia="Calibri" w:cstheme="minorHAnsi"/>
        </w:rPr>
        <w:t>e/usuwanie definicji parametrów.</w:t>
      </w:r>
    </w:p>
    <w:p w:rsidR="002D6529" w:rsidRPr="00310F0B" w:rsidRDefault="002D6529" w:rsidP="00BF3A5C">
      <w:pPr>
        <w:numPr>
          <w:ilvl w:val="1"/>
          <w:numId w:val="203"/>
        </w:numPr>
        <w:spacing w:after="0" w:line="276" w:lineRule="auto"/>
        <w:jc w:val="both"/>
        <w:rPr>
          <w:rFonts w:eastAsia="Calibri" w:cstheme="minorHAnsi"/>
        </w:rPr>
      </w:pPr>
      <w:r w:rsidRPr="00310F0B">
        <w:rPr>
          <w:rFonts w:eastAsia="Calibri" w:cstheme="minorHAnsi"/>
        </w:rPr>
        <w:lastRenderedPageBreak/>
        <w:t>Dodawanie/modyfikowanie/usuwanie wielu wartości paramet</w:t>
      </w:r>
      <w:r w:rsidR="008509C1">
        <w:rPr>
          <w:rFonts w:eastAsia="Calibri" w:cstheme="minorHAnsi"/>
        </w:rPr>
        <w:t>rów (wartości zmienne w czasie).</w:t>
      </w:r>
    </w:p>
    <w:p w:rsidR="002D6529" w:rsidRPr="00310F0B" w:rsidRDefault="002D6529" w:rsidP="00BF3A5C">
      <w:pPr>
        <w:numPr>
          <w:ilvl w:val="1"/>
          <w:numId w:val="203"/>
        </w:numPr>
        <w:spacing w:after="0" w:line="276" w:lineRule="auto"/>
        <w:jc w:val="both"/>
        <w:rPr>
          <w:rFonts w:eastAsia="Calibri" w:cstheme="minorHAnsi"/>
        </w:rPr>
      </w:pPr>
      <w:r w:rsidRPr="00310F0B">
        <w:rPr>
          <w:rFonts w:eastAsia="Calibri" w:cstheme="minorHAnsi"/>
        </w:rPr>
        <w:t>Przyporządkowanie określonych grup definicji parametrów do wybranych typów systemów dziedzinowych</w:t>
      </w:r>
      <w:r w:rsidR="008509C1">
        <w:rPr>
          <w:rFonts w:eastAsia="Calibri" w:cstheme="minorHAnsi"/>
        </w:rPr>
        <w:t>.</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Zarządzanie wersjami słowników i parametrów</w:t>
      </w:r>
      <w:r w:rsidR="008509C1">
        <w:rPr>
          <w:rFonts w:eastAsia="Calibri" w:cstheme="minorHAnsi"/>
        </w:rPr>
        <w:t>.</w:t>
      </w:r>
    </w:p>
    <w:p w:rsidR="002D6529" w:rsidRPr="00310F0B" w:rsidRDefault="002D6529" w:rsidP="00BF3A5C">
      <w:pPr>
        <w:numPr>
          <w:ilvl w:val="0"/>
          <w:numId w:val="127"/>
        </w:numPr>
        <w:spacing w:after="0" w:line="276" w:lineRule="auto"/>
        <w:jc w:val="both"/>
        <w:rPr>
          <w:rFonts w:eastAsia="Calibri" w:cstheme="minorHAnsi"/>
        </w:rPr>
      </w:pPr>
      <w:r w:rsidRPr="00310F0B">
        <w:rPr>
          <w:rFonts w:eastAsia="Calibri" w:cstheme="minorHAnsi"/>
        </w:rPr>
        <w:t>Obsługa</w:t>
      </w:r>
      <w:r w:rsidR="00972437">
        <w:rPr>
          <w:rFonts w:eastAsia="Calibri" w:cstheme="minorHAnsi"/>
        </w:rPr>
        <w:t xml:space="preserve"> </w:t>
      </w:r>
      <w:r w:rsidRPr="00310F0B">
        <w:rPr>
          <w:rFonts w:eastAsia="Calibri" w:cstheme="minorHAnsi"/>
        </w:rPr>
        <w:t>aktualizacji</w:t>
      </w:r>
      <w:r w:rsidR="00972437">
        <w:rPr>
          <w:rFonts w:eastAsia="Calibri" w:cstheme="minorHAnsi"/>
        </w:rPr>
        <w:t xml:space="preserve"> </w:t>
      </w:r>
      <w:r w:rsidRPr="00310F0B">
        <w:rPr>
          <w:rFonts w:eastAsia="Calibri" w:cstheme="minorHAnsi"/>
        </w:rPr>
        <w:t>słowników</w:t>
      </w:r>
      <w:r w:rsidR="008509C1">
        <w:rPr>
          <w:rFonts w:eastAsia="Calibri" w:cstheme="minorHAnsi"/>
        </w:rPr>
        <w:t>.</w:t>
      </w:r>
    </w:p>
    <w:p w:rsidR="002D6529" w:rsidRPr="00310F0B" w:rsidRDefault="002D6529" w:rsidP="00BF3A5C">
      <w:pPr>
        <w:spacing w:after="0"/>
        <w:contextualSpacing/>
        <w:jc w:val="both"/>
        <w:rPr>
          <w:rFonts w:eastAsia="Calibri" w:cstheme="minorHAnsi"/>
        </w:rPr>
      </w:pPr>
    </w:p>
    <w:p w:rsidR="002D6529" w:rsidRPr="00310F0B" w:rsidRDefault="002D6529" w:rsidP="00BF3A5C">
      <w:pPr>
        <w:spacing w:after="0"/>
        <w:contextualSpacing/>
        <w:jc w:val="both"/>
        <w:rPr>
          <w:rFonts w:eastAsia="Calibri" w:cstheme="minorHAnsi"/>
        </w:rPr>
      </w:pPr>
      <w:r w:rsidRPr="00310F0B">
        <w:rPr>
          <w:rFonts w:eastAsia="Calibri" w:cstheme="minorHAnsi"/>
        </w:rPr>
        <w:t>Mechanizmy pobierania danych oraz zas</w:t>
      </w:r>
      <w:r w:rsidR="008509C1">
        <w:rPr>
          <w:rFonts w:eastAsia="Calibri" w:cstheme="minorHAnsi"/>
        </w:rPr>
        <w:t>ilania słowników referencyjnych:</w:t>
      </w:r>
    </w:p>
    <w:p w:rsidR="002D6529" w:rsidRPr="00310F0B" w:rsidRDefault="002D6529" w:rsidP="00BF3A5C">
      <w:pPr>
        <w:spacing w:after="0"/>
        <w:contextualSpacing/>
        <w:jc w:val="both"/>
        <w:rPr>
          <w:rFonts w:eastAsia="Calibri" w:cstheme="minorHAnsi"/>
        </w:rPr>
      </w:pPr>
    </w:p>
    <w:p w:rsidR="002D6529" w:rsidRPr="00310F0B" w:rsidRDefault="002D6529" w:rsidP="00BF3A5C">
      <w:pPr>
        <w:numPr>
          <w:ilvl w:val="0"/>
          <w:numId w:val="128"/>
        </w:numPr>
        <w:spacing w:after="0" w:line="276" w:lineRule="auto"/>
        <w:jc w:val="both"/>
        <w:rPr>
          <w:rFonts w:eastAsia="Calibri" w:cstheme="minorHAnsi"/>
        </w:rPr>
      </w:pPr>
      <w:r w:rsidRPr="00310F0B">
        <w:rPr>
          <w:rFonts w:eastAsia="Calibri" w:cstheme="minorHAnsi"/>
        </w:rPr>
        <w:t>Import</w:t>
      </w:r>
      <w:r w:rsidR="006A5F50">
        <w:rPr>
          <w:rFonts w:eastAsia="Calibri" w:cstheme="minorHAnsi"/>
        </w:rPr>
        <w:t>/Eksport</w:t>
      </w:r>
      <w:r w:rsidRPr="00310F0B">
        <w:rPr>
          <w:rFonts w:eastAsia="Calibri" w:cstheme="minorHAnsi"/>
        </w:rPr>
        <w:t xml:space="preserve"> </w:t>
      </w:r>
      <w:r w:rsidR="008509C1">
        <w:rPr>
          <w:rFonts w:eastAsia="Calibri" w:cstheme="minorHAnsi"/>
        </w:rPr>
        <w:t xml:space="preserve">z </w:t>
      </w:r>
      <w:r w:rsidRPr="00310F0B">
        <w:rPr>
          <w:rFonts w:eastAsia="Calibri" w:cstheme="minorHAnsi"/>
        </w:rPr>
        <w:t>pliku XML</w:t>
      </w:r>
      <w:r w:rsidR="00450FFE">
        <w:rPr>
          <w:rFonts w:eastAsia="Calibri" w:cstheme="minorHAnsi"/>
        </w:rPr>
        <w:t xml:space="preserve"> lub </w:t>
      </w:r>
      <w:proofErr w:type="spellStart"/>
      <w:r w:rsidR="00450FFE">
        <w:rPr>
          <w:rFonts w:eastAsia="Calibri" w:cstheme="minorHAnsi"/>
        </w:rPr>
        <w:t>json</w:t>
      </w:r>
      <w:proofErr w:type="spellEnd"/>
      <w:r w:rsidR="00450FFE">
        <w:rPr>
          <w:rFonts w:eastAsia="Calibri" w:cstheme="minorHAnsi"/>
        </w:rPr>
        <w:t xml:space="preserve">/ </w:t>
      </w:r>
      <w:r w:rsidR="00450FFE" w:rsidRPr="108D74B2">
        <w:rPr>
          <w:rFonts w:eastAsia="Calibri"/>
        </w:rPr>
        <w:t>xls</w:t>
      </w:r>
      <w:r w:rsidR="00450FFE">
        <w:rPr>
          <w:rFonts w:eastAsia="Calibri"/>
        </w:rPr>
        <w:t xml:space="preserve"> /</w:t>
      </w:r>
      <w:r w:rsidR="00450FFE" w:rsidRPr="108D74B2">
        <w:rPr>
          <w:rFonts w:eastAsia="Calibri"/>
        </w:rPr>
        <w:t xml:space="preserve"> </w:t>
      </w:r>
      <w:proofErr w:type="spellStart"/>
      <w:r w:rsidR="00450FFE" w:rsidRPr="108D74B2">
        <w:rPr>
          <w:rFonts w:eastAsia="Calibri"/>
        </w:rPr>
        <w:t>csv</w:t>
      </w:r>
      <w:proofErr w:type="spellEnd"/>
      <w:r w:rsidR="008509C1">
        <w:rPr>
          <w:rFonts w:eastAsia="Calibri" w:cstheme="minorHAnsi"/>
        </w:rPr>
        <w:t>.</w:t>
      </w:r>
    </w:p>
    <w:p w:rsidR="002D6529" w:rsidRPr="00310F0B" w:rsidRDefault="002D6529" w:rsidP="00BF3A5C">
      <w:pPr>
        <w:numPr>
          <w:ilvl w:val="0"/>
          <w:numId w:val="128"/>
        </w:numPr>
        <w:spacing w:after="0" w:line="276" w:lineRule="auto"/>
        <w:jc w:val="both"/>
        <w:rPr>
          <w:rFonts w:eastAsia="Calibri" w:cstheme="minorHAnsi"/>
        </w:rPr>
      </w:pPr>
      <w:r w:rsidRPr="00310F0B">
        <w:rPr>
          <w:rFonts w:eastAsia="Calibri" w:cstheme="minorHAnsi"/>
        </w:rPr>
        <w:t xml:space="preserve">Pobranie słownika poprzez </w:t>
      </w:r>
      <w:proofErr w:type="spellStart"/>
      <w:r w:rsidRPr="00310F0B">
        <w:rPr>
          <w:rFonts w:eastAsia="Calibri" w:cstheme="minorHAnsi"/>
        </w:rPr>
        <w:t>webservice</w:t>
      </w:r>
      <w:proofErr w:type="spellEnd"/>
      <w:r w:rsidR="008509C1">
        <w:rPr>
          <w:rFonts w:eastAsia="Calibri" w:cstheme="minorHAnsi"/>
        </w:rPr>
        <w:t>.</w:t>
      </w:r>
    </w:p>
    <w:p w:rsidR="002D6529" w:rsidRPr="00310F0B" w:rsidRDefault="002D6529" w:rsidP="00BF3A5C">
      <w:pPr>
        <w:spacing w:after="0" w:line="276" w:lineRule="auto"/>
        <w:jc w:val="both"/>
        <w:rPr>
          <w:rFonts w:eastAsia="Calibri" w:cstheme="minorHAnsi"/>
        </w:rPr>
      </w:pPr>
    </w:p>
    <w:p w:rsidR="004124A7" w:rsidRPr="0011280B" w:rsidRDefault="004124A7" w:rsidP="00BF3A5C">
      <w:pPr>
        <w:spacing w:after="0"/>
        <w:jc w:val="both"/>
        <w:rPr>
          <w:rFonts w:eastAsia="Calibri" w:cstheme="minorHAnsi"/>
          <w:sz w:val="24"/>
          <w:szCs w:val="24"/>
        </w:rPr>
      </w:pPr>
    </w:p>
    <w:p w:rsidR="001B6F48" w:rsidRDefault="001B6F48" w:rsidP="00BF3A5C">
      <w:pPr>
        <w:pStyle w:val="Nagwek2"/>
        <w:jc w:val="both"/>
      </w:pPr>
      <w:bookmarkStart w:id="142" w:name="_Toc121736768"/>
      <w:r>
        <w:t xml:space="preserve">Słowniki referencyjne </w:t>
      </w:r>
      <w:r w:rsidR="002239DF">
        <w:t>-</w:t>
      </w:r>
      <w:r>
        <w:t xml:space="preserve"> centralne</w:t>
      </w:r>
      <w:bookmarkEnd w:id="142"/>
    </w:p>
    <w:p w:rsidR="00EE2708" w:rsidRDefault="00EE2708" w:rsidP="00BF3A5C">
      <w:pPr>
        <w:pStyle w:val="Default"/>
        <w:jc w:val="both"/>
      </w:pPr>
    </w:p>
    <w:p w:rsidR="00C46AE3" w:rsidRPr="00C46AE3" w:rsidRDefault="00C46AE3" w:rsidP="00BF3A5C">
      <w:pPr>
        <w:pStyle w:val="Nagwek3"/>
        <w:spacing w:before="0"/>
        <w:contextualSpacing/>
        <w:jc w:val="both"/>
      </w:pPr>
      <w:bookmarkStart w:id="143" w:name="_Toc121736769"/>
      <w:r>
        <w:t>R</w:t>
      </w:r>
      <w:r w:rsidRPr="00C46AE3">
        <w:t>EGON</w:t>
      </w:r>
      <w:bookmarkEnd w:id="143"/>
    </w:p>
    <w:p w:rsidR="00C46AE3" w:rsidRPr="008509C1" w:rsidRDefault="00C46AE3" w:rsidP="00BF3A5C">
      <w:pPr>
        <w:spacing w:after="0" w:line="240" w:lineRule="auto"/>
        <w:contextualSpacing/>
        <w:jc w:val="both"/>
        <w:rPr>
          <w:rFonts w:eastAsia="Times New Roman" w:cstheme="minorHAnsi"/>
          <w:lang w:eastAsia="pl-PL"/>
        </w:rPr>
      </w:pPr>
      <w:r w:rsidRPr="008509C1">
        <w:rPr>
          <w:rFonts w:eastAsia="Times New Roman" w:cstheme="minorHAnsi"/>
          <w:lang w:eastAsia="pl-PL"/>
        </w:rPr>
        <w:t xml:space="preserve">Przeszukiwanie zasobów rejestru REGON możliwe jest z wykorzystaniem następujących kryteriów: </w:t>
      </w:r>
    </w:p>
    <w:p w:rsidR="00C46AE3" w:rsidRPr="008509C1" w:rsidRDefault="00C46AE3" w:rsidP="00BF3A5C">
      <w:pPr>
        <w:numPr>
          <w:ilvl w:val="0"/>
          <w:numId w:val="102"/>
        </w:numPr>
        <w:spacing w:after="0" w:line="240" w:lineRule="auto"/>
        <w:contextualSpacing/>
        <w:jc w:val="both"/>
        <w:rPr>
          <w:rFonts w:eastAsia="Times New Roman" w:cstheme="minorHAnsi"/>
          <w:lang w:eastAsia="pl-PL"/>
        </w:rPr>
      </w:pPr>
      <w:r w:rsidRPr="008509C1">
        <w:rPr>
          <w:rFonts w:eastAsia="Times New Roman" w:cstheme="minorHAnsi"/>
          <w:lang w:eastAsia="pl-PL"/>
        </w:rPr>
        <w:t>Identyfikator REGON</w:t>
      </w:r>
    </w:p>
    <w:p w:rsidR="00C46AE3" w:rsidRPr="008509C1" w:rsidRDefault="00C46AE3" w:rsidP="00BF3A5C">
      <w:pPr>
        <w:numPr>
          <w:ilvl w:val="0"/>
          <w:numId w:val="102"/>
        </w:numPr>
        <w:spacing w:after="0" w:line="240" w:lineRule="auto"/>
        <w:contextualSpacing/>
        <w:jc w:val="both"/>
        <w:rPr>
          <w:rFonts w:eastAsia="Times New Roman" w:cstheme="minorHAnsi"/>
          <w:lang w:eastAsia="pl-PL"/>
        </w:rPr>
      </w:pPr>
      <w:r w:rsidRPr="008509C1">
        <w:rPr>
          <w:rFonts w:eastAsia="Times New Roman" w:cstheme="minorHAnsi"/>
          <w:lang w:eastAsia="pl-PL"/>
        </w:rPr>
        <w:t>Identyfikator NIP</w:t>
      </w:r>
    </w:p>
    <w:p w:rsidR="00C46AE3" w:rsidRPr="008509C1" w:rsidRDefault="00C46AE3" w:rsidP="00BF3A5C">
      <w:pPr>
        <w:numPr>
          <w:ilvl w:val="0"/>
          <w:numId w:val="102"/>
        </w:numPr>
        <w:spacing w:after="0" w:line="240" w:lineRule="auto"/>
        <w:contextualSpacing/>
        <w:jc w:val="both"/>
        <w:rPr>
          <w:rFonts w:eastAsia="Times New Roman" w:cstheme="minorHAnsi"/>
          <w:lang w:eastAsia="pl-PL"/>
        </w:rPr>
      </w:pPr>
      <w:r w:rsidRPr="008509C1">
        <w:rPr>
          <w:rFonts w:eastAsia="Times New Roman" w:cstheme="minorHAnsi"/>
          <w:lang w:eastAsia="pl-PL"/>
        </w:rPr>
        <w:t>Identyfikator KRS</w:t>
      </w:r>
    </w:p>
    <w:p w:rsidR="00C46AE3" w:rsidRPr="008509C1" w:rsidRDefault="00C46AE3" w:rsidP="00BF3A5C">
      <w:pPr>
        <w:numPr>
          <w:ilvl w:val="0"/>
          <w:numId w:val="102"/>
        </w:numPr>
        <w:spacing w:after="0" w:line="240" w:lineRule="auto"/>
        <w:jc w:val="both"/>
        <w:rPr>
          <w:rFonts w:eastAsia="Times New Roman" w:cstheme="minorHAnsi"/>
          <w:lang w:eastAsia="pl-PL"/>
        </w:rPr>
      </w:pPr>
      <w:r w:rsidRPr="008509C1">
        <w:rPr>
          <w:rFonts w:eastAsia="Times New Roman" w:cstheme="minorHAnsi"/>
          <w:lang w:eastAsia="pl-PL"/>
        </w:rPr>
        <w:t xml:space="preserve">Interfejs programistyczny usługi (API) pozwala na przeszukiwanie zasobów rejestru REGON wg wybranych kryteriów oraz pobieranie i wyświetlanie wyników bezpośrednio na poziomie systemów teleinformatycznych odbiorców. </w:t>
      </w:r>
    </w:p>
    <w:p w:rsidR="00C46AE3" w:rsidRPr="008509C1" w:rsidRDefault="00C46AE3" w:rsidP="00BF3A5C">
      <w:pPr>
        <w:spacing w:after="0" w:line="240" w:lineRule="auto"/>
        <w:contextualSpacing/>
        <w:jc w:val="both"/>
        <w:rPr>
          <w:rFonts w:eastAsia="Times New Roman" w:cstheme="minorHAnsi"/>
          <w:lang w:eastAsia="pl-PL"/>
        </w:rPr>
      </w:pPr>
      <w:r w:rsidRPr="008509C1">
        <w:rPr>
          <w:rFonts w:eastAsia="Times New Roman" w:cstheme="minorHAnsi"/>
          <w:lang w:eastAsia="pl-PL"/>
        </w:rPr>
        <w:t>Usługa i dane udostępniane są bezpłatnie.</w:t>
      </w:r>
    </w:p>
    <w:p w:rsidR="00C46AE3" w:rsidRPr="008509C1" w:rsidRDefault="00C46AE3" w:rsidP="00BF3A5C">
      <w:pPr>
        <w:spacing w:after="0"/>
        <w:contextualSpacing/>
        <w:jc w:val="both"/>
      </w:pPr>
      <w:r w:rsidRPr="008509C1">
        <w:rPr>
          <w:rFonts w:cstheme="minorHAnsi"/>
        </w:rPr>
        <w:t>Zgodnie</w:t>
      </w:r>
      <w:r w:rsidRPr="008509C1">
        <w:t xml:space="preserve"> z dokumentację dostępną na stronie </w:t>
      </w:r>
      <w:hyperlink r:id="rId43" w:history="1">
        <w:r w:rsidRPr="008509C1">
          <w:rPr>
            <w:rStyle w:val="Hipercze"/>
          </w:rPr>
          <w:t>https://api.stat.gov.pl/Home/TerytApi</w:t>
        </w:r>
      </w:hyperlink>
    </w:p>
    <w:p w:rsidR="00EE2708" w:rsidRDefault="00EE2708" w:rsidP="00BF3A5C">
      <w:pPr>
        <w:pStyle w:val="Default"/>
        <w:jc w:val="both"/>
      </w:pPr>
    </w:p>
    <w:p w:rsidR="00C46AE3" w:rsidRDefault="00C46AE3" w:rsidP="00BF3A5C">
      <w:pPr>
        <w:pStyle w:val="Nagwek3"/>
        <w:spacing w:before="0"/>
        <w:contextualSpacing/>
        <w:jc w:val="both"/>
      </w:pPr>
      <w:bookmarkStart w:id="144" w:name="_Toc121736770"/>
      <w:r>
        <w:t>TERYT</w:t>
      </w:r>
      <w:bookmarkEnd w:id="144"/>
    </w:p>
    <w:p w:rsidR="00C46AE3" w:rsidRDefault="008509C1" w:rsidP="00BF3A5C">
      <w:pPr>
        <w:spacing w:after="0" w:line="240" w:lineRule="auto"/>
        <w:contextualSpacing/>
        <w:jc w:val="both"/>
        <w:rPr>
          <w:rFonts w:eastAsia="Times New Roman" w:cstheme="minorHAnsi"/>
          <w:lang w:eastAsia="pl-PL"/>
        </w:rPr>
      </w:pPr>
      <w:r>
        <w:rPr>
          <w:rFonts w:eastAsia="Times New Roman" w:cstheme="minorHAnsi"/>
          <w:lang w:eastAsia="pl-PL"/>
        </w:rPr>
        <w:t>Udostępnie</w:t>
      </w:r>
      <w:r w:rsidR="00C46AE3">
        <w:rPr>
          <w:rFonts w:eastAsia="Times New Roman" w:cstheme="minorHAnsi"/>
          <w:lang w:eastAsia="pl-PL"/>
        </w:rPr>
        <w:t xml:space="preserve">niu podlegają następujące katalogi: </w:t>
      </w:r>
    </w:p>
    <w:p w:rsidR="00C46AE3" w:rsidRDefault="00C46AE3" w:rsidP="00BF3A5C">
      <w:pPr>
        <w:numPr>
          <w:ilvl w:val="0"/>
          <w:numId w:val="103"/>
        </w:numPr>
        <w:spacing w:after="0" w:line="240" w:lineRule="auto"/>
        <w:contextualSpacing/>
        <w:jc w:val="both"/>
        <w:rPr>
          <w:rFonts w:eastAsia="Times New Roman" w:cstheme="minorHAnsi"/>
          <w:lang w:eastAsia="pl-PL"/>
        </w:rPr>
      </w:pPr>
      <w:r>
        <w:rPr>
          <w:rFonts w:eastAsia="Times New Roman" w:cstheme="minorHAnsi"/>
          <w:lang w:eastAsia="pl-PL"/>
        </w:rPr>
        <w:t>identyfikatorów i nazw jednostek podziału terytorialnego kraju (TERC),</w:t>
      </w:r>
    </w:p>
    <w:p w:rsidR="00C46AE3" w:rsidRDefault="00C46AE3" w:rsidP="00BF3A5C">
      <w:pPr>
        <w:numPr>
          <w:ilvl w:val="0"/>
          <w:numId w:val="103"/>
        </w:numPr>
        <w:spacing w:after="0" w:line="240" w:lineRule="auto"/>
        <w:contextualSpacing/>
        <w:jc w:val="both"/>
        <w:rPr>
          <w:rFonts w:eastAsia="Times New Roman" w:cstheme="minorHAnsi"/>
          <w:lang w:eastAsia="pl-PL"/>
        </w:rPr>
      </w:pPr>
      <w:r>
        <w:rPr>
          <w:rFonts w:eastAsia="Times New Roman" w:cstheme="minorHAnsi"/>
          <w:lang w:eastAsia="pl-PL"/>
        </w:rPr>
        <w:t xml:space="preserve">identyfikatorów i nazw miejscowości (SIMC), </w:t>
      </w:r>
    </w:p>
    <w:p w:rsidR="00C46AE3" w:rsidRDefault="00C46AE3" w:rsidP="00BF3A5C">
      <w:pPr>
        <w:numPr>
          <w:ilvl w:val="0"/>
          <w:numId w:val="103"/>
        </w:numPr>
        <w:spacing w:after="0" w:line="240" w:lineRule="auto"/>
        <w:contextualSpacing/>
        <w:jc w:val="both"/>
        <w:rPr>
          <w:rFonts w:eastAsia="Times New Roman" w:cstheme="minorHAnsi"/>
          <w:lang w:eastAsia="pl-PL"/>
        </w:rPr>
      </w:pPr>
      <w:r>
        <w:rPr>
          <w:rFonts w:eastAsia="Times New Roman" w:cstheme="minorHAnsi"/>
          <w:lang w:eastAsia="pl-PL"/>
        </w:rPr>
        <w:t xml:space="preserve">Centralny Katalog Ulic (ULIC), </w:t>
      </w:r>
    </w:p>
    <w:p w:rsidR="00C46AE3" w:rsidRDefault="00C46AE3" w:rsidP="00BF3A5C">
      <w:pPr>
        <w:numPr>
          <w:ilvl w:val="0"/>
          <w:numId w:val="103"/>
        </w:numPr>
        <w:spacing w:after="0" w:line="240" w:lineRule="auto"/>
        <w:contextualSpacing/>
        <w:jc w:val="both"/>
        <w:rPr>
          <w:rFonts w:eastAsia="Times New Roman" w:cstheme="minorHAnsi"/>
          <w:lang w:eastAsia="pl-PL"/>
        </w:rPr>
      </w:pPr>
      <w:r>
        <w:rPr>
          <w:rFonts w:eastAsia="Times New Roman" w:cstheme="minorHAnsi"/>
          <w:lang w:eastAsia="pl-PL"/>
        </w:rPr>
        <w:t>zbiór określeń ro</w:t>
      </w:r>
      <w:r w:rsidR="008509C1">
        <w:rPr>
          <w:rFonts w:eastAsia="Times New Roman" w:cstheme="minorHAnsi"/>
          <w:lang w:eastAsia="pl-PL"/>
        </w:rPr>
        <w:t>dzajów miejscowości WMRODZ,</w:t>
      </w:r>
    </w:p>
    <w:p w:rsidR="00C46AE3" w:rsidRDefault="00C46AE3" w:rsidP="00BF3A5C">
      <w:pPr>
        <w:numPr>
          <w:ilvl w:val="0"/>
          <w:numId w:val="103"/>
        </w:numPr>
        <w:spacing w:after="0" w:line="240" w:lineRule="auto"/>
        <w:contextualSpacing/>
        <w:jc w:val="both"/>
        <w:rPr>
          <w:rFonts w:eastAsia="Times New Roman" w:cstheme="minorHAnsi"/>
          <w:lang w:eastAsia="pl-PL"/>
        </w:rPr>
      </w:pPr>
      <w:r>
        <w:rPr>
          <w:rFonts w:eastAsia="Times New Roman" w:cstheme="minorHAnsi"/>
          <w:lang w:eastAsia="pl-PL"/>
        </w:rPr>
        <w:t>Nomenklatura Jednostek Terytorialnych do Celów Statystycznych (NTS).</w:t>
      </w:r>
    </w:p>
    <w:p w:rsidR="00C46AE3" w:rsidRDefault="00C46AE3" w:rsidP="00BF3A5C">
      <w:pPr>
        <w:spacing w:after="0" w:line="240" w:lineRule="auto"/>
        <w:contextualSpacing/>
        <w:jc w:val="both"/>
        <w:rPr>
          <w:rFonts w:eastAsia="Times New Roman" w:cstheme="minorHAnsi"/>
          <w:lang w:eastAsia="pl-PL"/>
        </w:rPr>
      </w:pPr>
      <w:r>
        <w:rPr>
          <w:rFonts w:eastAsia="Times New Roman" w:cstheme="minorHAnsi"/>
          <w:lang w:eastAsia="pl-PL"/>
        </w:rPr>
        <w:t xml:space="preserve">Usługa TERYT ws1 dostarcza użytkownikom metody realizujące następujące funkcjonalności: </w:t>
      </w:r>
    </w:p>
    <w:p w:rsidR="00C46AE3" w:rsidRDefault="00C46AE3" w:rsidP="00BF3A5C">
      <w:pPr>
        <w:numPr>
          <w:ilvl w:val="0"/>
          <w:numId w:val="104"/>
        </w:numPr>
        <w:spacing w:after="0" w:line="240" w:lineRule="auto"/>
        <w:contextualSpacing/>
        <w:jc w:val="both"/>
        <w:rPr>
          <w:rFonts w:eastAsia="Times New Roman" w:cstheme="minorHAnsi"/>
          <w:lang w:eastAsia="pl-PL"/>
        </w:rPr>
      </w:pPr>
      <w:r>
        <w:rPr>
          <w:rFonts w:eastAsia="Times New Roman" w:cstheme="minorHAnsi"/>
          <w:lang w:eastAsia="pl-PL"/>
        </w:rPr>
        <w:t>pobieranie jednostek podziału terytorialnego, miejscowości i ulic (pliki pełne),</w:t>
      </w:r>
    </w:p>
    <w:p w:rsidR="00C46AE3" w:rsidRDefault="00C46AE3" w:rsidP="00BF3A5C">
      <w:pPr>
        <w:numPr>
          <w:ilvl w:val="0"/>
          <w:numId w:val="104"/>
        </w:numPr>
        <w:spacing w:after="0" w:line="240" w:lineRule="auto"/>
        <w:contextualSpacing/>
        <w:jc w:val="both"/>
        <w:rPr>
          <w:rFonts w:eastAsia="Times New Roman" w:cstheme="minorHAnsi"/>
          <w:lang w:eastAsia="pl-PL"/>
        </w:rPr>
      </w:pPr>
      <w:r>
        <w:rPr>
          <w:rFonts w:eastAsia="Times New Roman" w:cstheme="minorHAnsi"/>
          <w:lang w:eastAsia="pl-PL"/>
        </w:rPr>
        <w:t>pobieranie informacji o zmianach w rejestrze powstałych w danym okresie czasu (pliki aktualizacyjne),</w:t>
      </w:r>
    </w:p>
    <w:p w:rsidR="00C46AE3" w:rsidRDefault="00C46AE3" w:rsidP="00BF3A5C">
      <w:pPr>
        <w:numPr>
          <w:ilvl w:val="0"/>
          <w:numId w:val="104"/>
        </w:numPr>
        <w:spacing w:after="0" w:line="240" w:lineRule="auto"/>
        <w:contextualSpacing/>
        <w:jc w:val="both"/>
        <w:rPr>
          <w:rFonts w:eastAsia="Times New Roman" w:cstheme="minorHAnsi"/>
          <w:lang w:eastAsia="pl-PL"/>
        </w:rPr>
      </w:pPr>
      <w:r>
        <w:rPr>
          <w:rFonts w:eastAsia="Times New Roman" w:cstheme="minorHAnsi"/>
          <w:lang w:eastAsia="pl-PL"/>
        </w:rPr>
        <w:t xml:space="preserve">pobieranie określonego zakresu danych o jednostkach podziału terytorialnego </w:t>
      </w:r>
      <w:r w:rsidR="00B86835">
        <w:rPr>
          <w:rFonts w:eastAsia="Times New Roman" w:cstheme="minorHAnsi"/>
          <w:lang w:eastAsia="pl-PL"/>
        </w:rPr>
        <w:t>-</w:t>
      </w:r>
      <w:r>
        <w:rPr>
          <w:rFonts w:eastAsia="Times New Roman" w:cstheme="minorHAnsi"/>
          <w:lang w:eastAsia="pl-PL"/>
        </w:rPr>
        <w:t xml:space="preserve"> listy obiektów,</w:t>
      </w:r>
    </w:p>
    <w:p w:rsidR="00C46AE3" w:rsidRDefault="00C46AE3" w:rsidP="00BF3A5C">
      <w:pPr>
        <w:numPr>
          <w:ilvl w:val="0"/>
          <w:numId w:val="104"/>
        </w:numPr>
        <w:spacing w:after="0" w:line="240" w:lineRule="auto"/>
        <w:contextualSpacing/>
        <w:jc w:val="both"/>
        <w:rPr>
          <w:rFonts w:eastAsia="Times New Roman" w:cstheme="minorHAnsi"/>
          <w:lang w:eastAsia="pl-PL"/>
        </w:rPr>
      </w:pPr>
      <w:r>
        <w:rPr>
          <w:rFonts w:eastAsia="Times New Roman" w:cstheme="minorHAnsi"/>
          <w:lang w:eastAsia="pl-PL"/>
        </w:rPr>
        <w:t>weryfikację danych adresowych do poziomu ulicy,</w:t>
      </w:r>
    </w:p>
    <w:p w:rsidR="00C46AE3" w:rsidRDefault="00C46AE3" w:rsidP="00BF3A5C">
      <w:pPr>
        <w:numPr>
          <w:ilvl w:val="0"/>
          <w:numId w:val="104"/>
        </w:numPr>
        <w:spacing w:after="0" w:line="240" w:lineRule="auto"/>
        <w:contextualSpacing/>
        <w:jc w:val="both"/>
        <w:rPr>
          <w:rFonts w:eastAsia="Times New Roman" w:cstheme="minorHAnsi"/>
          <w:lang w:eastAsia="pl-PL"/>
        </w:rPr>
      </w:pPr>
      <w:r>
        <w:rPr>
          <w:rFonts w:eastAsia="Times New Roman" w:cstheme="minorHAnsi"/>
          <w:lang w:eastAsia="pl-PL"/>
        </w:rPr>
        <w:t>wyszukiwanie jednostek podziału terytorialnego, miejscowości i ulic.</w:t>
      </w:r>
    </w:p>
    <w:p w:rsidR="00C46AE3" w:rsidRDefault="00C46AE3" w:rsidP="00BF3A5C">
      <w:pPr>
        <w:spacing w:after="0" w:line="240" w:lineRule="auto"/>
        <w:contextualSpacing/>
        <w:jc w:val="both"/>
        <w:rPr>
          <w:rFonts w:eastAsia="Times New Roman" w:cstheme="minorHAnsi"/>
          <w:lang w:eastAsia="pl-PL"/>
        </w:rPr>
      </w:pPr>
      <w:r>
        <w:rPr>
          <w:rFonts w:eastAsia="Times New Roman" w:cstheme="minorHAnsi"/>
          <w:lang w:eastAsia="pl-PL"/>
        </w:rPr>
        <w:t>Weryfikacja danych adresowych do poziomu ulicy dotyczy wyłącznie aktualnego stanu bazy danych TERYT i odbywa się w oparciu o nazwy lub identyfikatory.</w:t>
      </w:r>
    </w:p>
    <w:p w:rsidR="00C46AE3" w:rsidRDefault="00C46AE3" w:rsidP="00BF3A5C">
      <w:pPr>
        <w:spacing w:after="0"/>
        <w:contextualSpacing/>
        <w:jc w:val="both"/>
        <w:rPr>
          <w:rFonts w:cstheme="minorHAnsi"/>
        </w:rPr>
      </w:pPr>
      <w:r>
        <w:rPr>
          <w:rFonts w:cstheme="minorHAnsi"/>
        </w:rPr>
        <w:t xml:space="preserve">Zgodnie z dokumentację dostępną na stronie </w:t>
      </w:r>
      <w:hyperlink r:id="rId44" w:history="1">
        <w:r>
          <w:rPr>
            <w:rStyle w:val="Hipercze"/>
            <w:rFonts w:cstheme="minorHAnsi"/>
          </w:rPr>
          <w:t>https://api.stat.gov.pl/Home/TerytApi</w:t>
        </w:r>
      </w:hyperlink>
      <w:r>
        <w:rPr>
          <w:rFonts w:cstheme="minorHAnsi"/>
        </w:rPr>
        <w:t xml:space="preserve"> </w:t>
      </w:r>
    </w:p>
    <w:p w:rsidR="00C46AE3" w:rsidRDefault="00C46AE3" w:rsidP="00BF3A5C">
      <w:pPr>
        <w:spacing w:after="0" w:line="240" w:lineRule="auto"/>
        <w:contextualSpacing/>
        <w:jc w:val="both"/>
        <w:rPr>
          <w:rFonts w:eastAsia="Times New Roman" w:cstheme="minorHAnsi"/>
          <w:lang w:eastAsia="pl-PL"/>
        </w:rPr>
      </w:pPr>
      <w:r>
        <w:rPr>
          <w:rFonts w:eastAsia="Times New Roman" w:cstheme="minorHAnsi"/>
          <w:lang w:eastAsia="pl-PL"/>
        </w:rPr>
        <w:t xml:space="preserve">Usługa i dane udostępniane są bezpłatnie. Formatem udostępniania plików jest </w:t>
      </w:r>
      <w:proofErr w:type="spellStart"/>
      <w:r>
        <w:rPr>
          <w:rFonts w:eastAsia="Times New Roman" w:cstheme="minorHAnsi"/>
          <w:lang w:eastAsia="pl-PL"/>
        </w:rPr>
        <w:t>xml</w:t>
      </w:r>
      <w:proofErr w:type="spellEnd"/>
      <w:r>
        <w:rPr>
          <w:rFonts w:eastAsia="Times New Roman" w:cstheme="minorHAnsi"/>
          <w:lang w:eastAsia="pl-PL"/>
        </w:rPr>
        <w:t xml:space="preserve">. </w:t>
      </w:r>
    </w:p>
    <w:p w:rsidR="00711F00" w:rsidRDefault="00711F00" w:rsidP="00BF3A5C">
      <w:pPr>
        <w:pStyle w:val="Default"/>
        <w:jc w:val="both"/>
      </w:pPr>
    </w:p>
    <w:p w:rsidR="00C46AE3" w:rsidRDefault="00C46AE3" w:rsidP="00BF3A5C">
      <w:pPr>
        <w:pStyle w:val="Nagwek3"/>
        <w:spacing w:before="0"/>
        <w:contextualSpacing/>
        <w:jc w:val="both"/>
      </w:pPr>
      <w:bookmarkStart w:id="145" w:name="_Toc121736771"/>
      <w:r>
        <w:lastRenderedPageBreak/>
        <w:t>CEIDG</w:t>
      </w:r>
      <w:bookmarkEnd w:id="145"/>
    </w:p>
    <w:p w:rsidR="00C46AE3" w:rsidRDefault="00C46AE3" w:rsidP="00BF3A5C">
      <w:pPr>
        <w:spacing w:after="0"/>
        <w:contextualSpacing/>
        <w:jc w:val="both"/>
        <w:rPr>
          <w:rFonts w:cstheme="minorHAnsi"/>
        </w:rPr>
      </w:pPr>
      <w:r>
        <w:rPr>
          <w:rFonts w:cstheme="minorHAnsi"/>
        </w:rPr>
        <w:t>Pobieranie publicznych danych o działalnościach gospodarczych znajdujących się w bazie CEIDG. Do pobierania danych niezbędne jest założenie konta w serwisie oraz uzyskanie klucza dostępu do API.</w:t>
      </w:r>
    </w:p>
    <w:p w:rsidR="001B6F48" w:rsidRDefault="001A6DEB" w:rsidP="00BF3A5C">
      <w:pPr>
        <w:spacing w:after="0"/>
        <w:contextualSpacing/>
        <w:jc w:val="both"/>
      </w:pPr>
      <w:r>
        <w:br/>
      </w:r>
    </w:p>
    <w:p w:rsidR="001B6F48" w:rsidRDefault="00337E5E" w:rsidP="00BF3A5C">
      <w:pPr>
        <w:pStyle w:val="Nagwek2"/>
        <w:spacing w:before="0"/>
        <w:contextualSpacing/>
        <w:jc w:val="both"/>
      </w:pPr>
      <w:bookmarkStart w:id="146" w:name="_Toc121736772"/>
      <w:r>
        <w:t>Wdrożenie</w:t>
      </w:r>
      <w:bookmarkEnd w:id="146"/>
    </w:p>
    <w:p w:rsidR="00EE2708" w:rsidRPr="00EE2708" w:rsidRDefault="00EE2708" w:rsidP="00BF3A5C">
      <w:pPr>
        <w:spacing w:after="0"/>
        <w:contextualSpacing/>
        <w:jc w:val="both"/>
      </w:pPr>
    </w:p>
    <w:p w:rsidR="00F652C7" w:rsidRDefault="00F652C7" w:rsidP="00BF3A5C">
      <w:pPr>
        <w:pStyle w:val="Nagwek3"/>
        <w:spacing w:before="0"/>
        <w:contextualSpacing/>
        <w:jc w:val="both"/>
      </w:pPr>
      <w:bookmarkStart w:id="147" w:name="_Toc121736773"/>
      <w:r>
        <w:t>Analiza przedwdrożeniowa</w:t>
      </w:r>
      <w:bookmarkEnd w:id="147"/>
    </w:p>
    <w:p w:rsidR="00383105" w:rsidRDefault="00383105" w:rsidP="00BF3A5C">
      <w:pPr>
        <w:spacing w:after="0"/>
        <w:contextualSpacing/>
        <w:jc w:val="both"/>
      </w:pPr>
      <w:r>
        <w:t>Na etapie analizy przedwdrożeniowej Wykonawca doprecyzuje minimum następują elementy Systemu:</w:t>
      </w:r>
    </w:p>
    <w:p w:rsidR="005B431D" w:rsidRDefault="005B431D" w:rsidP="00BF3A5C">
      <w:pPr>
        <w:numPr>
          <w:ilvl w:val="0"/>
          <w:numId w:val="118"/>
        </w:numPr>
        <w:spacing w:after="0"/>
        <w:jc w:val="both"/>
      </w:pPr>
      <w:r>
        <w:t>Sposób uwierzytelniania kont firmowych na PM.</w:t>
      </w:r>
    </w:p>
    <w:p w:rsidR="005A343F" w:rsidRDefault="005A343F" w:rsidP="00BF3A5C">
      <w:pPr>
        <w:numPr>
          <w:ilvl w:val="0"/>
          <w:numId w:val="118"/>
        </w:numPr>
        <w:spacing w:after="0"/>
        <w:jc w:val="both"/>
      </w:pPr>
      <w:r>
        <w:t xml:space="preserve">Sposób realizacji separacji części Front Office i </w:t>
      </w:r>
      <w:proofErr w:type="spellStart"/>
      <w:r>
        <w:t>Back</w:t>
      </w:r>
      <w:proofErr w:type="spellEnd"/>
      <w:r>
        <w:t xml:space="preserve"> Office.</w:t>
      </w:r>
    </w:p>
    <w:p w:rsidR="00FA2070" w:rsidRDefault="00FA2070" w:rsidP="00BF3A5C">
      <w:pPr>
        <w:numPr>
          <w:ilvl w:val="0"/>
          <w:numId w:val="118"/>
        </w:numPr>
        <w:spacing w:after="0"/>
        <w:jc w:val="both"/>
      </w:pPr>
      <w:r>
        <w:t>Propozycja realizacji środowiska uruchomieniowego.</w:t>
      </w:r>
    </w:p>
    <w:p w:rsidR="003F1B5C" w:rsidRDefault="00F25293" w:rsidP="00BF3A5C">
      <w:pPr>
        <w:numPr>
          <w:ilvl w:val="0"/>
          <w:numId w:val="118"/>
        </w:numPr>
        <w:spacing w:after="0"/>
        <w:jc w:val="both"/>
      </w:pPr>
      <w:r>
        <w:t>Sposób realizacji usług wewnętrznych.</w:t>
      </w:r>
    </w:p>
    <w:p w:rsidR="00F25293" w:rsidRDefault="00F25293" w:rsidP="00BF3A5C">
      <w:pPr>
        <w:numPr>
          <w:ilvl w:val="0"/>
          <w:numId w:val="118"/>
        </w:numPr>
        <w:spacing w:after="0"/>
        <w:jc w:val="both"/>
      </w:pPr>
      <w:r>
        <w:t>Sposób realizacji usług standardowych wraz z ich interfejsem graficznym i API.</w:t>
      </w:r>
    </w:p>
    <w:p w:rsidR="00383105" w:rsidRDefault="00383105" w:rsidP="00BF3A5C">
      <w:pPr>
        <w:numPr>
          <w:ilvl w:val="0"/>
          <w:numId w:val="118"/>
        </w:numPr>
        <w:spacing w:after="0"/>
        <w:jc w:val="both"/>
      </w:pPr>
      <w:r>
        <w:t>Szczegółowy projekt graficzny serwis</w:t>
      </w:r>
      <w:r w:rsidR="007D3DDD">
        <w:t>u informacyjnego oraz Front Off</w:t>
      </w:r>
      <w:r>
        <w:t>i</w:t>
      </w:r>
      <w:r w:rsidR="007D3DDD">
        <w:t>c</w:t>
      </w:r>
      <w:r>
        <w:t xml:space="preserve">e i </w:t>
      </w:r>
      <w:proofErr w:type="spellStart"/>
      <w:r>
        <w:t>Back</w:t>
      </w:r>
      <w:proofErr w:type="spellEnd"/>
      <w:r>
        <w:t xml:space="preserve"> Office z uwzględnieniem wersji na urządzenia mobilne.</w:t>
      </w:r>
    </w:p>
    <w:p w:rsidR="00383105" w:rsidRDefault="00383105" w:rsidP="00BF3A5C">
      <w:pPr>
        <w:numPr>
          <w:ilvl w:val="0"/>
          <w:numId w:val="118"/>
        </w:numPr>
        <w:spacing w:after="0"/>
        <w:jc w:val="both"/>
      </w:pPr>
      <w:r>
        <w:t>Wymagania dotyczące serwisu informacyjnego oraz sposobu wyświetlania poszczególnych elementów.</w:t>
      </w:r>
    </w:p>
    <w:p w:rsidR="009137EF" w:rsidRDefault="009137EF" w:rsidP="00BF3A5C">
      <w:pPr>
        <w:numPr>
          <w:ilvl w:val="0"/>
          <w:numId w:val="118"/>
        </w:numPr>
        <w:spacing w:after="0"/>
        <w:jc w:val="both"/>
      </w:pPr>
      <w:r>
        <w:t>Wygląd kafli dla usług ogólnych i usług spersonalizowanych i sposoby wizualizacji różnych typów danych.</w:t>
      </w:r>
    </w:p>
    <w:p w:rsidR="0073490E" w:rsidRPr="00352478" w:rsidRDefault="0073490E" w:rsidP="00BF3A5C">
      <w:pPr>
        <w:numPr>
          <w:ilvl w:val="0"/>
          <w:numId w:val="118"/>
        </w:numPr>
        <w:spacing w:after="0"/>
        <w:jc w:val="both"/>
      </w:pPr>
      <w:r>
        <w:t>Sposób wizualizacji akcji w ramach API.</w:t>
      </w:r>
    </w:p>
    <w:p w:rsidR="00E65F6F" w:rsidRDefault="00E65F6F" w:rsidP="00BF3A5C">
      <w:pPr>
        <w:numPr>
          <w:ilvl w:val="0"/>
          <w:numId w:val="118"/>
        </w:numPr>
        <w:spacing w:after="0"/>
        <w:jc w:val="both"/>
      </w:pPr>
      <w:r>
        <w:t>Określenie słowników referencyjnych lokalnych i wpływu ich zmiany na wartości użyte na PM (dozwolone zmiany czy nie).</w:t>
      </w:r>
    </w:p>
    <w:p w:rsidR="0073490E" w:rsidRPr="00383105" w:rsidRDefault="0073490E" w:rsidP="00BF3A5C">
      <w:pPr>
        <w:numPr>
          <w:ilvl w:val="0"/>
          <w:numId w:val="118"/>
        </w:numPr>
        <w:spacing w:after="0"/>
        <w:jc w:val="both"/>
      </w:pPr>
      <w:r>
        <w:t>Katalog zdarzeń podlegających logowaniu.</w:t>
      </w:r>
    </w:p>
    <w:p w:rsidR="00F25293" w:rsidRDefault="00F25293" w:rsidP="00BF3A5C">
      <w:pPr>
        <w:pStyle w:val="Default"/>
        <w:jc w:val="both"/>
      </w:pPr>
    </w:p>
    <w:p w:rsidR="001B6F48" w:rsidRDefault="001B6F48" w:rsidP="00BF3A5C">
      <w:pPr>
        <w:pStyle w:val="Nagwek3"/>
        <w:spacing w:before="0"/>
        <w:contextualSpacing/>
        <w:jc w:val="both"/>
      </w:pPr>
      <w:bookmarkStart w:id="148" w:name="_Toc121736774"/>
      <w:r>
        <w:t>Testy odbiorowe</w:t>
      </w:r>
      <w:bookmarkEnd w:id="148"/>
    </w:p>
    <w:p w:rsidR="00EE06E6" w:rsidRDefault="00EE06E6"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Wysokiej jakości testy są nieodzownym elementem tworzenia oprogramowania. Każda usługa musi zawierać listę scenariuszy testowych oraz zaślepki systemów dziedzinowych ułatwiające proces testowanie. Wszystkie testy muszą być przygotowane w postaci testów automatyczny możliwych do uruchomienia przez narzędzie </w:t>
      </w:r>
      <w:proofErr w:type="spellStart"/>
      <w:r>
        <w:rPr>
          <w:rStyle w:val="spellingerror"/>
          <w:rFonts w:ascii="Calibri" w:hAnsi="Calibri" w:cs="Calibri"/>
          <w:sz w:val="22"/>
          <w:szCs w:val="22"/>
        </w:rPr>
        <w:t>Gitlab</w:t>
      </w:r>
      <w:proofErr w:type="spellEnd"/>
      <w:r>
        <w:rPr>
          <w:rStyle w:val="normaltextrun"/>
          <w:rFonts w:ascii="Calibri" w:eastAsiaTheme="majorEastAsia" w:hAnsi="Calibri" w:cs="Calibri"/>
          <w:sz w:val="22"/>
          <w:szCs w:val="22"/>
        </w:rPr>
        <w:t xml:space="preserve"> bez ingerencji człowieka. </w:t>
      </w:r>
      <w:r>
        <w:rPr>
          <w:rStyle w:val="eop"/>
          <w:rFonts w:ascii="Calibri" w:hAnsi="Calibri" w:cs="Calibri"/>
          <w:sz w:val="22"/>
          <w:szCs w:val="22"/>
        </w:rPr>
        <w:t> </w:t>
      </w:r>
    </w:p>
    <w:p w:rsidR="00EE06E6" w:rsidRDefault="00EE06E6"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Testy muszą uwzględniać: </w:t>
      </w:r>
      <w:r>
        <w:rPr>
          <w:rStyle w:val="eop"/>
          <w:rFonts w:ascii="Calibri" w:hAnsi="Calibri" w:cs="Calibri"/>
          <w:sz w:val="22"/>
          <w:szCs w:val="22"/>
        </w:rPr>
        <w:t> </w:t>
      </w:r>
    </w:p>
    <w:p w:rsidR="00EE06E6" w:rsidRDefault="00EE06E6" w:rsidP="00BF3A5C">
      <w:pPr>
        <w:pStyle w:val="paragraph"/>
        <w:numPr>
          <w:ilvl w:val="0"/>
          <w:numId w:val="212"/>
        </w:numPr>
        <w:spacing w:before="0" w:beforeAutospacing="0" w:after="0" w:afterAutospacing="0"/>
        <w:ind w:left="567"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ścieżki pozytywne pokazujące poprawne przejście przez proces z wieloma scenariuszami (alternatywnym opcjami)</w:t>
      </w:r>
      <w:r>
        <w:rPr>
          <w:rStyle w:val="eop"/>
          <w:rFonts w:ascii="Calibri" w:hAnsi="Calibri" w:cs="Calibri"/>
          <w:sz w:val="22"/>
          <w:szCs w:val="22"/>
        </w:rPr>
        <w:t> </w:t>
      </w:r>
    </w:p>
    <w:p w:rsidR="00EE06E6" w:rsidRDefault="00EE06E6" w:rsidP="00BF3A5C">
      <w:pPr>
        <w:pStyle w:val="paragraph"/>
        <w:numPr>
          <w:ilvl w:val="0"/>
          <w:numId w:val="212"/>
        </w:numPr>
        <w:spacing w:before="0" w:beforeAutospacing="0" w:after="0" w:afterAutospacing="0"/>
        <w:ind w:left="567"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ścieżki negatywne uwzgledniające zachowanie systemu w przypadku sytuacji nieoczekiwanych takich jak źle wprowadzone dane czy niedostępność usługi zależnej</w:t>
      </w:r>
      <w:r>
        <w:rPr>
          <w:rStyle w:val="eop"/>
          <w:rFonts w:ascii="Calibri" w:hAnsi="Calibri" w:cs="Calibri"/>
          <w:sz w:val="22"/>
          <w:szCs w:val="22"/>
        </w:rPr>
        <w:t> </w:t>
      </w:r>
    </w:p>
    <w:p w:rsidR="00EE06E6" w:rsidRDefault="00EE06E6"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W procesie testowania wykorzystujemy również dedykowane narzędzia automatyzujące proces testowania. W zależności od warstwy i rodzaju komponentów sposób przeprowadzania testów może się znacząco różnić.</w:t>
      </w:r>
      <w:r>
        <w:rPr>
          <w:rStyle w:val="eop"/>
          <w:rFonts w:ascii="Calibri" w:hAnsi="Calibri" w:cs="Calibri"/>
          <w:sz w:val="22"/>
          <w:szCs w:val="22"/>
        </w:rPr>
        <w:t> </w:t>
      </w:r>
    </w:p>
    <w:p w:rsidR="00EE06E6" w:rsidRDefault="00EE06E6" w:rsidP="00BF3A5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Testy można podzielić na:</w:t>
      </w:r>
      <w:r>
        <w:rPr>
          <w:rStyle w:val="eop"/>
          <w:rFonts w:ascii="Calibri" w:hAnsi="Calibri" w:cs="Calibri"/>
          <w:sz w:val="22"/>
          <w:szCs w:val="22"/>
        </w:rPr>
        <w:t> </w:t>
      </w:r>
    </w:p>
    <w:p w:rsidR="00EE06E6" w:rsidRDefault="00EE06E6" w:rsidP="00BF3A5C">
      <w:pPr>
        <w:pStyle w:val="paragraph"/>
        <w:numPr>
          <w:ilvl w:val="0"/>
          <w:numId w:val="213"/>
        </w:numPr>
        <w:spacing w:before="0" w:beforeAutospacing="0" w:after="0" w:afterAutospacing="0"/>
        <w:ind w:left="567"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Testy biznesowe</w:t>
      </w:r>
      <w:r>
        <w:rPr>
          <w:rStyle w:val="eop"/>
          <w:rFonts w:ascii="Calibri" w:hAnsi="Calibri" w:cs="Calibri"/>
          <w:sz w:val="22"/>
          <w:szCs w:val="22"/>
        </w:rPr>
        <w:t> </w:t>
      </w:r>
    </w:p>
    <w:p w:rsidR="00EE06E6" w:rsidRDefault="00EE06E6" w:rsidP="00BF3A5C">
      <w:pPr>
        <w:pStyle w:val="paragraph"/>
        <w:numPr>
          <w:ilvl w:val="0"/>
          <w:numId w:val="214"/>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Jednostkowe – weryfikacja poprawności działania pojedynczych funkcjonalności systemów. Automat na podstawie listy przypadków testowych uruchamia poszczególne operacje zawierających przykładowe dane i porównuje zwracane wyniki z wzorcem odpowiedzi. Po wykonaniu testów generowany jest raport z ilości przeprowadzonych testów i wykrytych błędów. </w:t>
      </w:r>
      <w:r>
        <w:rPr>
          <w:rStyle w:val="eop"/>
          <w:rFonts w:ascii="Calibri" w:hAnsi="Calibri" w:cs="Calibri"/>
          <w:sz w:val="22"/>
          <w:szCs w:val="22"/>
        </w:rPr>
        <w:t> </w:t>
      </w:r>
    </w:p>
    <w:p w:rsidR="00EE06E6" w:rsidRDefault="00EE06E6" w:rsidP="00BF3A5C">
      <w:pPr>
        <w:pStyle w:val="paragraph"/>
        <w:numPr>
          <w:ilvl w:val="0"/>
          <w:numId w:val="214"/>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lastRenderedPageBreak/>
        <w:t>Integracyjne – weryfikacja poprawności działania usługi w złożonym środowisku (najczęściej identycznym jak produkcja). Zazwyczaj zaślepki zastępowane są już docelowymi usługami i weryfikowany jest pełny proces funkcjonalny.</w:t>
      </w:r>
      <w:r>
        <w:rPr>
          <w:rStyle w:val="eop"/>
          <w:rFonts w:ascii="Calibri" w:hAnsi="Calibri" w:cs="Calibri"/>
          <w:sz w:val="22"/>
          <w:szCs w:val="22"/>
        </w:rPr>
        <w:t> </w:t>
      </w:r>
    </w:p>
    <w:p w:rsidR="00EE06E6" w:rsidRDefault="00EE06E6" w:rsidP="00BF3A5C">
      <w:pPr>
        <w:pStyle w:val="paragraph"/>
        <w:numPr>
          <w:ilvl w:val="0"/>
          <w:numId w:val="215"/>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Regresywne – weryfikacja przetestowanych we wcześniejszych sprintach przypadków jednostkowych celem weryfikacji czy pełna funkcjonalność działa poprawnie</w:t>
      </w:r>
      <w:r>
        <w:rPr>
          <w:rStyle w:val="eop"/>
          <w:rFonts w:ascii="Calibri" w:hAnsi="Calibri" w:cs="Calibri"/>
          <w:sz w:val="22"/>
          <w:szCs w:val="22"/>
        </w:rPr>
        <w:t> </w:t>
      </w:r>
    </w:p>
    <w:p w:rsidR="00EE06E6" w:rsidRDefault="00EE06E6" w:rsidP="00BF3A5C">
      <w:pPr>
        <w:pStyle w:val="paragraph"/>
        <w:numPr>
          <w:ilvl w:val="0"/>
          <w:numId w:val="215"/>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Akceptacyjne – weryfikacja zgodności wytworzonego oprogramowani z oczekiwaniami biznesowymi. Zazwyczaj ostatni element testów potwierdzający poprawność działania systemu z biznesowego punktu widzenia.</w:t>
      </w:r>
      <w:r>
        <w:rPr>
          <w:rStyle w:val="eop"/>
          <w:rFonts w:ascii="Calibri" w:hAnsi="Calibri" w:cs="Calibri"/>
          <w:sz w:val="22"/>
          <w:szCs w:val="22"/>
        </w:rPr>
        <w:t> </w:t>
      </w:r>
    </w:p>
    <w:p w:rsidR="00EE06E6" w:rsidRDefault="00EE06E6" w:rsidP="00BF3A5C">
      <w:pPr>
        <w:pStyle w:val="paragraph"/>
        <w:numPr>
          <w:ilvl w:val="0"/>
          <w:numId w:val="216"/>
        </w:numPr>
        <w:spacing w:before="0" w:beforeAutospacing="0" w:after="0" w:afterAutospacing="0"/>
        <w:ind w:left="567"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Testy techniczne</w:t>
      </w:r>
      <w:r>
        <w:rPr>
          <w:rStyle w:val="eop"/>
          <w:rFonts w:ascii="Calibri" w:hAnsi="Calibri" w:cs="Calibri"/>
          <w:sz w:val="22"/>
          <w:szCs w:val="22"/>
        </w:rPr>
        <w:t> </w:t>
      </w:r>
    </w:p>
    <w:p w:rsidR="00EE06E6" w:rsidRDefault="00EE06E6" w:rsidP="00BF3A5C">
      <w:pPr>
        <w:pStyle w:val="paragraph"/>
        <w:numPr>
          <w:ilvl w:val="0"/>
          <w:numId w:val="217"/>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kodu Sonar – statyczna analiza kodu wykrywająca podstawowe błędy programistyczne</w:t>
      </w:r>
      <w:r>
        <w:rPr>
          <w:rStyle w:val="eop"/>
          <w:rFonts w:ascii="Calibri" w:hAnsi="Calibri" w:cs="Calibri"/>
          <w:sz w:val="22"/>
          <w:szCs w:val="22"/>
        </w:rPr>
        <w:t> </w:t>
      </w:r>
    </w:p>
    <w:p w:rsidR="00EE06E6" w:rsidRDefault="00EE06E6" w:rsidP="00BF3A5C">
      <w:pPr>
        <w:pStyle w:val="paragraph"/>
        <w:numPr>
          <w:ilvl w:val="0"/>
          <w:numId w:val="217"/>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stabilności – weryfikacja pracy usługi przy średnim obciążeniu, ale w długim okresie czasu 24-48h</w:t>
      </w:r>
      <w:r>
        <w:rPr>
          <w:rStyle w:val="eop"/>
          <w:rFonts w:ascii="Calibri" w:hAnsi="Calibri" w:cs="Calibri"/>
          <w:sz w:val="22"/>
          <w:szCs w:val="22"/>
        </w:rPr>
        <w:t> </w:t>
      </w:r>
    </w:p>
    <w:p w:rsidR="00EE06E6" w:rsidRDefault="00EE06E6" w:rsidP="00BF3A5C">
      <w:pPr>
        <w:pStyle w:val="paragraph"/>
        <w:numPr>
          <w:ilvl w:val="0"/>
          <w:numId w:val="218"/>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wydajności – weryfikacja wydajności aplikacji. Jak są czas odpowiedzi usługi przy założonej przepustowości. Oraz jaka jest utylizacja zasobów sprzętowych.</w:t>
      </w:r>
      <w:r>
        <w:rPr>
          <w:rStyle w:val="eop"/>
          <w:rFonts w:ascii="Calibri" w:hAnsi="Calibri" w:cs="Calibri"/>
          <w:sz w:val="22"/>
          <w:szCs w:val="22"/>
        </w:rPr>
        <w:t> </w:t>
      </w:r>
    </w:p>
    <w:p w:rsidR="00EE06E6" w:rsidRDefault="00EE06E6" w:rsidP="00BF3A5C">
      <w:pPr>
        <w:pStyle w:val="paragraph"/>
        <w:numPr>
          <w:ilvl w:val="0"/>
          <w:numId w:val="218"/>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przeciążenia – weryfikacja jak dużo żądań jest w stanie przyjąć aplikacja przed jej awaria – jaka jest graniczna przepustowość systemu</w:t>
      </w:r>
      <w:r>
        <w:rPr>
          <w:rStyle w:val="eop"/>
          <w:rFonts w:ascii="Calibri" w:hAnsi="Calibri" w:cs="Calibri"/>
          <w:sz w:val="22"/>
          <w:szCs w:val="22"/>
        </w:rPr>
        <w:t> </w:t>
      </w:r>
    </w:p>
    <w:p w:rsidR="00EE06E6" w:rsidRDefault="00EE06E6" w:rsidP="00BF3A5C">
      <w:pPr>
        <w:pStyle w:val="paragraph"/>
        <w:numPr>
          <w:ilvl w:val="0"/>
          <w:numId w:val="218"/>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niezawodności HA – weryfikacja poprawności działania usługi w przypadku awarii jednego z komponentów infrastruktury, kontenera bądź systemu zależnego. </w:t>
      </w:r>
      <w:r>
        <w:rPr>
          <w:rStyle w:val="eop"/>
          <w:rFonts w:ascii="Calibri" w:hAnsi="Calibri" w:cs="Calibri"/>
          <w:sz w:val="22"/>
          <w:szCs w:val="22"/>
        </w:rPr>
        <w:t> </w:t>
      </w:r>
    </w:p>
    <w:p w:rsidR="00EE06E6" w:rsidRDefault="00EE06E6" w:rsidP="00BF3A5C">
      <w:pPr>
        <w:pStyle w:val="paragraph"/>
        <w:numPr>
          <w:ilvl w:val="0"/>
          <w:numId w:val="218"/>
        </w:numPr>
        <w:tabs>
          <w:tab w:val="clear" w:pos="720"/>
          <w:tab w:val="num" w:pos="1002"/>
        </w:tabs>
        <w:spacing w:before="0" w:beforeAutospacing="0" w:after="0" w:afterAutospacing="0"/>
        <w:ind w:left="849" w:hanging="141"/>
        <w:jc w:val="both"/>
        <w:textAlignment w:val="baseline"/>
        <w:rPr>
          <w:rFonts w:ascii="Calibri" w:hAnsi="Calibri" w:cs="Calibri"/>
          <w:sz w:val="22"/>
          <w:szCs w:val="22"/>
        </w:rPr>
      </w:pPr>
      <w:r>
        <w:rPr>
          <w:rStyle w:val="normaltextrun"/>
          <w:rFonts w:ascii="Calibri" w:eastAsiaTheme="majorEastAsia" w:hAnsi="Calibri" w:cs="Calibri"/>
          <w:sz w:val="22"/>
          <w:szCs w:val="22"/>
        </w:rPr>
        <w:t>Testów bezpieczeństwa/penetracyjne – weryfikacja bezpieczeństwa aplikacji i podatności na najpopularniejsze ataki.</w:t>
      </w:r>
      <w:r>
        <w:rPr>
          <w:rStyle w:val="eop"/>
          <w:rFonts w:ascii="Calibri" w:hAnsi="Calibri" w:cs="Calibri"/>
          <w:sz w:val="22"/>
          <w:szCs w:val="22"/>
        </w:rPr>
        <w:t> </w:t>
      </w:r>
    </w:p>
    <w:p w:rsidR="00EE06E6" w:rsidRDefault="00EE06E6" w:rsidP="00BF3A5C">
      <w:pPr>
        <w:pStyle w:val="paragraph"/>
        <w:spacing w:before="0" w:beforeAutospacing="0" w:after="0" w:afterAutospacing="0"/>
        <w:ind w:left="1440"/>
        <w:jc w:val="both"/>
        <w:textAlignment w:val="baseline"/>
        <w:rPr>
          <w:rFonts w:ascii="Segoe UI" w:hAnsi="Segoe UI" w:cs="Segoe UI"/>
          <w:sz w:val="18"/>
          <w:szCs w:val="18"/>
        </w:rPr>
      </w:pPr>
      <w:r>
        <w:rPr>
          <w:rStyle w:val="eop"/>
          <w:rFonts w:ascii="Calibri" w:hAnsi="Calibri" w:cs="Calibri"/>
          <w:sz w:val="22"/>
          <w:szCs w:val="22"/>
        </w:rPr>
        <w:t> </w:t>
      </w:r>
    </w:p>
    <w:p w:rsidR="00EE06E6" w:rsidRDefault="00EE06E6" w:rsidP="00BF3A5C">
      <w:pPr>
        <w:pStyle w:val="paragraph"/>
        <w:spacing w:before="0" w:beforeAutospacing="0" w:after="0" w:afterAutospacing="0"/>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W ramach prac należy w</w:t>
      </w:r>
      <w:r w:rsidR="00C13864">
        <w:rPr>
          <w:rStyle w:val="normaltextrun"/>
          <w:rFonts w:ascii="Calibri" w:eastAsiaTheme="majorEastAsia" w:hAnsi="Calibri" w:cs="Calibri"/>
          <w:sz w:val="22"/>
          <w:szCs w:val="22"/>
        </w:rPr>
        <w:t>y</w:t>
      </w:r>
      <w:r>
        <w:rPr>
          <w:rStyle w:val="normaltextrun"/>
          <w:rFonts w:ascii="Calibri" w:eastAsiaTheme="majorEastAsia" w:hAnsi="Calibri" w:cs="Calibri"/>
          <w:sz w:val="22"/>
          <w:szCs w:val="22"/>
        </w:rPr>
        <w:t>pracować dokument opisujący politykę testów oraz dokument opisujący wszystkie przypadki funkcjonalne pokrywające pełna funkcjonalność biznesową PM.</w:t>
      </w:r>
    </w:p>
    <w:p w:rsidR="00F76138" w:rsidRPr="00F76138" w:rsidRDefault="00F76138" w:rsidP="00BF3A5C">
      <w:pPr>
        <w:pStyle w:val="paragraph"/>
        <w:spacing w:before="0" w:beforeAutospacing="0" w:after="0" w:afterAutospacing="0"/>
        <w:jc w:val="both"/>
        <w:textAlignment w:val="baseline"/>
        <w:rPr>
          <w:rFonts w:ascii="Segoe UI" w:hAnsi="Segoe UI" w:cs="Segoe UI"/>
          <w:sz w:val="18"/>
          <w:szCs w:val="18"/>
        </w:rPr>
      </w:pPr>
    </w:p>
    <w:p w:rsidR="001B6F48" w:rsidRDefault="006D664E" w:rsidP="00BF3A5C">
      <w:pPr>
        <w:spacing w:after="0"/>
        <w:contextualSpacing/>
        <w:jc w:val="both"/>
      </w:pPr>
      <w:r>
        <w:t>Testy odbiorowe opracuje Wykonawca. Zamawiający uzupełni je o uznane przez siebie za ważne elementy, które również zostaną poddane testowaniu.</w:t>
      </w:r>
      <w:r w:rsidR="009A01F0">
        <w:t xml:space="preserve"> Harmonogram testów odbiorowych zostanie ustalony z Wykonawcą.</w:t>
      </w:r>
    </w:p>
    <w:p w:rsidR="00785A0C" w:rsidRDefault="00785A0C" w:rsidP="00BF3A5C">
      <w:pPr>
        <w:spacing w:after="0"/>
        <w:contextualSpacing/>
        <w:jc w:val="both"/>
      </w:pPr>
    </w:p>
    <w:p w:rsidR="00953441" w:rsidRDefault="0058319E" w:rsidP="00BF3A5C">
      <w:pPr>
        <w:spacing w:after="0"/>
        <w:contextualSpacing/>
        <w:jc w:val="both"/>
      </w:pPr>
      <w:r>
        <w:t>Zamawiający poza testami przeprowadzonymi przez wykonawcę przygotuje też własny zestaw przypadków testowych. Wykonawca zobowiązany jest do weryfikacji poprawności platformy na podstawie testów wewnętrznych zamawiającego i rozwiązanie wszystkich ewentualnych błędów czy zastrzeżeń.</w:t>
      </w:r>
    </w:p>
    <w:p w:rsidR="00C13864" w:rsidRDefault="00C13864" w:rsidP="00BF3A5C">
      <w:pPr>
        <w:spacing w:after="0"/>
        <w:contextualSpacing/>
        <w:jc w:val="both"/>
      </w:pPr>
    </w:p>
    <w:p w:rsidR="00443800" w:rsidRDefault="00443800" w:rsidP="00BF3A5C">
      <w:pPr>
        <w:pStyle w:val="Nagwek3"/>
        <w:jc w:val="both"/>
      </w:pPr>
      <w:bookmarkStart w:id="149" w:name="_Toc121736775"/>
      <w:r>
        <w:t>Szkolenia</w:t>
      </w:r>
      <w:bookmarkEnd w:id="149"/>
    </w:p>
    <w:p w:rsidR="00443800" w:rsidRDefault="00443800" w:rsidP="00BF3A5C">
      <w:pPr>
        <w:spacing w:after="0"/>
        <w:contextualSpacing/>
        <w:jc w:val="both"/>
      </w:pPr>
      <w:r>
        <w:t>W ramach realizacji zamówienia Wykonawca przeprowadzi szkolenia dla wyznaczonych pracowników Zamawiającego w zakresie:</w:t>
      </w:r>
    </w:p>
    <w:p w:rsidR="00443800" w:rsidRDefault="00443800" w:rsidP="00BF3A5C">
      <w:pPr>
        <w:numPr>
          <w:ilvl w:val="0"/>
          <w:numId w:val="335"/>
        </w:numPr>
        <w:autoSpaceDE w:val="0"/>
        <w:autoSpaceDN w:val="0"/>
        <w:adjustRightInd w:val="0"/>
        <w:spacing w:after="0" w:line="240" w:lineRule="auto"/>
        <w:jc w:val="both"/>
        <w:rPr>
          <w:rFonts w:ascii="Calibri" w:hAnsi="Calibri" w:cs="Calibri"/>
        </w:rPr>
      </w:pPr>
      <w:r>
        <w:rPr>
          <w:rFonts w:ascii="Calibri" w:hAnsi="Calibri" w:cs="Calibri"/>
        </w:rPr>
        <w:t>Szkolenie dla Pracowników - 1 grupa maksymalnie 10 osobowa - przy czym Pracownik po przeprowadzonym szkoleniu nabywa umiejętności w zakresie niezbędnym do wykonywania czynności służbowych przy PM w zakresie posiadanych uprawnień. Każda grupa zostanie przeszkolona z funkcjonalności PM.</w:t>
      </w:r>
    </w:p>
    <w:p w:rsidR="00443800" w:rsidRDefault="00443800" w:rsidP="00BF3A5C">
      <w:pPr>
        <w:numPr>
          <w:ilvl w:val="0"/>
          <w:numId w:val="335"/>
        </w:numPr>
        <w:autoSpaceDE w:val="0"/>
        <w:autoSpaceDN w:val="0"/>
        <w:adjustRightInd w:val="0"/>
        <w:spacing w:after="0" w:line="240" w:lineRule="auto"/>
        <w:jc w:val="both"/>
        <w:rPr>
          <w:rFonts w:ascii="Calibri" w:hAnsi="Calibri" w:cs="Calibri"/>
        </w:rPr>
      </w:pPr>
      <w:r>
        <w:rPr>
          <w:rFonts w:ascii="Calibri" w:hAnsi="Calibri" w:cs="Calibri"/>
        </w:rPr>
        <w:t>Szkolenie dla administratorów infrastruktury - 1 grupa maksymalnie 5 osobowa - przy czym po przeprowadzonym szkoleniu administrator nabywa umiejętności zarządzania kopiami bezpieczeństwa, zarządzania oprogramowaniem w zakresie obsługi PM oraz jej monitorowania.</w:t>
      </w:r>
    </w:p>
    <w:p w:rsidR="00443800" w:rsidRDefault="00443800" w:rsidP="00BF3A5C">
      <w:pPr>
        <w:numPr>
          <w:ilvl w:val="0"/>
          <w:numId w:val="335"/>
        </w:numPr>
        <w:autoSpaceDE w:val="0"/>
        <w:autoSpaceDN w:val="0"/>
        <w:adjustRightInd w:val="0"/>
        <w:spacing w:after="0" w:line="240" w:lineRule="auto"/>
        <w:jc w:val="both"/>
        <w:rPr>
          <w:rFonts w:ascii="Calibri" w:hAnsi="Calibri" w:cs="Calibri"/>
        </w:rPr>
      </w:pPr>
      <w:r>
        <w:rPr>
          <w:rFonts w:ascii="Calibri" w:hAnsi="Calibri" w:cs="Calibri"/>
        </w:rPr>
        <w:t>Szkolenie administratorów PM - 1 grupa maksymalnie 5 osobowa - przy czym po przeprowadzonym szkoleniu administratorzy nabywają umiejętności administrowania, konfigurowania i zarządzania PM w zakresie swoich ról.</w:t>
      </w:r>
    </w:p>
    <w:p w:rsidR="00443800" w:rsidRDefault="00443800" w:rsidP="00BF3A5C">
      <w:pPr>
        <w:numPr>
          <w:ilvl w:val="0"/>
          <w:numId w:val="335"/>
        </w:num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Szkolenie dla administratorów procesów - 1 grupa maksymalnie 5 osobowa - przy czym po przeprowadzeniu szkolenia administrator procesów nabywa umiejętności administrowania, konfigurowania i budowania procesów biznesowych. </w:t>
      </w:r>
    </w:p>
    <w:p w:rsidR="00443800" w:rsidRDefault="00443800" w:rsidP="00BF3A5C">
      <w:pPr>
        <w:spacing w:after="0"/>
        <w:contextualSpacing/>
        <w:jc w:val="both"/>
      </w:pPr>
    </w:p>
    <w:p w:rsidR="00443800" w:rsidRPr="00CB5523" w:rsidRDefault="00443800" w:rsidP="00BF3A5C">
      <w:pPr>
        <w:spacing w:after="0"/>
        <w:contextualSpacing/>
        <w:jc w:val="both"/>
      </w:pPr>
      <w:r>
        <w:t>Zakłada się, że cały cykl szkoleniowy nie powinien trwać dłużej niż 10 dni roboczych</w:t>
      </w:r>
      <w:r w:rsidR="00E078A6">
        <w:t>.</w:t>
      </w:r>
    </w:p>
    <w:sectPr w:rsidR="00443800" w:rsidRPr="00CB5523" w:rsidSect="00E66BFD">
      <w:headerReference w:type="default" r:id="rId45"/>
      <w:footerReference w:type="default" r:id="rId46"/>
      <w:headerReference w:type="first" r:id="rId47"/>
      <w:pgSz w:w="11906" w:h="16838"/>
      <w:pgMar w:top="2041" w:right="1418" w:bottom="1418" w:left="1418" w:header="709"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E7E7D" w16cex:dateUtc="2022-11-03T16:53:00Z"/>
  <w16cex:commentExtensible w16cex:durableId="270E7AAA" w16cex:dateUtc="2022-11-03T16:36:00Z"/>
  <w16cex:commentExtensible w16cex:durableId="270E7AAB" w16cex:dateUtc="2022-11-03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8ACDF8" w16cid:durableId="270E7E7D"/>
  <w16cid:commentId w16cid:paraId="151C8E3A" w16cid:durableId="270E7AAA"/>
  <w16cid:commentId w16cid:paraId="38E0FFF4" w16cid:durableId="270E7A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9B5" w:rsidRDefault="005079B5" w:rsidP="00C715DA">
      <w:pPr>
        <w:spacing w:after="0" w:line="240" w:lineRule="auto"/>
      </w:pPr>
      <w:r>
        <w:separator/>
      </w:r>
    </w:p>
  </w:endnote>
  <w:endnote w:type="continuationSeparator" w:id="0">
    <w:p w:rsidR="005079B5" w:rsidRDefault="005079B5" w:rsidP="00C715DA">
      <w:pPr>
        <w:spacing w:after="0" w:line="240" w:lineRule="auto"/>
      </w:pPr>
      <w:r>
        <w:continuationSeparator/>
      </w:r>
    </w:p>
  </w:endnote>
  <w:endnote w:type="continuationNotice" w:id="1">
    <w:p w:rsidR="005079B5" w:rsidRDefault="00507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游明朝">
    <w:altName w:val="MS PMincho"/>
    <w:panose1 w:val="00000000000000000000"/>
    <w:charset w:val="80"/>
    <w:family w:val="roman"/>
    <w:notTrueType/>
    <w:pitch w:val="default"/>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___WRD_EMBED_SUB_45">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05" w:rsidRDefault="005E4605" w:rsidP="009D70C1">
    <w:pPr>
      <w:spacing w:after="123" w:line="234" w:lineRule="auto"/>
      <w:ind w:left="1327" w:right="1287" w:hanging="10"/>
      <w:jc w:val="center"/>
      <w:rPr>
        <w:sz w:val="16"/>
      </w:rPr>
    </w:pPr>
    <w:r>
      <w:rPr>
        <w:sz w:val="16"/>
      </w:rPr>
      <w:fldChar w:fldCharType="begin"/>
    </w:r>
    <w:r>
      <w:rPr>
        <w:sz w:val="16"/>
      </w:rPr>
      <w:instrText xml:space="preserve"> PAGE   \* MERGEFORMAT </w:instrText>
    </w:r>
    <w:r>
      <w:rPr>
        <w:sz w:val="16"/>
      </w:rPr>
      <w:fldChar w:fldCharType="separate"/>
    </w:r>
    <w:r w:rsidR="008A51F9">
      <w:rPr>
        <w:noProof/>
        <w:sz w:val="16"/>
      </w:rPr>
      <w:t>1</w:t>
    </w:r>
    <w:r>
      <w:rPr>
        <w:sz w:val="16"/>
      </w:rPr>
      <w:fldChar w:fldCharType="end"/>
    </w:r>
    <w:r>
      <w:rPr>
        <w:sz w:val="16"/>
      </w:rPr>
      <w:t>/</w:t>
    </w:r>
    <w:r>
      <w:rPr>
        <w:sz w:val="16"/>
      </w:rPr>
      <w:fldChar w:fldCharType="begin"/>
    </w:r>
    <w:r>
      <w:rPr>
        <w:sz w:val="16"/>
      </w:rPr>
      <w:instrText xml:space="preserve"> NUMPAGES   \* MERGEFORMAT </w:instrText>
    </w:r>
    <w:r>
      <w:rPr>
        <w:sz w:val="16"/>
      </w:rPr>
      <w:fldChar w:fldCharType="separate"/>
    </w:r>
    <w:r w:rsidR="008A51F9">
      <w:rPr>
        <w:noProof/>
        <w:sz w:val="16"/>
      </w:rPr>
      <w:t>92</w:t>
    </w:r>
    <w:r>
      <w:rPr>
        <w:sz w:val="16"/>
      </w:rPr>
      <w:fldChar w:fldCharType="end"/>
    </w:r>
  </w:p>
  <w:p w:rsidR="005E4605" w:rsidRDefault="005E4605" w:rsidP="009D70C1">
    <w:pPr>
      <w:spacing w:after="123" w:line="234" w:lineRule="auto"/>
      <w:ind w:left="1327" w:right="1287" w:hanging="10"/>
      <w:jc w:val="center"/>
    </w:pPr>
    <w:r>
      <w:rPr>
        <w:sz w:val="16"/>
      </w:rPr>
      <w:t>Projekt współfinansowany ze środków Europejskiego Funduszu Rozwoju Regionalnego w ramach Regionalnego Programu Operacyjnego Województwa Kujawsko-Pomorskiego na lata 2014-2020 oraz ze środków budżetu Województwa Kujawsko-Pomorskiego i Partnerów Projektów.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9B5" w:rsidRDefault="005079B5" w:rsidP="00C715DA">
      <w:pPr>
        <w:spacing w:after="0" w:line="240" w:lineRule="auto"/>
      </w:pPr>
      <w:r>
        <w:separator/>
      </w:r>
    </w:p>
  </w:footnote>
  <w:footnote w:type="continuationSeparator" w:id="0">
    <w:p w:rsidR="005079B5" w:rsidRDefault="005079B5" w:rsidP="00C715DA">
      <w:pPr>
        <w:spacing w:after="0" w:line="240" w:lineRule="auto"/>
      </w:pPr>
      <w:r>
        <w:continuationSeparator/>
      </w:r>
    </w:p>
  </w:footnote>
  <w:footnote w:type="continuationNotice" w:id="1">
    <w:p w:rsidR="005079B5" w:rsidRDefault="005079B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05" w:rsidRDefault="005E4605">
    <w:pPr>
      <w:pStyle w:val="Nagwek"/>
    </w:pPr>
    <w:r>
      <w:rPr>
        <w:noProof/>
        <w:lang w:eastAsia="pl-PL"/>
      </w:rPr>
      <w:drawing>
        <wp:anchor distT="0" distB="0" distL="114300" distR="114300" simplePos="0" relativeHeight="251661312" behindDoc="0" locked="0" layoutInCell="1" allowOverlap="0" wp14:anchorId="3EE5059B" wp14:editId="38609806">
          <wp:simplePos x="0" y="0"/>
          <wp:positionH relativeFrom="page">
            <wp:posOffset>900430</wp:posOffset>
          </wp:positionH>
          <wp:positionV relativeFrom="page">
            <wp:posOffset>151468</wp:posOffset>
          </wp:positionV>
          <wp:extent cx="5757530" cy="827413"/>
          <wp:effectExtent l="0" t="0" r="0" b="0"/>
          <wp:wrapSquare wrapText="bothSides"/>
          <wp:docPr id="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5757530" cy="82741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05" w:rsidRDefault="005E4605">
    <w:pPr>
      <w:pStyle w:val="Nagwek"/>
    </w:pPr>
    <w:r>
      <w:rPr>
        <w:noProof/>
        <w:lang w:eastAsia="pl-PL"/>
      </w:rPr>
      <w:drawing>
        <wp:anchor distT="0" distB="0" distL="114300" distR="114300" simplePos="0" relativeHeight="251659264" behindDoc="0" locked="0" layoutInCell="1" allowOverlap="0" wp14:anchorId="161CAEE3" wp14:editId="08D21C07">
          <wp:simplePos x="0" y="0"/>
          <wp:positionH relativeFrom="page">
            <wp:posOffset>900430</wp:posOffset>
          </wp:positionH>
          <wp:positionV relativeFrom="page">
            <wp:posOffset>265768</wp:posOffset>
          </wp:positionV>
          <wp:extent cx="5757530" cy="827413"/>
          <wp:effectExtent l="0" t="0" r="0" b="0"/>
          <wp:wrapSquare wrapText="bothSides"/>
          <wp:docPr id="4"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5757530" cy="82741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206C90C"/>
    <w:lvl w:ilvl="0">
      <w:start w:val="1"/>
      <w:numFmt w:val="bullet"/>
      <w:pStyle w:val="Listapunktowana"/>
      <w:lvlText w:val=""/>
      <w:lvlJc w:val="left"/>
      <w:pPr>
        <w:tabs>
          <w:tab w:val="num" w:pos="2694"/>
        </w:tabs>
        <w:ind w:left="2694" w:hanging="360"/>
      </w:pPr>
      <w:rPr>
        <w:rFonts w:ascii="Symbol" w:hAnsi="Symbol" w:hint="default"/>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2">
    <w:nsid w:val="00C54120"/>
    <w:multiLevelType w:val="hybridMultilevel"/>
    <w:tmpl w:val="28328AE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nsid w:val="02A81AA5"/>
    <w:multiLevelType w:val="hybridMultilevel"/>
    <w:tmpl w:val="DDFC8620"/>
    <w:lvl w:ilvl="0" w:tplc="FC34DB3A">
      <w:start w:val="5"/>
      <w:numFmt w:val="bullet"/>
      <w:lvlText w:val=""/>
      <w:lvlJc w:val="left"/>
      <w:pPr>
        <w:ind w:left="1635" w:hanging="360"/>
      </w:pPr>
      <w:rPr>
        <w:rFonts w:ascii="Symbol" w:eastAsiaTheme="minorHAnsi" w:hAnsi="Symbol" w:cstheme="minorHAns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2F651FE"/>
    <w:multiLevelType w:val="hybridMultilevel"/>
    <w:tmpl w:val="85EEA2A8"/>
    <w:lvl w:ilvl="0" w:tplc="04150001">
      <w:start w:val="1"/>
      <w:numFmt w:val="bullet"/>
      <w:lvlText w:val=""/>
      <w:lvlJc w:val="left"/>
      <w:pPr>
        <w:ind w:left="1425" w:hanging="360"/>
      </w:pPr>
      <w:rPr>
        <w:rFonts w:ascii="Symbol" w:hAnsi="Symbol" w:hint="default"/>
      </w:rPr>
    </w:lvl>
    <w:lvl w:ilvl="1" w:tplc="04150003">
      <w:start w:val="1"/>
      <w:numFmt w:val="bullet"/>
      <w:lvlText w:val="o"/>
      <w:lvlJc w:val="left"/>
      <w:pPr>
        <w:ind w:left="2145" w:hanging="360"/>
      </w:pPr>
      <w:rPr>
        <w:rFonts w:ascii="Courier New" w:hAnsi="Courier New" w:cs="Courier New" w:hint="default"/>
      </w:rPr>
    </w:lvl>
    <w:lvl w:ilvl="2" w:tplc="04150005">
      <w:start w:val="1"/>
      <w:numFmt w:val="bullet"/>
      <w:lvlText w:val=""/>
      <w:lvlJc w:val="left"/>
      <w:pPr>
        <w:ind w:left="2865" w:hanging="360"/>
      </w:pPr>
      <w:rPr>
        <w:rFonts w:ascii="Wingdings" w:hAnsi="Wingdings" w:hint="default"/>
      </w:rPr>
    </w:lvl>
    <w:lvl w:ilvl="3" w:tplc="04150001">
      <w:start w:val="1"/>
      <w:numFmt w:val="bullet"/>
      <w:lvlText w:val=""/>
      <w:lvlJc w:val="left"/>
      <w:pPr>
        <w:ind w:left="3585" w:hanging="360"/>
      </w:pPr>
      <w:rPr>
        <w:rFonts w:ascii="Symbol" w:hAnsi="Symbol" w:hint="default"/>
      </w:rPr>
    </w:lvl>
    <w:lvl w:ilvl="4" w:tplc="04150003">
      <w:start w:val="1"/>
      <w:numFmt w:val="bullet"/>
      <w:lvlText w:val="o"/>
      <w:lvlJc w:val="left"/>
      <w:pPr>
        <w:ind w:left="4305" w:hanging="360"/>
      </w:pPr>
      <w:rPr>
        <w:rFonts w:ascii="Courier New" w:hAnsi="Courier New" w:cs="Courier New" w:hint="default"/>
      </w:rPr>
    </w:lvl>
    <w:lvl w:ilvl="5" w:tplc="04150005">
      <w:start w:val="1"/>
      <w:numFmt w:val="bullet"/>
      <w:lvlText w:val=""/>
      <w:lvlJc w:val="left"/>
      <w:pPr>
        <w:ind w:left="5025" w:hanging="360"/>
      </w:pPr>
      <w:rPr>
        <w:rFonts w:ascii="Wingdings" w:hAnsi="Wingdings" w:hint="default"/>
      </w:rPr>
    </w:lvl>
    <w:lvl w:ilvl="6" w:tplc="04150001">
      <w:start w:val="1"/>
      <w:numFmt w:val="bullet"/>
      <w:lvlText w:val=""/>
      <w:lvlJc w:val="left"/>
      <w:pPr>
        <w:ind w:left="5745" w:hanging="360"/>
      </w:pPr>
      <w:rPr>
        <w:rFonts w:ascii="Symbol" w:hAnsi="Symbol" w:hint="default"/>
      </w:rPr>
    </w:lvl>
    <w:lvl w:ilvl="7" w:tplc="04150003">
      <w:start w:val="1"/>
      <w:numFmt w:val="bullet"/>
      <w:lvlText w:val="o"/>
      <w:lvlJc w:val="left"/>
      <w:pPr>
        <w:ind w:left="6465" w:hanging="360"/>
      </w:pPr>
      <w:rPr>
        <w:rFonts w:ascii="Courier New" w:hAnsi="Courier New" w:cs="Courier New" w:hint="default"/>
      </w:rPr>
    </w:lvl>
    <w:lvl w:ilvl="8" w:tplc="04150005">
      <w:start w:val="1"/>
      <w:numFmt w:val="bullet"/>
      <w:lvlText w:val=""/>
      <w:lvlJc w:val="left"/>
      <w:pPr>
        <w:ind w:left="7185" w:hanging="360"/>
      </w:pPr>
      <w:rPr>
        <w:rFonts w:ascii="Wingdings" w:hAnsi="Wingdings" w:hint="default"/>
      </w:rPr>
    </w:lvl>
  </w:abstractNum>
  <w:abstractNum w:abstractNumId="5">
    <w:nsid w:val="03AA3C8D"/>
    <w:multiLevelType w:val="hybridMultilevel"/>
    <w:tmpl w:val="5CCC5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AF797A"/>
    <w:multiLevelType w:val="hybridMultilevel"/>
    <w:tmpl w:val="1C20461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nsid w:val="041B3DE0"/>
    <w:multiLevelType w:val="hybridMultilevel"/>
    <w:tmpl w:val="0D2A8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44B55BF"/>
    <w:multiLevelType w:val="hybridMultilevel"/>
    <w:tmpl w:val="F2F0640A"/>
    <w:lvl w:ilvl="0" w:tplc="04150001">
      <w:start w:val="1"/>
      <w:numFmt w:val="bullet"/>
      <w:lvlText w:val=""/>
      <w:lvlJc w:val="left"/>
      <w:pPr>
        <w:tabs>
          <w:tab w:val="num" w:pos="720"/>
        </w:tabs>
        <w:ind w:left="720" w:hanging="360"/>
      </w:pPr>
      <w:rPr>
        <w:rFonts w:ascii="Symbol" w:hAnsi="Symbol" w:hint="default"/>
      </w:rPr>
    </w:lvl>
    <w:lvl w:ilvl="1" w:tplc="4F583F02">
      <w:numFmt w:val="bullet"/>
      <w:lvlText w:val="•"/>
      <w:lvlJc w:val="left"/>
      <w:pPr>
        <w:ind w:left="1788" w:hanging="708"/>
      </w:pPr>
      <w:rPr>
        <w:rFonts w:ascii="Calibri" w:eastAsiaTheme="minorHAnsi" w:hAnsi="Calibri" w:cs="Calibri"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4723784"/>
    <w:multiLevelType w:val="hybridMultilevel"/>
    <w:tmpl w:val="ED8CAE34"/>
    <w:lvl w:ilvl="0" w:tplc="9FF0583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4B11D84"/>
    <w:multiLevelType w:val="hybridMultilevel"/>
    <w:tmpl w:val="418C17F0"/>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1">
    <w:nsid w:val="04D20B1A"/>
    <w:multiLevelType w:val="hybridMultilevel"/>
    <w:tmpl w:val="475AD24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nsid w:val="04D343AE"/>
    <w:multiLevelType w:val="hybridMultilevel"/>
    <w:tmpl w:val="F104D12E"/>
    <w:lvl w:ilvl="0" w:tplc="E6666924">
      <w:start w:val="1"/>
      <w:numFmt w:val="bullet"/>
      <w:lvlText w:val=""/>
      <w:lvlJc w:val="left"/>
      <w:pPr>
        <w:ind w:left="1800" w:hanging="360"/>
      </w:pPr>
      <w:rPr>
        <w:rFonts w:ascii="Symbol" w:eastAsiaTheme="minorHAnsi" w:hAnsi="Symbol" w:cstheme="minorHAnsi"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3">
    <w:nsid w:val="053150F2"/>
    <w:multiLevelType w:val="hybridMultilevel"/>
    <w:tmpl w:val="49A6C3D2"/>
    <w:lvl w:ilvl="0" w:tplc="489E57F2">
      <w:start w:val="1"/>
      <w:numFmt w:val="decimal"/>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1450"/>
      </w:pPr>
      <w:rPr>
        <w:b w:val="0"/>
        <w:i w:val="0"/>
        <w:strike w:val="0"/>
        <w:dstrike w:val="0"/>
        <w:color w:val="000000"/>
        <w:sz w:val="22"/>
        <w:szCs w:val="22"/>
        <w:u w:val="none" w:color="000000"/>
        <w:bdr w:val="none" w:sz="0" w:space="0" w:color="auto"/>
        <w:shd w:val="clear" w:color="auto" w:fill="auto"/>
        <w:vertAlign w:val="baseline"/>
      </w:rPr>
    </w:lvl>
    <w:lvl w:ilvl="2" w:tplc="04150017">
      <w:start w:val="1"/>
      <w:numFmt w:val="lowerLetter"/>
      <w:lvlText w:val="%3)"/>
      <w:lvlJc w:val="left"/>
      <w:pPr>
        <w:ind w:left="2170"/>
      </w:pPr>
      <w:rPr>
        <w:b w:val="0"/>
        <w:i w:val="0"/>
        <w:strike w:val="0"/>
        <w:dstrike w:val="0"/>
        <w:color w:val="000000"/>
        <w:sz w:val="22"/>
        <w:szCs w:val="22"/>
        <w:u w:val="none" w:color="000000"/>
        <w:bdr w:val="none" w:sz="0" w:space="0" w:color="auto"/>
        <w:shd w:val="clear" w:color="auto" w:fill="auto"/>
        <w:vertAlign w:val="baseline"/>
      </w:rPr>
    </w:lvl>
    <w:lvl w:ilvl="3" w:tplc="D0865258">
      <w:start w:val="1"/>
      <w:numFmt w:val="decimal"/>
      <w:lvlText w:val="%4"/>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4E2D2A">
      <w:start w:val="1"/>
      <w:numFmt w:val="lowerLetter"/>
      <w:lvlText w:val="%5"/>
      <w:lvlJc w:val="left"/>
      <w:pPr>
        <w:ind w:left="3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ECE914">
      <w:start w:val="1"/>
      <w:numFmt w:val="lowerRoman"/>
      <w:lvlText w:val="%6"/>
      <w:lvlJc w:val="left"/>
      <w:pPr>
        <w:ind w:left="4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941E7A">
      <w:start w:val="1"/>
      <w:numFmt w:val="decimal"/>
      <w:lvlText w:val="%7"/>
      <w:lvlJc w:val="left"/>
      <w:pPr>
        <w:ind w:left="5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2A1BCC">
      <w:start w:val="1"/>
      <w:numFmt w:val="lowerLetter"/>
      <w:lvlText w:val="%8"/>
      <w:lvlJc w:val="left"/>
      <w:pPr>
        <w:ind w:left="5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EEE270">
      <w:start w:val="1"/>
      <w:numFmt w:val="lowerRoman"/>
      <w:lvlText w:val="%9"/>
      <w:lvlJc w:val="left"/>
      <w:pPr>
        <w:ind w:left="6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054F4952"/>
    <w:multiLevelType w:val="multilevel"/>
    <w:tmpl w:val="1248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56B7B3C"/>
    <w:multiLevelType w:val="multilevel"/>
    <w:tmpl w:val="21E0EA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58458B4"/>
    <w:multiLevelType w:val="hybridMultilevel"/>
    <w:tmpl w:val="BAE4464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059845C5"/>
    <w:multiLevelType w:val="hybridMultilevel"/>
    <w:tmpl w:val="E3C0F300"/>
    <w:lvl w:ilvl="0" w:tplc="979CAB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05A0042F"/>
    <w:multiLevelType w:val="hybridMultilevel"/>
    <w:tmpl w:val="004CCE76"/>
    <w:lvl w:ilvl="0" w:tplc="E11C9126">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D078FE"/>
    <w:multiLevelType w:val="hybridMultilevel"/>
    <w:tmpl w:val="8EFE36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54523A42">
      <w:numFmt w:val="bullet"/>
      <w:lvlText w:val="•"/>
      <w:lvlJc w:val="left"/>
      <w:pPr>
        <w:ind w:left="2505" w:hanging="705"/>
      </w:pPr>
      <w:rPr>
        <w:rFonts w:ascii="Calibri" w:eastAsia="Times New Roman" w:hAnsi="Calibri" w:cs="Calibri"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06E64C7F"/>
    <w:multiLevelType w:val="hybridMultilevel"/>
    <w:tmpl w:val="CF3CD51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07655562"/>
    <w:multiLevelType w:val="hybridMultilevel"/>
    <w:tmpl w:val="3DC41A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07F567B5"/>
    <w:multiLevelType w:val="hybridMultilevel"/>
    <w:tmpl w:val="CC0A52F6"/>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086416E8"/>
    <w:multiLevelType w:val="hybridMultilevel"/>
    <w:tmpl w:val="2A1A93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989731C"/>
    <w:multiLevelType w:val="hybridMultilevel"/>
    <w:tmpl w:val="97A8A6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0A5470C9"/>
    <w:multiLevelType w:val="hybridMultilevel"/>
    <w:tmpl w:val="21B09E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C2580C"/>
    <w:multiLevelType w:val="hybridMultilevel"/>
    <w:tmpl w:val="2A1CFD5E"/>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0C95683A"/>
    <w:multiLevelType w:val="hybridMultilevel"/>
    <w:tmpl w:val="7B225386"/>
    <w:lvl w:ilvl="0" w:tplc="B43C0754">
      <w:start w:val="1"/>
      <w:numFmt w:val="decimal"/>
      <w:lvlText w:val="%1."/>
      <w:lvlJc w:val="left"/>
      <w:pPr>
        <w:ind w:left="720" w:hanging="360"/>
      </w:pPr>
    </w:lvl>
    <w:lvl w:ilvl="1" w:tplc="810AED9E">
      <w:start w:val="1"/>
      <w:numFmt w:val="lowerLetter"/>
      <w:lvlText w:val="%2."/>
      <w:lvlJc w:val="left"/>
      <w:pPr>
        <w:ind w:left="1440" w:hanging="360"/>
      </w:pPr>
    </w:lvl>
    <w:lvl w:ilvl="2" w:tplc="89BEC534">
      <w:start w:val="1"/>
      <w:numFmt w:val="lowerRoman"/>
      <w:lvlText w:val="%3."/>
      <w:lvlJc w:val="right"/>
      <w:pPr>
        <w:ind w:left="2160" w:hanging="180"/>
      </w:pPr>
    </w:lvl>
    <w:lvl w:ilvl="3" w:tplc="19C4F194">
      <w:start w:val="1"/>
      <w:numFmt w:val="decimal"/>
      <w:lvlText w:val="%4."/>
      <w:lvlJc w:val="left"/>
      <w:pPr>
        <w:ind w:left="2880" w:hanging="360"/>
      </w:pPr>
    </w:lvl>
    <w:lvl w:ilvl="4" w:tplc="5582BFDC">
      <w:start w:val="1"/>
      <w:numFmt w:val="lowerLetter"/>
      <w:lvlText w:val="%5."/>
      <w:lvlJc w:val="left"/>
      <w:pPr>
        <w:ind w:left="3600" w:hanging="360"/>
      </w:pPr>
    </w:lvl>
    <w:lvl w:ilvl="5" w:tplc="FFAE3AC8">
      <w:start w:val="1"/>
      <w:numFmt w:val="lowerRoman"/>
      <w:lvlText w:val="%6."/>
      <w:lvlJc w:val="right"/>
      <w:pPr>
        <w:ind w:left="4320" w:hanging="180"/>
      </w:pPr>
    </w:lvl>
    <w:lvl w:ilvl="6" w:tplc="653296DC">
      <w:start w:val="1"/>
      <w:numFmt w:val="decimal"/>
      <w:lvlText w:val="%7."/>
      <w:lvlJc w:val="left"/>
      <w:pPr>
        <w:ind w:left="5040" w:hanging="360"/>
      </w:pPr>
    </w:lvl>
    <w:lvl w:ilvl="7" w:tplc="E21AB45A">
      <w:start w:val="1"/>
      <w:numFmt w:val="lowerLetter"/>
      <w:lvlText w:val="%8."/>
      <w:lvlJc w:val="left"/>
      <w:pPr>
        <w:ind w:left="5760" w:hanging="360"/>
      </w:pPr>
    </w:lvl>
    <w:lvl w:ilvl="8" w:tplc="83C81E80">
      <w:start w:val="1"/>
      <w:numFmt w:val="lowerRoman"/>
      <w:lvlText w:val="%9."/>
      <w:lvlJc w:val="right"/>
      <w:pPr>
        <w:ind w:left="6480" w:hanging="180"/>
      </w:pPr>
    </w:lvl>
  </w:abstractNum>
  <w:abstractNum w:abstractNumId="28">
    <w:nsid w:val="0C956B0F"/>
    <w:multiLevelType w:val="hybridMultilevel"/>
    <w:tmpl w:val="FA867A18"/>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0D1B730F"/>
    <w:multiLevelType w:val="multilevel"/>
    <w:tmpl w:val="1824A03C"/>
    <w:lvl w:ilvl="0">
      <w:start w:val="1"/>
      <w:numFmt w:val="decimal"/>
      <w:lvlText w:val="%1."/>
      <w:lvlJc w:val="left"/>
      <w:pPr>
        <w:ind w:left="435" w:hanging="435"/>
      </w:pPr>
    </w:lvl>
    <w:lvl w:ilvl="1">
      <w:start w:val="1"/>
      <w:numFmt w:val="lowerLetter"/>
      <w:lvlText w:val="%2)"/>
      <w:lvlJc w:val="left"/>
      <w:pPr>
        <w:ind w:left="795" w:hanging="435"/>
      </w:pPr>
    </w:lvl>
    <w:lvl w:ilvl="2">
      <w:start w:val="1"/>
      <w:numFmt w:val="lowerLetter"/>
      <w:lvlText w:val="%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nsid w:val="0D867728"/>
    <w:multiLevelType w:val="hybridMultilevel"/>
    <w:tmpl w:val="1C0C5B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D89697D"/>
    <w:multiLevelType w:val="hybridMultilevel"/>
    <w:tmpl w:val="9CE20D9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0EB73DE6"/>
    <w:multiLevelType w:val="multilevel"/>
    <w:tmpl w:val="A8C4125C"/>
    <w:lvl w:ilvl="0">
      <w:start w:val="1"/>
      <w:numFmt w:val="bullet"/>
      <w:lvlText w:val=""/>
      <w:lvlJc w:val="left"/>
      <w:pPr>
        <w:tabs>
          <w:tab w:val="num" w:pos="-96"/>
        </w:tabs>
        <w:ind w:left="-96" w:hanging="360"/>
      </w:pPr>
      <w:rPr>
        <w:rFonts w:ascii="Symbol" w:hAnsi="Symbol" w:hint="default"/>
        <w:sz w:val="20"/>
      </w:rPr>
    </w:lvl>
    <w:lvl w:ilvl="1" w:tentative="1">
      <w:start w:val="1"/>
      <w:numFmt w:val="bullet"/>
      <w:lvlText w:val=""/>
      <w:lvlJc w:val="left"/>
      <w:pPr>
        <w:tabs>
          <w:tab w:val="num" w:pos="624"/>
        </w:tabs>
        <w:ind w:left="624" w:hanging="360"/>
      </w:pPr>
      <w:rPr>
        <w:rFonts w:ascii="Symbol" w:hAnsi="Symbol" w:hint="default"/>
        <w:sz w:val="20"/>
      </w:rPr>
    </w:lvl>
    <w:lvl w:ilvl="2" w:tentative="1">
      <w:start w:val="1"/>
      <w:numFmt w:val="bullet"/>
      <w:lvlText w:val=""/>
      <w:lvlJc w:val="left"/>
      <w:pPr>
        <w:tabs>
          <w:tab w:val="num" w:pos="1344"/>
        </w:tabs>
        <w:ind w:left="1344" w:hanging="360"/>
      </w:pPr>
      <w:rPr>
        <w:rFonts w:ascii="Symbol" w:hAnsi="Symbol" w:hint="default"/>
        <w:sz w:val="20"/>
      </w:rPr>
    </w:lvl>
    <w:lvl w:ilvl="3" w:tentative="1">
      <w:start w:val="1"/>
      <w:numFmt w:val="bullet"/>
      <w:lvlText w:val=""/>
      <w:lvlJc w:val="left"/>
      <w:pPr>
        <w:tabs>
          <w:tab w:val="num" w:pos="2064"/>
        </w:tabs>
        <w:ind w:left="2064" w:hanging="360"/>
      </w:pPr>
      <w:rPr>
        <w:rFonts w:ascii="Symbol" w:hAnsi="Symbol" w:hint="default"/>
        <w:sz w:val="20"/>
      </w:rPr>
    </w:lvl>
    <w:lvl w:ilvl="4" w:tentative="1">
      <w:start w:val="1"/>
      <w:numFmt w:val="bullet"/>
      <w:lvlText w:val=""/>
      <w:lvlJc w:val="left"/>
      <w:pPr>
        <w:tabs>
          <w:tab w:val="num" w:pos="2784"/>
        </w:tabs>
        <w:ind w:left="2784" w:hanging="360"/>
      </w:pPr>
      <w:rPr>
        <w:rFonts w:ascii="Symbol" w:hAnsi="Symbol" w:hint="default"/>
        <w:sz w:val="20"/>
      </w:rPr>
    </w:lvl>
    <w:lvl w:ilvl="5" w:tentative="1">
      <w:start w:val="1"/>
      <w:numFmt w:val="bullet"/>
      <w:lvlText w:val=""/>
      <w:lvlJc w:val="left"/>
      <w:pPr>
        <w:tabs>
          <w:tab w:val="num" w:pos="3504"/>
        </w:tabs>
        <w:ind w:left="3504" w:hanging="360"/>
      </w:pPr>
      <w:rPr>
        <w:rFonts w:ascii="Symbol" w:hAnsi="Symbol" w:hint="default"/>
        <w:sz w:val="20"/>
      </w:rPr>
    </w:lvl>
    <w:lvl w:ilvl="6" w:tentative="1">
      <w:start w:val="1"/>
      <w:numFmt w:val="bullet"/>
      <w:lvlText w:val=""/>
      <w:lvlJc w:val="left"/>
      <w:pPr>
        <w:tabs>
          <w:tab w:val="num" w:pos="4224"/>
        </w:tabs>
        <w:ind w:left="4224" w:hanging="360"/>
      </w:pPr>
      <w:rPr>
        <w:rFonts w:ascii="Symbol" w:hAnsi="Symbol" w:hint="default"/>
        <w:sz w:val="20"/>
      </w:rPr>
    </w:lvl>
    <w:lvl w:ilvl="7" w:tentative="1">
      <w:start w:val="1"/>
      <w:numFmt w:val="bullet"/>
      <w:lvlText w:val=""/>
      <w:lvlJc w:val="left"/>
      <w:pPr>
        <w:tabs>
          <w:tab w:val="num" w:pos="4944"/>
        </w:tabs>
        <w:ind w:left="4944" w:hanging="360"/>
      </w:pPr>
      <w:rPr>
        <w:rFonts w:ascii="Symbol" w:hAnsi="Symbol" w:hint="default"/>
        <w:sz w:val="20"/>
      </w:rPr>
    </w:lvl>
    <w:lvl w:ilvl="8" w:tentative="1">
      <w:start w:val="1"/>
      <w:numFmt w:val="bullet"/>
      <w:lvlText w:val=""/>
      <w:lvlJc w:val="left"/>
      <w:pPr>
        <w:tabs>
          <w:tab w:val="num" w:pos="5664"/>
        </w:tabs>
        <w:ind w:left="5664" w:hanging="360"/>
      </w:pPr>
      <w:rPr>
        <w:rFonts w:ascii="Symbol" w:hAnsi="Symbol" w:hint="default"/>
        <w:sz w:val="20"/>
      </w:rPr>
    </w:lvl>
  </w:abstractNum>
  <w:abstractNum w:abstractNumId="33">
    <w:nsid w:val="0F8D4D59"/>
    <w:multiLevelType w:val="hybridMultilevel"/>
    <w:tmpl w:val="1CD6BB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0496D5D"/>
    <w:multiLevelType w:val="hybridMultilevel"/>
    <w:tmpl w:val="A504320A"/>
    <w:lvl w:ilvl="0" w:tplc="D56079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7F00ED"/>
    <w:multiLevelType w:val="hybridMultilevel"/>
    <w:tmpl w:val="80B0651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nsid w:val="1100F725"/>
    <w:multiLevelType w:val="hybridMultilevel"/>
    <w:tmpl w:val="246CC6C0"/>
    <w:lvl w:ilvl="0" w:tplc="4DB0B3D0">
      <w:start w:val="1"/>
      <w:numFmt w:val="decimal"/>
      <w:lvlText w:val="%1."/>
      <w:lvlJc w:val="left"/>
      <w:pPr>
        <w:ind w:left="720" w:hanging="360"/>
      </w:pPr>
    </w:lvl>
    <w:lvl w:ilvl="1" w:tplc="AEF6BE30">
      <w:start w:val="1"/>
      <w:numFmt w:val="decimal"/>
      <w:lvlText w:val="%2."/>
      <w:lvlJc w:val="left"/>
      <w:pPr>
        <w:ind w:left="1404" w:hanging="360"/>
      </w:pPr>
    </w:lvl>
    <w:lvl w:ilvl="2" w:tplc="AF3ADB38">
      <w:start w:val="1"/>
      <w:numFmt w:val="lowerRoman"/>
      <w:lvlText w:val="%3."/>
      <w:lvlJc w:val="right"/>
      <w:pPr>
        <w:ind w:left="2160" w:hanging="180"/>
      </w:pPr>
    </w:lvl>
    <w:lvl w:ilvl="3" w:tplc="93C6A1CC">
      <w:start w:val="1"/>
      <w:numFmt w:val="decimal"/>
      <w:lvlText w:val="%4."/>
      <w:lvlJc w:val="left"/>
      <w:pPr>
        <w:ind w:left="2880" w:hanging="360"/>
      </w:pPr>
    </w:lvl>
    <w:lvl w:ilvl="4" w:tplc="7A823596">
      <w:start w:val="1"/>
      <w:numFmt w:val="lowerLetter"/>
      <w:lvlText w:val="%5."/>
      <w:lvlJc w:val="left"/>
      <w:pPr>
        <w:ind w:left="3600" w:hanging="360"/>
      </w:pPr>
    </w:lvl>
    <w:lvl w:ilvl="5" w:tplc="0DC46D14">
      <w:start w:val="1"/>
      <w:numFmt w:val="lowerRoman"/>
      <w:lvlText w:val="%6."/>
      <w:lvlJc w:val="right"/>
      <w:pPr>
        <w:ind w:left="4320" w:hanging="180"/>
      </w:pPr>
    </w:lvl>
    <w:lvl w:ilvl="6" w:tplc="366C55EC">
      <w:start w:val="1"/>
      <w:numFmt w:val="decimal"/>
      <w:lvlText w:val="%7."/>
      <w:lvlJc w:val="left"/>
      <w:pPr>
        <w:ind w:left="5040" w:hanging="360"/>
      </w:pPr>
    </w:lvl>
    <w:lvl w:ilvl="7" w:tplc="8F90F81A">
      <w:start w:val="1"/>
      <w:numFmt w:val="lowerLetter"/>
      <w:lvlText w:val="%8."/>
      <w:lvlJc w:val="left"/>
      <w:pPr>
        <w:ind w:left="5760" w:hanging="360"/>
      </w:pPr>
    </w:lvl>
    <w:lvl w:ilvl="8" w:tplc="A9802BFE">
      <w:start w:val="1"/>
      <w:numFmt w:val="lowerRoman"/>
      <w:lvlText w:val="%9."/>
      <w:lvlJc w:val="right"/>
      <w:pPr>
        <w:ind w:left="6480" w:hanging="180"/>
      </w:pPr>
    </w:lvl>
  </w:abstractNum>
  <w:abstractNum w:abstractNumId="37">
    <w:nsid w:val="11547CAF"/>
    <w:multiLevelType w:val="multilevel"/>
    <w:tmpl w:val="1A2C88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11B91FE4"/>
    <w:multiLevelType w:val="hybridMultilevel"/>
    <w:tmpl w:val="3B50E8F2"/>
    <w:lvl w:ilvl="0" w:tplc="C37E3FC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2A97FB8"/>
    <w:multiLevelType w:val="hybridMultilevel"/>
    <w:tmpl w:val="0486EBEC"/>
    <w:lvl w:ilvl="0" w:tplc="D0D89D18">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2DE7BF8"/>
    <w:multiLevelType w:val="hybridMultilevel"/>
    <w:tmpl w:val="9938A170"/>
    <w:lvl w:ilvl="0" w:tplc="50F679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132D67B9"/>
    <w:multiLevelType w:val="hybridMultilevel"/>
    <w:tmpl w:val="F46C9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35554FF"/>
    <w:multiLevelType w:val="hybridMultilevel"/>
    <w:tmpl w:val="08FACD46"/>
    <w:lvl w:ilvl="0" w:tplc="AE94F68A">
      <w:start w:val="1"/>
      <w:numFmt w:val="decimal"/>
      <w:lvlText w:val="%1."/>
      <w:lvlJc w:val="left"/>
      <w:pPr>
        <w:ind w:left="720" w:hanging="360"/>
      </w:pPr>
    </w:lvl>
    <w:lvl w:ilvl="1" w:tplc="D0EC988E">
      <w:start w:val="1"/>
      <w:numFmt w:val="lowerLetter"/>
      <w:lvlText w:val="%2."/>
      <w:lvlJc w:val="left"/>
      <w:pPr>
        <w:ind w:left="1440" w:hanging="360"/>
      </w:pPr>
    </w:lvl>
    <w:lvl w:ilvl="2" w:tplc="21C843A2">
      <w:start w:val="1"/>
      <w:numFmt w:val="lowerRoman"/>
      <w:lvlText w:val="%3."/>
      <w:lvlJc w:val="right"/>
      <w:pPr>
        <w:ind w:left="2160" w:hanging="180"/>
      </w:pPr>
    </w:lvl>
    <w:lvl w:ilvl="3" w:tplc="ED3A7EF2">
      <w:start w:val="1"/>
      <w:numFmt w:val="decimal"/>
      <w:lvlText w:val="%4."/>
      <w:lvlJc w:val="left"/>
      <w:pPr>
        <w:ind w:left="2880" w:hanging="360"/>
      </w:pPr>
    </w:lvl>
    <w:lvl w:ilvl="4" w:tplc="8FE25ADC">
      <w:start w:val="1"/>
      <w:numFmt w:val="lowerLetter"/>
      <w:lvlText w:val="%5."/>
      <w:lvlJc w:val="left"/>
      <w:pPr>
        <w:ind w:left="3600" w:hanging="360"/>
      </w:pPr>
    </w:lvl>
    <w:lvl w:ilvl="5" w:tplc="FD3C7308">
      <w:start w:val="1"/>
      <w:numFmt w:val="lowerRoman"/>
      <w:lvlText w:val="%6."/>
      <w:lvlJc w:val="right"/>
      <w:pPr>
        <w:ind w:left="4320" w:hanging="180"/>
      </w:pPr>
    </w:lvl>
    <w:lvl w:ilvl="6" w:tplc="9D9CE6A6">
      <w:start w:val="1"/>
      <w:numFmt w:val="decimal"/>
      <w:lvlText w:val="%7."/>
      <w:lvlJc w:val="left"/>
      <w:pPr>
        <w:ind w:left="5040" w:hanging="360"/>
      </w:pPr>
    </w:lvl>
    <w:lvl w:ilvl="7" w:tplc="F36E5778">
      <w:start w:val="1"/>
      <w:numFmt w:val="lowerLetter"/>
      <w:lvlText w:val="%8."/>
      <w:lvlJc w:val="left"/>
      <w:pPr>
        <w:ind w:left="5760" w:hanging="360"/>
      </w:pPr>
    </w:lvl>
    <w:lvl w:ilvl="8" w:tplc="09D21E68">
      <w:start w:val="1"/>
      <w:numFmt w:val="lowerRoman"/>
      <w:lvlText w:val="%9."/>
      <w:lvlJc w:val="right"/>
      <w:pPr>
        <w:ind w:left="6480" w:hanging="180"/>
      </w:pPr>
    </w:lvl>
  </w:abstractNum>
  <w:abstractNum w:abstractNumId="43">
    <w:nsid w:val="13832B41"/>
    <w:multiLevelType w:val="hybridMultilevel"/>
    <w:tmpl w:val="2A881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3AA179B"/>
    <w:multiLevelType w:val="hybridMultilevel"/>
    <w:tmpl w:val="A8D0A7AC"/>
    <w:lvl w:ilvl="0" w:tplc="0FC691F6">
      <w:start w:val="1"/>
      <w:numFmt w:val="decimal"/>
      <w:lvlText w:val="%1."/>
      <w:lvlJc w:val="left"/>
      <w:pPr>
        <w:ind w:left="720" w:hanging="360"/>
      </w:pPr>
    </w:lvl>
    <w:lvl w:ilvl="1" w:tplc="F982AFD0">
      <w:start w:val="1"/>
      <w:numFmt w:val="lowerLetter"/>
      <w:lvlText w:val="%2."/>
      <w:lvlJc w:val="left"/>
      <w:pPr>
        <w:ind w:left="1440" w:hanging="360"/>
      </w:pPr>
    </w:lvl>
    <w:lvl w:ilvl="2" w:tplc="4D228564">
      <w:start w:val="1"/>
      <w:numFmt w:val="lowerRoman"/>
      <w:lvlText w:val="%3."/>
      <w:lvlJc w:val="right"/>
      <w:pPr>
        <w:ind w:left="2160" w:hanging="180"/>
      </w:pPr>
    </w:lvl>
    <w:lvl w:ilvl="3" w:tplc="C0B09C88">
      <w:start w:val="1"/>
      <w:numFmt w:val="decimal"/>
      <w:lvlText w:val="%4."/>
      <w:lvlJc w:val="left"/>
      <w:pPr>
        <w:ind w:left="2880" w:hanging="360"/>
      </w:pPr>
    </w:lvl>
    <w:lvl w:ilvl="4" w:tplc="900CBAD0">
      <w:start w:val="1"/>
      <w:numFmt w:val="lowerLetter"/>
      <w:lvlText w:val="%5."/>
      <w:lvlJc w:val="left"/>
      <w:pPr>
        <w:ind w:left="3600" w:hanging="360"/>
      </w:pPr>
    </w:lvl>
    <w:lvl w:ilvl="5" w:tplc="3BB8714A">
      <w:start w:val="1"/>
      <w:numFmt w:val="lowerRoman"/>
      <w:lvlText w:val="%6."/>
      <w:lvlJc w:val="right"/>
      <w:pPr>
        <w:ind w:left="4320" w:hanging="180"/>
      </w:pPr>
    </w:lvl>
    <w:lvl w:ilvl="6" w:tplc="7DE4F9D4">
      <w:start w:val="1"/>
      <w:numFmt w:val="decimal"/>
      <w:lvlText w:val="%7."/>
      <w:lvlJc w:val="left"/>
      <w:pPr>
        <w:ind w:left="5040" w:hanging="360"/>
      </w:pPr>
    </w:lvl>
    <w:lvl w:ilvl="7" w:tplc="EBB04BC8">
      <w:start w:val="1"/>
      <w:numFmt w:val="lowerLetter"/>
      <w:lvlText w:val="%8."/>
      <w:lvlJc w:val="left"/>
      <w:pPr>
        <w:ind w:left="5760" w:hanging="360"/>
      </w:pPr>
    </w:lvl>
    <w:lvl w:ilvl="8" w:tplc="C1AC6642">
      <w:start w:val="1"/>
      <w:numFmt w:val="lowerRoman"/>
      <w:lvlText w:val="%9."/>
      <w:lvlJc w:val="right"/>
      <w:pPr>
        <w:ind w:left="6480" w:hanging="180"/>
      </w:pPr>
    </w:lvl>
  </w:abstractNum>
  <w:abstractNum w:abstractNumId="45">
    <w:nsid w:val="13D03D33"/>
    <w:multiLevelType w:val="hybridMultilevel"/>
    <w:tmpl w:val="1D663C0C"/>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14F6592F"/>
    <w:multiLevelType w:val="hybridMultilevel"/>
    <w:tmpl w:val="46187D0A"/>
    <w:lvl w:ilvl="0" w:tplc="B7027D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4FB251D"/>
    <w:multiLevelType w:val="hybridMultilevel"/>
    <w:tmpl w:val="052CD67A"/>
    <w:lvl w:ilvl="0" w:tplc="A3D0D0AE">
      <w:start w:val="1"/>
      <w:numFmt w:val="decimal"/>
      <w:lvlText w:val="%1."/>
      <w:lvlJc w:val="left"/>
      <w:pPr>
        <w:ind w:left="720" w:hanging="360"/>
      </w:pPr>
    </w:lvl>
    <w:lvl w:ilvl="1" w:tplc="25B6142C">
      <w:start w:val="1"/>
      <w:numFmt w:val="lowerLetter"/>
      <w:lvlText w:val="%2."/>
      <w:lvlJc w:val="left"/>
      <w:pPr>
        <w:ind w:left="1440" w:hanging="360"/>
      </w:pPr>
    </w:lvl>
    <w:lvl w:ilvl="2" w:tplc="538CAAA0">
      <w:start w:val="1"/>
      <w:numFmt w:val="lowerRoman"/>
      <w:lvlText w:val="%3."/>
      <w:lvlJc w:val="right"/>
      <w:pPr>
        <w:ind w:left="2160" w:hanging="180"/>
      </w:pPr>
    </w:lvl>
    <w:lvl w:ilvl="3" w:tplc="3FFABE82">
      <w:start w:val="1"/>
      <w:numFmt w:val="decimal"/>
      <w:lvlText w:val="%4."/>
      <w:lvlJc w:val="left"/>
      <w:pPr>
        <w:ind w:left="2880" w:hanging="360"/>
      </w:pPr>
    </w:lvl>
    <w:lvl w:ilvl="4" w:tplc="30E0859C">
      <w:start w:val="1"/>
      <w:numFmt w:val="lowerLetter"/>
      <w:lvlText w:val="%5."/>
      <w:lvlJc w:val="left"/>
      <w:pPr>
        <w:ind w:left="3600" w:hanging="360"/>
      </w:pPr>
    </w:lvl>
    <w:lvl w:ilvl="5" w:tplc="1D189024">
      <w:start w:val="1"/>
      <w:numFmt w:val="lowerRoman"/>
      <w:lvlText w:val="%6."/>
      <w:lvlJc w:val="right"/>
      <w:pPr>
        <w:ind w:left="4320" w:hanging="180"/>
      </w:pPr>
    </w:lvl>
    <w:lvl w:ilvl="6" w:tplc="3BF229E6">
      <w:start w:val="1"/>
      <w:numFmt w:val="decimal"/>
      <w:lvlText w:val="%7."/>
      <w:lvlJc w:val="left"/>
      <w:pPr>
        <w:ind w:left="5040" w:hanging="360"/>
      </w:pPr>
    </w:lvl>
    <w:lvl w:ilvl="7" w:tplc="A120E9D4">
      <w:start w:val="1"/>
      <w:numFmt w:val="lowerLetter"/>
      <w:lvlText w:val="%8."/>
      <w:lvlJc w:val="left"/>
      <w:pPr>
        <w:ind w:left="5760" w:hanging="360"/>
      </w:pPr>
    </w:lvl>
    <w:lvl w:ilvl="8" w:tplc="2910D63E">
      <w:start w:val="1"/>
      <w:numFmt w:val="lowerRoman"/>
      <w:lvlText w:val="%9."/>
      <w:lvlJc w:val="right"/>
      <w:pPr>
        <w:ind w:left="6480" w:hanging="180"/>
      </w:pPr>
    </w:lvl>
  </w:abstractNum>
  <w:abstractNum w:abstractNumId="48">
    <w:nsid w:val="150A4F06"/>
    <w:multiLevelType w:val="hybridMultilevel"/>
    <w:tmpl w:val="2660A08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49">
    <w:nsid w:val="15162042"/>
    <w:multiLevelType w:val="hybridMultilevel"/>
    <w:tmpl w:val="6F2A12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155C19E5"/>
    <w:multiLevelType w:val="hybridMultilevel"/>
    <w:tmpl w:val="FFFFFFFF"/>
    <w:lvl w:ilvl="0" w:tplc="42F4FCE2">
      <w:start w:val="1"/>
      <w:numFmt w:val="decimal"/>
      <w:lvlText w:val="%1."/>
      <w:lvlJc w:val="left"/>
      <w:pPr>
        <w:ind w:left="720" w:hanging="360"/>
      </w:pPr>
    </w:lvl>
    <w:lvl w:ilvl="1" w:tplc="1AAE099E">
      <w:start w:val="1"/>
      <w:numFmt w:val="lowerLetter"/>
      <w:lvlText w:val="%2."/>
      <w:lvlJc w:val="left"/>
      <w:pPr>
        <w:ind w:left="1440" w:hanging="360"/>
      </w:pPr>
    </w:lvl>
    <w:lvl w:ilvl="2" w:tplc="48F426E0">
      <w:start w:val="1"/>
      <w:numFmt w:val="lowerRoman"/>
      <w:lvlText w:val="%3."/>
      <w:lvlJc w:val="right"/>
      <w:pPr>
        <w:ind w:left="2160" w:hanging="180"/>
      </w:pPr>
    </w:lvl>
    <w:lvl w:ilvl="3" w:tplc="CA721886">
      <w:start w:val="1"/>
      <w:numFmt w:val="decimal"/>
      <w:lvlText w:val="%4."/>
      <w:lvlJc w:val="left"/>
      <w:pPr>
        <w:ind w:left="2880" w:hanging="360"/>
      </w:pPr>
    </w:lvl>
    <w:lvl w:ilvl="4" w:tplc="42A2D46E">
      <w:start w:val="1"/>
      <w:numFmt w:val="lowerLetter"/>
      <w:lvlText w:val="%5."/>
      <w:lvlJc w:val="left"/>
      <w:pPr>
        <w:ind w:left="3600" w:hanging="360"/>
      </w:pPr>
    </w:lvl>
    <w:lvl w:ilvl="5" w:tplc="2EE80592">
      <w:start w:val="1"/>
      <w:numFmt w:val="lowerRoman"/>
      <w:lvlText w:val="%6."/>
      <w:lvlJc w:val="right"/>
      <w:pPr>
        <w:ind w:left="4320" w:hanging="180"/>
      </w:pPr>
    </w:lvl>
    <w:lvl w:ilvl="6" w:tplc="04FC7DD6">
      <w:start w:val="1"/>
      <w:numFmt w:val="decimal"/>
      <w:lvlText w:val="%7."/>
      <w:lvlJc w:val="left"/>
      <w:pPr>
        <w:ind w:left="5040" w:hanging="360"/>
      </w:pPr>
    </w:lvl>
    <w:lvl w:ilvl="7" w:tplc="FD78B190">
      <w:start w:val="1"/>
      <w:numFmt w:val="lowerLetter"/>
      <w:lvlText w:val="%8."/>
      <w:lvlJc w:val="left"/>
      <w:pPr>
        <w:ind w:left="5760" w:hanging="360"/>
      </w:pPr>
    </w:lvl>
    <w:lvl w:ilvl="8" w:tplc="626087D2">
      <w:start w:val="1"/>
      <w:numFmt w:val="lowerRoman"/>
      <w:lvlText w:val="%9."/>
      <w:lvlJc w:val="right"/>
      <w:pPr>
        <w:ind w:left="6480" w:hanging="180"/>
      </w:pPr>
    </w:lvl>
  </w:abstractNum>
  <w:abstractNum w:abstractNumId="51">
    <w:nsid w:val="17084F70"/>
    <w:multiLevelType w:val="hybridMultilevel"/>
    <w:tmpl w:val="89F62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79E4706"/>
    <w:multiLevelType w:val="hybridMultilevel"/>
    <w:tmpl w:val="04FA4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7C102F1"/>
    <w:multiLevelType w:val="hybridMultilevel"/>
    <w:tmpl w:val="2BBE7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8622420"/>
    <w:multiLevelType w:val="hybridMultilevel"/>
    <w:tmpl w:val="1DD26926"/>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55">
    <w:nsid w:val="197A0CEE"/>
    <w:multiLevelType w:val="hybridMultilevel"/>
    <w:tmpl w:val="E40A0036"/>
    <w:lvl w:ilvl="0" w:tplc="0415000F">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9F9276D"/>
    <w:multiLevelType w:val="hybridMultilevel"/>
    <w:tmpl w:val="2976215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A21197D"/>
    <w:multiLevelType w:val="hybridMultilevel"/>
    <w:tmpl w:val="F0C412D0"/>
    <w:lvl w:ilvl="0" w:tplc="04150017">
      <w:start w:val="1"/>
      <w:numFmt w:val="lowerLetter"/>
      <w:lvlText w:val="%1)"/>
      <w:lvlJc w:val="left"/>
      <w:pPr>
        <w:ind w:left="1428" w:hanging="360"/>
      </w:pPr>
    </w:lvl>
    <w:lvl w:ilvl="1" w:tplc="04150001">
      <w:start w:val="1"/>
      <w:numFmt w:val="bullet"/>
      <w:lvlText w:val=""/>
      <w:lvlJc w:val="left"/>
      <w:pPr>
        <w:ind w:left="2148" w:hanging="360"/>
      </w:pPr>
      <w:rPr>
        <w:rFonts w:ascii="Symbol" w:hAnsi="Symbol"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58">
    <w:nsid w:val="1A83433C"/>
    <w:multiLevelType w:val="hybridMultilevel"/>
    <w:tmpl w:val="418C17F0"/>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9">
    <w:nsid w:val="1B0C5341"/>
    <w:multiLevelType w:val="hybridMultilevel"/>
    <w:tmpl w:val="7ADA69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C0E7533"/>
    <w:multiLevelType w:val="hybridMultilevel"/>
    <w:tmpl w:val="1C0C5B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C2B65CD"/>
    <w:multiLevelType w:val="hybridMultilevel"/>
    <w:tmpl w:val="FA702C78"/>
    <w:lvl w:ilvl="0" w:tplc="04150017">
      <w:start w:val="1"/>
      <w:numFmt w:val="lowerLetter"/>
      <w:lvlText w:val="%1)"/>
      <w:lvlJc w:val="left"/>
      <w:pPr>
        <w:ind w:left="1428" w:hanging="360"/>
      </w:pPr>
    </w:lvl>
    <w:lvl w:ilvl="1" w:tplc="04150001">
      <w:start w:val="1"/>
      <w:numFmt w:val="bullet"/>
      <w:lvlText w:val=""/>
      <w:lvlJc w:val="left"/>
      <w:pPr>
        <w:ind w:left="2148" w:hanging="360"/>
      </w:pPr>
      <w:rPr>
        <w:rFonts w:ascii="Symbol" w:hAnsi="Symbol"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62">
    <w:nsid w:val="1CA40486"/>
    <w:multiLevelType w:val="hybridMultilevel"/>
    <w:tmpl w:val="85AEE9F8"/>
    <w:lvl w:ilvl="0" w:tplc="64A4717C">
      <w:start w:val="1"/>
      <w:numFmt w:val="bullet"/>
      <w:lvlText w:val=""/>
      <w:lvlJc w:val="left"/>
      <w:pPr>
        <w:ind w:left="720" w:hanging="360"/>
      </w:pPr>
      <w:rPr>
        <w:rFonts w:ascii="Symbol" w:hAnsi="Symbol" w:hint="default"/>
      </w:rPr>
    </w:lvl>
    <w:lvl w:ilvl="1" w:tplc="3782099C">
      <w:start w:val="1"/>
      <w:numFmt w:val="bullet"/>
      <w:lvlText w:val="o"/>
      <w:lvlJc w:val="left"/>
      <w:pPr>
        <w:ind w:left="1440" w:hanging="360"/>
      </w:pPr>
      <w:rPr>
        <w:rFonts w:ascii="Courier New" w:hAnsi="Courier New" w:hint="default"/>
      </w:rPr>
    </w:lvl>
    <w:lvl w:ilvl="2" w:tplc="E68E6A86">
      <w:start w:val="1"/>
      <w:numFmt w:val="bullet"/>
      <w:lvlText w:val=""/>
      <w:lvlJc w:val="left"/>
      <w:pPr>
        <w:ind w:left="2160" w:hanging="360"/>
      </w:pPr>
      <w:rPr>
        <w:rFonts w:ascii="Wingdings" w:hAnsi="Wingdings" w:hint="default"/>
      </w:rPr>
    </w:lvl>
    <w:lvl w:ilvl="3" w:tplc="F1AAD0A0">
      <w:start w:val="1"/>
      <w:numFmt w:val="bullet"/>
      <w:lvlText w:val=""/>
      <w:lvlJc w:val="left"/>
      <w:pPr>
        <w:ind w:left="2880" w:hanging="360"/>
      </w:pPr>
      <w:rPr>
        <w:rFonts w:ascii="Symbol" w:hAnsi="Symbol" w:hint="default"/>
      </w:rPr>
    </w:lvl>
    <w:lvl w:ilvl="4" w:tplc="28EEAE30">
      <w:start w:val="1"/>
      <w:numFmt w:val="bullet"/>
      <w:lvlText w:val="o"/>
      <w:lvlJc w:val="left"/>
      <w:pPr>
        <w:ind w:left="3600" w:hanging="360"/>
      </w:pPr>
      <w:rPr>
        <w:rFonts w:ascii="Courier New" w:hAnsi="Courier New" w:hint="default"/>
      </w:rPr>
    </w:lvl>
    <w:lvl w:ilvl="5" w:tplc="FDFE7BEC">
      <w:start w:val="1"/>
      <w:numFmt w:val="bullet"/>
      <w:lvlText w:val=""/>
      <w:lvlJc w:val="left"/>
      <w:pPr>
        <w:ind w:left="4320" w:hanging="360"/>
      </w:pPr>
      <w:rPr>
        <w:rFonts w:ascii="Wingdings" w:hAnsi="Wingdings" w:hint="default"/>
      </w:rPr>
    </w:lvl>
    <w:lvl w:ilvl="6" w:tplc="6966E2EC">
      <w:start w:val="1"/>
      <w:numFmt w:val="bullet"/>
      <w:lvlText w:val=""/>
      <w:lvlJc w:val="left"/>
      <w:pPr>
        <w:ind w:left="5040" w:hanging="360"/>
      </w:pPr>
      <w:rPr>
        <w:rFonts w:ascii="Symbol" w:hAnsi="Symbol" w:hint="default"/>
      </w:rPr>
    </w:lvl>
    <w:lvl w:ilvl="7" w:tplc="08FA9814">
      <w:start w:val="1"/>
      <w:numFmt w:val="bullet"/>
      <w:lvlText w:val="o"/>
      <w:lvlJc w:val="left"/>
      <w:pPr>
        <w:ind w:left="5760" w:hanging="360"/>
      </w:pPr>
      <w:rPr>
        <w:rFonts w:ascii="Courier New" w:hAnsi="Courier New" w:hint="default"/>
      </w:rPr>
    </w:lvl>
    <w:lvl w:ilvl="8" w:tplc="D37279DE">
      <w:start w:val="1"/>
      <w:numFmt w:val="bullet"/>
      <w:lvlText w:val=""/>
      <w:lvlJc w:val="left"/>
      <w:pPr>
        <w:ind w:left="6480" w:hanging="360"/>
      </w:pPr>
      <w:rPr>
        <w:rFonts w:ascii="Wingdings" w:hAnsi="Wingdings" w:hint="default"/>
      </w:rPr>
    </w:lvl>
  </w:abstractNum>
  <w:abstractNum w:abstractNumId="63">
    <w:nsid w:val="1CB332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1CCD27CD"/>
    <w:multiLevelType w:val="hybridMultilevel"/>
    <w:tmpl w:val="93F6E82E"/>
    <w:lvl w:ilvl="0" w:tplc="1F1E3C46">
      <w:start w:val="1"/>
      <w:numFmt w:val="lowerLetter"/>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65">
    <w:nsid w:val="1D0B557D"/>
    <w:multiLevelType w:val="hybridMultilevel"/>
    <w:tmpl w:val="89F62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D4643FA"/>
    <w:multiLevelType w:val="hybridMultilevel"/>
    <w:tmpl w:val="27D0D2A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7">
    <w:nsid w:val="1D5C795E"/>
    <w:multiLevelType w:val="hybridMultilevel"/>
    <w:tmpl w:val="B09003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DAA4965"/>
    <w:multiLevelType w:val="hybridMultilevel"/>
    <w:tmpl w:val="FFFFFFFF"/>
    <w:lvl w:ilvl="0" w:tplc="DAB87110">
      <w:start w:val="1"/>
      <w:numFmt w:val="decimal"/>
      <w:lvlText w:val="%1."/>
      <w:lvlJc w:val="left"/>
      <w:pPr>
        <w:ind w:left="720" w:hanging="360"/>
      </w:pPr>
    </w:lvl>
    <w:lvl w:ilvl="1" w:tplc="CD1A18F2">
      <w:start w:val="1"/>
      <w:numFmt w:val="lowerLetter"/>
      <w:lvlText w:val="%2."/>
      <w:lvlJc w:val="left"/>
      <w:pPr>
        <w:ind w:left="1440" w:hanging="360"/>
      </w:pPr>
    </w:lvl>
    <w:lvl w:ilvl="2" w:tplc="5E10EC70">
      <w:start w:val="1"/>
      <w:numFmt w:val="lowerRoman"/>
      <w:lvlText w:val="%3."/>
      <w:lvlJc w:val="right"/>
      <w:pPr>
        <w:ind w:left="2160" w:hanging="180"/>
      </w:pPr>
    </w:lvl>
    <w:lvl w:ilvl="3" w:tplc="07187AB6">
      <w:start w:val="1"/>
      <w:numFmt w:val="decimal"/>
      <w:lvlText w:val="%4."/>
      <w:lvlJc w:val="left"/>
      <w:pPr>
        <w:ind w:left="2880" w:hanging="360"/>
      </w:pPr>
    </w:lvl>
    <w:lvl w:ilvl="4" w:tplc="3404E414">
      <w:start w:val="1"/>
      <w:numFmt w:val="lowerLetter"/>
      <w:lvlText w:val="%5."/>
      <w:lvlJc w:val="left"/>
      <w:pPr>
        <w:ind w:left="3600" w:hanging="360"/>
      </w:pPr>
    </w:lvl>
    <w:lvl w:ilvl="5" w:tplc="63AE8738">
      <w:start w:val="1"/>
      <w:numFmt w:val="lowerRoman"/>
      <w:lvlText w:val="%6."/>
      <w:lvlJc w:val="right"/>
      <w:pPr>
        <w:ind w:left="4320" w:hanging="180"/>
      </w:pPr>
    </w:lvl>
    <w:lvl w:ilvl="6" w:tplc="D6588DE2">
      <w:start w:val="1"/>
      <w:numFmt w:val="decimal"/>
      <w:lvlText w:val="%7."/>
      <w:lvlJc w:val="left"/>
      <w:pPr>
        <w:ind w:left="5040" w:hanging="360"/>
      </w:pPr>
    </w:lvl>
    <w:lvl w:ilvl="7" w:tplc="8EA013C6">
      <w:start w:val="1"/>
      <w:numFmt w:val="lowerLetter"/>
      <w:lvlText w:val="%8."/>
      <w:lvlJc w:val="left"/>
      <w:pPr>
        <w:ind w:left="5760" w:hanging="360"/>
      </w:pPr>
    </w:lvl>
    <w:lvl w:ilvl="8" w:tplc="F9A24B52">
      <w:start w:val="1"/>
      <w:numFmt w:val="lowerRoman"/>
      <w:lvlText w:val="%9."/>
      <w:lvlJc w:val="right"/>
      <w:pPr>
        <w:ind w:left="6480" w:hanging="180"/>
      </w:pPr>
    </w:lvl>
  </w:abstractNum>
  <w:abstractNum w:abstractNumId="69">
    <w:nsid w:val="1DD93357"/>
    <w:multiLevelType w:val="hybridMultilevel"/>
    <w:tmpl w:val="91CCA99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1EBE1F5E"/>
    <w:multiLevelType w:val="hybridMultilevel"/>
    <w:tmpl w:val="2A16DBB4"/>
    <w:lvl w:ilvl="0" w:tplc="4E5C76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F390414"/>
    <w:multiLevelType w:val="hybridMultilevel"/>
    <w:tmpl w:val="7ADA69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F3F783E"/>
    <w:multiLevelType w:val="hybridMultilevel"/>
    <w:tmpl w:val="FFFFFFFF"/>
    <w:lvl w:ilvl="0" w:tplc="84E82EC8">
      <w:start w:val="1"/>
      <w:numFmt w:val="decimal"/>
      <w:lvlText w:val="%1."/>
      <w:lvlJc w:val="left"/>
      <w:pPr>
        <w:ind w:left="720" w:hanging="360"/>
      </w:pPr>
    </w:lvl>
    <w:lvl w:ilvl="1" w:tplc="FCDE621E">
      <w:start w:val="1"/>
      <w:numFmt w:val="lowerLetter"/>
      <w:lvlText w:val="%2."/>
      <w:lvlJc w:val="left"/>
      <w:pPr>
        <w:ind w:left="1440" w:hanging="360"/>
      </w:pPr>
    </w:lvl>
    <w:lvl w:ilvl="2" w:tplc="AFBA0294">
      <w:start w:val="1"/>
      <w:numFmt w:val="lowerRoman"/>
      <w:lvlText w:val="%3."/>
      <w:lvlJc w:val="right"/>
      <w:pPr>
        <w:ind w:left="2160" w:hanging="180"/>
      </w:pPr>
    </w:lvl>
    <w:lvl w:ilvl="3" w:tplc="5AA60AE0">
      <w:start w:val="1"/>
      <w:numFmt w:val="decimal"/>
      <w:lvlText w:val="%4."/>
      <w:lvlJc w:val="left"/>
      <w:pPr>
        <w:ind w:left="2880" w:hanging="360"/>
      </w:pPr>
    </w:lvl>
    <w:lvl w:ilvl="4" w:tplc="862A9866">
      <w:start w:val="1"/>
      <w:numFmt w:val="lowerLetter"/>
      <w:lvlText w:val="%5."/>
      <w:lvlJc w:val="left"/>
      <w:pPr>
        <w:ind w:left="3600" w:hanging="360"/>
      </w:pPr>
    </w:lvl>
    <w:lvl w:ilvl="5" w:tplc="009E27D2">
      <w:start w:val="1"/>
      <w:numFmt w:val="lowerRoman"/>
      <w:lvlText w:val="%6."/>
      <w:lvlJc w:val="right"/>
      <w:pPr>
        <w:ind w:left="4320" w:hanging="180"/>
      </w:pPr>
    </w:lvl>
    <w:lvl w:ilvl="6" w:tplc="1FBCDB32">
      <w:start w:val="1"/>
      <w:numFmt w:val="decimal"/>
      <w:lvlText w:val="%7."/>
      <w:lvlJc w:val="left"/>
      <w:pPr>
        <w:ind w:left="5040" w:hanging="360"/>
      </w:pPr>
    </w:lvl>
    <w:lvl w:ilvl="7" w:tplc="C75C94D8">
      <w:start w:val="1"/>
      <w:numFmt w:val="lowerLetter"/>
      <w:lvlText w:val="%8."/>
      <w:lvlJc w:val="left"/>
      <w:pPr>
        <w:ind w:left="5760" w:hanging="360"/>
      </w:pPr>
    </w:lvl>
    <w:lvl w:ilvl="8" w:tplc="9946964E">
      <w:start w:val="1"/>
      <w:numFmt w:val="lowerRoman"/>
      <w:lvlText w:val="%9."/>
      <w:lvlJc w:val="right"/>
      <w:pPr>
        <w:ind w:left="6480" w:hanging="180"/>
      </w:pPr>
    </w:lvl>
  </w:abstractNum>
  <w:abstractNum w:abstractNumId="73">
    <w:nsid w:val="20CD1E1F"/>
    <w:multiLevelType w:val="hybridMultilevel"/>
    <w:tmpl w:val="620A94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20CF5C73"/>
    <w:multiLevelType w:val="multilevel"/>
    <w:tmpl w:val="68D2AFAE"/>
    <w:name w:val="WW8Num3722222222"/>
    <w:lvl w:ilvl="0">
      <w:start w:val="1"/>
      <w:numFmt w:val="decimal"/>
      <w:lvlText w:val="%1."/>
      <w:lvlJc w:val="left"/>
      <w:pPr>
        <w:tabs>
          <w:tab w:val="num" w:pos="360"/>
        </w:tabs>
        <w:ind w:left="720" w:hanging="360"/>
      </w:pPr>
      <w:rPr>
        <w:rFonts w:cs="Times New Roman" w:hint="default"/>
      </w:rPr>
    </w:lvl>
    <w:lvl w:ilvl="1">
      <w:start w:val="1"/>
      <w:numFmt w:val="lowerLetter"/>
      <w:lvlText w:val="%2)"/>
      <w:lvlJc w:val="left"/>
      <w:pPr>
        <w:tabs>
          <w:tab w:val="num" w:pos="360"/>
        </w:tabs>
        <w:ind w:left="1152" w:hanging="432"/>
      </w:pPr>
      <w:rPr>
        <w:rFonts w:hint="default"/>
      </w:rPr>
    </w:lvl>
    <w:lvl w:ilvl="2">
      <w:start w:val="1"/>
      <w:numFmt w:val="decimal"/>
      <w:lvlText w:val="%1.%2.%3."/>
      <w:lvlJc w:val="left"/>
      <w:pPr>
        <w:tabs>
          <w:tab w:val="num" w:pos="360"/>
        </w:tabs>
        <w:ind w:left="1584" w:hanging="504"/>
      </w:pPr>
      <w:rPr>
        <w:rFonts w:cs="Times New Roman" w:hint="default"/>
      </w:rPr>
    </w:lvl>
    <w:lvl w:ilvl="3">
      <w:start w:val="1"/>
      <w:numFmt w:val="decimal"/>
      <w:lvlText w:val="%1.%2.%3.%4."/>
      <w:lvlJc w:val="left"/>
      <w:pPr>
        <w:tabs>
          <w:tab w:val="num" w:pos="360"/>
        </w:tabs>
        <w:ind w:left="2088" w:hanging="648"/>
      </w:pPr>
      <w:rPr>
        <w:rFonts w:cs="Times New Roman" w:hint="default"/>
      </w:rPr>
    </w:lvl>
    <w:lvl w:ilvl="4">
      <w:start w:val="1"/>
      <w:numFmt w:val="decimal"/>
      <w:lvlText w:val="%1.%2.%3.%4.%5."/>
      <w:lvlJc w:val="left"/>
      <w:pPr>
        <w:tabs>
          <w:tab w:val="num" w:pos="360"/>
        </w:tabs>
        <w:ind w:left="2592" w:hanging="792"/>
      </w:pPr>
      <w:rPr>
        <w:rFonts w:cs="Times New Roman" w:hint="default"/>
      </w:rPr>
    </w:lvl>
    <w:lvl w:ilvl="5">
      <w:start w:val="1"/>
      <w:numFmt w:val="decimal"/>
      <w:lvlText w:val="%1.%2.%3.%4.%5.%6."/>
      <w:lvlJc w:val="left"/>
      <w:pPr>
        <w:tabs>
          <w:tab w:val="num" w:pos="360"/>
        </w:tabs>
        <w:ind w:left="3096" w:hanging="936"/>
      </w:pPr>
      <w:rPr>
        <w:rFonts w:cs="Times New Roman" w:hint="default"/>
      </w:rPr>
    </w:lvl>
    <w:lvl w:ilvl="6">
      <w:start w:val="1"/>
      <w:numFmt w:val="decimal"/>
      <w:lvlText w:val="%1.%2.%3.%4.%5.%6.%7."/>
      <w:lvlJc w:val="left"/>
      <w:pPr>
        <w:tabs>
          <w:tab w:val="num" w:pos="360"/>
        </w:tabs>
        <w:ind w:left="3600" w:hanging="1080"/>
      </w:pPr>
      <w:rPr>
        <w:rFonts w:cs="Times New Roman" w:hint="default"/>
      </w:rPr>
    </w:lvl>
    <w:lvl w:ilvl="7">
      <w:start w:val="1"/>
      <w:numFmt w:val="decimal"/>
      <w:lvlText w:val="%1.%2.%3.%4.%5.%6.%7.%8."/>
      <w:lvlJc w:val="left"/>
      <w:pPr>
        <w:tabs>
          <w:tab w:val="num" w:pos="360"/>
        </w:tabs>
        <w:ind w:left="4104" w:hanging="1224"/>
      </w:pPr>
      <w:rPr>
        <w:rFonts w:cs="Times New Roman" w:hint="default"/>
      </w:rPr>
    </w:lvl>
    <w:lvl w:ilvl="8">
      <w:start w:val="1"/>
      <w:numFmt w:val="decimal"/>
      <w:lvlText w:val="%1.%2.%3.%4.%5.%6.%7.%8.%9."/>
      <w:lvlJc w:val="left"/>
      <w:pPr>
        <w:tabs>
          <w:tab w:val="num" w:pos="360"/>
        </w:tabs>
        <w:ind w:left="4680" w:hanging="1440"/>
      </w:pPr>
      <w:rPr>
        <w:rFonts w:cs="Times New Roman" w:hint="default"/>
      </w:rPr>
    </w:lvl>
  </w:abstractNum>
  <w:abstractNum w:abstractNumId="75">
    <w:nsid w:val="224574A2"/>
    <w:multiLevelType w:val="hybridMultilevel"/>
    <w:tmpl w:val="997A4F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31C142B"/>
    <w:multiLevelType w:val="hybridMultilevel"/>
    <w:tmpl w:val="F0220110"/>
    <w:lvl w:ilvl="0" w:tplc="B97A2CE0">
      <w:start w:val="5"/>
      <w:numFmt w:val="bullet"/>
      <w:lvlText w:val="•"/>
      <w:lvlJc w:val="left"/>
      <w:pPr>
        <w:ind w:left="1428" w:hanging="360"/>
      </w:pPr>
      <w:rPr>
        <w:rFonts w:ascii="Times New Roman" w:eastAsia="Times New Roman" w:hAnsi="Times New Roman" w:cs="Times New Roman" w:hint="default"/>
      </w:rPr>
    </w:lvl>
    <w:lvl w:ilvl="1" w:tplc="B97A2CE0">
      <w:start w:val="5"/>
      <w:numFmt w:val="bullet"/>
      <w:lvlText w:val="•"/>
      <w:lvlJc w:val="left"/>
      <w:pPr>
        <w:ind w:left="1800" w:hanging="360"/>
      </w:pPr>
      <w:rPr>
        <w:rFonts w:ascii="Times New Roman" w:eastAsia="Times New Roman"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nsid w:val="23302A1A"/>
    <w:multiLevelType w:val="hybridMultilevel"/>
    <w:tmpl w:val="C3484A2A"/>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2360419F"/>
    <w:multiLevelType w:val="hybridMultilevel"/>
    <w:tmpl w:val="B03808EA"/>
    <w:lvl w:ilvl="0" w:tplc="17D6E250">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3E77BCA"/>
    <w:multiLevelType w:val="hybridMultilevel"/>
    <w:tmpl w:val="AE78D2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23ED6439"/>
    <w:multiLevelType w:val="hybridMultilevel"/>
    <w:tmpl w:val="7216418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4050FE2"/>
    <w:multiLevelType w:val="hybridMultilevel"/>
    <w:tmpl w:val="492ECD00"/>
    <w:lvl w:ilvl="0" w:tplc="04150017">
      <w:start w:val="1"/>
      <w:numFmt w:val="lowerLetter"/>
      <w:lvlText w:val="%1)"/>
      <w:lvlJc w:val="left"/>
      <w:pPr>
        <w:ind w:left="1068" w:hanging="360"/>
      </w:pPr>
    </w:lvl>
    <w:lvl w:ilvl="1" w:tplc="04150001">
      <w:start w:val="1"/>
      <w:numFmt w:val="bullet"/>
      <w:lvlText w:val=""/>
      <w:lvlJc w:val="left"/>
      <w:pPr>
        <w:ind w:left="1788" w:hanging="360"/>
      </w:pPr>
      <w:rPr>
        <w:rFonts w:ascii="Symbol" w:hAnsi="Symbol" w:hint="default"/>
      </w:r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nsid w:val="24580C19"/>
    <w:multiLevelType w:val="hybridMultilevel"/>
    <w:tmpl w:val="FFFFFFFF"/>
    <w:lvl w:ilvl="0" w:tplc="88E2C79E">
      <w:start w:val="1"/>
      <w:numFmt w:val="decimal"/>
      <w:lvlText w:val="%1."/>
      <w:lvlJc w:val="left"/>
      <w:pPr>
        <w:ind w:left="720" w:hanging="360"/>
      </w:pPr>
    </w:lvl>
    <w:lvl w:ilvl="1" w:tplc="8C203B9E">
      <w:start w:val="1"/>
      <w:numFmt w:val="lowerLetter"/>
      <w:lvlText w:val="%2."/>
      <w:lvlJc w:val="left"/>
      <w:pPr>
        <w:ind w:left="1440" w:hanging="360"/>
      </w:pPr>
    </w:lvl>
    <w:lvl w:ilvl="2" w:tplc="7C86AF70">
      <w:start w:val="1"/>
      <w:numFmt w:val="lowerRoman"/>
      <w:lvlText w:val="%3."/>
      <w:lvlJc w:val="right"/>
      <w:pPr>
        <w:ind w:left="2160" w:hanging="180"/>
      </w:pPr>
    </w:lvl>
    <w:lvl w:ilvl="3" w:tplc="0DA84112">
      <w:start w:val="1"/>
      <w:numFmt w:val="decimal"/>
      <w:lvlText w:val="%4."/>
      <w:lvlJc w:val="left"/>
      <w:pPr>
        <w:ind w:left="2880" w:hanging="360"/>
      </w:pPr>
    </w:lvl>
    <w:lvl w:ilvl="4" w:tplc="D270B29A">
      <w:start w:val="1"/>
      <w:numFmt w:val="lowerLetter"/>
      <w:lvlText w:val="%5."/>
      <w:lvlJc w:val="left"/>
      <w:pPr>
        <w:ind w:left="3600" w:hanging="360"/>
      </w:pPr>
    </w:lvl>
    <w:lvl w:ilvl="5" w:tplc="599414CA">
      <w:start w:val="1"/>
      <w:numFmt w:val="lowerRoman"/>
      <w:lvlText w:val="%6."/>
      <w:lvlJc w:val="right"/>
      <w:pPr>
        <w:ind w:left="4320" w:hanging="180"/>
      </w:pPr>
    </w:lvl>
    <w:lvl w:ilvl="6" w:tplc="035E8B84">
      <w:start w:val="1"/>
      <w:numFmt w:val="decimal"/>
      <w:lvlText w:val="%7."/>
      <w:lvlJc w:val="left"/>
      <w:pPr>
        <w:ind w:left="5040" w:hanging="360"/>
      </w:pPr>
    </w:lvl>
    <w:lvl w:ilvl="7" w:tplc="AF968C2E">
      <w:start w:val="1"/>
      <w:numFmt w:val="lowerLetter"/>
      <w:lvlText w:val="%8."/>
      <w:lvlJc w:val="left"/>
      <w:pPr>
        <w:ind w:left="5760" w:hanging="360"/>
      </w:pPr>
    </w:lvl>
    <w:lvl w:ilvl="8" w:tplc="536A8720">
      <w:start w:val="1"/>
      <w:numFmt w:val="lowerRoman"/>
      <w:lvlText w:val="%9."/>
      <w:lvlJc w:val="right"/>
      <w:pPr>
        <w:ind w:left="6480" w:hanging="180"/>
      </w:pPr>
    </w:lvl>
  </w:abstractNum>
  <w:abstractNum w:abstractNumId="83">
    <w:nsid w:val="25C22CFD"/>
    <w:multiLevelType w:val="hybridMultilevel"/>
    <w:tmpl w:val="39AA9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25EE5477"/>
    <w:multiLevelType w:val="hybridMultilevel"/>
    <w:tmpl w:val="B9B4AE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61A7434"/>
    <w:multiLevelType w:val="hybridMultilevel"/>
    <w:tmpl w:val="84D43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61C270A"/>
    <w:multiLevelType w:val="hybridMultilevel"/>
    <w:tmpl w:val="153A925E"/>
    <w:lvl w:ilvl="0" w:tplc="B97A2CE0">
      <w:start w:val="5"/>
      <w:numFmt w:val="bullet"/>
      <w:lvlText w:val="•"/>
      <w:lvlJc w:val="left"/>
      <w:pPr>
        <w:ind w:left="1428" w:hanging="360"/>
      </w:pPr>
      <w:rPr>
        <w:rFonts w:ascii="Times New Roman" w:eastAsia="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nsid w:val="26280E1E"/>
    <w:multiLevelType w:val="hybridMultilevel"/>
    <w:tmpl w:val="A9C2F146"/>
    <w:lvl w:ilvl="0" w:tplc="B5EC95DC">
      <w:start w:val="1"/>
      <w:numFmt w:val="bullet"/>
      <w:lvlText w:val=""/>
      <w:lvlJc w:val="left"/>
      <w:pPr>
        <w:ind w:left="720" w:hanging="360"/>
      </w:pPr>
      <w:rPr>
        <w:rFonts w:ascii="Symbol" w:hAnsi="Symbol" w:hint="default"/>
      </w:rPr>
    </w:lvl>
    <w:lvl w:ilvl="1" w:tplc="A300E14C">
      <w:start w:val="1"/>
      <w:numFmt w:val="bullet"/>
      <w:lvlText w:val="o"/>
      <w:lvlJc w:val="left"/>
      <w:pPr>
        <w:ind w:left="1440" w:hanging="360"/>
      </w:pPr>
      <w:rPr>
        <w:rFonts w:ascii="Courier New" w:hAnsi="Courier New" w:hint="default"/>
      </w:rPr>
    </w:lvl>
    <w:lvl w:ilvl="2" w:tplc="AEF441BE">
      <w:start w:val="1"/>
      <w:numFmt w:val="bullet"/>
      <w:lvlText w:val=""/>
      <w:lvlJc w:val="left"/>
      <w:pPr>
        <w:ind w:left="2160" w:hanging="360"/>
      </w:pPr>
      <w:rPr>
        <w:rFonts w:ascii="Wingdings" w:hAnsi="Wingdings" w:hint="default"/>
      </w:rPr>
    </w:lvl>
    <w:lvl w:ilvl="3" w:tplc="77C8C138">
      <w:start w:val="1"/>
      <w:numFmt w:val="bullet"/>
      <w:lvlText w:val=""/>
      <w:lvlJc w:val="left"/>
      <w:pPr>
        <w:ind w:left="2880" w:hanging="360"/>
      </w:pPr>
      <w:rPr>
        <w:rFonts w:ascii="Symbol" w:hAnsi="Symbol" w:hint="default"/>
      </w:rPr>
    </w:lvl>
    <w:lvl w:ilvl="4" w:tplc="FD22BFD0">
      <w:start w:val="1"/>
      <w:numFmt w:val="bullet"/>
      <w:lvlText w:val="o"/>
      <w:lvlJc w:val="left"/>
      <w:pPr>
        <w:ind w:left="3600" w:hanging="360"/>
      </w:pPr>
      <w:rPr>
        <w:rFonts w:ascii="Courier New" w:hAnsi="Courier New" w:hint="default"/>
      </w:rPr>
    </w:lvl>
    <w:lvl w:ilvl="5" w:tplc="3AF89326">
      <w:start w:val="1"/>
      <w:numFmt w:val="bullet"/>
      <w:lvlText w:val=""/>
      <w:lvlJc w:val="left"/>
      <w:pPr>
        <w:ind w:left="4320" w:hanging="360"/>
      </w:pPr>
      <w:rPr>
        <w:rFonts w:ascii="Wingdings" w:hAnsi="Wingdings" w:hint="default"/>
      </w:rPr>
    </w:lvl>
    <w:lvl w:ilvl="6" w:tplc="7ECE4744">
      <w:start w:val="1"/>
      <w:numFmt w:val="bullet"/>
      <w:lvlText w:val=""/>
      <w:lvlJc w:val="left"/>
      <w:pPr>
        <w:ind w:left="5040" w:hanging="360"/>
      </w:pPr>
      <w:rPr>
        <w:rFonts w:ascii="Symbol" w:hAnsi="Symbol" w:hint="default"/>
      </w:rPr>
    </w:lvl>
    <w:lvl w:ilvl="7" w:tplc="4C8C2BB8">
      <w:start w:val="1"/>
      <w:numFmt w:val="bullet"/>
      <w:lvlText w:val="o"/>
      <w:lvlJc w:val="left"/>
      <w:pPr>
        <w:ind w:left="5760" w:hanging="360"/>
      </w:pPr>
      <w:rPr>
        <w:rFonts w:ascii="Courier New" w:hAnsi="Courier New" w:hint="default"/>
      </w:rPr>
    </w:lvl>
    <w:lvl w:ilvl="8" w:tplc="86920E26">
      <w:start w:val="1"/>
      <w:numFmt w:val="bullet"/>
      <w:lvlText w:val=""/>
      <w:lvlJc w:val="left"/>
      <w:pPr>
        <w:ind w:left="6480" w:hanging="360"/>
      </w:pPr>
      <w:rPr>
        <w:rFonts w:ascii="Wingdings" w:hAnsi="Wingdings" w:hint="default"/>
      </w:rPr>
    </w:lvl>
  </w:abstractNum>
  <w:abstractNum w:abstractNumId="88">
    <w:nsid w:val="26623365"/>
    <w:multiLevelType w:val="hybridMultilevel"/>
    <w:tmpl w:val="BFFE10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26AD797D"/>
    <w:multiLevelType w:val="hybridMultilevel"/>
    <w:tmpl w:val="DF3E0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7261901"/>
    <w:multiLevelType w:val="hybridMultilevel"/>
    <w:tmpl w:val="D93EA7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272E50DF"/>
    <w:multiLevelType w:val="multilevel"/>
    <w:tmpl w:val="3D7AC6BC"/>
    <w:name w:val="WW8Num372222222"/>
    <w:lvl w:ilvl="0">
      <w:start w:val="1"/>
      <w:numFmt w:val="decimal"/>
      <w:lvlText w:val="%1."/>
      <w:lvlJc w:val="left"/>
      <w:pPr>
        <w:tabs>
          <w:tab w:val="num" w:pos="360"/>
        </w:tabs>
        <w:ind w:left="720" w:hanging="360"/>
      </w:pPr>
      <w:rPr>
        <w:rFonts w:cs="Times New Roman" w:hint="default"/>
      </w:rPr>
    </w:lvl>
    <w:lvl w:ilvl="1">
      <w:start w:val="1"/>
      <w:numFmt w:val="lowerLetter"/>
      <w:lvlText w:val="%2)"/>
      <w:lvlJc w:val="left"/>
      <w:pPr>
        <w:tabs>
          <w:tab w:val="num" w:pos="360"/>
        </w:tabs>
        <w:ind w:left="1152" w:hanging="432"/>
      </w:pPr>
      <w:rPr>
        <w:rFonts w:hint="default"/>
      </w:rPr>
    </w:lvl>
    <w:lvl w:ilvl="2">
      <w:start w:val="1"/>
      <w:numFmt w:val="decimal"/>
      <w:lvlText w:val="%1.%2.%3."/>
      <w:lvlJc w:val="left"/>
      <w:pPr>
        <w:tabs>
          <w:tab w:val="num" w:pos="360"/>
        </w:tabs>
        <w:ind w:left="1584" w:hanging="504"/>
      </w:pPr>
      <w:rPr>
        <w:rFonts w:cs="Times New Roman" w:hint="default"/>
      </w:rPr>
    </w:lvl>
    <w:lvl w:ilvl="3">
      <w:start w:val="1"/>
      <w:numFmt w:val="decimal"/>
      <w:lvlText w:val="%1.%2.%3.%4."/>
      <w:lvlJc w:val="left"/>
      <w:pPr>
        <w:tabs>
          <w:tab w:val="num" w:pos="360"/>
        </w:tabs>
        <w:ind w:left="2088" w:hanging="648"/>
      </w:pPr>
      <w:rPr>
        <w:rFonts w:cs="Times New Roman" w:hint="default"/>
      </w:rPr>
    </w:lvl>
    <w:lvl w:ilvl="4">
      <w:start w:val="1"/>
      <w:numFmt w:val="decimal"/>
      <w:lvlText w:val="%1.%2.%3.%4.%5."/>
      <w:lvlJc w:val="left"/>
      <w:pPr>
        <w:tabs>
          <w:tab w:val="num" w:pos="360"/>
        </w:tabs>
        <w:ind w:left="2592" w:hanging="792"/>
      </w:pPr>
      <w:rPr>
        <w:rFonts w:cs="Times New Roman" w:hint="default"/>
      </w:rPr>
    </w:lvl>
    <w:lvl w:ilvl="5">
      <w:start w:val="1"/>
      <w:numFmt w:val="decimal"/>
      <w:lvlText w:val="%1.%2.%3.%4.%5.%6."/>
      <w:lvlJc w:val="left"/>
      <w:pPr>
        <w:tabs>
          <w:tab w:val="num" w:pos="360"/>
        </w:tabs>
        <w:ind w:left="3096" w:hanging="936"/>
      </w:pPr>
      <w:rPr>
        <w:rFonts w:cs="Times New Roman" w:hint="default"/>
      </w:rPr>
    </w:lvl>
    <w:lvl w:ilvl="6">
      <w:start w:val="1"/>
      <w:numFmt w:val="decimal"/>
      <w:lvlText w:val="%1.%2.%3.%4.%5.%6.%7."/>
      <w:lvlJc w:val="left"/>
      <w:pPr>
        <w:tabs>
          <w:tab w:val="num" w:pos="360"/>
        </w:tabs>
        <w:ind w:left="3600" w:hanging="1080"/>
      </w:pPr>
      <w:rPr>
        <w:rFonts w:cs="Times New Roman" w:hint="default"/>
      </w:rPr>
    </w:lvl>
    <w:lvl w:ilvl="7">
      <w:start w:val="1"/>
      <w:numFmt w:val="decimal"/>
      <w:lvlText w:val="%1.%2.%3.%4.%5.%6.%7.%8."/>
      <w:lvlJc w:val="left"/>
      <w:pPr>
        <w:tabs>
          <w:tab w:val="num" w:pos="360"/>
        </w:tabs>
        <w:ind w:left="4104" w:hanging="1224"/>
      </w:pPr>
      <w:rPr>
        <w:rFonts w:cs="Times New Roman" w:hint="default"/>
      </w:rPr>
    </w:lvl>
    <w:lvl w:ilvl="8">
      <w:start w:val="1"/>
      <w:numFmt w:val="decimal"/>
      <w:lvlText w:val="%1.%2.%3.%4.%5.%6.%7.%8.%9."/>
      <w:lvlJc w:val="left"/>
      <w:pPr>
        <w:tabs>
          <w:tab w:val="num" w:pos="360"/>
        </w:tabs>
        <w:ind w:left="4680" w:hanging="1440"/>
      </w:pPr>
      <w:rPr>
        <w:rFonts w:cs="Times New Roman" w:hint="default"/>
      </w:rPr>
    </w:lvl>
  </w:abstractNum>
  <w:abstractNum w:abstractNumId="92">
    <w:nsid w:val="27B03D5E"/>
    <w:multiLevelType w:val="hybridMultilevel"/>
    <w:tmpl w:val="E550C8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2996141C"/>
    <w:multiLevelType w:val="hybridMultilevel"/>
    <w:tmpl w:val="624090A2"/>
    <w:lvl w:ilvl="0" w:tplc="04150017">
      <w:start w:val="1"/>
      <w:numFmt w:val="lowerLetter"/>
      <w:lvlText w:val="%1)"/>
      <w:lvlJc w:val="left"/>
      <w:pPr>
        <w:ind w:left="1068" w:hanging="360"/>
      </w:pPr>
    </w:lvl>
    <w:lvl w:ilvl="1" w:tplc="04150017">
      <w:start w:val="1"/>
      <w:numFmt w:val="lowerLetter"/>
      <w:lvlText w:val="%2)"/>
      <w:lvlJc w:val="left"/>
      <w:pPr>
        <w:ind w:left="1788" w:hanging="360"/>
      </w:pPr>
    </w:lvl>
    <w:lvl w:ilvl="2" w:tplc="04150001">
      <w:start w:val="1"/>
      <w:numFmt w:val="bullet"/>
      <w:lvlText w:val=""/>
      <w:lvlJc w:val="left"/>
      <w:pPr>
        <w:ind w:left="2508" w:hanging="180"/>
      </w:pPr>
      <w:rPr>
        <w:rFonts w:ascii="Symbol" w:hAnsi="Symbol" w:hint="default"/>
      </w:r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4">
    <w:nsid w:val="2A0409D7"/>
    <w:multiLevelType w:val="hybridMultilevel"/>
    <w:tmpl w:val="7FAA34BE"/>
    <w:lvl w:ilvl="0" w:tplc="43BE49D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A1773B6"/>
    <w:multiLevelType w:val="multilevel"/>
    <w:tmpl w:val="35149374"/>
    <w:lvl w:ilvl="0">
      <w:start w:val="1"/>
      <w:numFmt w:val="decimal"/>
      <w:lvlText w:val="%1."/>
      <w:lvlJc w:val="left"/>
      <w:pPr>
        <w:ind w:left="720" w:hanging="360"/>
      </w:pPr>
      <w:rPr>
        <w:rFonts w:asciiTheme="minorHAnsi" w:eastAsiaTheme="minorHAnsi" w:hAnsiTheme="minorHAnsi" w:cstheme="minorHAnsi"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6">
    <w:nsid w:val="2A4264FB"/>
    <w:multiLevelType w:val="hybridMultilevel"/>
    <w:tmpl w:val="DADA5516"/>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04150001">
      <w:start w:val="1"/>
      <w:numFmt w:val="bullet"/>
      <w:lvlText w:val=""/>
      <w:lvlJc w:val="left"/>
      <w:pPr>
        <w:ind w:left="1598"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A540402"/>
    <w:multiLevelType w:val="hybridMultilevel"/>
    <w:tmpl w:val="D36214AE"/>
    <w:lvl w:ilvl="0" w:tplc="FC34DB3A">
      <w:start w:val="5"/>
      <w:numFmt w:val="bullet"/>
      <w:lvlText w:val=""/>
      <w:lvlJc w:val="left"/>
      <w:pPr>
        <w:ind w:left="1635" w:hanging="360"/>
      </w:pPr>
      <w:rPr>
        <w:rFonts w:ascii="Symbol" w:eastAsiaTheme="minorHAnsi" w:hAnsi="Symbol" w:cstheme="minorHAns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nsid w:val="2A6E7539"/>
    <w:multiLevelType w:val="hybridMultilevel"/>
    <w:tmpl w:val="DF90456A"/>
    <w:lvl w:ilvl="0" w:tplc="5C06E3A4">
      <w:start w:val="1"/>
      <w:numFmt w:val="decimal"/>
      <w:lvlText w:val="%1."/>
      <w:lvlJc w:val="left"/>
      <w:pPr>
        <w:ind w:left="720" w:hanging="360"/>
      </w:pPr>
    </w:lvl>
    <w:lvl w:ilvl="1" w:tplc="9D7E62E8">
      <w:start w:val="1"/>
      <w:numFmt w:val="bullet"/>
      <w:lvlText w:val=""/>
      <w:lvlJc w:val="left"/>
      <w:pPr>
        <w:ind w:left="1440" w:hanging="360"/>
      </w:pPr>
    </w:lvl>
    <w:lvl w:ilvl="2" w:tplc="BED46482">
      <w:start w:val="1"/>
      <w:numFmt w:val="lowerRoman"/>
      <w:lvlText w:val="%3."/>
      <w:lvlJc w:val="right"/>
      <w:pPr>
        <w:ind w:left="2160" w:hanging="180"/>
      </w:pPr>
    </w:lvl>
    <w:lvl w:ilvl="3" w:tplc="2582378A">
      <w:start w:val="1"/>
      <w:numFmt w:val="decimal"/>
      <w:lvlText w:val="%4."/>
      <w:lvlJc w:val="left"/>
      <w:pPr>
        <w:ind w:left="2880" w:hanging="360"/>
      </w:pPr>
    </w:lvl>
    <w:lvl w:ilvl="4" w:tplc="2334CBAC">
      <w:start w:val="1"/>
      <w:numFmt w:val="lowerLetter"/>
      <w:lvlText w:val="%5."/>
      <w:lvlJc w:val="left"/>
      <w:pPr>
        <w:ind w:left="3600" w:hanging="360"/>
      </w:pPr>
    </w:lvl>
    <w:lvl w:ilvl="5" w:tplc="FF8AEB1C">
      <w:start w:val="1"/>
      <w:numFmt w:val="lowerRoman"/>
      <w:lvlText w:val="%6."/>
      <w:lvlJc w:val="right"/>
      <w:pPr>
        <w:ind w:left="4320" w:hanging="180"/>
      </w:pPr>
    </w:lvl>
    <w:lvl w:ilvl="6" w:tplc="29C27C18">
      <w:start w:val="1"/>
      <w:numFmt w:val="decimal"/>
      <w:lvlText w:val="%7."/>
      <w:lvlJc w:val="left"/>
      <w:pPr>
        <w:ind w:left="5040" w:hanging="360"/>
      </w:pPr>
    </w:lvl>
    <w:lvl w:ilvl="7" w:tplc="36DE687A">
      <w:start w:val="1"/>
      <w:numFmt w:val="lowerLetter"/>
      <w:lvlText w:val="%8."/>
      <w:lvlJc w:val="left"/>
      <w:pPr>
        <w:ind w:left="5760" w:hanging="360"/>
      </w:pPr>
    </w:lvl>
    <w:lvl w:ilvl="8" w:tplc="6E20194A">
      <w:start w:val="1"/>
      <w:numFmt w:val="lowerRoman"/>
      <w:lvlText w:val="%9."/>
      <w:lvlJc w:val="right"/>
      <w:pPr>
        <w:ind w:left="6480" w:hanging="180"/>
      </w:pPr>
    </w:lvl>
  </w:abstractNum>
  <w:abstractNum w:abstractNumId="99">
    <w:nsid w:val="2B383A47"/>
    <w:multiLevelType w:val="hybridMultilevel"/>
    <w:tmpl w:val="E27EC1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0">
    <w:nsid w:val="2BCE423C"/>
    <w:multiLevelType w:val="multilevel"/>
    <w:tmpl w:val="9EA24B0A"/>
    <w:lvl w:ilvl="0">
      <w:start w:val="1"/>
      <w:numFmt w:val="decimal"/>
      <w:lvlText w:val="%1."/>
      <w:lvlJc w:val="left"/>
      <w:pPr>
        <w:ind w:left="720" w:hanging="360"/>
      </w:pPr>
      <w:rPr>
        <w:rFonts w:asciiTheme="minorHAnsi" w:eastAsiaTheme="minorHAnsi" w:hAnsiTheme="minorHAnsi" w:cstheme="minorHAnsi"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1">
    <w:nsid w:val="2CB42A87"/>
    <w:multiLevelType w:val="hybridMultilevel"/>
    <w:tmpl w:val="A5C299E8"/>
    <w:lvl w:ilvl="0" w:tplc="F6DC17DC">
      <w:start w:val="1"/>
      <w:numFmt w:val="bullet"/>
      <w:lvlText w:val=""/>
      <w:lvlJc w:val="left"/>
      <w:pPr>
        <w:ind w:left="1068" w:hanging="360"/>
      </w:pPr>
      <w:rPr>
        <w:rFonts w:ascii="Symbol" w:eastAsia="Times New Roman" w:hAnsi="Symbol" w:hint="default"/>
      </w:rPr>
    </w:lvl>
    <w:lvl w:ilvl="1" w:tplc="04150003">
      <w:start w:val="1"/>
      <w:numFmt w:val="bullet"/>
      <w:lvlText w:val="o"/>
      <w:lvlJc w:val="left"/>
      <w:pPr>
        <w:ind w:left="1788" w:hanging="360"/>
      </w:pPr>
      <w:rPr>
        <w:rFonts w:ascii="Courier New" w:hAnsi="Courier New" w:cs="Times New Roman"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Times New Roman"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Times New Roman" w:hint="default"/>
      </w:rPr>
    </w:lvl>
    <w:lvl w:ilvl="8" w:tplc="04150005">
      <w:start w:val="1"/>
      <w:numFmt w:val="bullet"/>
      <w:lvlText w:val=""/>
      <w:lvlJc w:val="left"/>
      <w:pPr>
        <w:ind w:left="6828" w:hanging="360"/>
      </w:pPr>
      <w:rPr>
        <w:rFonts w:ascii="Wingdings" w:hAnsi="Wingdings" w:hint="default"/>
      </w:rPr>
    </w:lvl>
  </w:abstractNum>
  <w:abstractNum w:abstractNumId="102">
    <w:nsid w:val="2D1709B2"/>
    <w:multiLevelType w:val="hybridMultilevel"/>
    <w:tmpl w:val="4468D684"/>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nsid w:val="2DCA630B"/>
    <w:multiLevelType w:val="hybridMultilevel"/>
    <w:tmpl w:val="D10EBEE0"/>
    <w:lvl w:ilvl="0" w:tplc="2F6E00C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nsid w:val="2F064662"/>
    <w:multiLevelType w:val="hybridMultilevel"/>
    <w:tmpl w:val="1890B6DE"/>
    <w:lvl w:ilvl="0" w:tplc="D99837B4">
      <w:start w:val="1"/>
      <w:numFmt w:val="decimal"/>
      <w:lvlText w:val="%1."/>
      <w:lvlJc w:val="left"/>
      <w:pPr>
        <w:ind w:left="720" w:hanging="360"/>
      </w:pPr>
      <w:rPr>
        <w:rFonts w:asciiTheme="minorHAnsi" w:eastAsiaTheme="minorHAnsi" w:hAnsiTheme="minorHAnsi" w:cstheme="minorHAns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2F0A5202"/>
    <w:multiLevelType w:val="hybridMultilevel"/>
    <w:tmpl w:val="AC606700"/>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nsid w:val="2F8D0223"/>
    <w:multiLevelType w:val="hybridMultilevel"/>
    <w:tmpl w:val="4C42D10C"/>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nsid w:val="2FD12269"/>
    <w:multiLevelType w:val="hybridMultilevel"/>
    <w:tmpl w:val="E38C356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nsid w:val="2FE400BF"/>
    <w:multiLevelType w:val="hybridMultilevel"/>
    <w:tmpl w:val="AB3463B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0641B3C"/>
    <w:multiLevelType w:val="hybridMultilevel"/>
    <w:tmpl w:val="1550E28C"/>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nsid w:val="30F32288"/>
    <w:multiLevelType w:val="hybridMultilevel"/>
    <w:tmpl w:val="F500A260"/>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31107DFA"/>
    <w:multiLevelType w:val="hybridMultilevel"/>
    <w:tmpl w:val="93B40BDC"/>
    <w:lvl w:ilvl="0" w:tplc="C5DC1686">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2">
    <w:nsid w:val="31CE60AD"/>
    <w:multiLevelType w:val="hybridMultilevel"/>
    <w:tmpl w:val="4356A950"/>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nsid w:val="31DC78A8"/>
    <w:multiLevelType w:val="hybridMultilevel"/>
    <w:tmpl w:val="49D84F5E"/>
    <w:lvl w:ilvl="0" w:tplc="5C06E3A4">
      <w:start w:val="1"/>
      <w:numFmt w:val="decimal"/>
      <w:lvlText w:val="%1."/>
      <w:lvlJc w:val="left"/>
      <w:pPr>
        <w:ind w:left="720" w:hanging="360"/>
      </w:pPr>
    </w:lvl>
    <w:lvl w:ilvl="1" w:tplc="0000000D">
      <w:start w:val="1"/>
      <w:numFmt w:val="bullet"/>
      <w:lvlText w:val="-"/>
      <w:lvlJc w:val="left"/>
      <w:pPr>
        <w:ind w:left="1440" w:hanging="360"/>
      </w:pPr>
      <w:rPr>
        <w:rFonts w:ascii="Times New Roman" w:hAnsi="Times New Roman"/>
      </w:rPr>
    </w:lvl>
    <w:lvl w:ilvl="2" w:tplc="BED46482">
      <w:start w:val="1"/>
      <w:numFmt w:val="lowerRoman"/>
      <w:lvlText w:val="%3."/>
      <w:lvlJc w:val="right"/>
      <w:pPr>
        <w:ind w:left="2160" w:hanging="180"/>
      </w:pPr>
    </w:lvl>
    <w:lvl w:ilvl="3" w:tplc="2582378A">
      <w:start w:val="1"/>
      <w:numFmt w:val="decimal"/>
      <w:lvlText w:val="%4."/>
      <w:lvlJc w:val="left"/>
      <w:pPr>
        <w:ind w:left="2880" w:hanging="360"/>
      </w:pPr>
    </w:lvl>
    <w:lvl w:ilvl="4" w:tplc="2334CBAC">
      <w:start w:val="1"/>
      <w:numFmt w:val="lowerLetter"/>
      <w:lvlText w:val="%5."/>
      <w:lvlJc w:val="left"/>
      <w:pPr>
        <w:ind w:left="3600" w:hanging="360"/>
      </w:pPr>
    </w:lvl>
    <w:lvl w:ilvl="5" w:tplc="FF8AEB1C">
      <w:start w:val="1"/>
      <w:numFmt w:val="lowerRoman"/>
      <w:lvlText w:val="%6."/>
      <w:lvlJc w:val="right"/>
      <w:pPr>
        <w:ind w:left="4320" w:hanging="180"/>
      </w:pPr>
    </w:lvl>
    <w:lvl w:ilvl="6" w:tplc="29C27C18">
      <w:start w:val="1"/>
      <w:numFmt w:val="decimal"/>
      <w:lvlText w:val="%7."/>
      <w:lvlJc w:val="left"/>
      <w:pPr>
        <w:ind w:left="5040" w:hanging="360"/>
      </w:pPr>
    </w:lvl>
    <w:lvl w:ilvl="7" w:tplc="36DE687A">
      <w:start w:val="1"/>
      <w:numFmt w:val="lowerLetter"/>
      <w:lvlText w:val="%8."/>
      <w:lvlJc w:val="left"/>
      <w:pPr>
        <w:ind w:left="5760" w:hanging="360"/>
      </w:pPr>
    </w:lvl>
    <w:lvl w:ilvl="8" w:tplc="6E20194A">
      <w:start w:val="1"/>
      <w:numFmt w:val="lowerRoman"/>
      <w:lvlText w:val="%9."/>
      <w:lvlJc w:val="right"/>
      <w:pPr>
        <w:ind w:left="6480" w:hanging="180"/>
      </w:pPr>
    </w:lvl>
  </w:abstractNum>
  <w:abstractNum w:abstractNumId="114">
    <w:nsid w:val="32953BD7"/>
    <w:multiLevelType w:val="hybridMultilevel"/>
    <w:tmpl w:val="D8EA2E9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nsid w:val="32EC4B07"/>
    <w:multiLevelType w:val="hybridMultilevel"/>
    <w:tmpl w:val="2B7A504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6">
    <w:nsid w:val="33A45DA3"/>
    <w:multiLevelType w:val="hybridMultilevel"/>
    <w:tmpl w:val="2E84F80A"/>
    <w:lvl w:ilvl="0" w:tplc="0415000F">
      <w:start w:val="1"/>
      <w:numFmt w:val="decimal"/>
      <w:lvlText w:val="%1."/>
      <w:lvlJc w:val="left"/>
      <w:pPr>
        <w:ind w:left="360" w:hanging="360"/>
      </w:pPr>
    </w:lvl>
    <w:lvl w:ilvl="1" w:tplc="0D1E740A">
      <w:start w:val="1"/>
      <w:numFmt w:val="lowerLetter"/>
      <w:lvlText w:val="%2)"/>
      <w:lvlJc w:val="left"/>
      <w:pPr>
        <w:ind w:left="1080" w:hanging="360"/>
      </w:pPr>
      <w:rPr>
        <w:rFonts w:hint="default"/>
      </w:rPr>
    </w:lvl>
    <w:lvl w:ilvl="2" w:tplc="04150001">
      <w:start w:val="1"/>
      <w:numFmt w:val="bullet"/>
      <w:lvlText w:val=""/>
      <w:lvlJc w:val="left"/>
      <w:pPr>
        <w:ind w:left="1800" w:hanging="180"/>
      </w:pPr>
      <w:rPr>
        <w:rFonts w:ascii="Symbol" w:hAnsi="Symbol" w:hint="default"/>
      </w:r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7">
    <w:nsid w:val="33A90EA4"/>
    <w:multiLevelType w:val="hybridMultilevel"/>
    <w:tmpl w:val="CD6417A0"/>
    <w:lvl w:ilvl="0" w:tplc="4008F78C">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4415F8C"/>
    <w:multiLevelType w:val="hybridMultilevel"/>
    <w:tmpl w:val="B03808EA"/>
    <w:lvl w:ilvl="0" w:tplc="17D6E2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4AD11D8"/>
    <w:multiLevelType w:val="hybridMultilevel"/>
    <w:tmpl w:val="71D0C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354D7FC2"/>
    <w:multiLevelType w:val="hybridMultilevel"/>
    <w:tmpl w:val="941A3F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35DE3736"/>
    <w:multiLevelType w:val="hybridMultilevel"/>
    <w:tmpl w:val="FFFFFFFF"/>
    <w:lvl w:ilvl="0" w:tplc="946429B4">
      <w:start w:val="1"/>
      <w:numFmt w:val="decimal"/>
      <w:lvlText w:val="%1."/>
      <w:lvlJc w:val="left"/>
      <w:pPr>
        <w:ind w:left="720" w:hanging="360"/>
      </w:pPr>
    </w:lvl>
    <w:lvl w:ilvl="1" w:tplc="327620B8">
      <w:start w:val="1"/>
      <w:numFmt w:val="lowerLetter"/>
      <w:lvlText w:val="%2."/>
      <w:lvlJc w:val="left"/>
      <w:pPr>
        <w:ind w:left="1440" w:hanging="360"/>
      </w:pPr>
    </w:lvl>
    <w:lvl w:ilvl="2" w:tplc="AF8E756A">
      <w:start w:val="1"/>
      <w:numFmt w:val="lowerRoman"/>
      <w:lvlText w:val="%3."/>
      <w:lvlJc w:val="right"/>
      <w:pPr>
        <w:ind w:left="2160" w:hanging="180"/>
      </w:pPr>
    </w:lvl>
    <w:lvl w:ilvl="3" w:tplc="F3D61AE2">
      <w:start w:val="1"/>
      <w:numFmt w:val="decimal"/>
      <w:lvlText w:val="%4."/>
      <w:lvlJc w:val="left"/>
      <w:pPr>
        <w:ind w:left="2880" w:hanging="360"/>
      </w:pPr>
    </w:lvl>
    <w:lvl w:ilvl="4" w:tplc="D81A0AD2">
      <w:start w:val="1"/>
      <w:numFmt w:val="lowerLetter"/>
      <w:lvlText w:val="%5."/>
      <w:lvlJc w:val="left"/>
      <w:pPr>
        <w:ind w:left="3600" w:hanging="360"/>
      </w:pPr>
    </w:lvl>
    <w:lvl w:ilvl="5" w:tplc="55D2E366">
      <w:start w:val="1"/>
      <w:numFmt w:val="lowerRoman"/>
      <w:lvlText w:val="%6."/>
      <w:lvlJc w:val="right"/>
      <w:pPr>
        <w:ind w:left="4320" w:hanging="180"/>
      </w:pPr>
    </w:lvl>
    <w:lvl w:ilvl="6" w:tplc="75362EC4">
      <w:start w:val="1"/>
      <w:numFmt w:val="decimal"/>
      <w:lvlText w:val="%7."/>
      <w:lvlJc w:val="left"/>
      <w:pPr>
        <w:ind w:left="5040" w:hanging="360"/>
      </w:pPr>
    </w:lvl>
    <w:lvl w:ilvl="7" w:tplc="8BCA6F88">
      <w:start w:val="1"/>
      <w:numFmt w:val="lowerLetter"/>
      <w:lvlText w:val="%8."/>
      <w:lvlJc w:val="left"/>
      <w:pPr>
        <w:ind w:left="5760" w:hanging="360"/>
      </w:pPr>
    </w:lvl>
    <w:lvl w:ilvl="8" w:tplc="366AE04C">
      <w:start w:val="1"/>
      <w:numFmt w:val="lowerRoman"/>
      <w:lvlText w:val="%9."/>
      <w:lvlJc w:val="right"/>
      <w:pPr>
        <w:ind w:left="6480" w:hanging="180"/>
      </w:pPr>
    </w:lvl>
  </w:abstractNum>
  <w:abstractNum w:abstractNumId="122">
    <w:nsid w:val="35F35758"/>
    <w:multiLevelType w:val="hybridMultilevel"/>
    <w:tmpl w:val="0EAE6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81B1811"/>
    <w:multiLevelType w:val="hybridMultilevel"/>
    <w:tmpl w:val="D67CFA40"/>
    <w:lvl w:ilvl="0" w:tplc="70469CC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385D7D0E"/>
    <w:multiLevelType w:val="hybridMultilevel"/>
    <w:tmpl w:val="B52CFFAA"/>
    <w:lvl w:ilvl="0" w:tplc="495CD470">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38F26A14"/>
    <w:multiLevelType w:val="hybridMultilevel"/>
    <w:tmpl w:val="8340C6F8"/>
    <w:lvl w:ilvl="0" w:tplc="0BE6F2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96647FC"/>
    <w:multiLevelType w:val="hybridMultilevel"/>
    <w:tmpl w:val="8190132E"/>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27">
    <w:nsid w:val="3A6E3D4E"/>
    <w:multiLevelType w:val="hybridMultilevel"/>
    <w:tmpl w:val="2B384898"/>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8">
    <w:nsid w:val="3B2B2130"/>
    <w:multiLevelType w:val="multilevel"/>
    <w:tmpl w:val="8BEEB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3B823ABB"/>
    <w:multiLevelType w:val="hybridMultilevel"/>
    <w:tmpl w:val="AC6C1B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3B85279E"/>
    <w:multiLevelType w:val="hybridMultilevel"/>
    <w:tmpl w:val="154C830E"/>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31">
    <w:nsid w:val="3BD80A86"/>
    <w:multiLevelType w:val="hybridMultilevel"/>
    <w:tmpl w:val="AB3005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nsid w:val="3CB6452A"/>
    <w:multiLevelType w:val="hybridMultilevel"/>
    <w:tmpl w:val="38603720"/>
    <w:lvl w:ilvl="0" w:tplc="C11863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D011EA7"/>
    <w:multiLevelType w:val="hybridMultilevel"/>
    <w:tmpl w:val="FED03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D3556F6"/>
    <w:multiLevelType w:val="multilevel"/>
    <w:tmpl w:val="A96AF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3D3C56C3"/>
    <w:multiLevelType w:val="hybridMultilevel"/>
    <w:tmpl w:val="61D0C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DB74777"/>
    <w:multiLevelType w:val="hybridMultilevel"/>
    <w:tmpl w:val="2BBE7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3EAD3EF0"/>
    <w:multiLevelType w:val="hybridMultilevel"/>
    <w:tmpl w:val="D35CF114"/>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8">
    <w:nsid w:val="3F241A90"/>
    <w:multiLevelType w:val="hybridMultilevel"/>
    <w:tmpl w:val="2ADEED28"/>
    <w:lvl w:ilvl="0" w:tplc="A1DCF3FC">
      <w:start w:val="1"/>
      <w:numFmt w:val="bullet"/>
      <w:pStyle w:val="Listapunktowana1"/>
      <w:lvlText w:val=""/>
      <w:lvlJc w:val="left"/>
      <w:pPr>
        <w:ind w:left="720" w:hanging="360"/>
      </w:pPr>
      <w:rPr>
        <w:rFonts w:ascii="Symbol" w:hAnsi="Symbol" w:hint="default"/>
      </w:rPr>
    </w:lvl>
    <w:lvl w:ilvl="1" w:tplc="39A25DA4">
      <w:start w:val="1"/>
      <w:numFmt w:val="bullet"/>
      <w:lvlText w:val="o"/>
      <w:lvlJc w:val="left"/>
      <w:pPr>
        <w:ind w:left="1440" w:hanging="360"/>
      </w:pPr>
      <w:rPr>
        <w:rFonts w:ascii="Courier New" w:hAnsi="Courier New" w:hint="default"/>
      </w:rPr>
    </w:lvl>
    <w:lvl w:ilvl="2" w:tplc="B92C6B1E">
      <w:start w:val="1"/>
      <w:numFmt w:val="bullet"/>
      <w:lvlText w:val=""/>
      <w:lvlJc w:val="left"/>
      <w:pPr>
        <w:ind w:left="2160" w:hanging="360"/>
      </w:pPr>
      <w:rPr>
        <w:rFonts w:ascii="Wingdings" w:hAnsi="Wingdings" w:hint="default"/>
      </w:rPr>
    </w:lvl>
    <w:lvl w:ilvl="3" w:tplc="D0E2F208">
      <w:start w:val="1"/>
      <w:numFmt w:val="bullet"/>
      <w:lvlText w:val=""/>
      <w:lvlJc w:val="left"/>
      <w:pPr>
        <w:ind w:left="2880" w:hanging="360"/>
      </w:pPr>
      <w:rPr>
        <w:rFonts w:ascii="Symbol" w:hAnsi="Symbol" w:hint="default"/>
      </w:rPr>
    </w:lvl>
    <w:lvl w:ilvl="4" w:tplc="C0BEEE00">
      <w:start w:val="1"/>
      <w:numFmt w:val="bullet"/>
      <w:lvlText w:val="o"/>
      <w:lvlJc w:val="left"/>
      <w:pPr>
        <w:ind w:left="3600" w:hanging="360"/>
      </w:pPr>
      <w:rPr>
        <w:rFonts w:ascii="Courier New" w:hAnsi="Courier New" w:hint="default"/>
      </w:rPr>
    </w:lvl>
    <w:lvl w:ilvl="5" w:tplc="19B6B648">
      <w:start w:val="1"/>
      <w:numFmt w:val="bullet"/>
      <w:lvlText w:val=""/>
      <w:lvlJc w:val="left"/>
      <w:pPr>
        <w:ind w:left="4320" w:hanging="360"/>
      </w:pPr>
      <w:rPr>
        <w:rFonts w:ascii="Wingdings" w:hAnsi="Wingdings" w:hint="default"/>
      </w:rPr>
    </w:lvl>
    <w:lvl w:ilvl="6" w:tplc="79927A5E">
      <w:start w:val="1"/>
      <w:numFmt w:val="bullet"/>
      <w:lvlText w:val=""/>
      <w:lvlJc w:val="left"/>
      <w:pPr>
        <w:ind w:left="5040" w:hanging="360"/>
      </w:pPr>
      <w:rPr>
        <w:rFonts w:ascii="Symbol" w:hAnsi="Symbol" w:hint="default"/>
      </w:rPr>
    </w:lvl>
    <w:lvl w:ilvl="7" w:tplc="03E4C54A">
      <w:start w:val="1"/>
      <w:numFmt w:val="bullet"/>
      <w:lvlText w:val="o"/>
      <w:lvlJc w:val="left"/>
      <w:pPr>
        <w:ind w:left="5760" w:hanging="360"/>
      </w:pPr>
      <w:rPr>
        <w:rFonts w:ascii="Courier New" w:hAnsi="Courier New" w:hint="default"/>
      </w:rPr>
    </w:lvl>
    <w:lvl w:ilvl="8" w:tplc="2E6C4184">
      <w:start w:val="1"/>
      <w:numFmt w:val="bullet"/>
      <w:lvlText w:val=""/>
      <w:lvlJc w:val="left"/>
      <w:pPr>
        <w:ind w:left="6480" w:hanging="360"/>
      </w:pPr>
      <w:rPr>
        <w:rFonts w:ascii="Wingdings" w:hAnsi="Wingdings" w:hint="default"/>
      </w:rPr>
    </w:lvl>
  </w:abstractNum>
  <w:abstractNum w:abstractNumId="139">
    <w:nsid w:val="3F36381E"/>
    <w:multiLevelType w:val="multilevel"/>
    <w:tmpl w:val="367245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nsid w:val="3F8D3A17"/>
    <w:multiLevelType w:val="hybridMultilevel"/>
    <w:tmpl w:val="9146A7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026300F"/>
    <w:multiLevelType w:val="hybridMultilevel"/>
    <w:tmpl w:val="73424602"/>
    <w:lvl w:ilvl="0" w:tplc="DA7C682C">
      <w:start w:val="1"/>
      <w:numFmt w:val="decimal"/>
      <w:lvlText w:val="%1."/>
      <w:lvlJc w:val="left"/>
      <w:pPr>
        <w:ind w:left="720" w:hanging="360"/>
      </w:pPr>
      <w:rPr>
        <w:rFonts w:asciiTheme="minorHAnsi" w:hAnsiTheme="minorHAnsi" w:cstheme="minorHAnsi" w:hint="default"/>
        <w:sz w:val="22"/>
        <w:szCs w:val="22"/>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417A210F"/>
    <w:multiLevelType w:val="hybridMultilevel"/>
    <w:tmpl w:val="BD887D3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nsid w:val="419C2EB3"/>
    <w:multiLevelType w:val="hybridMultilevel"/>
    <w:tmpl w:val="E4A8BCB8"/>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41C5556B"/>
    <w:multiLevelType w:val="hybridMultilevel"/>
    <w:tmpl w:val="4FF629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21F5322"/>
    <w:multiLevelType w:val="hybridMultilevel"/>
    <w:tmpl w:val="F22055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nsid w:val="425D3A62"/>
    <w:multiLevelType w:val="hybridMultilevel"/>
    <w:tmpl w:val="F998E5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7">
    <w:nsid w:val="4261492F"/>
    <w:multiLevelType w:val="hybridMultilevel"/>
    <w:tmpl w:val="C590D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8">
    <w:nsid w:val="43183027"/>
    <w:multiLevelType w:val="hybridMultilevel"/>
    <w:tmpl w:val="18A840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3D91210"/>
    <w:multiLevelType w:val="hybridMultilevel"/>
    <w:tmpl w:val="48F43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3F663FD"/>
    <w:multiLevelType w:val="hybridMultilevel"/>
    <w:tmpl w:val="32DA656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442511C4"/>
    <w:multiLevelType w:val="hybridMultilevel"/>
    <w:tmpl w:val="90B8724A"/>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443B3DEB"/>
    <w:multiLevelType w:val="hybridMultilevel"/>
    <w:tmpl w:val="5FDA949A"/>
    <w:lvl w:ilvl="0" w:tplc="47364FF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451F028D"/>
    <w:multiLevelType w:val="multilevel"/>
    <w:tmpl w:val="28383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nsid w:val="461314EF"/>
    <w:multiLevelType w:val="hybridMultilevel"/>
    <w:tmpl w:val="7966CF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nsid w:val="4691670F"/>
    <w:multiLevelType w:val="hybridMultilevel"/>
    <w:tmpl w:val="FA702C78"/>
    <w:lvl w:ilvl="0" w:tplc="04150017">
      <w:start w:val="1"/>
      <w:numFmt w:val="lowerLetter"/>
      <w:lvlText w:val="%1)"/>
      <w:lvlJc w:val="left"/>
      <w:pPr>
        <w:ind w:left="1428" w:hanging="360"/>
      </w:pPr>
    </w:lvl>
    <w:lvl w:ilvl="1" w:tplc="04150001">
      <w:start w:val="1"/>
      <w:numFmt w:val="bullet"/>
      <w:lvlText w:val=""/>
      <w:lvlJc w:val="left"/>
      <w:pPr>
        <w:ind w:left="2148" w:hanging="360"/>
      </w:pPr>
      <w:rPr>
        <w:rFonts w:ascii="Symbol" w:hAnsi="Symbol"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56">
    <w:nsid w:val="481C2707"/>
    <w:multiLevelType w:val="hybridMultilevel"/>
    <w:tmpl w:val="08727B9A"/>
    <w:lvl w:ilvl="0" w:tplc="FC34DB3A">
      <w:start w:val="5"/>
      <w:numFmt w:val="bullet"/>
      <w:lvlText w:val=""/>
      <w:lvlJc w:val="left"/>
      <w:pPr>
        <w:ind w:left="927"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48DB4C04"/>
    <w:multiLevelType w:val="multilevel"/>
    <w:tmpl w:val="0622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49602214"/>
    <w:multiLevelType w:val="multilevel"/>
    <w:tmpl w:val="1E807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4976F996"/>
    <w:multiLevelType w:val="hybridMultilevel"/>
    <w:tmpl w:val="FC8C4400"/>
    <w:lvl w:ilvl="0" w:tplc="0DAA7AD0">
      <w:start w:val="1"/>
      <w:numFmt w:val="decimal"/>
      <w:lvlText w:val="%1."/>
      <w:lvlJc w:val="left"/>
      <w:pPr>
        <w:ind w:left="720" w:hanging="360"/>
      </w:pPr>
    </w:lvl>
    <w:lvl w:ilvl="1" w:tplc="11E4B6A8">
      <w:start w:val="1"/>
      <w:numFmt w:val="lowerLetter"/>
      <w:lvlText w:val="%2."/>
      <w:lvlJc w:val="left"/>
      <w:pPr>
        <w:ind w:left="1440" w:hanging="360"/>
      </w:pPr>
    </w:lvl>
    <w:lvl w:ilvl="2" w:tplc="CB52AE88">
      <w:start w:val="1"/>
      <w:numFmt w:val="lowerRoman"/>
      <w:lvlText w:val="%3."/>
      <w:lvlJc w:val="right"/>
      <w:pPr>
        <w:ind w:left="2160" w:hanging="180"/>
      </w:pPr>
    </w:lvl>
    <w:lvl w:ilvl="3" w:tplc="313AEF5A">
      <w:start w:val="1"/>
      <w:numFmt w:val="decimal"/>
      <w:lvlText w:val="%4."/>
      <w:lvlJc w:val="left"/>
      <w:pPr>
        <w:ind w:left="2880" w:hanging="360"/>
      </w:pPr>
    </w:lvl>
    <w:lvl w:ilvl="4" w:tplc="0678A6F0">
      <w:start w:val="1"/>
      <w:numFmt w:val="lowerLetter"/>
      <w:lvlText w:val="%5."/>
      <w:lvlJc w:val="left"/>
      <w:pPr>
        <w:ind w:left="3600" w:hanging="360"/>
      </w:pPr>
    </w:lvl>
    <w:lvl w:ilvl="5" w:tplc="F760D7EE">
      <w:start w:val="1"/>
      <w:numFmt w:val="lowerRoman"/>
      <w:lvlText w:val="%6."/>
      <w:lvlJc w:val="right"/>
      <w:pPr>
        <w:ind w:left="4320" w:hanging="180"/>
      </w:pPr>
    </w:lvl>
    <w:lvl w:ilvl="6" w:tplc="7846B4C8">
      <w:start w:val="1"/>
      <w:numFmt w:val="decimal"/>
      <w:lvlText w:val="%7."/>
      <w:lvlJc w:val="left"/>
      <w:pPr>
        <w:ind w:left="5040" w:hanging="360"/>
      </w:pPr>
    </w:lvl>
    <w:lvl w:ilvl="7" w:tplc="13D05066">
      <w:start w:val="1"/>
      <w:numFmt w:val="lowerLetter"/>
      <w:lvlText w:val="%8."/>
      <w:lvlJc w:val="left"/>
      <w:pPr>
        <w:ind w:left="5760" w:hanging="360"/>
      </w:pPr>
    </w:lvl>
    <w:lvl w:ilvl="8" w:tplc="A9CA2F60">
      <w:start w:val="1"/>
      <w:numFmt w:val="lowerRoman"/>
      <w:lvlText w:val="%9."/>
      <w:lvlJc w:val="right"/>
      <w:pPr>
        <w:ind w:left="6480" w:hanging="180"/>
      </w:pPr>
    </w:lvl>
  </w:abstractNum>
  <w:abstractNum w:abstractNumId="160">
    <w:nsid w:val="4AA73194"/>
    <w:multiLevelType w:val="hybridMultilevel"/>
    <w:tmpl w:val="56067EA6"/>
    <w:lvl w:ilvl="0" w:tplc="AAAAB6C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4B9B33C2"/>
    <w:multiLevelType w:val="multilevel"/>
    <w:tmpl w:val="9D66B8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nsid w:val="4C4F4423"/>
    <w:multiLevelType w:val="hybridMultilevel"/>
    <w:tmpl w:val="6F0A6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4CA817B4"/>
    <w:multiLevelType w:val="hybridMultilevel"/>
    <w:tmpl w:val="F10E26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4CE81562"/>
    <w:multiLevelType w:val="hybridMultilevel"/>
    <w:tmpl w:val="B79EB0A4"/>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nsid w:val="4D422A1D"/>
    <w:multiLevelType w:val="hybridMultilevel"/>
    <w:tmpl w:val="C49C22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nsid w:val="4E48654A"/>
    <w:multiLevelType w:val="hybridMultilevel"/>
    <w:tmpl w:val="04FA40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4E8C1BA5"/>
    <w:multiLevelType w:val="hybridMultilevel"/>
    <w:tmpl w:val="8190132E"/>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68">
    <w:nsid w:val="4F011437"/>
    <w:multiLevelType w:val="multilevel"/>
    <w:tmpl w:val="58B6D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nsid w:val="4FB93A0A"/>
    <w:multiLevelType w:val="hybridMultilevel"/>
    <w:tmpl w:val="BDB20BA2"/>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nsid w:val="4FD60942"/>
    <w:multiLevelType w:val="hybridMultilevel"/>
    <w:tmpl w:val="28162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FDF5E72"/>
    <w:multiLevelType w:val="hybridMultilevel"/>
    <w:tmpl w:val="21DE9A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2">
    <w:nsid w:val="4FFB2218"/>
    <w:multiLevelType w:val="hybridMultilevel"/>
    <w:tmpl w:val="44C0ED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nsid w:val="503B408E"/>
    <w:multiLevelType w:val="hybridMultilevel"/>
    <w:tmpl w:val="8B2ED1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4">
    <w:nsid w:val="5094082C"/>
    <w:multiLevelType w:val="hybridMultilevel"/>
    <w:tmpl w:val="530C73DA"/>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5">
    <w:nsid w:val="50CE4032"/>
    <w:multiLevelType w:val="hybridMultilevel"/>
    <w:tmpl w:val="1480A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520C5208"/>
    <w:multiLevelType w:val="hybridMultilevel"/>
    <w:tmpl w:val="FFFFFFFF"/>
    <w:lvl w:ilvl="0" w:tplc="6F3EFC00">
      <w:start w:val="1"/>
      <w:numFmt w:val="decimal"/>
      <w:lvlText w:val="%1."/>
      <w:lvlJc w:val="left"/>
      <w:pPr>
        <w:ind w:left="720" w:hanging="360"/>
      </w:pPr>
    </w:lvl>
    <w:lvl w:ilvl="1" w:tplc="119E4A70">
      <w:start w:val="1"/>
      <w:numFmt w:val="lowerLetter"/>
      <w:lvlText w:val="%2."/>
      <w:lvlJc w:val="left"/>
      <w:pPr>
        <w:ind w:left="1440" w:hanging="360"/>
      </w:pPr>
    </w:lvl>
    <w:lvl w:ilvl="2" w:tplc="376E07C8">
      <w:start w:val="1"/>
      <w:numFmt w:val="lowerRoman"/>
      <w:lvlText w:val="%3."/>
      <w:lvlJc w:val="right"/>
      <w:pPr>
        <w:ind w:left="2160" w:hanging="180"/>
      </w:pPr>
    </w:lvl>
    <w:lvl w:ilvl="3" w:tplc="D9226872">
      <w:start w:val="1"/>
      <w:numFmt w:val="decimal"/>
      <w:lvlText w:val="%4."/>
      <w:lvlJc w:val="left"/>
      <w:pPr>
        <w:ind w:left="2880" w:hanging="360"/>
      </w:pPr>
    </w:lvl>
    <w:lvl w:ilvl="4" w:tplc="7A34A2A8">
      <w:start w:val="1"/>
      <w:numFmt w:val="lowerLetter"/>
      <w:lvlText w:val="%5."/>
      <w:lvlJc w:val="left"/>
      <w:pPr>
        <w:ind w:left="3600" w:hanging="360"/>
      </w:pPr>
    </w:lvl>
    <w:lvl w:ilvl="5" w:tplc="7D70CCD2">
      <w:start w:val="1"/>
      <w:numFmt w:val="lowerRoman"/>
      <w:lvlText w:val="%6."/>
      <w:lvlJc w:val="right"/>
      <w:pPr>
        <w:ind w:left="4320" w:hanging="180"/>
      </w:pPr>
    </w:lvl>
    <w:lvl w:ilvl="6" w:tplc="112C13F4">
      <w:start w:val="1"/>
      <w:numFmt w:val="decimal"/>
      <w:lvlText w:val="%7."/>
      <w:lvlJc w:val="left"/>
      <w:pPr>
        <w:ind w:left="5040" w:hanging="360"/>
      </w:pPr>
    </w:lvl>
    <w:lvl w:ilvl="7" w:tplc="D6D8C358">
      <w:start w:val="1"/>
      <w:numFmt w:val="lowerLetter"/>
      <w:lvlText w:val="%8."/>
      <w:lvlJc w:val="left"/>
      <w:pPr>
        <w:ind w:left="5760" w:hanging="360"/>
      </w:pPr>
    </w:lvl>
    <w:lvl w:ilvl="8" w:tplc="A5C0312C">
      <w:start w:val="1"/>
      <w:numFmt w:val="lowerRoman"/>
      <w:lvlText w:val="%9."/>
      <w:lvlJc w:val="right"/>
      <w:pPr>
        <w:ind w:left="6480" w:hanging="180"/>
      </w:pPr>
    </w:lvl>
  </w:abstractNum>
  <w:abstractNum w:abstractNumId="177">
    <w:nsid w:val="521D75B6"/>
    <w:multiLevelType w:val="multilevel"/>
    <w:tmpl w:val="17BCE498"/>
    <w:lvl w:ilvl="0">
      <w:start w:val="1"/>
      <w:numFmt w:val="decimal"/>
      <w:lvlText w:val="%1."/>
      <w:lvlJc w:val="left"/>
      <w:pPr>
        <w:ind w:left="435" w:hanging="435"/>
      </w:pPr>
    </w:lvl>
    <w:lvl w:ilvl="1">
      <w:start w:val="1"/>
      <w:numFmt w:val="lowerLetter"/>
      <w:lvlText w:val="%2)"/>
      <w:lvlJc w:val="left"/>
      <w:pPr>
        <w:ind w:left="795" w:hanging="43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8">
    <w:nsid w:val="52FF4932"/>
    <w:multiLevelType w:val="multilevel"/>
    <w:tmpl w:val="94C841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9">
    <w:nsid w:val="538142D8"/>
    <w:multiLevelType w:val="hybridMultilevel"/>
    <w:tmpl w:val="58D41A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nsid w:val="541860DB"/>
    <w:multiLevelType w:val="hybridMultilevel"/>
    <w:tmpl w:val="10FCDEBC"/>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1">
    <w:nsid w:val="55277834"/>
    <w:multiLevelType w:val="multilevel"/>
    <w:tmpl w:val="6728FC20"/>
    <w:lvl w:ilvl="0">
      <w:start w:val="1"/>
      <w:numFmt w:val="bullet"/>
      <w:lvlText w:val=""/>
      <w:lvlJc w:val="left"/>
      <w:pPr>
        <w:tabs>
          <w:tab w:val="num" w:pos="-768"/>
        </w:tabs>
        <w:ind w:left="-768" w:hanging="360"/>
      </w:pPr>
      <w:rPr>
        <w:rFonts w:ascii="Symbol" w:hAnsi="Symbol" w:hint="default"/>
        <w:sz w:val="20"/>
      </w:rPr>
    </w:lvl>
    <w:lvl w:ilvl="1">
      <w:start w:val="1"/>
      <w:numFmt w:val="bullet"/>
      <w:lvlText w:val=""/>
      <w:lvlJc w:val="left"/>
      <w:pPr>
        <w:tabs>
          <w:tab w:val="num" w:pos="-48"/>
        </w:tabs>
        <w:ind w:left="-48" w:hanging="360"/>
      </w:pPr>
      <w:rPr>
        <w:rFonts w:ascii="Symbol" w:hAnsi="Symbol" w:hint="default"/>
        <w:sz w:val="20"/>
      </w:rPr>
    </w:lvl>
    <w:lvl w:ilvl="2">
      <w:start w:val="1"/>
      <w:numFmt w:val="bullet"/>
      <w:lvlText w:val=""/>
      <w:lvlJc w:val="left"/>
      <w:pPr>
        <w:tabs>
          <w:tab w:val="num" w:pos="672"/>
        </w:tabs>
        <w:ind w:left="672" w:hanging="360"/>
      </w:pPr>
      <w:rPr>
        <w:rFonts w:ascii="Symbol" w:hAnsi="Symbol" w:hint="default"/>
        <w:sz w:val="20"/>
      </w:rPr>
    </w:lvl>
    <w:lvl w:ilvl="3" w:tentative="1">
      <w:start w:val="1"/>
      <w:numFmt w:val="bullet"/>
      <w:lvlText w:val=""/>
      <w:lvlJc w:val="left"/>
      <w:pPr>
        <w:tabs>
          <w:tab w:val="num" w:pos="1392"/>
        </w:tabs>
        <w:ind w:left="1392" w:hanging="360"/>
      </w:pPr>
      <w:rPr>
        <w:rFonts w:ascii="Symbol" w:hAnsi="Symbol" w:hint="default"/>
        <w:sz w:val="20"/>
      </w:rPr>
    </w:lvl>
    <w:lvl w:ilvl="4" w:tentative="1">
      <w:start w:val="1"/>
      <w:numFmt w:val="bullet"/>
      <w:lvlText w:val=""/>
      <w:lvlJc w:val="left"/>
      <w:pPr>
        <w:tabs>
          <w:tab w:val="num" w:pos="2112"/>
        </w:tabs>
        <w:ind w:left="2112" w:hanging="360"/>
      </w:pPr>
      <w:rPr>
        <w:rFonts w:ascii="Symbol" w:hAnsi="Symbol" w:hint="default"/>
        <w:sz w:val="20"/>
      </w:rPr>
    </w:lvl>
    <w:lvl w:ilvl="5" w:tentative="1">
      <w:start w:val="1"/>
      <w:numFmt w:val="bullet"/>
      <w:lvlText w:val=""/>
      <w:lvlJc w:val="left"/>
      <w:pPr>
        <w:tabs>
          <w:tab w:val="num" w:pos="2832"/>
        </w:tabs>
        <w:ind w:left="2832" w:hanging="360"/>
      </w:pPr>
      <w:rPr>
        <w:rFonts w:ascii="Symbol" w:hAnsi="Symbol" w:hint="default"/>
        <w:sz w:val="20"/>
      </w:rPr>
    </w:lvl>
    <w:lvl w:ilvl="6" w:tentative="1">
      <w:start w:val="1"/>
      <w:numFmt w:val="bullet"/>
      <w:lvlText w:val=""/>
      <w:lvlJc w:val="left"/>
      <w:pPr>
        <w:tabs>
          <w:tab w:val="num" w:pos="3552"/>
        </w:tabs>
        <w:ind w:left="3552" w:hanging="360"/>
      </w:pPr>
      <w:rPr>
        <w:rFonts w:ascii="Symbol" w:hAnsi="Symbol" w:hint="default"/>
        <w:sz w:val="20"/>
      </w:rPr>
    </w:lvl>
    <w:lvl w:ilvl="7" w:tentative="1">
      <w:start w:val="1"/>
      <w:numFmt w:val="bullet"/>
      <w:lvlText w:val=""/>
      <w:lvlJc w:val="left"/>
      <w:pPr>
        <w:tabs>
          <w:tab w:val="num" w:pos="4272"/>
        </w:tabs>
        <w:ind w:left="4272" w:hanging="360"/>
      </w:pPr>
      <w:rPr>
        <w:rFonts w:ascii="Symbol" w:hAnsi="Symbol" w:hint="default"/>
        <w:sz w:val="20"/>
      </w:rPr>
    </w:lvl>
    <w:lvl w:ilvl="8" w:tentative="1">
      <w:start w:val="1"/>
      <w:numFmt w:val="bullet"/>
      <w:lvlText w:val=""/>
      <w:lvlJc w:val="left"/>
      <w:pPr>
        <w:tabs>
          <w:tab w:val="num" w:pos="4992"/>
        </w:tabs>
        <w:ind w:left="4992" w:hanging="360"/>
      </w:pPr>
      <w:rPr>
        <w:rFonts w:ascii="Symbol" w:hAnsi="Symbol" w:hint="default"/>
        <w:sz w:val="20"/>
      </w:rPr>
    </w:lvl>
  </w:abstractNum>
  <w:abstractNum w:abstractNumId="182">
    <w:nsid w:val="55387BA1"/>
    <w:multiLevelType w:val="hybridMultilevel"/>
    <w:tmpl w:val="1D56D7EC"/>
    <w:lvl w:ilvl="0" w:tplc="0415000F">
      <w:start w:val="1"/>
      <w:numFmt w:val="decimal"/>
      <w:lvlText w:val="%1."/>
      <w:lvlJc w:val="left"/>
      <w:pPr>
        <w:ind w:left="360" w:hanging="360"/>
      </w:pPr>
    </w:lvl>
    <w:lvl w:ilvl="1" w:tplc="04150017">
      <w:start w:val="1"/>
      <w:numFmt w:val="lowerLetter"/>
      <w:lvlText w:val="%2)"/>
      <w:lvlJc w:val="left"/>
      <w:pPr>
        <w:ind w:left="1080" w:hanging="360"/>
      </w:pPr>
      <w:rPr>
        <w:rFonts w:hint="default"/>
      </w:rPr>
    </w:lvl>
    <w:lvl w:ilvl="2" w:tplc="04150001">
      <w:start w:val="1"/>
      <w:numFmt w:val="bullet"/>
      <w:lvlText w:val=""/>
      <w:lvlJc w:val="left"/>
      <w:pPr>
        <w:ind w:left="1800" w:hanging="180"/>
      </w:pPr>
      <w:rPr>
        <w:rFonts w:ascii="Symbol" w:hAnsi="Symbol" w:hint="default"/>
      </w:r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3">
    <w:nsid w:val="556C4A4C"/>
    <w:multiLevelType w:val="hybridMultilevel"/>
    <w:tmpl w:val="30745B3A"/>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4">
    <w:nsid w:val="55B3765E"/>
    <w:multiLevelType w:val="hybridMultilevel"/>
    <w:tmpl w:val="394690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55C77114"/>
    <w:multiLevelType w:val="hybridMultilevel"/>
    <w:tmpl w:val="EAB4A1B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6194538"/>
    <w:multiLevelType w:val="hybridMultilevel"/>
    <w:tmpl w:val="E354938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7">
    <w:nsid w:val="562040BE"/>
    <w:multiLevelType w:val="hybridMultilevel"/>
    <w:tmpl w:val="34B679EC"/>
    <w:lvl w:ilvl="0" w:tplc="3C141A88">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8">
    <w:nsid w:val="568273D5"/>
    <w:multiLevelType w:val="hybridMultilevel"/>
    <w:tmpl w:val="270EA9AA"/>
    <w:lvl w:ilvl="0" w:tplc="04150017">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9">
    <w:nsid w:val="583A76F8"/>
    <w:multiLevelType w:val="hybridMultilevel"/>
    <w:tmpl w:val="7930A690"/>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83D70EF"/>
    <w:multiLevelType w:val="hybridMultilevel"/>
    <w:tmpl w:val="C0B6AF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nsid w:val="585A3389"/>
    <w:multiLevelType w:val="hybridMultilevel"/>
    <w:tmpl w:val="80B065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2">
    <w:nsid w:val="59892B88"/>
    <w:multiLevelType w:val="multilevel"/>
    <w:tmpl w:val="7C4867C6"/>
    <w:lvl w:ilvl="0">
      <w:start w:val="1"/>
      <w:numFmt w:val="decimal"/>
      <w:lvlText w:val="%1."/>
      <w:lvlJc w:val="left"/>
      <w:pPr>
        <w:ind w:left="720" w:hanging="360"/>
      </w:pPr>
      <w:rPr>
        <w:rFonts w:asciiTheme="minorHAnsi" w:eastAsiaTheme="minorHAnsi" w:hAnsiTheme="minorHAnsi" w:cstheme="minorHAnsi"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3">
    <w:nsid w:val="59A851D3"/>
    <w:multiLevelType w:val="hybridMultilevel"/>
    <w:tmpl w:val="C2B05028"/>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4">
    <w:nsid w:val="5A4D1190"/>
    <w:multiLevelType w:val="hybridMultilevel"/>
    <w:tmpl w:val="FFFFFFFF"/>
    <w:lvl w:ilvl="0" w:tplc="C5782738">
      <w:start w:val="1"/>
      <w:numFmt w:val="decimal"/>
      <w:lvlText w:val="%1."/>
      <w:lvlJc w:val="left"/>
      <w:pPr>
        <w:ind w:left="720" w:hanging="360"/>
      </w:pPr>
    </w:lvl>
    <w:lvl w:ilvl="1" w:tplc="F5A0AF96">
      <w:start w:val="1"/>
      <w:numFmt w:val="lowerLetter"/>
      <w:lvlText w:val="%2."/>
      <w:lvlJc w:val="left"/>
      <w:pPr>
        <w:ind w:left="1440" w:hanging="360"/>
      </w:pPr>
    </w:lvl>
    <w:lvl w:ilvl="2" w:tplc="C4A2344A">
      <w:start w:val="1"/>
      <w:numFmt w:val="lowerRoman"/>
      <w:lvlText w:val="%3."/>
      <w:lvlJc w:val="right"/>
      <w:pPr>
        <w:ind w:left="2160" w:hanging="180"/>
      </w:pPr>
    </w:lvl>
    <w:lvl w:ilvl="3" w:tplc="88B89534">
      <w:start w:val="1"/>
      <w:numFmt w:val="decimal"/>
      <w:lvlText w:val="%4."/>
      <w:lvlJc w:val="left"/>
      <w:pPr>
        <w:ind w:left="2880" w:hanging="360"/>
      </w:pPr>
    </w:lvl>
    <w:lvl w:ilvl="4" w:tplc="6958AC6C">
      <w:start w:val="1"/>
      <w:numFmt w:val="lowerLetter"/>
      <w:lvlText w:val="%5."/>
      <w:lvlJc w:val="left"/>
      <w:pPr>
        <w:ind w:left="3600" w:hanging="360"/>
      </w:pPr>
    </w:lvl>
    <w:lvl w:ilvl="5" w:tplc="5BE0F98C">
      <w:start w:val="1"/>
      <w:numFmt w:val="lowerRoman"/>
      <w:lvlText w:val="%6."/>
      <w:lvlJc w:val="right"/>
      <w:pPr>
        <w:ind w:left="4320" w:hanging="180"/>
      </w:pPr>
    </w:lvl>
    <w:lvl w:ilvl="6" w:tplc="1FBCCC2C">
      <w:start w:val="1"/>
      <w:numFmt w:val="decimal"/>
      <w:lvlText w:val="%7."/>
      <w:lvlJc w:val="left"/>
      <w:pPr>
        <w:ind w:left="5040" w:hanging="360"/>
      </w:pPr>
    </w:lvl>
    <w:lvl w:ilvl="7" w:tplc="55A0772C">
      <w:start w:val="1"/>
      <w:numFmt w:val="lowerLetter"/>
      <w:lvlText w:val="%8."/>
      <w:lvlJc w:val="left"/>
      <w:pPr>
        <w:ind w:left="5760" w:hanging="360"/>
      </w:pPr>
    </w:lvl>
    <w:lvl w:ilvl="8" w:tplc="4BC068E6">
      <w:start w:val="1"/>
      <w:numFmt w:val="lowerRoman"/>
      <w:lvlText w:val="%9."/>
      <w:lvlJc w:val="right"/>
      <w:pPr>
        <w:ind w:left="6480" w:hanging="180"/>
      </w:pPr>
    </w:lvl>
  </w:abstractNum>
  <w:abstractNum w:abstractNumId="195">
    <w:nsid w:val="5A873A9E"/>
    <w:multiLevelType w:val="hybridMultilevel"/>
    <w:tmpl w:val="17BE4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5AA24718"/>
    <w:multiLevelType w:val="hybridMultilevel"/>
    <w:tmpl w:val="59240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5AA52340"/>
    <w:multiLevelType w:val="hybridMultilevel"/>
    <w:tmpl w:val="EA742840"/>
    <w:lvl w:ilvl="0" w:tplc="FC34DB3A">
      <w:start w:val="5"/>
      <w:numFmt w:val="bullet"/>
      <w:lvlText w:val=""/>
      <w:lvlJc w:val="left"/>
      <w:pPr>
        <w:ind w:left="1635" w:hanging="360"/>
      </w:pPr>
      <w:rPr>
        <w:rFonts w:ascii="Symbol" w:eastAsiaTheme="minorHAnsi" w:hAnsi="Symbol" w:cstheme="minorHAns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8">
    <w:nsid w:val="5B187726"/>
    <w:multiLevelType w:val="hybridMultilevel"/>
    <w:tmpl w:val="65E21F9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nsid w:val="5BD83355"/>
    <w:multiLevelType w:val="hybridMultilevel"/>
    <w:tmpl w:val="0384292C"/>
    <w:lvl w:ilvl="0" w:tplc="04150017">
      <w:start w:val="1"/>
      <w:numFmt w:val="lowerLetter"/>
      <w:lvlText w:val="%1)"/>
      <w:lvlJc w:val="left"/>
      <w:pPr>
        <w:ind w:left="1776" w:hanging="360"/>
      </w:pPr>
    </w:lvl>
    <w:lvl w:ilvl="1" w:tplc="04150001">
      <w:start w:val="1"/>
      <w:numFmt w:val="bullet"/>
      <w:lvlText w:val=""/>
      <w:lvlJc w:val="left"/>
      <w:pPr>
        <w:ind w:left="2496" w:hanging="360"/>
      </w:pPr>
      <w:rPr>
        <w:rFonts w:ascii="Symbol" w:hAnsi="Symbol" w:hint="default"/>
      </w:r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200">
    <w:nsid w:val="5D4C6DE4"/>
    <w:multiLevelType w:val="hybridMultilevel"/>
    <w:tmpl w:val="A0CE7F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1">
    <w:nsid w:val="5D920341"/>
    <w:multiLevelType w:val="hybridMultilevel"/>
    <w:tmpl w:val="0B003FEA"/>
    <w:lvl w:ilvl="0" w:tplc="2DB6EA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E036094"/>
    <w:multiLevelType w:val="hybridMultilevel"/>
    <w:tmpl w:val="F5F08ECA"/>
    <w:lvl w:ilvl="0" w:tplc="A3E04EF2">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03">
    <w:nsid w:val="5E0C4FD5"/>
    <w:multiLevelType w:val="hybridMultilevel"/>
    <w:tmpl w:val="BDFAB3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E37346B"/>
    <w:multiLevelType w:val="hybridMultilevel"/>
    <w:tmpl w:val="35009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5E6A644F"/>
    <w:multiLevelType w:val="hybridMultilevel"/>
    <w:tmpl w:val="F48C5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nsid w:val="5E8C72F6"/>
    <w:multiLevelType w:val="hybridMultilevel"/>
    <w:tmpl w:val="CD3C2B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7">
    <w:nsid w:val="5EEE2018"/>
    <w:multiLevelType w:val="hybridMultilevel"/>
    <w:tmpl w:val="CE74E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600E3A77"/>
    <w:multiLevelType w:val="multilevel"/>
    <w:tmpl w:val="859670A2"/>
    <w:lvl w:ilvl="0">
      <w:start w:val="1"/>
      <w:numFmt w:val="decimal"/>
      <w:lvlText w:val="%1."/>
      <w:lvlJc w:val="left"/>
      <w:pPr>
        <w:ind w:left="720" w:hanging="360"/>
      </w:pPr>
      <w:rPr>
        <w:rFonts w:asciiTheme="minorHAnsi" w:eastAsiaTheme="minorHAnsi" w:hAnsiTheme="minorHAnsi" w:cstheme="minorHAnsi"/>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09">
    <w:nsid w:val="609A450A"/>
    <w:multiLevelType w:val="hybridMultilevel"/>
    <w:tmpl w:val="A89AC648"/>
    <w:lvl w:ilvl="0" w:tplc="5C06E3A4">
      <w:start w:val="1"/>
      <w:numFmt w:val="decimal"/>
      <w:lvlText w:val="%1."/>
      <w:lvlJc w:val="left"/>
      <w:pPr>
        <w:ind w:left="720" w:hanging="360"/>
      </w:pPr>
    </w:lvl>
    <w:lvl w:ilvl="1" w:tplc="0000000D">
      <w:start w:val="1"/>
      <w:numFmt w:val="bullet"/>
      <w:lvlText w:val="-"/>
      <w:lvlJc w:val="left"/>
      <w:pPr>
        <w:ind w:left="1440" w:hanging="360"/>
      </w:pPr>
      <w:rPr>
        <w:rFonts w:ascii="Times New Roman" w:hAnsi="Times New Roman"/>
      </w:rPr>
    </w:lvl>
    <w:lvl w:ilvl="2" w:tplc="BED46482">
      <w:start w:val="1"/>
      <w:numFmt w:val="lowerRoman"/>
      <w:lvlText w:val="%3."/>
      <w:lvlJc w:val="right"/>
      <w:pPr>
        <w:ind w:left="2160" w:hanging="180"/>
      </w:pPr>
    </w:lvl>
    <w:lvl w:ilvl="3" w:tplc="2582378A">
      <w:start w:val="1"/>
      <w:numFmt w:val="decimal"/>
      <w:lvlText w:val="%4."/>
      <w:lvlJc w:val="left"/>
      <w:pPr>
        <w:ind w:left="2880" w:hanging="360"/>
      </w:pPr>
    </w:lvl>
    <w:lvl w:ilvl="4" w:tplc="2334CBAC">
      <w:start w:val="1"/>
      <w:numFmt w:val="lowerLetter"/>
      <w:lvlText w:val="%5."/>
      <w:lvlJc w:val="left"/>
      <w:pPr>
        <w:ind w:left="3600" w:hanging="360"/>
      </w:pPr>
    </w:lvl>
    <w:lvl w:ilvl="5" w:tplc="FF8AEB1C">
      <w:start w:val="1"/>
      <w:numFmt w:val="lowerRoman"/>
      <w:lvlText w:val="%6."/>
      <w:lvlJc w:val="right"/>
      <w:pPr>
        <w:ind w:left="4320" w:hanging="180"/>
      </w:pPr>
    </w:lvl>
    <w:lvl w:ilvl="6" w:tplc="29C27C18">
      <w:start w:val="1"/>
      <w:numFmt w:val="decimal"/>
      <w:lvlText w:val="%7."/>
      <w:lvlJc w:val="left"/>
      <w:pPr>
        <w:ind w:left="5040" w:hanging="360"/>
      </w:pPr>
    </w:lvl>
    <w:lvl w:ilvl="7" w:tplc="36DE687A">
      <w:start w:val="1"/>
      <w:numFmt w:val="lowerLetter"/>
      <w:lvlText w:val="%8."/>
      <w:lvlJc w:val="left"/>
      <w:pPr>
        <w:ind w:left="5760" w:hanging="360"/>
      </w:pPr>
    </w:lvl>
    <w:lvl w:ilvl="8" w:tplc="6E20194A">
      <w:start w:val="1"/>
      <w:numFmt w:val="lowerRoman"/>
      <w:lvlText w:val="%9."/>
      <w:lvlJc w:val="right"/>
      <w:pPr>
        <w:ind w:left="6480" w:hanging="180"/>
      </w:pPr>
    </w:lvl>
  </w:abstractNum>
  <w:abstractNum w:abstractNumId="210">
    <w:nsid w:val="60E91786"/>
    <w:multiLevelType w:val="hybridMultilevel"/>
    <w:tmpl w:val="55F280AE"/>
    <w:lvl w:ilvl="0" w:tplc="FB30FD84">
      <w:start w:val="1"/>
      <w:numFmt w:val="decimal"/>
      <w:lvlText w:val="%1."/>
      <w:lvlJc w:val="left"/>
      <w:pPr>
        <w:ind w:left="720" w:hanging="360"/>
      </w:pPr>
    </w:lvl>
    <w:lvl w:ilvl="1" w:tplc="5D5C271A">
      <w:start w:val="1"/>
      <w:numFmt w:val="lowerLetter"/>
      <w:lvlText w:val="%2."/>
      <w:lvlJc w:val="left"/>
      <w:pPr>
        <w:ind w:left="1440" w:hanging="360"/>
      </w:pPr>
    </w:lvl>
    <w:lvl w:ilvl="2" w:tplc="58D6A3BA">
      <w:start w:val="1"/>
      <w:numFmt w:val="lowerRoman"/>
      <w:lvlText w:val="%3."/>
      <w:lvlJc w:val="right"/>
      <w:pPr>
        <w:ind w:left="2160" w:hanging="180"/>
      </w:pPr>
    </w:lvl>
    <w:lvl w:ilvl="3" w:tplc="BAD28FC6">
      <w:start w:val="1"/>
      <w:numFmt w:val="decimal"/>
      <w:lvlText w:val="%4."/>
      <w:lvlJc w:val="left"/>
      <w:pPr>
        <w:ind w:left="2880" w:hanging="360"/>
      </w:pPr>
    </w:lvl>
    <w:lvl w:ilvl="4" w:tplc="3FFAD28E">
      <w:start w:val="1"/>
      <w:numFmt w:val="lowerLetter"/>
      <w:lvlText w:val="%5."/>
      <w:lvlJc w:val="left"/>
      <w:pPr>
        <w:ind w:left="3600" w:hanging="360"/>
      </w:pPr>
    </w:lvl>
    <w:lvl w:ilvl="5" w:tplc="1B3A008C">
      <w:start w:val="1"/>
      <w:numFmt w:val="lowerRoman"/>
      <w:lvlText w:val="%6."/>
      <w:lvlJc w:val="right"/>
      <w:pPr>
        <w:ind w:left="4320" w:hanging="180"/>
      </w:pPr>
    </w:lvl>
    <w:lvl w:ilvl="6" w:tplc="6A409074">
      <w:start w:val="1"/>
      <w:numFmt w:val="decimal"/>
      <w:lvlText w:val="%7."/>
      <w:lvlJc w:val="left"/>
      <w:pPr>
        <w:ind w:left="5040" w:hanging="360"/>
      </w:pPr>
    </w:lvl>
    <w:lvl w:ilvl="7" w:tplc="38C4317A">
      <w:start w:val="1"/>
      <w:numFmt w:val="lowerLetter"/>
      <w:lvlText w:val="%8."/>
      <w:lvlJc w:val="left"/>
      <w:pPr>
        <w:ind w:left="5760" w:hanging="360"/>
      </w:pPr>
    </w:lvl>
    <w:lvl w:ilvl="8" w:tplc="7B061886">
      <w:start w:val="1"/>
      <w:numFmt w:val="lowerRoman"/>
      <w:lvlText w:val="%9."/>
      <w:lvlJc w:val="right"/>
      <w:pPr>
        <w:ind w:left="6480" w:hanging="180"/>
      </w:pPr>
    </w:lvl>
  </w:abstractNum>
  <w:abstractNum w:abstractNumId="211">
    <w:nsid w:val="6104286B"/>
    <w:multiLevelType w:val="hybridMultilevel"/>
    <w:tmpl w:val="840E8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61442949"/>
    <w:multiLevelType w:val="multilevel"/>
    <w:tmpl w:val="3E72F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616F17A5"/>
    <w:multiLevelType w:val="hybridMultilevel"/>
    <w:tmpl w:val="87485F54"/>
    <w:lvl w:ilvl="0" w:tplc="90127070">
      <w:start w:val="1"/>
      <w:numFmt w:val="decimal"/>
      <w:lvlText w:val="%1."/>
      <w:lvlJc w:val="left"/>
      <w:pPr>
        <w:ind w:left="720" w:hanging="360"/>
      </w:pPr>
    </w:lvl>
    <w:lvl w:ilvl="1" w:tplc="D6C60BCC">
      <w:start w:val="1"/>
      <w:numFmt w:val="lowerLetter"/>
      <w:lvlText w:val="%2."/>
      <w:lvlJc w:val="left"/>
      <w:pPr>
        <w:ind w:left="1440" w:hanging="360"/>
      </w:pPr>
    </w:lvl>
    <w:lvl w:ilvl="2" w:tplc="0DC20CD6">
      <w:start w:val="1"/>
      <w:numFmt w:val="lowerRoman"/>
      <w:lvlText w:val="%3."/>
      <w:lvlJc w:val="right"/>
      <w:pPr>
        <w:ind w:left="2160" w:hanging="180"/>
      </w:pPr>
    </w:lvl>
    <w:lvl w:ilvl="3" w:tplc="D38C2518">
      <w:start w:val="1"/>
      <w:numFmt w:val="decimal"/>
      <w:lvlText w:val="%4."/>
      <w:lvlJc w:val="left"/>
      <w:pPr>
        <w:ind w:left="2880" w:hanging="360"/>
      </w:pPr>
    </w:lvl>
    <w:lvl w:ilvl="4" w:tplc="758AB410">
      <w:start w:val="1"/>
      <w:numFmt w:val="lowerLetter"/>
      <w:lvlText w:val="%5."/>
      <w:lvlJc w:val="left"/>
      <w:pPr>
        <w:ind w:left="3600" w:hanging="360"/>
      </w:pPr>
    </w:lvl>
    <w:lvl w:ilvl="5" w:tplc="6AFCCB28">
      <w:start w:val="1"/>
      <w:numFmt w:val="lowerRoman"/>
      <w:lvlText w:val="%6."/>
      <w:lvlJc w:val="right"/>
      <w:pPr>
        <w:ind w:left="4320" w:hanging="180"/>
      </w:pPr>
    </w:lvl>
    <w:lvl w:ilvl="6" w:tplc="5802B650">
      <w:start w:val="1"/>
      <w:numFmt w:val="decimal"/>
      <w:lvlText w:val="%7."/>
      <w:lvlJc w:val="left"/>
      <w:pPr>
        <w:ind w:left="5040" w:hanging="360"/>
      </w:pPr>
    </w:lvl>
    <w:lvl w:ilvl="7" w:tplc="D2908F0C">
      <w:start w:val="1"/>
      <w:numFmt w:val="lowerLetter"/>
      <w:lvlText w:val="%8."/>
      <w:lvlJc w:val="left"/>
      <w:pPr>
        <w:ind w:left="5760" w:hanging="360"/>
      </w:pPr>
    </w:lvl>
    <w:lvl w:ilvl="8" w:tplc="3DDC7688">
      <w:start w:val="1"/>
      <w:numFmt w:val="lowerRoman"/>
      <w:lvlText w:val="%9."/>
      <w:lvlJc w:val="right"/>
      <w:pPr>
        <w:ind w:left="6480" w:hanging="180"/>
      </w:pPr>
    </w:lvl>
  </w:abstractNum>
  <w:abstractNum w:abstractNumId="214">
    <w:nsid w:val="619D137C"/>
    <w:multiLevelType w:val="hybridMultilevel"/>
    <w:tmpl w:val="8424FCBE"/>
    <w:lvl w:ilvl="0" w:tplc="A296D1B6">
      <w:start w:val="1"/>
      <w:numFmt w:val="bullet"/>
      <w:lvlText w:val=""/>
      <w:lvlJc w:val="left"/>
      <w:pPr>
        <w:ind w:left="720" w:hanging="360"/>
      </w:pPr>
      <w:rPr>
        <w:rFonts w:ascii="Symbol" w:hAnsi="Symbol" w:hint="default"/>
      </w:rPr>
    </w:lvl>
    <w:lvl w:ilvl="1" w:tplc="CB9CAF12">
      <w:start w:val="1"/>
      <w:numFmt w:val="bullet"/>
      <w:lvlText w:val="o"/>
      <w:lvlJc w:val="left"/>
      <w:pPr>
        <w:ind w:left="1440" w:hanging="360"/>
      </w:pPr>
      <w:rPr>
        <w:rFonts w:ascii="Courier New" w:hAnsi="Courier New" w:hint="default"/>
      </w:rPr>
    </w:lvl>
    <w:lvl w:ilvl="2" w:tplc="F216BE52">
      <w:start w:val="1"/>
      <w:numFmt w:val="bullet"/>
      <w:lvlText w:val=""/>
      <w:lvlJc w:val="left"/>
      <w:pPr>
        <w:ind w:left="2160" w:hanging="360"/>
      </w:pPr>
      <w:rPr>
        <w:rFonts w:ascii="Wingdings" w:hAnsi="Wingdings" w:hint="default"/>
      </w:rPr>
    </w:lvl>
    <w:lvl w:ilvl="3" w:tplc="C5084DC8">
      <w:start w:val="1"/>
      <w:numFmt w:val="bullet"/>
      <w:lvlText w:val=""/>
      <w:lvlJc w:val="left"/>
      <w:pPr>
        <w:ind w:left="2880" w:hanging="360"/>
      </w:pPr>
      <w:rPr>
        <w:rFonts w:ascii="Symbol" w:hAnsi="Symbol" w:hint="default"/>
      </w:rPr>
    </w:lvl>
    <w:lvl w:ilvl="4" w:tplc="6014452A">
      <w:start w:val="1"/>
      <w:numFmt w:val="bullet"/>
      <w:lvlText w:val="o"/>
      <w:lvlJc w:val="left"/>
      <w:pPr>
        <w:ind w:left="3600" w:hanging="360"/>
      </w:pPr>
      <w:rPr>
        <w:rFonts w:ascii="Courier New" w:hAnsi="Courier New" w:hint="default"/>
      </w:rPr>
    </w:lvl>
    <w:lvl w:ilvl="5" w:tplc="E5C65D9A">
      <w:start w:val="1"/>
      <w:numFmt w:val="bullet"/>
      <w:lvlText w:val=""/>
      <w:lvlJc w:val="left"/>
      <w:pPr>
        <w:ind w:left="4320" w:hanging="360"/>
      </w:pPr>
      <w:rPr>
        <w:rFonts w:ascii="Wingdings" w:hAnsi="Wingdings" w:hint="default"/>
      </w:rPr>
    </w:lvl>
    <w:lvl w:ilvl="6" w:tplc="3820957C">
      <w:start w:val="1"/>
      <w:numFmt w:val="bullet"/>
      <w:lvlText w:val=""/>
      <w:lvlJc w:val="left"/>
      <w:pPr>
        <w:ind w:left="5040" w:hanging="360"/>
      </w:pPr>
      <w:rPr>
        <w:rFonts w:ascii="Symbol" w:hAnsi="Symbol" w:hint="default"/>
      </w:rPr>
    </w:lvl>
    <w:lvl w:ilvl="7" w:tplc="47CE0932">
      <w:start w:val="1"/>
      <w:numFmt w:val="bullet"/>
      <w:lvlText w:val="o"/>
      <w:lvlJc w:val="left"/>
      <w:pPr>
        <w:ind w:left="5760" w:hanging="360"/>
      </w:pPr>
      <w:rPr>
        <w:rFonts w:ascii="Courier New" w:hAnsi="Courier New" w:hint="default"/>
      </w:rPr>
    </w:lvl>
    <w:lvl w:ilvl="8" w:tplc="240C4034">
      <w:start w:val="1"/>
      <w:numFmt w:val="bullet"/>
      <w:lvlText w:val=""/>
      <w:lvlJc w:val="left"/>
      <w:pPr>
        <w:ind w:left="6480" w:hanging="360"/>
      </w:pPr>
      <w:rPr>
        <w:rFonts w:ascii="Wingdings" w:hAnsi="Wingdings" w:hint="default"/>
      </w:rPr>
    </w:lvl>
  </w:abstractNum>
  <w:abstractNum w:abstractNumId="215">
    <w:nsid w:val="61D56121"/>
    <w:multiLevelType w:val="multilevel"/>
    <w:tmpl w:val="70504D24"/>
    <w:name w:val="WW8Num37222222"/>
    <w:lvl w:ilvl="0">
      <w:start w:val="1"/>
      <w:numFmt w:val="decimal"/>
      <w:lvlText w:val="%1."/>
      <w:lvlJc w:val="left"/>
      <w:pPr>
        <w:tabs>
          <w:tab w:val="num" w:pos="360"/>
        </w:tabs>
        <w:ind w:left="720" w:hanging="360"/>
      </w:pPr>
      <w:rPr>
        <w:rFonts w:cs="Times New Roman"/>
      </w:rPr>
    </w:lvl>
    <w:lvl w:ilvl="1">
      <w:start w:val="1"/>
      <w:numFmt w:val="decimal"/>
      <w:lvlText w:val="%1.%2."/>
      <w:lvlJc w:val="left"/>
      <w:pPr>
        <w:tabs>
          <w:tab w:val="num" w:pos="360"/>
        </w:tabs>
        <w:ind w:left="1152" w:hanging="432"/>
      </w:pPr>
      <w:rPr>
        <w:rFonts w:cs="Times New Roman"/>
      </w:rPr>
    </w:lvl>
    <w:lvl w:ilvl="2">
      <w:start w:val="1"/>
      <w:numFmt w:val="decimal"/>
      <w:lvlText w:val="%1.%2.%3."/>
      <w:lvlJc w:val="left"/>
      <w:pPr>
        <w:tabs>
          <w:tab w:val="num" w:pos="360"/>
        </w:tabs>
        <w:ind w:left="1584" w:hanging="504"/>
      </w:pPr>
      <w:rPr>
        <w:rFonts w:cs="Times New Roman"/>
      </w:rPr>
    </w:lvl>
    <w:lvl w:ilvl="3">
      <w:start w:val="1"/>
      <w:numFmt w:val="decimal"/>
      <w:lvlText w:val="%1.%2.%3.%4."/>
      <w:lvlJc w:val="left"/>
      <w:pPr>
        <w:tabs>
          <w:tab w:val="num" w:pos="360"/>
        </w:tabs>
        <w:ind w:left="2088" w:hanging="648"/>
      </w:pPr>
      <w:rPr>
        <w:rFonts w:cs="Times New Roman"/>
      </w:rPr>
    </w:lvl>
    <w:lvl w:ilvl="4">
      <w:start w:val="1"/>
      <w:numFmt w:val="decimal"/>
      <w:lvlText w:val="%1.%2.%3.%4.%5."/>
      <w:lvlJc w:val="left"/>
      <w:pPr>
        <w:tabs>
          <w:tab w:val="num" w:pos="360"/>
        </w:tabs>
        <w:ind w:left="2592" w:hanging="792"/>
      </w:pPr>
      <w:rPr>
        <w:rFonts w:cs="Times New Roman"/>
      </w:rPr>
    </w:lvl>
    <w:lvl w:ilvl="5">
      <w:start w:val="1"/>
      <w:numFmt w:val="decimal"/>
      <w:lvlText w:val="%1.%2.%3.%4.%5.%6."/>
      <w:lvlJc w:val="left"/>
      <w:pPr>
        <w:tabs>
          <w:tab w:val="num" w:pos="360"/>
        </w:tabs>
        <w:ind w:left="3096" w:hanging="936"/>
      </w:pPr>
      <w:rPr>
        <w:rFonts w:cs="Times New Roman"/>
      </w:rPr>
    </w:lvl>
    <w:lvl w:ilvl="6">
      <w:start w:val="1"/>
      <w:numFmt w:val="decimal"/>
      <w:lvlText w:val="%1.%2.%3.%4.%5.%6.%7."/>
      <w:lvlJc w:val="left"/>
      <w:pPr>
        <w:tabs>
          <w:tab w:val="num" w:pos="360"/>
        </w:tabs>
        <w:ind w:left="3600" w:hanging="1080"/>
      </w:pPr>
      <w:rPr>
        <w:rFonts w:cs="Times New Roman"/>
      </w:rPr>
    </w:lvl>
    <w:lvl w:ilvl="7">
      <w:start w:val="1"/>
      <w:numFmt w:val="decimal"/>
      <w:lvlText w:val="%1.%2.%3.%4.%5.%6.%7.%8."/>
      <w:lvlJc w:val="left"/>
      <w:pPr>
        <w:tabs>
          <w:tab w:val="num" w:pos="360"/>
        </w:tabs>
        <w:ind w:left="4104" w:hanging="1224"/>
      </w:pPr>
      <w:rPr>
        <w:rFonts w:cs="Times New Roman"/>
      </w:rPr>
    </w:lvl>
    <w:lvl w:ilvl="8">
      <w:start w:val="1"/>
      <w:numFmt w:val="decimal"/>
      <w:lvlText w:val="%1.%2.%3.%4.%5.%6.%7.%8.%9."/>
      <w:lvlJc w:val="left"/>
      <w:pPr>
        <w:tabs>
          <w:tab w:val="num" w:pos="360"/>
        </w:tabs>
        <w:ind w:left="4680" w:hanging="1440"/>
      </w:pPr>
      <w:rPr>
        <w:rFonts w:cs="Times New Roman"/>
      </w:rPr>
    </w:lvl>
  </w:abstractNum>
  <w:abstractNum w:abstractNumId="216">
    <w:nsid w:val="62D71A01"/>
    <w:multiLevelType w:val="hybridMultilevel"/>
    <w:tmpl w:val="5FD84C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6305095D"/>
    <w:multiLevelType w:val="hybridMultilevel"/>
    <w:tmpl w:val="2F16E3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6337033D"/>
    <w:multiLevelType w:val="hybridMultilevel"/>
    <w:tmpl w:val="4F1EBA5A"/>
    <w:lvl w:ilvl="0" w:tplc="58E6C84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9">
    <w:nsid w:val="63DB04B9"/>
    <w:multiLevelType w:val="hybridMultilevel"/>
    <w:tmpl w:val="CB2C0C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nsid w:val="63F57938"/>
    <w:multiLevelType w:val="hybridMultilevel"/>
    <w:tmpl w:val="64FA513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643F0B5B"/>
    <w:multiLevelType w:val="multilevel"/>
    <w:tmpl w:val="9162D808"/>
    <w:lvl w:ilvl="0">
      <w:start w:val="1"/>
      <w:numFmt w:val="decimal"/>
      <w:lvlText w:val="%1."/>
      <w:lvlJc w:val="left"/>
      <w:pPr>
        <w:ind w:left="502"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649F7B07"/>
    <w:multiLevelType w:val="multilevel"/>
    <w:tmpl w:val="110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64B53A52"/>
    <w:multiLevelType w:val="hybridMultilevel"/>
    <w:tmpl w:val="2B06E32C"/>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4">
    <w:nsid w:val="66B613EC"/>
    <w:multiLevelType w:val="hybridMultilevel"/>
    <w:tmpl w:val="D0001ABE"/>
    <w:lvl w:ilvl="0" w:tplc="BCE425A6">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66C30670"/>
    <w:multiLevelType w:val="hybridMultilevel"/>
    <w:tmpl w:val="026E7430"/>
    <w:lvl w:ilvl="0" w:tplc="B114E3C2">
      <w:start w:val="1"/>
      <w:numFmt w:val="decimal"/>
      <w:lvlText w:val="%1."/>
      <w:lvlJc w:val="left"/>
      <w:pPr>
        <w:ind w:left="720" w:hanging="360"/>
      </w:pPr>
      <w:rPr>
        <w:color w:val="auto"/>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6">
    <w:nsid w:val="67794EAC"/>
    <w:multiLevelType w:val="multilevel"/>
    <w:tmpl w:val="A702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678E0128"/>
    <w:multiLevelType w:val="hybridMultilevel"/>
    <w:tmpl w:val="04DE1920"/>
    <w:lvl w:ilvl="0" w:tplc="4E2C852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692334A2"/>
    <w:multiLevelType w:val="hybridMultilevel"/>
    <w:tmpl w:val="D6D8AE94"/>
    <w:lvl w:ilvl="0" w:tplc="FC34DB3A">
      <w:start w:val="5"/>
      <w:numFmt w:val="bullet"/>
      <w:lvlText w:val=""/>
      <w:lvlJc w:val="left"/>
      <w:pPr>
        <w:ind w:left="927"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698031E0"/>
    <w:multiLevelType w:val="hybridMultilevel"/>
    <w:tmpl w:val="B0E02F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6A884438"/>
    <w:multiLevelType w:val="hybridMultilevel"/>
    <w:tmpl w:val="94B468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nsid w:val="6C32039C"/>
    <w:multiLevelType w:val="hybridMultilevel"/>
    <w:tmpl w:val="65060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6C467C3F"/>
    <w:multiLevelType w:val="hybridMultilevel"/>
    <w:tmpl w:val="B388130C"/>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nsid w:val="6D6177F6"/>
    <w:multiLevelType w:val="hybridMultilevel"/>
    <w:tmpl w:val="FB3AABD0"/>
    <w:lvl w:ilvl="0" w:tplc="0415000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nsid w:val="6DC039D3"/>
    <w:multiLevelType w:val="hybridMultilevel"/>
    <w:tmpl w:val="2856F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6EEA598F"/>
    <w:multiLevelType w:val="hybridMultilevel"/>
    <w:tmpl w:val="8FE6E1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6">
    <w:nsid w:val="6FE45D8B"/>
    <w:multiLevelType w:val="multilevel"/>
    <w:tmpl w:val="C07C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nsid w:val="702A4139"/>
    <w:multiLevelType w:val="hybridMultilevel"/>
    <w:tmpl w:val="CDBC2E26"/>
    <w:lvl w:ilvl="0" w:tplc="B97A2CE0">
      <w:start w:val="5"/>
      <w:numFmt w:val="bullet"/>
      <w:lvlText w:val="•"/>
      <w:lvlJc w:val="left"/>
      <w:pPr>
        <w:ind w:left="1428" w:hanging="360"/>
      </w:pPr>
      <w:rPr>
        <w:rFonts w:ascii="Times New Roman" w:eastAsia="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nsid w:val="715D411F"/>
    <w:multiLevelType w:val="hybridMultilevel"/>
    <w:tmpl w:val="FD1A607C"/>
    <w:lvl w:ilvl="0" w:tplc="FC34DB3A">
      <w:start w:val="5"/>
      <w:numFmt w:val="bullet"/>
      <w:lvlText w:val=""/>
      <w:lvlJc w:val="left"/>
      <w:pPr>
        <w:ind w:left="1712" w:hanging="360"/>
      </w:pPr>
      <w:rPr>
        <w:rFonts w:ascii="Symbol" w:eastAsiaTheme="minorHAnsi" w:hAnsi="Symbol" w:cstheme="minorHAnsi"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239">
    <w:nsid w:val="725457CF"/>
    <w:multiLevelType w:val="hybridMultilevel"/>
    <w:tmpl w:val="F566D350"/>
    <w:lvl w:ilvl="0" w:tplc="5C06E3A4">
      <w:start w:val="1"/>
      <w:numFmt w:val="decimal"/>
      <w:lvlText w:val="%1."/>
      <w:lvlJc w:val="left"/>
      <w:pPr>
        <w:ind w:left="720" w:hanging="360"/>
      </w:pPr>
    </w:lvl>
    <w:lvl w:ilvl="1" w:tplc="0000000D">
      <w:start w:val="1"/>
      <w:numFmt w:val="bullet"/>
      <w:lvlText w:val="-"/>
      <w:lvlJc w:val="left"/>
      <w:pPr>
        <w:ind w:left="1440" w:hanging="360"/>
      </w:pPr>
      <w:rPr>
        <w:rFonts w:ascii="Times New Roman" w:hAnsi="Times New Roman"/>
      </w:rPr>
    </w:lvl>
    <w:lvl w:ilvl="2" w:tplc="BED46482">
      <w:start w:val="1"/>
      <w:numFmt w:val="lowerRoman"/>
      <w:lvlText w:val="%3."/>
      <w:lvlJc w:val="right"/>
      <w:pPr>
        <w:ind w:left="2160" w:hanging="180"/>
      </w:pPr>
    </w:lvl>
    <w:lvl w:ilvl="3" w:tplc="2582378A">
      <w:start w:val="1"/>
      <w:numFmt w:val="decimal"/>
      <w:lvlText w:val="%4."/>
      <w:lvlJc w:val="left"/>
      <w:pPr>
        <w:ind w:left="2880" w:hanging="360"/>
      </w:pPr>
    </w:lvl>
    <w:lvl w:ilvl="4" w:tplc="2334CBAC">
      <w:start w:val="1"/>
      <w:numFmt w:val="lowerLetter"/>
      <w:lvlText w:val="%5."/>
      <w:lvlJc w:val="left"/>
      <w:pPr>
        <w:ind w:left="3600" w:hanging="360"/>
      </w:pPr>
    </w:lvl>
    <w:lvl w:ilvl="5" w:tplc="FF8AEB1C">
      <w:start w:val="1"/>
      <w:numFmt w:val="lowerRoman"/>
      <w:lvlText w:val="%6."/>
      <w:lvlJc w:val="right"/>
      <w:pPr>
        <w:ind w:left="4320" w:hanging="180"/>
      </w:pPr>
    </w:lvl>
    <w:lvl w:ilvl="6" w:tplc="29C27C18">
      <w:start w:val="1"/>
      <w:numFmt w:val="decimal"/>
      <w:lvlText w:val="%7."/>
      <w:lvlJc w:val="left"/>
      <w:pPr>
        <w:ind w:left="5040" w:hanging="360"/>
      </w:pPr>
    </w:lvl>
    <w:lvl w:ilvl="7" w:tplc="36DE687A">
      <w:start w:val="1"/>
      <w:numFmt w:val="lowerLetter"/>
      <w:lvlText w:val="%8."/>
      <w:lvlJc w:val="left"/>
      <w:pPr>
        <w:ind w:left="5760" w:hanging="360"/>
      </w:pPr>
    </w:lvl>
    <w:lvl w:ilvl="8" w:tplc="6E20194A">
      <w:start w:val="1"/>
      <w:numFmt w:val="lowerRoman"/>
      <w:lvlText w:val="%9."/>
      <w:lvlJc w:val="right"/>
      <w:pPr>
        <w:ind w:left="6480" w:hanging="180"/>
      </w:pPr>
    </w:lvl>
  </w:abstractNum>
  <w:abstractNum w:abstractNumId="240">
    <w:nsid w:val="72DC41C0"/>
    <w:multiLevelType w:val="hybridMultilevel"/>
    <w:tmpl w:val="F0C412D0"/>
    <w:lvl w:ilvl="0" w:tplc="04150017">
      <w:start w:val="1"/>
      <w:numFmt w:val="lowerLetter"/>
      <w:lvlText w:val="%1)"/>
      <w:lvlJc w:val="left"/>
      <w:pPr>
        <w:ind w:left="1428" w:hanging="360"/>
      </w:pPr>
    </w:lvl>
    <w:lvl w:ilvl="1" w:tplc="04150001">
      <w:start w:val="1"/>
      <w:numFmt w:val="bullet"/>
      <w:lvlText w:val=""/>
      <w:lvlJc w:val="left"/>
      <w:pPr>
        <w:ind w:left="2148" w:hanging="360"/>
      </w:pPr>
      <w:rPr>
        <w:rFonts w:ascii="Symbol" w:hAnsi="Symbol"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241">
    <w:nsid w:val="72F86F05"/>
    <w:multiLevelType w:val="multilevel"/>
    <w:tmpl w:val="C128C346"/>
    <w:lvl w:ilvl="0">
      <w:start w:val="1"/>
      <w:numFmt w:val="lowerLetter"/>
      <w:lvlText w:val="%1)"/>
      <w:lvlJc w:val="left"/>
      <w:pPr>
        <w:tabs>
          <w:tab w:val="num" w:pos="360"/>
        </w:tabs>
        <w:ind w:left="720" w:hanging="360"/>
      </w:pPr>
    </w:lvl>
    <w:lvl w:ilvl="1">
      <w:start w:val="1"/>
      <w:numFmt w:val="decimal"/>
      <w:lvlText w:val="%1.%2."/>
      <w:lvlJc w:val="left"/>
      <w:pPr>
        <w:tabs>
          <w:tab w:val="num" w:pos="360"/>
        </w:tabs>
        <w:ind w:left="1152" w:hanging="432"/>
      </w:pPr>
      <w:rPr>
        <w:rFonts w:cs="Times New Roman"/>
      </w:rPr>
    </w:lvl>
    <w:lvl w:ilvl="2">
      <w:start w:val="1"/>
      <w:numFmt w:val="decimal"/>
      <w:lvlText w:val="%1.%2.%3."/>
      <w:lvlJc w:val="left"/>
      <w:pPr>
        <w:tabs>
          <w:tab w:val="num" w:pos="360"/>
        </w:tabs>
        <w:ind w:left="1584" w:hanging="504"/>
      </w:pPr>
      <w:rPr>
        <w:rFonts w:cs="Times New Roman"/>
      </w:rPr>
    </w:lvl>
    <w:lvl w:ilvl="3">
      <w:start w:val="1"/>
      <w:numFmt w:val="decimal"/>
      <w:lvlText w:val="%1.%2.%3.%4."/>
      <w:lvlJc w:val="left"/>
      <w:pPr>
        <w:tabs>
          <w:tab w:val="num" w:pos="360"/>
        </w:tabs>
        <w:ind w:left="2088" w:hanging="648"/>
      </w:pPr>
      <w:rPr>
        <w:rFonts w:cs="Times New Roman"/>
      </w:rPr>
    </w:lvl>
    <w:lvl w:ilvl="4">
      <w:start w:val="1"/>
      <w:numFmt w:val="decimal"/>
      <w:lvlText w:val="%1.%2.%3.%4.%5."/>
      <w:lvlJc w:val="left"/>
      <w:pPr>
        <w:tabs>
          <w:tab w:val="num" w:pos="360"/>
        </w:tabs>
        <w:ind w:left="2592" w:hanging="792"/>
      </w:pPr>
      <w:rPr>
        <w:rFonts w:cs="Times New Roman"/>
      </w:rPr>
    </w:lvl>
    <w:lvl w:ilvl="5">
      <w:start w:val="1"/>
      <w:numFmt w:val="decimal"/>
      <w:lvlText w:val="%1.%2.%3.%4.%5.%6."/>
      <w:lvlJc w:val="left"/>
      <w:pPr>
        <w:tabs>
          <w:tab w:val="num" w:pos="360"/>
        </w:tabs>
        <w:ind w:left="3096" w:hanging="936"/>
      </w:pPr>
      <w:rPr>
        <w:rFonts w:cs="Times New Roman"/>
      </w:rPr>
    </w:lvl>
    <w:lvl w:ilvl="6">
      <w:start w:val="1"/>
      <w:numFmt w:val="decimal"/>
      <w:lvlText w:val="%1.%2.%3.%4.%5.%6.%7."/>
      <w:lvlJc w:val="left"/>
      <w:pPr>
        <w:tabs>
          <w:tab w:val="num" w:pos="360"/>
        </w:tabs>
        <w:ind w:left="3600" w:hanging="1080"/>
      </w:pPr>
      <w:rPr>
        <w:rFonts w:cs="Times New Roman"/>
      </w:rPr>
    </w:lvl>
    <w:lvl w:ilvl="7">
      <w:start w:val="1"/>
      <w:numFmt w:val="decimal"/>
      <w:lvlText w:val="%1.%2.%3.%4.%5.%6.%7.%8."/>
      <w:lvlJc w:val="left"/>
      <w:pPr>
        <w:tabs>
          <w:tab w:val="num" w:pos="360"/>
        </w:tabs>
        <w:ind w:left="4104" w:hanging="1224"/>
      </w:pPr>
      <w:rPr>
        <w:rFonts w:cs="Times New Roman"/>
      </w:rPr>
    </w:lvl>
    <w:lvl w:ilvl="8">
      <w:start w:val="1"/>
      <w:numFmt w:val="decimal"/>
      <w:lvlText w:val="%1.%2.%3.%4.%5.%6.%7.%8.%9."/>
      <w:lvlJc w:val="left"/>
      <w:pPr>
        <w:tabs>
          <w:tab w:val="num" w:pos="360"/>
        </w:tabs>
        <w:ind w:left="4680" w:hanging="1440"/>
      </w:pPr>
      <w:rPr>
        <w:rFonts w:cs="Times New Roman"/>
      </w:rPr>
    </w:lvl>
  </w:abstractNum>
  <w:abstractNum w:abstractNumId="242">
    <w:nsid w:val="738E5D11"/>
    <w:multiLevelType w:val="hybridMultilevel"/>
    <w:tmpl w:val="19923F36"/>
    <w:lvl w:ilvl="0" w:tplc="4DF66C22">
      <w:start w:val="1"/>
      <w:numFmt w:val="decimal"/>
      <w:lvlText w:val="%1."/>
      <w:lvlJc w:val="left"/>
      <w:pPr>
        <w:ind w:left="720" w:hanging="360"/>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7392084B"/>
    <w:multiLevelType w:val="hybridMultilevel"/>
    <w:tmpl w:val="C736E8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4">
    <w:nsid w:val="73E67EF7"/>
    <w:multiLevelType w:val="hybridMultilevel"/>
    <w:tmpl w:val="E5243894"/>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5">
    <w:nsid w:val="73F60855"/>
    <w:multiLevelType w:val="hybridMultilevel"/>
    <w:tmpl w:val="8DEC2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742F0ABF"/>
    <w:multiLevelType w:val="hybridMultilevel"/>
    <w:tmpl w:val="BFD270EC"/>
    <w:lvl w:ilvl="0" w:tplc="989C460C">
      <w:start w:val="5"/>
      <w:numFmt w:val="bullet"/>
      <w:lvlText w:val=""/>
      <w:lvlJc w:val="left"/>
      <w:pPr>
        <w:ind w:left="1068" w:hanging="360"/>
      </w:pPr>
      <w:rPr>
        <w:rFonts w:ascii="Symbol" w:eastAsia="Times New Roman" w:hAnsi="Symbol" w:cstheme="minorHAnsi" w:hint="default"/>
      </w:rPr>
    </w:lvl>
    <w:lvl w:ilvl="1" w:tplc="04150001">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7">
    <w:nsid w:val="743D1D26"/>
    <w:multiLevelType w:val="hybridMultilevel"/>
    <w:tmpl w:val="C8340C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8">
    <w:nsid w:val="746A49C8"/>
    <w:multiLevelType w:val="hybridMultilevel"/>
    <w:tmpl w:val="81C25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746D4CEE"/>
    <w:multiLevelType w:val="hybridMultilevel"/>
    <w:tmpl w:val="34282FD4"/>
    <w:lvl w:ilvl="0" w:tplc="04150017">
      <w:start w:val="1"/>
      <w:numFmt w:val="lowerLetter"/>
      <w:lvlText w:val="%1)"/>
      <w:lvlJc w:val="left"/>
      <w:pPr>
        <w:ind w:left="1068" w:hanging="360"/>
      </w:pPr>
      <w:rPr>
        <w:rFonts w:hint="default"/>
      </w:rPr>
    </w:lvl>
    <w:lvl w:ilvl="1" w:tplc="04150017">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0">
    <w:nsid w:val="757550BD"/>
    <w:multiLevelType w:val="multilevel"/>
    <w:tmpl w:val="672A48E8"/>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251">
    <w:nsid w:val="777E71C7"/>
    <w:multiLevelType w:val="hybridMultilevel"/>
    <w:tmpl w:val="6C380AD8"/>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2">
    <w:nsid w:val="77A41E0A"/>
    <w:multiLevelType w:val="hybridMultilevel"/>
    <w:tmpl w:val="B03808EA"/>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nsid w:val="794520D4"/>
    <w:multiLevelType w:val="hybridMultilevel"/>
    <w:tmpl w:val="97F0706A"/>
    <w:lvl w:ilvl="0" w:tplc="32CABEAE">
      <w:start w:val="1"/>
      <w:numFmt w:val="decimal"/>
      <w:lvlText w:val="%1."/>
      <w:lvlJc w:val="left"/>
      <w:pPr>
        <w:ind w:left="720" w:hanging="360"/>
      </w:pPr>
    </w:lvl>
    <w:lvl w:ilvl="1" w:tplc="A8F68F66">
      <w:start w:val="1"/>
      <w:numFmt w:val="lowerLetter"/>
      <w:lvlText w:val="%2."/>
      <w:lvlJc w:val="left"/>
      <w:pPr>
        <w:ind w:left="1440" w:hanging="360"/>
      </w:pPr>
    </w:lvl>
    <w:lvl w:ilvl="2" w:tplc="C548138C">
      <w:start w:val="1"/>
      <w:numFmt w:val="lowerRoman"/>
      <w:lvlText w:val="%3."/>
      <w:lvlJc w:val="right"/>
      <w:pPr>
        <w:ind w:left="2160" w:hanging="180"/>
      </w:pPr>
    </w:lvl>
    <w:lvl w:ilvl="3" w:tplc="4EF205E0">
      <w:start w:val="1"/>
      <w:numFmt w:val="decimal"/>
      <w:lvlText w:val="%4."/>
      <w:lvlJc w:val="left"/>
      <w:pPr>
        <w:ind w:left="2880" w:hanging="360"/>
      </w:pPr>
    </w:lvl>
    <w:lvl w:ilvl="4" w:tplc="A972E7B2">
      <w:start w:val="1"/>
      <w:numFmt w:val="lowerLetter"/>
      <w:lvlText w:val="%5."/>
      <w:lvlJc w:val="left"/>
      <w:pPr>
        <w:ind w:left="3600" w:hanging="360"/>
      </w:pPr>
    </w:lvl>
    <w:lvl w:ilvl="5" w:tplc="4B2C2DD2">
      <w:start w:val="1"/>
      <w:numFmt w:val="lowerRoman"/>
      <w:lvlText w:val="%6."/>
      <w:lvlJc w:val="right"/>
      <w:pPr>
        <w:ind w:left="4320" w:hanging="180"/>
      </w:pPr>
    </w:lvl>
    <w:lvl w:ilvl="6" w:tplc="3D16D042">
      <w:start w:val="1"/>
      <w:numFmt w:val="decimal"/>
      <w:lvlText w:val="%7."/>
      <w:lvlJc w:val="left"/>
      <w:pPr>
        <w:ind w:left="5040" w:hanging="360"/>
      </w:pPr>
    </w:lvl>
    <w:lvl w:ilvl="7" w:tplc="2794DA0A">
      <w:start w:val="1"/>
      <w:numFmt w:val="lowerLetter"/>
      <w:lvlText w:val="%8."/>
      <w:lvlJc w:val="left"/>
      <w:pPr>
        <w:ind w:left="5760" w:hanging="360"/>
      </w:pPr>
    </w:lvl>
    <w:lvl w:ilvl="8" w:tplc="2D64D998">
      <w:start w:val="1"/>
      <w:numFmt w:val="lowerRoman"/>
      <w:lvlText w:val="%9."/>
      <w:lvlJc w:val="right"/>
      <w:pPr>
        <w:ind w:left="6480" w:hanging="180"/>
      </w:pPr>
    </w:lvl>
  </w:abstractNum>
  <w:abstractNum w:abstractNumId="254">
    <w:nsid w:val="79BF6028"/>
    <w:multiLevelType w:val="hybridMultilevel"/>
    <w:tmpl w:val="20D4E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7A847F9A"/>
    <w:multiLevelType w:val="multilevel"/>
    <w:tmpl w:val="277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7A933638"/>
    <w:multiLevelType w:val="hybridMultilevel"/>
    <w:tmpl w:val="C902E3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7">
    <w:nsid w:val="7B6F36D9"/>
    <w:multiLevelType w:val="hybridMultilevel"/>
    <w:tmpl w:val="339E8F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8">
    <w:nsid w:val="7B7C1A8E"/>
    <w:multiLevelType w:val="hybridMultilevel"/>
    <w:tmpl w:val="D5E89D5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9">
    <w:nsid w:val="7D7715FF"/>
    <w:multiLevelType w:val="hybridMultilevel"/>
    <w:tmpl w:val="FFFFFFFF"/>
    <w:lvl w:ilvl="0" w:tplc="33F0CD4A">
      <w:start w:val="1"/>
      <w:numFmt w:val="decimal"/>
      <w:lvlText w:val="%1."/>
      <w:lvlJc w:val="left"/>
      <w:pPr>
        <w:ind w:left="720" w:hanging="360"/>
      </w:pPr>
    </w:lvl>
    <w:lvl w:ilvl="1" w:tplc="0E36AAE8">
      <w:start w:val="1"/>
      <w:numFmt w:val="lowerLetter"/>
      <w:lvlText w:val="%2."/>
      <w:lvlJc w:val="left"/>
      <w:pPr>
        <w:ind w:left="1440" w:hanging="360"/>
      </w:pPr>
    </w:lvl>
    <w:lvl w:ilvl="2" w:tplc="2A72C67A">
      <w:start w:val="1"/>
      <w:numFmt w:val="lowerRoman"/>
      <w:lvlText w:val="%3."/>
      <w:lvlJc w:val="right"/>
      <w:pPr>
        <w:ind w:left="2160" w:hanging="180"/>
      </w:pPr>
    </w:lvl>
    <w:lvl w:ilvl="3" w:tplc="E0361936">
      <w:start w:val="1"/>
      <w:numFmt w:val="decimal"/>
      <w:lvlText w:val="%4."/>
      <w:lvlJc w:val="left"/>
      <w:pPr>
        <w:ind w:left="2880" w:hanging="360"/>
      </w:pPr>
    </w:lvl>
    <w:lvl w:ilvl="4" w:tplc="ACFCDD06">
      <w:start w:val="1"/>
      <w:numFmt w:val="lowerLetter"/>
      <w:lvlText w:val="%5."/>
      <w:lvlJc w:val="left"/>
      <w:pPr>
        <w:ind w:left="3600" w:hanging="360"/>
      </w:pPr>
    </w:lvl>
    <w:lvl w:ilvl="5" w:tplc="D67E6192">
      <w:start w:val="1"/>
      <w:numFmt w:val="lowerRoman"/>
      <w:lvlText w:val="%6."/>
      <w:lvlJc w:val="right"/>
      <w:pPr>
        <w:ind w:left="4320" w:hanging="180"/>
      </w:pPr>
    </w:lvl>
    <w:lvl w:ilvl="6" w:tplc="B9965D2C">
      <w:start w:val="1"/>
      <w:numFmt w:val="decimal"/>
      <w:lvlText w:val="%7."/>
      <w:lvlJc w:val="left"/>
      <w:pPr>
        <w:ind w:left="5040" w:hanging="360"/>
      </w:pPr>
    </w:lvl>
    <w:lvl w:ilvl="7" w:tplc="ED48899A">
      <w:start w:val="1"/>
      <w:numFmt w:val="lowerLetter"/>
      <w:lvlText w:val="%8."/>
      <w:lvlJc w:val="left"/>
      <w:pPr>
        <w:ind w:left="5760" w:hanging="360"/>
      </w:pPr>
    </w:lvl>
    <w:lvl w:ilvl="8" w:tplc="69824106">
      <w:start w:val="1"/>
      <w:numFmt w:val="lowerRoman"/>
      <w:lvlText w:val="%9."/>
      <w:lvlJc w:val="right"/>
      <w:pPr>
        <w:ind w:left="6480" w:hanging="180"/>
      </w:pPr>
    </w:lvl>
  </w:abstractNum>
  <w:abstractNum w:abstractNumId="260">
    <w:nsid w:val="7DDD6BB5"/>
    <w:multiLevelType w:val="hybridMultilevel"/>
    <w:tmpl w:val="785A89DA"/>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1">
    <w:nsid w:val="7E403D01"/>
    <w:multiLevelType w:val="hybridMultilevel"/>
    <w:tmpl w:val="3DDEFF62"/>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2">
    <w:nsid w:val="7FAF2BD3"/>
    <w:multiLevelType w:val="hybridMultilevel"/>
    <w:tmpl w:val="CC2C398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3">
    <w:nsid w:val="7FB64187"/>
    <w:multiLevelType w:val="hybridMultilevel"/>
    <w:tmpl w:val="254C31C2"/>
    <w:lvl w:ilvl="0" w:tplc="FC34DB3A">
      <w:start w:val="5"/>
      <w:numFmt w:val="bullet"/>
      <w:lvlText w:val=""/>
      <w:lvlJc w:val="left"/>
      <w:pPr>
        <w:ind w:left="1647" w:hanging="360"/>
      </w:pPr>
      <w:rPr>
        <w:rFonts w:ascii="Symbol" w:eastAsiaTheme="minorHAnsi" w:hAnsi="Symbol" w:cstheme="minorHAns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53"/>
  </w:num>
  <w:num w:numId="2">
    <w:abstractNumId w:val="159"/>
  </w:num>
  <w:num w:numId="3">
    <w:abstractNumId w:val="36"/>
  </w:num>
  <w:num w:numId="4">
    <w:abstractNumId w:val="62"/>
  </w:num>
  <w:num w:numId="5">
    <w:abstractNumId w:val="214"/>
  </w:num>
  <w:num w:numId="6">
    <w:abstractNumId w:val="72"/>
  </w:num>
  <w:num w:numId="7">
    <w:abstractNumId w:val="194"/>
  </w:num>
  <w:num w:numId="8">
    <w:abstractNumId w:val="121"/>
  </w:num>
  <w:num w:numId="9">
    <w:abstractNumId w:val="82"/>
  </w:num>
  <w:num w:numId="10">
    <w:abstractNumId w:val="50"/>
  </w:num>
  <w:num w:numId="11">
    <w:abstractNumId w:val="27"/>
  </w:num>
  <w:num w:numId="12">
    <w:abstractNumId w:val="203"/>
  </w:num>
  <w:num w:numId="13">
    <w:abstractNumId w:val="138"/>
  </w:num>
  <w:num w:numId="14">
    <w:abstractNumId w:val="231"/>
  </w:num>
  <w:num w:numId="15">
    <w:abstractNumId w:val="79"/>
  </w:num>
  <w:num w:numId="16">
    <w:abstractNumId w:val="120"/>
  </w:num>
  <w:num w:numId="17">
    <w:abstractNumId w:val="167"/>
  </w:num>
  <w:num w:numId="18">
    <w:abstractNumId w:val="33"/>
  </w:num>
  <w:num w:numId="19">
    <w:abstractNumId w:val="59"/>
  </w:num>
  <w:num w:numId="20">
    <w:abstractNumId w:val="133"/>
  </w:num>
  <w:num w:numId="21">
    <w:abstractNumId w:val="175"/>
  </w:num>
  <w:num w:numId="22">
    <w:abstractNumId w:val="71"/>
  </w:num>
  <w:num w:numId="23">
    <w:abstractNumId w:val="162"/>
  </w:num>
  <w:num w:numId="24">
    <w:abstractNumId w:val="126"/>
  </w:num>
  <w:num w:numId="25">
    <w:abstractNumId w:val="85"/>
  </w:num>
  <w:num w:numId="26">
    <w:abstractNumId w:val="52"/>
  </w:num>
  <w:num w:numId="27">
    <w:abstractNumId w:val="53"/>
  </w:num>
  <w:num w:numId="28">
    <w:abstractNumId w:val="195"/>
  </w:num>
  <w:num w:numId="29">
    <w:abstractNumId w:val="51"/>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9"/>
  </w:num>
  <w:num w:numId="32">
    <w:abstractNumId w:val="229"/>
  </w:num>
  <w:num w:numId="33">
    <w:abstractNumId w:val="140"/>
  </w:num>
  <w:num w:numId="34">
    <w:abstractNumId w:val="154"/>
  </w:num>
  <w:num w:numId="35">
    <w:abstractNumId w:val="205"/>
  </w:num>
  <w:num w:numId="36">
    <w:abstractNumId w:val="198"/>
  </w:num>
  <w:num w:numId="37">
    <w:abstractNumId w:val="129"/>
  </w:num>
  <w:num w:numId="38">
    <w:abstractNumId w:val="49"/>
  </w:num>
  <w:num w:numId="39">
    <w:abstractNumId w:val="73"/>
  </w:num>
  <w:num w:numId="40">
    <w:abstractNumId w:val="150"/>
  </w:num>
  <w:num w:numId="41">
    <w:abstractNumId w:val="230"/>
  </w:num>
  <w:num w:numId="42">
    <w:abstractNumId w:val="164"/>
  </w:num>
  <w:num w:numId="43">
    <w:abstractNumId w:val="143"/>
  </w:num>
  <w:num w:numId="44">
    <w:abstractNumId w:val="136"/>
  </w:num>
  <w:num w:numId="45">
    <w:abstractNumId w:val="65"/>
  </w:num>
  <w:num w:numId="46">
    <w:abstractNumId w:val="55"/>
  </w:num>
  <w:num w:numId="47">
    <w:abstractNumId w:val="207"/>
  </w:num>
  <w:num w:numId="48">
    <w:abstractNumId w:val="90"/>
  </w:num>
  <w:num w:numId="49">
    <w:abstractNumId w:val="171"/>
  </w:num>
  <w:num w:numId="50">
    <w:abstractNumId w:val="173"/>
  </w:num>
  <w:num w:numId="51">
    <w:abstractNumId w:val="31"/>
  </w:num>
  <w:num w:numId="52">
    <w:abstractNumId w:val="69"/>
  </w:num>
  <w:num w:numId="53">
    <w:abstractNumId w:val="243"/>
  </w:num>
  <w:num w:numId="54">
    <w:abstractNumId w:val="8"/>
  </w:num>
  <w:num w:numId="55">
    <w:abstractNumId w:val="147"/>
  </w:num>
  <w:num w:numId="56">
    <w:abstractNumId w:val="114"/>
  </w:num>
  <w:num w:numId="57">
    <w:abstractNumId w:val="92"/>
  </w:num>
  <w:num w:numId="58">
    <w:abstractNumId w:val="262"/>
  </w:num>
  <w:num w:numId="59">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 w:numId="62">
    <w:abstractNumId w:val="170"/>
  </w:num>
  <w:num w:numId="6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0"/>
  </w:num>
  <w:num w:numId="65">
    <w:abstractNumId w:val="107"/>
  </w:num>
  <w:num w:numId="66">
    <w:abstractNumId w:val="225"/>
  </w:num>
  <w:num w:numId="67">
    <w:abstractNumId w:val="244"/>
  </w:num>
  <w:num w:numId="6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num>
  <w:num w:numId="70">
    <w:abstractNumId w:val="60"/>
  </w:num>
  <w:num w:numId="71">
    <w:abstractNumId w:val="10"/>
  </w:num>
  <w:num w:numId="72">
    <w:abstractNumId w:val="30"/>
  </w:num>
  <w:num w:numId="73">
    <w:abstractNumId w:val="84"/>
  </w:num>
  <w:num w:numId="74">
    <w:abstractNumId w:val="211"/>
  </w:num>
  <w:num w:numId="75">
    <w:abstractNumId w:val="2"/>
  </w:num>
  <w:num w:numId="76">
    <w:abstractNumId w:val="141"/>
  </w:num>
  <w:num w:numId="77">
    <w:abstractNumId w:val="40"/>
  </w:num>
  <w:num w:numId="78">
    <w:abstractNumId w:val="247"/>
  </w:num>
  <w:num w:numId="79">
    <w:abstractNumId w:val="187"/>
  </w:num>
  <w:num w:numId="80">
    <w:abstractNumId w:val="86"/>
  </w:num>
  <w:num w:numId="81">
    <w:abstractNumId w:val="237"/>
  </w:num>
  <w:num w:numId="82">
    <w:abstractNumId w:val="23"/>
  </w:num>
  <w:num w:numId="83">
    <w:abstractNumId w:val="242"/>
  </w:num>
  <w:num w:numId="84">
    <w:abstractNumId w:val="67"/>
  </w:num>
  <w:num w:numId="8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1"/>
  </w:num>
  <w:num w:numId="87">
    <w:abstractNumId w:val="153"/>
  </w:num>
  <w:num w:numId="8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6"/>
  </w:num>
  <w:num w:numId="95">
    <w:abstractNumId w:val="56"/>
  </w:num>
  <w:num w:numId="96">
    <w:abstractNumId w:val="182"/>
  </w:num>
  <w:num w:numId="97">
    <w:abstractNumId w:val="80"/>
  </w:num>
  <w:num w:numId="98">
    <w:abstractNumId w:val="41"/>
  </w:num>
  <w:num w:numId="99">
    <w:abstractNumId w:val="216"/>
  </w:num>
  <w:num w:numId="10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8"/>
  </w:num>
  <w:num w:numId="103">
    <w:abstractNumId w:val="134"/>
  </w:num>
  <w:num w:numId="104">
    <w:abstractNumId w:val="212"/>
  </w:num>
  <w:num w:numId="105">
    <w:abstractNumId w:val="91"/>
  </w:num>
  <w:num w:numId="106">
    <w:abstractNumId w:val="83"/>
  </w:num>
  <w:num w:numId="107">
    <w:abstractNumId w:val="21"/>
  </w:num>
  <w:num w:numId="108">
    <w:abstractNumId w:val="186"/>
  </w:num>
  <w:num w:numId="109">
    <w:abstractNumId w:val="74"/>
  </w:num>
  <w:num w:numId="110">
    <w:abstractNumId w:val="99"/>
  </w:num>
  <w:num w:numId="11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4"/>
  </w:num>
  <w:num w:numId="113">
    <w:abstractNumId w:val="124"/>
  </w:num>
  <w:num w:numId="114">
    <w:abstractNumId w:val="123"/>
  </w:num>
  <w:num w:numId="115">
    <w:abstractNumId w:val="152"/>
  </w:num>
  <w:num w:numId="116">
    <w:abstractNumId w:val="258"/>
  </w:num>
  <w:num w:numId="117">
    <w:abstractNumId w:val="76"/>
  </w:num>
  <w:num w:numId="118">
    <w:abstractNumId w:val="144"/>
  </w:num>
  <w:num w:numId="119">
    <w:abstractNumId w:val="149"/>
  </w:num>
  <w:num w:numId="120">
    <w:abstractNumId w:val="46"/>
  </w:num>
  <w:num w:numId="121">
    <w:abstractNumId w:val="245"/>
  </w:num>
  <w:num w:numId="122">
    <w:abstractNumId w:val="116"/>
  </w:num>
  <w:num w:numId="123">
    <w:abstractNumId w:val="48"/>
  </w:num>
  <w:num w:numId="124">
    <w:abstractNumId w:val="70"/>
  </w:num>
  <w:num w:numId="125">
    <w:abstractNumId w:val="217"/>
  </w:num>
  <w:num w:numId="126">
    <w:abstractNumId w:val="75"/>
  </w:num>
  <w:num w:numId="127">
    <w:abstractNumId w:val="148"/>
  </w:num>
  <w:num w:numId="128">
    <w:abstractNumId w:val="254"/>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3"/>
  </w:num>
  <w:num w:numId="132">
    <w:abstractNumId w:val="174"/>
  </w:num>
  <w:num w:numId="13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6"/>
  </w:num>
  <w:num w:numId="1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1"/>
  </w:num>
  <w:num w:numId="13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7"/>
  </w:num>
  <w:num w:numId="139">
    <w:abstractNumId w:val="197"/>
  </w:num>
  <w:num w:numId="140">
    <w:abstractNumId w:val="3"/>
  </w:num>
  <w:num w:numId="141">
    <w:abstractNumId w:val="228"/>
  </w:num>
  <w:num w:numId="1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38"/>
  </w:num>
  <w:num w:numId="144">
    <w:abstractNumId w:val="260"/>
  </w:num>
  <w:num w:numId="145">
    <w:abstractNumId w:val="263"/>
  </w:num>
  <w:num w:numId="146">
    <w:abstractNumId w:val="102"/>
  </w:num>
  <w:num w:numId="147">
    <w:abstractNumId w:val="28"/>
  </w:num>
  <w:num w:numId="148">
    <w:abstractNumId w:val="105"/>
  </w:num>
  <w:num w:numId="149">
    <w:abstractNumId w:val="251"/>
  </w:num>
  <w:num w:numId="150">
    <w:abstractNumId w:val="77"/>
  </w:num>
  <w:num w:numId="151">
    <w:abstractNumId w:val="193"/>
  </w:num>
  <w:num w:numId="152">
    <w:abstractNumId w:val="112"/>
  </w:num>
  <w:num w:numId="153">
    <w:abstractNumId w:val="127"/>
  </w:num>
  <w:num w:numId="154">
    <w:abstractNumId w:val="45"/>
  </w:num>
  <w:num w:numId="15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
  </w:num>
  <w:num w:numId="157">
    <w:abstractNumId w:val="180"/>
  </w:num>
  <w:num w:numId="158">
    <w:abstractNumId w:val="106"/>
  </w:num>
  <w:num w:numId="1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9"/>
  </w:num>
  <w:num w:numId="161">
    <w:abstractNumId w:val="6"/>
  </w:num>
  <w:num w:numId="16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num>
  <w:num w:numId="1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6"/>
  </w:num>
  <w:num w:numId="170">
    <w:abstractNumId w:val="101"/>
  </w:num>
  <w:num w:numId="1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46"/>
  </w:num>
  <w:num w:numId="173">
    <w:abstractNumId w:val="26"/>
  </w:num>
  <w:num w:numId="17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5"/>
    <w:lvlOverride w:ilvl="0">
      <w:startOverride w:val="1"/>
    </w:lvlOverride>
    <w:lvlOverride w:ilvl="1"/>
    <w:lvlOverride w:ilvl="2"/>
    <w:lvlOverride w:ilvl="3"/>
    <w:lvlOverride w:ilvl="4"/>
    <w:lvlOverride w:ilvl="5"/>
    <w:lvlOverride w:ilvl="6"/>
    <w:lvlOverride w:ilvl="7"/>
    <w:lvlOverride w:ilvl="8"/>
  </w:num>
  <w:num w:numId="182">
    <w:abstractNumId w:val="54"/>
  </w:num>
  <w:num w:numId="1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
  </w:num>
  <w:num w:numId="185">
    <w:abstractNumId w:val="142"/>
  </w:num>
  <w:num w:numId="186">
    <w:abstractNumId w:val="110"/>
  </w:num>
  <w:num w:numId="187">
    <w:abstractNumId w:val="125"/>
  </w:num>
  <w:num w:numId="188">
    <w:abstractNumId w:val="34"/>
  </w:num>
  <w:num w:numId="189">
    <w:abstractNumId w:val="227"/>
  </w:num>
  <w:num w:numId="190">
    <w:abstractNumId w:val="95"/>
  </w:num>
  <w:num w:numId="191">
    <w:abstractNumId w:val="192"/>
  </w:num>
  <w:num w:numId="192">
    <w:abstractNumId w:val="100"/>
  </w:num>
  <w:num w:numId="193">
    <w:abstractNumId w:val="117"/>
  </w:num>
  <w:num w:numId="194">
    <w:abstractNumId w:val="39"/>
  </w:num>
  <w:num w:numId="195">
    <w:abstractNumId w:val="201"/>
  </w:num>
  <w:num w:numId="196">
    <w:abstractNumId w:val="18"/>
  </w:num>
  <w:num w:numId="197">
    <w:abstractNumId w:val="249"/>
  </w:num>
  <w:num w:numId="198">
    <w:abstractNumId w:val="188"/>
  </w:num>
  <w:num w:numId="199">
    <w:abstractNumId w:val="81"/>
  </w:num>
  <w:num w:numId="200">
    <w:abstractNumId w:val="93"/>
  </w:num>
  <w:num w:numId="201">
    <w:abstractNumId w:val="151"/>
  </w:num>
  <w:num w:numId="202">
    <w:abstractNumId w:val="224"/>
  </w:num>
  <w:num w:numId="203">
    <w:abstractNumId w:val="220"/>
  </w:num>
  <w:num w:numId="204">
    <w:abstractNumId w:val="0"/>
  </w:num>
  <w:num w:numId="205">
    <w:abstractNumId w:val="88"/>
  </w:num>
  <w:num w:numId="206">
    <w:abstractNumId w:val="98"/>
  </w:num>
  <w:num w:numId="207">
    <w:abstractNumId w:val="113"/>
  </w:num>
  <w:num w:numId="208">
    <w:abstractNumId w:val="209"/>
  </w:num>
  <w:num w:numId="209">
    <w:abstractNumId w:val="239"/>
  </w:num>
  <w:num w:numId="210">
    <w:abstractNumId w:val="38"/>
  </w:num>
  <w:num w:numId="211">
    <w:abstractNumId w:val="166"/>
  </w:num>
  <w:num w:numId="212">
    <w:abstractNumId w:val="250"/>
  </w:num>
  <w:num w:numId="213">
    <w:abstractNumId w:val="226"/>
  </w:num>
  <w:num w:numId="214">
    <w:abstractNumId w:val="37"/>
  </w:num>
  <w:num w:numId="215">
    <w:abstractNumId w:val="168"/>
  </w:num>
  <w:num w:numId="216">
    <w:abstractNumId w:val="222"/>
  </w:num>
  <w:num w:numId="217">
    <w:abstractNumId w:val="139"/>
  </w:num>
  <w:num w:numId="218">
    <w:abstractNumId w:val="178"/>
  </w:num>
  <w:num w:numId="219">
    <w:abstractNumId w:val="32"/>
  </w:num>
  <w:num w:numId="220">
    <w:abstractNumId w:val="157"/>
  </w:num>
  <w:num w:numId="221">
    <w:abstractNumId w:val="14"/>
  </w:num>
  <w:num w:numId="222">
    <w:abstractNumId w:val="255"/>
  </w:num>
  <w:num w:numId="223">
    <w:abstractNumId w:val="236"/>
  </w:num>
  <w:num w:numId="224">
    <w:abstractNumId w:val="181"/>
  </w:num>
  <w:num w:numId="225">
    <w:abstractNumId w:val="233"/>
  </w:num>
  <w:num w:numId="226">
    <w:abstractNumId w:val="68"/>
  </w:num>
  <w:num w:numId="227">
    <w:abstractNumId w:val="42"/>
  </w:num>
  <w:num w:numId="228">
    <w:abstractNumId w:val="210"/>
  </w:num>
  <w:num w:numId="229">
    <w:abstractNumId w:val="47"/>
  </w:num>
  <w:num w:numId="230">
    <w:abstractNumId w:val="135"/>
  </w:num>
  <w:num w:numId="231">
    <w:abstractNumId w:val="248"/>
  </w:num>
  <w:num w:numId="232">
    <w:abstractNumId w:val="179"/>
  </w:num>
  <w:num w:numId="233">
    <w:abstractNumId w:val="219"/>
  </w:num>
  <w:num w:numId="234">
    <w:abstractNumId w:val="165"/>
  </w:num>
  <w:num w:numId="235">
    <w:abstractNumId w:val="190"/>
  </w:num>
  <w:num w:numId="236">
    <w:abstractNumId w:val="257"/>
  </w:num>
  <w:num w:numId="237">
    <w:abstractNumId w:val="146"/>
  </w:num>
  <w:num w:numId="238">
    <w:abstractNumId w:val="24"/>
  </w:num>
  <w:num w:numId="239">
    <w:abstractNumId w:val="19"/>
  </w:num>
  <w:num w:numId="240">
    <w:abstractNumId w:val="119"/>
  </w:num>
  <w:num w:numId="241">
    <w:abstractNumId w:val="176"/>
  </w:num>
  <w:num w:numId="242">
    <w:abstractNumId w:val="35"/>
  </w:num>
  <w:num w:numId="243">
    <w:abstractNumId w:val="43"/>
  </w:num>
  <w:num w:numId="244">
    <w:abstractNumId w:val="5"/>
  </w:num>
  <w:num w:numId="245">
    <w:abstractNumId w:val="122"/>
  </w:num>
  <w:num w:numId="246">
    <w:abstractNumId w:val="11"/>
  </w:num>
  <w:num w:numId="247">
    <w:abstractNumId w:val="234"/>
  </w:num>
  <w:num w:numId="248">
    <w:abstractNumId w:val="204"/>
  </w:num>
  <w:num w:numId="249">
    <w:abstractNumId w:val="259"/>
  </w:num>
  <w:num w:numId="25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4"/>
  </w:num>
  <w:num w:numId="257">
    <w:abstractNumId w:val="87"/>
  </w:num>
  <w:num w:numId="258">
    <w:abstractNumId w:val="213"/>
  </w:num>
  <w:num w:numId="259">
    <w:abstractNumId w:val="4"/>
  </w:num>
  <w:num w:numId="260">
    <w:abstractNumId w:val="78"/>
  </w:num>
  <w:num w:numId="261">
    <w:abstractNumId w:val="9"/>
  </w:num>
  <w:num w:numId="262">
    <w:abstractNumId w:val="16"/>
  </w:num>
  <w:num w:numId="263">
    <w:abstractNumId w:val="252"/>
  </w:num>
  <w:num w:numId="2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23"/>
  </w:num>
  <w:num w:numId="275">
    <w:abstractNumId w:val="174"/>
  </w:num>
  <w:num w:numId="276">
    <w:abstractNumId w:val="156"/>
  </w:num>
  <w:num w:numId="277">
    <w:abstractNumId w:val="261"/>
  </w:num>
  <w:num w:numId="278">
    <w:abstractNumId w:val="97"/>
  </w:num>
  <w:num w:numId="279">
    <w:abstractNumId w:val="197"/>
  </w:num>
  <w:num w:numId="280">
    <w:abstractNumId w:val="3"/>
  </w:num>
  <w:num w:numId="281">
    <w:abstractNumId w:val="228"/>
  </w:num>
  <w:num w:numId="282">
    <w:abstractNumId w:val="238"/>
  </w:num>
  <w:num w:numId="283">
    <w:abstractNumId w:val="260"/>
  </w:num>
  <w:num w:numId="284">
    <w:abstractNumId w:val="263"/>
  </w:num>
  <w:num w:numId="285">
    <w:abstractNumId w:val="102"/>
  </w:num>
  <w:num w:numId="286">
    <w:abstractNumId w:val="28"/>
  </w:num>
  <w:num w:numId="287">
    <w:abstractNumId w:val="105"/>
  </w:num>
  <w:num w:numId="288">
    <w:abstractNumId w:val="251"/>
  </w:num>
  <w:num w:numId="289">
    <w:abstractNumId w:val="77"/>
  </w:num>
  <w:num w:numId="290">
    <w:abstractNumId w:val="193"/>
  </w:num>
  <w:num w:numId="291">
    <w:abstractNumId w:val="112"/>
  </w:num>
  <w:num w:numId="292">
    <w:abstractNumId w:val="127"/>
  </w:num>
  <w:num w:numId="293">
    <w:abstractNumId w:val="45"/>
  </w:num>
  <w:num w:numId="29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2"/>
  </w:num>
  <w:num w:numId="2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0"/>
  </w:num>
  <w:num w:numId="300">
    <w:abstractNumId w:val="106"/>
  </w:num>
  <w:num w:numId="301">
    <w:abstractNumId w:val="109"/>
  </w:num>
  <w:num w:numId="30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3"/>
  </w:num>
  <w:num w:numId="3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2"/>
  </w:num>
  <w:num w:numId="316">
    <w:abstractNumId w:val="157"/>
  </w:num>
  <w:num w:numId="317">
    <w:abstractNumId w:val="14"/>
  </w:num>
  <w:num w:numId="318">
    <w:abstractNumId w:val="255"/>
  </w:num>
  <w:num w:numId="319">
    <w:abstractNumId w:val="236"/>
  </w:num>
  <w:num w:numId="3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83"/>
  </w:num>
  <w:num w:numId="323">
    <w:abstractNumId w:val="21"/>
  </w:num>
  <w:num w:numId="324">
    <w:abstractNumId w:val="186"/>
  </w:num>
  <w:num w:numId="325">
    <w:abstractNumId w:val="122"/>
  </w:num>
  <w:num w:numId="326">
    <w:abstractNumId w:val="11"/>
  </w:num>
  <w:num w:numId="327">
    <w:abstractNumId w:val="214"/>
  </w:num>
  <w:num w:numId="328">
    <w:abstractNumId w:val="62"/>
  </w:num>
  <w:num w:numId="3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8"/>
  </w:num>
  <w:num w:numId="3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96"/>
  </w:num>
  <w:num w:numId="3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7"/>
  </w:num>
  <w:num w:numId="337">
    <w:abstractNumId w:val="13"/>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mailMerge>
    <w:mainDocumentType w:val="email"/>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A9"/>
    <w:rsid w:val="0000151A"/>
    <w:rsid w:val="000017C1"/>
    <w:rsid w:val="00003306"/>
    <w:rsid w:val="00003391"/>
    <w:rsid w:val="00003F20"/>
    <w:rsid w:val="00010103"/>
    <w:rsid w:val="00010AE7"/>
    <w:rsid w:val="00010D7E"/>
    <w:rsid w:val="00011087"/>
    <w:rsid w:val="000115A6"/>
    <w:rsid w:val="00011AE4"/>
    <w:rsid w:val="00011D7A"/>
    <w:rsid w:val="00012205"/>
    <w:rsid w:val="00012626"/>
    <w:rsid w:val="00012A6F"/>
    <w:rsid w:val="00012D25"/>
    <w:rsid w:val="0001329C"/>
    <w:rsid w:val="00014D52"/>
    <w:rsid w:val="0001546C"/>
    <w:rsid w:val="00015B28"/>
    <w:rsid w:val="000167C1"/>
    <w:rsid w:val="0001704D"/>
    <w:rsid w:val="00020BD2"/>
    <w:rsid w:val="00021263"/>
    <w:rsid w:val="000219EA"/>
    <w:rsid w:val="000220F1"/>
    <w:rsid w:val="00022B53"/>
    <w:rsid w:val="00023E65"/>
    <w:rsid w:val="00024016"/>
    <w:rsid w:val="00026248"/>
    <w:rsid w:val="00026742"/>
    <w:rsid w:val="00030319"/>
    <w:rsid w:val="00031122"/>
    <w:rsid w:val="00031FAF"/>
    <w:rsid w:val="00034D76"/>
    <w:rsid w:val="000356BB"/>
    <w:rsid w:val="000359F3"/>
    <w:rsid w:val="00041372"/>
    <w:rsid w:val="00041416"/>
    <w:rsid w:val="00041FD1"/>
    <w:rsid w:val="000421E5"/>
    <w:rsid w:val="00042B45"/>
    <w:rsid w:val="00044438"/>
    <w:rsid w:val="00044E07"/>
    <w:rsid w:val="00044FB1"/>
    <w:rsid w:val="000456DB"/>
    <w:rsid w:val="00045BEF"/>
    <w:rsid w:val="00045E35"/>
    <w:rsid w:val="00046678"/>
    <w:rsid w:val="00046727"/>
    <w:rsid w:val="000477A5"/>
    <w:rsid w:val="00047898"/>
    <w:rsid w:val="00047A1A"/>
    <w:rsid w:val="00047AE7"/>
    <w:rsid w:val="00047E67"/>
    <w:rsid w:val="000500A3"/>
    <w:rsid w:val="000516C8"/>
    <w:rsid w:val="000518FC"/>
    <w:rsid w:val="000524FF"/>
    <w:rsid w:val="000529A3"/>
    <w:rsid w:val="00052C8F"/>
    <w:rsid w:val="00052C98"/>
    <w:rsid w:val="00053C11"/>
    <w:rsid w:val="00054EDB"/>
    <w:rsid w:val="000567EC"/>
    <w:rsid w:val="00057318"/>
    <w:rsid w:val="00057678"/>
    <w:rsid w:val="0005782F"/>
    <w:rsid w:val="00057AF1"/>
    <w:rsid w:val="00057B06"/>
    <w:rsid w:val="00057E49"/>
    <w:rsid w:val="000600F6"/>
    <w:rsid w:val="0006061A"/>
    <w:rsid w:val="00060E5C"/>
    <w:rsid w:val="000631D1"/>
    <w:rsid w:val="0006443A"/>
    <w:rsid w:val="00064C36"/>
    <w:rsid w:val="00065989"/>
    <w:rsid w:val="00065C93"/>
    <w:rsid w:val="0006664C"/>
    <w:rsid w:val="00066784"/>
    <w:rsid w:val="00068731"/>
    <w:rsid w:val="0007048D"/>
    <w:rsid w:val="00071E22"/>
    <w:rsid w:val="0007248E"/>
    <w:rsid w:val="00072D93"/>
    <w:rsid w:val="00072F88"/>
    <w:rsid w:val="000765FC"/>
    <w:rsid w:val="00076940"/>
    <w:rsid w:val="000771C5"/>
    <w:rsid w:val="0008090B"/>
    <w:rsid w:val="000819A6"/>
    <w:rsid w:val="0008274C"/>
    <w:rsid w:val="00082860"/>
    <w:rsid w:val="000835F4"/>
    <w:rsid w:val="00085C03"/>
    <w:rsid w:val="00086676"/>
    <w:rsid w:val="00086C61"/>
    <w:rsid w:val="00086D89"/>
    <w:rsid w:val="00087904"/>
    <w:rsid w:val="000907CB"/>
    <w:rsid w:val="00090BC0"/>
    <w:rsid w:val="00092352"/>
    <w:rsid w:val="000925CC"/>
    <w:rsid w:val="0009266B"/>
    <w:rsid w:val="0009365C"/>
    <w:rsid w:val="00093B1C"/>
    <w:rsid w:val="00093D5F"/>
    <w:rsid w:val="00094A64"/>
    <w:rsid w:val="00094B05"/>
    <w:rsid w:val="00095364"/>
    <w:rsid w:val="000958DD"/>
    <w:rsid w:val="00095CAD"/>
    <w:rsid w:val="00096140"/>
    <w:rsid w:val="000965F6"/>
    <w:rsid w:val="00096FD3"/>
    <w:rsid w:val="00097D6D"/>
    <w:rsid w:val="000A0341"/>
    <w:rsid w:val="000A0640"/>
    <w:rsid w:val="000A189E"/>
    <w:rsid w:val="000A2257"/>
    <w:rsid w:val="000A23D0"/>
    <w:rsid w:val="000A2C5C"/>
    <w:rsid w:val="000A35F5"/>
    <w:rsid w:val="000A364B"/>
    <w:rsid w:val="000A4BBC"/>
    <w:rsid w:val="000A5201"/>
    <w:rsid w:val="000A5415"/>
    <w:rsid w:val="000A59DF"/>
    <w:rsid w:val="000A60CC"/>
    <w:rsid w:val="000A7902"/>
    <w:rsid w:val="000B06F3"/>
    <w:rsid w:val="000B21C0"/>
    <w:rsid w:val="000B242D"/>
    <w:rsid w:val="000B2D7E"/>
    <w:rsid w:val="000B2E08"/>
    <w:rsid w:val="000B34D1"/>
    <w:rsid w:val="000B37B6"/>
    <w:rsid w:val="000B5E85"/>
    <w:rsid w:val="000C0085"/>
    <w:rsid w:val="000C0218"/>
    <w:rsid w:val="000C04D6"/>
    <w:rsid w:val="000C0DE5"/>
    <w:rsid w:val="000C0E03"/>
    <w:rsid w:val="000C0F88"/>
    <w:rsid w:val="000C2736"/>
    <w:rsid w:val="000C30CA"/>
    <w:rsid w:val="000C30DD"/>
    <w:rsid w:val="000C3F6F"/>
    <w:rsid w:val="000C54BA"/>
    <w:rsid w:val="000C613E"/>
    <w:rsid w:val="000C6A10"/>
    <w:rsid w:val="000C6ED0"/>
    <w:rsid w:val="000C760B"/>
    <w:rsid w:val="000D17D0"/>
    <w:rsid w:val="000D1D70"/>
    <w:rsid w:val="000D2680"/>
    <w:rsid w:val="000D2760"/>
    <w:rsid w:val="000D35AA"/>
    <w:rsid w:val="000D3829"/>
    <w:rsid w:val="000D3947"/>
    <w:rsid w:val="000D3C9D"/>
    <w:rsid w:val="000D3FFD"/>
    <w:rsid w:val="000D4C32"/>
    <w:rsid w:val="000D4E9B"/>
    <w:rsid w:val="000D5C25"/>
    <w:rsid w:val="000D5F62"/>
    <w:rsid w:val="000D6A36"/>
    <w:rsid w:val="000E1649"/>
    <w:rsid w:val="000E2134"/>
    <w:rsid w:val="000E3772"/>
    <w:rsid w:val="000E3B60"/>
    <w:rsid w:val="000E41D5"/>
    <w:rsid w:val="000E48DD"/>
    <w:rsid w:val="000E4AFC"/>
    <w:rsid w:val="000E5B77"/>
    <w:rsid w:val="000E6C8E"/>
    <w:rsid w:val="000E702E"/>
    <w:rsid w:val="000F092A"/>
    <w:rsid w:val="000F1082"/>
    <w:rsid w:val="000F11DE"/>
    <w:rsid w:val="000F1899"/>
    <w:rsid w:val="000F24FF"/>
    <w:rsid w:val="000F2FDB"/>
    <w:rsid w:val="000F347A"/>
    <w:rsid w:val="000F3AEE"/>
    <w:rsid w:val="000F3B88"/>
    <w:rsid w:val="000F49B6"/>
    <w:rsid w:val="000F4DE4"/>
    <w:rsid w:val="000F52AC"/>
    <w:rsid w:val="000F545C"/>
    <w:rsid w:val="000F59F5"/>
    <w:rsid w:val="000F6487"/>
    <w:rsid w:val="000F712C"/>
    <w:rsid w:val="000F7282"/>
    <w:rsid w:val="000F762B"/>
    <w:rsid w:val="000F8E88"/>
    <w:rsid w:val="00100968"/>
    <w:rsid w:val="00100B18"/>
    <w:rsid w:val="0010207C"/>
    <w:rsid w:val="00102D93"/>
    <w:rsid w:val="00103DDA"/>
    <w:rsid w:val="00104C3E"/>
    <w:rsid w:val="00104F16"/>
    <w:rsid w:val="00105B45"/>
    <w:rsid w:val="00105C34"/>
    <w:rsid w:val="0010686C"/>
    <w:rsid w:val="00106A2E"/>
    <w:rsid w:val="00107316"/>
    <w:rsid w:val="00107F57"/>
    <w:rsid w:val="00110733"/>
    <w:rsid w:val="0011201F"/>
    <w:rsid w:val="00112B31"/>
    <w:rsid w:val="00114333"/>
    <w:rsid w:val="0011445C"/>
    <w:rsid w:val="001144C6"/>
    <w:rsid w:val="001149D4"/>
    <w:rsid w:val="00114EA0"/>
    <w:rsid w:val="001152FA"/>
    <w:rsid w:val="00115FC1"/>
    <w:rsid w:val="00117204"/>
    <w:rsid w:val="00120036"/>
    <w:rsid w:val="001205CE"/>
    <w:rsid w:val="00122740"/>
    <w:rsid w:val="00122C40"/>
    <w:rsid w:val="00122F26"/>
    <w:rsid w:val="00123DB3"/>
    <w:rsid w:val="0012437A"/>
    <w:rsid w:val="00124B8E"/>
    <w:rsid w:val="00125F2B"/>
    <w:rsid w:val="00126AFF"/>
    <w:rsid w:val="00126D35"/>
    <w:rsid w:val="00127753"/>
    <w:rsid w:val="00127E8E"/>
    <w:rsid w:val="001318BD"/>
    <w:rsid w:val="00131D8B"/>
    <w:rsid w:val="00131DBB"/>
    <w:rsid w:val="00132188"/>
    <w:rsid w:val="00132844"/>
    <w:rsid w:val="00133F40"/>
    <w:rsid w:val="001343E3"/>
    <w:rsid w:val="001344F6"/>
    <w:rsid w:val="00134CDC"/>
    <w:rsid w:val="00134E81"/>
    <w:rsid w:val="00135B50"/>
    <w:rsid w:val="00135C9E"/>
    <w:rsid w:val="00136050"/>
    <w:rsid w:val="00136EA5"/>
    <w:rsid w:val="00137CFE"/>
    <w:rsid w:val="0013FA75"/>
    <w:rsid w:val="00140173"/>
    <w:rsid w:val="00140AD0"/>
    <w:rsid w:val="00140E03"/>
    <w:rsid w:val="001411E9"/>
    <w:rsid w:val="001412DC"/>
    <w:rsid w:val="00141461"/>
    <w:rsid w:val="00141941"/>
    <w:rsid w:val="0014283F"/>
    <w:rsid w:val="00142947"/>
    <w:rsid w:val="00142976"/>
    <w:rsid w:val="0014367A"/>
    <w:rsid w:val="0014373D"/>
    <w:rsid w:val="00143AE9"/>
    <w:rsid w:val="001446B8"/>
    <w:rsid w:val="00144909"/>
    <w:rsid w:val="00145603"/>
    <w:rsid w:val="00145DAD"/>
    <w:rsid w:val="0014685F"/>
    <w:rsid w:val="00146A6D"/>
    <w:rsid w:val="00147644"/>
    <w:rsid w:val="00147A88"/>
    <w:rsid w:val="00147FF9"/>
    <w:rsid w:val="001514A6"/>
    <w:rsid w:val="00151D5D"/>
    <w:rsid w:val="0015257D"/>
    <w:rsid w:val="001525DD"/>
    <w:rsid w:val="00152F2C"/>
    <w:rsid w:val="0015325B"/>
    <w:rsid w:val="00153791"/>
    <w:rsid w:val="00153F3A"/>
    <w:rsid w:val="00154356"/>
    <w:rsid w:val="0015534E"/>
    <w:rsid w:val="00156617"/>
    <w:rsid w:val="0015755A"/>
    <w:rsid w:val="00157AEE"/>
    <w:rsid w:val="0016031F"/>
    <w:rsid w:val="00160B4F"/>
    <w:rsid w:val="00160B67"/>
    <w:rsid w:val="001610C0"/>
    <w:rsid w:val="00161371"/>
    <w:rsid w:val="00161D95"/>
    <w:rsid w:val="0016283A"/>
    <w:rsid w:val="00162ED6"/>
    <w:rsid w:val="00163414"/>
    <w:rsid w:val="00163598"/>
    <w:rsid w:val="001636F0"/>
    <w:rsid w:val="00165C27"/>
    <w:rsid w:val="001662E9"/>
    <w:rsid w:val="001667A6"/>
    <w:rsid w:val="0016725D"/>
    <w:rsid w:val="00167658"/>
    <w:rsid w:val="001679AB"/>
    <w:rsid w:val="00167B47"/>
    <w:rsid w:val="00170E66"/>
    <w:rsid w:val="00171780"/>
    <w:rsid w:val="00171AD5"/>
    <w:rsid w:val="00171F87"/>
    <w:rsid w:val="0017242C"/>
    <w:rsid w:val="00172594"/>
    <w:rsid w:val="00172AEF"/>
    <w:rsid w:val="00173F77"/>
    <w:rsid w:val="001742C4"/>
    <w:rsid w:val="00175B40"/>
    <w:rsid w:val="00175CE8"/>
    <w:rsid w:val="00177884"/>
    <w:rsid w:val="00177ACE"/>
    <w:rsid w:val="00180FDF"/>
    <w:rsid w:val="00181BC9"/>
    <w:rsid w:val="00182264"/>
    <w:rsid w:val="00182CB8"/>
    <w:rsid w:val="00183DA2"/>
    <w:rsid w:val="001847F8"/>
    <w:rsid w:val="00185855"/>
    <w:rsid w:val="00185F4F"/>
    <w:rsid w:val="001863C6"/>
    <w:rsid w:val="0018663C"/>
    <w:rsid w:val="001876DD"/>
    <w:rsid w:val="00187CD1"/>
    <w:rsid w:val="00187D77"/>
    <w:rsid w:val="00191C42"/>
    <w:rsid w:val="0019234C"/>
    <w:rsid w:val="0019303A"/>
    <w:rsid w:val="00193C84"/>
    <w:rsid w:val="00194FA0"/>
    <w:rsid w:val="00195178"/>
    <w:rsid w:val="00195664"/>
    <w:rsid w:val="00196075"/>
    <w:rsid w:val="00196FDC"/>
    <w:rsid w:val="001A0090"/>
    <w:rsid w:val="001A0B83"/>
    <w:rsid w:val="001A0BCA"/>
    <w:rsid w:val="001A1BEB"/>
    <w:rsid w:val="001A288B"/>
    <w:rsid w:val="001A3302"/>
    <w:rsid w:val="001A40A1"/>
    <w:rsid w:val="001A414B"/>
    <w:rsid w:val="001A4EC6"/>
    <w:rsid w:val="001A5F7B"/>
    <w:rsid w:val="001A655F"/>
    <w:rsid w:val="001A6DEB"/>
    <w:rsid w:val="001B00B8"/>
    <w:rsid w:val="001B00ED"/>
    <w:rsid w:val="001B07F1"/>
    <w:rsid w:val="001B10DF"/>
    <w:rsid w:val="001B2681"/>
    <w:rsid w:val="001B28FA"/>
    <w:rsid w:val="001B37B2"/>
    <w:rsid w:val="001B3DEE"/>
    <w:rsid w:val="001B3F3E"/>
    <w:rsid w:val="001B3F3F"/>
    <w:rsid w:val="001B5971"/>
    <w:rsid w:val="001B6EAA"/>
    <w:rsid w:val="001B6F48"/>
    <w:rsid w:val="001B77D1"/>
    <w:rsid w:val="001C0583"/>
    <w:rsid w:val="001C0703"/>
    <w:rsid w:val="001C1982"/>
    <w:rsid w:val="001C1A76"/>
    <w:rsid w:val="001C20D3"/>
    <w:rsid w:val="001C2327"/>
    <w:rsid w:val="001C3B5E"/>
    <w:rsid w:val="001C4253"/>
    <w:rsid w:val="001C501B"/>
    <w:rsid w:val="001C5CB0"/>
    <w:rsid w:val="001C5D03"/>
    <w:rsid w:val="001C5FA2"/>
    <w:rsid w:val="001C6002"/>
    <w:rsid w:val="001C6B7D"/>
    <w:rsid w:val="001C7B83"/>
    <w:rsid w:val="001CE256"/>
    <w:rsid w:val="001D0BF5"/>
    <w:rsid w:val="001D0DCB"/>
    <w:rsid w:val="001D1383"/>
    <w:rsid w:val="001D170E"/>
    <w:rsid w:val="001D221D"/>
    <w:rsid w:val="001D2C1D"/>
    <w:rsid w:val="001D35CB"/>
    <w:rsid w:val="001D3D79"/>
    <w:rsid w:val="001D45DC"/>
    <w:rsid w:val="001D46D8"/>
    <w:rsid w:val="001D4DDC"/>
    <w:rsid w:val="001D53C0"/>
    <w:rsid w:val="001D66F2"/>
    <w:rsid w:val="001D68A6"/>
    <w:rsid w:val="001D6CD3"/>
    <w:rsid w:val="001D72B8"/>
    <w:rsid w:val="001D7AFC"/>
    <w:rsid w:val="001D7F38"/>
    <w:rsid w:val="001E1AC2"/>
    <w:rsid w:val="001E2022"/>
    <w:rsid w:val="001E280B"/>
    <w:rsid w:val="001E3062"/>
    <w:rsid w:val="001E35C9"/>
    <w:rsid w:val="001E37BA"/>
    <w:rsid w:val="001E3D82"/>
    <w:rsid w:val="001E455B"/>
    <w:rsid w:val="001E4A32"/>
    <w:rsid w:val="001E6369"/>
    <w:rsid w:val="001E6FA3"/>
    <w:rsid w:val="001E7432"/>
    <w:rsid w:val="001E77CE"/>
    <w:rsid w:val="001F0F7A"/>
    <w:rsid w:val="001F1765"/>
    <w:rsid w:val="001F1C2C"/>
    <w:rsid w:val="001F27E1"/>
    <w:rsid w:val="001F29A2"/>
    <w:rsid w:val="001F2D5C"/>
    <w:rsid w:val="001F3A9D"/>
    <w:rsid w:val="001F3B4F"/>
    <w:rsid w:val="001F3DC6"/>
    <w:rsid w:val="001F4D62"/>
    <w:rsid w:val="001F634A"/>
    <w:rsid w:val="001F663D"/>
    <w:rsid w:val="001F68C8"/>
    <w:rsid w:val="001F7076"/>
    <w:rsid w:val="001F712A"/>
    <w:rsid w:val="001F73BB"/>
    <w:rsid w:val="00200613"/>
    <w:rsid w:val="00201481"/>
    <w:rsid w:val="00202F84"/>
    <w:rsid w:val="002045DD"/>
    <w:rsid w:val="00204EA8"/>
    <w:rsid w:val="00205717"/>
    <w:rsid w:val="00205F7B"/>
    <w:rsid w:val="002065B7"/>
    <w:rsid w:val="00206AE0"/>
    <w:rsid w:val="0020740E"/>
    <w:rsid w:val="0020765F"/>
    <w:rsid w:val="00207D56"/>
    <w:rsid w:val="00210033"/>
    <w:rsid w:val="002108A2"/>
    <w:rsid w:val="00210DD7"/>
    <w:rsid w:val="0021117D"/>
    <w:rsid w:val="0021119A"/>
    <w:rsid w:val="002112E8"/>
    <w:rsid w:val="002113DC"/>
    <w:rsid w:val="0021143A"/>
    <w:rsid w:val="0021158F"/>
    <w:rsid w:val="0021167F"/>
    <w:rsid w:val="00212225"/>
    <w:rsid w:val="00212781"/>
    <w:rsid w:val="00213024"/>
    <w:rsid w:val="0021330C"/>
    <w:rsid w:val="00213449"/>
    <w:rsid w:val="002136A4"/>
    <w:rsid w:val="00215214"/>
    <w:rsid w:val="00215EBE"/>
    <w:rsid w:val="002161DA"/>
    <w:rsid w:val="00217D32"/>
    <w:rsid w:val="002201ED"/>
    <w:rsid w:val="00222E05"/>
    <w:rsid w:val="00222EE0"/>
    <w:rsid w:val="002232CF"/>
    <w:rsid w:val="002239DF"/>
    <w:rsid w:val="002254EA"/>
    <w:rsid w:val="00230898"/>
    <w:rsid w:val="002309CA"/>
    <w:rsid w:val="00230EC8"/>
    <w:rsid w:val="00231FD1"/>
    <w:rsid w:val="002327FB"/>
    <w:rsid w:val="00232923"/>
    <w:rsid w:val="00233ACC"/>
    <w:rsid w:val="00234159"/>
    <w:rsid w:val="002366A2"/>
    <w:rsid w:val="002367A6"/>
    <w:rsid w:val="00237E4D"/>
    <w:rsid w:val="00240511"/>
    <w:rsid w:val="00243149"/>
    <w:rsid w:val="002439CE"/>
    <w:rsid w:val="00244072"/>
    <w:rsid w:val="00244194"/>
    <w:rsid w:val="002443FF"/>
    <w:rsid w:val="00245202"/>
    <w:rsid w:val="002456A6"/>
    <w:rsid w:val="00245A57"/>
    <w:rsid w:val="002510F8"/>
    <w:rsid w:val="00251C91"/>
    <w:rsid w:val="0025270E"/>
    <w:rsid w:val="00252989"/>
    <w:rsid w:val="00254D1D"/>
    <w:rsid w:val="00254E57"/>
    <w:rsid w:val="00254EE1"/>
    <w:rsid w:val="00256177"/>
    <w:rsid w:val="00260F4F"/>
    <w:rsid w:val="00264163"/>
    <w:rsid w:val="002642B2"/>
    <w:rsid w:val="00264592"/>
    <w:rsid w:val="00264FB7"/>
    <w:rsid w:val="00266EE2"/>
    <w:rsid w:val="00270132"/>
    <w:rsid w:val="00271139"/>
    <w:rsid w:val="00271AE5"/>
    <w:rsid w:val="0027230C"/>
    <w:rsid w:val="0027460A"/>
    <w:rsid w:val="00275BDC"/>
    <w:rsid w:val="00275BFF"/>
    <w:rsid w:val="0027650C"/>
    <w:rsid w:val="00276F61"/>
    <w:rsid w:val="00280098"/>
    <w:rsid w:val="002835AB"/>
    <w:rsid w:val="002836C9"/>
    <w:rsid w:val="00283D68"/>
    <w:rsid w:val="00284AD1"/>
    <w:rsid w:val="002850A1"/>
    <w:rsid w:val="00286557"/>
    <w:rsid w:val="0028672B"/>
    <w:rsid w:val="00286BA1"/>
    <w:rsid w:val="00287F61"/>
    <w:rsid w:val="00291DA3"/>
    <w:rsid w:val="00291E74"/>
    <w:rsid w:val="002925C6"/>
    <w:rsid w:val="00292905"/>
    <w:rsid w:val="002931BD"/>
    <w:rsid w:val="00293CDE"/>
    <w:rsid w:val="00294360"/>
    <w:rsid w:val="0029465C"/>
    <w:rsid w:val="002953DE"/>
    <w:rsid w:val="00295BA6"/>
    <w:rsid w:val="00296490"/>
    <w:rsid w:val="00297D6E"/>
    <w:rsid w:val="002A0A4D"/>
    <w:rsid w:val="002A129A"/>
    <w:rsid w:val="002A5AD6"/>
    <w:rsid w:val="002A7045"/>
    <w:rsid w:val="002A7698"/>
    <w:rsid w:val="002B09D8"/>
    <w:rsid w:val="002B0B3C"/>
    <w:rsid w:val="002B10E6"/>
    <w:rsid w:val="002B2276"/>
    <w:rsid w:val="002B274C"/>
    <w:rsid w:val="002B2F30"/>
    <w:rsid w:val="002B2FBA"/>
    <w:rsid w:val="002B30F2"/>
    <w:rsid w:val="002B41B8"/>
    <w:rsid w:val="002B4F06"/>
    <w:rsid w:val="002B564F"/>
    <w:rsid w:val="002B5D66"/>
    <w:rsid w:val="002B64CC"/>
    <w:rsid w:val="002B7C1D"/>
    <w:rsid w:val="002B7C87"/>
    <w:rsid w:val="002C1318"/>
    <w:rsid w:val="002C2ABB"/>
    <w:rsid w:val="002C2B64"/>
    <w:rsid w:val="002C35FA"/>
    <w:rsid w:val="002C3A9E"/>
    <w:rsid w:val="002C6F7F"/>
    <w:rsid w:val="002D14EE"/>
    <w:rsid w:val="002D17FD"/>
    <w:rsid w:val="002D38FB"/>
    <w:rsid w:val="002D4296"/>
    <w:rsid w:val="002D4C55"/>
    <w:rsid w:val="002D6529"/>
    <w:rsid w:val="002D662D"/>
    <w:rsid w:val="002D7213"/>
    <w:rsid w:val="002D7275"/>
    <w:rsid w:val="002D785F"/>
    <w:rsid w:val="002E01EC"/>
    <w:rsid w:val="002E0414"/>
    <w:rsid w:val="002E048A"/>
    <w:rsid w:val="002E0715"/>
    <w:rsid w:val="002E1C93"/>
    <w:rsid w:val="002E1FF9"/>
    <w:rsid w:val="002E221F"/>
    <w:rsid w:val="002E2889"/>
    <w:rsid w:val="002E2B0C"/>
    <w:rsid w:val="002E2DD5"/>
    <w:rsid w:val="002E37C0"/>
    <w:rsid w:val="002E3F35"/>
    <w:rsid w:val="002E556C"/>
    <w:rsid w:val="002E58E6"/>
    <w:rsid w:val="002E6466"/>
    <w:rsid w:val="002E6B90"/>
    <w:rsid w:val="002E753F"/>
    <w:rsid w:val="002E7E75"/>
    <w:rsid w:val="002F02B4"/>
    <w:rsid w:val="002F2116"/>
    <w:rsid w:val="002F2B52"/>
    <w:rsid w:val="002F2C31"/>
    <w:rsid w:val="002F42F2"/>
    <w:rsid w:val="002F4D58"/>
    <w:rsid w:val="002F4FAD"/>
    <w:rsid w:val="002F53A9"/>
    <w:rsid w:val="002F545E"/>
    <w:rsid w:val="002F5D3D"/>
    <w:rsid w:val="002F6F1D"/>
    <w:rsid w:val="002F7C2E"/>
    <w:rsid w:val="003006AA"/>
    <w:rsid w:val="0030072F"/>
    <w:rsid w:val="00300847"/>
    <w:rsid w:val="00301E52"/>
    <w:rsid w:val="00302929"/>
    <w:rsid w:val="003044EA"/>
    <w:rsid w:val="003045B9"/>
    <w:rsid w:val="00306058"/>
    <w:rsid w:val="00307167"/>
    <w:rsid w:val="00307590"/>
    <w:rsid w:val="00307F1C"/>
    <w:rsid w:val="00310CD6"/>
    <w:rsid w:val="00310F0B"/>
    <w:rsid w:val="003118BF"/>
    <w:rsid w:val="003124E6"/>
    <w:rsid w:val="003133A8"/>
    <w:rsid w:val="00313AE2"/>
    <w:rsid w:val="0031445A"/>
    <w:rsid w:val="00314CD7"/>
    <w:rsid w:val="0031646C"/>
    <w:rsid w:val="00316DD1"/>
    <w:rsid w:val="0031747B"/>
    <w:rsid w:val="0031797F"/>
    <w:rsid w:val="003179A6"/>
    <w:rsid w:val="00317E67"/>
    <w:rsid w:val="003201E7"/>
    <w:rsid w:val="0032142F"/>
    <w:rsid w:val="00322D92"/>
    <w:rsid w:val="00324693"/>
    <w:rsid w:val="00325E64"/>
    <w:rsid w:val="00325F71"/>
    <w:rsid w:val="00326C04"/>
    <w:rsid w:val="00330AF5"/>
    <w:rsid w:val="003315C0"/>
    <w:rsid w:val="0033277A"/>
    <w:rsid w:val="00333B24"/>
    <w:rsid w:val="00333C4D"/>
    <w:rsid w:val="00334359"/>
    <w:rsid w:val="003357EE"/>
    <w:rsid w:val="003361FE"/>
    <w:rsid w:val="0033702C"/>
    <w:rsid w:val="00337E5E"/>
    <w:rsid w:val="003417C0"/>
    <w:rsid w:val="00342724"/>
    <w:rsid w:val="003427C5"/>
    <w:rsid w:val="00342DA9"/>
    <w:rsid w:val="00342DAF"/>
    <w:rsid w:val="00342F1F"/>
    <w:rsid w:val="003432DC"/>
    <w:rsid w:val="00343E0C"/>
    <w:rsid w:val="00343F8D"/>
    <w:rsid w:val="00344640"/>
    <w:rsid w:val="00344656"/>
    <w:rsid w:val="00344CBF"/>
    <w:rsid w:val="00345A49"/>
    <w:rsid w:val="00345A97"/>
    <w:rsid w:val="003462E7"/>
    <w:rsid w:val="003467CB"/>
    <w:rsid w:val="00347F88"/>
    <w:rsid w:val="00351DF7"/>
    <w:rsid w:val="00351F4E"/>
    <w:rsid w:val="00352478"/>
    <w:rsid w:val="003524AA"/>
    <w:rsid w:val="0035307F"/>
    <w:rsid w:val="00353530"/>
    <w:rsid w:val="00354B6B"/>
    <w:rsid w:val="003552D7"/>
    <w:rsid w:val="0035531B"/>
    <w:rsid w:val="0035582F"/>
    <w:rsid w:val="0035647B"/>
    <w:rsid w:val="00360273"/>
    <w:rsid w:val="003613E7"/>
    <w:rsid w:val="00362A47"/>
    <w:rsid w:val="00362C74"/>
    <w:rsid w:val="00362D49"/>
    <w:rsid w:val="00365CDD"/>
    <w:rsid w:val="00365DF9"/>
    <w:rsid w:val="003672C6"/>
    <w:rsid w:val="00367D53"/>
    <w:rsid w:val="0036E2A8"/>
    <w:rsid w:val="00370A9B"/>
    <w:rsid w:val="00370B9C"/>
    <w:rsid w:val="003715FB"/>
    <w:rsid w:val="003717A8"/>
    <w:rsid w:val="00371868"/>
    <w:rsid w:val="00372231"/>
    <w:rsid w:val="003728C2"/>
    <w:rsid w:val="003728D5"/>
    <w:rsid w:val="00373715"/>
    <w:rsid w:val="00374406"/>
    <w:rsid w:val="003749C7"/>
    <w:rsid w:val="00375670"/>
    <w:rsid w:val="00375AC3"/>
    <w:rsid w:val="00377146"/>
    <w:rsid w:val="003775D3"/>
    <w:rsid w:val="003779A0"/>
    <w:rsid w:val="00377DBA"/>
    <w:rsid w:val="00380260"/>
    <w:rsid w:val="003818B5"/>
    <w:rsid w:val="00382143"/>
    <w:rsid w:val="00382998"/>
    <w:rsid w:val="00382B52"/>
    <w:rsid w:val="00382D47"/>
    <w:rsid w:val="00383105"/>
    <w:rsid w:val="0038336F"/>
    <w:rsid w:val="0038438A"/>
    <w:rsid w:val="00385CE9"/>
    <w:rsid w:val="00390A71"/>
    <w:rsid w:val="00390E46"/>
    <w:rsid w:val="003913B0"/>
    <w:rsid w:val="0039171A"/>
    <w:rsid w:val="00391BA1"/>
    <w:rsid w:val="00392424"/>
    <w:rsid w:val="003935C1"/>
    <w:rsid w:val="0039593E"/>
    <w:rsid w:val="00396723"/>
    <w:rsid w:val="00397847"/>
    <w:rsid w:val="00397EF0"/>
    <w:rsid w:val="003A0B83"/>
    <w:rsid w:val="003A14B2"/>
    <w:rsid w:val="003A31B8"/>
    <w:rsid w:val="003A40EA"/>
    <w:rsid w:val="003A637C"/>
    <w:rsid w:val="003A68F8"/>
    <w:rsid w:val="003A6E5D"/>
    <w:rsid w:val="003A74A7"/>
    <w:rsid w:val="003A7640"/>
    <w:rsid w:val="003B2D62"/>
    <w:rsid w:val="003B2F1D"/>
    <w:rsid w:val="003B4431"/>
    <w:rsid w:val="003B4B28"/>
    <w:rsid w:val="003B5253"/>
    <w:rsid w:val="003B5B78"/>
    <w:rsid w:val="003B5EF0"/>
    <w:rsid w:val="003B68F0"/>
    <w:rsid w:val="003B6C09"/>
    <w:rsid w:val="003B79B4"/>
    <w:rsid w:val="003B7FD4"/>
    <w:rsid w:val="003C0093"/>
    <w:rsid w:val="003C16F3"/>
    <w:rsid w:val="003C22DF"/>
    <w:rsid w:val="003C34CB"/>
    <w:rsid w:val="003C3FF3"/>
    <w:rsid w:val="003C580C"/>
    <w:rsid w:val="003C716C"/>
    <w:rsid w:val="003D04B3"/>
    <w:rsid w:val="003D130A"/>
    <w:rsid w:val="003D19BA"/>
    <w:rsid w:val="003D1FDB"/>
    <w:rsid w:val="003D2F58"/>
    <w:rsid w:val="003D390F"/>
    <w:rsid w:val="003D4547"/>
    <w:rsid w:val="003D553F"/>
    <w:rsid w:val="003D5D97"/>
    <w:rsid w:val="003D7416"/>
    <w:rsid w:val="003D7929"/>
    <w:rsid w:val="003D7968"/>
    <w:rsid w:val="003D79ED"/>
    <w:rsid w:val="003E0D6F"/>
    <w:rsid w:val="003E0EB8"/>
    <w:rsid w:val="003E0F7C"/>
    <w:rsid w:val="003E1CCE"/>
    <w:rsid w:val="003E2C54"/>
    <w:rsid w:val="003E3A2A"/>
    <w:rsid w:val="003E3A46"/>
    <w:rsid w:val="003E3B51"/>
    <w:rsid w:val="003E3F86"/>
    <w:rsid w:val="003E48D7"/>
    <w:rsid w:val="003E4970"/>
    <w:rsid w:val="003E4D87"/>
    <w:rsid w:val="003E5D88"/>
    <w:rsid w:val="003E666E"/>
    <w:rsid w:val="003E6A2E"/>
    <w:rsid w:val="003E743D"/>
    <w:rsid w:val="003E772E"/>
    <w:rsid w:val="003E7859"/>
    <w:rsid w:val="003E7E9A"/>
    <w:rsid w:val="003F03FF"/>
    <w:rsid w:val="003F0737"/>
    <w:rsid w:val="003F0F69"/>
    <w:rsid w:val="003F1B5C"/>
    <w:rsid w:val="003F1BF7"/>
    <w:rsid w:val="003F25F6"/>
    <w:rsid w:val="003F2D0C"/>
    <w:rsid w:val="003F33EC"/>
    <w:rsid w:val="003F4D8A"/>
    <w:rsid w:val="003F7D88"/>
    <w:rsid w:val="004003CA"/>
    <w:rsid w:val="004008DC"/>
    <w:rsid w:val="00401695"/>
    <w:rsid w:val="00402EFF"/>
    <w:rsid w:val="0040348C"/>
    <w:rsid w:val="00403804"/>
    <w:rsid w:val="0040495F"/>
    <w:rsid w:val="00405086"/>
    <w:rsid w:val="004057D3"/>
    <w:rsid w:val="004060E5"/>
    <w:rsid w:val="004075BF"/>
    <w:rsid w:val="0041010E"/>
    <w:rsid w:val="0041017D"/>
    <w:rsid w:val="00411E42"/>
    <w:rsid w:val="004124A7"/>
    <w:rsid w:val="004136A1"/>
    <w:rsid w:val="00414007"/>
    <w:rsid w:val="00416914"/>
    <w:rsid w:val="00420F35"/>
    <w:rsid w:val="004217A6"/>
    <w:rsid w:val="004218AE"/>
    <w:rsid w:val="00422A30"/>
    <w:rsid w:val="00423335"/>
    <w:rsid w:val="004236C8"/>
    <w:rsid w:val="00424280"/>
    <w:rsid w:val="00425A33"/>
    <w:rsid w:val="004264E5"/>
    <w:rsid w:val="00427884"/>
    <w:rsid w:val="00427A42"/>
    <w:rsid w:val="00430814"/>
    <w:rsid w:val="00431075"/>
    <w:rsid w:val="004316C3"/>
    <w:rsid w:val="00433363"/>
    <w:rsid w:val="00433448"/>
    <w:rsid w:val="004338CB"/>
    <w:rsid w:val="00433E9E"/>
    <w:rsid w:val="00434061"/>
    <w:rsid w:val="00434A6C"/>
    <w:rsid w:val="004367CD"/>
    <w:rsid w:val="00436E76"/>
    <w:rsid w:val="00437B2D"/>
    <w:rsid w:val="004400E9"/>
    <w:rsid w:val="0044025A"/>
    <w:rsid w:val="00440474"/>
    <w:rsid w:val="00442E20"/>
    <w:rsid w:val="00443167"/>
    <w:rsid w:val="00443800"/>
    <w:rsid w:val="0044397B"/>
    <w:rsid w:val="00444D36"/>
    <w:rsid w:val="00447842"/>
    <w:rsid w:val="00447B3F"/>
    <w:rsid w:val="00447E13"/>
    <w:rsid w:val="00450F7F"/>
    <w:rsid w:val="00450FFE"/>
    <w:rsid w:val="0045149F"/>
    <w:rsid w:val="00452E29"/>
    <w:rsid w:val="0045363E"/>
    <w:rsid w:val="00454071"/>
    <w:rsid w:val="00455D54"/>
    <w:rsid w:val="00455F06"/>
    <w:rsid w:val="00456CA3"/>
    <w:rsid w:val="00462185"/>
    <w:rsid w:val="004626E5"/>
    <w:rsid w:val="00462A7D"/>
    <w:rsid w:val="00464AA8"/>
    <w:rsid w:val="00465D66"/>
    <w:rsid w:val="004706B3"/>
    <w:rsid w:val="004715FE"/>
    <w:rsid w:val="004723AE"/>
    <w:rsid w:val="00473D49"/>
    <w:rsid w:val="00475FC3"/>
    <w:rsid w:val="00476050"/>
    <w:rsid w:val="00476835"/>
    <w:rsid w:val="00477817"/>
    <w:rsid w:val="00480433"/>
    <w:rsid w:val="00480D10"/>
    <w:rsid w:val="00481778"/>
    <w:rsid w:val="00483138"/>
    <w:rsid w:val="00483D5E"/>
    <w:rsid w:val="00483FC5"/>
    <w:rsid w:val="00487662"/>
    <w:rsid w:val="0049063C"/>
    <w:rsid w:val="00490A51"/>
    <w:rsid w:val="00491458"/>
    <w:rsid w:val="00491864"/>
    <w:rsid w:val="00491D66"/>
    <w:rsid w:val="0049211D"/>
    <w:rsid w:val="004925AB"/>
    <w:rsid w:val="004926F3"/>
    <w:rsid w:val="00492C50"/>
    <w:rsid w:val="00492F56"/>
    <w:rsid w:val="004948E7"/>
    <w:rsid w:val="004959D3"/>
    <w:rsid w:val="00496215"/>
    <w:rsid w:val="004965F3"/>
    <w:rsid w:val="00496615"/>
    <w:rsid w:val="004966D8"/>
    <w:rsid w:val="00497331"/>
    <w:rsid w:val="00497500"/>
    <w:rsid w:val="004A01E0"/>
    <w:rsid w:val="004A2208"/>
    <w:rsid w:val="004A3AD0"/>
    <w:rsid w:val="004A519C"/>
    <w:rsid w:val="004A61AD"/>
    <w:rsid w:val="004A6FF4"/>
    <w:rsid w:val="004A7EE9"/>
    <w:rsid w:val="004B0B29"/>
    <w:rsid w:val="004B0F3D"/>
    <w:rsid w:val="004B28A9"/>
    <w:rsid w:val="004B361F"/>
    <w:rsid w:val="004B4FCD"/>
    <w:rsid w:val="004B5485"/>
    <w:rsid w:val="004B55BE"/>
    <w:rsid w:val="004B6CBB"/>
    <w:rsid w:val="004B7CC9"/>
    <w:rsid w:val="004C1A29"/>
    <w:rsid w:val="004C1AC2"/>
    <w:rsid w:val="004C3285"/>
    <w:rsid w:val="004C361F"/>
    <w:rsid w:val="004C38A8"/>
    <w:rsid w:val="004C4A17"/>
    <w:rsid w:val="004C4B33"/>
    <w:rsid w:val="004C552C"/>
    <w:rsid w:val="004C5583"/>
    <w:rsid w:val="004C5765"/>
    <w:rsid w:val="004C5C3F"/>
    <w:rsid w:val="004C7335"/>
    <w:rsid w:val="004C751D"/>
    <w:rsid w:val="004C7C81"/>
    <w:rsid w:val="004D01DE"/>
    <w:rsid w:val="004D10DC"/>
    <w:rsid w:val="004D1849"/>
    <w:rsid w:val="004D1986"/>
    <w:rsid w:val="004D3764"/>
    <w:rsid w:val="004D3ECA"/>
    <w:rsid w:val="004D69F5"/>
    <w:rsid w:val="004D6B93"/>
    <w:rsid w:val="004E07F8"/>
    <w:rsid w:val="004E13D1"/>
    <w:rsid w:val="004E1906"/>
    <w:rsid w:val="004E1AF3"/>
    <w:rsid w:val="004E2220"/>
    <w:rsid w:val="004E268C"/>
    <w:rsid w:val="004E34BF"/>
    <w:rsid w:val="004E45FA"/>
    <w:rsid w:val="004E464E"/>
    <w:rsid w:val="004E4F77"/>
    <w:rsid w:val="004E51F3"/>
    <w:rsid w:val="004E61B5"/>
    <w:rsid w:val="004F007C"/>
    <w:rsid w:val="004F07A4"/>
    <w:rsid w:val="004F0C93"/>
    <w:rsid w:val="004F2761"/>
    <w:rsid w:val="004F29BC"/>
    <w:rsid w:val="004F2C3F"/>
    <w:rsid w:val="004F2CDA"/>
    <w:rsid w:val="004F50B8"/>
    <w:rsid w:val="004F5312"/>
    <w:rsid w:val="004F5C14"/>
    <w:rsid w:val="004F5CFA"/>
    <w:rsid w:val="004F5D58"/>
    <w:rsid w:val="004F6755"/>
    <w:rsid w:val="004F6B59"/>
    <w:rsid w:val="004F737A"/>
    <w:rsid w:val="004F771B"/>
    <w:rsid w:val="004F799E"/>
    <w:rsid w:val="004F7A1C"/>
    <w:rsid w:val="0050147F"/>
    <w:rsid w:val="00502865"/>
    <w:rsid w:val="0050298F"/>
    <w:rsid w:val="00502D01"/>
    <w:rsid w:val="00503D59"/>
    <w:rsid w:val="00503DDF"/>
    <w:rsid w:val="005045B4"/>
    <w:rsid w:val="005051FB"/>
    <w:rsid w:val="00505456"/>
    <w:rsid w:val="005055A1"/>
    <w:rsid w:val="00505E44"/>
    <w:rsid w:val="005063AB"/>
    <w:rsid w:val="00506516"/>
    <w:rsid w:val="00507357"/>
    <w:rsid w:val="0050797E"/>
    <w:rsid w:val="005079B5"/>
    <w:rsid w:val="00510D35"/>
    <w:rsid w:val="005116DC"/>
    <w:rsid w:val="00512B02"/>
    <w:rsid w:val="00512FD4"/>
    <w:rsid w:val="00513D16"/>
    <w:rsid w:val="0051404A"/>
    <w:rsid w:val="005145E6"/>
    <w:rsid w:val="00514A9F"/>
    <w:rsid w:val="00514FCB"/>
    <w:rsid w:val="00516227"/>
    <w:rsid w:val="00516CD6"/>
    <w:rsid w:val="00517815"/>
    <w:rsid w:val="00520AD8"/>
    <w:rsid w:val="00521126"/>
    <w:rsid w:val="00521842"/>
    <w:rsid w:val="0052242F"/>
    <w:rsid w:val="00525F06"/>
    <w:rsid w:val="00526628"/>
    <w:rsid w:val="00526F87"/>
    <w:rsid w:val="00527147"/>
    <w:rsid w:val="0053089C"/>
    <w:rsid w:val="005310B4"/>
    <w:rsid w:val="005310CD"/>
    <w:rsid w:val="005328E3"/>
    <w:rsid w:val="00532C09"/>
    <w:rsid w:val="005336B5"/>
    <w:rsid w:val="00535041"/>
    <w:rsid w:val="005356AC"/>
    <w:rsid w:val="00535D00"/>
    <w:rsid w:val="00536080"/>
    <w:rsid w:val="005365A1"/>
    <w:rsid w:val="005368EE"/>
    <w:rsid w:val="005369F7"/>
    <w:rsid w:val="00537C1C"/>
    <w:rsid w:val="00543043"/>
    <w:rsid w:val="0054435C"/>
    <w:rsid w:val="00544C23"/>
    <w:rsid w:val="00544D94"/>
    <w:rsid w:val="00546362"/>
    <w:rsid w:val="0054675C"/>
    <w:rsid w:val="00546CF1"/>
    <w:rsid w:val="00546E94"/>
    <w:rsid w:val="00547244"/>
    <w:rsid w:val="005479DA"/>
    <w:rsid w:val="00550708"/>
    <w:rsid w:val="00552380"/>
    <w:rsid w:val="0055379E"/>
    <w:rsid w:val="005538D8"/>
    <w:rsid w:val="005549FC"/>
    <w:rsid w:val="005566B2"/>
    <w:rsid w:val="00557439"/>
    <w:rsid w:val="00557E29"/>
    <w:rsid w:val="00561980"/>
    <w:rsid w:val="00563ED0"/>
    <w:rsid w:val="00563FB9"/>
    <w:rsid w:val="00564B5C"/>
    <w:rsid w:val="00564FE5"/>
    <w:rsid w:val="005655B5"/>
    <w:rsid w:val="00565D8C"/>
    <w:rsid w:val="005668A4"/>
    <w:rsid w:val="0056762E"/>
    <w:rsid w:val="00570CC3"/>
    <w:rsid w:val="0057217E"/>
    <w:rsid w:val="00572FB0"/>
    <w:rsid w:val="0057344D"/>
    <w:rsid w:val="00573E7E"/>
    <w:rsid w:val="00574564"/>
    <w:rsid w:val="005745DF"/>
    <w:rsid w:val="0057464E"/>
    <w:rsid w:val="005756C2"/>
    <w:rsid w:val="005802DE"/>
    <w:rsid w:val="0058043C"/>
    <w:rsid w:val="00580F86"/>
    <w:rsid w:val="005820D7"/>
    <w:rsid w:val="0058211A"/>
    <w:rsid w:val="005825DB"/>
    <w:rsid w:val="00582BC8"/>
    <w:rsid w:val="0058319E"/>
    <w:rsid w:val="00583659"/>
    <w:rsid w:val="00583DAD"/>
    <w:rsid w:val="005840DD"/>
    <w:rsid w:val="0058471A"/>
    <w:rsid w:val="005858F4"/>
    <w:rsid w:val="0058679E"/>
    <w:rsid w:val="00587B44"/>
    <w:rsid w:val="00587C39"/>
    <w:rsid w:val="00590A62"/>
    <w:rsid w:val="00590A91"/>
    <w:rsid w:val="005912C6"/>
    <w:rsid w:val="00591603"/>
    <w:rsid w:val="00591B56"/>
    <w:rsid w:val="00592710"/>
    <w:rsid w:val="00592779"/>
    <w:rsid w:val="00592899"/>
    <w:rsid w:val="00594D1E"/>
    <w:rsid w:val="00594D84"/>
    <w:rsid w:val="005958CC"/>
    <w:rsid w:val="00595E6F"/>
    <w:rsid w:val="005976C8"/>
    <w:rsid w:val="00597A94"/>
    <w:rsid w:val="005A0C67"/>
    <w:rsid w:val="005A1AEA"/>
    <w:rsid w:val="005A272D"/>
    <w:rsid w:val="005A343F"/>
    <w:rsid w:val="005A36C8"/>
    <w:rsid w:val="005A37B7"/>
    <w:rsid w:val="005A4242"/>
    <w:rsid w:val="005A4CAE"/>
    <w:rsid w:val="005A66A9"/>
    <w:rsid w:val="005A66E5"/>
    <w:rsid w:val="005A70F9"/>
    <w:rsid w:val="005B0115"/>
    <w:rsid w:val="005B1FDE"/>
    <w:rsid w:val="005B260E"/>
    <w:rsid w:val="005B27BF"/>
    <w:rsid w:val="005B2829"/>
    <w:rsid w:val="005B431D"/>
    <w:rsid w:val="005B488C"/>
    <w:rsid w:val="005B58CC"/>
    <w:rsid w:val="005B655A"/>
    <w:rsid w:val="005B6899"/>
    <w:rsid w:val="005B700E"/>
    <w:rsid w:val="005C026C"/>
    <w:rsid w:val="005C092F"/>
    <w:rsid w:val="005C1155"/>
    <w:rsid w:val="005C22BC"/>
    <w:rsid w:val="005C3081"/>
    <w:rsid w:val="005C36C0"/>
    <w:rsid w:val="005C39B8"/>
    <w:rsid w:val="005C41E1"/>
    <w:rsid w:val="005C568C"/>
    <w:rsid w:val="005C613A"/>
    <w:rsid w:val="005D0242"/>
    <w:rsid w:val="005D258D"/>
    <w:rsid w:val="005D37F0"/>
    <w:rsid w:val="005D5674"/>
    <w:rsid w:val="005D6E4D"/>
    <w:rsid w:val="005D7163"/>
    <w:rsid w:val="005D7CCD"/>
    <w:rsid w:val="005E01EB"/>
    <w:rsid w:val="005E097B"/>
    <w:rsid w:val="005E29A5"/>
    <w:rsid w:val="005E37DB"/>
    <w:rsid w:val="005E3FB4"/>
    <w:rsid w:val="005E4060"/>
    <w:rsid w:val="005E4605"/>
    <w:rsid w:val="005E48D2"/>
    <w:rsid w:val="005E4B6E"/>
    <w:rsid w:val="005E52A6"/>
    <w:rsid w:val="005E61F3"/>
    <w:rsid w:val="005E672F"/>
    <w:rsid w:val="005E6B06"/>
    <w:rsid w:val="005E6BFE"/>
    <w:rsid w:val="005F07D1"/>
    <w:rsid w:val="005F1F7D"/>
    <w:rsid w:val="005F226C"/>
    <w:rsid w:val="005F2980"/>
    <w:rsid w:val="005F34B2"/>
    <w:rsid w:val="005F364A"/>
    <w:rsid w:val="005F3FA9"/>
    <w:rsid w:val="005F5B58"/>
    <w:rsid w:val="005F6B28"/>
    <w:rsid w:val="005F6F7D"/>
    <w:rsid w:val="005F73E4"/>
    <w:rsid w:val="005F7590"/>
    <w:rsid w:val="005F768F"/>
    <w:rsid w:val="005F7AB6"/>
    <w:rsid w:val="005F7C1B"/>
    <w:rsid w:val="006006E9"/>
    <w:rsid w:val="00601483"/>
    <w:rsid w:val="006039F5"/>
    <w:rsid w:val="00603E01"/>
    <w:rsid w:val="00603F9D"/>
    <w:rsid w:val="0060404A"/>
    <w:rsid w:val="00604FE9"/>
    <w:rsid w:val="00605B2D"/>
    <w:rsid w:val="00606440"/>
    <w:rsid w:val="00606CF1"/>
    <w:rsid w:val="006102D7"/>
    <w:rsid w:val="00610307"/>
    <w:rsid w:val="006105A4"/>
    <w:rsid w:val="0061111F"/>
    <w:rsid w:val="00611CD3"/>
    <w:rsid w:val="00613CF6"/>
    <w:rsid w:val="006148D5"/>
    <w:rsid w:val="006158BE"/>
    <w:rsid w:val="00615C69"/>
    <w:rsid w:val="00616C8A"/>
    <w:rsid w:val="006174BF"/>
    <w:rsid w:val="00617F07"/>
    <w:rsid w:val="00620502"/>
    <w:rsid w:val="00620D31"/>
    <w:rsid w:val="00621D20"/>
    <w:rsid w:val="0062272A"/>
    <w:rsid w:val="0062278B"/>
    <w:rsid w:val="00622991"/>
    <w:rsid w:val="00623099"/>
    <w:rsid w:val="00623776"/>
    <w:rsid w:val="00624717"/>
    <w:rsid w:val="00624963"/>
    <w:rsid w:val="00625D3A"/>
    <w:rsid w:val="00625F4B"/>
    <w:rsid w:val="006268A8"/>
    <w:rsid w:val="00626F35"/>
    <w:rsid w:val="00631472"/>
    <w:rsid w:val="00632A8D"/>
    <w:rsid w:val="00632C34"/>
    <w:rsid w:val="0063331B"/>
    <w:rsid w:val="00633D31"/>
    <w:rsid w:val="00634339"/>
    <w:rsid w:val="00635568"/>
    <w:rsid w:val="00635A9E"/>
    <w:rsid w:val="00636072"/>
    <w:rsid w:val="0063790C"/>
    <w:rsid w:val="0063CB56"/>
    <w:rsid w:val="00640209"/>
    <w:rsid w:val="00640610"/>
    <w:rsid w:val="00640954"/>
    <w:rsid w:val="00641C36"/>
    <w:rsid w:val="00642A1F"/>
    <w:rsid w:val="00642EE1"/>
    <w:rsid w:val="00643923"/>
    <w:rsid w:val="00643A36"/>
    <w:rsid w:val="00643F39"/>
    <w:rsid w:val="00644663"/>
    <w:rsid w:val="0064488E"/>
    <w:rsid w:val="00644EFB"/>
    <w:rsid w:val="00645459"/>
    <w:rsid w:val="006456DC"/>
    <w:rsid w:val="00645B0F"/>
    <w:rsid w:val="006476D4"/>
    <w:rsid w:val="00647960"/>
    <w:rsid w:val="006516B2"/>
    <w:rsid w:val="006524BA"/>
    <w:rsid w:val="0065268B"/>
    <w:rsid w:val="00652C88"/>
    <w:rsid w:val="006535BB"/>
    <w:rsid w:val="00654D6A"/>
    <w:rsid w:val="00656371"/>
    <w:rsid w:val="00660355"/>
    <w:rsid w:val="00661364"/>
    <w:rsid w:val="00662A6E"/>
    <w:rsid w:val="00662D13"/>
    <w:rsid w:val="00662D96"/>
    <w:rsid w:val="006646F1"/>
    <w:rsid w:val="0066548D"/>
    <w:rsid w:val="00666BE2"/>
    <w:rsid w:val="006677A8"/>
    <w:rsid w:val="00667F50"/>
    <w:rsid w:val="00670852"/>
    <w:rsid w:val="0067121F"/>
    <w:rsid w:val="00672204"/>
    <w:rsid w:val="006723B0"/>
    <w:rsid w:val="00672523"/>
    <w:rsid w:val="00673545"/>
    <w:rsid w:val="006753B5"/>
    <w:rsid w:val="006756F1"/>
    <w:rsid w:val="00675B25"/>
    <w:rsid w:val="00675EF0"/>
    <w:rsid w:val="006773ED"/>
    <w:rsid w:val="006800A7"/>
    <w:rsid w:val="0068097F"/>
    <w:rsid w:val="00680C8D"/>
    <w:rsid w:val="0068312D"/>
    <w:rsid w:val="0068358B"/>
    <w:rsid w:val="00686022"/>
    <w:rsid w:val="00687464"/>
    <w:rsid w:val="00689181"/>
    <w:rsid w:val="00690AD2"/>
    <w:rsid w:val="00691515"/>
    <w:rsid w:val="00692D8C"/>
    <w:rsid w:val="00693BE0"/>
    <w:rsid w:val="0069407E"/>
    <w:rsid w:val="006969B1"/>
    <w:rsid w:val="00696A25"/>
    <w:rsid w:val="00697565"/>
    <w:rsid w:val="006A0D53"/>
    <w:rsid w:val="006A136C"/>
    <w:rsid w:val="006A151D"/>
    <w:rsid w:val="006A2BDA"/>
    <w:rsid w:val="006A2DB9"/>
    <w:rsid w:val="006A3AD1"/>
    <w:rsid w:val="006A51BE"/>
    <w:rsid w:val="006A5969"/>
    <w:rsid w:val="006A5A3B"/>
    <w:rsid w:val="006A5F50"/>
    <w:rsid w:val="006A6DB9"/>
    <w:rsid w:val="006A7018"/>
    <w:rsid w:val="006A7C47"/>
    <w:rsid w:val="006B04F5"/>
    <w:rsid w:val="006B0590"/>
    <w:rsid w:val="006B1EB7"/>
    <w:rsid w:val="006B26C6"/>
    <w:rsid w:val="006B40A8"/>
    <w:rsid w:val="006B63DB"/>
    <w:rsid w:val="006B706B"/>
    <w:rsid w:val="006C01BD"/>
    <w:rsid w:val="006C0B65"/>
    <w:rsid w:val="006C143B"/>
    <w:rsid w:val="006C1579"/>
    <w:rsid w:val="006C1B3C"/>
    <w:rsid w:val="006C1D90"/>
    <w:rsid w:val="006C201D"/>
    <w:rsid w:val="006C23CD"/>
    <w:rsid w:val="006C2442"/>
    <w:rsid w:val="006C4165"/>
    <w:rsid w:val="006C53FE"/>
    <w:rsid w:val="006C575D"/>
    <w:rsid w:val="006C5906"/>
    <w:rsid w:val="006C64DA"/>
    <w:rsid w:val="006C6D9A"/>
    <w:rsid w:val="006C6FE9"/>
    <w:rsid w:val="006C7499"/>
    <w:rsid w:val="006C7764"/>
    <w:rsid w:val="006C7806"/>
    <w:rsid w:val="006D1578"/>
    <w:rsid w:val="006D1794"/>
    <w:rsid w:val="006D1971"/>
    <w:rsid w:val="006D32E4"/>
    <w:rsid w:val="006D37C8"/>
    <w:rsid w:val="006D664E"/>
    <w:rsid w:val="006D6EF9"/>
    <w:rsid w:val="006E0A80"/>
    <w:rsid w:val="006E0ED1"/>
    <w:rsid w:val="006E0FBC"/>
    <w:rsid w:val="006E1215"/>
    <w:rsid w:val="006E13C3"/>
    <w:rsid w:val="006E1664"/>
    <w:rsid w:val="006E1EA9"/>
    <w:rsid w:val="006E27F8"/>
    <w:rsid w:val="006E2FA7"/>
    <w:rsid w:val="006E3663"/>
    <w:rsid w:val="006E3B3A"/>
    <w:rsid w:val="006E5759"/>
    <w:rsid w:val="006E5F61"/>
    <w:rsid w:val="006E7CC7"/>
    <w:rsid w:val="006F0A88"/>
    <w:rsid w:val="006F0C79"/>
    <w:rsid w:val="006F1C6C"/>
    <w:rsid w:val="006F349B"/>
    <w:rsid w:val="006F51F2"/>
    <w:rsid w:val="006F7511"/>
    <w:rsid w:val="006F77C6"/>
    <w:rsid w:val="006FB217"/>
    <w:rsid w:val="006FC554"/>
    <w:rsid w:val="00700EB7"/>
    <w:rsid w:val="0070171E"/>
    <w:rsid w:val="00703C26"/>
    <w:rsid w:val="00704B38"/>
    <w:rsid w:val="00705761"/>
    <w:rsid w:val="00706400"/>
    <w:rsid w:val="007066FE"/>
    <w:rsid w:val="00706882"/>
    <w:rsid w:val="0070691A"/>
    <w:rsid w:val="007072E2"/>
    <w:rsid w:val="00707FA4"/>
    <w:rsid w:val="00711F00"/>
    <w:rsid w:val="00713353"/>
    <w:rsid w:val="00714D3B"/>
    <w:rsid w:val="00715B86"/>
    <w:rsid w:val="00715BF2"/>
    <w:rsid w:val="00715E18"/>
    <w:rsid w:val="007164F3"/>
    <w:rsid w:val="007165CC"/>
    <w:rsid w:val="00716A5B"/>
    <w:rsid w:val="007175B6"/>
    <w:rsid w:val="0071DAE2"/>
    <w:rsid w:val="00721E69"/>
    <w:rsid w:val="00722580"/>
    <w:rsid w:val="00722F78"/>
    <w:rsid w:val="007230D0"/>
    <w:rsid w:val="007241C4"/>
    <w:rsid w:val="00724629"/>
    <w:rsid w:val="0072483D"/>
    <w:rsid w:val="00724AB7"/>
    <w:rsid w:val="00725521"/>
    <w:rsid w:val="007256B0"/>
    <w:rsid w:val="00725803"/>
    <w:rsid w:val="007270DB"/>
    <w:rsid w:val="007274E2"/>
    <w:rsid w:val="00727855"/>
    <w:rsid w:val="007278BB"/>
    <w:rsid w:val="00727FD3"/>
    <w:rsid w:val="00730227"/>
    <w:rsid w:val="007307A2"/>
    <w:rsid w:val="00732CE8"/>
    <w:rsid w:val="0073306B"/>
    <w:rsid w:val="00733A28"/>
    <w:rsid w:val="0073468C"/>
    <w:rsid w:val="0073490E"/>
    <w:rsid w:val="00735B9D"/>
    <w:rsid w:val="007368BA"/>
    <w:rsid w:val="00737D4B"/>
    <w:rsid w:val="0074162D"/>
    <w:rsid w:val="00742DBA"/>
    <w:rsid w:val="00744ABC"/>
    <w:rsid w:val="00745510"/>
    <w:rsid w:val="00745618"/>
    <w:rsid w:val="00746714"/>
    <w:rsid w:val="00746BAE"/>
    <w:rsid w:val="00747446"/>
    <w:rsid w:val="00747CB9"/>
    <w:rsid w:val="00750648"/>
    <w:rsid w:val="007516F9"/>
    <w:rsid w:val="00751BBF"/>
    <w:rsid w:val="00752240"/>
    <w:rsid w:val="007526A1"/>
    <w:rsid w:val="00752DCD"/>
    <w:rsid w:val="00752F19"/>
    <w:rsid w:val="00753862"/>
    <w:rsid w:val="00754079"/>
    <w:rsid w:val="00754C40"/>
    <w:rsid w:val="00755462"/>
    <w:rsid w:val="00755A49"/>
    <w:rsid w:val="0075663B"/>
    <w:rsid w:val="00757DF9"/>
    <w:rsid w:val="00757E50"/>
    <w:rsid w:val="007624CF"/>
    <w:rsid w:val="007641E5"/>
    <w:rsid w:val="00764214"/>
    <w:rsid w:val="00764D83"/>
    <w:rsid w:val="00765CF0"/>
    <w:rsid w:val="007660C6"/>
    <w:rsid w:val="007668D1"/>
    <w:rsid w:val="00766CB0"/>
    <w:rsid w:val="0076742B"/>
    <w:rsid w:val="00771F6E"/>
    <w:rsid w:val="00772AD9"/>
    <w:rsid w:val="00773D14"/>
    <w:rsid w:val="00774239"/>
    <w:rsid w:val="007745D9"/>
    <w:rsid w:val="00774B21"/>
    <w:rsid w:val="00774EDE"/>
    <w:rsid w:val="007752A2"/>
    <w:rsid w:val="00775903"/>
    <w:rsid w:val="00780381"/>
    <w:rsid w:val="0078054E"/>
    <w:rsid w:val="00780CFC"/>
    <w:rsid w:val="007813C2"/>
    <w:rsid w:val="00782A44"/>
    <w:rsid w:val="00784C6A"/>
    <w:rsid w:val="007850EC"/>
    <w:rsid w:val="00785A0C"/>
    <w:rsid w:val="00785AEB"/>
    <w:rsid w:val="00785D9E"/>
    <w:rsid w:val="007875BF"/>
    <w:rsid w:val="00791356"/>
    <w:rsid w:val="00791F90"/>
    <w:rsid w:val="007922CC"/>
    <w:rsid w:val="00792823"/>
    <w:rsid w:val="00793441"/>
    <w:rsid w:val="007942F7"/>
    <w:rsid w:val="00794836"/>
    <w:rsid w:val="007956DD"/>
    <w:rsid w:val="007957D0"/>
    <w:rsid w:val="00796250"/>
    <w:rsid w:val="00797F31"/>
    <w:rsid w:val="007A01CA"/>
    <w:rsid w:val="007A077F"/>
    <w:rsid w:val="007A1525"/>
    <w:rsid w:val="007A2078"/>
    <w:rsid w:val="007A35C0"/>
    <w:rsid w:val="007A37BB"/>
    <w:rsid w:val="007A4A75"/>
    <w:rsid w:val="007A510F"/>
    <w:rsid w:val="007A56DE"/>
    <w:rsid w:val="007A646A"/>
    <w:rsid w:val="007A7314"/>
    <w:rsid w:val="007A7FD6"/>
    <w:rsid w:val="007B04CD"/>
    <w:rsid w:val="007B0BFD"/>
    <w:rsid w:val="007B10CE"/>
    <w:rsid w:val="007B14CD"/>
    <w:rsid w:val="007B1AC9"/>
    <w:rsid w:val="007B33D1"/>
    <w:rsid w:val="007B3BD5"/>
    <w:rsid w:val="007B507B"/>
    <w:rsid w:val="007B5D64"/>
    <w:rsid w:val="007C16D7"/>
    <w:rsid w:val="007C2D61"/>
    <w:rsid w:val="007C36E9"/>
    <w:rsid w:val="007C50AD"/>
    <w:rsid w:val="007C5BAD"/>
    <w:rsid w:val="007C5D7D"/>
    <w:rsid w:val="007C5DDA"/>
    <w:rsid w:val="007C6CF7"/>
    <w:rsid w:val="007C7D04"/>
    <w:rsid w:val="007CDF7F"/>
    <w:rsid w:val="007D1993"/>
    <w:rsid w:val="007D22BB"/>
    <w:rsid w:val="007D3DDD"/>
    <w:rsid w:val="007D43C3"/>
    <w:rsid w:val="007D5545"/>
    <w:rsid w:val="007D62DC"/>
    <w:rsid w:val="007D6543"/>
    <w:rsid w:val="007D696C"/>
    <w:rsid w:val="007D7DE5"/>
    <w:rsid w:val="007E04F9"/>
    <w:rsid w:val="007E17F8"/>
    <w:rsid w:val="007E1A5C"/>
    <w:rsid w:val="007E1C44"/>
    <w:rsid w:val="007E3165"/>
    <w:rsid w:val="007E34C8"/>
    <w:rsid w:val="007E4F1F"/>
    <w:rsid w:val="007E5341"/>
    <w:rsid w:val="007E5B5B"/>
    <w:rsid w:val="007E5D8B"/>
    <w:rsid w:val="007E5F9D"/>
    <w:rsid w:val="007E6C79"/>
    <w:rsid w:val="007E6F83"/>
    <w:rsid w:val="007E7EC9"/>
    <w:rsid w:val="007F0022"/>
    <w:rsid w:val="007F0A90"/>
    <w:rsid w:val="007F1816"/>
    <w:rsid w:val="007F1C2D"/>
    <w:rsid w:val="007F410D"/>
    <w:rsid w:val="007F611B"/>
    <w:rsid w:val="007F669C"/>
    <w:rsid w:val="007F69BB"/>
    <w:rsid w:val="007F6FC6"/>
    <w:rsid w:val="007F7B72"/>
    <w:rsid w:val="007F7CE9"/>
    <w:rsid w:val="00801F70"/>
    <w:rsid w:val="008023F2"/>
    <w:rsid w:val="0080297E"/>
    <w:rsid w:val="0080520D"/>
    <w:rsid w:val="00805EAE"/>
    <w:rsid w:val="0080748B"/>
    <w:rsid w:val="0081065F"/>
    <w:rsid w:val="00810C23"/>
    <w:rsid w:val="00811D4F"/>
    <w:rsid w:val="008127FD"/>
    <w:rsid w:val="008136EF"/>
    <w:rsid w:val="008136FF"/>
    <w:rsid w:val="00813A7E"/>
    <w:rsid w:val="00814397"/>
    <w:rsid w:val="008146C1"/>
    <w:rsid w:val="0081481D"/>
    <w:rsid w:val="008154DD"/>
    <w:rsid w:val="00815703"/>
    <w:rsid w:val="008168B7"/>
    <w:rsid w:val="00816E83"/>
    <w:rsid w:val="008174AF"/>
    <w:rsid w:val="00817540"/>
    <w:rsid w:val="008219BD"/>
    <w:rsid w:val="0082350C"/>
    <w:rsid w:val="0082522B"/>
    <w:rsid w:val="00825910"/>
    <w:rsid w:val="008269EF"/>
    <w:rsid w:val="00826B58"/>
    <w:rsid w:val="00826E4F"/>
    <w:rsid w:val="00827546"/>
    <w:rsid w:val="0082781F"/>
    <w:rsid w:val="008278F3"/>
    <w:rsid w:val="00830A40"/>
    <w:rsid w:val="00830A6C"/>
    <w:rsid w:val="00832350"/>
    <w:rsid w:val="0083253F"/>
    <w:rsid w:val="00833477"/>
    <w:rsid w:val="008357F1"/>
    <w:rsid w:val="008360E5"/>
    <w:rsid w:val="0083695F"/>
    <w:rsid w:val="00837B3A"/>
    <w:rsid w:val="00837BCB"/>
    <w:rsid w:val="00840D91"/>
    <w:rsid w:val="008410C2"/>
    <w:rsid w:val="008418CC"/>
    <w:rsid w:val="00841F60"/>
    <w:rsid w:val="008423D6"/>
    <w:rsid w:val="00842469"/>
    <w:rsid w:val="008425BF"/>
    <w:rsid w:val="00842CD9"/>
    <w:rsid w:val="008431B0"/>
    <w:rsid w:val="00843746"/>
    <w:rsid w:val="008441F8"/>
    <w:rsid w:val="00844B6F"/>
    <w:rsid w:val="00844DA8"/>
    <w:rsid w:val="00844EAC"/>
    <w:rsid w:val="0084520E"/>
    <w:rsid w:val="008452D6"/>
    <w:rsid w:val="0084555D"/>
    <w:rsid w:val="008458AC"/>
    <w:rsid w:val="00847605"/>
    <w:rsid w:val="0085029F"/>
    <w:rsid w:val="008509C1"/>
    <w:rsid w:val="00853331"/>
    <w:rsid w:val="00855202"/>
    <w:rsid w:val="008574C8"/>
    <w:rsid w:val="00860DDA"/>
    <w:rsid w:val="00861806"/>
    <w:rsid w:val="0086195A"/>
    <w:rsid w:val="00861C94"/>
    <w:rsid w:val="0086402C"/>
    <w:rsid w:val="0086408D"/>
    <w:rsid w:val="00864689"/>
    <w:rsid w:val="0086507E"/>
    <w:rsid w:val="008650EB"/>
    <w:rsid w:val="008651C5"/>
    <w:rsid w:val="008656D8"/>
    <w:rsid w:val="0086606A"/>
    <w:rsid w:val="00867C80"/>
    <w:rsid w:val="00870413"/>
    <w:rsid w:val="008711DD"/>
    <w:rsid w:val="008714EE"/>
    <w:rsid w:val="00871746"/>
    <w:rsid w:val="0087285B"/>
    <w:rsid w:val="008738AE"/>
    <w:rsid w:val="008747EF"/>
    <w:rsid w:val="00875C2D"/>
    <w:rsid w:val="0087653D"/>
    <w:rsid w:val="008765D0"/>
    <w:rsid w:val="00877D03"/>
    <w:rsid w:val="00880670"/>
    <w:rsid w:val="0088107B"/>
    <w:rsid w:val="00881430"/>
    <w:rsid w:val="00884A26"/>
    <w:rsid w:val="0088523A"/>
    <w:rsid w:val="00885DC0"/>
    <w:rsid w:val="00885E2E"/>
    <w:rsid w:val="008862E9"/>
    <w:rsid w:val="0088798F"/>
    <w:rsid w:val="008882D2"/>
    <w:rsid w:val="00890181"/>
    <w:rsid w:val="0089199E"/>
    <w:rsid w:val="00891E59"/>
    <w:rsid w:val="00892F13"/>
    <w:rsid w:val="0089320A"/>
    <w:rsid w:val="00895016"/>
    <w:rsid w:val="008956E7"/>
    <w:rsid w:val="00895C9A"/>
    <w:rsid w:val="008A1021"/>
    <w:rsid w:val="008A33F8"/>
    <w:rsid w:val="008A349B"/>
    <w:rsid w:val="008A3FA5"/>
    <w:rsid w:val="008A430C"/>
    <w:rsid w:val="008A51F9"/>
    <w:rsid w:val="008A5466"/>
    <w:rsid w:val="008A6EBE"/>
    <w:rsid w:val="008A7AA5"/>
    <w:rsid w:val="008B0894"/>
    <w:rsid w:val="008B1C3C"/>
    <w:rsid w:val="008B30B1"/>
    <w:rsid w:val="008B3DE3"/>
    <w:rsid w:val="008B3E61"/>
    <w:rsid w:val="008B3F82"/>
    <w:rsid w:val="008B4298"/>
    <w:rsid w:val="008B47CD"/>
    <w:rsid w:val="008B51E6"/>
    <w:rsid w:val="008B5253"/>
    <w:rsid w:val="008B55FD"/>
    <w:rsid w:val="008B565C"/>
    <w:rsid w:val="008B5A77"/>
    <w:rsid w:val="008B6308"/>
    <w:rsid w:val="008B68B7"/>
    <w:rsid w:val="008B6986"/>
    <w:rsid w:val="008B7521"/>
    <w:rsid w:val="008B778F"/>
    <w:rsid w:val="008C218A"/>
    <w:rsid w:val="008C272D"/>
    <w:rsid w:val="008C29DB"/>
    <w:rsid w:val="008C2B94"/>
    <w:rsid w:val="008C4A82"/>
    <w:rsid w:val="008C51D2"/>
    <w:rsid w:val="008C5C49"/>
    <w:rsid w:val="008C6A9A"/>
    <w:rsid w:val="008C7036"/>
    <w:rsid w:val="008C7F7A"/>
    <w:rsid w:val="008D0599"/>
    <w:rsid w:val="008D19FC"/>
    <w:rsid w:val="008D2007"/>
    <w:rsid w:val="008D3496"/>
    <w:rsid w:val="008D3B79"/>
    <w:rsid w:val="008D6055"/>
    <w:rsid w:val="008D6457"/>
    <w:rsid w:val="008D6B5E"/>
    <w:rsid w:val="008D70D5"/>
    <w:rsid w:val="008D770F"/>
    <w:rsid w:val="008E1295"/>
    <w:rsid w:val="008E4A4A"/>
    <w:rsid w:val="008E587F"/>
    <w:rsid w:val="008E5A87"/>
    <w:rsid w:val="008E60AA"/>
    <w:rsid w:val="008E6DF6"/>
    <w:rsid w:val="008E6FE2"/>
    <w:rsid w:val="008E79CC"/>
    <w:rsid w:val="008E7C3A"/>
    <w:rsid w:val="008E7F12"/>
    <w:rsid w:val="008F074B"/>
    <w:rsid w:val="008F0C33"/>
    <w:rsid w:val="008F0EEE"/>
    <w:rsid w:val="008F279A"/>
    <w:rsid w:val="008F2E4C"/>
    <w:rsid w:val="008F35ED"/>
    <w:rsid w:val="008F4DF6"/>
    <w:rsid w:val="008F6CD7"/>
    <w:rsid w:val="00900598"/>
    <w:rsid w:val="0090075F"/>
    <w:rsid w:val="009009FA"/>
    <w:rsid w:val="00900D7E"/>
    <w:rsid w:val="00902BF5"/>
    <w:rsid w:val="0090334E"/>
    <w:rsid w:val="00903EFE"/>
    <w:rsid w:val="009044AB"/>
    <w:rsid w:val="00904546"/>
    <w:rsid w:val="009046E8"/>
    <w:rsid w:val="00904A27"/>
    <w:rsid w:val="00905D5C"/>
    <w:rsid w:val="009060A8"/>
    <w:rsid w:val="0090DE45"/>
    <w:rsid w:val="00911333"/>
    <w:rsid w:val="00911FA9"/>
    <w:rsid w:val="0091326E"/>
    <w:rsid w:val="0091341D"/>
    <w:rsid w:val="009137EF"/>
    <w:rsid w:val="00913828"/>
    <w:rsid w:val="009149C0"/>
    <w:rsid w:val="00914A5B"/>
    <w:rsid w:val="00914BE9"/>
    <w:rsid w:val="0091639E"/>
    <w:rsid w:val="00920112"/>
    <w:rsid w:val="009214DB"/>
    <w:rsid w:val="00921562"/>
    <w:rsid w:val="00921672"/>
    <w:rsid w:val="00923EBB"/>
    <w:rsid w:val="0092409C"/>
    <w:rsid w:val="00924A32"/>
    <w:rsid w:val="0092678F"/>
    <w:rsid w:val="009292BD"/>
    <w:rsid w:val="00930058"/>
    <w:rsid w:val="0093153A"/>
    <w:rsid w:val="009321AB"/>
    <w:rsid w:val="00932F0B"/>
    <w:rsid w:val="00933D49"/>
    <w:rsid w:val="00934367"/>
    <w:rsid w:val="009359CD"/>
    <w:rsid w:val="00935E02"/>
    <w:rsid w:val="00936212"/>
    <w:rsid w:val="00936F8A"/>
    <w:rsid w:val="00937079"/>
    <w:rsid w:val="009374E7"/>
    <w:rsid w:val="00937AD1"/>
    <w:rsid w:val="00937BED"/>
    <w:rsid w:val="00937F8A"/>
    <w:rsid w:val="00941850"/>
    <w:rsid w:val="00941BC8"/>
    <w:rsid w:val="00941C92"/>
    <w:rsid w:val="00941EBD"/>
    <w:rsid w:val="00942DA2"/>
    <w:rsid w:val="0094397E"/>
    <w:rsid w:val="0094592A"/>
    <w:rsid w:val="00945DF6"/>
    <w:rsid w:val="00946619"/>
    <w:rsid w:val="0094737B"/>
    <w:rsid w:val="00947925"/>
    <w:rsid w:val="00947A5B"/>
    <w:rsid w:val="00947B57"/>
    <w:rsid w:val="00947D28"/>
    <w:rsid w:val="009513DE"/>
    <w:rsid w:val="00951D7B"/>
    <w:rsid w:val="0095265F"/>
    <w:rsid w:val="00952DF7"/>
    <w:rsid w:val="00952E04"/>
    <w:rsid w:val="00953289"/>
    <w:rsid w:val="009532B2"/>
    <w:rsid w:val="00953441"/>
    <w:rsid w:val="00953939"/>
    <w:rsid w:val="00953ABE"/>
    <w:rsid w:val="00954263"/>
    <w:rsid w:val="0095439C"/>
    <w:rsid w:val="009554A8"/>
    <w:rsid w:val="00955ADC"/>
    <w:rsid w:val="00955BC9"/>
    <w:rsid w:val="00955CAF"/>
    <w:rsid w:val="00955DC7"/>
    <w:rsid w:val="00956AD9"/>
    <w:rsid w:val="00956F5F"/>
    <w:rsid w:val="009570D0"/>
    <w:rsid w:val="00957183"/>
    <w:rsid w:val="00960BEF"/>
    <w:rsid w:val="0096121C"/>
    <w:rsid w:val="009613D5"/>
    <w:rsid w:val="0096142D"/>
    <w:rsid w:val="00962073"/>
    <w:rsid w:val="009624C3"/>
    <w:rsid w:val="00962664"/>
    <w:rsid w:val="0096359E"/>
    <w:rsid w:val="00963EE8"/>
    <w:rsid w:val="00965387"/>
    <w:rsid w:val="009655FA"/>
    <w:rsid w:val="00965BB3"/>
    <w:rsid w:val="009667BB"/>
    <w:rsid w:val="00966CAA"/>
    <w:rsid w:val="00967306"/>
    <w:rsid w:val="00970142"/>
    <w:rsid w:val="00970229"/>
    <w:rsid w:val="00970571"/>
    <w:rsid w:val="0097180C"/>
    <w:rsid w:val="00971BD1"/>
    <w:rsid w:val="00971D56"/>
    <w:rsid w:val="00971E11"/>
    <w:rsid w:val="00971E9F"/>
    <w:rsid w:val="00971F66"/>
    <w:rsid w:val="00972437"/>
    <w:rsid w:val="00973136"/>
    <w:rsid w:val="00974833"/>
    <w:rsid w:val="00974C6E"/>
    <w:rsid w:val="009750F0"/>
    <w:rsid w:val="00975EB6"/>
    <w:rsid w:val="00977E42"/>
    <w:rsid w:val="009811C9"/>
    <w:rsid w:val="00981BAE"/>
    <w:rsid w:val="009829ED"/>
    <w:rsid w:val="009833CC"/>
    <w:rsid w:val="00983421"/>
    <w:rsid w:val="009847E8"/>
    <w:rsid w:val="00984CCD"/>
    <w:rsid w:val="00986357"/>
    <w:rsid w:val="009866C1"/>
    <w:rsid w:val="00986747"/>
    <w:rsid w:val="00987639"/>
    <w:rsid w:val="009900E5"/>
    <w:rsid w:val="0099117E"/>
    <w:rsid w:val="00991711"/>
    <w:rsid w:val="0099415B"/>
    <w:rsid w:val="0099416C"/>
    <w:rsid w:val="009944B3"/>
    <w:rsid w:val="00994FF1"/>
    <w:rsid w:val="009974F7"/>
    <w:rsid w:val="009979A8"/>
    <w:rsid w:val="009A01F0"/>
    <w:rsid w:val="009A1D9C"/>
    <w:rsid w:val="009A2BB5"/>
    <w:rsid w:val="009A306C"/>
    <w:rsid w:val="009A3595"/>
    <w:rsid w:val="009A4580"/>
    <w:rsid w:val="009A4A21"/>
    <w:rsid w:val="009A5E40"/>
    <w:rsid w:val="009A5EB6"/>
    <w:rsid w:val="009A6108"/>
    <w:rsid w:val="009A61F6"/>
    <w:rsid w:val="009B007E"/>
    <w:rsid w:val="009B0CA0"/>
    <w:rsid w:val="009B1122"/>
    <w:rsid w:val="009B1790"/>
    <w:rsid w:val="009B1B7A"/>
    <w:rsid w:val="009B22C8"/>
    <w:rsid w:val="009B290C"/>
    <w:rsid w:val="009B2FA9"/>
    <w:rsid w:val="009B36D2"/>
    <w:rsid w:val="009B3841"/>
    <w:rsid w:val="009B40C6"/>
    <w:rsid w:val="009B46C1"/>
    <w:rsid w:val="009B5829"/>
    <w:rsid w:val="009C152A"/>
    <w:rsid w:val="009C1EC9"/>
    <w:rsid w:val="009C1FBB"/>
    <w:rsid w:val="009C22D2"/>
    <w:rsid w:val="009C23DF"/>
    <w:rsid w:val="009C3CDC"/>
    <w:rsid w:val="009C408C"/>
    <w:rsid w:val="009C40F3"/>
    <w:rsid w:val="009C528C"/>
    <w:rsid w:val="009C5657"/>
    <w:rsid w:val="009C673C"/>
    <w:rsid w:val="009C6764"/>
    <w:rsid w:val="009C67ED"/>
    <w:rsid w:val="009C6A34"/>
    <w:rsid w:val="009C6ED9"/>
    <w:rsid w:val="009C7335"/>
    <w:rsid w:val="009C7CEF"/>
    <w:rsid w:val="009C7D83"/>
    <w:rsid w:val="009D1091"/>
    <w:rsid w:val="009D1BCB"/>
    <w:rsid w:val="009D26B7"/>
    <w:rsid w:val="009D36E1"/>
    <w:rsid w:val="009D40C2"/>
    <w:rsid w:val="009D4673"/>
    <w:rsid w:val="009D4747"/>
    <w:rsid w:val="009D4E07"/>
    <w:rsid w:val="009D4F28"/>
    <w:rsid w:val="009D5C03"/>
    <w:rsid w:val="009D70C1"/>
    <w:rsid w:val="009E0A1B"/>
    <w:rsid w:val="009E1022"/>
    <w:rsid w:val="009E1F16"/>
    <w:rsid w:val="009E3411"/>
    <w:rsid w:val="009E3838"/>
    <w:rsid w:val="009E4126"/>
    <w:rsid w:val="009E5941"/>
    <w:rsid w:val="009E5A44"/>
    <w:rsid w:val="009E5DE5"/>
    <w:rsid w:val="009E5EA1"/>
    <w:rsid w:val="009E6425"/>
    <w:rsid w:val="009E7EA3"/>
    <w:rsid w:val="009F1F92"/>
    <w:rsid w:val="009F2900"/>
    <w:rsid w:val="009F3F81"/>
    <w:rsid w:val="009F498B"/>
    <w:rsid w:val="009F52FF"/>
    <w:rsid w:val="009F544D"/>
    <w:rsid w:val="009F600B"/>
    <w:rsid w:val="009F6538"/>
    <w:rsid w:val="009F7D11"/>
    <w:rsid w:val="00A031C8"/>
    <w:rsid w:val="00A03B9F"/>
    <w:rsid w:val="00A05530"/>
    <w:rsid w:val="00A0592F"/>
    <w:rsid w:val="00A05CF4"/>
    <w:rsid w:val="00A061DA"/>
    <w:rsid w:val="00A07177"/>
    <w:rsid w:val="00A10507"/>
    <w:rsid w:val="00A10A54"/>
    <w:rsid w:val="00A148BF"/>
    <w:rsid w:val="00A15BDF"/>
    <w:rsid w:val="00A15DC4"/>
    <w:rsid w:val="00A167DE"/>
    <w:rsid w:val="00A16D65"/>
    <w:rsid w:val="00A1707A"/>
    <w:rsid w:val="00A179C8"/>
    <w:rsid w:val="00A21834"/>
    <w:rsid w:val="00A218FD"/>
    <w:rsid w:val="00A21B99"/>
    <w:rsid w:val="00A22A15"/>
    <w:rsid w:val="00A22A2C"/>
    <w:rsid w:val="00A23180"/>
    <w:rsid w:val="00A2378D"/>
    <w:rsid w:val="00A25200"/>
    <w:rsid w:val="00A2525A"/>
    <w:rsid w:val="00A25E49"/>
    <w:rsid w:val="00A26350"/>
    <w:rsid w:val="00A26CA2"/>
    <w:rsid w:val="00A26E8D"/>
    <w:rsid w:val="00A2789E"/>
    <w:rsid w:val="00A312E0"/>
    <w:rsid w:val="00A31510"/>
    <w:rsid w:val="00A31992"/>
    <w:rsid w:val="00A32A8D"/>
    <w:rsid w:val="00A32E7A"/>
    <w:rsid w:val="00A34900"/>
    <w:rsid w:val="00A34939"/>
    <w:rsid w:val="00A351F1"/>
    <w:rsid w:val="00A358AF"/>
    <w:rsid w:val="00A364A7"/>
    <w:rsid w:val="00A365C2"/>
    <w:rsid w:val="00A36A67"/>
    <w:rsid w:val="00A37002"/>
    <w:rsid w:val="00A370DF"/>
    <w:rsid w:val="00A37B95"/>
    <w:rsid w:val="00A37CD8"/>
    <w:rsid w:val="00A40DA0"/>
    <w:rsid w:val="00A41F4F"/>
    <w:rsid w:val="00A431C1"/>
    <w:rsid w:val="00A43B9F"/>
    <w:rsid w:val="00A4483A"/>
    <w:rsid w:val="00A448A4"/>
    <w:rsid w:val="00A456F3"/>
    <w:rsid w:val="00A4777E"/>
    <w:rsid w:val="00A50934"/>
    <w:rsid w:val="00A50F68"/>
    <w:rsid w:val="00A51F2F"/>
    <w:rsid w:val="00A51FB8"/>
    <w:rsid w:val="00A52134"/>
    <w:rsid w:val="00A524C5"/>
    <w:rsid w:val="00A525D4"/>
    <w:rsid w:val="00A5268D"/>
    <w:rsid w:val="00A52911"/>
    <w:rsid w:val="00A52B0E"/>
    <w:rsid w:val="00A5333D"/>
    <w:rsid w:val="00A53896"/>
    <w:rsid w:val="00A54498"/>
    <w:rsid w:val="00A56E89"/>
    <w:rsid w:val="00A57CF9"/>
    <w:rsid w:val="00A61FFF"/>
    <w:rsid w:val="00A648C2"/>
    <w:rsid w:val="00A64A72"/>
    <w:rsid w:val="00A64FD5"/>
    <w:rsid w:val="00A6551A"/>
    <w:rsid w:val="00A665B9"/>
    <w:rsid w:val="00A708A3"/>
    <w:rsid w:val="00A71824"/>
    <w:rsid w:val="00A72856"/>
    <w:rsid w:val="00A731B6"/>
    <w:rsid w:val="00A7368C"/>
    <w:rsid w:val="00A736EF"/>
    <w:rsid w:val="00A75CB3"/>
    <w:rsid w:val="00A76698"/>
    <w:rsid w:val="00A76AB6"/>
    <w:rsid w:val="00A76FB3"/>
    <w:rsid w:val="00A81440"/>
    <w:rsid w:val="00A81951"/>
    <w:rsid w:val="00A81CC2"/>
    <w:rsid w:val="00A81DB5"/>
    <w:rsid w:val="00A820D0"/>
    <w:rsid w:val="00A82249"/>
    <w:rsid w:val="00A8224B"/>
    <w:rsid w:val="00A837BA"/>
    <w:rsid w:val="00A85111"/>
    <w:rsid w:val="00A8677D"/>
    <w:rsid w:val="00A87120"/>
    <w:rsid w:val="00A8752D"/>
    <w:rsid w:val="00A91142"/>
    <w:rsid w:val="00A9309C"/>
    <w:rsid w:val="00A934FF"/>
    <w:rsid w:val="00A9388E"/>
    <w:rsid w:val="00A94290"/>
    <w:rsid w:val="00A95101"/>
    <w:rsid w:val="00A96D17"/>
    <w:rsid w:val="00AA0147"/>
    <w:rsid w:val="00AA03E2"/>
    <w:rsid w:val="00AA0DD4"/>
    <w:rsid w:val="00AA1382"/>
    <w:rsid w:val="00AA1915"/>
    <w:rsid w:val="00AA2B6A"/>
    <w:rsid w:val="00AA3394"/>
    <w:rsid w:val="00AA3B05"/>
    <w:rsid w:val="00AA4E8A"/>
    <w:rsid w:val="00AA6AC7"/>
    <w:rsid w:val="00AA6D6E"/>
    <w:rsid w:val="00AA7144"/>
    <w:rsid w:val="00AA7649"/>
    <w:rsid w:val="00AA7B14"/>
    <w:rsid w:val="00AA7EBB"/>
    <w:rsid w:val="00AB06F9"/>
    <w:rsid w:val="00AB1903"/>
    <w:rsid w:val="00AB4A31"/>
    <w:rsid w:val="00AB50D0"/>
    <w:rsid w:val="00AB5A39"/>
    <w:rsid w:val="00AB6308"/>
    <w:rsid w:val="00AB6F13"/>
    <w:rsid w:val="00AC00D9"/>
    <w:rsid w:val="00AC02F8"/>
    <w:rsid w:val="00AC15B1"/>
    <w:rsid w:val="00AC1E36"/>
    <w:rsid w:val="00AC532B"/>
    <w:rsid w:val="00AC5C85"/>
    <w:rsid w:val="00AC5FEB"/>
    <w:rsid w:val="00AC6559"/>
    <w:rsid w:val="00AC71BF"/>
    <w:rsid w:val="00AC7CD0"/>
    <w:rsid w:val="00AD00C4"/>
    <w:rsid w:val="00AD0895"/>
    <w:rsid w:val="00AD0E5E"/>
    <w:rsid w:val="00AD14A6"/>
    <w:rsid w:val="00AD1CDE"/>
    <w:rsid w:val="00AD1F74"/>
    <w:rsid w:val="00AD2306"/>
    <w:rsid w:val="00AD2325"/>
    <w:rsid w:val="00AD3003"/>
    <w:rsid w:val="00AD382F"/>
    <w:rsid w:val="00AD4F15"/>
    <w:rsid w:val="00AD74F3"/>
    <w:rsid w:val="00AD7A66"/>
    <w:rsid w:val="00AE0558"/>
    <w:rsid w:val="00AE0EB0"/>
    <w:rsid w:val="00AE1538"/>
    <w:rsid w:val="00AE1BF3"/>
    <w:rsid w:val="00AE232C"/>
    <w:rsid w:val="00AE3427"/>
    <w:rsid w:val="00AE3DE4"/>
    <w:rsid w:val="00AE3E02"/>
    <w:rsid w:val="00AE4CBC"/>
    <w:rsid w:val="00AE4E76"/>
    <w:rsid w:val="00AE5028"/>
    <w:rsid w:val="00AE688C"/>
    <w:rsid w:val="00AE6F6C"/>
    <w:rsid w:val="00AE7DA9"/>
    <w:rsid w:val="00AF0BD1"/>
    <w:rsid w:val="00AF181A"/>
    <w:rsid w:val="00AF1C3F"/>
    <w:rsid w:val="00AF233D"/>
    <w:rsid w:val="00AF2439"/>
    <w:rsid w:val="00AF25F1"/>
    <w:rsid w:val="00AF2784"/>
    <w:rsid w:val="00AF2921"/>
    <w:rsid w:val="00AF2DEF"/>
    <w:rsid w:val="00AF6392"/>
    <w:rsid w:val="00AF63B4"/>
    <w:rsid w:val="00AF66E6"/>
    <w:rsid w:val="00AF6B3E"/>
    <w:rsid w:val="00B012B8"/>
    <w:rsid w:val="00B035A1"/>
    <w:rsid w:val="00B0390C"/>
    <w:rsid w:val="00B03F50"/>
    <w:rsid w:val="00B04264"/>
    <w:rsid w:val="00B0430B"/>
    <w:rsid w:val="00B04527"/>
    <w:rsid w:val="00B04630"/>
    <w:rsid w:val="00B049F1"/>
    <w:rsid w:val="00B04B2C"/>
    <w:rsid w:val="00B05ABF"/>
    <w:rsid w:val="00B10945"/>
    <w:rsid w:val="00B10D39"/>
    <w:rsid w:val="00B10E02"/>
    <w:rsid w:val="00B116FC"/>
    <w:rsid w:val="00B12A99"/>
    <w:rsid w:val="00B12E41"/>
    <w:rsid w:val="00B13082"/>
    <w:rsid w:val="00B134FA"/>
    <w:rsid w:val="00B1482F"/>
    <w:rsid w:val="00B148AA"/>
    <w:rsid w:val="00B163CE"/>
    <w:rsid w:val="00B16BD7"/>
    <w:rsid w:val="00B1707E"/>
    <w:rsid w:val="00B21872"/>
    <w:rsid w:val="00B21B4C"/>
    <w:rsid w:val="00B21B6B"/>
    <w:rsid w:val="00B232D8"/>
    <w:rsid w:val="00B23B8E"/>
    <w:rsid w:val="00B23CBD"/>
    <w:rsid w:val="00B244DD"/>
    <w:rsid w:val="00B24C06"/>
    <w:rsid w:val="00B24E11"/>
    <w:rsid w:val="00B2510C"/>
    <w:rsid w:val="00B30C35"/>
    <w:rsid w:val="00B314CE"/>
    <w:rsid w:val="00B31FDE"/>
    <w:rsid w:val="00B32630"/>
    <w:rsid w:val="00B33320"/>
    <w:rsid w:val="00B33441"/>
    <w:rsid w:val="00B34714"/>
    <w:rsid w:val="00B3479E"/>
    <w:rsid w:val="00B3494A"/>
    <w:rsid w:val="00B34E70"/>
    <w:rsid w:val="00B358E1"/>
    <w:rsid w:val="00B35D39"/>
    <w:rsid w:val="00B36ADC"/>
    <w:rsid w:val="00B36E71"/>
    <w:rsid w:val="00B40ED0"/>
    <w:rsid w:val="00B42C78"/>
    <w:rsid w:val="00B42DD3"/>
    <w:rsid w:val="00B433D2"/>
    <w:rsid w:val="00B43BC5"/>
    <w:rsid w:val="00B43C6C"/>
    <w:rsid w:val="00B44208"/>
    <w:rsid w:val="00B44590"/>
    <w:rsid w:val="00B44FAF"/>
    <w:rsid w:val="00B454FA"/>
    <w:rsid w:val="00B45B99"/>
    <w:rsid w:val="00B4C08F"/>
    <w:rsid w:val="00B5077E"/>
    <w:rsid w:val="00B51A2D"/>
    <w:rsid w:val="00B52041"/>
    <w:rsid w:val="00B52106"/>
    <w:rsid w:val="00B52FA0"/>
    <w:rsid w:val="00B538AE"/>
    <w:rsid w:val="00B55459"/>
    <w:rsid w:val="00B5706E"/>
    <w:rsid w:val="00B573B3"/>
    <w:rsid w:val="00B5763B"/>
    <w:rsid w:val="00B5795F"/>
    <w:rsid w:val="00B60AA1"/>
    <w:rsid w:val="00B60E54"/>
    <w:rsid w:val="00B60EAE"/>
    <w:rsid w:val="00B615B4"/>
    <w:rsid w:val="00B61F39"/>
    <w:rsid w:val="00B636A0"/>
    <w:rsid w:val="00B63C69"/>
    <w:rsid w:val="00B6410C"/>
    <w:rsid w:val="00B64D92"/>
    <w:rsid w:val="00B67FE8"/>
    <w:rsid w:val="00B701A6"/>
    <w:rsid w:val="00B72EB3"/>
    <w:rsid w:val="00B72F34"/>
    <w:rsid w:val="00B732F6"/>
    <w:rsid w:val="00B73D0E"/>
    <w:rsid w:val="00B73FF7"/>
    <w:rsid w:val="00B7407A"/>
    <w:rsid w:val="00B74A44"/>
    <w:rsid w:val="00B74C2F"/>
    <w:rsid w:val="00B750B9"/>
    <w:rsid w:val="00B75465"/>
    <w:rsid w:val="00B7562C"/>
    <w:rsid w:val="00B76341"/>
    <w:rsid w:val="00B7705A"/>
    <w:rsid w:val="00B77247"/>
    <w:rsid w:val="00B8083A"/>
    <w:rsid w:val="00B8095B"/>
    <w:rsid w:val="00B81786"/>
    <w:rsid w:val="00B831C3"/>
    <w:rsid w:val="00B832F8"/>
    <w:rsid w:val="00B84C6F"/>
    <w:rsid w:val="00B84E58"/>
    <w:rsid w:val="00B856A4"/>
    <w:rsid w:val="00B85744"/>
    <w:rsid w:val="00B86835"/>
    <w:rsid w:val="00B87D92"/>
    <w:rsid w:val="00B90531"/>
    <w:rsid w:val="00B9305D"/>
    <w:rsid w:val="00B9362E"/>
    <w:rsid w:val="00B95C38"/>
    <w:rsid w:val="00B97450"/>
    <w:rsid w:val="00B9784D"/>
    <w:rsid w:val="00BA15AE"/>
    <w:rsid w:val="00BA3990"/>
    <w:rsid w:val="00BA4755"/>
    <w:rsid w:val="00BA5FF4"/>
    <w:rsid w:val="00BA6B05"/>
    <w:rsid w:val="00BA6CB0"/>
    <w:rsid w:val="00BA711F"/>
    <w:rsid w:val="00BA7210"/>
    <w:rsid w:val="00BA7BFF"/>
    <w:rsid w:val="00BB01B0"/>
    <w:rsid w:val="00BB09A8"/>
    <w:rsid w:val="00BB11B9"/>
    <w:rsid w:val="00BB16A7"/>
    <w:rsid w:val="00BB2EE3"/>
    <w:rsid w:val="00BB3EAB"/>
    <w:rsid w:val="00BB436E"/>
    <w:rsid w:val="00BB46E2"/>
    <w:rsid w:val="00BB4C09"/>
    <w:rsid w:val="00BB54A1"/>
    <w:rsid w:val="00BB5AA9"/>
    <w:rsid w:val="00BB5C28"/>
    <w:rsid w:val="00BB7C8B"/>
    <w:rsid w:val="00BC0327"/>
    <w:rsid w:val="00BC0517"/>
    <w:rsid w:val="00BC09E1"/>
    <w:rsid w:val="00BC0E70"/>
    <w:rsid w:val="00BC1E29"/>
    <w:rsid w:val="00BC1F14"/>
    <w:rsid w:val="00BC2A72"/>
    <w:rsid w:val="00BC3BE3"/>
    <w:rsid w:val="00BC3CE1"/>
    <w:rsid w:val="00BC4B17"/>
    <w:rsid w:val="00BC5377"/>
    <w:rsid w:val="00BC5999"/>
    <w:rsid w:val="00BC6244"/>
    <w:rsid w:val="00BC65CC"/>
    <w:rsid w:val="00BC6BF7"/>
    <w:rsid w:val="00BC7FD7"/>
    <w:rsid w:val="00BD027F"/>
    <w:rsid w:val="00BD0C37"/>
    <w:rsid w:val="00BD1DE5"/>
    <w:rsid w:val="00BD3709"/>
    <w:rsid w:val="00BD48FC"/>
    <w:rsid w:val="00BD52EB"/>
    <w:rsid w:val="00BD607C"/>
    <w:rsid w:val="00BD62E4"/>
    <w:rsid w:val="00BD72C7"/>
    <w:rsid w:val="00BE11E7"/>
    <w:rsid w:val="00BE24FC"/>
    <w:rsid w:val="00BE33E4"/>
    <w:rsid w:val="00BE3B5B"/>
    <w:rsid w:val="00BE3BDC"/>
    <w:rsid w:val="00BE4034"/>
    <w:rsid w:val="00BE4113"/>
    <w:rsid w:val="00BE548C"/>
    <w:rsid w:val="00BE595C"/>
    <w:rsid w:val="00BE5D09"/>
    <w:rsid w:val="00BE6EC5"/>
    <w:rsid w:val="00BE7201"/>
    <w:rsid w:val="00BF0C88"/>
    <w:rsid w:val="00BF16C8"/>
    <w:rsid w:val="00BF275B"/>
    <w:rsid w:val="00BF3A5C"/>
    <w:rsid w:val="00BF3A79"/>
    <w:rsid w:val="00BF46B8"/>
    <w:rsid w:val="00BF4812"/>
    <w:rsid w:val="00BF4AFC"/>
    <w:rsid w:val="00BF5566"/>
    <w:rsid w:val="00BF5577"/>
    <w:rsid w:val="00BF70CE"/>
    <w:rsid w:val="00BF7DE0"/>
    <w:rsid w:val="00BFE0A6"/>
    <w:rsid w:val="00C0295B"/>
    <w:rsid w:val="00C03500"/>
    <w:rsid w:val="00C037F5"/>
    <w:rsid w:val="00C0456D"/>
    <w:rsid w:val="00C049D6"/>
    <w:rsid w:val="00C05B2A"/>
    <w:rsid w:val="00C07304"/>
    <w:rsid w:val="00C07D32"/>
    <w:rsid w:val="00C11C70"/>
    <w:rsid w:val="00C12124"/>
    <w:rsid w:val="00C12596"/>
    <w:rsid w:val="00C12E85"/>
    <w:rsid w:val="00C13428"/>
    <w:rsid w:val="00C13864"/>
    <w:rsid w:val="00C152A0"/>
    <w:rsid w:val="00C15D79"/>
    <w:rsid w:val="00C16D2B"/>
    <w:rsid w:val="00C1726D"/>
    <w:rsid w:val="00C21C44"/>
    <w:rsid w:val="00C21DDE"/>
    <w:rsid w:val="00C21F67"/>
    <w:rsid w:val="00C22210"/>
    <w:rsid w:val="00C22333"/>
    <w:rsid w:val="00C231A7"/>
    <w:rsid w:val="00C237C3"/>
    <w:rsid w:val="00C23937"/>
    <w:rsid w:val="00C24DA6"/>
    <w:rsid w:val="00C25401"/>
    <w:rsid w:val="00C25AAD"/>
    <w:rsid w:val="00C26795"/>
    <w:rsid w:val="00C27246"/>
    <w:rsid w:val="00C276D6"/>
    <w:rsid w:val="00C3049D"/>
    <w:rsid w:val="00C30BE6"/>
    <w:rsid w:val="00C316D6"/>
    <w:rsid w:val="00C33B4D"/>
    <w:rsid w:val="00C34199"/>
    <w:rsid w:val="00C34927"/>
    <w:rsid w:val="00C34DB5"/>
    <w:rsid w:val="00C35389"/>
    <w:rsid w:val="00C35C2A"/>
    <w:rsid w:val="00C35E60"/>
    <w:rsid w:val="00C36AA2"/>
    <w:rsid w:val="00C3754E"/>
    <w:rsid w:val="00C4073C"/>
    <w:rsid w:val="00C4088D"/>
    <w:rsid w:val="00C42972"/>
    <w:rsid w:val="00C429F4"/>
    <w:rsid w:val="00C45325"/>
    <w:rsid w:val="00C46020"/>
    <w:rsid w:val="00C465CD"/>
    <w:rsid w:val="00C468F8"/>
    <w:rsid w:val="00C46AE3"/>
    <w:rsid w:val="00C47467"/>
    <w:rsid w:val="00C5028F"/>
    <w:rsid w:val="00C50301"/>
    <w:rsid w:val="00C50546"/>
    <w:rsid w:val="00C505E7"/>
    <w:rsid w:val="00C50DD6"/>
    <w:rsid w:val="00C5124C"/>
    <w:rsid w:val="00C51B07"/>
    <w:rsid w:val="00C53BCF"/>
    <w:rsid w:val="00C53C82"/>
    <w:rsid w:val="00C5450E"/>
    <w:rsid w:val="00C552A6"/>
    <w:rsid w:val="00C57A50"/>
    <w:rsid w:val="00C57FE2"/>
    <w:rsid w:val="00C610C6"/>
    <w:rsid w:val="00C61A1E"/>
    <w:rsid w:val="00C62002"/>
    <w:rsid w:val="00C63012"/>
    <w:rsid w:val="00C63533"/>
    <w:rsid w:val="00C63681"/>
    <w:rsid w:val="00C640E8"/>
    <w:rsid w:val="00C64106"/>
    <w:rsid w:val="00C64C2B"/>
    <w:rsid w:val="00C65926"/>
    <w:rsid w:val="00C65D6B"/>
    <w:rsid w:val="00C66786"/>
    <w:rsid w:val="00C66BC7"/>
    <w:rsid w:val="00C671AF"/>
    <w:rsid w:val="00C6776A"/>
    <w:rsid w:val="00C67ADC"/>
    <w:rsid w:val="00C70AF6"/>
    <w:rsid w:val="00C715DA"/>
    <w:rsid w:val="00C71BC4"/>
    <w:rsid w:val="00C736B1"/>
    <w:rsid w:val="00C73C4C"/>
    <w:rsid w:val="00C73DC5"/>
    <w:rsid w:val="00C74ED1"/>
    <w:rsid w:val="00C7580B"/>
    <w:rsid w:val="00C762ED"/>
    <w:rsid w:val="00C76717"/>
    <w:rsid w:val="00C767D0"/>
    <w:rsid w:val="00C768AE"/>
    <w:rsid w:val="00C76DC0"/>
    <w:rsid w:val="00C822D9"/>
    <w:rsid w:val="00C82BBA"/>
    <w:rsid w:val="00C833E5"/>
    <w:rsid w:val="00C83B7D"/>
    <w:rsid w:val="00C849FD"/>
    <w:rsid w:val="00C853AB"/>
    <w:rsid w:val="00C86646"/>
    <w:rsid w:val="00C870E0"/>
    <w:rsid w:val="00C87E32"/>
    <w:rsid w:val="00C8EC72"/>
    <w:rsid w:val="00C90A74"/>
    <w:rsid w:val="00C92277"/>
    <w:rsid w:val="00C93223"/>
    <w:rsid w:val="00C946AA"/>
    <w:rsid w:val="00C9568A"/>
    <w:rsid w:val="00C95936"/>
    <w:rsid w:val="00C95C3C"/>
    <w:rsid w:val="00C95ED6"/>
    <w:rsid w:val="00C9786D"/>
    <w:rsid w:val="00C979F6"/>
    <w:rsid w:val="00CA0E71"/>
    <w:rsid w:val="00CA269B"/>
    <w:rsid w:val="00CA2A2E"/>
    <w:rsid w:val="00CA2E38"/>
    <w:rsid w:val="00CA3E59"/>
    <w:rsid w:val="00CA3EBB"/>
    <w:rsid w:val="00CA514C"/>
    <w:rsid w:val="00CA5302"/>
    <w:rsid w:val="00CA6538"/>
    <w:rsid w:val="00CA6F10"/>
    <w:rsid w:val="00CA6FE3"/>
    <w:rsid w:val="00CA72B1"/>
    <w:rsid w:val="00CB0EFE"/>
    <w:rsid w:val="00CB1CAB"/>
    <w:rsid w:val="00CB21B2"/>
    <w:rsid w:val="00CB2EA6"/>
    <w:rsid w:val="00CB3E2E"/>
    <w:rsid w:val="00CB5523"/>
    <w:rsid w:val="00CB59D1"/>
    <w:rsid w:val="00CB5CD2"/>
    <w:rsid w:val="00CB7012"/>
    <w:rsid w:val="00CB771C"/>
    <w:rsid w:val="00CB7DB9"/>
    <w:rsid w:val="00CB9DB4"/>
    <w:rsid w:val="00CC089B"/>
    <w:rsid w:val="00CC0EFA"/>
    <w:rsid w:val="00CC1865"/>
    <w:rsid w:val="00CC1F9F"/>
    <w:rsid w:val="00CC3DAC"/>
    <w:rsid w:val="00CC514F"/>
    <w:rsid w:val="00CC6AAA"/>
    <w:rsid w:val="00CC6FFE"/>
    <w:rsid w:val="00CC6FFF"/>
    <w:rsid w:val="00CC7412"/>
    <w:rsid w:val="00CC7C21"/>
    <w:rsid w:val="00CC7F0B"/>
    <w:rsid w:val="00CD0719"/>
    <w:rsid w:val="00CD1221"/>
    <w:rsid w:val="00CD12EA"/>
    <w:rsid w:val="00CD147E"/>
    <w:rsid w:val="00CD22BB"/>
    <w:rsid w:val="00CD2A9A"/>
    <w:rsid w:val="00CD337A"/>
    <w:rsid w:val="00CD41C4"/>
    <w:rsid w:val="00CD4557"/>
    <w:rsid w:val="00CD4907"/>
    <w:rsid w:val="00CD5B4C"/>
    <w:rsid w:val="00CD5CC1"/>
    <w:rsid w:val="00CD6427"/>
    <w:rsid w:val="00CD7D93"/>
    <w:rsid w:val="00CD7F96"/>
    <w:rsid w:val="00CE1EE0"/>
    <w:rsid w:val="00CE3EA7"/>
    <w:rsid w:val="00CE47AB"/>
    <w:rsid w:val="00CE54FE"/>
    <w:rsid w:val="00CE5961"/>
    <w:rsid w:val="00CE655C"/>
    <w:rsid w:val="00CE6807"/>
    <w:rsid w:val="00CE6B34"/>
    <w:rsid w:val="00CE6D74"/>
    <w:rsid w:val="00CE7039"/>
    <w:rsid w:val="00CE727D"/>
    <w:rsid w:val="00CE76BA"/>
    <w:rsid w:val="00CF0782"/>
    <w:rsid w:val="00CF2121"/>
    <w:rsid w:val="00CF233B"/>
    <w:rsid w:val="00CF2B0B"/>
    <w:rsid w:val="00CF2B80"/>
    <w:rsid w:val="00CF3881"/>
    <w:rsid w:val="00CF3CBB"/>
    <w:rsid w:val="00CF4004"/>
    <w:rsid w:val="00CF4B61"/>
    <w:rsid w:val="00CF56B4"/>
    <w:rsid w:val="00CF67AE"/>
    <w:rsid w:val="00CF7067"/>
    <w:rsid w:val="00CFFD1B"/>
    <w:rsid w:val="00D00AAE"/>
    <w:rsid w:val="00D0203C"/>
    <w:rsid w:val="00D02B14"/>
    <w:rsid w:val="00D038A1"/>
    <w:rsid w:val="00D04123"/>
    <w:rsid w:val="00D046B4"/>
    <w:rsid w:val="00D05649"/>
    <w:rsid w:val="00D06017"/>
    <w:rsid w:val="00D07F28"/>
    <w:rsid w:val="00D10528"/>
    <w:rsid w:val="00D10667"/>
    <w:rsid w:val="00D10C1D"/>
    <w:rsid w:val="00D10DB8"/>
    <w:rsid w:val="00D11123"/>
    <w:rsid w:val="00D11274"/>
    <w:rsid w:val="00D11487"/>
    <w:rsid w:val="00D11CF7"/>
    <w:rsid w:val="00D1262F"/>
    <w:rsid w:val="00D13DBA"/>
    <w:rsid w:val="00D142D4"/>
    <w:rsid w:val="00D14B3C"/>
    <w:rsid w:val="00D16F3A"/>
    <w:rsid w:val="00D17E57"/>
    <w:rsid w:val="00D21135"/>
    <w:rsid w:val="00D2152F"/>
    <w:rsid w:val="00D219A3"/>
    <w:rsid w:val="00D222CC"/>
    <w:rsid w:val="00D22C86"/>
    <w:rsid w:val="00D22DAB"/>
    <w:rsid w:val="00D23C0C"/>
    <w:rsid w:val="00D23D03"/>
    <w:rsid w:val="00D24406"/>
    <w:rsid w:val="00D24893"/>
    <w:rsid w:val="00D2528B"/>
    <w:rsid w:val="00D255E4"/>
    <w:rsid w:val="00D2679A"/>
    <w:rsid w:val="00D269B8"/>
    <w:rsid w:val="00D26AE6"/>
    <w:rsid w:val="00D27322"/>
    <w:rsid w:val="00D27779"/>
    <w:rsid w:val="00D27EE5"/>
    <w:rsid w:val="00D30CDE"/>
    <w:rsid w:val="00D3102D"/>
    <w:rsid w:val="00D31252"/>
    <w:rsid w:val="00D312EA"/>
    <w:rsid w:val="00D318AC"/>
    <w:rsid w:val="00D318CD"/>
    <w:rsid w:val="00D327F2"/>
    <w:rsid w:val="00D33C0E"/>
    <w:rsid w:val="00D35226"/>
    <w:rsid w:val="00D36B14"/>
    <w:rsid w:val="00D37B3F"/>
    <w:rsid w:val="00D40428"/>
    <w:rsid w:val="00D40C24"/>
    <w:rsid w:val="00D4191B"/>
    <w:rsid w:val="00D419F2"/>
    <w:rsid w:val="00D41B4D"/>
    <w:rsid w:val="00D4249E"/>
    <w:rsid w:val="00D42612"/>
    <w:rsid w:val="00D43111"/>
    <w:rsid w:val="00D43FEB"/>
    <w:rsid w:val="00D44633"/>
    <w:rsid w:val="00D45BB4"/>
    <w:rsid w:val="00D45BC0"/>
    <w:rsid w:val="00D4716C"/>
    <w:rsid w:val="00D476E1"/>
    <w:rsid w:val="00D47E4B"/>
    <w:rsid w:val="00D507D2"/>
    <w:rsid w:val="00D50FBD"/>
    <w:rsid w:val="00D51BD3"/>
    <w:rsid w:val="00D536F0"/>
    <w:rsid w:val="00D538E3"/>
    <w:rsid w:val="00D55119"/>
    <w:rsid w:val="00D56461"/>
    <w:rsid w:val="00D56868"/>
    <w:rsid w:val="00D568B5"/>
    <w:rsid w:val="00D56C88"/>
    <w:rsid w:val="00D57166"/>
    <w:rsid w:val="00D613CB"/>
    <w:rsid w:val="00D63185"/>
    <w:rsid w:val="00D6329E"/>
    <w:rsid w:val="00D6454D"/>
    <w:rsid w:val="00D65C04"/>
    <w:rsid w:val="00D65C12"/>
    <w:rsid w:val="00D70825"/>
    <w:rsid w:val="00D7101E"/>
    <w:rsid w:val="00D71BE8"/>
    <w:rsid w:val="00D71F14"/>
    <w:rsid w:val="00D72ED7"/>
    <w:rsid w:val="00D73047"/>
    <w:rsid w:val="00D737FC"/>
    <w:rsid w:val="00D73BDC"/>
    <w:rsid w:val="00D73C4E"/>
    <w:rsid w:val="00D744A1"/>
    <w:rsid w:val="00D74850"/>
    <w:rsid w:val="00D74977"/>
    <w:rsid w:val="00D74CBC"/>
    <w:rsid w:val="00D77061"/>
    <w:rsid w:val="00D770B7"/>
    <w:rsid w:val="00D772E0"/>
    <w:rsid w:val="00D80131"/>
    <w:rsid w:val="00D81765"/>
    <w:rsid w:val="00D8241C"/>
    <w:rsid w:val="00D82C70"/>
    <w:rsid w:val="00D82D0E"/>
    <w:rsid w:val="00D83D4E"/>
    <w:rsid w:val="00D83D6E"/>
    <w:rsid w:val="00D84078"/>
    <w:rsid w:val="00D86565"/>
    <w:rsid w:val="00D86BAE"/>
    <w:rsid w:val="00D86CD5"/>
    <w:rsid w:val="00D8710A"/>
    <w:rsid w:val="00D873F9"/>
    <w:rsid w:val="00D8746D"/>
    <w:rsid w:val="00D87C2E"/>
    <w:rsid w:val="00D91583"/>
    <w:rsid w:val="00D92038"/>
    <w:rsid w:val="00D92950"/>
    <w:rsid w:val="00D92B63"/>
    <w:rsid w:val="00D937C7"/>
    <w:rsid w:val="00D93A36"/>
    <w:rsid w:val="00D93C4E"/>
    <w:rsid w:val="00D940DF"/>
    <w:rsid w:val="00D9435B"/>
    <w:rsid w:val="00D966DA"/>
    <w:rsid w:val="00D96720"/>
    <w:rsid w:val="00D970DB"/>
    <w:rsid w:val="00D97C0A"/>
    <w:rsid w:val="00DA0EEF"/>
    <w:rsid w:val="00DA1643"/>
    <w:rsid w:val="00DA19C8"/>
    <w:rsid w:val="00DA2A42"/>
    <w:rsid w:val="00DA3BCF"/>
    <w:rsid w:val="00DA4406"/>
    <w:rsid w:val="00DA486D"/>
    <w:rsid w:val="00DA52F9"/>
    <w:rsid w:val="00DA5702"/>
    <w:rsid w:val="00DA57A2"/>
    <w:rsid w:val="00DA6A03"/>
    <w:rsid w:val="00DA6D0D"/>
    <w:rsid w:val="00DA6F66"/>
    <w:rsid w:val="00DA786B"/>
    <w:rsid w:val="00DB0923"/>
    <w:rsid w:val="00DB125C"/>
    <w:rsid w:val="00DB133C"/>
    <w:rsid w:val="00DB1C05"/>
    <w:rsid w:val="00DB31FC"/>
    <w:rsid w:val="00DB3713"/>
    <w:rsid w:val="00DB3A1B"/>
    <w:rsid w:val="00DB5435"/>
    <w:rsid w:val="00DB755C"/>
    <w:rsid w:val="00DC0250"/>
    <w:rsid w:val="00DC1887"/>
    <w:rsid w:val="00DC29AA"/>
    <w:rsid w:val="00DC3173"/>
    <w:rsid w:val="00DC3F0F"/>
    <w:rsid w:val="00DC64DF"/>
    <w:rsid w:val="00DC7387"/>
    <w:rsid w:val="00DC7686"/>
    <w:rsid w:val="00DD159B"/>
    <w:rsid w:val="00DD16CB"/>
    <w:rsid w:val="00DD1969"/>
    <w:rsid w:val="00DD19AC"/>
    <w:rsid w:val="00DD27C3"/>
    <w:rsid w:val="00DD3114"/>
    <w:rsid w:val="00DD3C3C"/>
    <w:rsid w:val="00DD3DAC"/>
    <w:rsid w:val="00DD48A5"/>
    <w:rsid w:val="00DD4B1B"/>
    <w:rsid w:val="00DD52A5"/>
    <w:rsid w:val="00DD5FE7"/>
    <w:rsid w:val="00DD6B4C"/>
    <w:rsid w:val="00DE04F1"/>
    <w:rsid w:val="00DE1BB3"/>
    <w:rsid w:val="00DE1E83"/>
    <w:rsid w:val="00DE261C"/>
    <w:rsid w:val="00DE315A"/>
    <w:rsid w:val="00DE40CA"/>
    <w:rsid w:val="00DE45E4"/>
    <w:rsid w:val="00DE4916"/>
    <w:rsid w:val="00DE4E8E"/>
    <w:rsid w:val="00DE57E3"/>
    <w:rsid w:val="00DE5C3C"/>
    <w:rsid w:val="00DE613C"/>
    <w:rsid w:val="00DE619B"/>
    <w:rsid w:val="00DE6B9A"/>
    <w:rsid w:val="00DE7500"/>
    <w:rsid w:val="00DE7CB6"/>
    <w:rsid w:val="00DF09E5"/>
    <w:rsid w:val="00DF0C6F"/>
    <w:rsid w:val="00DF14A9"/>
    <w:rsid w:val="00DF23DB"/>
    <w:rsid w:val="00DF265D"/>
    <w:rsid w:val="00DF29BD"/>
    <w:rsid w:val="00DF437E"/>
    <w:rsid w:val="00DF54FE"/>
    <w:rsid w:val="00DF5846"/>
    <w:rsid w:val="00DF6987"/>
    <w:rsid w:val="00DF6B46"/>
    <w:rsid w:val="00DF6B4E"/>
    <w:rsid w:val="00DF6D94"/>
    <w:rsid w:val="00DF7175"/>
    <w:rsid w:val="00DF78B5"/>
    <w:rsid w:val="00E0071F"/>
    <w:rsid w:val="00E00EDA"/>
    <w:rsid w:val="00E021F0"/>
    <w:rsid w:val="00E023BC"/>
    <w:rsid w:val="00E02618"/>
    <w:rsid w:val="00E040E5"/>
    <w:rsid w:val="00E047DE"/>
    <w:rsid w:val="00E04B97"/>
    <w:rsid w:val="00E04DF0"/>
    <w:rsid w:val="00E05D8D"/>
    <w:rsid w:val="00E062CC"/>
    <w:rsid w:val="00E06F49"/>
    <w:rsid w:val="00E07763"/>
    <w:rsid w:val="00E078A6"/>
    <w:rsid w:val="00E07B27"/>
    <w:rsid w:val="00E103BB"/>
    <w:rsid w:val="00E107F8"/>
    <w:rsid w:val="00E109C4"/>
    <w:rsid w:val="00E10FEA"/>
    <w:rsid w:val="00E11213"/>
    <w:rsid w:val="00E121C7"/>
    <w:rsid w:val="00E131C7"/>
    <w:rsid w:val="00E13886"/>
    <w:rsid w:val="00E13DAA"/>
    <w:rsid w:val="00E14913"/>
    <w:rsid w:val="00E14FF3"/>
    <w:rsid w:val="00E15A34"/>
    <w:rsid w:val="00E15B0E"/>
    <w:rsid w:val="00E16D2F"/>
    <w:rsid w:val="00E16DE6"/>
    <w:rsid w:val="00E176CF"/>
    <w:rsid w:val="00E17BD4"/>
    <w:rsid w:val="00E20BF1"/>
    <w:rsid w:val="00E20D69"/>
    <w:rsid w:val="00E21759"/>
    <w:rsid w:val="00E219CC"/>
    <w:rsid w:val="00E231F1"/>
    <w:rsid w:val="00E23994"/>
    <w:rsid w:val="00E23B9B"/>
    <w:rsid w:val="00E24F00"/>
    <w:rsid w:val="00E2505A"/>
    <w:rsid w:val="00E25952"/>
    <w:rsid w:val="00E26A15"/>
    <w:rsid w:val="00E26A21"/>
    <w:rsid w:val="00E2715E"/>
    <w:rsid w:val="00E27A70"/>
    <w:rsid w:val="00E3002C"/>
    <w:rsid w:val="00E31C49"/>
    <w:rsid w:val="00E32282"/>
    <w:rsid w:val="00E32E82"/>
    <w:rsid w:val="00E34491"/>
    <w:rsid w:val="00E347CC"/>
    <w:rsid w:val="00E3493E"/>
    <w:rsid w:val="00E34DED"/>
    <w:rsid w:val="00E36DB7"/>
    <w:rsid w:val="00E36F6F"/>
    <w:rsid w:val="00E4000C"/>
    <w:rsid w:val="00E402D9"/>
    <w:rsid w:val="00E409B9"/>
    <w:rsid w:val="00E4141C"/>
    <w:rsid w:val="00E41D4E"/>
    <w:rsid w:val="00E424D8"/>
    <w:rsid w:val="00E426CA"/>
    <w:rsid w:val="00E42940"/>
    <w:rsid w:val="00E44429"/>
    <w:rsid w:val="00E45294"/>
    <w:rsid w:val="00E45F1F"/>
    <w:rsid w:val="00E46E43"/>
    <w:rsid w:val="00E472F0"/>
    <w:rsid w:val="00E47DCF"/>
    <w:rsid w:val="00E524B2"/>
    <w:rsid w:val="00E547F2"/>
    <w:rsid w:val="00E5498B"/>
    <w:rsid w:val="00E56633"/>
    <w:rsid w:val="00E60452"/>
    <w:rsid w:val="00E634E9"/>
    <w:rsid w:val="00E63F9F"/>
    <w:rsid w:val="00E64838"/>
    <w:rsid w:val="00E64EAC"/>
    <w:rsid w:val="00E65871"/>
    <w:rsid w:val="00E65F1D"/>
    <w:rsid w:val="00E65F6F"/>
    <w:rsid w:val="00E662ED"/>
    <w:rsid w:val="00E66BFD"/>
    <w:rsid w:val="00E67553"/>
    <w:rsid w:val="00E675E2"/>
    <w:rsid w:val="00E70E57"/>
    <w:rsid w:val="00E71A99"/>
    <w:rsid w:val="00E73751"/>
    <w:rsid w:val="00E73EAF"/>
    <w:rsid w:val="00E74224"/>
    <w:rsid w:val="00E77097"/>
    <w:rsid w:val="00E80165"/>
    <w:rsid w:val="00E80AE6"/>
    <w:rsid w:val="00E83599"/>
    <w:rsid w:val="00E83607"/>
    <w:rsid w:val="00E83807"/>
    <w:rsid w:val="00E838A6"/>
    <w:rsid w:val="00E84443"/>
    <w:rsid w:val="00E84EBF"/>
    <w:rsid w:val="00E85430"/>
    <w:rsid w:val="00E8548D"/>
    <w:rsid w:val="00E85B90"/>
    <w:rsid w:val="00E85CBA"/>
    <w:rsid w:val="00E87140"/>
    <w:rsid w:val="00E904FA"/>
    <w:rsid w:val="00E906CE"/>
    <w:rsid w:val="00E90C05"/>
    <w:rsid w:val="00E925E0"/>
    <w:rsid w:val="00E9302E"/>
    <w:rsid w:val="00E934AB"/>
    <w:rsid w:val="00E9519D"/>
    <w:rsid w:val="00E96091"/>
    <w:rsid w:val="00E96311"/>
    <w:rsid w:val="00E96607"/>
    <w:rsid w:val="00E96849"/>
    <w:rsid w:val="00E97DC5"/>
    <w:rsid w:val="00EA1A3E"/>
    <w:rsid w:val="00EA2558"/>
    <w:rsid w:val="00EA3487"/>
    <w:rsid w:val="00EA3CB6"/>
    <w:rsid w:val="00EA4767"/>
    <w:rsid w:val="00EA48B3"/>
    <w:rsid w:val="00EA4D04"/>
    <w:rsid w:val="00EA4EED"/>
    <w:rsid w:val="00EA52CA"/>
    <w:rsid w:val="00EA5AF2"/>
    <w:rsid w:val="00EA5E1C"/>
    <w:rsid w:val="00EA748B"/>
    <w:rsid w:val="00EA758A"/>
    <w:rsid w:val="00EA7A66"/>
    <w:rsid w:val="00EB0347"/>
    <w:rsid w:val="00EB0C3B"/>
    <w:rsid w:val="00EB0D9A"/>
    <w:rsid w:val="00EB238D"/>
    <w:rsid w:val="00EB4615"/>
    <w:rsid w:val="00EB5B9B"/>
    <w:rsid w:val="00EB5D5D"/>
    <w:rsid w:val="00EB5ECC"/>
    <w:rsid w:val="00EB5F15"/>
    <w:rsid w:val="00EB640B"/>
    <w:rsid w:val="00EB6A31"/>
    <w:rsid w:val="00EC067B"/>
    <w:rsid w:val="00EC1235"/>
    <w:rsid w:val="00EC13CF"/>
    <w:rsid w:val="00EC1422"/>
    <w:rsid w:val="00EC1511"/>
    <w:rsid w:val="00EC16A5"/>
    <w:rsid w:val="00EC1856"/>
    <w:rsid w:val="00EC2716"/>
    <w:rsid w:val="00EC2F38"/>
    <w:rsid w:val="00EC3CE2"/>
    <w:rsid w:val="00EC4F0E"/>
    <w:rsid w:val="00EC5447"/>
    <w:rsid w:val="00EC586F"/>
    <w:rsid w:val="00EC5B61"/>
    <w:rsid w:val="00ED03DC"/>
    <w:rsid w:val="00ED12CB"/>
    <w:rsid w:val="00ED236D"/>
    <w:rsid w:val="00ED4CCD"/>
    <w:rsid w:val="00ED500F"/>
    <w:rsid w:val="00ED6257"/>
    <w:rsid w:val="00ED7ED6"/>
    <w:rsid w:val="00EE06E6"/>
    <w:rsid w:val="00EE0DD7"/>
    <w:rsid w:val="00EE12EC"/>
    <w:rsid w:val="00EE1A6C"/>
    <w:rsid w:val="00EE2708"/>
    <w:rsid w:val="00EE2EFF"/>
    <w:rsid w:val="00EE32EC"/>
    <w:rsid w:val="00EE367D"/>
    <w:rsid w:val="00EE40FC"/>
    <w:rsid w:val="00EE49C9"/>
    <w:rsid w:val="00EE5891"/>
    <w:rsid w:val="00EE64DB"/>
    <w:rsid w:val="00EE6C70"/>
    <w:rsid w:val="00EE717E"/>
    <w:rsid w:val="00EE7A39"/>
    <w:rsid w:val="00EE7CD8"/>
    <w:rsid w:val="00EF0511"/>
    <w:rsid w:val="00EF1128"/>
    <w:rsid w:val="00EF1924"/>
    <w:rsid w:val="00EF1EDF"/>
    <w:rsid w:val="00EF294E"/>
    <w:rsid w:val="00EF2E6E"/>
    <w:rsid w:val="00EF2FDD"/>
    <w:rsid w:val="00EF4791"/>
    <w:rsid w:val="00EF5F4F"/>
    <w:rsid w:val="00EF602B"/>
    <w:rsid w:val="00F00061"/>
    <w:rsid w:val="00F00108"/>
    <w:rsid w:val="00F00975"/>
    <w:rsid w:val="00F023B4"/>
    <w:rsid w:val="00F02815"/>
    <w:rsid w:val="00F0322E"/>
    <w:rsid w:val="00F03DAF"/>
    <w:rsid w:val="00F03F63"/>
    <w:rsid w:val="00F04D8C"/>
    <w:rsid w:val="00F05295"/>
    <w:rsid w:val="00F057AC"/>
    <w:rsid w:val="00F06290"/>
    <w:rsid w:val="00F064E2"/>
    <w:rsid w:val="00F06F97"/>
    <w:rsid w:val="00F0707F"/>
    <w:rsid w:val="00F0708C"/>
    <w:rsid w:val="00F07236"/>
    <w:rsid w:val="00F1032B"/>
    <w:rsid w:val="00F11B44"/>
    <w:rsid w:val="00F12D59"/>
    <w:rsid w:val="00F160D0"/>
    <w:rsid w:val="00F163BF"/>
    <w:rsid w:val="00F166EF"/>
    <w:rsid w:val="00F16D5D"/>
    <w:rsid w:val="00F200D7"/>
    <w:rsid w:val="00F20EC0"/>
    <w:rsid w:val="00F21543"/>
    <w:rsid w:val="00F215F0"/>
    <w:rsid w:val="00F21C10"/>
    <w:rsid w:val="00F21E91"/>
    <w:rsid w:val="00F22615"/>
    <w:rsid w:val="00F23256"/>
    <w:rsid w:val="00F23C35"/>
    <w:rsid w:val="00F2428B"/>
    <w:rsid w:val="00F25134"/>
    <w:rsid w:val="00F25293"/>
    <w:rsid w:val="00F255AA"/>
    <w:rsid w:val="00F260E7"/>
    <w:rsid w:val="00F26FF4"/>
    <w:rsid w:val="00F2746C"/>
    <w:rsid w:val="00F3026A"/>
    <w:rsid w:val="00F30952"/>
    <w:rsid w:val="00F310AA"/>
    <w:rsid w:val="00F32127"/>
    <w:rsid w:val="00F32CFB"/>
    <w:rsid w:val="00F33031"/>
    <w:rsid w:val="00F33978"/>
    <w:rsid w:val="00F33FD8"/>
    <w:rsid w:val="00F34139"/>
    <w:rsid w:val="00F34EBA"/>
    <w:rsid w:val="00F34FE4"/>
    <w:rsid w:val="00F35404"/>
    <w:rsid w:val="00F356FE"/>
    <w:rsid w:val="00F36E71"/>
    <w:rsid w:val="00F3715B"/>
    <w:rsid w:val="00F37631"/>
    <w:rsid w:val="00F37FD3"/>
    <w:rsid w:val="00F39771"/>
    <w:rsid w:val="00F40085"/>
    <w:rsid w:val="00F415FD"/>
    <w:rsid w:val="00F4295A"/>
    <w:rsid w:val="00F42EF9"/>
    <w:rsid w:val="00F42F3D"/>
    <w:rsid w:val="00F47B75"/>
    <w:rsid w:val="00F5057F"/>
    <w:rsid w:val="00F51B0E"/>
    <w:rsid w:val="00F51C6F"/>
    <w:rsid w:val="00F557E1"/>
    <w:rsid w:val="00F56816"/>
    <w:rsid w:val="00F572EF"/>
    <w:rsid w:val="00F57CEA"/>
    <w:rsid w:val="00F600C7"/>
    <w:rsid w:val="00F6065F"/>
    <w:rsid w:val="00F6471F"/>
    <w:rsid w:val="00F652C7"/>
    <w:rsid w:val="00F654EC"/>
    <w:rsid w:val="00F656A0"/>
    <w:rsid w:val="00F66679"/>
    <w:rsid w:val="00F66AED"/>
    <w:rsid w:val="00F66E19"/>
    <w:rsid w:val="00F67E37"/>
    <w:rsid w:val="00F67F7B"/>
    <w:rsid w:val="00F702D7"/>
    <w:rsid w:val="00F71CE2"/>
    <w:rsid w:val="00F72189"/>
    <w:rsid w:val="00F72896"/>
    <w:rsid w:val="00F736F5"/>
    <w:rsid w:val="00F73AA7"/>
    <w:rsid w:val="00F742E5"/>
    <w:rsid w:val="00F76138"/>
    <w:rsid w:val="00F763C3"/>
    <w:rsid w:val="00F771A0"/>
    <w:rsid w:val="00F806D6"/>
    <w:rsid w:val="00F81D58"/>
    <w:rsid w:val="00F81F0A"/>
    <w:rsid w:val="00F82E60"/>
    <w:rsid w:val="00F8412D"/>
    <w:rsid w:val="00F85282"/>
    <w:rsid w:val="00F86557"/>
    <w:rsid w:val="00F869C5"/>
    <w:rsid w:val="00F877A7"/>
    <w:rsid w:val="00F9012D"/>
    <w:rsid w:val="00F90165"/>
    <w:rsid w:val="00F907FA"/>
    <w:rsid w:val="00F91005"/>
    <w:rsid w:val="00F91127"/>
    <w:rsid w:val="00F91C5D"/>
    <w:rsid w:val="00F91C8D"/>
    <w:rsid w:val="00F9267A"/>
    <w:rsid w:val="00F92914"/>
    <w:rsid w:val="00F939A0"/>
    <w:rsid w:val="00F958E1"/>
    <w:rsid w:val="00F95D59"/>
    <w:rsid w:val="00F9644D"/>
    <w:rsid w:val="00F9652E"/>
    <w:rsid w:val="00F97436"/>
    <w:rsid w:val="00F97482"/>
    <w:rsid w:val="00FA08BD"/>
    <w:rsid w:val="00FA1EEB"/>
    <w:rsid w:val="00FA2070"/>
    <w:rsid w:val="00FA2A21"/>
    <w:rsid w:val="00FA2A33"/>
    <w:rsid w:val="00FA5AA5"/>
    <w:rsid w:val="00FB004D"/>
    <w:rsid w:val="00FB0926"/>
    <w:rsid w:val="00FB187B"/>
    <w:rsid w:val="00FB3899"/>
    <w:rsid w:val="00FB39C7"/>
    <w:rsid w:val="00FB39D8"/>
    <w:rsid w:val="00FB3E89"/>
    <w:rsid w:val="00FB4122"/>
    <w:rsid w:val="00FB4281"/>
    <w:rsid w:val="00FB4B5B"/>
    <w:rsid w:val="00FB70DA"/>
    <w:rsid w:val="00FB7595"/>
    <w:rsid w:val="00FC0477"/>
    <w:rsid w:val="00FC084B"/>
    <w:rsid w:val="00FC13E0"/>
    <w:rsid w:val="00FC232F"/>
    <w:rsid w:val="00FC2C50"/>
    <w:rsid w:val="00FC3526"/>
    <w:rsid w:val="00FC3958"/>
    <w:rsid w:val="00FC3D0B"/>
    <w:rsid w:val="00FC41F0"/>
    <w:rsid w:val="00FC4322"/>
    <w:rsid w:val="00FC5E40"/>
    <w:rsid w:val="00FC60B4"/>
    <w:rsid w:val="00FC6883"/>
    <w:rsid w:val="00FD0335"/>
    <w:rsid w:val="00FD06D9"/>
    <w:rsid w:val="00FD06F6"/>
    <w:rsid w:val="00FD141A"/>
    <w:rsid w:val="00FD192B"/>
    <w:rsid w:val="00FD23D3"/>
    <w:rsid w:val="00FD2E22"/>
    <w:rsid w:val="00FD4DEA"/>
    <w:rsid w:val="00FD58C0"/>
    <w:rsid w:val="00FD64DA"/>
    <w:rsid w:val="00FD694C"/>
    <w:rsid w:val="00FD6FC5"/>
    <w:rsid w:val="00FE03B9"/>
    <w:rsid w:val="00FE05B7"/>
    <w:rsid w:val="00FE08C5"/>
    <w:rsid w:val="00FE32A7"/>
    <w:rsid w:val="00FE34E2"/>
    <w:rsid w:val="00FE381E"/>
    <w:rsid w:val="00FE3DBE"/>
    <w:rsid w:val="00FE5F7A"/>
    <w:rsid w:val="00FF2010"/>
    <w:rsid w:val="00FF286B"/>
    <w:rsid w:val="00FF3586"/>
    <w:rsid w:val="00FF35A2"/>
    <w:rsid w:val="00FF3E21"/>
    <w:rsid w:val="00FF4FF0"/>
    <w:rsid w:val="00FF5E17"/>
    <w:rsid w:val="00FF7AAF"/>
    <w:rsid w:val="0101155A"/>
    <w:rsid w:val="0103048C"/>
    <w:rsid w:val="0128F8EF"/>
    <w:rsid w:val="01295B94"/>
    <w:rsid w:val="013A466F"/>
    <w:rsid w:val="01446806"/>
    <w:rsid w:val="014FC5FB"/>
    <w:rsid w:val="01591B9D"/>
    <w:rsid w:val="0163A549"/>
    <w:rsid w:val="0167F511"/>
    <w:rsid w:val="0172712A"/>
    <w:rsid w:val="017EDBB3"/>
    <w:rsid w:val="018AC823"/>
    <w:rsid w:val="0197D169"/>
    <w:rsid w:val="01A8E163"/>
    <w:rsid w:val="01B123D2"/>
    <w:rsid w:val="01B5B2E0"/>
    <w:rsid w:val="01B6B9B3"/>
    <w:rsid w:val="01F27947"/>
    <w:rsid w:val="01F42D74"/>
    <w:rsid w:val="0201093E"/>
    <w:rsid w:val="02013C0F"/>
    <w:rsid w:val="0204CCE3"/>
    <w:rsid w:val="0205A39E"/>
    <w:rsid w:val="020BB2B7"/>
    <w:rsid w:val="022FAF7E"/>
    <w:rsid w:val="0241256E"/>
    <w:rsid w:val="02749645"/>
    <w:rsid w:val="027659A4"/>
    <w:rsid w:val="0277C05B"/>
    <w:rsid w:val="0279CE21"/>
    <w:rsid w:val="027F7828"/>
    <w:rsid w:val="028A1C2D"/>
    <w:rsid w:val="02941E2A"/>
    <w:rsid w:val="0299F0C0"/>
    <w:rsid w:val="02A3D5F4"/>
    <w:rsid w:val="02C39A60"/>
    <w:rsid w:val="02C4AC24"/>
    <w:rsid w:val="02C64828"/>
    <w:rsid w:val="02CC3408"/>
    <w:rsid w:val="02D6F3AC"/>
    <w:rsid w:val="02DFAF78"/>
    <w:rsid w:val="02E1F72F"/>
    <w:rsid w:val="02E39577"/>
    <w:rsid w:val="02E462FB"/>
    <w:rsid w:val="02E68641"/>
    <w:rsid w:val="02F75E30"/>
    <w:rsid w:val="02FDE307"/>
    <w:rsid w:val="030A6225"/>
    <w:rsid w:val="0316D20D"/>
    <w:rsid w:val="0318B2DB"/>
    <w:rsid w:val="03227893"/>
    <w:rsid w:val="032F7221"/>
    <w:rsid w:val="0338DB3B"/>
    <w:rsid w:val="033F7F03"/>
    <w:rsid w:val="034BA6F4"/>
    <w:rsid w:val="034F6E5D"/>
    <w:rsid w:val="03586534"/>
    <w:rsid w:val="035DD720"/>
    <w:rsid w:val="03674275"/>
    <w:rsid w:val="037BA32B"/>
    <w:rsid w:val="037BB4B0"/>
    <w:rsid w:val="037D1FE4"/>
    <w:rsid w:val="03835C4B"/>
    <w:rsid w:val="038C48A2"/>
    <w:rsid w:val="03AF496E"/>
    <w:rsid w:val="03B1F8F7"/>
    <w:rsid w:val="03BDDDB4"/>
    <w:rsid w:val="03CEC33B"/>
    <w:rsid w:val="03CF1EF0"/>
    <w:rsid w:val="03DA8C05"/>
    <w:rsid w:val="03DEB35B"/>
    <w:rsid w:val="03E4D8DB"/>
    <w:rsid w:val="03E7506F"/>
    <w:rsid w:val="03FCFBC1"/>
    <w:rsid w:val="03FFB7CD"/>
    <w:rsid w:val="0401EE56"/>
    <w:rsid w:val="0403EB93"/>
    <w:rsid w:val="0406465D"/>
    <w:rsid w:val="040867A0"/>
    <w:rsid w:val="040D192D"/>
    <w:rsid w:val="04167522"/>
    <w:rsid w:val="0419D1C2"/>
    <w:rsid w:val="041BE90B"/>
    <w:rsid w:val="041FD736"/>
    <w:rsid w:val="042789CC"/>
    <w:rsid w:val="0432A1CF"/>
    <w:rsid w:val="043BFAB3"/>
    <w:rsid w:val="0441DD0B"/>
    <w:rsid w:val="04434BA9"/>
    <w:rsid w:val="044B9827"/>
    <w:rsid w:val="04525052"/>
    <w:rsid w:val="04557C16"/>
    <w:rsid w:val="04576836"/>
    <w:rsid w:val="04587E30"/>
    <w:rsid w:val="04657998"/>
    <w:rsid w:val="046B5615"/>
    <w:rsid w:val="048E93FE"/>
    <w:rsid w:val="04B92220"/>
    <w:rsid w:val="04BCD569"/>
    <w:rsid w:val="04BD1421"/>
    <w:rsid w:val="04BE937E"/>
    <w:rsid w:val="04CC7806"/>
    <w:rsid w:val="04D394C8"/>
    <w:rsid w:val="04D39F60"/>
    <w:rsid w:val="04D77557"/>
    <w:rsid w:val="04D7CE97"/>
    <w:rsid w:val="04D8C682"/>
    <w:rsid w:val="04EBA4FA"/>
    <w:rsid w:val="0503DFC0"/>
    <w:rsid w:val="05059717"/>
    <w:rsid w:val="050706EE"/>
    <w:rsid w:val="050A0159"/>
    <w:rsid w:val="050D8E3E"/>
    <w:rsid w:val="050E946B"/>
    <w:rsid w:val="0522EDE7"/>
    <w:rsid w:val="05231B49"/>
    <w:rsid w:val="053287FA"/>
    <w:rsid w:val="05444DC0"/>
    <w:rsid w:val="0547BA64"/>
    <w:rsid w:val="054AE5F5"/>
    <w:rsid w:val="054D1C3B"/>
    <w:rsid w:val="05542C8D"/>
    <w:rsid w:val="0555D2C4"/>
    <w:rsid w:val="0569B030"/>
    <w:rsid w:val="057D6CA2"/>
    <w:rsid w:val="059212A4"/>
    <w:rsid w:val="059CE8F4"/>
    <w:rsid w:val="05A2797C"/>
    <w:rsid w:val="05A897EB"/>
    <w:rsid w:val="05A998CF"/>
    <w:rsid w:val="05C3C6CE"/>
    <w:rsid w:val="05CB10FD"/>
    <w:rsid w:val="05D5C382"/>
    <w:rsid w:val="05ECBF84"/>
    <w:rsid w:val="061E5BE7"/>
    <w:rsid w:val="061FEFAD"/>
    <w:rsid w:val="0631795B"/>
    <w:rsid w:val="06344000"/>
    <w:rsid w:val="063720BA"/>
    <w:rsid w:val="063BC59F"/>
    <w:rsid w:val="063C0A4D"/>
    <w:rsid w:val="0645F78A"/>
    <w:rsid w:val="0658CF25"/>
    <w:rsid w:val="0660F771"/>
    <w:rsid w:val="0677C1EE"/>
    <w:rsid w:val="0680FD4A"/>
    <w:rsid w:val="0687755B"/>
    <w:rsid w:val="06891D88"/>
    <w:rsid w:val="0691C158"/>
    <w:rsid w:val="0692E809"/>
    <w:rsid w:val="06A3C22E"/>
    <w:rsid w:val="06A7ED19"/>
    <w:rsid w:val="06B62267"/>
    <w:rsid w:val="06D0B622"/>
    <w:rsid w:val="06D2D5B7"/>
    <w:rsid w:val="06DC90C7"/>
    <w:rsid w:val="06E1846F"/>
    <w:rsid w:val="06E607D6"/>
    <w:rsid w:val="06EDCF25"/>
    <w:rsid w:val="06F04FE3"/>
    <w:rsid w:val="06F3D169"/>
    <w:rsid w:val="0701E228"/>
    <w:rsid w:val="07083ECC"/>
    <w:rsid w:val="07159FA6"/>
    <w:rsid w:val="0715FFC3"/>
    <w:rsid w:val="0717A93F"/>
    <w:rsid w:val="072F59F6"/>
    <w:rsid w:val="07429290"/>
    <w:rsid w:val="074700B1"/>
    <w:rsid w:val="0759600A"/>
    <w:rsid w:val="07640EA6"/>
    <w:rsid w:val="078A438E"/>
    <w:rsid w:val="078B0B86"/>
    <w:rsid w:val="07917C88"/>
    <w:rsid w:val="07A166F0"/>
    <w:rsid w:val="07A3B08C"/>
    <w:rsid w:val="07B24818"/>
    <w:rsid w:val="07C49E7B"/>
    <w:rsid w:val="07CF4D8D"/>
    <w:rsid w:val="07D43773"/>
    <w:rsid w:val="07D93EDF"/>
    <w:rsid w:val="07DBF37A"/>
    <w:rsid w:val="07DEDB6A"/>
    <w:rsid w:val="07DF4EDC"/>
    <w:rsid w:val="07F2A39E"/>
    <w:rsid w:val="07F66A71"/>
    <w:rsid w:val="07F75DA1"/>
    <w:rsid w:val="07F85E54"/>
    <w:rsid w:val="07FACF1F"/>
    <w:rsid w:val="07FD765B"/>
    <w:rsid w:val="08109DA2"/>
    <w:rsid w:val="08144F24"/>
    <w:rsid w:val="08148E6E"/>
    <w:rsid w:val="081FFD42"/>
    <w:rsid w:val="0840A501"/>
    <w:rsid w:val="084A9595"/>
    <w:rsid w:val="084EA618"/>
    <w:rsid w:val="0852E7A3"/>
    <w:rsid w:val="085A2CF2"/>
    <w:rsid w:val="0867FA10"/>
    <w:rsid w:val="08742770"/>
    <w:rsid w:val="08781CF4"/>
    <w:rsid w:val="087AF43B"/>
    <w:rsid w:val="0892892B"/>
    <w:rsid w:val="08AC9FA4"/>
    <w:rsid w:val="08C2A343"/>
    <w:rsid w:val="08D5DE96"/>
    <w:rsid w:val="08DAE84D"/>
    <w:rsid w:val="08DCE826"/>
    <w:rsid w:val="08E12C0C"/>
    <w:rsid w:val="08E381CD"/>
    <w:rsid w:val="08E422FB"/>
    <w:rsid w:val="08E877D6"/>
    <w:rsid w:val="08F585E9"/>
    <w:rsid w:val="08F79AA2"/>
    <w:rsid w:val="08FA586D"/>
    <w:rsid w:val="08FC5D34"/>
    <w:rsid w:val="0904A07A"/>
    <w:rsid w:val="09051253"/>
    <w:rsid w:val="090C6CB2"/>
    <w:rsid w:val="092F3E65"/>
    <w:rsid w:val="09436312"/>
    <w:rsid w:val="094C5F74"/>
    <w:rsid w:val="095E1968"/>
    <w:rsid w:val="096B0A88"/>
    <w:rsid w:val="097649C3"/>
    <w:rsid w:val="097E4AB4"/>
    <w:rsid w:val="098CBD58"/>
    <w:rsid w:val="098EE90B"/>
    <w:rsid w:val="099F1947"/>
    <w:rsid w:val="09A34745"/>
    <w:rsid w:val="09A7C74D"/>
    <w:rsid w:val="09A807FE"/>
    <w:rsid w:val="09ADAA07"/>
    <w:rsid w:val="09B626C1"/>
    <w:rsid w:val="09C3B32D"/>
    <w:rsid w:val="09CC43E6"/>
    <w:rsid w:val="09CFAD36"/>
    <w:rsid w:val="09D03081"/>
    <w:rsid w:val="09DBC184"/>
    <w:rsid w:val="09EA0A1C"/>
    <w:rsid w:val="09EA6709"/>
    <w:rsid w:val="09F24ECD"/>
    <w:rsid w:val="09F29173"/>
    <w:rsid w:val="09F92994"/>
    <w:rsid w:val="09FA31CC"/>
    <w:rsid w:val="0A018348"/>
    <w:rsid w:val="0A0B98E0"/>
    <w:rsid w:val="0A18F706"/>
    <w:rsid w:val="0A2233AF"/>
    <w:rsid w:val="0A27DDCE"/>
    <w:rsid w:val="0A2C9D92"/>
    <w:rsid w:val="0A37D8A2"/>
    <w:rsid w:val="0A416684"/>
    <w:rsid w:val="0A478FBC"/>
    <w:rsid w:val="0A5F1054"/>
    <w:rsid w:val="0A6D565B"/>
    <w:rsid w:val="0A78DB37"/>
    <w:rsid w:val="0A7D7C40"/>
    <w:rsid w:val="0AAD9733"/>
    <w:rsid w:val="0AC5CE8C"/>
    <w:rsid w:val="0AD0067F"/>
    <w:rsid w:val="0ADD2E38"/>
    <w:rsid w:val="0AE91399"/>
    <w:rsid w:val="0AE9BAF2"/>
    <w:rsid w:val="0AEF83F8"/>
    <w:rsid w:val="0AFCC59D"/>
    <w:rsid w:val="0AFF469E"/>
    <w:rsid w:val="0B040401"/>
    <w:rsid w:val="0B0E5AA9"/>
    <w:rsid w:val="0B118332"/>
    <w:rsid w:val="0B15199F"/>
    <w:rsid w:val="0B16C826"/>
    <w:rsid w:val="0B1858C4"/>
    <w:rsid w:val="0B22EB0A"/>
    <w:rsid w:val="0B243474"/>
    <w:rsid w:val="0B2622A0"/>
    <w:rsid w:val="0B26CBB1"/>
    <w:rsid w:val="0B2C4277"/>
    <w:rsid w:val="0B2FCC51"/>
    <w:rsid w:val="0B3C9BE1"/>
    <w:rsid w:val="0B4A2176"/>
    <w:rsid w:val="0B4FF8F4"/>
    <w:rsid w:val="0B5017DF"/>
    <w:rsid w:val="0B504AB0"/>
    <w:rsid w:val="0B52B044"/>
    <w:rsid w:val="0B530D8E"/>
    <w:rsid w:val="0B56A366"/>
    <w:rsid w:val="0B6B7D97"/>
    <w:rsid w:val="0B7075DE"/>
    <w:rsid w:val="0B776A04"/>
    <w:rsid w:val="0B7AFA6A"/>
    <w:rsid w:val="0B7D060D"/>
    <w:rsid w:val="0B82AE26"/>
    <w:rsid w:val="0B99BCD8"/>
    <w:rsid w:val="0B99C4D7"/>
    <w:rsid w:val="0BAA0AEC"/>
    <w:rsid w:val="0BD58C77"/>
    <w:rsid w:val="0BF385B5"/>
    <w:rsid w:val="0BF862B6"/>
    <w:rsid w:val="0BFC887A"/>
    <w:rsid w:val="0C005992"/>
    <w:rsid w:val="0C095C63"/>
    <w:rsid w:val="0C0D1663"/>
    <w:rsid w:val="0C0DBD19"/>
    <w:rsid w:val="0C0F8F0F"/>
    <w:rsid w:val="0C1EDE95"/>
    <w:rsid w:val="0C2D38FE"/>
    <w:rsid w:val="0C2D3DB2"/>
    <w:rsid w:val="0C407B62"/>
    <w:rsid w:val="0C421460"/>
    <w:rsid w:val="0C4633F6"/>
    <w:rsid w:val="0C5530A9"/>
    <w:rsid w:val="0C5CA304"/>
    <w:rsid w:val="0C5D066A"/>
    <w:rsid w:val="0C5E41EC"/>
    <w:rsid w:val="0C647E07"/>
    <w:rsid w:val="0C6D382C"/>
    <w:rsid w:val="0C6DE0B2"/>
    <w:rsid w:val="0C735EB7"/>
    <w:rsid w:val="0C8103E7"/>
    <w:rsid w:val="0C84BACF"/>
    <w:rsid w:val="0C94FB9F"/>
    <w:rsid w:val="0C9559A0"/>
    <w:rsid w:val="0C995A44"/>
    <w:rsid w:val="0C9A8ACB"/>
    <w:rsid w:val="0CB921E5"/>
    <w:rsid w:val="0CC4E950"/>
    <w:rsid w:val="0CC6D36D"/>
    <w:rsid w:val="0CC97FFB"/>
    <w:rsid w:val="0CD148DC"/>
    <w:rsid w:val="0CE68E50"/>
    <w:rsid w:val="0CF40868"/>
    <w:rsid w:val="0D00AB2B"/>
    <w:rsid w:val="0D096615"/>
    <w:rsid w:val="0D0B97A6"/>
    <w:rsid w:val="0D144184"/>
    <w:rsid w:val="0D165C7B"/>
    <w:rsid w:val="0D1B45D1"/>
    <w:rsid w:val="0D28F32A"/>
    <w:rsid w:val="0D33CC22"/>
    <w:rsid w:val="0D36FAAB"/>
    <w:rsid w:val="0D44BD8B"/>
    <w:rsid w:val="0D5083FD"/>
    <w:rsid w:val="0D5B99B8"/>
    <w:rsid w:val="0D5C4BDE"/>
    <w:rsid w:val="0D5CD66A"/>
    <w:rsid w:val="0D75510B"/>
    <w:rsid w:val="0D791C09"/>
    <w:rsid w:val="0D7B4A2A"/>
    <w:rsid w:val="0D83A544"/>
    <w:rsid w:val="0D9108EA"/>
    <w:rsid w:val="0DAD8A7F"/>
    <w:rsid w:val="0DB2692E"/>
    <w:rsid w:val="0DBFD7C5"/>
    <w:rsid w:val="0DC455DE"/>
    <w:rsid w:val="0DC45B77"/>
    <w:rsid w:val="0DC9FD7D"/>
    <w:rsid w:val="0DCD23D0"/>
    <w:rsid w:val="0DD206C9"/>
    <w:rsid w:val="0DDCADE4"/>
    <w:rsid w:val="0DDD7406"/>
    <w:rsid w:val="0DE16EFF"/>
    <w:rsid w:val="0DF4E5C9"/>
    <w:rsid w:val="0DF54FF2"/>
    <w:rsid w:val="0DF695EE"/>
    <w:rsid w:val="0E00787B"/>
    <w:rsid w:val="0E078752"/>
    <w:rsid w:val="0E13BEA0"/>
    <w:rsid w:val="0E187505"/>
    <w:rsid w:val="0E1EE561"/>
    <w:rsid w:val="0E2700AD"/>
    <w:rsid w:val="0E40F353"/>
    <w:rsid w:val="0E43249A"/>
    <w:rsid w:val="0E446001"/>
    <w:rsid w:val="0E635282"/>
    <w:rsid w:val="0E64C95A"/>
    <w:rsid w:val="0E7C7165"/>
    <w:rsid w:val="0E8BFF6B"/>
    <w:rsid w:val="0E931D1E"/>
    <w:rsid w:val="0E974EC7"/>
    <w:rsid w:val="0EA68DA1"/>
    <w:rsid w:val="0EA95F45"/>
    <w:rsid w:val="0EB17B0C"/>
    <w:rsid w:val="0EB30611"/>
    <w:rsid w:val="0EC366D8"/>
    <w:rsid w:val="0EC7A5B0"/>
    <w:rsid w:val="0ECFDE8B"/>
    <w:rsid w:val="0ED0B6E3"/>
    <w:rsid w:val="0ED239C1"/>
    <w:rsid w:val="0EE62F42"/>
    <w:rsid w:val="0EE93DA6"/>
    <w:rsid w:val="0EEADFF0"/>
    <w:rsid w:val="0EED91D7"/>
    <w:rsid w:val="0EF15D19"/>
    <w:rsid w:val="0EF3485A"/>
    <w:rsid w:val="0EF46326"/>
    <w:rsid w:val="0EFDC10B"/>
    <w:rsid w:val="0EFDE1DB"/>
    <w:rsid w:val="0F0238E2"/>
    <w:rsid w:val="0F08EFAB"/>
    <w:rsid w:val="0F15A2D0"/>
    <w:rsid w:val="0F1CE84D"/>
    <w:rsid w:val="0F20049F"/>
    <w:rsid w:val="0F32D48A"/>
    <w:rsid w:val="0F3519C8"/>
    <w:rsid w:val="0F3D2E71"/>
    <w:rsid w:val="0F4434E0"/>
    <w:rsid w:val="0F467E83"/>
    <w:rsid w:val="0F4A72AF"/>
    <w:rsid w:val="0F55A14F"/>
    <w:rsid w:val="0F57B95A"/>
    <w:rsid w:val="0F5C22D3"/>
    <w:rsid w:val="0F6471EF"/>
    <w:rsid w:val="0F6C87B4"/>
    <w:rsid w:val="0F73BB79"/>
    <w:rsid w:val="0F7AA77F"/>
    <w:rsid w:val="0F83566D"/>
    <w:rsid w:val="0F8F26A0"/>
    <w:rsid w:val="0FAE7A22"/>
    <w:rsid w:val="0FC35685"/>
    <w:rsid w:val="0FC6A155"/>
    <w:rsid w:val="0FC8FB2B"/>
    <w:rsid w:val="0FCAF016"/>
    <w:rsid w:val="0FD4245E"/>
    <w:rsid w:val="0FD4919A"/>
    <w:rsid w:val="0FF354AF"/>
    <w:rsid w:val="0FF4F847"/>
    <w:rsid w:val="0FF8FBC5"/>
    <w:rsid w:val="1004B70B"/>
    <w:rsid w:val="1008E395"/>
    <w:rsid w:val="100DD1AE"/>
    <w:rsid w:val="1015AC84"/>
    <w:rsid w:val="101ED1ED"/>
    <w:rsid w:val="10260C77"/>
    <w:rsid w:val="10335470"/>
    <w:rsid w:val="10348AA6"/>
    <w:rsid w:val="103B1933"/>
    <w:rsid w:val="103FEE50"/>
    <w:rsid w:val="10401E49"/>
    <w:rsid w:val="10518642"/>
    <w:rsid w:val="1063D090"/>
    <w:rsid w:val="10686509"/>
    <w:rsid w:val="10687B35"/>
    <w:rsid w:val="107EFB6F"/>
    <w:rsid w:val="108D74B2"/>
    <w:rsid w:val="10912D90"/>
    <w:rsid w:val="1095EAC9"/>
    <w:rsid w:val="10A15CC7"/>
    <w:rsid w:val="10B66839"/>
    <w:rsid w:val="10D81856"/>
    <w:rsid w:val="10D8B772"/>
    <w:rsid w:val="10DA4E30"/>
    <w:rsid w:val="10EADC30"/>
    <w:rsid w:val="10ECACB1"/>
    <w:rsid w:val="11076F19"/>
    <w:rsid w:val="1118052D"/>
    <w:rsid w:val="112111D3"/>
    <w:rsid w:val="112203B6"/>
    <w:rsid w:val="112239A9"/>
    <w:rsid w:val="112C5ED8"/>
    <w:rsid w:val="112ED67A"/>
    <w:rsid w:val="11486892"/>
    <w:rsid w:val="1155AD64"/>
    <w:rsid w:val="116ABB34"/>
    <w:rsid w:val="116CC33B"/>
    <w:rsid w:val="1175C296"/>
    <w:rsid w:val="1185DD76"/>
    <w:rsid w:val="1187FB11"/>
    <w:rsid w:val="118E6B65"/>
    <w:rsid w:val="1198C375"/>
    <w:rsid w:val="119A1696"/>
    <w:rsid w:val="11A457A2"/>
    <w:rsid w:val="11A48125"/>
    <w:rsid w:val="11B24E78"/>
    <w:rsid w:val="11C0564E"/>
    <w:rsid w:val="11C15A50"/>
    <w:rsid w:val="11C78E22"/>
    <w:rsid w:val="11C9FB13"/>
    <w:rsid w:val="11D468DA"/>
    <w:rsid w:val="11E589F6"/>
    <w:rsid w:val="11FC4ABC"/>
    <w:rsid w:val="11FD3B5D"/>
    <w:rsid w:val="11FF9DE0"/>
    <w:rsid w:val="120A3FE3"/>
    <w:rsid w:val="120BEF57"/>
    <w:rsid w:val="12216528"/>
    <w:rsid w:val="1221FBE7"/>
    <w:rsid w:val="122C93DB"/>
    <w:rsid w:val="12308732"/>
    <w:rsid w:val="1242E708"/>
    <w:rsid w:val="1244C086"/>
    <w:rsid w:val="12491C3D"/>
    <w:rsid w:val="124AF8E7"/>
    <w:rsid w:val="125DB3AC"/>
    <w:rsid w:val="1265394A"/>
    <w:rsid w:val="126A0D28"/>
    <w:rsid w:val="126DD3AB"/>
    <w:rsid w:val="126ED8E6"/>
    <w:rsid w:val="1271C237"/>
    <w:rsid w:val="1275A22A"/>
    <w:rsid w:val="1279E47E"/>
    <w:rsid w:val="127D91DF"/>
    <w:rsid w:val="127DF024"/>
    <w:rsid w:val="1284FE2C"/>
    <w:rsid w:val="1287C487"/>
    <w:rsid w:val="1287C4D0"/>
    <w:rsid w:val="12897140"/>
    <w:rsid w:val="12942DC1"/>
    <w:rsid w:val="129621FB"/>
    <w:rsid w:val="129DA8A4"/>
    <w:rsid w:val="129E3FC9"/>
    <w:rsid w:val="12A094F3"/>
    <w:rsid w:val="12AACFD2"/>
    <w:rsid w:val="12C0222E"/>
    <w:rsid w:val="12C7AFAB"/>
    <w:rsid w:val="12C95829"/>
    <w:rsid w:val="12CABFEA"/>
    <w:rsid w:val="12CFCF6D"/>
    <w:rsid w:val="12DE8FB9"/>
    <w:rsid w:val="12F18FF7"/>
    <w:rsid w:val="12FBD7A9"/>
    <w:rsid w:val="13094B51"/>
    <w:rsid w:val="131ED7F7"/>
    <w:rsid w:val="1321286F"/>
    <w:rsid w:val="13284140"/>
    <w:rsid w:val="13286369"/>
    <w:rsid w:val="132CBC28"/>
    <w:rsid w:val="133FDF20"/>
    <w:rsid w:val="1340EC09"/>
    <w:rsid w:val="134A9A9F"/>
    <w:rsid w:val="134EC0D5"/>
    <w:rsid w:val="135789F5"/>
    <w:rsid w:val="135A9AFB"/>
    <w:rsid w:val="135FDFDD"/>
    <w:rsid w:val="1363EC2F"/>
    <w:rsid w:val="13730E70"/>
    <w:rsid w:val="137B2F89"/>
    <w:rsid w:val="137BBE6B"/>
    <w:rsid w:val="138DF18E"/>
    <w:rsid w:val="1393EA93"/>
    <w:rsid w:val="1395B4E6"/>
    <w:rsid w:val="139F8B6F"/>
    <w:rsid w:val="13A200B5"/>
    <w:rsid w:val="13A75655"/>
    <w:rsid w:val="13AB3522"/>
    <w:rsid w:val="13C55068"/>
    <w:rsid w:val="13FE979A"/>
    <w:rsid w:val="14240AF0"/>
    <w:rsid w:val="142FE49A"/>
    <w:rsid w:val="1440A60B"/>
    <w:rsid w:val="144635E3"/>
    <w:rsid w:val="145F0B9D"/>
    <w:rsid w:val="146BBE6C"/>
    <w:rsid w:val="14728E58"/>
    <w:rsid w:val="14750181"/>
    <w:rsid w:val="1475E845"/>
    <w:rsid w:val="14787278"/>
    <w:rsid w:val="147ED5D6"/>
    <w:rsid w:val="147EE745"/>
    <w:rsid w:val="148802D9"/>
    <w:rsid w:val="148D358D"/>
    <w:rsid w:val="148F555E"/>
    <w:rsid w:val="149A8EAD"/>
    <w:rsid w:val="149E7F31"/>
    <w:rsid w:val="14A3E2A5"/>
    <w:rsid w:val="14A73D9A"/>
    <w:rsid w:val="14ADB7C1"/>
    <w:rsid w:val="14B2F5F6"/>
    <w:rsid w:val="14B80F9F"/>
    <w:rsid w:val="14D16D45"/>
    <w:rsid w:val="14DA87EC"/>
    <w:rsid w:val="14DC39C9"/>
    <w:rsid w:val="14E1D725"/>
    <w:rsid w:val="14F32193"/>
    <w:rsid w:val="14F90870"/>
    <w:rsid w:val="14FAB93B"/>
    <w:rsid w:val="14FC3C84"/>
    <w:rsid w:val="15027B4D"/>
    <w:rsid w:val="150D86CE"/>
    <w:rsid w:val="151310E4"/>
    <w:rsid w:val="1518DCCA"/>
    <w:rsid w:val="1533D654"/>
    <w:rsid w:val="15349745"/>
    <w:rsid w:val="154E253F"/>
    <w:rsid w:val="1556063C"/>
    <w:rsid w:val="1557A42B"/>
    <w:rsid w:val="156C511F"/>
    <w:rsid w:val="156DFC87"/>
    <w:rsid w:val="1571D454"/>
    <w:rsid w:val="15813F9E"/>
    <w:rsid w:val="158DDB04"/>
    <w:rsid w:val="15AA2C31"/>
    <w:rsid w:val="15AD0B81"/>
    <w:rsid w:val="15B0735C"/>
    <w:rsid w:val="15B4EB9E"/>
    <w:rsid w:val="15C6FADE"/>
    <w:rsid w:val="15C97CAF"/>
    <w:rsid w:val="16001C8E"/>
    <w:rsid w:val="160880A0"/>
    <w:rsid w:val="160BCC69"/>
    <w:rsid w:val="16192F46"/>
    <w:rsid w:val="161C6853"/>
    <w:rsid w:val="1620F992"/>
    <w:rsid w:val="16219C98"/>
    <w:rsid w:val="162871DF"/>
    <w:rsid w:val="16461723"/>
    <w:rsid w:val="16555235"/>
    <w:rsid w:val="166201B2"/>
    <w:rsid w:val="1676465A"/>
    <w:rsid w:val="16765528"/>
    <w:rsid w:val="1676EA40"/>
    <w:rsid w:val="16886D17"/>
    <w:rsid w:val="168D42AD"/>
    <w:rsid w:val="16936386"/>
    <w:rsid w:val="16952B48"/>
    <w:rsid w:val="169AC638"/>
    <w:rsid w:val="16A9731D"/>
    <w:rsid w:val="16AB3067"/>
    <w:rsid w:val="16B8C848"/>
    <w:rsid w:val="16C1B0F2"/>
    <w:rsid w:val="16E13586"/>
    <w:rsid w:val="16E53E74"/>
    <w:rsid w:val="1709C5F3"/>
    <w:rsid w:val="17150651"/>
    <w:rsid w:val="17254FC7"/>
    <w:rsid w:val="1728656F"/>
    <w:rsid w:val="172DCFAD"/>
    <w:rsid w:val="17306757"/>
    <w:rsid w:val="173886E9"/>
    <w:rsid w:val="173BEB0A"/>
    <w:rsid w:val="174131E3"/>
    <w:rsid w:val="1742FFFF"/>
    <w:rsid w:val="1746B136"/>
    <w:rsid w:val="17520357"/>
    <w:rsid w:val="175643A0"/>
    <w:rsid w:val="175E2B32"/>
    <w:rsid w:val="1761D471"/>
    <w:rsid w:val="17658209"/>
    <w:rsid w:val="17843911"/>
    <w:rsid w:val="178D7929"/>
    <w:rsid w:val="17981B45"/>
    <w:rsid w:val="179E7D2B"/>
    <w:rsid w:val="17B0874A"/>
    <w:rsid w:val="17CD0AF3"/>
    <w:rsid w:val="17D02B9F"/>
    <w:rsid w:val="17D0AE6C"/>
    <w:rsid w:val="17E0C27A"/>
    <w:rsid w:val="17EE0437"/>
    <w:rsid w:val="180A8761"/>
    <w:rsid w:val="182531E6"/>
    <w:rsid w:val="182B108E"/>
    <w:rsid w:val="1832FE14"/>
    <w:rsid w:val="184E2E9D"/>
    <w:rsid w:val="18531B7E"/>
    <w:rsid w:val="185B56A6"/>
    <w:rsid w:val="185F47BB"/>
    <w:rsid w:val="18692AA4"/>
    <w:rsid w:val="186E4349"/>
    <w:rsid w:val="187D6F06"/>
    <w:rsid w:val="188F1551"/>
    <w:rsid w:val="18914360"/>
    <w:rsid w:val="18B46294"/>
    <w:rsid w:val="18B686CC"/>
    <w:rsid w:val="18BD2419"/>
    <w:rsid w:val="18BF9808"/>
    <w:rsid w:val="18CE873A"/>
    <w:rsid w:val="18DAF3CA"/>
    <w:rsid w:val="18ED60C9"/>
    <w:rsid w:val="18F86702"/>
    <w:rsid w:val="18FD5592"/>
    <w:rsid w:val="19015734"/>
    <w:rsid w:val="19045E6E"/>
    <w:rsid w:val="190EAC75"/>
    <w:rsid w:val="1912702D"/>
    <w:rsid w:val="19155A9F"/>
    <w:rsid w:val="191657A9"/>
    <w:rsid w:val="1920BD51"/>
    <w:rsid w:val="193700F8"/>
    <w:rsid w:val="193E5495"/>
    <w:rsid w:val="194147B3"/>
    <w:rsid w:val="195FE72C"/>
    <w:rsid w:val="19630833"/>
    <w:rsid w:val="1967A801"/>
    <w:rsid w:val="196E8BBD"/>
    <w:rsid w:val="19747906"/>
    <w:rsid w:val="197FEFE2"/>
    <w:rsid w:val="198D9C64"/>
    <w:rsid w:val="19921C39"/>
    <w:rsid w:val="1992AC3A"/>
    <w:rsid w:val="199F1E73"/>
    <w:rsid w:val="19A03C0D"/>
    <w:rsid w:val="19A45572"/>
    <w:rsid w:val="19A675BA"/>
    <w:rsid w:val="19BB46A7"/>
    <w:rsid w:val="19BF14A7"/>
    <w:rsid w:val="19CF054F"/>
    <w:rsid w:val="19E2B1A4"/>
    <w:rsid w:val="19F0D445"/>
    <w:rsid w:val="1A0770F0"/>
    <w:rsid w:val="1A0FDA3E"/>
    <w:rsid w:val="1A116DD5"/>
    <w:rsid w:val="1A2885D8"/>
    <w:rsid w:val="1A2C064C"/>
    <w:rsid w:val="1A2E2C9F"/>
    <w:rsid w:val="1A312182"/>
    <w:rsid w:val="1A33E656"/>
    <w:rsid w:val="1A375905"/>
    <w:rsid w:val="1A449790"/>
    <w:rsid w:val="1A479CE4"/>
    <w:rsid w:val="1A70B08F"/>
    <w:rsid w:val="1A724750"/>
    <w:rsid w:val="1A80BA74"/>
    <w:rsid w:val="1A904C42"/>
    <w:rsid w:val="1A9B44F8"/>
    <w:rsid w:val="1A9FE290"/>
    <w:rsid w:val="1AA01B53"/>
    <w:rsid w:val="1AA06997"/>
    <w:rsid w:val="1AA4A4E7"/>
    <w:rsid w:val="1AB34D20"/>
    <w:rsid w:val="1ABB30EC"/>
    <w:rsid w:val="1AFC002E"/>
    <w:rsid w:val="1B0B0D3D"/>
    <w:rsid w:val="1B19DEF5"/>
    <w:rsid w:val="1B2C33EB"/>
    <w:rsid w:val="1B42E4E9"/>
    <w:rsid w:val="1B4526C1"/>
    <w:rsid w:val="1B45F10A"/>
    <w:rsid w:val="1B471533"/>
    <w:rsid w:val="1B517679"/>
    <w:rsid w:val="1B546CF4"/>
    <w:rsid w:val="1B59B33F"/>
    <w:rsid w:val="1B691095"/>
    <w:rsid w:val="1B6983F6"/>
    <w:rsid w:val="1B6C2A08"/>
    <w:rsid w:val="1B6CB8C2"/>
    <w:rsid w:val="1B7B2105"/>
    <w:rsid w:val="1B7E45C7"/>
    <w:rsid w:val="1B8334F8"/>
    <w:rsid w:val="1B99CBD1"/>
    <w:rsid w:val="1BAA04B4"/>
    <w:rsid w:val="1BB97802"/>
    <w:rsid w:val="1BC9C262"/>
    <w:rsid w:val="1BCC8D66"/>
    <w:rsid w:val="1BDCE814"/>
    <w:rsid w:val="1BE33F14"/>
    <w:rsid w:val="1BE4E3C9"/>
    <w:rsid w:val="1BE552F3"/>
    <w:rsid w:val="1BED281D"/>
    <w:rsid w:val="1BEEFFBF"/>
    <w:rsid w:val="1BFB6079"/>
    <w:rsid w:val="1BFE0DCB"/>
    <w:rsid w:val="1BFF1A64"/>
    <w:rsid w:val="1C01A2B2"/>
    <w:rsid w:val="1C25EC25"/>
    <w:rsid w:val="1C26FA0A"/>
    <w:rsid w:val="1C29159B"/>
    <w:rsid w:val="1C3C7E51"/>
    <w:rsid w:val="1C3F024F"/>
    <w:rsid w:val="1C58B210"/>
    <w:rsid w:val="1C5EFA7A"/>
    <w:rsid w:val="1C60D831"/>
    <w:rsid w:val="1C6ED214"/>
    <w:rsid w:val="1C7A9B48"/>
    <w:rsid w:val="1C8753B9"/>
    <w:rsid w:val="1C94F5E5"/>
    <w:rsid w:val="1C9D0301"/>
    <w:rsid w:val="1CA808DA"/>
    <w:rsid w:val="1CACDC3B"/>
    <w:rsid w:val="1CC601F4"/>
    <w:rsid w:val="1CC7EE3E"/>
    <w:rsid w:val="1CC83533"/>
    <w:rsid w:val="1CCD8933"/>
    <w:rsid w:val="1CCDFEAB"/>
    <w:rsid w:val="1CD50460"/>
    <w:rsid w:val="1CDEFCFF"/>
    <w:rsid w:val="1CEB3491"/>
    <w:rsid w:val="1CF588D8"/>
    <w:rsid w:val="1CFB796B"/>
    <w:rsid w:val="1CFD3759"/>
    <w:rsid w:val="1D00FEE3"/>
    <w:rsid w:val="1D03DD0A"/>
    <w:rsid w:val="1D097230"/>
    <w:rsid w:val="1D16EB9F"/>
    <w:rsid w:val="1D170B28"/>
    <w:rsid w:val="1D1872AC"/>
    <w:rsid w:val="1D1C11C5"/>
    <w:rsid w:val="1D1C5AE0"/>
    <w:rsid w:val="1D230F40"/>
    <w:rsid w:val="1D242AF1"/>
    <w:rsid w:val="1D2E9CA8"/>
    <w:rsid w:val="1D38AD2B"/>
    <w:rsid w:val="1D3F52C6"/>
    <w:rsid w:val="1D543E13"/>
    <w:rsid w:val="1D5F2D4D"/>
    <w:rsid w:val="1D67D5BC"/>
    <w:rsid w:val="1D7FD641"/>
    <w:rsid w:val="1D960F6C"/>
    <w:rsid w:val="1D9B68BC"/>
    <w:rsid w:val="1D9BFC89"/>
    <w:rsid w:val="1DABBC08"/>
    <w:rsid w:val="1DB11DCA"/>
    <w:rsid w:val="1DBC56BD"/>
    <w:rsid w:val="1DC6E1BA"/>
    <w:rsid w:val="1DD383AC"/>
    <w:rsid w:val="1DDAC4A5"/>
    <w:rsid w:val="1DE174C5"/>
    <w:rsid w:val="1DE4DC48"/>
    <w:rsid w:val="1E02EA37"/>
    <w:rsid w:val="1E113D11"/>
    <w:rsid w:val="1E122666"/>
    <w:rsid w:val="1E1C8832"/>
    <w:rsid w:val="1E223504"/>
    <w:rsid w:val="1E362311"/>
    <w:rsid w:val="1E3FAEC6"/>
    <w:rsid w:val="1E573600"/>
    <w:rsid w:val="1E5E8B6D"/>
    <w:rsid w:val="1E630975"/>
    <w:rsid w:val="1E78551B"/>
    <w:rsid w:val="1E8C8C53"/>
    <w:rsid w:val="1E94D3D2"/>
    <w:rsid w:val="1E98E223"/>
    <w:rsid w:val="1EA5A5EE"/>
    <w:rsid w:val="1EA67454"/>
    <w:rsid w:val="1EAD71F9"/>
    <w:rsid w:val="1EB03CEC"/>
    <w:rsid w:val="1EB608A0"/>
    <w:rsid w:val="1ECC596F"/>
    <w:rsid w:val="1ECE79D2"/>
    <w:rsid w:val="1EDFFADF"/>
    <w:rsid w:val="1EF119D4"/>
    <w:rsid w:val="1EF6E63D"/>
    <w:rsid w:val="1F0BB13F"/>
    <w:rsid w:val="1F0FDF24"/>
    <w:rsid w:val="1F1EAB08"/>
    <w:rsid w:val="1F280D31"/>
    <w:rsid w:val="1F349D50"/>
    <w:rsid w:val="1F37FC9D"/>
    <w:rsid w:val="1F55421A"/>
    <w:rsid w:val="1F684ED0"/>
    <w:rsid w:val="1F8A25A4"/>
    <w:rsid w:val="1F8C3DCD"/>
    <w:rsid w:val="1F965365"/>
    <w:rsid w:val="1F992A2F"/>
    <w:rsid w:val="1FA2F0B5"/>
    <w:rsid w:val="1FB6DA9C"/>
    <w:rsid w:val="1FBEAFCB"/>
    <w:rsid w:val="1FCDA051"/>
    <w:rsid w:val="1FD81CD8"/>
    <w:rsid w:val="1FF89800"/>
    <w:rsid w:val="1FF9A4DD"/>
    <w:rsid w:val="200150D6"/>
    <w:rsid w:val="20086FB3"/>
    <w:rsid w:val="200D00AD"/>
    <w:rsid w:val="20192F5C"/>
    <w:rsid w:val="2024E79C"/>
    <w:rsid w:val="202C71B4"/>
    <w:rsid w:val="2031B2A0"/>
    <w:rsid w:val="2043D7AD"/>
    <w:rsid w:val="204877BA"/>
    <w:rsid w:val="20571156"/>
    <w:rsid w:val="2059BC8F"/>
    <w:rsid w:val="205E591C"/>
    <w:rsid w:val="2069011B"/>
    <w:rsid w:val="20739BD3"/>
    <w:rsid w:val="207632A3"/>
    <w:rsid w:val="207FA0A6"/>
    <w:rsid w:val="2080383F"/>
    <w:rsid w:val="20896A04"/>
    <w:rsid w:val="208D9412"/>
    <w:rsid w:val="20963967"/>
    <w:rsid w:val="20A8E8BC"/>
    <w:rsid w:val="20A9762E"/>
    <w:rsid w:val="20AEA4DD"/>
    <w:rsid w:val="20B0CA83"/>
    <w:rsid w:val="20B363A6"/>
    <w:rsid w:val="20B5AEC1"/>
    <w:rsid w:val="20B5DBF0"/>
    <w:rsid w:val="20C06283"/>
    <w:rsid w:val="20C21F44"/>
    <w:rsid w:val="20C56B6A"/>
    <w:rsid w:val="20CD8214"/>
    <w:rsid w:val="20D55B47"/>
    <w:rsid w:val="20D88AD4"/>
    <w:rsid w:val="20D9C8F3"/>
    <w:rsid w:val="20E3D397"/>
    <w:rsid w:val="20E504E5"/>
    <w:rsid w:val="20F3B2D2"/>
    <w:rsid w:val="2104F2A4"/>
    <w:rsid w:val="21054112"/>
    <w:rsid w:val="210AB8E2"/>
    <w:rsid w:val="210E0159"/>
    <w:rsid w:val="2118AA8F"/>
    <w:rsid w:val="21261DE7"/>
    <w:rsid w:val="212DA300"/>
    <w:rsid w:val="212F7CFF"/>
    <w:rsid w:val="21358FE7"/>
    <w:rsid w:val="213BD65D"/>
    <w:rsid w:val="213D0DB9"/>
    <w:rsid w:val="21473A11"/>
    <w:rsid w:val="2147D20B"/>
    <w:rsid w:val="2153DCC0"/>
    <w:rsid w:val="2165DBA0"/>
    <w:rsid w:val="2169AFDA"/>
    <w:rsid w:val="216E542E"/>
    <w:rsid w:val="217C5B40"/>
    <w:rsid w:val="21B3109E"/>
    <w:rsid w:val="21B5CF24"/>
    <w:rsid w:val="21C48812"/>
    <w:rsid w:val="21D776BD"/>
    <w:rsid w:val="21F45FEA"/>
    <w:rsid w:val="21F6DB96"/>
    <w:rsid w:val="21F8D06B"/>
    <w:rsid w:val="220397EE"/>
    <w:rsid w:val="220A087D"/>
    <w:rsid w:val="22303DBE"/>
    <w:rsid w:val="2231FA3F"/>
    <w:rsid w:val="22363AD8"/>
    <w:rsid w:val="224F1502"/>
    <w:rsid w:val="2255BFCC"/>
    <w:rsid w:val="2257EA01"/>
    <w:rsid w:val="2260C3A3"/>
    <w:rsid w:val="2261DF27"/>
    <w:rsid w:val="226E7347"/>
    <w:rsid w:val="22708AA7"/>
    <w:rsid w:val="2275E991"/>
    <w:rsid w:val="227726DD"/>
    <w:rsid w:val="228193EE"/>
    <w:rsid w:val="22820CCC"/>
    <w:rsid w:val="2296561E"/>
    <w:rsid w:val="2296648D"/>
    <w:rsid w:val="229A5214"/>
    <w:rsid w:val="229BEFC5"/>
    <w:rsid w:val="22A19A00"/>
    <w:rsid w:val="22AA4C8C"/>
    <w:rsid w:val="22B047C9"/>
    <w:rsid w:val="22B34AC9"/>
    <w:rsid w:val="22B368D5"/>
    <w:rsid w:val="22BBED05"/>
    <w:rsid w:val="22BECF83"/>
    <w:rsid w:val="22C11967"/>
    <w:rsid w:val="22C962A2"/>
    <w:rsid w:val="22CC6ED6"/>
    <w:rsid w:val="22CE9CF5"/>
    <w:rsid w:val="22E243F4"/>
    <w:rsid w:val="22EF0F38"/>
    <w:rsid w:val="22FB1F2A"/>
    <w:rsid w:val="230646BE"/>
    <w:rsid w:val="230E8E64"/>
    <w:rsid w:val="230FBD9A"/>
    <w:rsid w:val="23295E7B"/>
    <w:rsid w:val="23342AF8"/>
    <w:rsid w:val="234337B7"/>
    <w:rsid w:val="2349FE63"/>
    <w:rsid w:val="2351FD4F"/>
    <w:rsid w:val="23534DAD"/>
    <w:rsid w:val="2355FECD"/>
    <w:rsid w:val="2364BBBE"/>
    <w:rsid w:val="23696B9B"/>
    <w:rsid w:val="2380187C"/>
    <w:rsid w:val="238672E6"/>
    <w:rsid w:val="23870722"/>
    <w:rsid w:val="23883113"/>
    <w:rsid w:val="23896F8B"/>
    <w:rsid w:val="238D2849"/>
    <w:rsid w:val="238FCC78"/>
    <w:rsid w:val="239001CB"/>
    <w:rsid w:val="2395AD2B"/>
    <w:rsid w:val="2399DBAD"/>
    <w:rsid w:val="239E831C"/>
    <w:rsid w:val="23A28E2A"/>
    <w:rsid w:val="23A43F5D"/>
    <w:rsid w:val="23A69382"/>
    <w:rsid w:val="23A9EF6E"/>
    <w:rsid w:val="23B0E285"/>
    <w:rsid w:val="23B556A6"/>
    <w:rsid w:val="23B8F1E3"/>
    <w:rsid w:val="23BA1C24"/>
    <w:rsid w:val="23BAF9D9"/>
    <w:rsid w:val="23C9EB7C"/>
    <w:rsid w:val="23CE2FFD"/>
    <w:rsid w:val="23DC4752"/>
    <w:rsid w:val="23E8EC0D"/>
    <w:rsid w:val="2403E591"/>
    <w:rsid w:val="24076E0E"/>
    <w:rsid w:val="240BE01D"/>
    <w:rsid w:val="240D2EDA"/>
    <w:rsid w:val="2415D2D7"/>
    <w:rsid w:val="241C633F"/>
    <w:rsid w:val="241E8309"/>
    <w:rsid w:val="242B7363"/>
    <w:rsid w:val="242EBB6D"/>
    <w:rsid w:val="242FB78C"/>
    <w:rsid w:val="24317C14"/>
    <w:rsid w:val="2431D705"/>
    <w:rsid w:val="243C21DE"/>
    <w:rsid w:val="2450E670"/>
    <w:rsid w:val="2458C8F0"/>
    <w:rsid w:val="24597318"/>
    <w:rsid w:val="24597398"/>
    <w:rsid w:val="246E3A44"/>
    <w:rsid w:val="247433F0"/>
    <w:rsid w:val="247F87F2"/>
    <w:rsid w:val="2489EF73"/>
    <w:rsid w:val="248F0928"/>
    <w:rsid w:val="2491D1EC"/>
    <w:rsid w:val="24B82E04"/>
    <w:rsid w:val="24C54EB5"/>
    <w:rsid w:val="24CF487E"/>
    <w:rsid w:val="24D59A71"/>
    <w:rsid w:val="24DAB1E6"/>
    <w:rsid w:val="24EAB556"/>
    <w:rsid w:val="24F5ED0C"/>
    <w:rsid w:val="24FDCC02"/>
    <w:rsid w:val="24FE03E6"/>
    <w:rsid w:val="25097489"/>
    <w:rsid w:val="2511C837"/>
    <w:rsid w:val="2518D7B6"/>
    <w:rsid w:val="251B7820"/>
    <w:rsid w:val="251BE8DD"/>
    <w:rsid w:val="2521438B"/>
    <w:rsid w:val="2522E791"/>
    <w:rsid w:val="25328049"/>
    <w:rsid w:val="25339694"/>
    <w:rsid w:val="253E062A"/>
    <w:rsid w:val="254C6677"/>
    <w:rsid w:val="255120EB"/>
    <w:rsid w:val="2556643E"/>
    <w:rsid w:val="255C28B7"/>
    <w:rsid w:val="255CB069"/>
    <w:rsid w:val="255E55B0"/>
    <w:rsid w:val="255F50BB"/>
    <w:rsid w:val="2578035F"/>
    <w:rsid w:val="2579961A"/>
    <w:rsid w:val="257D7A0D"/>
    <w:rsid w:val="2581013F"/>
    <w:rsid w:val="2583899D"/>
    <w:rsid w:val="2584B2D9"/>
    <w:rsid w:val="2589E97B"/>
    <w:rsid w:val="25AB0211"/>
    <w:rsid w:val="25BCC2C0"/>
    <w:rsid w:val="25D5A1CD"/>
    <w:rsid w:val="25D72EE1"/>
    <w:rsid w:val="25DCDF6A"/>
    <w:rsid w:val="25F1B79E"/>
    <w:rsid w:val="25FEFB8F"/>
    <w:rsid w:val="26092CC1"/>
    <w:rsid w:val="261E61E9"/>
    <w:rsid w:val="262522D4"/>
    <w:rsid w:val="262760E7"/>
    <w:rsid w:val="26280328"/>
    <w:rsid w:val="262CAF74"/>
    <w:rsid w:val="262E7B6E"/>
    <w:rsid w:val="26379BEF"/>
    <w:rsid w:val="26395F3E"/>
    <w:rsid w:val="263E0387"/>
    <w:rsid w:val="264D07BF"/>
    <w:rsid w:val="2661C30C"/>
    <w:rsid w:val="26683199"/>
    <w:rsid w:val="2668BA65"/>
    <w:rsid w:val="2675EB7F"/>
    <w:rsid w:val="267D58B1"/>
    <w:rsid w:val="26805AFC"/>
    <w:rsid w:val="269C16A6"/>
    <w:rsid w:val="26A1F79F"/>
    <w:rsid w:val="26A6E6BE"/>
    <w:rsid w:val="26B05A9A"/>
    <w:rsid w:val="26B0BCF9"/>
    <w:rsid w:val="26B2A3FE"/>
    <w:rsid w:val="26B519B5"/>
    <w:rsid w:val="26CBB89E"/>
    <w:rsid w:val="26D68BC6"/>
    <w:rsid w:val="26DF8C61"/>
    <w:rsid w:val="26E7978C"/>
    <w:rsid w:val="26ED181C"/>
    <w:rsid w:val="26FEA2E5"/>
    <w:rsid w:val="27011866"/>
    <w:rsid w:val="2719B605"/>
    <w:rsid w:val="271E0C23"/>
    <w:rsid w:val="2721C3D9"/>
    <w:rsid w:val="2724BF26"/>
    <w:rsid w:val="2728204C"/>
    <w:rsid w:val="272EA65F"/>
    <w:rsid w:val="27337353"/>
    <w:rsid w:val="274A2ECF"/>
    <w:rsid w:val="274D12F6"/>
    <w:rsid w:val="27534796"/>
    <w:rsid w:val="27614824"/>
    <w:rsid w:val="27686662"/>
    <w:rsid w:val="276CC718"/>
    <w:rsid w:val="277E8494"/>
    <w:rsid w:val="27970F24"/>
    <w:rsid w:val="279726CB"/>
    <w:rsid w:val="279E0F43"/>
    <w:rsid w:val="279FB3E8"/>
    <w:rsid w:val="27A07465"/>
    <w:rsid w:val="27C19035"/>
    <w:rsid w:val="27CC61F8"/>
    <w:rsid w:val="27D28361"/>
    <w:rsid w:val="27D87A8A"/>
    <w:rsid w:val="27EBD369"/>
    <w:rsid w:val="27F0619B"/>
    <w:rsid w:val="27F0C35E"/>
    <w:rsid w:val="27F9791A"/>
    <w:rsid w:val="280151FA"/>
    <w:rsid w:val="28094A18"/>
    <w:rsid w:val="281B210A"/>
    <w:rsid w:val="2829F78E"/>
    <w:rsid w:val="2836EC9C"/>
    <w:rsid w:val="2878CA97"/>
    <w:rsid w:val="28AF9894"/>
    <w:rsid w:val="28B0CD1D"/>
    <w:rsid w:val="28B14720"/>
    <w:rsid w:val="28B26B6F"/>
    <w:rsid w:val="28BF9200"/>
    <w:rsid w:val="28C0D9FF"/>
    <w:rsid w:val="28C487A3"/>
    <w:rsid w:val="28CDE77E"/>
    <w:rsid w:val="28CDF62C"/>
    <w:rsid w:val="28CE7876"/>
    <w:rsid w:val="28D6F1B0"/>
    <w:rsid w:val="28D99E56"/>
    <w:rsid w:val="28F4F904"/>
    <w:rsid w:val="28F8D2B1"/>
    <w:rsid w:val="28FC9CEA"/>
    <w:rsid w:val="290313D6"/>
    <w:rsid w:val="290A9417"/>
    <w:rsid w:val="29291761"/>
    <w:rsid w:val="2932ADA0"/>
    <w:rsid w:val="2933C748"/>
    <w:rsid w:val="29434AD0"/>
    <w:rsid w:val="2945D3B3"/>
    <w:rsid w:val="294DA936"/>
    <w:rsid w:val="294E5002"/>
    <w:rsid w:val="29534576"/>
    <w:rsid w:val="2953E5EE"/>
    <w:rsid w:val="29622343"/>
    <w:rsid w:val="29666BF1"/>
    <w:rsid w:val="297CEBB3"/>
    <w:rsid w:val="297DDE06"/>
    <w:rsid w:val="29953690"/>
    <w:rsid w:val="299BE8EC"/>
    <w:rsid w:val="29AD46E4"/>
    <w:rsid w:val="29BD0777"/>
    <w:rsid w:val="29C73A91"/>
    <w:rsid w:val="29CB44BC"/>
    <w:rsid w:val="29CDE1C3"/>
    <w:rsid w:val="29D5E000"/>
    <w:rsid w:val="29D7B012"/>
    <w:rsid w:val="29DD3E50"/>
    <w:rsid w:val="29E3ABCE"/>
    <w:rsid w:val="29E48ED1"/>
    <w:rsid w:val="29E7FB5C"/>
    <w:rsid w:val="29EF5A00"/>
    <w:rsid w:val="29F5EEA1"/>
    <w:rsid w:val="2A0FFCD9"/>
    <w:rsid w:val="2A11CFAE"/>
    <w:rsid w:val="2A13ECF6"/>
    <w:rsid w:val="2A1F5B22"/>
    <w:rsid w:val="2A28C13F"/>
    <w:rsid w:val="2A319BF9"/>
    <w:rsid w:val="2A332AC2"/>
    <w:rsid w:val="2A36ED23"/>
    <w:rsid w:val="2A37F1AF"/>
    <w:rsid w:val="2A397EA3"/>
    <w:rsid w:val="2A57DF9E"/>
    <w:rsid w:val="2A6722F1"/>
    <w:rsid w:val="2A777577"/>
    <w:rsid w:val="2A78727A"/>
    <w:rsid w:val="2A7E7334"/>
    <w:rsid w:val="2A823ACC"/>
    <w:rsid w:val="2A838567"/>
    <w:rsid w:val="2A936882"/>
    <w:rsid w:val="2AAA5303"/>
    <w:rsid w:val="2AB98E00"/>
    <w:rsid w:val="2ABBBF61"/>
    <w:rsid w:val="2ABEDB4D"/>
    <w:rsid w:val="2ACE0C26"/>
    <w:rsid w:val="2AD014C7"/>
    <w:rsid w:val="2AE553A9"/>
    <w:rsid w:val="2AF7B0ED"/>
    <w:rsid w:val="2B086572"/>
    <w:rsid w:val="2B121D3D"/>
    <w:rsid w:val="2B26AEC7"/>
    <w:rsid w:val="2B2F5920"/>
    <w:rsid w:val="2B37133F"/>
    <w:rsid w:val="2B496778"/>
    <w:rsid w:val="2B5593A7"/>
    <w:rsid w:val="2B5A1087"/>
    <w:rsid w:val="2B5CEF92"/>
    <w:rsid w:val="2B5F8138"/>
    <w:rsid w:val="2B638719"/>
    <w:rsid w:val="2B74854D"/>
    <w:rsid w:val="2B7F9DD7"/>
    <w:rsid w:val="2BAFA13B"/>
    <w:rsid w:val="2BBD03F4"/>
    <w:rsid w:val="2BCD0A35"/>
    <w:rsid w:val="2BCE4AE4"/>
    <w:rsid w:val="2BD5A885"/>
    <w:rsid w:val="2BE062B2"/>
    <w:rsid w:val="2BEC28D5"/>
    <w:rsid w:val="2BF38293"/>
    <w:rsid w:val="2BFD0BB8"/>
    <w:rsid w:val="2C1400DB"/>
    <w:rsid w:val="2C1419BE"/>
    <w:rsid w:val="2C262A03"/>
    <w:rsid w:val="2C303B62"/>
    <w:rsid w:val="2C32E919"/>
    <w:rsid w:val="2C446C7D"/>
    <w:rsid w:val="2C46EFE3"/>
    <w:rsid w:val="2C5222FA"/>
    <w:rsid w:val="2C77AFB7"/>
    <w:rsid w:val="2C79FDB6"/>
    <w:rsid w:val="2C7A4D47"/>
    <w:rsid w:val="2C7EED54"/>
    <w:rsid w:val="2C90E0EF"/>
    <w:rsid w:val="2CA8161A"/>
    <w:rsid w:val="2CA84420"/>
    <w:rsid w:val="2CB3C735"/>
    <w:rsid w:val="2CB66869"/>
    <w:rsid w:val="2CBD7CCE"/>
    <w:rsid w:val="2CD0D017"/>
    <w:rsid w:val="2CD8640F"/>
    <w:rsid w:val="2CE20D1C"/>
    <w:rsid w:val="2CE9AD89"/>
    <w:rsid w:val="2CF6E4CE"/>
    <w:rsid w:val="2D04B409"/>
    <w:rsid w:val="2D0CA223"/>
    <w:rsid w:val="2D0E546E"/>
    <w:rsid w:val="2D13903C"/>
    <w:rsid w:val="2D160353"/>
    <w:rsid w:val="2D1BDAF3"/>
    <w:rsid w:val="2D1F9C1E"/>
    <w:rsid w:val="2D255D41"/>
    <w:rsid w:val="2D2C69D4"/>
    <w:rsid w:val="2D357460"/>
    <w:rsid w:val="2D426189"/>
    <w:rsid w:val="2D4AE88E"/>
    <w:rsid w:val="2D4C8D6A"/>
    <w:rsid w:val="2D4E9746"/>
    <w:rsid w:val="2D5145F6"/>
    <w:rsid w:val="2D6B6D3D"/>
    <w:rsid w:val="2D6CAF42"/>
    <w:rsid w:val="2D6D6E2A"/>
    <w:rsid w:val="2D76AF0B"/>
    <w:rsid w:val="2D76FFAA"/>
    <w:rsid w:val="2D7C8C7A"/>
    <w:rsid w:val="2D8D1017"/>
    <w:rsid w:val="2D946812"/>
    <w:rsid w:val="2D9E7346"/>
    <w:rsid w:val="2DA64B97"/>
    <w:rsid w:val="2DB4FBE8"/>
    <w:rsid w:val="2DB5CCA5"/>
    <w:rsid w:val="2DD02002"/>
    <w:rsid w:val="2DD82DA7"/>
    <w:rsid w:val="2DE27A00"/>
    <w:rsid w:val="2DEC90E1"/>
    <w:rsid w:val="2DF347FF"/>
    <w:rsid w:val="2DF35ABE"/>
    <w:rsid w:val="2DF9E7BD"/>
    <w:rsid w:val="2DFC9143"/>
    <w:rsid w:val="2DFD671F"/>
    <w:rsid w:val="2E140071"/>
    <w:rsid w:val="2E1CA442"/>
    <w:rsid w:val="2E2A072C"/>
    <w:rsid w:val="2E2AE454"/>
    <w:rsid w:val="2E2EF8D3"/>
    <w:rsid w:val="2E3944D5"/>
    <w:rsid w:val="2E3FD76F"/>
    <w:rsid w:val="2E41356A"/>
    <w:rsid w:val="2E42269E"/>
    <w:rsid w:val="2E4886BA"/>
    <w:rsid w:val="2E49F48E"/>
    <w:rsid w:val="2E4CE43D"/>
    <w:rsid w:val="2E5159C1"/>
    <w:rsid w:val="2E5572FC"/>
    <w:rsid w:val="2E5C75FC"/>
    <w:rsid w:val="2E64048C"/>
    <w:rsid w:val="2E69BAB9"/>
    <w:rsid w:val="2E69F1A7"/>
    <w:rsid w:val="2E6A50B5"/>
    <w:rsid w:val="2E6A6968"/>
    <w:rsid w:val="2E70FAC6"/>
    <w:rsid w:val="2E78F05C"/>
    <w:rsid w:val="2E8B5EAD"/>
    <w:rsid w:val="2EA144B2"/>
    <w:rsid w:val="2EABF439"/>
    <w:rsid w:val="2EB4706F"/>
    <w:rsid w:val="2EB8B52B"/>
    <w:rsid w:val="2EBD2E74"/>
    <w:rsid w:val="2ECE62E6"/>
    <w:rsid w:val="2ED6E6E9"/>
    <w:rsid w:val="2EE1018D"/>
    <w:rsid w:val="2EE1AF62"/>
    <w:rsid w:val="2EE4ECFE"/>
    <w:rsid w:val="2EF37835"/>
    <w:rsid w:val="2EF491A9"/>
    <w:rsid w:val="2F00758D"/>
    <w:rsid w:val="2F056DF0"/>
    <w:rsid w:val="2F06FE25"/>
    <w:rsid w:val="2F0C9F09"/>
    <w:rsid w:val="2F170ABD"/>
    <w:rsid w:val="2F1E26AD"/>
    <w:rsid w:val="2F1EB1F8"/>
    <w:rsid w:val="2F24D363"/>
    <w:rsid w:val="2F293565"/>
    <w:rsid w:val="2F360D9C"/>
    <w:rsid w:val="2F48BFF2"/>
    <w:rsid w:val="2F4D787F"/>
    <w:rsid w:val="2F6F24AF"/>
    <w:rsid w:val="2F71CA4F"/>
    <w:rsid w:val="2F7F2E10"/>
    <w:rsid w:val="2F8047ED"/>
    <w:rsid w:val="2F82D334"/>
    <w:rsid w:val="2F8712E7"/>
    <w:rsid w:val="2F88F1B4"/>
    <w:rsid w:val="2F953BC5"/>
    <w:rsid w:val="2F95F0D9"/>
    <w:rsid w:val="2FAD768B"/>
    <w:rsid w:val="2FC31665"/>
    <w:rsid w:val="2FC3EA7A"/>
    <w:rsid w:val="2FC6B4B5"/>
    <w:rsid w:val="2FC8DDEC"/>
    <w:rsid w:val="2FD81B99"/>
    <w:rsid w:val="2FDF0C67"/>
    <w:rsid w:val="2FE278F4"/>
    <w:rsid w:val="2FEB40CC"/>
    <w:rsid w:val="2FF3685E"/>
    <w:rsid w:val="3003A716"/>
    <w:rsid w:val="301071FC"/>
    <w:rsid w:val="30278C1A"/>
    <w:rsid w:val="30278FB1"/>
    <w:rsid w:val="302B4C6D"/>
    <w:rsid w:val="3038447F"/>
    <w:rsid w:val="30398CA2"/>
    <w:rsid w:val="3042999B"/>
    <w:rsid w:val="3047A1E6"/>
    <w:rsid w:val="3052A608"/>
    <w:rsid w:val="305F0533"/>
    <w:rsid w:val="3077568E"/>
    <w:rsid w:val="307E5C61"/>
    <w:rsid w:val="307EFB28"/>
    <w:rsid w:val="30826611"/>
    <w:rsid w:val="30879164"/>
    <w:rsid w:val="3097E4E1"/>
    <w:rsid w:val="30A743CD"/>
    <w:rsid w:val="30C1C4E3"/>
    <w:rsid w:val="30DDA03A"/>
    <w:rsid w:val="30DF3EC6"/>
    <w:rsid w:val="30E5AFBD"/>
    <w:rsid w:val="30EBA655"/>
    <w:rsid w:val="30EDB482"/>
    <w:rsid w:val="30EDB4B8"/>
    <w:rsid w:val="31085904"/>
    <w:rsid w:val="31226FE4"/>
    <w:rsid w:val="312C98D6"/>
    <w:rsid w:val="312DCCF8"/>
    <w:rsid w:val="312DF4EC"/>
    <w:rsid w:val="31309827"/>
    <w:rsid w:val="31628516"/>
    <w:rsid w:val="31768399"/>
    <w:rsid w:val="3197287A"/>
    <w:rsid w:val="31A9134C"/>
    <w:rsid w:val="31AB8570"/>
    <w:rsid w:val="31C35DBD"/>
    <w:rsid w:val="31C70807"/>
    <w:rsid w:val="31CEC342"/>
    <w:rsid w:val="31D28C80"/>
    <w:rsid w:val="31E51707"/>
    <w:rsid w:val="31E84D00"/>
    <w:rsid w:val="31F53729"/>
    <w:rsid w:val="31F81231"/>
    <w:rsid w:val="31FDA1DE"/>
    <w:rsid w:val="32033D0F"/>
    <w:rsid w:val="3210386E"/>
    <w:rsid w:val="321335E0"/>
    <w:rsid w:val="321E0B5A"/>
    <w:rsid w:val="322667D8"/>
    <w:rsid w:val="3227C307"/>
    <w:rsid w:val="322BCDCD"/>
    <w:rsid w:val="3231507D"/>
    <w:rsid w:val="32425AE1"/>
    <w:rsid w:val="325281AF"/>
    <w:rsid w:val="325A2F12"/>
    <w:rsid w:val="32618CBB"/>
    <w:rsid w:val="3273FA3B"/>
    <w:rsid w:val="327AA4CB"/>
    <w:rsid w:val="3286D444"/>
    <w:rsid w:val="329E48A5"/>
    <w:rsid w:val="329E729E"/>
    <w:rsid w:val="32B23B64"/>
    <w:rsid w:val="32B906D7"/>
    <w:rsid w:val="32BC3092"/>
    <w:rsid w:val="32C43C9C"/>
    <w:rsid w:val="32C5A054"/>
    <w:rsid w:val="32C68277"/>
    <w:rsid w:val="32CCDC87"/>
    <w:rsid w:val="32D1C70D"/>
    <w:rsid w:val="32E41E0D"/>
    <w:rsid w:val="32E4CD13"/>
    <w:rsid w:val="32F2308B"/>
    <w:rsid w:val="32F57676"/>
    <w:rsid w:val="330545FC"/>
    <w:rsid w:val="330CE990"/>
    <w:rsid w:val="33156785"/>
    <w:rsid w:val="331C5451"/>
    <w:rsid w:val="333E7F26"/>
    <w:rsid w:val="3361EA08"/>
    <w:rsid w:val="3367F7D4"/>
    <w:rsid w:val="336ED908"/>
    <w:rsid w:val="338ADE42"/>
    <w:rsid w:val="3391A32B"/>
    <w:rsid w:val="3395A2F9"/>
    <w:rsid w:val="339AEA85"/>
    <w:rsid w:val="339ECA07"/>
    <w:rsid w:val="33A0220A"/>
    <w:rsid w:val="33A59A60"/>
    <w:rsid w:val="33B95556"/>
    <w:rsid w:val="33BA7E07"/>
    <w:rsid w:val="33C09F7A"/>
    <w:rsid w:val="33C5C10A"/>
    <w:rsid w:val="33D09EDB"/>
    <w:rsid w:val="33DB80BE"/>
    <w:rsid w:val="341B6BC5"/>
    <w:rsid w:val="3427E368"/>
    <w:rsid w:val="342AD060"/>
    <w:rsid w:val="342DB959"/>
    <w:rsid w:val="34382C7C"/>
    <w:rsid w:val="3446373A"/>
    <w:rsid w:val="344F08C6"/>
    <w:rsid w:val="3451F63B"/>
    <w:rsid w:val="34560FD6"/>
    <w:rsid w:val="345BE525"/>
    <w:rsid w:val="34730D92"/>
    <w:rsid w:val="3495C459"/>
    <w:rsid w:val="349D4415"/>
    <w:rsid w:val="34B39BBE"/>
    <w:rsid w:val="34B81891"/>
    <w:rsid w:val="34B9EBA8"/>
    <w:rsid w:val="34C9994B"/>
    <w:rsid w:val="34CC2C69"/>
    <w:rsid w:val="34D26FB4"/>
    <w:rsid w:val="34D60087"/>
    <w:rsid w:val="34E303A0"/>
    <w:rsid w:val="34EDC2CF"/>
    <w:rsid w:val="34EEACFF"/>
    <w:rsid w:val="34F30FB7"/>
    <w:rsid w:val="34F9F8F5"/>
    <w:rsid w:val="34FA3D7B"/>
    <w:rsid w:val="35003493"/>
    <w:rsid w:val="350B02C5"/>
    <w:rsid w:val="350BB1AD"/>
    <w:rsid w:val="3513819B"/>
    <w:rsid w:val="351427A7"/>
    <w:rsid w:val="35182944"/>
    <w:rsid w:val="3527A26F"/>
    <w:rsid w:val="35322A43"/>
    <w:rsid w:val="35386DF9"/>
    <w:rsid w:val="3539C04B"/>
    <w:rsid w:val="3550FA30"/>
    <w:rsid w:val="3562D260"/>
    <w:rsid w:val="356C20B0"/>
    <w:rsid w:val="356D8C37"/>
    <w:rsid w:val="35786026"/>
    <w:rsid w:val="357A431A"/>
    <w:rsid w:val="357F21A9"/>
    <w:rsid w:val="358C8081"/>
    <w:rsid w:val="359C6D90"/>
    <w:rsid w:val="35FADD7A"/>
    <w:rsid w:val="35FDB22D"/>
    <w:rsid w:val="360C940F"/>
    <w:rsid w:val="36158F0D"/>
    <w:rsid w:val="361EB5F3"/>
    <w:rsid w:val="36270C93"/>
    <w:rsid w:val="3627776E"/>
    <w:rsid w:val="363D4BFC"/>
    <w:rsid w:val="364CFE38"/>
    <w:rsid w:val="364E5E22"/>
    <w:rsid w:val="3651AE65"/>
    <w:rsid w:val="365B0DC4"/>
    <w:rsid w:val="365C4912"/>
    <w:rsid w:val="366130DE"/>
    <w:rsid w:val="36644076"/>
    <w:rsid w:val="366AB0FA"/>
    <w:rsid w:val="367F5915"/>
    <w:rsid w:val="369D481E"/>
    <w:rsid w:val="36B3EA67"/>
    <w:rsid w:val="36B4A17D"/>
    <w:rsid w:val="36B55667"/>
    <w:rsid w:val="36BC67AF"/>
    <w:rsid w:val="36BDDB6A"/>
    <w:rsid w:val="36BED8E7"/>
    <w:rsid w:val="36BF1DAD"/>
    <w:rsid w:val="36C48CE7"/>
    <w:rsid w:val="36CAD092"/>
    <w:rsid w:val="36D5A5E6"/>
    <w:rsid w:val="36E25DB9"/>
    <w:rsid w:val="36E6F049"/>
    <w:rsid w:val="36FE42D1"/>
    <w:rsid w:val="37004A63"/>
    <w:rsid w:val="371E6AEE"/>
    <w:rsid w:val="372258AE"/>
    <w:rsid w:val="3723FB2F"/>
    <w:rsid w:val="372761E0"/>
    <w:rsid w:val="372ED2BC"/>
    <w:rsid w:val="37324D6D"/>
    <w:rsid w:val="373DDA8D"/>
    <w:rsid w:val="374DA8BB"/>
    <w:rsid w:val="3751F7E5"/>
    <w:rsid w:val="3761028A"/>
    <w:rsid w:val="376DCCBA"/>
    <w:rsid w:val="3770A6A1"/>
    <w:rsid w:val="37737968"/>
    <w:rsid w:val="377598D3"/>
    <w:rsid w:val="37904CFC"/>
    <w:rsid w:val="37974077"/>
    <w:rsid w:val="379929D1"/>
    <w:rsid w:val="379D199A"/>
    <w:rsid w:val="379F322E"/>
    <w:rsid w:val="37A68503"/>
    <w:rsid w:val="37B2DFA5"/>
    <w:rsid w:val="37BDCB00"/>
    <w:rsid w:val="37D08E92"/>
    <w:rsid w:val="37FF8A9E"/>
    <w:rsid w:val="38013CD0"/>
    <w:rsid w:val="3804852A"/>
    <w:rsid w:val="380ED5FD"/>
    <w:rsid w:val="3815C183"/>
    <w:rsid w:val="381D5CE1"/>
    <w:rsid w:val="382C3FB0"/>
    <w:rsid w:val="38337C77"/>
    <w:rsid w:val="3834E3AD"/>
    <w:rsid w:val="383A6712"/>
    <w:rsid w:val="383FE20B"/>
    <w:rsid w:val="384096AE"/>
    <w:rsid w:val="384942FD"/>
    <w:rsid w:val="384C9216"/>
    <w:rsid w:val="3857ABF9"/>
    <w:rsid w:val="385EBDB9"/>
    <w:rsid w:val="385F317F"/>
    <w:rsid w:val="388AD6A7"/>
    <w:rsid w:val="38992FDA"/>
    <w:rsid w:val="389CBF08"/>
    <w:rsid w:val="38B845C6"/>
    <w:rsid w:val="38B9B10A"/>
    <w:rsid w:val="38CDC061"/>
    <w:rsid w:val="38CE54B4"/>
    <w:rsid w:val="38D4B2C0"/>
    <w:rsid w:val="38E2D954"/>
    <w:rsid w:val="38ECE061"/>
    <w:rsid w:val="38F3C487"/>
    <w:rsid w:val="3901FF5D"/>
    <w:rsid w:val="390A8BDD"/>
    <w:rsid w:val="391229C2"/>
    <w:rsid w:val="39141A09"/>
    <w:rsid w:val="391F8B25"/>
    <w:rsid w:val="39208EEA"/>
    <w:rsid w:val="39238E14"/>
    <w:rsid w:val="392EBF76"/>
    <w:rsid w:val="393B5FC7"/>
    <w:rsid w:val="3946874B"/>
    <w:rsid w:val="3949DFF3"/>
    <w:rsid w:val="3952FAED"/>
    <w:rsid w:val="39608F6F"/>
    <w:rsid w:val="3969C7AD"/>
    <w:rsid w:val="39717E04"/>
    <w:rsid w:val="39778629"/>
    <w:rsid w:val="3983E811"/>
    <w:rsid w:val="3987B744"/>
    <w:rsid w:val="399013C9"/>
    <w:rsid w:val="3993EF52"/>
    <w:rsid w:val="399BE138"/>
    <w:rsid w:val="399C357E"/>
    <w:rsid w:val="399DC0C3"/>
    <w:rsid w:val="39A5567F"/>
    <w:rsid w:val="39AB910E"/>
    <w:rsid w:val="39AED5D8"/>
    <w:rsid w:val="39B6A051"/>
    <w:rsid w:val="39C86788"/>
    <w:rsid w:val="39D40928"/>
    <w:rsid w:val="39D4E8E0"/>
    <w:rsid w:val="39DD022E"/>
    <w:rsid w:val="39FDDD1B"/>
    <w:rsid w:val="3A009A41"/>
    <w:rsid w:val="3A173F21"/>
    <w:rsid w:val="3A17DBD4"/>
    <w:rsid w:val="3A21A1F3"/>
    <w:rsid w:val="3A27F7CB"/>
    <w:rsid w:val="3A2ADC4A"/>
    <w:rsid w:val="3A2F0E74"/>
    <w:rsid w:val="3A4BE82F"/>
    <w:rsid w:val="3A58E279"/>
    <w:rsid w:val="3A69B6CC"/>
    <w:rsid w:val="3A6B8C36"/>
    <w:rsid w:val="3A6E97D9"/>
    <w:rsid w:val="3A763945"/>
    <w:rsid w:val="3A767BCE"/>
    <w:rsid w:val="3A7E9E5D"/>
    <w:rsid w:val="3A9101D2"/>
    <w:rsid w:val="3A918C63"/>
    <w:rsid w:val="3A9B7A31"/>
    <w:rsid w:val="3AA65CDA"/>
    <w:rsid w:val="3AAD8B38"/>
    <w:rsid w:val="3AADEF5C"/>
    <w:rsid w:val="3ABEA786"/>
    <w:rsid w:val="3ACC0CBA"/>
    <w:rsid w:val="3AD2EA2A"/>
    <w:rsid w:val="3AEEC4D3"/>
    <w:rsid w:val="3AF97C38"/>
    <w:rsid w:val="3AFA3209"/>
    <w:rsid w:val="3B00C9F3"/>
    <w:rsid w:val="3B0A2B97"/>
    <w:rsid w:val="3B2A11A5"/>
    <w:rsid w:val="3B2C57F5"/>
    <w:rsid w:val="3B3006D7"/>
    <w:rsid w:val="3B41A40B"/>
    <w:rsid w:val="3B4F1036"/>
    <w:rsid w:val="3B729777"/>
    <w:rsid w:val="3B75410B"/>
    <w:rsid w:val="3B755078"/>
    <w:rsid w:val="3B76D7C9"/>
    <w:rsid w:val="3B7764A1"/>
    <w:rsid w:val="3B7C6484"/>
    <w:rsid w:val="3B7DB883"/>
    <w:rsid w:val="3B815033"/>
    <w:rsid w:val="3B87F653"/>
    <w:rsid w:val="3B883214"/>
    <w:rsid w:val="3B94C789"/>
    <w:rsid w:val="3BB187FA"/>
    <w:rsid w:val="3BC66074"/>
    <w:rsid w:val="3BCBB15F"/>
    <w:rsid w:val="3BD04DA9"/>
    <w:rsid w:val="3BD53961"/>
    <w:rsid w:val="3BD64860"/>
    <w:rsid w:val="3BD6E099"/>
    <w:rsid w:val="3BE262FE"/>
    <w:rsid w:val="3BE6F3D7"/>
    <w:rsid w:val="3C0A4775"/>
    <w:rsid w:val="3C238504"/>
    <w:rsid w:val="3C2DFC46"/>
    <w:rsid w:val="3C380D94"/>
    <w:rsid w:val="3C391137"/>
    <w:rsid w:val="3C3AC4CE"/>
    <w:rsid w:val="3C418E3B"/>
    <w:rsid w:val="3C453A4C"/>
    <w:rsid w:val="3C4AABF9"/>
    <w:rsid w:val="3C4E3CA9"/>
    <w:rsid w:val="3C60FBAA"/>
    <w:rsid w:val="3C6B398E"/>
    <w:rsid w:val="3C6F26C3"/>
    <w:rsid w:val="3C87E1D6"/>
    <w:rsid w:val="3C9040F7"/>
    <w:rsid w:val="3C982C8F"/>
    <w:rsid w:val="3CA3B30D"/>
    <w:rsid w:val="3CA493D5"/>
    <w:rsid w:val="3CB5907A"/>
    <w:rsid w:val="3CC01717"/>
    <w:rsid w:val="3CE9EAD8"/>
    <w:rsid w:val="3D04004B"/>
    <w:rsid w:val="3D04DA98"/>
    <w:rsid w:val="3D15B9F9"/>
    <w:rsid w:val="3D1779CD"/>
    <w:rsid w:val="3D2E1E54"/>
    <w:rsid w:val="3D3210EF"/>
    <w:rsid w:val="3D35D3AC"/>
    <w:rsid w:val="3D3B1DA2"/>
    <w:rsid w:val="3D3BBA6D"/>
    <w:rsid w:val="3D3D02C4"/>
    <w:rsid w:val="3D4ADC72"/>
    <w:rsid w:val="3D567029"/>
    <w:rsid w:val="3D57927A"/>
    <w:rsid w:val="3D606340"/>
    <w:rsid w:val="3D64C00A"/>
    <w:rsid w:val="3D703CF4"/>
    <w:rsid w:val="3DB1C1E8"/>
    <w:rsid w:val="3DCC8A8B"/>
    <w:rsid w:val="3DD1E68C"/>
    <w:rsid w:val="3DD49F6F"/>
    <w:rsid w:val="3DD70417"/>
    <w:rsid w:val="3DE18928"/>
    <w:rsid w:val="3DE68053"/>
    <w:rsid w:val="3DF873EB"/>
    <w:rsid w:val="3E1AD295"/>
    <w:rsid w:val="3E292957"/>
    <w:rsid w:val="3E296CF6"/>
    <w:rsid w:val="3E2F8E06"/>
    <w:rsid w:val="3E39B091"/>
    <w:rsid w:val="3E41081E"/>
    <w:rsid w:val="3E5AD3E9"/>
    <w:rsid w:val="3E5AF9E2"/>
    <w:rsid w:val="3E5CA4F6"/>
    <w:rsid w:val="3E5E1784"/>
    <w:rsid w:val="3E64D0BF"/>
    <w:rsid w:val="3E6E128D"/>
    <w:rsid w:val="3E7BF67E"/>
    <w:rsid w:val="3E7D04F4"/>
    <w:rsid w:val="3E7E6021"/>
    <w:rsid w:val="3E85A8AE"/>
    <w:rsid w:val="3E86F451"/>
    <w:rsid w:val="3E928203"/>
    <w:rsid w:val="3EA4F219"/>
    <w:rsid w:val="3EAAA52B"/>
    <w:rsid w:val="3EAE788B"/>
    <w:rsid w:val="3EAF0C13"/>
    <w:rsid w:val="3EB69496"/>
    <w:rsid w:val="3ED8936F"/>
    <w:rsid w:val="3EF46664"/>
    <w:rsid w:val="3EFB19B3"/>
    <w:rsid w:val="3EFCABD1"/>
    <w:rsid w:val="3F070AD1"/>
    <w:rsid w:val="3F0CC686"/>
    <w:rsid w:val="3F0CD67F"/>
    <w:rsid w:val="3F22A79C"/>
    <w:rsid w:val="3F3BBF39"/>
    <w:rsid w:val="3F53B6B6"/>
    <w:rsid w:val="3F5ACA02"/>
    <w:rsid w:val="3F5AD093"/>
    <w:rsid w:val="3F5B582B"/>
    <w:rsid w:val="3F656D0B"/>
    <w:rsid w:val="3F74D56A"/>
    <w:rsid w:val="3F7C7D2A"/>
    <w:rsid w:val="3F7EBA2E"/>
    <w:rsid w:val="3F805459"/>
    <w:rsid w:val="3F80FC5B"/>
    <w:rsid w:val="3F8C9513"/>
    <w:rsid w:val="3F8E08A6"/>
    <w:rsid w:val="3F94727A"/>
    <w:rsid w:val="3F9C7F54"/>
    <w:rsid w:val="3FAF5612"/>
    <w:rsid w:val="3FB47D79"/>
    <w:rsid w:val="3FDBAA8A"/>
    <w:rsid w:val="3FDCDF13"/>
    <w:rsid w:val="3FE31800"/>
    <w:rsid w:val="3FE48781"/>
    <w:rsid w:val="3FEA2C75"/>
    <w:rsid w:val="3FFA20F0"/>
    <w:rsid w:val="40158E34"/>
    <w:rsid w:val="401E34EB"/>
    <w:rsid w:val="403B09C4"/>
    <w:rsid w:val="4046A315"/>
    <w:rsid w:val="404A48EC"/>
    <w:rsid w:val="405920CA"/>
    <w:rsid w:val="4059A9C0"/>
    <w:rsid w:val="40620C51"/>
    <w:rsid w:val="40684D84"/>
    <w:rsid w:val="40782CA8"/>
    <w:rsid w:val="40815433"/>
    <w:rsid w:val="4085404B"/>
    <w:rsid w:val="4089AA7B"/>
    <w:rsid w:val="408A5810"/>
    <w:rsid w:val="408A9CAD"/>
    <w:rsid w:val="408FABC9"/>
    <w:rsid w:val="4098FEE8"/>
    <w:rsid w:val="40A3CA46"/>
    <w:rsid w:val="40A5F9F0"/>
    <w:rsid w:val="40A6DA67"/>
    <w:rsid w:val="40BDFB1D"/>
    <w:rsid w:val="40D26C7E"/>
    <w:rsid w:val="40D3D74D"/>
    <w:rsid w:val="40DDFB24"/>
    <w:rsid w:val="40DFF790"/>
    <w:rsid w:val="40E0A0F6"/>
    <w:rsid w:val="40F508B5"/>
    <w:rsid w:val="40F7472F"/>
    <w:rsid w:val="40FB2B4A"/>
    <w:rsid w:val="40FEE6D7"/>
    <w:rsid w:val="40FFAA9D"/>
    <w:rsid w:val="41007216"/>
    <w:rsid w:val="41012A24"/>
    <w:rsid w:val="4108E1B9"/>
    <w:rsid w:val="410A387B"/>
    <w:rsid w:val="4120C7A0"/>
    <w:rsid w:val="412556BD"/>
    <w:rsid w:val="41275F94"/>
    <w:rsid w:val="4139FAB8"/>
    <w:rsid w:val="414E3C39"/>
    <w:rsid w:val="4151F967"/>
    <w:rsid w:val="41539E7D"/>
    <w:rsid w:val="4164B5FD"/>
    <w:rsid w:val="4165695B"/>
    <w:rsid w:val="4177F802"/>
    <w:rsid w:val="41787CA3"/>
    <w:rsid w:val="4187C3B1"/>
    <w:rsid w:val="4197D34D"/>
    <w:rsid w:val="41A1A8F3"/>
    <w:rsid w:val="41CAC4DA"/>
    <w:rsid w:val="41DD07BA"/>
    <w:rsid w:val="41E757D6"/>
    <w:rsid w:val="41F36333"/>
    <w:rsid w:val="41F7984E"/>
    <w:rsid w:val="41FAF665"/>
    <w:rsid w:val="42022AD3"/>
    <w:rsid w:val="421EDF25"/>
    <w:rsid w:val="4227969F"/>
    <w:rsid w:val="423C61F1"/>
    <w:rsid w:val="423CEDC8"/>
    <w:rsid w:val="424A367D"/>
    <w:rsid w:val="425E1E3E"/>
    <w:rsid w:val="4261807D"/>
    <w:rsid w:val="426FF6CB"/>
    <w:rsid w:val="427401C9"/>
    <w:rsid w:val="4274C399"/>
    <w:rsid w:val="4279CE9E"/>
    <w:rsid w:val="427BC93A"/>
    <w:rsid w:val="428683DF"/>
    <w:rsid w:val="428C53E5"/>
    <w:rsid w:val="4293B321"/>
    <w:rsid w:val="429FBA28"/>
    <w:rsid w:val="42B23C1F"/>
    <w:rsid w:val="42B582E2"/>
    <w:rsid w:val="42BE951A"/>
    <w:rsid w:val="42C5F5C0"/>
    <w:rsid w:val="42D82DC4"/>
    <w:rsid w:val="42EA21B4"/>
    <w:rsid w:val="42F0ECB4"/>
    <w:rsid w:val="42F54E81"/>
    <w:rsid w:val="42F72993"/>
    <w:rsid w:val="430A62C5"/>
    <w:rsid w:val="431D697A"/>
    <w:rsid w:val="43205868"/>
    <w:rsid w:val="432C3A04"/>
    <w:rsid w:val="4332C3E8"/>
    <w:rsid w:val="433492DC"/>
    <w:rsid w:val="4338FFE8"/>
    <w:rsid w:val="43524490"/>
    <w:rsid w:val="43611573"/>
    <w:rsid w:val="43783AF9"/>
    <w:rsid w:val="43799391"/>
    <w:rsid w:val="4399FB70"/>
    <w:rsid w:val="439A8520"/>
    <w:rsid w:val="43AB526C"/>
    <w:rsid w:val="43AB69CF"/>
    <w:rsid w:val="43B344EE"/>
    <w:rsid w:val="43B4492B"/>
    <w:rsid w:val="43B5D3C5"/>
    <w:rsid w:val="43BC09EE"/>
    <w:rsid w:val="43DEED38"/>
    <w:rsid w:val="43EC0E6F"/>
    <w:rsid w:val="43F32BB4"/>
    <w:rsid w:val="43FAA88D"/>
    <w:rsid w:val="4407E986"/>
    <w:rsid w:val="440E3715"/>
    <w:rsid w:val="443D99D7"/>
    <w:rsid w:val="4444542F"/>
    <w:rsid w:val="4446A5B8"/>
    <w:rsid w:val="4458CF86"/>
    <w:rsid w:val="445B683F"/>
    <w:rsid w:val="446D5DE1"/>
    <w:rsid w:val="447999D8"/>
    <w:rsid w:val="44811516"/>
    <w:rsid w:val="44912301"/>
    <w:rsid w:val="449557A9"/>
    <w:rsid w:val="44A4DBCB"/>
    <w:rsid w:val="44A91B9D"/>
    <w:rsid w:val="44B45062"/>
    <w:rsid w:val="44C69AB8"/>
    <w:rsid w:val="44E57131"/>
    <w:rsid w:val="44E8670F"/>
    <w:rsid w:val="4500A573"/>
    <w:rsid w:val="4508A015"/>
    <w:rsid w:val="450A75B1"/>
    <w:rsid w:val="450E88CF"/>
    <w:rsid w:val="451FC4CB"/>
    <w:rsid w:val="453CEABB"/>
    <w:rsid w:val="453E8CBC"/>
    <w:rsid w:val="453EF06D"/>
    <w:rsid w:val="4552BDC5"/>
    <w:rsid w:val="45535880"/>
    <w:rsid w:val="4553B706"/>
    <w:rsid w:val="455FDFE1"/>
    <w:rsid w:val="457551FD"/>
    <w:rsid w:val="45762AA3"/>
    <w:rsid w:val="4582492D"/>
    <w:rsid w:val="45915697"/>
    <w:rsid w:val="459D7A6E"/>
    <w:rsid w:val="459FFF70"/>
    <w:rsid w:val="45A4046B"/>
    <w:rsid w:val="45ABFA1B"/>
    <w:rsid w:val="45CE0411"/>
    <w:rsid w:val="45E5901F"/>
    <w:rsid w:val="45FB40FA"/>
    <w:rsid w:val="460FCA92"/>
    <w:rsid w:val="46134163"/>
    <w:rsid w:val="4619EB20"/>
    <w:rsid w:val="461F031B"/>
    <w:rsid w:val="462CEF43"/>
    <w:rsid w:val="462E45B4"/>
    <w:rsid w:val="464970E7"/>
    <w:rsid w:val="464BD5D3"/>
    <w:rsid w:val="46613BE3"/>
    <w:rsid w:val="466B36C6"/>
    <w:rsid w:val="4670356F"/>
    <w:rsid w:val="4670B742"/>
    <w:rsid w:val="4670DEC3"/>
    <w:rsid w:val="467D5ED5"/>
    <w:rsid w:val="4680C6C0"/>
    <w:rsid w:val="4688CAF7"/>
    <w:rsid w:val="468E2746"/>
    <w:rsid w:val="468E9A51"/>
    <w:rsid w:val="4690D739"/>
    <w:rsid w:val="4693614B"/>
    <w:rsid w:val="4693C90B"/>
    <w:rsid w:val="469CD9EE"/>
    <w:rsid w:val="469F6FDC"/>
    <w:rsid w:val="46A40363"/>
    <w:rsid w:val="46B33325"/>
    <w:rsid w:val="46B48E52"/>
    <w:rsid w:val="46B98A70"/>
    <w:rsid w:val="46BFC3C6"/>
    <w:rsid w:val="46C46863"/>
    <w:rsid w:val="46C819BE"/>
    <w:rsid w:val="46CADC25"/>
    <w:rsid w:val="46E1C53A"/>
    <w:rsid w:val="46E41C65"/>
    <w:rsid w:val="46FF5A78"/>
    <w:rsid w:val="471264D2"/>
    <w:rsid w:val="471713ED"/>
    <w:rsid w:val="471C954B"/>
    <w:rsid w:val="47288F74"/>
    <w:rsid w:val="4747CA7C"/>
    <w:rsid w:val="4753A121"/>
    <w:rsid w:val="4755D844"/>
    <w:rsid w:val="4760A537"/>
    <w:rsid w:val="4774DF88"/>
    <w:rsid w:val="4784F7A5"/>
    <w:rsid w:val="4789D073"/>
    <w:rsid w:val="478E8001"/>
    <w:rsid w:val="478F28E8"/>
    <w:rsid w:val="478F9840"/>
    <w:rsid w:val="47A6B5CB"/>
    <w:rsid w:val="47B2F96F"/>
    <w:rsid w:val="47B5A5DC"/>
    <w:rsid w:val="47BB215D"/>
    <w:rsid w:val="47BFFBAB"/>
    <w:rsid w:val="47DB2B17"/>
    <w:rsid w:val="47E42CB9"/>
    <w:rsid w:val="47E76C57"/>
    <w:rsid w:val="47EBDAE9"/>
    <w:rsid w:val="47FF2FBA"/>
    <w:rsid w:val="4819FFF6"/>
    <w:rsid w:val="48267D4F"/>
    <w:rsid w:val="48315CD7"/>
    <w:rsid w:val="4831949A"/>
    <w:rsid w:val="4838778E"/>
    <w:rsid w:val="4838F50A"/>
    <w:rsid w:val="4839523E"/>
    <w:rsid w:val="484E8DCC"/>
    <w:rsid w:val="484FFA0C"/>
    <w:rsid w:val="4852F9A0"/>
    <w:rsid w:val="48558E8F"/>
    <w:rsid w:val="4860EBC7"/>
    <w:rsid w:val="486BFDF3"/>
    <w:rsid w:val="487A421E"/>
    <w:rsid w:val="488284C0"/>
    <w:rsid w:val="48928F24"/>
    <w:rsid w:val="48C07848"/>
    <w:rsid w:val="48D8709D"/>
    <w:rsid w:val="48D95691"/>
    <w:rsid w:val="48D98514"/>
    <w:rsid w:val="48E31A43"/>
    <w:rsid w:val="48F0BCA3"/>
    <w:rsid w:val="48F1278C"/>
    <w:rsid w:val="48F73EF5"/>
    <w:rsid w:val="48FFF25E"/>
    <w:rsid w:val="490ABC82"/>
    <w:rsid w:val="490E288A"/>
    <w:rsid w:val="4911BF6C"/>
    <w:rsid w:val="4914EEA7"/>
    <w:rsid w:val="49182E7F"/>
    <w:rsid w:val="4920C806"/>
    <w:rsid w:val="49245C15"/>
    <w:rsid w:val="4927DEA1"/>
    <w:rsid w:val="4939B630"/>
    <w:rsid w:val="494106FE"/>
    <w:rsid w:val="4954ED95"/>
    <w:rsid w:val="4962594F"/>
    <w:rsid w:val="4963178C"/>
    <w:rsid w:val="4967225C"/>
    <w:rsid w:val="496FD201"/>
    <w:rsid w:val="4971B5BE"/>
    <w:rsid w:val="49886926"/>
    <w:rsid w:val="4992B140"/>
    <w:rsid w:val="49A04338"/>
    <w:rsid w:val="49A6473D"/>
    <w:rsid w:val="49AE1722"/>
    <w:rsid w:val="49B791AB"/>
    <w:rsid w:val="49B819B6"/>
    <w:rsid w:val="49C09D09"/>
    <w:rsid w:val="49CE3384"/>
    <w:rsid w:val="49CF258E"/>
    <w:rsid w:val="49D7DAE7"/>
    <w:rsid w:val="49D86592"/>
    <w:rsid w:val="49DF1CFC"/>
    <w:rsid w:val="49E5693A"/>
    <w:rsid w:val="49EA735D"/>
    <w:rsid w:val="49EEBC52"/>
    <w:rsid w:val="49F13085"/>
    <w:rsid w:val="49F2FA30"/>
    <w:rsid w:val="49F37516"/>
    <w:rsid w:val="4A00E3CB"/>
    <w:rsid w:val="4A0268AD"/>
    <w:rsid w:val="4A0B7124"/>
    <w:rsid w:val="4A1CA82F"/>
    <w:rsid w:val="4A1D7C6B"/>
    <w:rsid w:val="4A214D01"/>
    <w:rsid w:val="4A22ADB3"/>
    <w:rsid w:val="4A3208BC"/>
    <w:rsid w:val="4A389A56"/>
    <w:rsid w:val="4A38F796"/>
    <w:rsid w:val="4A3A59EE"/>
    <w:rsid w:val="4A43B26A"/>
    <w:rsid w:val="4A74D49C"/>
    <w:rsid w:val="4A870542"/>
    <w:rsid w:val="4A8B7C3B"/>
    <w:rsid w:val="4A90458B"/>
    <w:rsid w:val="4A973D3B"/>
    <w:rsid w:val="4AA81AA3"/>
    <w:rsid w:val="4AAA6ABA"/>
    <w:rsid w:val="4ABC3566"/>
    <w:rsid w:val="4ABCF0C2"/>
    <w:rsid w:val="4ABF2860"/>
    <w:rsid w:val="4AD8DB11"/>
    <w:rsid w:val="4AED30E8"/>
    <w:rsid w:val="4B06B9F9"/>
    <w:rsid w:val="4B10A769"/>
    <w:rsid w:val="4B1A6183"/>
    <w:rsid w:val="4B1CB898"/>
    <w:rsid w:val="4B39CE8D"/>
    <w:rsid w:val="4B3A172D"/>
    <w:rsid w:val="4B472EB7"/>
    <w:rsid w:val="4B673A2E"/>
    <w:rsid w:val="4B72667E"/>
    <w:rsid w:val="4B76B531"/>
    <w:rsid w:val="4B7CAE7D"/>
    <w:rsid w:val="4B8E3F03"/>
    <w:rsid w:val="4B94D636"/>
    <w:rsid w:val="4B9A9742"/>
    <w:rsid w:val="4BA4BE3F"/>
    <w:rsid w:val="4BA6100F"/>
    <w:rsid w:val="4BACE819"/>
    <w:rsid w:val="4BC0326E"/>
    <w:rsid w:val="4BC7FE52"/>
    <w:rsid w:val="4BDF57DE"/>
    <w:rsid w:val="4BE55F10"/>
    <w:rsid w:val="4BE8AE77"/>
    <w:rsid w:val="4C05E198"/>
    <w:rsid w:val="4C1009B3"/>
    <w:rsid w:val="4C22DBB1"/>
    <w:rsid w:val="4C286FF9"/>
    <w:rsid w:val="4C3159D0"/>
    <w:rsid w:val="4C426D2E"/>
    <w:rsid w:val="4C49F455"/>
    <w:rsid w:val="4C4CAF8F"/>
    <w:rsid w:val="4C4CF6CA"/>
    <w:rsid w:val="4C4DBB5C"/>
    <w:rsid w:val="4C4DF517"/>
    <w:rsid w:val="4C570505"/>
    <w:rsid w:val="4C5A61BC"/>
    <w:rsid w:val="4C691960"/>
    <w:rsid w:val="4C6E9E6E"/>
    <w:rsid w:val="4C6F1941"/>
    <w:rsid w:val="4C84494F"/>
    <w:rsid w:val="4C886CDA"/>
    <w:rsid w:val="4C8A66DC"/>
    <w:rsid w:val="4C8AD7E9"/>
    <w:rsid w:val="4C91F73A"/>
    <w:rsid w:val="4C98A15A"/>
    <w:rsid w:val="4C9EC520"/>
    <w:rsid w:val="4CA33C47"/>
    <w:rsid w:val="4CA34762"/>
    <w:rsid w:val="4CA8A589"/>
    <w:rsid w:val="4CAD2719"/>
    <w:rsid w:val="4CCD91A0"/>
    <w:rsid w:val="4CD610A4"/>
    <w:rsid w:val="4CDC0FE5"/>
    <w:rsid w:val="4CF0618B"/>
    <w:rsid w:val="4CF50ED0"/>
    <w:rsid w:val="4CF60FA9"/>
    <w:rsid w:val="4CF65C3E"/>
    <w:rsid w:val="4D002639"/>
    <w:rsid w:val="4D0055F2"/>
    <w:rsid w:val="4D02F8B7"/>
    <w:rsid w:val="4D088A8F"/>
    <w:rsid w:val="4D0F6D75"/>
    <w:rsid w:val="4D151FE5"/>
    <w:rsid w:val="4D18327D"/>
    <w:rsid w:val="4D27C177"/>
    <w:rsid w:val="4D285F7B"/>
    <w:rsid w:val="4D2B8A8B"/>
    <w:rsid w:val="4D30C3E8"/>
    <w:rsid w:val="4D35E68C"/>
    <w:rsid w:val="4D53B545"/>
    <w:rsid w:val="4D5C5234"/>
    <w:rsid w:val="4D61CEFC"/>
    <w:rsid w:val="4D7058A1"/>
    <w:rsid w:val="4D85E282"/>
    <w:rsid w:val="4D8D7D44"/>
    <w:rsid w:val="4DA5CC01"/>
    <w:rsid w:val="4DB69FFC"/>
    <w:rsid w:val="4DBA9AB9"/>
    <w:rsid w:val="4DC5CF91"/>
    <w:rsid w:val="4DCCDED9"/>
    <w:rsid w:val="4DD0D159"/>
    <w:rsid w:val="4DE3F98D"/>
    <w:rsid w:val="4DF2E679"/>
    <w:rsid w:val="4DF63EA0"/>
    <w:rsid w:val="4E03CEAD"/>
    <w:rsid w:val="4E0C0ED6"/>
    <w:rsid w:val="4E10C8B9"/>
    <w:rsid w:val="4E221B66"/>
    <w:rsid w:val="4E2B4B15"/>
    <w:rsid w:val="4E2EC907"/>
    <w:rsid w:val="4E356F14"/>
    <w:rsid w:val="4E3CD0BE"/>
    <w:rsid w:val="4E46132E"/>
    <w:rsid w:val="4E497CFF"/>
    <w:rsid w:val="4E542B1B"/>
    <w:rsid w:val="4E543372"/>
    <w:rsid w:val="4E676552"/>
    <w:rsid w:val="4E6BC33C"/>
    <w:rsid w:val="4E77F1F8"/>
    <w:rsid w:val="4E78A49A"/>
    <w:rsid w:val="4E7F0405"/>
    <w:rsid w:val="4E8439AC"/>
    <w:rsid w:val="4E8F3740"/>
    <w:rsid w:val="4E911886"/>
    <w:rsid w:val="4E9E7705"/>
    <w:rsid w:val="4E9EC3B9"/>
    <w:rsid w:val="4EBD4F3D"/>
    <w:rsid w:val="4EC38CD8"/>
    <w:rsid w:val="4EC69387"/>
    <w:rsid w:val="4ED83F37"/>
    <w:rsid w:val="4EEBEF39"/>
    <w:rsid w:val="4F004D8E"/>
    <w:rsid w:val="4F0BB34B"/>
    <w:rsid w:val="4F125E98"/>
    <w:rsid w:val="4F1CFFD2"/>
    <w:rsid w:val="4F1F4B06"/>
    <w:rsid w:val="4F20DF54"/>
    <w:rsid w:val="4F271254"/>
    <w:rsid w:val="4F3AE81E"/>
    <w:rsid w:val="4F481794"/>
    <w:rsid w:val="4F4E0F8B"/>
    <w:rsid w:val="4F5C2550"/>
    <w:rsid w:val="4F62361F"/>
    <w:rsid w:val="4F72D452"/>
    <w:rsid w:val="4F73E3DE"/>
    <w:rsid w:val="4F77A918"/>
    <w:rsid w:val="4F7DB63E"/>
    <w:rsid w:val="4F8577FB"/>
    <w:rsid w:val="4F8B2DFB"/>
    <w:rsid w:val="4F94E258"/>
    <w:rsid w:val="4F96A460"/>
    <w:rsid w:val="4F9AA258"/>
    <w:rsid w:val="4F9BD24B"/>
    <w:rsid w:val="4FA45362"/>
    <w:rsid w:val="4FB4AE03"/>
    <w:rsid w:val="4FB8DAD0"/>
    <w:rsid w:val="4FD26DC6"/>
    <w:rsid w:val="4FDD217B"/>
    <w:rsid w:val="4FDFA19A"/>
    <w:rsid w:val="4FEEE919"/>
    <w:rsid w:val="4FF85FB2"/>
    <w:rsid w:val="4FF960E9"/>
    <w:rsid w:val="4FFDA781"/>
    <w:rsid w:val="500CFA50"/>
    <w:rsid w:val="5025BF3A"/>
    <w:rsid w:val="5027239C"/>
    <w:rsid w:val="503C5B08"/>
    <w:rsid w:val="503C7F0B"/>
    <w:rsid w:val="504459C1"/>
    <w:rsid w:val="504479DE"/>
    <w:rsid w:val="504564EA"/>
    <w:rsid w:val="504A20ED"/>
    <w:rsid w:val="504B34F5"/>
    <w:rsid w:val="5051DA1A"/>
    <w:rsid w:val="5052BCA8"/>
    <w:rsid w:val="50606CB6"/>
    <w:rsid w:val="506A6C03"/>
    <w:rsid w:val="5070A77E"/>
    <w:rsid w:val="50749CD1"/>
    <w:rsid w:val="50770EBB"/>
    <w:rsid w:val="5079A841"/>
    <w:rsid w:val="508854B4"/>
    <w:rsid w:val="50950F08"/>
    <w:rsid w:val="509E3E4B"/>
    <w:rsid w:val="509F3B7B"/>
    <w:rsid w:val="50A7E35F"/>
    <w:rsid w:val="50A8C36A"/>
    <w:rsid w:val="50B6932F"/>
    <w:rsid w:val="50C4FDF0"/>
    <w:rsid w:val="50CBE9E2"/>
    <w:rsid w:val="50CF6EF9"/>
    <w:rsid w:val="50D96B6E"/>
    <w:rsid w:val="50E8A585"/>
    <w:rsid w:val="50EC0831"/>
    <w:rsid w:val="5101A406"/>
    <w:rsid w:val="510FC812"/>
    <w:rsid w:val="511C573D"/>
    <w:rsid w:val="5122B57E"/>
    <w:rsid w:val="512B9D75"/>
    <w:rsid w:val="5130102D"/>
    <w:rsid w:val="51394756"/>
    <w:rsid w:val="513B074C"/>
    <w:rsid w:val="513F2F39"/>
    <w:rsid w:val="513FCA0B"/>
    <w:rsid w:val="514B3E10"/>
    <w:rsid w:val="514B91A2"/>
    <w:rsid w:val="515C371B"/>
    <w:rsid w:val="515F7667"/>
    <w:rsid w:val="5160CC21"/>
    <w:rsid w:val="516D368E"/>
    <w:rsid w:val="51781BA5"/>
    <w:rsid w:val="5188DB41"/>
    <w:rsid w:val="51897329"/>
    <w:rsid w:val="518BC690"/>
    <w:rsid w:val="519EFD6B"/>
    <w:rsid w:val="51A2FF5D"/>
    <w:rsid w:val="51A3D1FC"/>
    <w:rsid w:val="51B2FDC4"/>
    <w:rsid w:val="51BCB98A"/>
    <w:rsid w:val="51BFC3C9"/>
    <w:rsid w:val="51CCFEA1"/>
    <w:rsid w:val="51D0E2E2"/>
    <w:rsid w:val="51EE5A38"/>
    <w:rsid w:val="51F2758E"/>
    <w:rsid w:val="5203F3DC"/>
    <w:rsid w:val="5208A710"/>
    <w:rsid w:val="520CC320"/>
    <w:rsid w:val="5218D123"/>
    <w:rsid w:val="52233C4E"/>
    <w:rsid w:val="5225D56E"/>
    <w:rsid w:val="5231613C"/>
    <w:rsid w:val="52336C0E"/>
    <w:rsid w:val="5245DE6B"/>
    <w:rsid w:val="52486E21"/>
    <w:rsid w:val="5249B6FD"/>
    <w:rsid w:val="5253AB0B"/>
    <w:rsid w:val="5266550D"/>
    <w:rsid w:val="526DFAC7"/>
    <w:rsid w:val="526FE291"/>
    <w:rsid w:val="528EF322"/>
    <w:rsid w:val="52923505"/>
    <w:rsid w:val="529606AF"/>
    <w:rsid w:val="529667F8"/>
    <w:rsid w:val="52992CB9"/>
    <w:rsid w:val="529D897B"/>
    <w:rsid w:val="52AC8595"/>
    <w:rsid w:val="52C00DCD"/>
    <w:rsid w:val="52C281EE"/>
    <w:rsid w:val="52E2EFD4"/>
    <w:rsid w:val="52E891E0"/>
    <w:rsid w:val="52F167A3"/>
    <w:rsid w:val="530ECAE6"/>
    <w:rsid w:val="530F9FFD"/>
    <w:rsid w:val="531D3AF5"/>
    <w:rsid w:val="53218183"/>
    <w:rsid w:val="53339148"/>
    <w:rsid w:val="5344BA2A"/>
    <w:rsid w:val="537561A8"/>
    <w:rsid w:val="53779F04"/>
    <w:rsid w:val="537DBF7C"/>
    <w:rsid w:val="537FD2F6"/>
    <w:rsid w:val="538259E8"/>
    <w:rsid w:val="53834134"/>
    <w:rsid w:val="538341FA"/>
    <w:rsid w:val="53853B9D"/>
    <w:rsid w:val="53878D80"/>
    <w:rsid w:val="5389120D"/>
    <w:rsid w:val="538F1BDF"/>
    <w:rsid w:val="53AD94AB"/>
    <w:rsid w:val="53BA8AA4"/>
    <w:rsid w:val="53BE6950"/>
    <w:rsid w:val="53C27EBD"/>
    <w:rsid w:val="53C8C894"/>
    <w:rsid w:val="53D374DB"/>
    <w:rsid w:val="53E480A7"/>
    <w:rsid w:val="53E5188F"/>
    <w:rsid w:val="53EFD295"/>
    <w:rsid w:val="53F87DEA"/>
    <w:rsid w:val="53F97B01"/>
    <w:rsid w:val="540109D5"/>
    <w:rsid w:val="5413128C"/>
    <w:rsid w:val="5423FA55"/>
    <w:rsid w:val="5425419F"/>
    <w:rsid w:val="542617A0"/>
    <w:rsid w:val="5426B1EA"/>
    <w:rsid w:val="543710C4"/>
    <w:rsid w:val="5437885B"/>
    <w:rsid w:val="5447F287"/>
    <w:rsid w:val="545D5BC9"/>
    <w:rsid w:val="545F50B6"/>
    <w:rsid w:val="5464AB43"/>
    <w:rsid w:val="5468D49E"/>
    <w:rsid w:val="5471A0ED"/>
    <w:rsid w:val="5475F690"/>
    <w:rsid w:val="5479D5E3"/>
    <w:rsid w:val="54842D30"/>
    <w:rsid w:val="5484E22E"/>
    <w:rsid w:val="5491508A"/>
    <w:rsid w:val="549D1034"/>
    <w:rsid w:val="549DA73F"/>
    <w:rsid w:val="54A0269D"/>
    <w:rsid w:val="54A06BE9"/>
    <w:rsid w:val="54A1BB40"/>
    <w:rsid w:val="54AD2A17"/>
    <w:rsid w:val="54AEE035"/>
    <w:rsid w:val="54C1F928"/>
    <w:rsid w:val="54C4D67F"/>
    <w:rsid w:val="54C59560"/>
    <w:rsid w:val="54CE7F78"/>
    <w:rsid w:val="54CED626"/>
    <w:rsid w:val="54D0E8D0"/>
    <w:rsid w:val="54FFA127"/>
    <w:rsid w:val="5502B9E3"/>
    <w:rsid w:val="55089160"/>
    <w:rsid w:val="55159D4A"/>
    <w:rsid w:val="551794D0"/>
    <w:rsid w:val="551C3E3B"/>
    <w:rsid w:val="5526CD10"/>
    <w:rsid w:val="552AE2F4"/>
    <w:rsid w:val="552DC70C"/>
    <w:rsid w:val="5544ADBC"/>
    <w:rsid w:val="55543DF3"/>
    <w:rsid w:val="556796CA"/>
    <w:rsid w:val="556D8DFE"/>
    <w:rsid w:val="558317D7"/>
    <w:rsid w:val="55839AC3"/>
    <w:rsid w:val="55A3959B"/>
    <w:rsid w:val="55A8F588"/>
    <w:rsid w:val="55B36D57"/>
    <w:rsid w:val="55BFC71F"/>
    <w:rsid w:val="55C1606E"/>
    <w:rsid w:val="55D29D96"/>
    <w:rsid w:val="55DD1FC0"/>
    <w:rsid w:val="55DFB7AF"/>
    <w:rsid w:val="55EE28FE"/>
    <w:rsid w:val="55F2A0BE"/>
    <w:rsid w:val="55F86504"/>
    <w:rsid w:val="55FEED95"/>
    <w:rsid w:val="55FFC2E3"/>
    <w:rsid w:val="560A721D"/>
    <w:rsid w:val="560BFA7D"/>
    <w:rsid w:val="56124B95"/>
    <w:rsid w:val="561514EF"/>
    <w:rsid w:val="5618E04C"/>
    <w:rsid w:val="561CA5F3"/>
    <w:rsid w:val="561E17BB"/>
    <w:rsid w:val="56279B7E"/>
    <w:rsid w:val="562C16BD"/>
    <w:rsid w:val="56397DB3"/>
    <w:rsid w:val="5643AC15"/>
    <w:rsid w:val="564826D1"/>
    <w:rsid w:val="565029DF"/>
    <w:rsid w:val="5682C6D0"/>
    <w:rsid w:val="5696693D"/>
    <w:rsid w:val="569FA099"/>
    <w:rsid w:val="56A123D1"/>
    <w:rsid w:val="56A22A99"/>
    <w:rsid w:val="56B3DC25"/>
    <w:rsid w:val="56BA2955"/>
    <w:rsid w:val="56BA945B"/>
    <w:rsid w:val="56CB81FE"/>
    <w:rsid w:val="56D32BC0"/>
    <w:rsid w:val="56D49A95"/>
    <w:rsid w:val="56D703B8"/>
    <w:rsid w:val="56E1CA38"/>
    <w:rsid w:val="56E2021C"/>
    <w:rsid w:val="56E4AD7F"/>
    <w:rsid w:val="56E5CD7A"/>
    <w:rsid w:val="56E6D96E"/>
    <w:rsid w:val="56ED1B5A"/>
    <w:rsid w:val="56F45217"/>
    <w:rsid w:val="56F4A180"/>
    <w:rsid w:val="57031829"/>
    <w:rsid w:val="570DA8EA"/>
    <w:rsid w:val="5711036F"/>
    <w:rsid w:val="571ED1D0"/>
    <w:rsid w:val="5724CE82"/>
    <w:rsid w:val="57287BBF"/>
    <w:rsid w:val="573A73CA"/>
    <w:rsid w:val="573D671D"/>
    <w:rsid w:val="5744C5E9"/>
    <w:rsid w:val="5746FBA9"/>
    <w:rsid w:val="57645271"/>
    <w:rsid w:val="5766328C"/>
    <w:rsid w:val="576AB3EA"/>
    <w:rsid w:val="57763E64"/>
    <w:rsid w:val="5793D817"/>
    <w:rsid w:val="579B299E"/>
    <w:rsid w:val="57A27323"/>
    <w:rsid w:val="57A305F8"/>
    <w:rsid w:val="57A9A2E9"/>
    <w:rsid w:val="57CAF521"/>
    <w:rsid w:val="57DB1D61"/>
    <w:rsid w:val="57DD03F7"/>
    <w:rsid w:val="57EA048E"/>
    <w:rsid w:val="57ED2938"/>
    <w:rsid w:val="57EEEE46"/>
    <w:rsid w:val="57EF9406"/>
    <w:rsid w:val="580A8443"/>
    <w:rsid w:val="580E132B"/>
    <w:rsid w:val="5814B184"/>
    <w:rsid w:val="581ED43E"/>
    <w:rsid w:val="5820FF10"/>
    <w:rsid w:val="58261D8B"/>
    <w:rsid w:val="584647F6"/>
    <w:rsid w:val="584BDFF4"/>
    <w:rsid w:val="5854253C"/>
    <w:rsid w:val="58616930"/>
    <w:rsid w:val="5862F6A8"/>
    <w:rsid w:val="58638571"/>
    <w:rsid w:val="58653C56"/>
    <w:rsid w:val="586B7E9B"/>
    <w:rsid w:val="587AFE43"/>
    <w:rsid w:val="5896D0C6"/>
    <w:rsid w:val="5896F305"/>
    <w:rsid w:val="589C0A96"/>
    <w:rsid w:val="58A42CC5"/>
    <w:rsid w:val="58A45601"/>
    <w:rsid w:val="58A8523E"/>
    <w:rsid w:val="58B63049"/>
    <w:rsid w:val="58BE4ABE"/>
    <w:rsid w:val="58CB6A15"/>
    <w:rsid w:val="58CF20EE"/>
    <w:rsid w:val="58D81AB8"/>
    <w:rsid w:val="58DC688F"/>
    <w:rsid w:val="58DDFB83"/>
    <w:rsid w:val="58E724F3"/>
    <w:rsid w:val="58EDCAA4"/>
    <w:rsid w:val="58F1D121"/>
    <w:rsid w:val="59067B4A"/>
    <w:rsid w:val="590D4E0F"/>
    <w:rsid w:val="590E151F"/>
    <w:rsid w:val="591AE498"/>
    <w:rsid w:val="591B0C23"/>
    <w:rsid w:val="591B409F"/>
    <w:rsid w:val="59264CBA"/>
    <w:rsid w:val="59285C81"/>
    <w:rsid w:val="59397E27"/>
    <w:rsid w:val="5941DAEC"/>
    <w:rsid w:val="594D62A0"/>
    <w:rsid w:val="594E1E00"/>
    <w:rsid w:val="595C18E8"/>
    <w:rsid w:val="596056E1"/>
    <w:rsid w:val="59621AF3"/>
    <w:rsid w:val="596E6E42"/>
    <w:rsid w:val="59753364"/>
    <w:rsid w:val="5975A472"/>
    <w:rsid w:val="59783DDB"/>
    <w:rsid w:val="59802DFD"/>
    <w:rsid w:val="5985D7BE"/>
    <w:rsid w:val="5989E1F0"/>
    <w:rsid w:val="598FC8D8"/>
    <w:rsid w:val="59978D0B"/>
    <w:rsid w:val="59A050EE"/>
    <w:rsid w:val="59A31CBB"/>
    <w:rsid w:val="59AC6C59"/>
    <w:rsid w:val="59D3D8A3"/>
    <w:rsid w:val="59DBB2A5"/>
    <w:rsid w:val="59E15E4C"/>
    <w:rsid w:val="59EEAF61"/>
    <w:rsid w:val="59F688A1"/>
    <w:rsid w:val="59F85E09"/>
    <w:rsid w:val="5A006FE9"/>
    <w:rsid w:val="5A00B487"/>
    <w:rsid w:val="5A074EFC"/>
    <w:rsid w:val="5A0B8CD8"/>
    <w:rsid w:val="5A0FE77F"/>
    <w:rsid w:val="5A1EF842"/>
    <w:rsid w:val="5A2123C1"/>
    <w:rsid w:val="5A23E633"/>
    <w:rsid w:val="5A35F303"/>
    <w:rsid w:val="5A43B549"/>
    <w:rsid w:val="5A537130"/>
    <w:rsid w:val="5A627FB1"/>
    <w:rsid w:val="5A7F3754"/>
    <w:rsid w:val="5A81535F"/>
    <w:rsid w:val="5A8ADDB4"/>
    <w:rsid w:val="5A8FCFD0"/>
    <w:rsid w:val="5A941CAC"/>
    <w:rsid w:val="5A9DF609"/>
    <w:rsid w:val="5AA4377E"/>
    <w:rsid w:val="5AAD4839"/>
    <w:rsid w:val="5AB18739"/>
    <w:rsid w:val="5AD3D8DE"/>
    <w:rsid w:val="5ADF364E"/>
    <w:rsid w:val="5AE52D9B"/>
    <w:rsid w:val="5AF31FDF"/>
    <w:rsid w:val="5B12CFE4"/>
    <w:rsid w:val="5B180063"/>
    <w:rsid w:val="5B21B826"/>
    <w:rsid w:val="5B2365B6"/>
    <w:rsid w:val="5B2DD1FC"/>
    <w:rsid w:val="5B2ED3CD"/>
    <w:rsid w:val="5B324E09"/>
    <w:rsid w:val="5B33BD46"/>
    <w:rsid w:val="5B424136"/>
    <w:rsid w:val="5B484E6C"/>
    <w:rsid w:val="5B48F07C"/>
    <w:rsid w:val="5B49C9C1"/>
    <w:rsid w:val="5B611F6F"/>
    <w:rsid w:val="5B64CE90"/>
    <w:rsid w:val="5B683C18"/>
    <w:rsid w:val="5B75597F"/>
    <w:rsid w:val="5B789E34"/>
    <w:rsid w:val="5B7D5DF8"/>
    <w:rsid w:val="5B82D4D5"/>
    <w:rsid w:val="5B9369BF"/>
    <w:rsid w:val="5BA8EF2F"/>
    <w:rsid w:val="5BADB022"/>
    <w:rsid w:val="5BDF9733"/>
    <w:rsid w:val="5BF9D685"/>
    <w:rsid w:val="5C07E051"/>
    <w:rsid w:val="5C19B8AA"/>
    <w:rsid w:val="5C215B5A"/>
    <w:rsid w:val="5C23DBDB"/>
    <w:rsid w:val="5C27703A"/>
    <w:rsid w:val="5C2D2A0B"/>
    <w:rsid w:val="5C3228BD"/>
    <w:rsid w:val="5C5B2A4F"/>
    <w:rsid w:val="5C5BB526"/>
    <w:rsid w:val="5C5D01BE"/>
    <w:rsid w:val="5C623471"/>
    <w:rsid w:val="5C62BCBF"/>
    <w:rsid w:val="5C66E50B"/>
    <w:rsid w:val="5C6A5A75"/>
    <w:rsid w:val="5C7A141C"/>
    <w:rsid w:val="5C8730A5"/>
    <w:rsid w:val="5C89F7FD"/>
    <w:rsid w:val="5C8E3FFC"/>
    <w:rsid w:val="5C9133DC"/>
    <w:rsid w:val="5C9B2614"/>
    <w:rsid w:val="5CA00165"/>
    <w:rsid w:val="5CA0451C"/>
    <w:rsid w:val="5CA0579A"/>
    <w:rsid w:val="5CA7892B"/>
    <w:rsid w:val="5CAB71C1"/>
    <w:rsid w:val="5CAF5742"/>
    <w:rsid w:val="5CB7943A"/>
    <w:rsid w:val="5CBB3FDC"/>
    <w:rsid w:val="5CBEB3C7"/>
    <w:rsid w:val="5CC97960"/>
    <w:rsid w:val="5CD18F4C"/>
    <w:rsid w:val="5CD1EDE8"/>
    <w:rsid w:val="5CED420C"/>
    <w:rsid w:val="5CED6D70"/>
    <w:rsid w:val="5CF09C03"/>
    <w:rsid w:val="5CF28244"/>
    <w:rsid w:val="5CFB975D"/>
    <w:rsid w:val="5CFCBB83"/>
    <w:rsid w:val="5D07F382"/>
    <w:rsid w:val="5D12574B"/>
    <w:rsid w:val="5D211BDF"/>
    <w:rsid w:val="5D2955DA"/>
    <w:rsid w:val="5D2A74C6"/>
    <w:rsid w:val="5D3252C6"/>
    <w:rsid w:val="5D39CCBE"/>
    <w:rsid w:val="5D4BC417"/>
    <w:rsid w:val="5D5A4461"/>
    <w:rsid w:val="5D5B1621"/>
    <w:rsid w:val="5D5D7699"/>
    <w:rsid w:val="5D63A7A5"/>
    <w:rsid w:val="5D796581"/>
    <w:rsid w:val="5D89A508"/>
    <w:rsid w:val="5D8AB871"/>
    <w:rsid w:val="5D8AD329"/>
    <w:rsid w:val="5D8DE0BE"/>
    <w:rsid w:val="5D8E6EA5"/>
    <w:rsid w:val="5D8E85FE"/>
    <w:rsid w:val="5D911313"/>
    <w:rsid w:val="5D999F0D"/>
    <w:rsid w:val="5DB8BE0F"/>
    <w:rsid w:val="5DD07C5E"/>
    <w:rsid w:val="5DDCFA6E"/>
    <w:rsid w:val="5DEA916D"/>
    <w:rsid w:val="5DF496CF"/>
    <w:rsid w:val="5DF57287"/>
    <w:rsid w:val="5E0C14E4"/>
    <w:rsid w:val="5E0FA0B9"/>
    <w:rsid w:val="5E11FE80"/>
    <w:rsid w:val="5E17837F"/>
    <w:rsid w:val="5E179294"/>
    <w:rsid w:val="5E1C63B9"/>
    <w:rsid w:val="5E23BF60"/>
    <w:rsid w:val="5E2CA271"/>
    <w:rsid w:val="5E448F98"/>
    <w:rsid w:val="5E4649E2"/>
    <w:rsid w:val="5E51076F"/>
    <w:rsid w:val="5E537BDE"/>
    <w:rsid w:val="5E7AEFE6"/>
    <w:rsid w:val="5E905068"/>
    <w:rsid w:val="5E95B8D0"/>
    <w:rsid w:val="5EA86D39"/>
    <w:rsid w:val="5EB42F65"/>
    <w:rsid w:val="5EBA55DD"/>
    <w:rsid w:val="5EBD5622"/>
    <w:rsid w:val="5EBF30B5"/>
    <w:rsid w:val="5EC087BD"/>
    <w:rsid w:val="5ECADA6A"/>
    <w:rsid w:val="5ECE2327"/>
    <w:rsid w:val="5EDFB83E"/>
    <w:rsid w:val="5EE3F886"/>
    <w:rsid w:val="5EE7BE8F"/>
    <w:rsid w:val="5EEAB63A"/>
    <w:rsid w:val="5EF424EA"/>
    <w:rsid w:val="5EFC9A20"/>
    <w:rsid w:val="5F048D84"/>
    <w:rsid w:val="5F0D822E"/>
    <w:rsid w:val="5F3BC32E"/>
    <w:rsid w:val="5F3EF46C"/>
    <w:rsid w:val="5F44CDB6"/>
    <w:rsid w:val="5F564A2D"/>
    <w:rsid w:val="5F5E9B5F"/>
    <w:rsid w:val="5F7C9F01"/>
    <w:rsid w:val="5F998F75"/>
    <w:rsid w:val="5FBD483B"/>
    <w:rsid w:val="5FC04E47"/>
    <w:rsid w:val="5FC377E8"/>
    <w:rsid w:val="5FCE9640"/>
    <w:rsid w:val="5FD0B86B"/>
    <w:rsid w:val="5FD1156C"/>
    <w:rsid w:val="5FE13E23"/>
    <w:rsid w:val="5FEC9EB2"/>
    <w:rsid w:val="5FF9C337"/>
    <w:rsid w:val="5FF9D10A"/>
    <w:rsid w:val="6023054E"/>
    <w:rsid w:val="6034CD47"/>
    <w:rsid w:val="604DBCF3"/>
    <w:rsid w:val="605650A8"/>
    <w:rsid w:val="605DC98B"/>
    <w:rsid w:val="60622A2F"/>
    <w:rsid w:val="606E81A7"/>
    <w:rsid w:val="6071B9C8"/>
    <w:rsid w:val="60751169"/>
    <w:rsid w:val="607B4828"/>
    <w:rsid w:val="607E1676"/>
    <w:rsid w:val="6090BEF6"/>
    <w:rsid w:val="609564FA"/>
    <w:rsid w:val="60A89D0E"/>
    <w:rsid w:val="60A9478A"/>
    <w:rsid w:val="60BD4C94"/>
    <w:rsid w:val="60C089FE"/>
    <w:rsid w:val="60C0F8C4"/>
    <w:rsid w:val="60C76222"/>
    <w:rsid w:val="60CC741F"/>
    <w:rsid w:val="60D422EC"/>
    <w:rsid w:val="60DB4ACB"/>
    <w:rsid w:val="60DF18F6"/>
    <w:rsid w:val="60E3BBD2"/>
    <w:rsid w:val="60EBA82F"/>
    <w:rsid w:val="60FB2C37"/>
    <w:rsid w:val="610660E5"/>
    <w:rsid w:val="6112616B"/>
    <w:rsid w:val="61130EE2"/>
    <w:rsid w:val="611B58FC"/>
    <w:rsid w:val="61296547"/>
    <w:rsid w:val="6129C7D2"/>
    <w:rsid w:val="612CC78F"/>
    <w:rsid w:val="6141DFDE"/>
    <w:rsid w:val="6150DB4B"/>
    <w:rsid w:val="615280A2"/>
    <w:rsid w:val="615614B5"/>
    <w:rsid w:val="615CA715"/>
    <w:rsid w:val="615EF019"/>
    <w:rsid w:val="6172406E"/>
    <w:rsid w:val="617C940D"/>
    <w:rsid w:val="617E6601"/>
    <w:rsid w:val="618A684C"/>
    <w:rsid w:val="618E49FA"/>
    <w:rsid w:val="61924D7A"/>
    <w:rsid w:val="6198F90C"/>
    <w:rsid w:val="61A8544A"/>
    <w:rsid w:val="61AEE3B4"/>
    <w:rsid w:val="61AFE407"/>
    <w:rsid w:val="61B14B57"/>
    <w:rsid w:val="61C82E93"/>
    <w:rsid w:val="61E1596F"/>
    <w:rsid w:val="61EB7DDE"/>
    <w:rsid w:val="61EBDEC4"/>
    <w:rsid w:val="61F6331A"/>
    <w:rsid w:val="61F6D177"/>
    <w:rsid w:val="61F75724"/>
    <w:rsid w:val="61F9DB94"/>
    <w:rsid w:val="62089B17"/>
    <w:rsid w:val="621138B2"/>
    <w:rsid w:val="621BA2DE"/>
    <w:rsid w:val="6222D5D1"/>
    <w:rsid w:val="6224E16E"/>
    <w:rsid w:val="62271A2A"/>
    <w:rsid w:val="622D84F0"/>
    <w:rsid w:val="6230D0B4"/>
    <w:rsid w:val="623DC6DC"/>
    <w:rsid w:val="6240ED29"/>
    <w:rsid w:val="6258CD16"/>
    <w:rsid w:val="6270577E"/>
    <w:rsid w:val="62716AF1"/>
    <w:rsid w:val="6273642A"/>
    <w:rsid w:val="62746049"/>
    <w:rsid w:val="6290879B"/>
    <w:rsid w:val="6294ACEA"/>
    <w:rsid w:val="629BBE08"/>
    <w:rsid w:val="62A4EFAE"/>
    <w:rsid w:val="62B865B1"/>
    <w:rsid w:val="62B955E8"/>
    <w:rsid w:val="62C01275"/>
    <w:rsid w:val="62C9A904"/>
    <w:rsid w:val="62D914F7"/>
    <w:rsid w:val="62DFDFFD"/>
    <w:rsid w:val="62E21226"/>
    <w:rsid w:val="62E4A156"/>
    <w:rsid w:val="62E6BF6F"/>
    <w:rsid w:val="62F038F2"/>
    <w:rsid w:val="62F5B992"/>
    <w:rsid w:val="63034BC3"/>
    <w:rsid w:val="630DB3AF"/>
    <w:rsid w:val="6342DD0C"/>
    <w:rsid w:val="634974C0"/>
    <w:rsid w:val="63509DCA"/>
    <w:rsid w:val="6352454B"/>
    <w:rsid w:val="635D25A9"/>
    <w:rsid w:val="635F068B"/>
    <w:rsid w:val="636573B9"/>
    <w:rsid w:val="63694C1B"/>
    <w:rsid w:val="636DD5ED"/>
    <w:rsid w:val="63773506"/>
    <w:rsid w:val="637D6317"/>
    <w:rsid w:val="638C765A"/>
    <w:rsid w:val="63905D63"/>
    <w:rsid w:val="63A04C7A"/>
    <w:rsid w:val="63C0695C"/>
    <w:rsid w:val="63C0DFF9"/>
    <w:rsid w:val="63C5630A"/>
    <w:rsid w:val="63C691FA"/>
    <w:rsid w:val="63C9C863"/>
    <w:rsid w:val="63CED905"/>
    <w:rsid w:val="63D24023"/>
    <w:rsid w:val="63DB8C3C"/>
    <w:rsid w:val="63DD88B4"/>
    <w:rsid w:val="63EA78A4"/>
    <w:rsid w:val="6405115E"/>
    <w:rsid w:val="640921C0"/>
    <w:rsid w:val="64151AE5"/>
    <w:rsid w:val="6416BA11"/>
    <w:rsid w:val="641E49EC"/>
    <w:rsid w:val="6429B418"/>
    <w:rsid w:val="642A011C"/>
    <w:rsid w:val="64307D4B"/>
    <w:rsid w:val="644BDDE1"/>
    <w:rsid w:val="644F4710"/>
    <w:rsid w:val="6451E541"/>
    <w:rsid w:val="6459BD22"/>
    <w:rsid w:val="64700ABA"/>
    <w:rsid w:val="64722992"/>
    <w:rsid w:val="6486F510"/>
    <w:rsid w:val="6488CBD8"/>
    <w:rsid w:val="648B28E1"/>
    <w:rsid w:val="648EE752"/>
    <w:rsid w:val="649402F6"/>
    <w:rsid w:val="64985DB9"/>
    <w:rsid w:val="64991F10"/>
    <w:rsid w:val="649C284C"/>
    <w:rsid w:val="64A06247"/>
    <w:rsid w:val="64B9CD3E"/>
    <w:rsid w:val="64C7485B"/>
    <w:rsid w:val="64D0815E"/>
    <w:rsid w:val="64D9818F"/>
    <w:rsid w:val="64F54D23"/>
    <w:rsid w:val="64FFBC4E"/>
    <w:rsid w:val="650816FC"/>
    <w:rsid w:val="65097024"/>
    <w:rsid w:val="6509C46D"/>
    <w:rsid w:val="6521EBEF"/>
    <w:rsid w:val="6523C2E6"/>
    <w:rsid w:val="6539485F"/>
    <w:rsid w:val="653BBA35"/>
    <w:rsid w:val="6542A7D2"/>
    <w:rsid w:val="65521C92"/>
    <w:rsid w:val="655B4FA8"/>
    <w:rsid w:val="6563B06E"/>
    <w:rsid w:val="6567693E"/>
    <w:rsid w:val="6572DE7D"/>
    <w:rsid w:val="65801D44"/>
    <w:rsid w:val="6588D068"/>
    <w:rsid w:val="658D3EE0"/>
    <w:rsid w:val="659D653E"/>
    <w:rsid w:val="65AB1C93"/>
    <w:rsid w:val="65B38787"/>
    <w:rsid w:val="65B99608"/>
    <w:rsid w:val="65B9F3F9"/>
    <w:rsid w:val="65CC4DAC"/>
    <w:rsid w:val="65D22FDA"/>
    <w:rsid w:val="65DD14BD"/>
    <w:rsid w:val="65EB85F0"/>
    <w:rsid w:val="65EF86A2"/>
    <w:rsid w:val="65F41F28"/>
    <w:rsid w:val="65FB1A2C"/>
    <w:rsid w:val="65FB5D8A"/>
    <w:rsid w:val="65FCD39E"/>
    <w:rsid w:val="660F076D"/>
    <w:rsid w:val="661A47A6"/>
    <w:rsid w:val="661BDE26"/>
    <w:rsid w:val="661FC306"/>
    <w:rsid w:val="66228808"/>
    <w:rsid w:val="66249C39"/>
    <w:rsid w:val="6626FAC5"/>
    <w:rsid w:val="662805E3"/>
    <w:rsid w:val="66472FFB"/>
    <w:rsid w:val="66600667"/>
    <w:rsid w:val="66646EEA"/>
    <w:rsid w:val="669162B6"/>
    <w:rsid w:val="6698D7C3"/>
    <w:rsid w:val="66AC549D"/>
    <w:rsid w:val="66AD5379"/>
    <w:rsid w:val="66CA1D5E"/>
    <w:rsid w:val="66DC457A"/>
    <w:rsid w:val="66DEE8DF"/>
    <w:rsid w:val="66ECA778"/>
    <w:rsid w:val="66FA8E5E"/>
    <w:rsid w:val="66FCBDF7"/>
    <w:rsid w:val="6710C0DD"/>
    <w:rsid w:val="6715E3C8"/>
    <w:rsid w:val="6718725A"/>
    <w:rsid w:val="672043C3"/>
    <w:rsid w:val="672ACFB4"/>
    <w:rsid w:val="6734A36A"/>
    <w:rsid w:val="6741BD04"/>
    <w:rsid w:val="67507728"/>
    <w:rsid w:val="6761102A"/>
    <w:rsid w:val="676A96A4"/>
    <w:rsid w:val="676AC7E1"/>
    <w:rsid w:val="676E8889"/>
    <w:rsid w:val="6770E75B"/>
    <w:rsid w:val="677AFB1F"/>
    <w:rsid w:val="677B0DB3"/>
    <w:rsid w:val="6791E1D0"/>
    <w:rsid w:val="679C2D33"/>
    <w:rsid w:val="67B8C2FA"/>
    <w:rsid w:val="67BA0ED4"/>
    <w:rsid w:val="67C6AC5C"/>
    <w:rsid w:val="67CC4D40"/>
    <w:rsid w:val="67CD385D"/>
    <w:rsid w:val="67D53FF4"/>
    <w:rsid w:val="67D93064"/>
    <w:rsid w:val="67F2C480"/>
    <w:rsid w:val="67FD3363"/>
    <w:rsid w:val="67FFE6CD"/>
    <w:rsid w:val="680DD75B"/>
    <w:rsid w:val="681B59FB"/>
    <w:rsid w:val="68228C19"/>
    <w:rsid w:val="68275796"/>
    <w:rsid w:val="682C4134"/>
    <w:rsid w:val="68396257"/>
    <w:rsid w:val="68405516"/>
    <w:rsid w:val="6843FDC4"/>
    <w:rsid w:val="684CB468"/>
    <w:rsid w:val="684CC254"/>
    <w:rsid w:val="684EACA6"/>
    <w:rsid w:val="6858C724"/>
    <w:rsid w:val="686B5DF7"/>
    <w:rsid w:val="6878E6A7"/>
    <w:rsid w:val="689137B4"/>
    <w:rsid w:val="689A03A3"/>
    <w:rsid w:val="689D27C9"/>
    <w:rsid w:val="68A9410A"/>
    <w:rsid w:val="68B833F2"/>
    <w:rsid w:val="68B980BE"/>
    <w:rsid w:val="68BE0A60"/>
    <w:rsid w:val="68C8D13C"/>
    <w:rsid w:val="68C9E67C"/>
    <w:rsid w:val="68CB5053"/>
    <w:rsid w:val="68D08564"/>
    <w:rsid w:val="68D37206"/>
    <w:rsid w:val="68D3CF18"/>
    <w:rsid w:val="68E27F66"/>
    <w:rsid w:val="68E342BF"/>
    <w:rsid w:val="68EC3CF1"/>
    <w:rsid w:val="68F5D9D1"/>
    <w:rsid w:val="68F9D4D2"/>
    <w:rsid w:val="6908BC76"/>
    <w:rsid w:val="6909E6C7"/>
    <w:rsid w:val="694B1552"/>
    <w:rsid w:val="6952095B"/>
    <w:rsid w:val="695233EF"/>
    <w:rsid w:val="69542635"/>
    <w:rsid w:val="695B852E"/>
    <w:rsid w:val="6976314A"/>
    <w:rsid w:val="6977F388"/>
    <w:rsid w:val="6983530C"/>
    <w:rsid w:val="69936792"/>
    <w:rsid w:val="699CE7A3"/>
    <w:rsid w:val="69A18831"/>
    <w:rsid w:val="69D848C6"/>
    <w:rsid w:val="69D86B77"/>
    <w:rsid w:val="69DDC078"/>
    <w:rsid w:val="69E85853"/>
    <w:rsid w:val="69F0975E"/>
    <w:rsid w:val="69F15C35"/>
    <w:rsid w:val="6A05DF0F"/>
    <w:rsid w:val="6A136AC5"/>
    <w:rsid w:val="6A17A5FD"/>
    <w:rsid w:val="6A1F908C"/>
    <w:rsid w:val="6A249213"/>
    <w:rsid w:val="6A36C731"/>
    <w:rsid w:val="6A36E069"/>
    <w:rsid w:val="6A3803FC"/>
    <w:rsid w:val="6A3C2C72"/>
    <w:rsid w:val="6A4EA1F5"/>
    <w:rsid w:val="6A4EF730"/>
    <w:rsid w:val="6A4FB738"/>
    <w:rsid w:val="6A4FEFF7"/>
    <w:rsid w:val="6A54FE6E"/>
    <w:rsid w:val="6A58E27C"/>
    <w:rsid w:val="6A61DCD5"/>
    <w:rsid w:val="6A68B249"/>
    <w:rsid w:val="6A7C086E"/>
    <w:rsid w:val="6A89AB81"/>
    <w:rsid w:val="6A8DF82A"/>
    <w:rsid w:val="6A8E3F8E"/>
    <w:rsid w:val="6A8F335A"/>
    <w:rsid w:val="6A9416AF"/>
    <w:rsid w:val="6A98CF42"/>
    <w:rsid w:val="6A9C4800"/>
    <w:rsid w:val="6AB06509"/>
    <w:rsid w:val="6ABD6365"/>
    <w:rsid w:val="6AC7E4AB"/>
    <w:rsid w:val="6AD38FED"/>
    <w:rsid w:val="6AD65274"/>
    <w:rsid w:val="6AD6EE09"/>
    <w:rsid w:val="6AE1733F"/>
    <w:rsid w:val="6AE9EF95"/>
    <w:rsid w:val="6AEE44C6"/>
    <w:rsid w:val="6AF80D5C"/>
    <w:rsid w:val="6B12364F"/>
    <w:rsid w:val="6B1E0E55"/>
    <w:rsid w:val="6B255F20"/>
    <w:rsid w:val="6B2FA506"/>
    <w:rsid w:val="6B2FBB69"/>
    <w:rsid w:val="6B379D4F"/>
    <w:rsid w:val="6B3AE3E6"/>
    <w:rsid w:val="6B3BAC1B"/>
    <w:rsid w:val="6B3F2667"/>
    <w:rsid w:val="6B3F43DA"/>
    <w:rsid w:val="6B403FF9"/>
    <w:rsid w:val="6B442398"/>
    <w:rsid w:val="6B4F12BA"/>
    <w:rsid w:val="6B5556BB"/>
    <w:rsid w:val="6B594AB9"/>
    <w:rsid w:val="6B70F5A6"/>
    <w:rsid w:val="6B727111"/>
    <w:rsid w:val="6B7307E9"/>
    <w:rsid w:val="6B84EFDE"/>
    <w:rsid w:val="6B94D13E"/>
    <w:rsid w:val="6BA0C66B"/>
    <w:rsid w:val="6BA4BC99"/>
    <w:rsid w:val="6BC5736E"/>
    <w:rsid w:val="6BCA912C"/>
    <w:rsid w:val="6BCF1FCD"/>
    <w:rsid w:val="6BD2A7F2"/>
    <w:rsid w:val="6BD9FA29"/>
    <w:rsid w:val="6BDBB7C9"/>
    <w:rsid w:val="6BE7DCB5"/>
    <w:rsid w:val="6BE82A78"/>
    <w:rsid w:val="6C0AAE84"/>
    <w:rsid w:val="6C12868B"/>
    <w:rsid w:val="6C1BB1CE"/>
    <w:rsid w:val="6C1C43DA"/>
    <w:rsid w:val="6C220638"/>
    <w:rsid w:val="6C22AFFD"/>
    <w:rsid w:val="6C23A229"/>
    <w:rsid w:val="6C2F618D"/>
    <w:rsid w:val="6C2FF905"/>
    <w:rsid w:val="6C3585D4"/>
    <w:rsid w:val="6C399E1D"/>
    <w:rsid w:val="6C43C3AB"/>
    <w:rsid w:val="6C4CB549"/>
    <w:rsid w:val="6C50BE83"/>
    <w:rsid w:val="6C524371"/>
    <w:rsid w:val="6C540BDD"/>
    <w:rsid w:val="6C5FB72E"/>
    <w:rsid w:val="6C608DD0"/>
    <w:rsid w:val="6C76A6DF"/>
    <w:rsid w:val="6C8489CA"/>
    <w:rsid w:val="6C84C222"/>
    <w:rsid w:val="6C871557"/>
    <w:rsid w:val="6C875003"/>
    <w:rsid w:val="6C947145"/>
    <w:rsid w:val="6C9479B9"/>
    <w:rsid w:val="6C9D1016"/>
    <w:rsid w:val="6C9D497B"/>
    <w:rsid w:val="6CA1819F"/>
    <w:rsid w:val="6CA89207"/>
    <w:rsid w:val="6CA99DBD"/>
    <w:rsid w:val="6CAA66EC"/>
    <w:rsid w:val="6CAB933E"/>
    <w:rsid w:val="6CB91E5E"/>
    <w:rsid w:val="6CBD42BC"/>
    <w:rsid w:val="6CC0419B"/>
    <w:rsid w:val="6CD0A9D8"/>
    <w:rsid w:val="6CEDB550"/>
    <w:rsid w:val="6CF5F029"/>
    <w:rsid w:val="6CFA88CD"/>
    <w:rsid w:val="6CFE8F53"/>
    <w:rsid w:val="6D0213C8"/>
    <w:rsid w:val="6D0E4860"/>
    <w:rsid w:val="6D1D0965"/>
    <w:rsid w:val="6D304E27"/>
    <w:rsid w:val="6D32A009"/>
    <w:rsid w:val="6D442447"/>
    <w:rsid w:val="6D456858"/>
    <w:rsid w:val="6D456D16"/>
    <w:rsid w:val="6D467A3B"/>
    <w:rsid w:val="6D4ED29F"/>
    <w:rsid w:val="6D557EF0"/>
    <w:rsid w:val="6D55A349"/>
    <w:rsid w:val="6D55F711"/>
    <w:rsid w:val="6D5A6C6D"/>
    <w:rsid w:val="6D68B6E5"/>
    <w:rsid w:val="6D6BB2B6"/>
    <w:rsid w:val="6D6FD6ED"/>
    <w:rsid w:val="6D7478E6"/>
    <w:rsid w:val="6D8FA164"/>
    <w:rsid w:val="6D92E5F0"/>
    <w:rsid w:val="6D9C56FC"/>
    <w:rsid w:val="6D9CD687"/>
    <w:rsid w:val="6D9F962D"/>
    <w:rsid w:val="6DC083A5"/>
    <w:rsid w:val="6DC89AF1"/>
    <w:rsid w:val="6DCA2B37"/>
    <w:rsid w:val="6DD3EBC1"/>
    <w:rsid w:val="6DD7639D"/>
    <w:rsid w:val="6DDD0721"/>
    <w:rsid w:val="6DDF35E0"/>
    <w:rsid w:val="6DDF663A"/>
    <w:rsid w:val="6DE691B2"/>
    <w:rsid w:val="6DE93043"/>
    <w:rsid w:val="6DEED99A"/>
    <w:rsid w:val="6DF5008E"/>
    <w:rsid w:val="6E04FCDB"/>
    <w:rsid w:val="6E0C8069"/>
    <w:rsid w:val="6E1C68C8"/>
    <w:rsid w:val="6E28A6F6"/>
    <w:rsid w:val="6E2932BC"/>
    <w:rsid w:val="6E3A3FDA"/>
    <w:rsid w:val="6E3ABEE2"/>
    <w:rsid w:val="6E931BE1"/>
    <w:rsid w:val="6EA39564"/>
    <w:rsid w:val="6EA8D963"/>
    <w:rsid w:val="6EA98965"/>
    <w:rsid w:val="6EAC36A9"/>
    <w:rsid w:val="6EB6E98F"/>
    <w:rsid w:val="6EC07C85"/>
    <w:rsid w:val="6EC40353"/>
    <w:rsid w:val="6ECE00A5"/>
    <w:rsid w:val="6ED5EBB4"/>
    <w:rsid w:val="6EE3AF09"/>
    <w:rsid w:val="6F0777BE"/>
    <w:rsid w:val="6F0A48B4"/>
    <w:rsid w:val="6F144556"/>
    <w:rsid w:val="6F14D8B5"/>
    <w:rsid w:val="6F24B858"/>
    <w:rsid w:val="6F2DEC46"/>
    <w:rsid w:val="6F3EA6DC"/>
    <w:rsid w:val="6F609EED"/>
    <w:rsid w:val="6F64DF1A"/>
    <w:rsid w:val="6F657913"/>
    <w:rsid w:val="6F688225"/>
    <w:rsid w:val="6F804C31"/>
    <w:rsid w:val="6F81A640"/>
    <w:rsid w:val="6F87EA94"/>
    <w:rsid w:val="6F971754"/>
    <w:rsid w:val="6FAD3D77"/>
    <w:rsid w:val="6FB9F959"/>
    <w:rsid w:val="6FC2C28C"/>
    <w:rsid w:val="6FD36C05"/>
    <w:rsid w:val="6FD680CD"/>
    <w:rsid w:val="6FEE6090"/>
    <w:rsid w:val="70274315"/>
    <w:rsid w:val="70308094"/>
    <w:rsid w:val="7031EDF1"/>
    <w:rsid w:val="70333AE5"/>
    <w:rsid w:val="703CC593"/>
    <w:rsid w:val="70447D37"/>
    <w:rsid w:val="704842E2"/>
    <w:rsid w:val="70526F11"/>
    <w:rsid w:val="705589CF"/>
    <w:rsid w:val="706D02CC"/>
    <w:rsid w:val="706DFEA1"/>
    <w:rsid w:val="706F88E0"/>
    <w:rsid w:val="7071A88B"/>
    <w:rsid w:val="70811B6A"/>
    <w:rsid w:val="7083AB95"/>
    <w:rsid w:val="708648AB"/>
    <w:rsid w:val="708D9B1C"/>
    <w:rsid w:val="70AE3980"/>
    <w:rsid w:val="70C18DF7"/>
    <w:rsid w:val="70C2E1C7"/>
    <w:rsid w:val="70C9F7CB"/>
    <w:rsid w:val="70CCE515"/>
    <w:rsid w:val="70D75C55"/>
    <w:rsid w:val="70E8DBB4"/>
    <w:rsid w:val="70FA8247"/>
    <w:rsid w:val="7101CBF9"/>
    <w:rsid w:val="7113A8E0"/>
    <w:rsid w:val="71143E9F"/>
    <w:rsid w:val="711A4FD9"/>
    <w:rsid w:val="712C46CB"/>
    <w:rsid w:val="71579BFC"/>
    <w:rsid w:val="716F3C66"/>
    <w:rsid w:val="71705C15"/>
    <w:rsid w:val="7177F056"/>
    <w:rsid w:val="71808E1B"/>
    <w:rsid w:val="7187AC0A"/>
    <w:rsid w:val="71880734"/>
    <w:rsid w:val="71951CF6"/>
    <w:rsid w:val="71983D99"/>
    <w:rsid w:val="719EC5AE"/>
    <w:rsid w:val="71A7633B"/>
    <w:rsid w:val="71A7B4EC"/>
    <w:rsid w:val="71AA8B9F"/>
    <w:rsid w:val="71C08A7E"/>
    <w:rsid w:val="71CC887A"/>
    <w:rsid w:val="71E93440"/>
    <w:rsid w:val="71F20CCD"/>
    <w:rsid w:val="71F7B699"/>
    <w:rsid w:val="71FAC476"/>
    <w:rsid w:val="71FCDD9D"/>
    <w:rsid w:val="720BC1CC"/>
    <w:rsid w:val="7223E0C4"/>
    <w:rsid w:val="72248B40"/>
    <w:rsid w:val="7231813E"/>
    <w:rsid w:val="72331667"/>
    <w:rsid w:val="723457E6"/>
    <w:rsid w:val="72374995"/>
    <w:rsid w:val="7237C354"/>
    <w:rsid w:val="723E0A53"/>
    <w:rsid w:val="72401C14"/>
    <w:rsid w:val="724035F8"/>
    <w:rsid w:val="72441842"/>
    <w:rsid w:val="72538096"/>
    <w:rsid w:val="72558D24"/>
    <w:rsid w:val="725942BD"/>
    <w:rsid w:val="7261FE4F"/>
    <w:rsid w:val="726CEEBA"/>
    <w:rsid w:val="726F11D5"/>
    <w:rsid w:val="72775003"/>
    <w:rsid w:val="7286EBBC"/>
    <w:rsid w:val="72910FD8"/>
    <w:rsid w:val="7293A813"/>
    <w:rsid w:val="729A7BC0"/>
    <w:rsid w:val="729FAF49"/>
    <w:rsid w:val="72A82F32"/>
    <w:rsid w:val="72AB63CC"/>
    <w:rsid w:val="72B27963"/>
    <w:rsid w:val="72B5611E"/>
    <w:rsid w:val="72BEDAC5"/>
    <w:rsid w:val="72BFEACA"/>
    <w:rsid w:val="72D5E9A5"/>
    <w:rsid w:val="72D9345F"/>
    <w:rsid w:val="72E54B62"/>
    <w:rsid w:val="72EF853E"/>
    <w:rsid w:val="73029AC2"/>
    <w:rsid w:val="730E6EF7"/>
    <w:rsid w:val="73227065"/>
    <w:rsid w:val="7326B907"/>
    <w:rsid w:val="73298205"/>
    <w:rsid w:val="7330EA36"/>
    <w:rsid w:val="733527D3"/>
    <w:rsid w:val="73358329"/>
    <w:rsid w:val="73439987"/>
    <w:rsid w:val="734CF338"/>
    <w:rsid w:val="73539134"/>
    <w:rsid w:val="736241F3"/>
    <w:rsid w:val="7379CFFF"/>
    <w:rsid w:val="737C1DF9"/>
    <w:rsid w:val="738019B8"/>
    <w:rsid w:val="7385FE62"/>
    <w:rsid w:val="73891A34"/>
    <w:rsid w:val="73ACF20B"/>
    <w:rsid w:val="73B31A35"/>
    <w:rsid w:val="73BA4929"/>
    <w:rsid w:val="73BC584D"/>
    <w:rsid w:val="73C5B5B2"/>
    <w:rsid w:val="73C76B94"/>
    <w:rsid w:val="73E216B6"/>
    <w:rsid w:val="73EC1D3D"/>
    <w:rsid w:val="73F10035"/>
    <w:rsid w:val="73FB4CCF"/>
    <w:rsid w:val="7400CF4C"/>
    <w:rsid w:val="7402B3E5"/>
    <w:rsid w:val="7417CEA3"/>
    <w:rsid w:val="7422C7A4"/>
    <w:rsid w:val="7426E583"/>
    <w:rsid w:val="74297944"/>
    <w:rsid w:val="7445C090"/>
    <w:rsid w:val="745A2833"/>
    <w:rsid w:val="745B9741"/>
    <w:rsid w:val="746A89B9"/>
    <w:rsid w:val="747A9FBC"/>
    <w:rsid w:val="74801A24"/>
    <w:rsid w:val="74843F7A"/>
    <w:rsid w:val="74894FBB"/>
    <w:rsid w:val="74949BAF"/>
    <w:rsid w:val="7497AD75"/>
    <w:rsid w:val="749B47DA"/>
    <w:rsid w:val="74B031C0"/>
    <w:rsid w:val="74B658DE"/>
    <w:rsid w:val="74C672B0"/>
    <w:rsid w:val="74D1B7AE"/>
    <w:rsid w:val="74DB18C2"/>
    <w:rsid w:val="74DEDF0C"/>
    <w:rsid w:val="74E825AF"/>
    <w:rsid w:val="74EB9BF5"/>
    <w:rsid w:val="74ED33D1"/>
    <w:rsid w:val="74F64F21"/>
    <w:rsid w:val="74F6A668"/>
    <w:rsid w:val="74F8B564"/>
    <w:rsid w:val="74F8E2B2"/>
    <w:rsid w:val="75106901"/>
    <w:rsid w:val="751E1079"/>
    <w:rsid w:val="75254228"/>
    <w:rsid w:val="7525E5FC"/>
    <w:rsid w:val="75284F64"/>
    <w:rsid w:val="7535C6AF"/>
    <w:rsid w:val="753CCF91"/>
    <w:rsid w:val="753CF0F3"/>
    <w:rsid w:val="753F67C9"/>
    <w:rsid w:val="753F979D"/>
    <w:rsid w:val="7545C13B"/>
    <w:rsid w:val="7547F63A"/>
    <w:rsid w:val="754D2B3D"/>
    <w:rsid w:val="7550521D"/>
    <w:rsid w:val="7553BABE"/>
    <w:rsid w:val="75554AD1"/>
    <w:rsid w:val="755699AF"/>
    <w:rsid w:val="75628146"/>
    <w:rsid w:val="75790377"/>
    <w:rsid w:val="7588005C"/>
    <w:rsid w:val="759110C1"/>
    <w:rsid w:val="75A0B997"/>
    <w:rsid w:val="75AD4A22"/>
    <w:rsid w:val="75B5475C"/>
    <w:rsid w:val="75C423A7"/>
    <w:rsid w:val="75C9DD55"/>
    <w:rsid w:val="75CF8DD4"/>
    <w:rsid w:val="75D4C908"/>
    <w:rsid w:val="75D572A2"/>
    <w:rsid w:val="75E0C10F"/>
    <w:rsid w:val="75E6DF7E"/>
    <w:rsid w:val="75E8E34F"/>
    <w:rsid w:val="75EF9FB5"/>
    <w:rsid w:val="75F1D3C6"/>
    <w:rsid w:val="75F4BC95"/>
    <w:rsid w:val="7600B54F"/>
    <w:rsid w:val="7607ADB7"/>
    <w:rsid w:val="76124346"/>
    <w:rsid w:val="761663F6"/>
    <w:rsid w:val="762DADA3"/>
    <w:rsid w:val="763DDC9C"/>
    <w:rsid w:val="76452083"/>
    <w:rsid w:val="7647BEF8"/>
    <w:rsid w:val="765B1BB4"/>
    <w:rsid w:val="76604315"/>
    <w:rsid w:val="76691B56"/>
    <w:rsid w:val="766A2226"/>
    <w:rsid w:val="7674F112"/>
    <w:rsid w:val="767AF33E"/>
    <w:rsid w:val="767B90B7"/>
    <w:rsid w:val="7684BE64"/>
    <w:rsid w:val="769D1401"/>
    <w:rsid w:val="76A6322B"/>
    <w:rsid w:val="76BFD325"/>
    <w:rsid w:val="76D234C0"/>
    <w:rsid w:val="76D9B93D"/>
    <w:rsid w:val="76EA8436"/>
    <w:rsid w:val="76ECC623"/>
    <w:rsid w:val="76ED8466"/>
    <w:rsid w:val="7725B12A"/>
    <w:rsid w:val="77275DBD"/>
    <w:rsid w:val="7728D90B"/>
    <w:rsid w:val="77370821"/>
    <w:rsid w:val="7737F840"/>
    <w:rsid w:val="77425FA6"/>
    <w:rsid w:val="7749B811"/>
    <w:rsid w:val="775990AD"/>
    <w:rsid w:val="77710D7D"/>
    <w:rsid w:val="77775CED"/>
    <w:rsid w:val="777DC0CF"/>
    <w:rsid w:val="77806AD6"/>
    <w:rsid w:val="778712C9"/>
    <w:rsid w:val="779E9BCD"/>
    <w:rsid w:val="77A770EB"/>
    <w:rsid w:val="77AB6DBC"/>
    <w:rsid w:val="77AF8E7C"/>
    <w:rsid w:val="77BA5945"/>
    <w:rsid w:val="77BF733E"/>
    <w:rsid w:val="77C64C80"/>
    <w:rsid w:val="77CD3A24"/>
    <w:rsid w:val="77DD1602"/>
    <w:rsid w:val="77E2E112"/>
    <w:rsid w:val="77F024D9"/>
    <w:rsid w:val="77F13BF8"/>
    <w:rsid w:val="77FFEC27"/>
    <w:rsid w:val="781DCFD4"/>
    <w:rsid w:val="7829AC92"/>
    <w:rsid w:val="78323EC3"/>
    <w:rsid w:val="783A6D3C"/>
    <w:rsid w:val="783EE880"/>
    <w:rsid w:val="784D4B2D"/>
    <w:rsid w:val="785624E2"/>
    <w:rsid w:val="785F7650"/>
    <w:rsid w:val="78637543"/>
    <w:rsid w:val="786EFDD9"/>
    <w:rsid w:val="786FD46C"/>
    <w:rsid w:val="78705F14"/>
    <w:rsid w:val="7877E0A6"/>
    <w:rsid w:val="78786705"/>
    <w:rsid w:val="787A9163"/>
    <w:rsid w:val="78894292"/>
    <w:rsid w:val="788BA005"/>
    <w:rsid w:val="788D08BF"/>
    <w:rsid w:val="78A8D6A1"/>
    <w:rsid w:val="78B4EDC3"/>
    <w:rsid w:val="78B8A27E"/>
    <w:rsid w:val="78D9EEF3"/>
    <w:rsid w:val="78E1BC0D"/>
    <w:rsid w:val="78EDC84E"/>
    <w:rsid w:val="78EEFF4E"/>
    <w:rsid w:val="78F26A7C"/>
    <w:rsid w:val="78F79762"/>
    <w:rsid w:val="79001C2D"/>
    <w:rsid w:val="7908E503"/>
    <w:rsid w:val="7915B984"/>
    <w:rsid w:val="7919CFD5"/>
    <w:rsid w:val="7932EBB9"/>
    <w:rsid w:val="7942C247"/>
    <w:rsid w:val="79563C9D"/>
    <w:rsid w:val="795E28A2"/>
    <w:rsid w:val="795E5613"/>
    <w:rsid w:val="796040AD"/>
    <w:rsid w:val="7966D8FB"/>
    <w:rsid w:val="79732793"/>
    <w:rsid w:val="7989A71D"/>
    <w:rsid w:val="798B78C2"/>
    <w:rsid w:val="799EB4A4"/>
    <w:rsid w:val="799EBC8F"/>
    <w:rsid w:val="79B341DE"/>
    <w:rsid w:val="79B9896B"/>
    <w:rsid w:val="79C5721E"/>
    <w:rsid w:val="79D0D434"/>
    <w:rsid w:val="79D31688"/>
    <w:rsid w:val="79D35DAA"/>
    <w:rsid w:val="79D79157"/>
    <w:rsid w:val="79D84E6D"/>
    <w:rsid w:val="79D94C15"/>
    <w:rsid w:val="79DD1C9A"/>
    <w:rsid w:val="79EB5F7D"/>
    <w:rsid w:val="79EF65FA"/>
    <w:rsid w:val="79F5DC04"/>
    <w:rsid w:val="79F6DDDA"/>
    <w:rsid w:val="79F9AF01"/>
    <w:rsid w:val="79FDC98A"/>
    <w:rsid w:val="7A108F86"/>
    <w:rsid w:val="7A181E41"/>
    <w:rsid w:val="7A22AA7B"/>
    <w:rsid w:val="7A27BBA1"/>
    <w:rsid w:val="7A29046A"/>
    <w:rsid w:val="7A371E8E"/>
    <w:rsid w:val="7A484FD9"/>
    <w:rsid w:val="7A51D30C"/>
    <w:rsid w:val="7A54E8E1"/>
    <w:rsid w:val="7A5920AE"/>
    <w:rsid w:val="7A6DE016"/>
    <w:rsid w:val="7A719FD4"/>
    <w:rsid w:val="7A72D58D"/>
    <w:rsid w:val="7A74E359"/>
    <w:rsid w:val="7A78009F"/>
    <w:rsid w:val="7A807694"/>
    <w:rsid w:val="7A900D6C"/>
    <w:rsid w:val="7AB093AA"/>
    <w:rsid w:val="7AB23F8D"/>
    <w:rsid w:val="7AB283EA"/>
    <w:rsid w:val="7AB4F9B8"/>
    <w:rsid w:val="7ABB3D6C"/>
    <w:rsid w:val="7AC09FBA"/>
    <w:rsid w:val="7ACAE12B"/>
    <w:rsid w:val="7ACC80DA"/>
    <w:rsid w:val="7ACF0AF6"/>
    <w:rsid w:val="7AD42672"/>
    <w:rsid w:val="7AD4B801"/>
    <w:rsid w:val="7AECFEE8"/>
    <w:rsid w:val="7AEDB34B"/>
    <w:rsid w:val="7AF2A3F0"/>
    <w:rsid w:val="7AF84D69"/>
    <w:rsid w:val="7B0511CA"/>
    <w:rsid w:val="7B057FFB"/>
    <w:rsid w:val="7B0A3232"/>
    <w:rsid w:val="7B218EAC"/>
    <w:rsid w:val="7B33B98D"/>
    <w:rsid w:val="7B38DE09"/>
    <w:rsid w:val="7B47B6CD"/>
    <w:rsid w:val="7B4A49A0"/>
    <w:rsid w:val="7B5B2A1B"/>
    <w:rsid w:val="7B64089D"/>
    <w:rsid w:val="7B72A1BD"/>
    <w:rsid w:val="7B740814"/>
    <w:rsid w:val="7B7ACB9C"/>
    <w:rsid w:val="7B81CDA7"/>
    <w:rsid w:val="7B89DB2E"/>
    <w:rsid w:val="7B932101"/>
    <w:rsid w:val="7B9DF859"/>
    <w:rsid w:val="7BC6D58F"/>
    <w:rsid w:val="7BE664AF"/>
    <w:rsid w:val="7BF448A7"/>
    <w:rsid w:val="7BFC7761"/>
    <w:rsid w:val="7C015A32"/>
    <w:rsid w:val="7C040D7C"/>
    <w:rsid w:val="7C083728"/>
    <w:rsid w:val="7C09D044"/>
    <w:rsid w:val="7C0D0724"/>
    <w:rsid w:val="7C13D100"/>
    <w:rsid w:val="7C21A369"/>
    <w:rsid w:val="7C2ACFD8"/>
    <w:rsid w:val="7C3ED2F3"/>
    <w:rsid w:val="7C451F04"/>
    <w:rsid w:val="7C4D4206"/>
    <w:rsid w:val="7C5A7264"/>
    <w:rsid w:val="7C63DEDD"/>
    <w:rsid w:val="7C6CF9C7"/>
    <w:rsid w:val="7C7057E3"/>
    <w:rsid w:val="7C7FF608"/>
    <w:rsid w:val="7C8DCFDA"/>
    <w:rsid w:val="7CA180F1"/>
    <w:rsid w:val="7CA59071"/>
    <w:rsid w:val="7CABC3FF"/>
    <w:rsid w:val="7CADFA45"/>
    <w:rsid w:val="7CB1EF0D"/>
    <w:rsid w:val="7CC9B2F2"/>
    <w:rsid w:val="7CCF578F"/>
    <w:rsid w:val="7CD30005"/>
    <w:rsid w:val="7CD56F9A"/>
    <w:rsid w:val="7CD760BB"/>
    <w:rsid w:val="7CE8E836"/>
    <w:rsid w:val="7CE976FB"/>
    <w:rsid w:val="7CEFA51E"/>
    <w:rsid w:val="7CF33450"/>
    <w:rsid w:val="7CFB62A3"/>
    <w:rsid w:val="7D1ED5F1"/>
    <w:rsid w:val="7D3673C6"/>
    <w:rsid w:val="7D384193"/>
    <w:rsid w:val="7D3D0D84"/>
    <w:rsid w:val="7D4A250E"/>
    <w:rsid w:val="7D5C5C04"/>
    <w:rsid w:val="7D6007A6"/>
    <w:rsid w:val="7D6AD3D9"/>
    <w:rsid w:val="7D6FD5AA"/>
    <w:rsid w:val="7D7279CA"/>
    <w:rsid w:val="7D78C0E7"/>
    <w:rsid w:val="7D8B1973"/>
    <w:rsid w:val="7DA932A1"/>
    <w:rsid w:val="7DA96F6B"/>
    <w:rsid w:val="7DB45836"/>
    <w:rsid w:val="7DD2AB36"/>
    <w:rsid w:val="7DE904F3"/>
    <w:rsid w:val="7DEC4373"/>
    <w:rsid w:val="7E02BFB7"/>
    <w:rsid w:val="7E1035E7"/>
    <w:rsid w:val="7E165693"/>
    <w:rsid w:val="7E29411D"/>
    <w:rsid w:val="7E36F0BF"/>
    <w:rsid w:val="7E3C0BCF"/>
    <w:rsid w:val="7E407C5A"/>
    <w:rsid w:val="7E4CF29A"/>
    <w:rsid w:val="7E55E611"/>
    <w:rsid w:val="7E5A38CD"/>
    <w:rsid w:val="7E658858"/>
    <w:rsid w:val="7E785253"/>
    <w:rsid w:val="7E7D24CC"/>
    <w:rsid w:val="7EA18F64"/>
    <w:rsid w:val="7F23516F"/>
    <w:rsid w:val="7F31AE4E"/>
    <w:rsid w:val="7F35BB3D"/>
    <w:rsid w:val="7F38ED03"/>
    <w:rsid w:val="7F3DE0D9"/>
    <w:rsid w:val="7F3E56E7"/>
    <w:rsid w:val="7F4046D2"/>
    <w:rsid w:val="7F444A9F"/>
    <w:rsid w:val="7F48BB81"/>
    <w:rsid w:val="7F5A93DE"/>
    <w:rsid w:val="7F602F62"/>
    <w:rsid w:val="7F619658"/>
    <w:rsid w:val="7F70A64A"/>
    <w:rsid w:val="7F7427C4"/>
    <w:rsid w:val="7F8590B6"/>
    <w:rsid w:val="7F8E96A5"/>
    <w:rsid w:val="7FADEE57"/>
    <w:rsid w:val="7FC1A7A9"/>
    <w:rsid w:val="7FD117A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D9688EF-F873-4AD0-AB22-86A19CB1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42947"/>
  </w:style>
  <w:style w:type="paragraph" w:styleId="Nagwek1">
    <w:name w:val="heading 1"/>
    <w:basedOn w:val="Normalny"/>
    <w:next w:val="Normalny"/>
    <w:link w:val="Nagwek1Znak"/>
    <w:uiPriority w:val="9"/>
    <w:qFormat/>
    <w:rsid w:val="003361FE"/>
    <w:pPr>
      <w:keepNext/>
      <w:keepLines/>
      <w:spacing w:before="240" w:after="0" w:line="360" w:lineRule="auto"/>
      <w:contextualSpacing/>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DF6B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1D66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B732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61F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DF6B4E"/>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1D66F2"/>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B732F6"/>
    <w:rPr>
      <w:rFonts w:asciiTheme="majorHAnsi" w:eastAsiaTheme="majorEastAsia" w:hAnsiTheme="majorHAnsi" w:cstheme="majorBidi"/>
      <w:i/>
      <w:iCs/>
      <w:color w:val="2E74B5" w:themeColor="accent1" w:themeShade="BF"/>
    </w:rPr>
  </w:style>
  <w:style w:type="character" w:styleId="Hipercze">
    <w:name w:val="Hyperlink"/>
    <w:basedOn w:val="Domylnaczcionkaakapitu"/>
    <w:uiPriority w:val="99"/>
    <w:unhideWhenUsed/>
    <w:rsid w:val="00DA1643"/>
    <w:rPr>
      <w:color w:val="0563C1" w:themeColor="hyperlink"/>
      <w:u w:val="single"/>
    </w:rPr>
  </w:style>
  <w:style w:type="paragraph" w:styleId="Spistreci1">
    <w:name w:val="toc 1"/>
    <w:basedOn w:val="Normalny"/>
    <w:next w:val="Normalny"/>
    <w:autoRedefine/>
    <w:uiPriority w:val="39"/>
    <w:unhideWhenUsed/>
    <w:qFormat/>
    <w:rsid w:val="00A10A54"/>
    <w:pPr>
      <w:tabs>
        <w:tab w:val="right" w:leader="dot" w:pos="9062"/>
      </w:tabs>
      <w:spacing w:after="100"/>
    </w:pPr>
  </w:style>
  <w:style w:type="paragraph" w:styleId="Nagwek">
    <w:name w:val="header"/>
    <w:basedOn w:val="Normalny"/>
    <w:link w:val="NagwekZnak"/>
    <w:uiPriority w:val="99"/>
    <w:unhideWhenUsed/>
    <w:qFormat/>
    <w:rsid w:val="00C715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15DA"/>
  </w:style>
  <w:style w:type="paragraph" w:styleId="Stopka">
    <w:name w:val="footer"/>
    <w:basedOn w:val="Normalny"/>
    <w:link w:val="StopkaZnak"/>
    <w:uiPriority w:val="99"/>
    <w:unhideWhenUsed/>
    <w:qFormat/>
    <w:rsid w:val="00C715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15DA"/>
  </w:style>
  <w:style w:type="paragraph" w:customStyle="1" w:styleId="Metryka">
    <w:name w:val="Metryka"/>
    <w:basedOn w:val="Normalny"/>
    <w:uiPriority w:val="99"/>
    <w:qFormat/>
    <w:rsid w:val="00342DAF"/>
    <w:pPr>
      <w:spacing w:before="20" w:after="20" w:line="240" w:lineRule="auto"/>
    </w:pPr>
    <w:rPr>
      <w:rFonts w:ascii="Arial" w:eastAsia="Times New Roman" w:hAnsi="Arial" w:cs="Times New Roman"/>
      <w:sz w:val="18"/>
      <w:szCs w:val="24"/>
      <w:lang w:eastAsia="pl-PL"/>
    </w:rPr>
  </w:style>
  <w:style w:type="paragraph" w:customStyle="1" w:styleId="Metrykapogrubiona">
    <w:name w:val="Metryka pogrubiona"/>
    <w:basedOn w:val="Metryka"/>
    <w:uiPriority w:val="99"/>
    <w:qFormat/>
    <w:rsid w:val="00342DAF"/>
    <w:rPr>
      <w:b/>
    </w:rPr>
  </w:style>
  <w:style w:type="paragraph" w:customStyle="1" w:styleId="Metrykapogrubionawyrodkowana">
    <w:name w:val="Metryka pogrubiona wyśrodkowana"/>
    <w:basedOn w:val="Metrykapogrubiona"/>
    <w:uiPriority w:val="99"/>
    <w:qFormat/>
    <w:rsid w:val="00342DAF"/>
    <w:pPr>
      <w:jc w:val="center"/>
    </w:pPr>
  </w:style>
  <w:style w:type="paragraph" w:customStyle="1" w:styleId="Metrykawyrodkowana">
    <w:name w:val="Metryka wyśrodkowana"/>
    <w:basedOn w:val="Metryka"/>
    <w:uiPriority w:val="99"/>
    <w:qFormat/>
    <w:rsid w:val="00342DAF"/>
    <w:pPr>
      <w:jc w:val="center"/>
    </w:pPr>
  </w:style>
  <w:style w:type="table" w:styleId="Tabelasiatki7kolorowa">
    <w:name w:val="Grid Table 7 Colorful"/>
    <w:basedOn w:val="Standardowy"/>
    <w:uiPriority w:val="52"/>
    <w:rsid w:val="00342DA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a">
    <w:name w:val="Table Grid"/>
    <w:basedOn w:val="Standardowy"/>
    <w:uiPriority w:val="39"/>
    <w:rsid w:val="00342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i6kolorowaakcent1">
    <w:name w:val="Grid Table 6 Colorful Accent 1"/>
    <w:basedOn w:val="Standardowy"/>
    <w:uiPriority w:val="51"/>
    <w:rsid w:val="00342DA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1">
    <w:name w:val="Grid Table 4 Accent 1"/>
    <w:basedOn w:val="Standardowy"/>
    <w:uiPriority w:val="49"/>
    <w:rsid w:val="00342DA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5">
    <w:name w:val="Grid Table 6 Colorful Accent 5"/>
    <w:basedOn w:val="Standardowy"/>
    <w:uiPriority w:val="51"/>
    <w:rsid w:val="001D66F2"/>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1jasnaakcent5">
    <w:name w:val="Grid Table 1 Light Accent 5"/>
    <w:basedOn w:val="Standardowy"/>
    <w:uiPriority w:val="46"/>
    <w:rsid w:val="001D66F2"/>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Spistreci3">
    <w:name w:val="toc 3"/>
    <w:basedOn w:val="Normalny"/>
    <w:next w:val="Normalny"/>
    <w:autoRedefine/>
    <w:uiPriority w:val="39"/>
    <w:unhideWhenUsed/>
    <w:qFormat/>
    <w:rsid w:val="00F06290"/>
    <w:pPr>
      <w:tabs>
        <w:tab w:val="right" w:leader="dot" w:pos="9062"/>
      </w:tabs>
      <w:spacing w:after="100"/>
      <w:ind w:left="440"/>
    </w:pPr>
  </w:style>
  <w:style w:type="paragraph" w:customStyle="1" w:styleId="Nagwek3bezspisutreci">
    <w:name w:val="Nagłówek 3 bez spisu treści"/>
    <w:basedOn w:val="Nagwek3"/>
    <w:link w:val="Nagwek3bezspisutreciZnak"/>
    <w:uiPriority w:val="9"/>
    <w:qFormat/>
    <w:rsid w:val="002161DA"/>
  </w:style>
  <w:style w:type="character" w:customStyle="1" w:styleId="Nagwek3bezspisutreciZnak">
    <w:name w:val="Nagłówek 3 bez spisu treści Znak"/>
    <w:basedOn w:val="Nagwek3Znak"/>
    <w:link w:val="Nagwek3bezspisutreci"/>
    <w:uiPriority w:val="9"/>
    <w:rsid w:val="002161DA"/>
    <w:rPr>
      <w:rFonts w:asciiTheme="majorHAnsi" w:eastAsiaTheme="majorEastAsia" w:hAnsiTheme="majorHAnsi" w:cstheme="majorBidi"/>
      <w:color w:val="1F4D78" w:themeColor="accent1" w:themeShade="7F"/>
      <w:sz w:val="24"/>
      <w:szCs w:val="24"/>
    </w:rPr>
  </w:style>
  <w:style w:type="paragraph" w:styleId="Bezodstpw">
    <w:name w:val="No Spacing"/>
    <w:uiPriority w:val="1"/>
    <w:qFormat/>
    <w:rsid w:val="003361FE"/>
    <w:pPr>
      <w:spacing w:after="0" w:line="240" w:lineRule="auto"/>
    </w:pPr>
  </w:style>
  <w:style w:type="paragraph" w:customStyle="1" w:styleId="Listapunktowana1">
    <w:name w:val="Lista punktowana1"/>
    <w:basedOn w:val="Normalny"/>
    <w:uiPriority w:val="99"/>
    <w:qFormat/>
    <w:rsid w:val="0040348C"/>
    <w:pPr>
      <w:numPr>
        <w:numId w:val="13"/>
      </w:numPr>
      <w:tabs>
        <w:tab w:val="num" w:pos="360"/>
      </w:tabs>
      <w:spacing w:before="100" w:beforeAutospacing="1" w:after="100" w:afterAutospacing="1" w:line="276" w:lineRule="auto"/>
      <w:ind w:firstLine="0"/>
      <w:contextualSpacing/>
      <w:jc w:val="both"/>
    </w:pPr>
    <w:rPr>
      <w:rFonts w:eastAsia="MS Mincho" w:cstheme="minorHAnsi"/>
      <w:lang w:eastAsia="pl-PL"/>
    </w:rPr>
  </w:style>
  <w:style w:type="character" w:styleId="Odwoaniedokomentarza">
    <w:name w:val="annotation reference"/>
    <w:basedOn w:val="Domylnaczcionkaakapitu"/>
    <w:uiPriority w:val="99"/>
    <w:semiHidden/>
    <w:unhideWhenUsed/>
    <w:rsid w:val="0040348C"/>
    <w:rPr>
      <w:sz w:val="16"/>
      <w:szCs w:val="16"/>
    </w:rPr>
  </w:style>
  <w:style w:type="paragraph" w:styleId="Tekstkomentarza">
    <w:name w:val="annotation text"/>
    <w:basedOn w:val="Normalny"/>
    <w:link w:val="TekstkomentarzaZnak"/>
    <w:uiPriority w:val="99"/>
    <w:unhideWhenUsed/>
    <w:qFormat/>
    <w:rsid w:val="0040348C"/>
    <w:pPr>
      <w:spacing w:line="240" w:lineRule="auto"/>
    </w:pPr>
    <w:rPr>
      <w:sz w:val="20"/>
      <w:szCs w:val="20"/>
    </w:rPr>
  </w:style>
  <w:style w:type="character" w:customStyle="1" w:styleId="TekstkomentarzaZnak">
    <w:name w:val="Tekst komentarza Znak"/>
    <w:basedOn w:val="Domylnaczcionkaakapitu"/>
    <w:link w:val="Tekstkomentarza"/>
    <w:uiPriority w:val="99"/>
    <w:rsid w:val="0040348C"/>
    <w:rPr>
      <w:sz w:val="20"/>
      <w:szCs w:val="20"/>
    </w:rPr>
  </w:style>
  <w:style w:type="paragraph" w:styleId="Tematkomentarza">
    <w:name w:val="annotation subject"/>
    <w:basedOn w:val="Tekstkomentarza"/>
    <w:next w:val="Tekstkomentarza"/>
    <w:link w:val="TematkomentarzaZnak"/>
    <w:uiPriority w:val="99"/>
    <w:semiHidden/>
    <w:unhideWhenUsed/>
    <w:qFormat/>
    <w:rsid w:val="0040348C"/>
    <w:rPr>
      <w:b/>
      <w:bCs/>
    </w:rPr>
  </w:style>
  <w:style w:type="character" w:customStyle="1" w:styleId="TematkomentarzaZnak">
    <w:name w:val="Temat komentarza Znak"/>
    <w:basedOn w:val="TekstkomentarzaZnak"/>
    <w:link w:val="Tematkomentarza"/>
    <w:uiPriority w:val="99"/>
    <w:semiHidden/>
    <w:rsid w:val="0040348C"/>
    <w:rPr>
      <w:b/>
      <w:bCs/>
      <w:sz w:val="20"/>
      <w:szCs w:val="20"/>
    </w:rPr>
  </w:style>
  <w:style w:type="paragraph" w:styleId="Tekstdymka">
    <w:name w:val="Balloon Text"/>
    <w:basedOn w:val="Normalny"/>
    <w:link w:val="TekstdymkaZnak"/>
    <w:uiPriority w:val="99"/>
    <w:semiHidden/>
    <w:unhideWhenUsed/>
    <w:qFormat/>
    <w:rsid w:val="0040348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0348C"/>
    <w:rPr>
      <w:rFonts w:ascii="Segoe UI" w:hAnsi="Segoe UI" w:cs="Segoe UI"/>
      <w:sz w:val="18"/>
      <w:szCs w:val="18"/>
    </w:rPr>
  </w:style>
  <w:style w:type="paragraph" w:styleId="Spistreci2">
    <w:name w:val="toc 2"/>
    <w:basedOn w:val="Normalny"/>
    <w:next w:val="Normalny"/>
    <w:autoRedefine/>
    <w:uiPriority w:val="39"/>
    <w:unhideWhenUsed/>
    <w:qFormat/>
    <w:rsid w:val="001667A6"/>
    <w:pPr>
      <w:tabs>
        <w:tab w:val="right" w:leader="dot" w:pos="9062"/>
      </w:tabs>
      <w:spacing w:after="100"/>
      <w:ind w:left="220"/>
    </w:pPr>
  </w:style>
  <w:style w:type="paragraph" w:styleId="Akapitzlist">
    <w:name w:val="List Paragraph"/>
    <w:aliases w:val="T_SZ_List Paragraph,RR PGE Akapit z listą,Styl 1,sw tekst,CW_Lista,Akapit z listą3,Akapit z listą31,Odstavec,Bulleted list,List Paragraph2,L1,Akapit z listą5,Podsis rysunku,Akapit z listą numerowaną,maz_wyliczenie,opis dzialania,BulletC"/>
    <w:basedOn w:val="Normalny"/>
    <w:link w:val="AkapitzlistZnak"/>
    <w:uiPriority w:val="34"/>
    <w:qFormat/>
    <w:rsid w:val="00D30CDE"/>
    <w:pPr>
      <w:ind w:left="720"/>
      <w:contextualSpacing/>
    </w:pPr>
  </w:style>
  <w:style w:type="character" w:styleId="Pogrubienie">
    <w:name w:val="Strong"/>
    <w:basedOn w:val="Domylnaczcionkaakapitu"/>
    <w:uiPriority w:val="22"/>
    <w:qFormat/>
    <w:rsid w:val="00A15BDF"/>
    <w:rPr>
      <w:b/>
      <w:bCs/>
    </w:rPr>
  </w:style>
  <w:style w:type="paragraph" w:styleId="Poprawka">
    <w:name w:val="Revision"/>
    <w:hidden/>
    <w:uiPriority w:val="99"/>
    <w:semiHidden/>
    <w:qFormat/>
    <w:rsid w:val="00C07304"/>
    <w:pPr>
      <w:spacing w:after="0" w:line="240" w:lineRule="auto"/>
    </w:pPr>
  </w:style>
  <w:style w:type="paragraph" w:styleId="Tekstprzypisukocowego">
    <w:name w:val="endnote text"/>
    <w:basedOn w:val="Normalny"/>
    <w:link w:val="TekstprzypisukocowegoZnak"/>
    <w:uiPriority w:val="99"/>
    <w:semiHidden/>
    <w:unhideWhenUsed/>
    <w:qFormat/>
    <w:rsid w:val="002A5A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A5AD6"/>
    <w:rPr>
      <w:sz w:val="20"/>
      <w:szCs w:val="20"/>
    </w:rPr>
  </w:style>
  <w:style w:type="character" w:styleId="Odwoanieprzypisukocowego">
    <w:name w:val="endnote reference"/>
    <w:basedOn w:val="Domylnaczcionkaakapitu"/>
    <w:uiPriority w:val="99"/>
    <w:semiHidden/>
    <w:unhideWhenUsed/>
    <w:rsid w:val="002A5AD6"/>
    <w:rPr>
      <w:vertAlign w:val="superscript"/>
    </w:rPr>
  </w:style>
  <w:style w:type="table" w:customStyle="1" w:styleId="Tabela-Siatka1">
    <w:name w:val="Tabela - Siatka1"/>
    <w:basedOn w:val="Standardowy"/>
    <w:next w:val="Tabela-Siatka"/>
    <w:uiPriority w:val="39"/>
    <w:rsid w:val="00BB1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qFormat/>
    <w:rsid w:val="005F226C"/>
    <w:pPr>
      <w:spacing w:after="100"/>
      <w:ind w:left="660"/>
    </w:pPr>
  </w:style>
  <w:style w:type="paragraph" w:styleId="Legenda">
    <w:name w:val="caption"/>
    <w:basedOn w:val="Normalny"/>
    <w:next w:val="Normalny"/>
    <w:uiPriority w:val="35"/>
    <w:unhideWhenUsed/>
    <w:qFormat/>
    <w:rsid w:val="004D3764"/>
    <w:pPr>
      <w:spacing w:after="200" w:line="240" w:lineRule="auto"/>
    </w:pPr>
    <w:rPr>
      <w:i/>
      <w:iCs/>
      <w:color w:val="44546A" w:themeColor="text2"/>
      <w:sz w:val="18"/>
      <w:szCs w:val="18"/>
    </w:rPr>
  </w:style>
  <w:style w:type="character" w:customStyle="1" w:styleId="Nierozpoznanawzmianka1">
    <w:name w:val="Nierozpoznana wzmianka1"/>
    <w:basedOn w:val="Domylnaczcionkaakapitu"/>
    <w:uiPriority w:val="99"/>
    <w:semiHidden/>
    <w:unhideWhenUsed/>
    <w:rsid w:val="005D37F0"/>
    <w:rPr>
      <w:color w:val="605E5C"/>
      <w:shd w:val="clear" w:color="auto" w:fill="E1DFDD"/>
    </w:rPr>
  </w:style>
  <w:style w:type="character" w:styleId="UyteHipercze">
    <w:name w:val="FollowedHyperlink"/>
    <w:basedOn w:val="Domylnaczcionkaakapitu"/>
    <w:uiPriority w:val="99"/>
    <w:semiHidden/>
    <w:unhideWhenUsed/>
    <w:rsid w:val="0086402C"/>
    <w:rPr>
      <w:color w:val="954F72" w:themeColor="followedHyperlink"/>
      <w:u w:val="single"/>
    </w:rPr>
  </w:style>
  <w:style w:type="character" w:customStyle="1" w:styleId="Nierozpoznanawzmianka2">
    <w:name w:val="Nierozpoznana wzmianka2"/>
    <w:basedOn w:val="Domylnaczcionkaakapitu"/>
    <w:uiPriority w:val="99"/>
    <w:semiHidden/>
    <w:unhideWhenUsed/>
    <w:rsid w:val="00974C6E"/>
    <w:rPr>
      <w:color w:val="605E5C"/>
      <w:shd w:val="clear" w:color="auto" w:fill="E1DFDD"/>
    </w:rPr>
  </w:style>
  <w:style w:type="paragraph" w:styleId="Spistreci5">
    <w:name w:val="toc 5"/>
    <w:basedOn w:val="Normalny"/>
    <w:next w:val="Normalny"/>
    <w:autoRedefine/>
    <w:uiPriority w:val="39"/>
    <w:unhideWhenUsed/>
    <w:qFormat/>
    <w:rsid w:val="00884A26"/>
    <w:pPr>
      <w:spacing w:after="100"/>
      <w:ind w:left="880"/>
    </w:pPr>
    <w:rPr>
      <w:rFonts w:eastAsiaTheme="minorEastAsia"/>
      <w:lang w:eastAsia="pl-PL"/>
    </w:rPr>
  </w:style>
  <w:style w:type="paragraph" w:styleId="Spistreci6">
    <w:name w:val="toc 6"/>
    <w:basedOn w:val="Normalny"/>
    <w:next w:val="Normalny"/>
    <w:autoRedefine/>
    <w:uiPriority w:val="39"/>
    <w:unhideWhenUsed/>
    <w:qFormat/>
    <w:rsid w:val="00884A26"/>
    <w:pPr>
      <w:spacing w:after="100"/>
      <w:ind w:left="1100"/>
    </w:pPr>
    <w:rPr>
      <w:rFonts w:eastAsiaTheme="minorEastAsia"/>
      <w:lang w:eastAsia="pl-PL"/>
    </w:rPr>
  </w:style>
  <w:style w:type="paragraph" w:styleId="Spistreci7">
    <w:name w:val="toc 7"/>
    <w:basedOn w:val="Normalny"/>
    <w:next w:val="Normalny"/>
    <w:autoRedefine/>
    <w:uiPriority w:val="39"/>
    <w:unhideWhenUsed/>
    <w:qFormat/>
    <w:rsid w:val="00884A26"/>
    <w:pPr>
      <w:spacing w:after="100"/>
      <w:ind w:left="1320"/>
    </w:pPr>
    <w:rPr>
      <w:rFonts w:eastAsiaTheme="minorEastAsia"/>
      <w:lang w:eastAsia="pl-PL"/>
    </w:rPr>
  </w:style>
  <w:style w:type="paragraph" w:styleId="Spistreci8">
    <w:name w:val="toc 8"/>
    <w:basedOn w:val="Normalny"/>
    <w:next w:val="Normalny"/>
    <w:autoRedefine/>
    <w:uiPriority w:val="39"/>
    <w:unhideWhenUsed/>
    <w:qFormat/>
    <w:rsid w:val="00884A26"/>
    <w:pPr>
      <w:spacing w:after="100"/>
      <w:ind w:left="1540"/>
    </w:pPr>
    <w:rPr>
      <w:rFonts w:eastAsiaTheme="minorEastAsia"/>
      <w:lang w:eastAsia="pl-PL"/>
    </w:rPr>
  </w:style>
  <w:style w:type="paragraph" w:styleId="Spistreci9">
    <w:name w:val="toc 9"/>
    <w:basedOn w:val="Normalny"/>
    <w:next w:val="Normalny"/>
    <w:autoRedefine/>
    <w:uiPriority w:val="39"/>
    <w:unhideWhenUsed/>
    <w:qFormat/>
    <w:rsid w:val="00884A26"/>
    <w:pPr>
      <w:spacing w:after="100"/>
      <w:ind w:left="1760"/>
    </w:pPr>
    <w:rPr>
      <w:rFonts w:eastAsiaTheme="minorEastAsia"/>
      <w:lang w:eastAsia="pl-PL"/>
    </w:rPr>
  </w:style>
  <w:style w:type="paragraph" w:customStyle="1" w:styleId="Bezodstpw1">
    <w:name w:val="Bez odstępów1"/>
    <w:uiPriority w:val="99"/>
    <w:qFormat/>
    <w:rsid w:val="001F712A"/>
    <w:pPr>
      <w:spacing w:after="0" w:line="240" w:lineRule="auto"/>
    </w:pPr>
    <w:rPr>
      <w:rFonts w:ascii="Calibri" w:eastAsia="Times New Roman" w:hAnsi="Calibri" w:cs="Times New Roman"/>
    </w:rPr>
  </w:style>
  <w:style w:type="paragraph" w:customStyle="1" w:styleId="Default">
    <w:name w:val="Default"/>
    <w:qFormat/>
    <w:rsid w:val="00F03DAF"/>
    <w:pPr>
      <w:autoSpaceDE w:val="0"/>
      <w:autoSpaceDN w:val="0"/>
      <w:adjustRightInd w:val="0"/>
      <w:spacing w:after="0" w:line="240" w:lineRule="auto"/>
    </w:pPr>
    <w:rPr>
      <w:rFonts w:ascii="Verdana" w:hAnsi="Verdana" w:cs="Verdana"/>
      <w:color w:val="000000"/>
      <w:sz w:val="24"/>
      <w:szCs w:val="24"/>
    </w:rPr>
  </w:style>
  <w:style w:type="paragraph" w:customStyle="1" w:styleId="Textbody">
    <w:name w:val="Text body"/>
    <w:basedOn w:val="Normalny"/>
    <w:uiPriority w:val="99"/>
    <w:qFormat/>
    <w:rsid w:val="00F03DAF"/>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Nierozpoznanawzmianka3">
    <w:name w:val="Nierozpoznana wzmianka3"/>
    <w:basedOn w:val="Domylnaczcionkaakapitu"/>
    <w:uiPriority w:val="99"/>
    <w:semiHidden/>
    <w:unhideWhenUsed/>
    <w:rsid w:val="009F6538"/>
    <w:rPr>
      <w:color w:val="605E5C"/>
      <w:shd w:val="clear" w:color="auto" w:fill="E1DFDD"/>
    </w:rPr>
  </w:style>
  <w:style w:type="paragraph" w:styleId="NormalnyWeb">
    <w:name w:val="Normal (Web)"/>
    <w:basedOn w:val="Normalny"/>
    <w:uiPriority w:val="99"/>
    <w:unhideWhenUsed/>
    <w:qFormat/>
    <w:rsid w:val="00286BA1"/>
    <w:pPr>
      <w:suppressAutoHyphens/>
      <w:spacing w:before="280" w:after="280"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qFormat/>
    <w:rsid w:val="00286BA1"/>
  </w:style>
  <w:style w:type="paragraph" w:customStyle="1" w:styleId="Teksttreci">
    <w:name w:val="Tekst treści"/>
    <w:basedOn w:val="Normalny"/>
    <w:uiPriority w:val="99"/>
    <w:qFormat/>
    <w:rsid w:val="00286BA1"/>
    <w:pPr>
      <w:shd w:val="clear" w:color="auto" w:fill="FFFFFF"/>
      <w:spacing w:before="240" w:after="240" w:line="278" w:lineRule="exact"/>
      <w:ind w:hanging="640"/>
    </w:pPr>
    <w:rPr>
      <w:rFonts w:ascii="Times New Roman" w:eastAsia="Times New Roman" w:hAnsi="Times New Roman" w:cs="Times New Roman"/>
      <w:lang w:val="en-US" w:bidi="en-US"/>
    </w:rPr>
  </w:style>
  <w:style w:type="table" w:styleId="Tabelasiatki1jasnaakcent1">
    <w:name w:val="Grid Table 1 Light Accent 1"/>
    <w:basedOn w:val="Standardowy"/>
    <w:uiPriority w:val="46"/>
    <w:rsid w:val="007F7CE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lb">
    <w:name w:val="a_lb"/>
    <w:basedOn w:val="Domylnaczcionkaakapitu"/>
    <w:rsid w:val="00C46AE3"/>
  </w:style>
  <w:style w:type="character" w:customStyle="1" w:styleId="CharStyle20">
    <w:name w:val="Char Style 20"/>
    <w:basedOn w:val="Domylnaczcionkaakapitu"/>
    <w:link w:val="Style19"/>
    <w:uiPriority w:val="99"/>
    <w:rsid w:val="00AA2B6A"/>
    <w:rPr>
      <w:sz w:val="18"/>
      <w:szCs w:val="18"/>
      <w:shd w:val="clear" w:color="auto" w:fill="FFFFFF"/>
    </w:rPr>
  </w:style>
  <w:style w:type="paragraph" w:customStyle="1" w:styleId="Style19">
    <w:name w:val="Style 19"/>
    <w:basedOn w:val="Normalny"/>
    <w:link w:val="CharStyle20"/>
    <w:uiPriority w:val="99"/>
    <w:qFormat/>
    <w:rsid w:val="00AA2B6A"/>
    <w:pPr>
      <w:widowControl w:val="0"/>
      <w:shd w:val="clear" w:color="auto" w:fill="FFFFFF"/>
      <w:spacing w:before="360" w:after="0" w:line="230" w:lineRule="exact"/>
      <w:jc w:val="center"/>
    </w:pPr>
    <w:rPr>
      <w:sz w:val="18"/>
      <w:szCs w:val="18"/>
    </w:rPr>
  </w:style>
  <w:style w:type="character" w:customStyle="1" w:styleId="CharStyle28">
    <w:name w:val="Char Style 28"/>
    <w:basedOn w:val="Domylnaczcionkaakapitu"/>
    <w:link w:val="Style27"/>
    <w:uiPriority w:val="99"/>
    <w:rsid w:val="00AA2B6A"/>
    <w:rPr>
      <w:b/>
      <w:bCs/>
      <w:sz w:val="18"/>
      <w:szCs w:val="18"/>
      <w:shd w:val="clear" w:color="auto" w:fill="FFFFFF"/>
    </w:rPr>
  </w:style>
  <w:style w:type="paragraph" w:customStyle="1" w:styleId="Style27">
    <w:name w:val="Style 27"/>
    <w:basedOn w:val="Normalny"/>
    <w:link w:val="CharStyle28"/>
    <w:uiPriority w:val="99"/>
    <w:qFormat/>
    <w:rsid w:val="00AA2B6A"/>
    <w:pPr>
      <w:widowControl w:val="0"/>
      <w:shd w:val="clear" w:color="auto" w:fill="FFFFFF"/>
      <w:spacing w:after="0" w:line="240" w:lineRule="atLeast"/>
    </w:pPr>
    <w:rPr>
      <w:b/>
      <w:bCs/>
      <w:sz w:val="18"/>
      <w:szCs w:val="18"/>
    </w:rPr>
  </w:style>
  <w:style w:type="character" w:customStyle="1" w:styleId="CharStyle29">
    <w:name w:val="Char Style 29"/>
    <w:basedOn w:val="CharStyle28"/>
    <w:uiPriority w:val="99"/>
    <w:rsid w:val="00AA2B6A"/>
    <w:rPr>
      <w:rFonts w:ascii="Times New Roman" w:hAnsi="Times New Roman" w:cs="Times New Roman"/>
      <w:b/>
      <w:bCs/>
      <w:noProof/>
      <w:sz w:val="18"/>
      <w:szCs w:val="18"/>
      <w:shd w:val="clear" w:color="auto" w:fill="FFFFFF"/>
    </w:rPr>
  </w:style>
  <w:style w:type="character" w:customStyle="1" w:styleId="CharStyle30">
    <w:name w:val="Char Style 30"/>
    <w:basedOn w:val="CharStyle20"/>
    <w:uiPriority w:val="99"/>
    <w:rsid w:val="00AA2B6A"/>
    <w:rPr>
      <w:rFonts w:ascii="Times New Roman" w:hAnsi="Times New Roman" w:cs="Times New Roman"/>
      <w:noProof/>
      <w:w w:val="90"/>
      <w:sz w:val="18"/>
      <w:szCs w:val="18"/>
      <w:shd w:val="clear" w:color="auto" w:fill="FFFFFF"/>
    </w:rPr>
  </w:style>
  <w:style w:type="paragraph" w:styleId="Tekstpodstawowy">
    <w:name w:val="Body Text"/>
    <w:basedOn w:val="Normalny"/>
    <w:link w:val="TekstpodstawowyZnak"/>
    <w:qFormat/>
    <w:rsid w:val="002D6529"/>
    <w:pPr>
      <w:autoSpaceDE w:val="0"/>
      <w:autoSpaceDN w:val="0"/>
      <w:spacing w:before="240"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2D6529"/>
    <w:rPr>
      <w:rFonts w:ascii="Times New Roman" w:eastAsia="Times New Roman" w:hAnsi="Times New Roman" w:cs="Times New Roman"/>
      <w:sz w:val="24"/>
      <w:szCs w:val="24"/>
      <w:lang w:eastAsia="pl-PL"/>
    </w:rPr>
  </w:style>
  <w:style w:type="paragraph" w:customStyle="1" w:styleId="msonormal0">
    <w:name w:val="msonormal"/>
    <w:basedOn w:val="Normalny"/>
    <w:uiPriority w:val="99"/>
    <w:semiHidden/>
    <w:qFormat/>
    <w:rsid w:val="00CD7D93"/>
    <w:pPr>
      <w:suppressAutoHyphens/>
      <w:spacing w:before="280" w:after="280"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47960"/>
    <w:rPr>
      <w:i/>
      <w:iCs/>
    </w:rPr>
  </w:style>
  <w:style w:type="character" w:customStyle="1" w:styleId="apple-converted-space">
    <w:name w:val="apple-converted-space"/>
    <w:basedOn w:val="Domylnaczcionkaakapitu"/>
    <w:rsid w:val="00647960"/>
  </w:style>
  <w:style w:type="paragraph" w:styleId="Nagwekspisutreci">
    <w:name w:val="TOC Heading"/>
    <w:basedOn w:val="Nagwek1"/>
    <w:next w:val="Normalny"/>
    <w:uiPriority w:val="39"/>
    <w:unhideWhenUsed/>
    <w:qFormat/>
    <w:rsid w:val="00647960"/>
    <w:pPr>
      <w:spacing w:line="259" w:lineRule="auto"/>
      <w:contextualSpacing w:val="0"/>
      <w:outlineLvl w:val="9"/>
    </w:pPr>
    <w:rPr>
      <w:lang w:eastAsia="pl-PL"/>
    </w:rPr>
  </w:style>
  <w:style w:type="paragraph" w:styleId="Tekstprzypisudolnego">
    <w:name w:val="footnote text"/>
    <w:basedOn w:val="Normalny"/>
    <w:link w:val="TekstprzypisudolnegoZnak"/>
    <w:unhideWhenUsed/>
    <w:rsid w:val="00647960"/>
    <w:pPr>
      <w:spacing w:after="0" w:line="240" w:lineRule="auto"/>
    </w:pPr>
    <w:rPr>
      <w:sz w:val="20"/>
      <w:szCs w:val="20"/>
    </w:rPr>
  </w:style>
  <w:style w:type="character" w:customStyle="1" w:styleId="TekstprzypisudolnegoZnak">
    <w:name w:val="Tekst przypisu dolnego Znak"/>
    <w:basedOn w:val="Domylnaczcionkaakapitu"/>
    <w:link w:val="Tekstprzypisudolnego"/>
    <w:rsid w:val="00647960"/>
    <w:rPr>
      <w:sz w:val="20"/>
      <w:szCs w:val="20"/>
    </w:rPr>
  </w:style>
  <w:style w:type="character" w:customStyle="1" w:styleId="Teksttreci2">
    <w:name w:val="Tekst treści (2)_"/>
    <w:basedOn w:val="Domylnaczcionkaakapitu"/>
    <w:link w:val="Teksttreci20"/>
    <w:rsid w:val="00647960"/>
    <w:rPr>
      <w:rFonts w:ascii="Calibri" w:eastAsia="Calibri" w:hAnsi="Calibri" w:cs="Calibri"/>
      <w:shd w:val="clear" w:color="auto" w:fill="FFFFFF"/>
    </w:rPr>
  </w:style>
  <w:style w:type="paragraph" w:customStyle="1" w:styleId="Teksttreci20">
    <w:name w:val="Tekst treści (2)"/>
    <w:basedOn w:val="Normalny"/>
    <w:link w:val="Teksttreci2"/>
    <w:rsid w:val="00647960"/>
    <w:pPr>
      <w:widowControl w:val="0"/>
      <w:shd w:val="clear" w:color="auto" w:fill="FFFFFF"/>
      <w:spacing w:after="0" w:line="264" w:lineRule="exact"/>
      <w:ind w:hanging="700"/>
      <w:jc w:val="both"/>
    </w:pPr>
    <w:rPr>
      <w:rFonts w:ascii="Calibri" w:eastAsia="Calibri" w:hAnsi="Calibri" w:cs="Calibri"/>
    </w:rPr>
  </w:style>
  <w:style w:type="character" w:customStyle="1" w:styleId="Teksttreci2Pogrubienie">
    <w:name w:val="Tekst treści (2) + Pogrubienie"/>
    <w:basedOn w:val="Teksttreci2"/>
    <w:rsid w:val="00647960"/>
    <w:rPr>
      <w:rFonts w:ascii="Calibri" w:eastAsia="Calibri" w:hAnsi="Calibri" w:cs="Calibri"/>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PogrubienieTeksttreci265pt">
    <w:name w:val="Pogrubienie;Tekst treści (2) + 6;5 pt"/>
    <w:basedOn w:val="Teksttreci2"/>
    <w:rsid w:val="00647960"/>
    <w:rPr>
      <w:rFonts w:ascii="Calibri" w:eastAsia="Calibri" w:hAnsi="Calibri" w:cs="Calibri"/>
      <w:b/>
      <w:bCs/>
      <w:i w:val="0"/>
      <w:iCs w:val="0"/>
      <w:smallCaps w:val="0"/>
      <w:strike w:val="0"/>
      <w:color w:val="000000"/>
      <w:spacing w:val="0"/>
      <w:w w:val="100"/>
      <w:position w:val="0"/>
      <w:sz w:val="13"/>
      <w:szCs w:val="13"/>
      <w:u w:val="none"/>
      <w:shd w:val="clear" w:color="auto" w:fill="FFFFFF"/>
      <w:lang w:val="pl-PL" w:eastAsia="pl-PL" w:bidi="pl-PL"/>
    </w:rPr>
  </w:style>
  <w:style w:type="character" w:customStyle="1" w:styleId="Teksttreci265pt">
    <w:name w:val="Tekst treści (2) + 6;5 pt"/>
    <w:basedOn w:val="Teksttreci2"/>
    <w:rsid w:val="00647960"/>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pl-PL" w:eastAsia="pl-PL" w:bidi="pl-PL"/>
    </w:rPr>
  </w:style>
  <w:style w:type="paragraph" w:customStyle="1" w:styleId="ZnakZnak">
    <w:name w:val="Znak Znak"/>
    <w:basedOn w:val="Normalny"/>
    <w:rsid w:val="00647960"/>
    <w:pPr>
      <w:spacing w:after="0" w:line="360" w:lineRule="auto"/>
      <w:jc w:val="both"/>
    </w:pPr>
    <w:rPr>
      <w:rFonts w:ascii="Verdana" w:eastAsia="Times New Roman" w:hAnsi="Verdana" w:cs="Times New Roman"/>
      <w:sz w:val="20"/>
      <w:szCs w:val="20"/>
      <w:lang w:eastAsia="pl-PL"/>
    </w:rPr>
  </w:style>
  <w:style w:type="character" w:customStyle="1" w:styleId="hps">
    <w:name w:val="hps"/>
    <w:basedOn w:val="Domylnaczcionkaakapitu"/>
    <w:rsid w:val="00647960"/>
  </w:style>
  <w:style w:type="character" w:customStyle="1" w:styleId="Znakiprzypiswdolnych">
    <w:name w:val="Znaki przypisów dolnych"/>
    <w:rsid w:val="00647960"/>
    <w:rPr>
      <w:vertAlign w:val="superscript"/>
    </w:rPr>
  </w:style>
  <w:style w:type="paragraph" w:customStyle="1" w:styleId="podrozdzia">
    <w:name w:val="podrozdział"/>
    <w:basedOn w:val="Nagwek2"/>
    <w:link w:val="podrozdziaZnak"/>
    <w:qFormat/>
    <w:rsid w:val="00647960"/>
    <w:pPr>
      <w:suppressAutoHyphens/>
      <w:spacing w:before="200" w:line="240" w:lineRule="auto"/>
      <w:jc w:val="center"/>
    </w:pPr>
    <w:rPr>
      <w:rFonts w:ascii="Arial" w:eastAsia="Times New Roman" w:hAnsi="Arial" w:cs="Times New Roman"/>
      <w:b/>
      <w:bCs/>
      <w:color w:val="auto"/>
      <w:sz w:val="24"/>
      <w:szCs w:val="24"/>
      <w:lang w:val="x-none" w:eastAsia="pl-PL"/>
    </w:rPr>
  </w:style>
  <w:style w:type="character" w:customStyle="1" w:styleId="podrozdziaZnak">
    <w:name w:val="podrozdział Znak"/>
    <w:link w:val="podrozdzia"/>
    <w:rsid w:val="00647960"/>
    <w:rPr>
      <w:rFonts w:ascii="Arial" w:eastAsia="Times New Roman" w:hAnsi="Arial" w:cs="Times New Roman"/>
      <w:b/>
      <w:bCs/>
      <w:sz w:val="24"/>
      <w:szCs w:val="24"/>
      <w:lang w:val="x-none" w:eastAsia="pl-PL"/>
    </w:rPr>
  </w:style>
  <w:style w:type="paragraph" w:customStyle="1" w:styleId="Punkt">
    <w:name w:val="Punkt"/>
    <w:basedOn w:val="Tekstpodstawowy"/>
    <w:rsid w:val="00647960"/>
    <w:pPr>
      <w:tabs>
        <w:tab w:val="num" w:pos="360"/>
      </w:tabs>
      <w:suppressAutoHyphens/>
      <w:autoSpaceDE/>
      <w:autoSpaceDN/>
      <w:spacing w:before="0" w:after="220"/>
    </w:pPr>
    <w:rPr>
      <w:rFonts w:ascii="Arial" w:hAnsi="Arial"/>
      <w:sz w:val="22"/>
      <w:lang w:val="x-none" w:eastAsia="ar-SA"/>
    </w:rPr>
  </w:style>
  <w:style w:type="paragraph" w:styleId="Listapunktowana">
    <w:name w:val="List Bullet"/>
    <w:basedOn w:val="Normalny"/>
    <w:uiPriority w:val="99"/>
    <w:unhideWhenUsed/>
    <w:rsid w:val="00647960"/>
    <w:pPr>
      <w:numPr>
        <w:numId w:val="204"/>
      </w:numPr>
      <w:tabs>
        <w:tab w:val="num" w:pos="360"/>
      </w:tabs>
      <w:ind w:left="360"/>
      <w:contextualSpacing/>
    </w:pPr>
  </w:style>
  <w:style w:type="character" w:customStyle="1" w:styleId="markedcontent">
    <w:name w:val="markedcontent"/>
    <w:basedOn w:val="Domylnaczcionkaakapitu"/>
    <w:rsid w:val="002836C9"/>
  </w:style>
  <w:style w:type="character" w:customStyle="1" w:styleId="AkapitzlistZnak">
    <w:name w:val="Akapit z listą Znak"/>
    <w:aliases w:val="T_SZ_List Paragraph Znak,RR PGE Akapit z listą Znak,Styl 1 Znak,sw tekst Znak,CW_Lista Znak,Akapit z listą3 Znak,Akapit z listą31 Znak,Odstavec Znak,Bulleted list Znak,List Paragraph2 Znak,L1 Znak,Akapit z listą5 Znak,BulletC Znak"/>
    <w:basedOn w:val="Domylnaczcionkaakapitu"/>
    <w:link w:val="Akapitzlist"/>
    <w:uiPriority w:val="99"/>
    <w:qFormat/>
    <w:locked/>
    <w:rsid w:val="004E1AF3"/>
  </w:style>
  <w:style w:type="character" w:customStyle="1" w:styleId="Nierozpoznanawzmianka4">
    <w:name w:val="Nierozpoznana wzmianka4"/>
    <w:basedOn w:val="Domylnaczcionkaakapitu"/>
    <w:uiPriority w:val="99"/>
    <w:semiHidden/>
    <w:unhideWhenUsed/>
    <w:rsid w:val="00A10A54"/>
    <w:rPr>
      <w:color w:val="605E5C"/>
      <w:shd w:val="clear" w:color="auto" w:fill="E1DFDD"/>
    </w:rPr>
  </w:style>
  <w:style w:type="paragraph" w:customStyle="1" w:styleId="paragraph">
    <w:name w:val="paragraph"/>
    <w:basedOn w:val="Normalny"/>
    <w:rsid w:val="00EE06E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EE06E6"/>
  </w:style>
  <w:style w:type="character" w:customStyle="1" w:styleId="spellingerror">
    <w:name w:val="spellingerror"/>
    <w:basedOn w:val="Domylnaczcionkaakapitu"/>
    <w:rsid w:val="00EE06E6"/>
  </w:style>
  <w:style w:type="character" w:customStyle="1" w:styleId="eop">
    <w:name w:val="eop"/>
    <w:basedOn w:val="Domylnaczcionkaakapitu"/>
    <w:rsid w:val="00EE06E6"/>
  </w:style>
  <w:style w:type="character" w:customStyle="1" w:styleId="tabchar">
    <w:name w:val="tabchar"/>
    <w:basedOn w:val="Domylnaczcionkaakapitu"/>
    <w:rsid w:val="004C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56">
      <w:bodyDiv w:val="1"/>
      <w:marLeft w:val="0"/>
      <w:marRight w:val="0"/>
      <w:marTop w:val="0"/>
      <w:marBottom w:val="0"/>
      <w:divBdr>
        <w:top w:val="none" w:sz="0" w:space="0" w:color="auto"/>
        <w:left w:val="none" w:sz="0" w:space="0" w:color="auto"/>
        <w:bottom w:val="none" w:sz="0" w:space="0" w:color="auto"/>
        <w:right w:val="none" w:sz="0" w:space="0" w:color="auto"/>
      </w:divBdr>
    </w:div>
    <w:div w:id="23486960">
      <w:bodyDiv w:val="1"/>
      <w:marLeft w:val="0"/>
      <w:marRight w:val="0"/>
      <w:marTop w:val="0"/>
      <w:marBottom w:val="0"/>
      <w:divBdr>
        <w:top w:val="none" w:sz="0" w:space="0" w:color="auto"/>
        <w:left w:val="none" w:sz="0" w:space="0" w:color="auto"/>
        <w:bottom w:val="none" w:sz="0" w:space="0" w:color="auto"/>
        <w:right w:val="none" w:sz="0" w:space="0" w:color="auto"/>
      </w:divBdr>
    </w:div>
    <w:div w:id="27799170">
      <w:bodyDiv w:val="1"/>
      <w:marLeft w:val="0"/>
      <w:marRight w:val="0"/>
      <w:marTop w:val="0"/>
      <w:marBottom w:val="0"/>
      <w:divBdr>
        <w:top w:val="none" w:sz="0" w:space="0" w:color="auto"/>
        <w:left w:val="none" w:sz="0" w:space="0" w:color="auto"/>
        <w:bottom w:val="none" w:sz="0" w:space="0" w:color="auto"/>
        <w:right w:val="none" w:sz="0" w:space="0" w:color="auto"/>
      </w:divBdr>
    </w:div>
    <w:div w:id="33387068">
      <w:bodyDiv w:val="1"/>
      <w:marLeft w:val="0"/>
      <w:marRight w:val="0"/>
      <w:marTop w:val="0"/>
      <w:marBottom w:val="0"/>
      <w:divBdr>
        <w:top w:val="none" w:sz="0" w:space="0" w:color="auto"/>
        <w:left w:val="none" w:sz="0" w:space="0" w:color="auto"/>
        <w:bottom w:val="none" w:sz="0" w:space="0" w:color="auto"/>
        <w:right w:val="none" w:sz="0" w:space="0" w:color="auto"/>
      </w:divBdr>
    </w:div>
    <w:div w:id="59326681">
      <w:bodyDiv w:val="1"/>
      <w:marLeft w:val="0"/>
      <w:marRight w:val="0"/>
      <w:marTop w:val="0"/>
      <w:marBottom w:val="0"/>
      <w:divBdr>
        <w:top w:val="none" w:sz="0" w:space="0" w:color="auto"/>
        <w:left w:val="none" w:sz="0" w:space="0" w:color="auto"/>
        <w:bottom w:val="none" w:sz="0" w:space="0" w:color="auto"/>
        <w:right w:val="none" w:sz="0" w:space="0" w:color="auto"/>
      </w:divBdr>
    </w:div>
    <w:div w:id="71775939">
      <w:bodyDiv w:val="1"/>
      <w:marLeft w:val="0"/>
      <w:marRight w:val="0"/>
      <w:marTop w:val="0"/>
      <w:marBottom w:val="0"/>
      <w:divBdr>
        <w:top w:val="none" w:sz="0" w:space="0" w:color="auto"/>
        <w:left w:val="none" w:sz="0" w:space="0" w:color="auto"/>
        <w:bottom w:val="none" w:sz="0" w:space="0" w:color="auto"/>
        <w:right w:val="none" w:sz="0" w:space="0" w:color="auto"/>
      </w:divBdr>
    </w:div>
    <w:div w:id="92675180">
      <w:bodyDiv w:val="1"/>
      <w:marLeft w:val="0"/>
      <w:marRight w:val="0"/>
      <w:marTop w:val="0"/>
      <w:marBottom w:val="0"/>
      <w:divBdr>
        <w:top w:val="none" w:sz="0" w:space="0" w:color="auto"/>
        <w:left w:val="none" w:sz="0" w:space="0" w:color="auto"/>
        <w:bottom w:val="none" w:sz="0" w:space="0" w:color="auto"/>
        <w:right w:val="none" w:sz="0" w:space="0" w:color="auto"/>
      </w:divBdr>
    </w:div>
    <w:div w:id="93677557">
      <w:bodyDiv w:val="1"/>
      <w:marLeft w:val="0"/>
      <w:marRight w:val="0"/>
      <w:marTop w:val="0"/>
      <w:marBottom w:val="0"/>
      <w:divBdr>
        <w:top w:val="none" w:sz="0" w:space="0" w:color="auto"/>
        <w:left w:val="none" w:sz="0" w:space="0" w:color="auto"/>
        <w:bottom w:val="none" w:sz="0" w:space="0" w:color="auto"/>
        <w:right w:val="none" w:sz="0" w:space="0" w:color="auto"/>
      </w:divBdr>
    </w:div>
    <w:div w:id="207109637">
      <w:bodyDiv w:val="1"/>
      <w:marLeft w:val="0"/>
      <w:marRight w:val="0"/>
      <w:marTop w:val="0"/>
      <w:marBottom w:val="0"/>
      <w:divBdr>
        <w:top w:val="none" w:sz="0" w:space="0" w:color="auto"/>
        <w:left w:val="none" w:sz="0" w:space="0" w:color="auto"/>
        <w:bottom w:val="none" w:sz="0" w:space="0" w:color="auto"/>
        <w:right w:val="none" w:sz="0" w:space="0" w:color="auto"/>
      </w:divBdr>
    </w:div>
    <w:div w:id="236520211">
      <w:bodyDiv w:val="1"/>
      <w:marLeft w:val="0"/>
      <w:marRight w:val="0"/>
      <w:marTop w:val="0"/>
      <w:marBottom w:val="0"/>
      <w:divBdr>
        <w:top w:val="none" w:sz="0" w:space="0" w:color="auto"/>
        <w:left w:val="none" w:sz="0" w:space="0" w:color="auto"/>
        <w:bottom w:val="none" w:sz="0" w:space="0" w:color="auto"/>
        <w:right w:val="none" w:sz="0" w:space="0" w:color="auto"/>
      </w:divBdr>
    </w:div>
    <w:div w:id="240717095">
      <w:bodyDiv w:val="1"/>
      <w:marLeft w:val="0"/>
      <w:marRight w:val="0"/>
      <w:marTop w:val="0"/>
      <w:marBottom w:val="0"/>
      <w:divBdr>
        <w:top w:val="none" w:sz="0" w:space="0" w:color="auto"/>
        <w:left w:val="none" w:sz="0" w:space="0" w:color="auto"/>
        <w:bottom w:val="none" w:sz="0" w:space="0" w:color="auto"/>
        <w:right w:val="none" w:sz="0" w:space="0" w:color="auto"/>
      </w:divBdr>
    </w:div>
    <w:div w:id="319237262">
      <w:bodyDiv w:val="1"/>
      <w:marLeft w:val="0"/>
      <w:marRight w:val="0"/>
      <w:marTop w:val="0"/>
      <w:marBottom w:val="0"/>
      <w:divBdr>
        <w:top w:val="none" w:sz="0" w:space="0" w:color="auto"/>
        <w:left w:val="none" w:sz="0" w:space="0" w:color="auto"/>
        <w:bottom w:val="none" w:sz="0" w:space="0" w:color="auto"/>
        <w:right w:val="none" w:sz="0" w:space="0" w:color="auto"/>
      </w:divBdr>
    </w:div>
    <w:div w:id="342099675">
      <w:bodyDiv w:val="1"/>
      <w:marLeft w:val="0"/>
      <w:marRight w:val="0"/>
      <w:marTop w:val="0"/>
      <w:marBottom w:val="0"/>
      <w:divBdr>
        <w:top w:val="none" w:sz="0" w:space="0" w:color="auto"/>
        <w:left w:val="none" w:sz="0" w:space="0" w:color="auto"/>
        <w:bottom w:val="none" w:sz="0" w:space="0" w:color="auto"/>
        <w:right w:val="none" w:sz="0" w:space="0" w:color="auto"/>
      </w:divBdr>
    </w:div>
    <w:div w:id="408965812">
      <w:bodyDiv w:val="1"/>
      <w:marLeft w:val="0"/>
      <w:marRight w:val="0"/>
      <w:marTop w:val="0"/>
      <w:marBottom w:val="0"/>
      <w:divBdr>
        <w:top w:val="none" w:sz="0" w:space="0" w:color="auto"/>
        <w:left w:val="none" w:sz="0" w:space="0" w:color="auto"/>
        <w:bottom w:val="none" w:sz="0" w:space="0" w:color="auto"/>
        <w:right w:val="none" w:sz="0" w:space="0" w:color="auto"/>
      </w:divBdr>
    </w:div>
    <w:div w:id="413864839">
      <w:bodyDiv w:val="1"/>
      <w:marLeft w:val="0"/>
      <w:marRight w:val="0"/>
      <w:marTop w:val="0"/>
      <w:marBottom w:val="0"/>
      <w:divBdr>
        <w:top w:val="none" w:sz="0" w:space="0" w:color="auto"/>
        <w:left w:val="none" w:sz="0" w:space="0" w:color="auto"/>
        <w:bottom w:val="none" w:sz="0" w:space="0" w:color="auto"/>
        <w:right w:val="none" w:sz="0" w:space="0" w:color="auto"/>
      </w:divBdr>
    </w:div>
    <w:div w:id="420830796">
      <w:bodyDiv w:val="1"/>
      <w:marLeft w:val="0"/>
      <w:marRight w:val="0"/>
      <w:marTop w:val="0"/>
      <w:marBottom w:val="0"/>
      <w:divBdr>
        <w:top w:val="none" w:sz="0" w:space="0" w:color="auto"/>
        <w:left w:val="none" w:sz="0" w:space="0" w:color="auto"/>
        <w:bottom w:val="none" w:sz="0" w:space="0" w:color="auto"/>
        <w:right w:val="none" w:sz="0" w:space="0" w:color="auto"/>
      </w:divBdr>
    </w:div>
    <w:div w:id="497117203">
      <w:bodyDiv w:val="1"/>
      <w:marLeft w:val="0"/>
      <w:marRight w:val="0"/>
      <w:marTop w:val="0"/>
      <w:marBottom w:val="0"/>
      <w:divBdr>
        <w:top w:val="none" w:sz="0" w:space="0" w:color="auto"/>
        <w:left w:val="none" w:sz="0" w:space="0" w:color="auto"/>
        <w:bottom w:val="none" w:sz="0" w:space="0" w:color="auto"/>
        <w:right w:val="none" w:sz="0" w:space="0" w:color="auto"/>
      </w:divBdr>
    </w:div>
    <w:div w:id="510492164">
      <w:bodyDiv w:val="1"/>
      <w:marLeft w:val="0"/>
      <w:marRight w:val="0"/>
      <w:marTop w:val="0"/>
      <w:marBottom w:val="0"/>
      <w:divBdr>
        <w:top w:val="none" w:sz="0" w:space="0" w:color="auto"/>
        <w:left w:val="none" w:sz="0" w:space="0" w:color="auto"/>
        <w:bottom w:val="none" w:sz="0" w:space="0" w:color="auto"/>
        <w:right w:val="none" w:sz="0" w:space="0" w:color="auto"/>
      </w:divBdr>
    </w:div>
    <w:div w:id="523908729">
      <w:bodyDiv w:val="1"/>
      <w:marLeft w:val="0"/>
      <w:marRight w:val="0"/>
      <w:marTop w:val="0"/>
      <w:marBottom w:val="0"/>
      <w:divBdr>
        <w:top w:val="none" w:sz="0" w:space="0" w:color="auto"/>
        <w:left w:val="none" w:sz="0" w:space="0" w:color="auto"/>
        <w:bottom w:val="none" w:sz="0" w:space="0" w:color="auto"/>
        <w:right w:val="none" w:sz="0" w:space="0" w:color="auto"/>
      </w:divBdr>
    </w:div>
    <w:div w:id="534343681">
      <w:bodyDiv w:val="1"/>
      <w:marLeft w:val="0"/>
      <w:marRight w:val="0"/>
      <w:marTop w:val="0"/>
      <w:marBottom w:val="0"/>
      <w:divBdr>
        <w:top w:val="none" w:sz="0" w:space="0" w:color="auto"/>
        <w:left w:val="none" w:sz="0" w:space="0" w:color="auto"/>
        <w:bottom w:val="none" w:sz="0" w:space="0" w:color="auto"/>
        <w:right w:val="none" w:sz="0" w:space="0" w:color="auto"/>
      </w:divBdr>
    </w:div>
    <w:div w:id="537814072">
      <w:bodyDiv w:val="1"/>
      <w:marLeft w:val="0"/>
      <w:marRight w:val="0"/>
      <w:marTop w:val="0"/>
      <w:marBottom w:val="0"/>
      <w:divBdr>
        <w:top w:val="none" w:sz="0" w:space="0" w:color="auto"/>
        <w:left w:val="none" w:sz="0" w:space="0" w:color="auto"/>
        <w:bottom w:val="none" w:sz="0" w:space="0" w:color="auto"/>
        <w:right w:val="none" w:sz="0" w:space="0" w:color="auto"/>
      </w:divBdr>
      <w:divsChild>
        <w:div w:id="564799716">
          <w:marLeft w:val="0"/>
          <w:marRight w:val="0"/>
          <w:marTop w:val="0"/>
          <w:marBottom w:val="0"/>
          <w:divBdr>
            <w:top w:val="none" w:sz="0" w:space="0" w:color="auto"/>
            <w:left w:val="none" w:sz="0" w:space="0" w:color="auto"/>
            <w:bottom w:val="none" w:sz="0" w:space="0" w:color="auto"/>
            <w:right w:val="none" w:sz="0" w:space="0" w:color="auto"/>
          </w:divBdr>
          <w:divsChild>
            <w:div w:id="266356395">
              <w:marLeft w:val="0"/>
              <w:marRight w:val="0"/>
              <w:marTop w:val="0"/>
              <w:marBottom w:val="0"/>
              <w:divBdr>
                <w:top w:val="none" w:sz="0" w:space="0" w:color="auto"/>
                <w:left w:val="none" w:sz="0" w:space="0" w:color="auto"/>
                <w:bottom w:val="none" w:sz="0" w:space="0" w:color="auto"/>
                <w:right w:val="none" w:sz="0" w:space="0" w:color="auto"/>
              </w:divBdr>
            </w:div>
            <w:div w:id="1443764707">
              <w:marLeft w:val="0"/>
              <w:marRight w:val="0"/>
              <w:marTop w:val="0"/>
              <w:marBottom w:val="0"/>
              <w:divBdr>
                <w:top w:val="none" w:sz="0" w:space="0" w:color="auto"/>
                <w:left w:val="none" w:sz="0" w:space="0" w:color="auto"/>
                <w:bottom w:val="none" w:sz="0" w:space="0" w:color="auto"/>
                <w:right w:val="none" w:sz="0" w:space="0" w:color="auto"/>
              </w:divBdr>
            </w:div>
          </w:divsChild>
        </w:div>
        <w:div w:id="708840816">
          <w:marLeft w:val="0"/>
          <w:marRight w:val="0"/>
          <w:marTop w:val="0"/>
          <w:marBottom w:val="0"/>
          <w:divBdr>
            <w:top w:val="none" w:sz="0" w:space="0" w:color="auto"/>
            <w:left w:val="none" w:sz="0" w:space="0" w:color="auto"/>
            <w:bottom w:val="none" w:sz="0" w:space="0" w:color="auto"/>
            <w:right w:val="none" w:sz="0" w:space="0" w:color="auto"/>
          </w:divBdr>
          <w:divsChild>
            <w:div w:id="1307466879">
              <w:marLeft w:val="0"/>
              <w:marRight w:val="0"/>
              <w:marTop w:val="0"/>
              <w:marBottom w:val="0"/>
              <w:divBdr>
                <w:top w:val="none" w:sz="0" w:space="0" w:color="auto"/>
                <w:left w:val="none" w:sz="0" w:space="0" w:color="auto"/>
                <w:bottom w:val="none" w:sz="0" w:space="0" w:color="auto"/>
                <w:right w:val="none" w:sz="0" w:space="0" w:color="auto"/>
              </w:divBdr>
            </w:div>
          </w:divsChild>
        </w:div>
        <w:div w:id="865682758">
          <w:marLeft w:val="0"/>
          <w:marRight w:val="0"/>
          <w:marTop w:val="0"/>
          <w:marBottom w:val="0"/>
          <w:divBdr>
            <w:top w:val="none" w:sz="0" w:space="0" w:color="auto"/>
            <w:left w:val="none" w:sz="0" w:space="0" w:color="auto"/>
            <w:bottom w:val="none" w:sz="0" w:space="0" w:color="auto"/>
            <w:right w:val="none" w:sz="0" w:space="0" w:color="auto"/>
          </w:divBdr>
          <w:divsChild>
            <w:div w:id="7709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0018">
      <w:bodyDiv w:val="1"/>
      <w:marLeft w:val="0"/>
      <w:marRight w:val="0"/>
      <w:marTop w:val="0"/>
      <w:marBottom w:val="0"/>
      <w:divBdr>
        <w:top w:val="none" w:sz="0" w:space="0" w:color="auto"/>
        <w:left w:val="none" w:sz="0" w:space="0" w:color="auto"/>
        <w:bottom w:val="none" w:sz="0" w:space="0" w:color="auto"/>
        <w:right w:val="none" w:sz="0" w:space="0" w:color="auto"/>
      </w:divBdr>
      <w:divsChild>
        <w:div w:id="243228642">
          <w:marLeft w:val="0"/>
          <w:marRight w:val="0"/>
          <w:marTop w:val="0"/>
          <w:marBottom w:val="0"/>
          <w:divBdr>
            <w:top w:val="none" w:sz="0" w:space="0" w:color="auto"/>
            <w:left w:val="none" w:sz="0" w:space="0" w:color="auto"/>
            <w:bottom w:val="none" w:sz="0" w:space="0" w:color="auto"/>
            <w:right w:val="none" w:sz="0" w:space="0" w:color="auto"/>
          </w:divBdr>
        </w:div>
        <w:div w:id="563880219">
          <w:marLeft w:val="0"/>
          <w:marRight w:val="0"/>
          <w:marTop w:val="0"/>
          <w:marBottom w:val="0"/>
          <w:divBdr>
            <w:top w:val="none" w:sz="0" w:space="0" w:color="auto"/>
            <w:left w:val="none" w:sz="0" w:space="0" w:color="auto"/>
            <w:bottom w:val="none" w:sz="0" w:space="0" w:color="auto"/>
            <w:right w:val="none" w:sz="0" w:space="0" w:color="auto"/>
          </w:divBdr>
        </w:div>
        <w:div w:id="644509844">
          <w:marLeft w:val="0"/>
          <w:marRight w:val="0"/>
          <w:marTop w:val="0"/>
          <w:marBottom w:val="0"/>
          <w:divBdr>
            <w:top w:val="none" w:sz="0" w:space="0" w:color="auto"/>
            <w:left w:val="none" w:sz="0" w:space="0" w:color="auto"/>
            <w:bottom w:val="none" w:sz="0" w:space="0" w:color="auto"/>
            <w:right w:val="none" w:sz="0" w:space="0" w:color="auto"/>
          </w:divBdr>
          <w:divsChild>
            <w:div w:id="258146912">
              <w:marLeft w:val="0"/>
              <w:marRight w:val="0"/>
              <w:marTop w:val="0"/>
              <w:marBottom w:val="0"/>
              <w:divBdr>
                <w:top w:val="none" w:sz="0" w:space="0" w:color="auto"/>
                <w:left w:val="none" w:sz="0" w:space="0" w:color="auto"/>
                <w:bottom w:val="none" w:sz="0" w:space="0" w:color="auto"/>
                <w:right w:val="none" w:sz="0" w:space="0" w:color="auto"/>
              </w:divBdr>
            </w:div>
            <w:div w:id="1564174045">
              <w:marLeft w:val="0"/>
              <w:marRight w:val="0"/>
              <w:marTop w:val="0"/>
              <w:marBottom w:val="0"/>
              <w:divBdr>
                <w:top w:val="none" w:sz="0" w:space="0" w:color="auto"/>
                <w:left w:val="none" w:sz="0" w:space="0" w:color="auto"/>
                <w:bottom w:val="none" w:sz="0" w:space="0" w:color="auto"/>
                <w:right w:val="none" w:sz="0" w:space="0" w:color="auto"/>
              </w:divBdr>
            </w:div>
          </w:divsChild>
        </w:div>
        <w:div w:id="976689445">
          <w:marLeft w:val="0"/>
          <w:marRight w:val="0"/>
          <w:marTop w:val="0"/>
          <w:marBottom w:val="0"/>
          <w:divBdr>
            <w:top w:val="none" w:sz="0" w:space="0" w:color="auto"/>
            <w:left w:val="none" w:sz="0" w:space="0" w:color="auto"/>
            <w:bottom w:val="none" w:sz="0" w:space="0" w:color="auto"/>
            <w:right w:val="none" w:sz="0" w:space="0" w:color="auto"/>
          </w:divBdr>
          <w:divsChild>
            <w:div w:id="461535806">
              <w:marLeft w:val="0"/>
              <w:marRight w:val="0"/>
              <w:marTop w:val="0"/>
              <w:marBottom w:val="0"/>
              <w:divBdr>
                <w:top w:val="none" w:sz="0" w:space="0" w:color="auto"/>
                <w:left w:val="none" w:sz="0" w:space="0" w:color="auto"/>
                <w:bottom w:val="none" w:sz="0" w:space="0" w:color="auto"/>
                <w:right w:val="none" w:sz="0" w:space="0" w:color="auto"/>
              </w:divBdr>
            </w:div>
            <w:div w:id="1898972184">
              <w:marLeft w:val="0"/>
              <w:marRight w:val="0"/>
              <w:marTop w:val="0"/>
              <w:marBottom w:val="0"/>
              <w:divBdr>
                <w:top w:val="none" w:sz="0" w:space="0" w:color="auto"/>
                <w:left w:val="none" w:sz="0" w:space="0" w:color="auto"/>
                <w:bottom w:val="none" w:sz="0" w:space="0" w:color="auto"/>
                <w:right w:val="none" w:sz="0" w:space="0" w:color="auto"/>
              </w:divBdr>
            </w:div>
          </w:divsChild>
        </w:div>
        <w:div w:id="1008172615">
          <w:marLeft w:val="0"/>
          <w:marRight w:val="0"/>
          <w:marTop w:val="0"/>
          <w:marBottom w:val="0"/>
          <w:divBdr>
            <w:top w:val="none" w:sz="0" w:space="0" w:color="auto"/>
            <w:left w:val="none" w:sz="0" w:space="0" w:color="auto"/>
            <w:bottom w:val="none" w:sz="0" w:space="0" w:color="auto"/>
            <w:right w:val="none" w:sz="0" w:space="0" w:color="auto"/>
          </w:divBdr>
        </w:div>
        <w:div w:id="2123456656">
          <w:marLeft w:val="0"/>
          <w:marRight w:val="0"/>
          <w:marTop w:val="0"/>
          <w:marBottom w:val="0"/>
          <w:divBdr>
            <w:top w:val="none" w:sz="0" w:space="0" w:color="auto"/>
            <w:left w:val="none" w:sz="0" w:space="0" w:color="auto"/>
            <w:bottom w:val="none" w:sz="0" w:space="0" w:color="auto"/>
            <w:right w:val="none" w:sz="0" w:space="0" w:color="auto"/>
          </w:divBdr>
        </w:div>
      </w:divsChild>
    </w:div>
    <w:div w:id="569998290">
      <w:bodyDiv w:val="1"/>
      <w:marLeft w:val="0"/>
      <w:marRight w:val="0"/>
      <w:marTop w:val="0"/>
      <w:marBottom w:val="0"/>
      <w:divBdr>
        <w:top w:val="none" w:sz="0" w:space="0" w:color="auto"/>
        <w:left w:val="none" w:sz="0" w:space="0" w:color="auto"/>
        <w:bottom w:val="none" w:sz="0" w:space="0" w:color="auto"/>
        <w:right w:val="none" w:sz="0" w:space="0" w:color="auto"/>
      </w:divBdr>
      <w:divsChild>
        <w:div w:id="72506298">
          <w:marLeft w:val="0"/>
          <w:marRight w:val="0"/>
          <w:marTop w:val="0"/>
          <w:marBottom w:val="0"/>
          <w:divBdr>
            <w:top w:val="none" w:sz="0" w:space="0" w:color="auto"/>
            <w:left w:val="none" w:sz="0" w:space="0" w:color="auto"/>
            <w:bottom w:val="none" w:sz="0" w:space="0" w:color="auto"/>
            <w:right w:val="none" w:sz="0" w:space="0" w:color="auto"/>
          </w:divBdr>
          <w:divsChild>
            <w:div w:id="627052081">
              <w:marLeft w:val="0"/>
              <w:marRight w:val="0"/>
              <w:marTop w:val="0"/>
              <w:marBottom w:val="0"/>
              <w:divBdr>
                <w:top w:val="none" w:sz="0" w:space="0" w:color="auto"/>
                <w:left w:val="none" w:sz="0" w:space="0" w:color="auto"/>
                <w:bottom w:val="none" w:sz="0" w:space="0" w:color="auto"/>
                <w:right w:val="none" w:sz="0" w:space="0" w:color="auto"/>
              </w:divBdr>
            </w:div>
            <w:div w:id="1547060708">
              <w:marLeft w:val="0"/>
              <w:marRight w:val="0"/>
              <w:marTop w:val="0"/>
              <w:marBottom w:val="0"/>
              <w:divBdr>
                <w:top w:val="none" w:sz="0" w:space="0" w:color="auto"/>
                <w:left w:val="none" w:sz="0" w:space="0" w:color="auto"/>
                <w:bottom w:val="none" w:sz="0" w:space="0" w:color="auto"/>
                <w:right w:val="none" w:sz="0" w:space="0" w:color="auto"/>
              </w:divBdr>
            </w:div>
            <w:div w:id="1630667061">
              <w:marLeft w:val="0"/>
              <w:marRight w:val="0"/>
              <w:marTop w:val="0"/>
              <w:marBottom w:val="0"/>
              <w:divBdr>
                <w:top w:val="none" w:sz="0" w:space="0" w:color="auto"/>
                <w:left w:val="none" w:sz="0" w:space="0" w:color="auto"/>
                <w:bottom w:val="none" w:sz="0" w:space="0" w:color="auto"/>
                <w:right w:val="none" w:sz="0" w:space="0" w:color="auto"/>
              </w:divBdr>
            </w:div>
          </w:divsChild>
        </w:div>
        <w:div w:id="83377069">
          <w:marLeft w:val="0"/>
          <w:marRight w:val="0"/>
          <w:marTop w:val="0"/>
          <w:marBottom w:val="0"/>
          <w:divBdr>
            <w:top w:val="none" w:sz="0" w:space="0" w:color="auto"/>
            <w:left w:val="none" w:sz="0" w:space="0" w:color="auto"/>
            <w:bottom w:val="none" w:sz="0" w:space="0" w:color="auto"/>
            <w:right w:val="none" w:sz="0" w:space="0" w:color="auto"/>
          </w:divBdr>
        </w:div>
        <w:div w:id="893737702">
          <w:marLeft w:val="0"/>
          <w:marRight w:val="0"/>
          <w:marTop w:val="0"/>
          <w:marBottom w:val="0"/>
          <w:divBdr>
            <w:top w:val="none" w:sz="0" w:space="0" w:color="auto"/>
            <w:left w:val="none" w:sz="0" w:space="0" w:color="auto"/>
            <w:bottom w:val="none" w:sz="0" w:space="0" w:color="auto"/>
            <w:right w:val="none" w:sz="0" w:space="0" w:color="auto"/>
          </w:divBdr>
          <w:divsChild>
            <w:div w:id="1791780809">
              <w:marLeft w:val="0"/>
              <w:marRight w:val="0"/>
              <w:marTop w:val="0"/>
              <w:marBottom w:val="0"/>
              <w:divBdr>
                <w:top w:val="none" w:sz="0" w:space="0" w:color="auto"/>
                <w:left w:val="none" w:sz="0" w:space="0" w:color="auto"/>
                <w:bottom w:val="none" w:sz="0" w:space="0" w:color="auto"/>
                <w:right w:val="none" w:sz="0" w:space="0" w:color="auto"/>
              </w:divBdr>
            </w:div>
          </w:divsChild>
        </w:div>
        <w:div w:id="1233658573">
          <w:marLeft w:val="0"/>
          <w:marRight w:val="0"/>
          <w:marTop w:val="0"/>
          <w:marBottom w:val="0"/>
          <w:divBdr>
            <w:top w:val="none" w:sz="0" w:space="0" w:color="auto"/>
            <w:left w:val="none" w:sz="0" w:space="0" w:color="auto"/>
            <w:bottom w:val="none" w:sz="0" w:space="0" w:color="auto"/>
            <w:right w:val="none" w:sz="0" w:space="0" w:color="auto"/>
          </w:divBdr>
          <w:divsChild>
            <w:div w:id="1225794040">
              <w:marLeft w:val="0"/>
              <w:marRight w:val="0"/>
              <w:marTop w:val="0"/>
              <w:marBottom w:val="0"/>
              <w:divBdr>
                <w:top w:val="none" w:sz="0" w:space="0" w:color="auto"/>
                <w:left w:val="none" w:sz="0" w:space="0" w:color="auto"/>
                <w:bottom w:val="none" w:sz="0" w:space="0" w:color="auto"/>
                <w:right w:val="none" w:sz="0" w:space="0" w:color="auto"/>
              </w:divBdr>
            </w:div>
          </w:divsChild>
        </w:div>
        <w:div w:id="1301230408">
          <w:marLeft w:val="0"/>
          <w:marRight w:val="0"/>
          <w:marTop w:val="0"/>
          <w:marBottom w:val="0"/>
          <w:divBdr>
            <w:top w:val="none" w:sz="0" w:space="0" w:color="auto"/>
            <w:left w:val="none" w:sz="0" w:space="0" w:color="auto"/>
            <w:bottom w:val="none" w:sz="0" w:space="0" w:color="auto"/>
            <w:right w:val="none" w:sz="0" w:space="0" w:color="auto"/>
          </w:divBdr>
          <w:divsChild>
            <w:div w:id="445580391">
              <w:marLeft w:val="0"/>
              <w:marRight w:val="0"/>
              <w:marTop w:val="0"/>
              <w:marBottom w:val="0"/>
              <w:divBdr>
                <w:top w:val="none" w:sz="0" w:space="0" w:color="auto"/>
                <w:left w:val="none" w:sz="0" w:space="0" w:color="auto"/>
                <w:bottom w:val="none" w:sz="0" w:space="0" w:color="auto"/>
                <w:right w:val="none" w:sz="0" w:space="0" w:color="auto"/>
              </w:divBdr>
            </w:div>
            <w:div w:id="1465587206">
              <w:marLeft w:val="0"/>
              <w:marRight w:val="0"/>
              <w:marTop w:val="0"/>
              <w:marBottom w:val="0"/>
              <w:divBdr>
                <w:top w:val="none" w:sz="0" w:space="0" w:color="auto"/>
                <w:left w:val="none" w:sz="0" w:space="0" w:color="auto"/>
                <w:bottom w:val="none" w:sz="0" w:space="0" w:color="auto"/>
                <w:right w:val="none" w:sz="0" w:space="0" w:color="auto"/>
              </w:divBdr>
            </w:div>
            <w:div w:id="1838181943">
              <w:marLeft w:val="0"/>
              <w:marRight w:val="0"/>
              <w:marTop w:val="0"/>
              <w:marBottom w:val="0"/>
              <w:divBdr>
                <w:top w:val="none" w:sz="0" w:space="0" w:color="auto"/>
                <w:left w:val="none" w:sz="0" w:space="0" w:color="auto"/>
                <w:bottom w:val="none" w:sz="0" w:space="0" w:color="auto"/>
                <w:right w:val="none" w:sz="0" w:space="0" w:color="auto"/>
              </w:divBdr>
            </w:div>
          </w:divsChild>
        </w:div>
        <w:div w:id="1389380340">
          <w:marLeft w:val="0"/>
          <w:marRight w:val="0"/>
          <w:marTop w:val="0"/>
          <w:marBottom w:val="0"/>
          <w:divBdr>
            <w:top w:val="none" w:sz="0" w:space="0" w:color="auto"/>
            <w:left w:val="none" w:sz="0" w:space="0" w:color="auto"/>
            <w:bottom w:val="none" w:sz="0" w:space="0" w:color="auto"/>
            <w:right w:val="none" w:sz="0" w:space="0" w:color="auto"/>
          </w:divBdr>
        </w:div>
        <w:div w:id="1461604584">
          <w:marLeft w:val="0"/>
          <w:marRight w:val="0"/>
          <w:marTop w:val="0"/>
          <w:marBottom w:val="0"/>
          <w:divBdr>
            <w:top w:val="none" w:sz="0" w:space="0" w:color="auto"/>
            <w:left w:val="none" w:sz="0" w:space="0" w:color="auto"/>
            <w:bottom w:val="none" w:sz="0" w:space="0" w:color="auto"/>
            <w:right w:val="none" w:sz="0" w:space="0" w:color="auto"/>
          </w:divBdr>
        </w:div>
        <w:div w:id="1808670112">
          <w:marLeft w:val="0"/>
          <w:marRight w:val="0"/>
          <w:marTop w:val="0"/>
          <w:marBottom w:val="0"/>
          <w:divBdr>
            <w:top w:val="none" w:sz="0" w:space="0" w:color="auto"/>
            <w:left w:val="none" w:sz="0" w:space="0" w:color="auto"/>
            <w:bottom w:val="none" w:sz="0" w:space="0" w:color="auto"/>
            <w:right w:val="none" w:sz="0" w:space="0" w:color="auto"/>
          </w:divBdr>
        </w:div>
      </w:divsChild>
    </w:div>
    <w:div w:id="587006179">
      <w:bodyDiv w:val="1"/>
      <w:marLeft w:val="0"/>
      <w:marRight w:val="0"/>
      <w:marTop w:val="0"/>
      <w:marBottom w:val="0"/>
      <w:divBdr>
        <w:top w:val="none" w:sz="0" w:space="0" w:color="auto"/>
        <w:left w:val="none" w:sz="0" w:space="0" w:color="auto"/>
        <w:bottom w:val="none" w:sz="0" w:space="0" w:color="auto"/>
        <w:right w:val="none" w:sz="0" w:space="0" w:color="auto"/>
      </w:divBdr>
    </w:div>
    <w:div w:id="649289896">
      <w:bodyDiv w:val="1"/>
      <w:marLeft w:val="0"/>
      <w:marRight w:val="0"/>
      <w:marTop w:val="0"/>
      <w:marBottom w:val="0"/>
      <w:divBdr>
        <w:top w:val="none" w:sz="0" w:space="0" w:color="auto"/>
        <w:left w:val="none" w:sz="0" w:space="0" w:color="auto"/>
        <w:bottom w:val="none" w:sz="0" w:space="0" w:color="auto"/>
        <w:right w:val="none" w:sz="0" w:space="0" w:color="auto"/>
      </w:divBdr>
    </w:div>
    <w:div w:id="693960920">
      <w:bodyDiv w:val="1"/>
      <w:marLeft w:val="0"/>
      <w:marRight w:val="0"/>
      <w:marTop w:val="0"/>
      <w:marBottom w:val="0"/>
      <w:divBdr>
        <w:top w:val="none" w:sz="0" w:space="0" w:color="auto"/>
        <w:left w:val="none" w:sz="0" w:space="0" w:color="auto"/>
        <w:bottom w:val="none" w:sz="0" w:space="0" w:color="auto"/>
        <w:right w:val="none" w:sz="0" w:space="0" w:color="auto"/>
      </w:divBdr>
    </w:div>
    <w:div w:id="875041683">
      <w:bodyDiv w:val="1"/>
      <w:marLeft w:val="0"/>
      <w:marRight w:val="0"/>
      <w:marTop w:val="0"/>
      <w:marBottom w:val="0"/>
      <w:divBdr>
        <w:top w:val="none" w:sz="0" w:space="0" w:color="auto"/>
        <w:left w:val="none" w:sz="0" w:space="0" w:color="auto"/>
        <w:bottom w:val="none" w:sz="0" w:space="0" w:color="auto"/>
        <w:right w:val="none" w:sz="0" w:space="0" w:color="auto"/>
      </w:divBdr>
    </w:div>
    <w:div w:id="890193350">
      <w:bodyDiv w:val="1"/>
      <w:marLeft w:val="0"/>
      <w:marRight w:val="0"/>
      <w:marTop w:val="0"/>
      <w:marBottom w:val="0"/>
      <w:divBdr>
        <w:top w:val="none" w:sz="0" w:space="0" w:color="auto"/>
        <w:left w:val="none" w:sz="0" w:space="0" w:color="auto"/>
        <w:bottom w:val="none" w:sz="0" w:space="0" w:color="auto"/>
        <w:right w:val="none" w:sz="0" w:space="0" w:color="auto"/>
      </w:divBdr>
    </w:div>
    <w:div w:id="905527594">
      <w:bodyDiv w:val="1"/>
      <w:marLeft w:val="0"/>
      <w:marRight w:val="0"/>
      <w:marTop w:val="0"/>
      <w:marBottom w:val="0"/>
      <w:divBdr>
        <w:top w:val="none" w:sz="0" w:space="0" w:color="auto"/>
        <w:left w:val="none" w:sz="0" w:space="0" w:color="auto"/>
        <w:bottom w:val="none" w:sz="0" w:space="0" w:color="auto"/>
        <w:right w:val="none" w:sz="0" w:space="0" w:color="auto"/>
      </w:divBdr>
      <w:divsChild>
        <w:div w:id="97793733">
          <w:marLeft w:val="0"/>
          <w:marRight w:val="0"/>
          <w:marTop w:val="0"/>
          <w:marBottom w:val="0"/>
          <w:divBdr>
            <w:top w:val="none" w:sz="0" w:space="0" w:color="auto"/>
            <w:left w:val="none" w:sz="0" w:space="0" w:color="auto"/>
            <w:bottom w:val="none" w:sz="0" w:space="0" w:color="auto"/>
            <w:right w:val="none" w:sz="0" w:space="0" w:color="auto"/>
          </w:divBdr>
        </w:div>
        <w:div w:id="1138842059">
          <w:marLeft w:val="0"/>
          <w:marRight w:val="0"/>
          <w:marTop w:val="0"/>
          <w:marBottom w:val="0"/>
          <w:divBdr>
            <w:top w:val="none" w:sz="0" w:space="0" w:color="auto"/>
            <w:left w:val="none" w:sz="0" w:space="0" w:color="auto"/>
            <w:bottom w:val="none" w:sz="0" w:space="0" w:color="auto"/>
            <w:right w:val="none" w:sz="0" w:space="0" w:color="auto"/>
          </w:divBdr>
        </w:div>
        <w:div w:id="1670913181">
          <w:marLeft w:val="0"/>
          <w:marRight w:val="0"/>
          <w:marTop w:val="0"/>
          <w:marBottom w:val="0"/>
          <w:divBdr>
            <w:top w:val="none" w:sz="0" w:space="0" w:color="auto"/>
            <w:left w:val="none" w:sz="0" w:space="0" w:color="auto"/>
            <w:bottom w:val="none" w:sz="0" w:space="0" w:color="auto"/>
            <w:right w:val="none" w:sz="0" w:space="0" w:color="auto"/>
          </w:divBdr>
        </w:div>
      </w:divsChild>
    </w:div>
    <w:div w:id="905920916">
      <w:bodyDiv w:val="1"/>
      <w:marLeft w:val="0"/>
      <w:marRight w:val="0"/>
      <w:marTop w:val="0"/>
      <w:marBottom w:val="0"/>
      <w:divBdr>
        <w:top w:val="none" w:sz="0" w:space="0" w:color="auto"/>
        <w:left w:val="none" w:sz="0" w:space="0" w:color="auto"/>
        <w:bottom w:val="none" w:sz="0" w:space="0" w:color="auto"/>
        <w:right w:val="none" w:sz="0" w:space="0" w:color="auto"/>
      </w:divBdr>
    </w:div>
    <w:div w:id="922181943">
      <w:bodyDiv w:val="1"/>
      <w:marLeft w:val="0"/>
      <w:marRight w:val="0"/>
      <w:marTop w:val="0"/>
      <w:marBottom w:val="0"/>
      <w:divBdr>
        <w:top w:val="none" w:sz="0" w:space="0" w:color="auto"/>
        <w:left w:val="none" w:sz="0" w:space="0" w:color="auto"/>
        <w:bottom w:val="none" w:sz="0" w:space="0" w:color="auto"/>
        <w:right w:val="none" w:sz="0" w:space="0" w:color="auto"/>
      </w:divBdr>
    </w:div>
    <w:div w:id="946539939">
      <w:bodyDiv w:val="1"/>
      <w:marLeft w:val="0"/>
      <w:marRight w:val="0"/>
      <w:marTop w:val="0"/>
      <w:marBottom w:val="0"/>
      <w:divBdr>
        <w:top w:val="none" w:sz="0" w:space="0" w:color="auto"/>
        <w:left w:val="none" w:sz="0" w:space="0" w:color="auto"/>
        <w:bottom w:val="none" w:sz="0" w:space="0" w:color="auto"/>
        <w:right w:val="none" w:sz="0" w:space="0" w:color="auto"/>
      </w:divBdr>
    </w:div>
    <w:div w:id="993533445">
      <w:bodyDiv w:val="1"/>
      <w:marLeft w:val="0"/>
      <w:marRight w:val="0"/>
      <w:marTop w:val="0"/>
      <w:marBottom w:val="0"/>
      <w:divBdr>
        <w:top w:val="none" w:sz="0" w:space="0" w:color="auto"/>
        <w:left w:val="none" w:sz="0" w:space="0" w:color="auto"/>
        <w:bottom w:val="none" w:sz="0" w:space="0" w:color="auto"/>
        <w:right w:val="none" w:sz="0" w:space="0" w:color="auto"/>
      </w:divBdr>
    </w:div>
    <w:div w:id="1059402403">
      <w:bodyDiv w:val="1"/>
      <w:marLeft w:val="0"/>
      <w:marRight w:val="0"/>
      <w:marTop w:val="0"/>
      <w:marBottom w:val="0"/>
      <w:divBdr>
        <w:top w:val="none" w:sz="0" w:space="0" w:color="auto"/>
        <w:left w:val="none" w:sz="0" w:space="0" w:color="auto"/>
        <w:bottom w:val="none" w:sz="0" w:space="0" w:color="auto"/>
        <w:right w:val="none" w:sz="0" w:space="0" w:color="auto"/>
      </w:divBdr>
    </w:div>
    <w:div w:id="1071004924">
      <w:bodyDiv w:val="1"/>
      <w:marLeft w:val="0"/>
      <w:marRight w:val="0"/>
      <w:marTop w:val="0"/>
      <w:marBottom w:val="0"/>
      <w:divBdr>
        <w:top w:val="none" w:sz="0" w:space="0" w:color="auto"/>
        <w:left w:val="none" w:sz="0" w:space="0" w:color="auto"/>
        <w:bottom w:val="none" w:sz="0" w:space="0" w:color="auto"/>
        <w:right w:val="none" w:sz="0" w:space="0" w:color="auto"/>
      </w:divBdr>
    </w:div>
    <w:div w:id="1103913400">
      <w:bodyDiv w:val="1"/>
      <w:marLeft w:val="0"/>
      <w:marRight w:val="0"/>
      <w:marTop w:val="0"/>
      <w:marBottom w:val="0"/>
      <w:divBdr>
        <w:top w:val="none" w:sz="0" w:space="0" w:color="auto"/>
        <w:left w:val="none" w:sz="0" w:space="0" w:color="auto"/>
        <w:bottom w:val="none" w:sz="0" w:space="0" w:color="auto"/>
        <w:right w:val="none" w:sz="0" w:space="0" w:color="auto"/>
      </w:divBdr>
    </w:div>
    <w:div w:id="1122505617">
      <w:bodyDiv w:val="1"/>
      <w:marLeft w:val="0"/>
      <w:marRight w:val="0"/>
      <w:marTop w:val="0"/>
      <w:marBottom w:val="0"/>
      <w:divBdr>
        <w:top w:val="none" w:sz="0" w:space="0" w:color="auto"/>
        <w:left w:val="none" w:sz="0" w:space="0" w:color="auto"/>
        <w:bottom w:val="none" w:sz="0" w:space="0" w:color="auto"/>
        <w:right w:val="none" w:sz="0" w:space="0" w:color="auto"/>
      </w:divBdr>
    </w:div>
    <w:div w:id="1137181040">
      <w:bodyDiv w:val="1"/>
      <w:marLeft w:val="0"/>
      <w:marRight w:val="0"/>
      <w:marTop w:val="0"/>
      <w:marBottom w:val="0"/>
      <w:divBdr>
        <w:top w:val="none" w:sz="0" w:space="0" w:color="auto"/>
        <w:left w:val="none" w:sz="0" w:space="0" w:color="auto"/>
        <w:bottom w:val="none" w:sz="0" w:space="0" w:color="auto"/>
        <w:right w:val="none" w:sz="0" w:space="0" w:color="auto"/>
      </w:divBdr>
    </w:div>
    <w:div w:id="1269045696">
      <w:bodyDiv w:val="1"/>
      <w:marLeft w:val="0"/>
      <w:marRight w:val="0"/>
      <w:marTop w:val="0"/>
      <w:marBottom w:val="0"/>
      <w:divBdr>
        <w:top w:val="none" w:sz="0" w:space="0" w:color="auto"/>
        <w:left w:val="none" w:sz="0" w:space="0" w:color="auto"/>
        <w:bottom w:val="none" w:sz="0" w:space="0" w:color="auto"/>
        <w:right w:val="none" w:sz="0" w:space="0" w:color="auto"/>
      </w:divBdr>
    </w:div>
    <w:div w:id="1269898464">
      <w:bodyDiv w:val="1"/>
      <w:marLeft w:val="0"/>
      <w:marRight w:val="0"/>
      <w:marTop w:val="0"/>
      <w:marBottom w:val="0"/>
      <w:divBdr>
        <w:top w:val="none" w:sz="0" w:space="0" w:color="auto"/>
        <w:left w:val="none" w:sz="0" w:space="0" w:color="auto"/>
        <w:bottom w:val="none" w:sz="0" w:space="0" w:color="auto"/>
        <w:right w:val="none" w:sz="0" w:space="0" w:color="auto"/>
      </w:divBdr>
      <w:divsChild>
        <w:div w:id="1738430455">
          <w:marLeft w:val="0"/>
          <w:marRight w:val="0"/>
          <w:marTop w:val="0"/>
          <w:marBottom w:val="0"/>
          <w:divBdr>
            <w:top w:val="none" w:sz="0" w:space="0" w:color="auto"/>
            <w:left w:val="none" w:sz="0" w:space="0" w:color="auto"/>
            <w:bottom w:val="none" w:sz="0" w:space="0" w:color="auto"/>
            <w:right w:val="none" w:sz="0" w:space="0" w:color="auto"/>
          </w:divBdr>
        </w:div>
      </w:divsChild>
    </w:div>
    <w:div w:id="1287006096">
      <w:bodyDiv w:val="1"/>
      <w:marLeft w:val="0"/>
      <w:marRight w:val="0"/>
      <w:marTop w:val="0"/>
      <w:marBottom w:val="0"/>
      <w:divBdr>
        <w:top w:val="none" w:sz="0" w:space="0" w:color="auto"/>
        <w:left w:val="none" w:sz="0" w:space="0" w:color="auto"/>
        <w:bottom w:val="none" w:sz="0" w:space="0" w:color="auto"/>
        <w:right w:val="none" w:sz="0" w:space="0" w:color="auto"/>
      </w:divBdr>
    </w:div>
    <w:div w:id="1336609342">
      <w:bodyDiv w:val="1"/>
      <w:marLeft w:val="0"/>
      <w:marRight w:val="0"/>
      <w:marTop w:val="0"/>
      <w:marBottom w:val="0"/>
      <w:divBdr>
        <w:top w:val="none" w:sz="0" w:space="0" w:color="auto"/>
        <w:left w:val="none" w:sz="0" w:space="0" w:color="auto"/>
        <w:bottom w:val="none" w:sz="0" w:space="0" w:color="auto"/>
        <w:right w:val="none" w:sz="0" w:space="0" w:color="auto"/>
      </w:divBdr>
    </w:div>
    <w:div w:id="1379626673">
      <w:bodyDiv w:val="1"/>
      <w:marLeft w:val="0"/>
      <w:marRight w:val="0"/>
      <w:marTop w:val="0"/>
      <w:marBottom w:val="0"/>
      <w:divBdr>
        <w:top w:val="none" w:sz="0" w:space="0" w:color="auto"/>
        <w:left w:val="none" w:sz="0" w:space="0" w:color="auto"/>
        <w:bottom w:val="none" w:sz="0" w:space="0" w:color="auto"/>
        <w:right w:val="none" w:sz="0" w:space="0" w:color="auto"/>
      </w:divBdr>
    </w:div>
    <w:div w:id="1424255138">
      <w:bodyDiv w:val="1"/>
      <w:marLeft w:val="0"/>
      <w:marRight w:val="0"/>
      <w:marTop w:val="0"/>
      <w:marBottom w:val="0"/>
      <w:divBdr>
        <w:top w:val="none" w:sz="0" w:space="0" w:color="auto"/>
        <w:left w:val="none" w:sz="0" w:space="0" w:color="auto"/>
        <w:bottom w:val="none" w:sz="0" w:space="0" w:color="auto"/>
        <w:right w:val="none" w:sz="0" w:space="0" w:color="auto"/>
      </w:divBdr>
    </w:div>
    <w:div w:id="1439988388">
      <w:bodyDiv w:val="1"/>
      <w:marLeft w:val="0"/>
      <w:marRight w:val="0"/>
      <w:marTop w:val="0"/>
      <w:marBottom w:val="0"/>
      <w:divBdr>
        <w:top w:val="none" w:sz="0" w:space="0" w:color="auto"/>
        <w:left w:val="none" w:sz="0" w:space="0" w:color="auto"/>
        <w:bottom w:val="none" w:sz="0" w:space="0" w:color="auto"/>
        <w:right w:val="none" w:sz="0" w:space="0" w:color="auto"/>
      </w:divBdr>
      <w:divsChild>
        <w:div w:id="151458369">
          <w:marLeft w:val="0"/>
          <w:marRight w:val="0"/>
          <w:marTop w:val="0"/>
          <w:marBottom w:val="0"/>
          <w:divBdr>
            <w:top w:val="none" w:sz="0" w:space="0" w:color="auto"/>
            <w:left w:val="none" w:sz="0" w:space="0" w:color="auto"/>
            <w:bottom w:val="none" w:sz="0" w:space="0" w:color="auto"/>
            <w:right w:val="none" w:sz="0" w:space="0" w:color="auto"/>
          </w:divBdr>
        </w:div>
        <w:div w:id="591160261">
          <w:marLeft w:val="0"/>
          <w:marRight w:val="0"/>
          <w:marTop w:val="0"/>
          <w:marBottom w:val="0"/>
          <w:divBdr>
            <w:top w:val="none" w:sz="0" w:space="0" w:color="auto"/>
            <w:left w:val="none" w:sz="0" w:space="0" w:color="auto"/>
            <w:bottom w:val="none" w:sz="0" w:space="0" w:color="auto"/>
            <w:right w:val="none" w:sz="0" w:space="0" w:color="auto"/>
          </w:divBdr>
        </w:div>
        <w:div w:id="593050600">
          <w:marLeft w:val="0"/>
          <w:marRight w:val="0"/>
          <w:marTop w:val="0"/>
          <w:marBottom w:val="0"/>
          <w:divBdr>
            <w:top w:val="none" w:sz="0" w:space="0" w:color="auto"/>
            <w:left w:val="none" w:sz="0" w:space="0" w:color="auto"/>
            <w:bottom w:val="none" w:sz="0" w:space="0" w:color="auto"/>
            <w:right w:val="none" w:sz="0" w:space="0" w:color="auto"/>
          </w:divBdr>
        </w:div>
        <w:div w:id="817965848">
          <w:marLeft w:val="0"/>
          <w:marRight w:val="0"/>
          <w:marTop w:val="0"/>
          <w:marBottom w:val="0"/>
          <w:divBdr>
            <w:top w:val="none" w:sz="0" w:space="0" w:color="auto"/>
            <w:left w:val="none" w:sz="0" w:space="0" w:color="auto"/>
            <w:bottom w:val="none" w:sz="0" w:space="0" w:color="auto"/>
            <w:right w:val="none" w:sz="0" w:space="0" w:color="auto"/>
          </w:divBdr>
        </w:div>
        <w:div w:id="1204755253">
          <w:marLeft w:val="0"/>
          <w:marRight w:val="0"/>
          <w:marTop w:val="0"/>
          <w:marBottom w:val="0"/>
          <w:divBdr>
            <w:top w:val="none" w:sz="0" w:space="0" w:color="auto"/>
            <w:left w:val="none" w:sz="0" w:space="0" w:color="auto"/>
            <w:bottom w:val="none" w:sz="0" w:space="0" w:color="auto"/>
            <w:right w:val="none" w:sz="0" w:space="0" w:color="auto"/>
          </w:divBdr>
        </w:div>
        <w:div w:id="1358002938">
          <w:marLeft w:val="0"/>
          <w:marRight w:val="0"/>
          <w:marTop w:val="0"/>
          <w:marBottom w:val="0"/>
          <w:divBdr>
            <w:top w:val="none" w:sz="0" w:space="0" w:color="auto"/>
            <w:left w:val="none" w:sz="0" w:space="0" w:color="auto"/>
            <w:bottom w:val="none" w:sz="0" w:space="0" w:color="auto"/>
            <w:right w:val="none" w:sz="0" w:space="0" w:color="auto"/>
          </w:divBdr>
        </w:div>
        <w:div w:id="1480418758">
          <w:marLeft w:val="0"/>
          <w:marRight w:val="0"/>
          <w:marTop w:val="0"/>
          <w:marBottom w:val="0"/>
          <w:divBdr>
            <w:top w:val="none" w:sz="0" w:space="0" w:color="auto"/>
            <w:left w:val="none" w:sz="0" w:space="0" w:color="auto"/>
            <w:bottom w:val="none" w:sz="0" w:space="0" w:color="auto"/>
            <w:right w:val="none" w:sz="0" w:space="0" w:color="auto"/>
          </w:divBdr>
        </w:div>
        <w:div w:id="1562711372">
          <w:marLeft w:val="0"/>
          <w:marRight w:val="0"/>
          <w:marTop w:val="0"/>
          <w:marBottom w:val="0"/>
          <w:divBdr>
            <w:top w:val="none" w:sz="0" w:space="0" w:color="auto"/>
            <w:left w:val="none" w:sz="0" w:space="0" w:color="auto"/>
            <w:bottom w:val="none" w:sz="0" w:space="0" w:color="auto"/>
            <w:right w:val="none" w:sz="0" w:space="0" w:color="auto"/>
          </w:divBdr>
        </w:div>
        <w:div w:id="1594586659">
          <w:marLeft w:val="0"/>
          <w:marRight w:val="0"/>
          <w:marTop w:val="0"/>
          <w:marBottom w:val="0"/>
          <w:divBdr>
            <w:top w:val="none" w:sz="0" w:space="0" w:color="auto"/>
            <w:left w:val="none" w:sz="0" w:space="0" w:color="auto"/>
            <w:bottom w:val="none" w:sz="0" w:space="0" w:color="auto"/>
            <w:right w:val="none" w:sz="0" w:space="0" w:color="auto"/>
          </w:divBdr>
          <w:divsChild>
            <w:div w:id="441532174">
              <w:marLeft w:val="0"/>
              <w:marRight w:val="0"/>
              <w:marTop w:val="0"/>
              <w:marBottom w:val="0"/>
              <w:divBdr>
                <w:top w:val="none" w:sz="0" w:space="0" w:color="auto"/>
                <w:left w:val="none" w:sz="0" w:space="0" w:color="auto"/>
                <w:bottom w:val="none" w:sz="0" w:space="0" w:color="auto"/>
                <w:right w:val="none" w:sz="0" w:space="0" w:color="auto"/>
              </w:divBdr>
            </w:div>
            <w:div w:id="493841988">
              <w:marLeft w:val="0"/>
              <w:marRight w:val="0"/>
              <w:marTop w:val="0"/>
              <w:marBottom w:val="0"/>
              <w:divBdr>
                <w:top w:val="none" w:sz="0" w:space="0" w:color="auto"/>
                <w:left w:val="none" w:sz="0" w:space="0" w:color="auto"/>
                <w:bottom w:val="none" w:sz="0" w:space="0" w:color="auto"/>
                <w:right w:val="none" w:sz="0" w:space="0" w:color="auto"/>
              </w:divBdr>
            </w:div>
            <w:div w:id="1545870065">
              <w:marLeft w:val="0"/>
              <w:marRight w:val="0"/>
              <w:marTop w:val="0"/>
              <w:marBottom w:val="0"/>
              <w:divBdr>
                <w:top w:val="none" w:sz="0" w:space="0" w:color="auto"/>
                <w:left w:val="none" w:sz="0" w:space="0" w:color="auto"/>
                <w:bottom w:val="none" w:sz="0" w:space="0" w:color="auto"/>
                <w:right w:val="none" w:sz="0" w:space="0" w:color="auto"/>
              </w:divBdr>
            </w:div>
            <w:div w:id="1933052012">
              <w:marLeft w:val="0"/>
              <w:marRight w:val="0"/>
              <w:marTop w:val="0"/>
              <w:marBottom w:val="0"/>
              <w:divBdr>
                <w:top w:val="none" w:sz="0" w:space="0" w:color="auto"/>
                <w:left w:val="none" w:sz="0" w:space="0" w:color="auto"/>
                <w:bottom w:val="none" w:sz="0" w:space="0" w:color="auto"/>
                <w:right w:val="none" w:sz="0" w:space="0" w:color="auto"/>
              </w:divBdr>
            </w:div>
          </w:divsChild>
        </w:div>
        <w:div w:id="1759862049">
          <w:marLeft w:val="0"/>
          <w:marRight w:val="0"/>
          <w:marTop w:val="0"/>
          <w:marBottom w:val="0"/>
          <w:divBdr>
            <w:top w:val="none" w:sz="0" w:space="0" w:color="auto"/>
            <w:left w:val="none" w:sz="0" w:space="0" w:color="auto"/>
            <w:bottom w:val="none" w:sz="0" w:space="0" w:color="auto"/>
            <w:right w:val="none" w:sz="0" w:space="0" w:color="auto"/>
          </w:divBdr>
          <w:divsChild>
            <w:div w:id="1556620043">
              <w:marLeft w:val="0"/>
              <w:marRight w:val="0"/>
              <w:marTop w:val="0"/>
              <w:marBottom w:val="0"/>
              <w:divBdr>
                <w:top w:val="none" w:sz="0" w:space="0" w:color="auto"/>
                <w:left w:val="none" w:sz="0" w:space="0" w:color="auto"/>
                <w:bottom w:val="none" w:sz="0" w:space="0" w:color="auto"/>
                <w:right w:val="none" w:sz="0" w:space="0" w:color="auto"/>
              </w:divBdr>
            </w:div>
          </w:divsChild>
        </w:div>
        <w:div w:id="1929925936">
          <w:marLeft w:val="0"/>
          <w:marRight w:val="0"/>
          <w:marTop w:val="0"/>
          <w:marBottom w:val="0"/>
          <w:divBdr>
            <w:top w:val="none" w:sz="0" w:space="0" w:color="auto"/>
            <w:left w:val="none" w:sz="0" w:space="0" w:color="auto"/>
            <w:bottom w:val="none" w:sz="0" w:space="0" w:color="auto"/>
            <w:right w:val="none" w:sz="0" w:space="0" w:color="auto"/>
          </w:divBdr>
          <w:divsChild>
            <w:div w:id="2516475">
              <w:marLeft w:val="0"/>
              <w:marRight w:val="0"/>
              <w:marTop w:val="0"/>
              <w:marBottom w:val="0"/>
              <w:divBdr>
                <w:top w:val="none" w:sz="0" w:space="0" w:color="auto"/>
                <w:left w:val="none" w:sz="0" w:space="0" w:color="auto"/>
                <w:bottom w:val="none" w:sz="0" w:space="0" w:color="auto"/>
                <w:right w:val="none" w:sz="0" w:space="0" w:color="auto"/>
              </w:divBdr>
            </w:div>
            <w:div w:id="1359115395">
              <w:marLeft w:val="0"/>
              <w:marRight w:val="0"/>
              <w:marTop w:val="0"/>
              <w:marBottom w:val="0"/>
              <w:divBdr>
                <w:top w:val="none" w:sz="0" w:space="0" w:color="auto"/>
                <w:left w:val="none" w:sz="0" w:space="0" w:color="auto"/>
                <w:bottom w:val="none" w:sz="0" w:space="0" w:color="auto"/>
                <w:right w:val="none" w:sz="0" w:space="0" w:color="auto"/>
              </w:divBdr>
            </w:div>
            <w:div w:id="20082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3351">
      <w:bodyDiv w:val="1"/>
      <w:marLeft w:val="0"/>
      <w:marRight w:val="0"/>
      <w:marTop w:val="0"/>
      <w:marBottom w:val="0"/>
      <w:divBdr>
        <w:top w:val="none" w:sz="0" w:space="0" w:color="auto"/>
        <w:left w:val="none" w:sz="0" w:space="0" w:color="auto"/>
        <w:bottom w:val="none" w:sz="0" w:space="0" w:color="auto"/>
        <w:right w:val="none" w:sz="0" w:space="0" w:color="auto"/>
      </w:divBdr>
    </w:div>
    <w:div w:id="1547986536">
      <w:bodyDiv w:val="1"/>
      <w:marLeft w:val="0"/>
      <w:marRight w:val="0"/>
      <w:marTop w:val="0"/>
      <w:marBottom w:val="0"/>
      <w:divBdr>
        <w:top w:val="none" w:sz="0" w:space="0" w:color="auto"/>
        <w:left w:val="none" w:sz="0" w:space="0" w:color="auto"/>
        <w:bottom w:val="none" w:sz="0" w:space="0" w:color="auto"/>
        <w:right w:val="none" w:sz="0" w:space="0" w:color="auto"/>
      </w:divBdr>
    </w:div>
    <w:div w:id="1566186501">
      <w:bodyDiv w:val="1"/>
      <w:marLeft w:val="0"/>
      <w:marRight w:val="0"/>
      <w:marTop w:val="0"/>
      <w:marBottom w:val="0"/>
      <w:divBdr>
        <w:top w:val="none" w:sz="0" w:space="0" w:color="auto"/>
        <w:left w:val="none" w:sz="0" w:space="0" w:color="auto"/>
        <w:bottom w:val="none" w:sz="0" w:space="0" w:color="auto"/>
        <w:right w:val="none" w:sz="0" w:space="0" w:color="auto"/>
      </w:divBdr>
    </w:div>
    <w:div w:id="1632206241">
      <w:bodyDiv w:val="1"/>
      <w:marLeft w:val="0"/>
      <w:marRight w:val="0"/>
      <w:marTop w:val="0"/>
      <w:marBottom w:val="0"/>
      <w:divBdr>
        <w:top w:val="none" w:sz="0" w:space="0" w:color="auto"/>
        <w:left w:val="none" w:sz="0" w:space="0" w:color="auto"/>
        <w:bottom w:val="none" w:sz="0" w:space="0" w:color="auto"/>
        <w:right w:val="none" w:sz="0" w:space="0" w:color="auto"/>
      </w:divBdr>
    </w:div>
    <w:div w:id="1688173574">
      <w:bodyDiv w:val="1"/>
      <w:marLeft w:val="0"/>
      <w:marRight w:val="0"/>
      <w:marTop w:val="0"/>
      <w:marBottom w:val="0"/>
      <w:divBdr>
        <w:top w:val="none" w:sz="0" w:space="0" w:color="auto"/>
        <w:left w:val="none" w:sz="0" w:space="0" w:color="auto"/>
        <w:bottom w:val="none" w:sz="0" w:space="0" w:color="auto"/>
        <w:right w:val="none" w:sz="0" w:space="0" w:color="auto"/>
      </w:divBdr>
    </w:div>
    <w:div w:id="1699047080">
      <w:bodyDiv w:val="1"/>
      <w:marLeft w:val="0"/>
      <w:marRight w:val="0"/>
      <w:marTop w:val="0"/>
      <w:marBottom w:val="0"/>
      <w:divBdr>
        <w:top w:val="none" w:sz="0" w:space="0" w:color="auto"/>
        <w:left w:val="none" w:sz="0" w:space="0" w:color="auto"/>
        <w:bottom w:val="none" w:sz="0" w:space="0" w:color="auto"/>
        <w:right w:val="none" w:sz="0" w:space="0" w:color="auto"/>
      </w:divBdr>
    </w:div>
    <w:div w:id="1784111160">
      <w:bodyDiv w:val="1"/>
      <w:marLeft w:val="0"/>
      <w:marRight w:val="0"/>
      <w:marTop w:val="0"/>
      <w:marBottom w:val="0"/>
      <w:divBdr>
        <w:top w:val="none" w:sz="0" w:space="0" w:color="auto"/>
        <w:left w:val="none" w:sz="0" w:space="0" w:color="auto"/>
        <w:bottom w:val="none" w:sz="0" w:space="0" w:color="auto"/>
        <w:right w:val="none" w:sz="0" w:space="0" w:color="auto"/>
      </w:divBdr>
    </w:div>
    <w:div w:id="1839342516">
      <w:bodyDiv w:val="1"/>
      <w:marLeft w:val="0"/>
      <w:marRight w:val="0"/>
      <w:marTop w:val="0"/>
      <w:marBottom w:val="0"/>
      <w:divBdr>
        <w:top w:val="none" w:sz="0" w:space="0" w:color="auto"/>
        <w:left w:val="none" w:sz="0" w:space="0" w:color="auto"/>
        <w:bottom w:val="none" w:sz="0" w:space="0" w:color="auto"/>
        <w:right w:val="none" w:sz="0" w:space="0" w:color="auto"/>
      </w:divBdr>
    </w:div>
    <w:div w:id="1850094956">
      <w:bodyDiv w:val="1"/>
      <w:marLeft w:val="0"/>
      <w:marRight w:val="0"/>
      <w:marTop w:val="0"/>
      <w:marBottom w:val="0"/>
      <w:divBdr>
        <w:top w:val="none" w:sz="0" w:space="0" w:color="auto"/>
        <w:left w:val="none" w:sz="0" w:space="0" w:color="auto"/>
        <w:bottom w:val="none" w:sz="0" w:space="0" w:color="auto"/>
        <w:right w:val="none" w:sz="0" w:space="0" w:color="auto"/>
      </w:divBdr>
    </w:div>
    <w:div w:id="1893997302">
      <w:bodyDiv w:val="1"/>
      <w:marLeft w:val="0"/>
      <w:marRight w:val="0"/>
      <w:marTop w:val="0"/>
      <w:marBottom w:val="0"/>
      <w:divBdr>
        <w:top w:val="none" w:sz="0" w:space="0" w:color="auto"/>
        <w:left w:val="none" w:sz="0" w:space="0" w:color="auto"/>
        <w:bottom w:val="none" w:sz="0" w:space="0" w:color="auto"/>
        <w:right w:val="none" w:sz="0" w:space="0" w:color="auto"/>
      </w:divBdr>
      <w:divsChild>
        <w:div w:id="914434168">
          <w:marLeft w:val="0"/>
          <w:marRight w:val="0"/>
          <w:marTop w:val="0"/>
          <w:marBottom w:val="0"/>
          <w:divBdr>
            <w:top w:val="none" w:sz="0" w:space="0" w:color="auto"/>
            <w:left w:val="none" w:sz="0" w:space="0" w:color="auto"/>
            <w:bottom w:val="none" w:sz="0" w:space="0" w:color="auto"/>
            <w:right w:val="none" w:sz="0" w:space="0" w:color="auto"/>
          </w:divBdr>
          <w:divsChild>
            <w:div w:id="1299216498">
              <w:marLeft w:val="0"/>
              <w:marRight w:val="0"/>
              <w:marTop w:val="0"/>
              <w:marBottom w:val="0"/>
              <w:divBdr>
                <w:top w:val="none" w:sz="0" w:space="0" w:color="auto"/>
                <w:left w:val="none" w:sz="0" w:space="0" w:color="auto"/>
                <w:bottom w:val="none" w:sz="0" w:space="0" w:color="auto"/>
                <w:right w:val="none" w:sz="0" w:space="0" w:color="auto"/>
              </w:divBdr>
            </w:div>
            <w:div w:id="1530534858">
              <w:marLeft w:val="0"/>
              <w:marRight w:val="0"/>
              <w:marTop w:val="0"/>
              <w:marBottom w:val="0"/>
              <w:divBdr>
                <w:top w:val="none" w:sz="0" w:space="0" w:color="auto"/>
                <w:left w:val="none" w:sz="0" w:space="0" w:color="auto"/>
                <w:bottom w:val="none" w:sz="0" w:space="0" w:color="auto"/>
                <w:right w:val="none" w:sz="0" w:space="0" w:color="auto"/>
              </w:divBdr>
            </w:div>
          </w:divsChild>
        </w:div>
        <w:div w:id="1012613044">
          <w:marLeft w:val="0"/>
          <w:marRight w:val="0"/>
          <w:marTop w:val="0"/>
          <w:marBottom w:val="0"/>
          <w:divBdr>
            <w:top w:val="none" w:sz="0" w:space="0" w:color="auto"/>
            <w:left w:val="none" w:sz="0" w:space="0" w:color="auto"/>
            <w:bottom w:val="none" w:sz="0" w:space="0" w:color="auto"/>
            <w:right w:val="none" w:sz="0" w:space="0" w:color="auto"/>
          </w:divBdr>
          <w:divsChild>
            <w:div w:id="2054423250">
              <w:marLeft w:val="0"/>
              <w:marRight w:val="0"/>
              <w:marTop w:val="0"/>
              <w:marBottom w:val="0"/>
              <w:divBdr>
                <w:top w:val="none" w:sz="0" w:space="0" w:color="auto"/>
                <w:left w:val="none" w:sz="0" w:space="0" w:color="auto"/>
                <w:bottom w:val="none" w:sz="0" w:space="0" w:color="auto"/>
                <w:right w:val="none" w:sz="0" w:space="0" w:color="auto"/>
              </w:divBdr>
            </w:div>
          </w:divsChild>
        </w:div>
        <w:div w:id="1415280750">
          <w:marLeft w:val="0"/>
          <w:marRight w:val="0"/>
          <w:marTop w:val="0"/>
          <w:marBottom w:val="0"/>
          <w:divBdr>
            <w:top w:val="none" w:sz="0" w:space="0" w:color="auto"/>
            <w:left w:val="none" w:sz="0" w:space="0" w:color="auto"/>
            <w:bottom w:val="none" w:sz="0" w:space="0" w:color="auto"/>
            <w:right w:val="none" w:sz="0" w:space="0" w:color="auto"/>
          </w:divBdr>
          <w:divsChild>
            <w:div w:id="1320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3238">
      <w:bodyDiv w:val="1"/>
      <w:marLeft w:val="0"/>
      <w:marRight w:val="0"/>
      <w:marTop w:val="0"/>
      <w:marBottom w:val="0"/>
      <w:divBdr>
        <w:top w:val="none" w:sz="0" w:space="0" w:color="auto"/>
        <w:left w:val="none" w:sz="0" w:space="0" w:color="auto"/>
        <w:bottom w:val="none" w:sz="0" w:space="0" w:color="auto"/>
        <w:right w:val="none" w:sz="0" w:space="0" w:color="auto"/>
      </w:divBdr>
      <w:divsChild>
        <w:div w:id="73168936">
          <w:marLeft w:val="0"/>
          <w:marRight w:val="0"/>
          <w:marTop w:val="0"/>
          <w:marBottom w:val="0"/>
          <w:divBdr>
            <w:top w:val="none" w:sz="0" w:space="0" w:color="auto"/>
            <w:left w:val="none" w:sz="0" w:space="0" w:color="auto"/>
            <w:bottom w:val="none" w:sz="0" w:space="0" w:color="auto"/>
            <w:right w:val="none" w:sz="0" w:space="0" w:color="auto"/>
          </w:divBdr>
          <w:divsChild>
            <w:div w:id="1566645576">
              <w:marLeft w:val="0"/>
              <w:marRight w:val="0"/>
              <w:marTop w:val="0"/>
              <w:marBottom w:val="0"/>
              <w:divBdr>
                <w:top w:val="none" w:sz="0" w:space="0" w:color="auto"/>
                <w:left w:val="none" w:sz="0" w:space="0" w:color="auto"/>
                <w:bottom w:val="none" w:sz="0" w:space="0" w:color="auto"/>
                <w:right w:val="none" w:sz="0" w:space="0" w:color="auto"/>
              </w:divBdr>
            </w:div>
            <w:div w:id="1666008287">
              <w:marLeft w:val="0"/>
              <w:marRight w:val="0"/>
              <w:marTop w:val="0"/>
              <w:marBottom w:val="0"/>
              <w:divBdr>
                <w:top w:val="none" w:sz="0" w:space="0" w:color="auto"/>
                <w:left w:val="none" w:sz="0" w:space="0" w:color="auto"/>
                <w:bottom w:val="none" w:sz="0" w:space="0" w:color="auto"/>
                <w:right w:val="none" w:sz="0" w:space="0" w:color="auto"/>
              </w:divBdr>
            </w:div>
            <w:div w:id="1795247920">
              <w:marLeft w:val="0"/>
              <w:marRight w:val="0"/>
              <w:marTop w:val="0"/>
              <w:marBottom w:val="0"/>
              <w:divBdr>
                <w:top w:val="none" w:sz="0" w:space="0" w:color="auto"/>
                <w:left w:val="none" w:sz="0" w:space="0" w:color="auto"/>
                <w:bottom w:val="none" w:sz="0" w:space="0" w:color="auto"/>
                <w:right w:val="none" w:sz="0" w:space="0" w:color="auto"/>
              </w:divBdr>
            </w:div>
          </w:divsChild>
        </w:div>
        <w:div w:id="378475004">
          <w:marLeft w:val="0"/>
          <w:marRight w:val="0"/>
          <w:marTop w:val="0"/>
          <w:marBottom w:val="0"/>
          <w:divBdr>
            <w:top w:val="none" w:sz="0" w:space="0" w:color="auto"/>
            <w:left w:val="none" w:sz="0" w:space="0" w:color="auto"/>
            <w:bottom w:val="none" w:sz="0" w:space="0" w:color="auto"/>
            <w:right w:val="none" w:sz="0" w:space="0" w:color="auto"/>
          </w:divBdr>
        </w:div>
        <w:div w:id="1523738029">
          <w:marLeft w:val="0"/>
          <w:marRight w:val="0"/>
          <w:marTop w:val="0"/>
          <w:marBottom w:val="0"/>
          <w:divBdr>
            <w:top w:val="none" w:sz="0" w:space="0" w:color="auto"/>
            <w:left w:val="none" w:sz="0" w:space="0" w:color="auto"/>
            <w:bottom w:val="none" w:sz="0" w:space="0" w:color="auto"/>
            <w:right w:val="none" w:sz="0" w:space="0" w:color="auto"/>
          </w:divBdr>
          <w:divsChild>
            <w:div w:id="4526657">
              <w:marLeft w:val="0"/>
              <w:marRight w:val="0"/>
              <w:marTop w:val="0"/>
              <w:marBottom w:val="0"/>
              <w:divBdr>
                <w:top w:val="none" w:sz="0" w:space="0" w:color="auto"/>
                <w:left w:val="none" w:sz="0" w:space="0" w:color="auto"/>
                <w:bottom w:val="none" w:sz="0" w:space="0" w:color="auto"/>
                <w:right w:val="none" w:sz="0" w:space="0" w:color="auto"/>
              </w:divBdr>
            </w:div>
            <w:div w:id="100610749">
              <w:marLeft w:val="0"/>
              <w:marRight w:val="0"/>
              <w:marTop w:val="0"/>
              <w:marBottom w:val="0"/>
              <w:divBdr>
                <w:top w:val="none" w:sz="0" w:space="0" w:color="auto"/>
                <w:left w:val="none" w:sz="0" w:space="0" w:color="auto"/>
                <w:bottom w:val="none" w:sz="0" w:space="0" w:color="auto"/>
                <w:right w:val="none" w:sz="0" w:space="0" w:color="auto"/>
              </w:divBdr>
            </w:div>
            <w:div w:id="517350511">
              <w:marLeft w:val="0"/>
              <w:marRight w:val="0"/>
              <w:marTop w:val="0"/>
              <w:marBottom w:val="0"/>
              <w:divBdr>
                <w:top w:val="none" w:sz="0" w:space="0" w:color="auto"/>
                <w:left w:val="none" w:sz="0" w:space="0" w:color="auto"/>
                <w:bottom w:val="none" w:sz="0" w:space="0" w:color="auto"/>
                <w:right w:val="none" w:sz="0" w:space="0" w:color="auto"/>
              </w:divBdr>
            </w:div>
            <w:div w:id="1184784858">
              <w:marLeft w:val="0"/>
              <w:marRight w:val="0"/>
              <w:marTop w:val="0"/>
              <w:marBottom w:val="0"/>
              <w:divBdr>
                <w:top w:val="none" w:sz="0" w:space="0" w:color="auto"/>
                <w:left w:val="none" w:sz="0" w:space="0" w:color="auto"/>
                <w:bottom w:val="none" w:sz="0" w:space="0" w:color="auto"/>
                <w:right w:val="none" w:sz="0" w:space="0" w:color="auto"/>
              </w:divBdr>
            </w:div>
          </w:divsChild>
        </w:div>
        <w:div w:id="1601184160">
          <w:marLeft w:val="0"/>
          <w:marRight w:val="0"/>
          <w:marTop w:val="0"/>
          <w:marBottom w:val="0"/>
          <w:divBdr>
            <w:top w:val="none" w:sz="0" w:space="0" w:color="auto"/>
            <w:left w:val="none" w:sz="0" w:space="0" w:color="auto"/>
            <w:bottom w:val="none" w:sz="0" w:space="0" w:color="auto"/>
            <w:right w:val="none" w:sz="0" w:space="0" w:color="auto"/>
          </w:divBdr>
          <w:divsChild>
            <w:div w:id="698358777">
              <w:marLeft w:val="0"/>
              <w:marRight w:val="0"/>
              <w:marTop w:val="0"/>
              <w:marBottom w:val="0"/>
              <w:divBdr>
                <w:top w:val="none" w:sz="0" w:space="0" w:color="auto"/>
                <w:left w:val="none" w:sz="0" w:space="0" w:color="auto"/>
                <w:bottom w:val="none" w:sz="0" w:space="0" w:color="auto"/>
                <w:right w:val="none" w:sz="0" w:space="0" w:color="auto"/>
              </w:divBdr>
            </w:div>
            <w:div w:id="1107115361">
              <w:marLeft w:val="0"/>
              <w:marRight w:val="0"/>
              <w:marTop w:val="0"/>
              <w:marBottom w:val="0"/>
              <w:divBdr>
                <w:top w:val="none" w:sz="0" w:space="0" w:color="auto"/>
                <w:left w:val="none" w:sz="0" w:space="0" w:color="auto"/>
                <w:bottom w:val="none" w:sz="0" w:space="0" w:color="auto"/>
                <w:right w:val="none" w:sz="0" w:space="0" w:color="auto"/>
              </w:divBdr>
            </w:div>
          </w:divsChild>
        </w:div>
        <w:div w:id="2002391797">
          <w:marLeft w:val="0"/>
          <w:marRight w:val="0"/>
          <w:marTop w:val="0"/>
          <w:marBottom w:val="0"/>
          <w:divBdr>
            <w:top w:val="none" w:sz="0" w:space="0" w:color="auto"/>
            <w:left w:val="none" w:sz="0" w:space="0" w:color="auto"/>
            <w:bottom w:val="none" w:sz="0" w:space="0" w:color="auto"/>
            <w:right w:val="none" w:sz="0" w:space="0" w:color="auto"/>
          </w:divBdr>
          <w:divsChild>
            <w:div w:id="661389979">
              <w:marLeft w:val="0"/>
              <w:marRight w:val="0"/>
              <w:marTop w:val="0"/>
              <w:marBottom w:val="0"/>
              <w:divBdr>
                <w:top w:val="none" w:sz="0" w:space="0" w:color="auto"/>
                <w:left w:val="none" w:sz="0" w:space="0" w:color="auto"/>
                <w:bottom w:val="none" w:sz="0" w:space="0" w:color="auto"/>
                <w:right w:val="none" w:sz="0" w:space="0" w:color="auto"/>
              </w:divBdr>
            </w:div>
            <w:div w:id="905144907">
              <w:marLeft w:val="0"/>
              <w:marRight w:val="0"/>
              <w:marTop w:val="0"/>
              <w:marBottom w:val="0"/>
              <w:divBdr>
                <w:top w:val="none" w:sz="0" w:space="0" w:color="auto"/>
                <w:left w:val="none" w:sz="0" w:space="0" w:color="auto"/>
                <w:bottom w:val="none" w:sz="0" w:space="0" w:color="auto"/>
                <w:right w:val="none" w:sz="0" w:space="0" w:color="auto"/>
              </w:divBdr>
            </w:div>
            <w:div w:id="15554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0855">
      <w:bodyDiv w:val="1"/>
      <w:marLeft w:val="0"/>
      <w:marRight w:val="0"/>
      <w:marTop w:val="0"/>
      <w:marBottom w:val="0"/>
      <w:divBdr>
        <w:top w:val="none" w:sz="0" w:space="0" w:color="auto"/>
        <w:left w:val="none" w:sz="0" w:space="0" w:color="auto"/>
        <w:bottom w:val="none" w:sz="0" w:space="0" w:color="auto"/>
        <w:right w:val="none" w:sz="0" w:space="0" w:color="auto"/>
      </w:divBdr>
    </w:div>
    <w:div w:id="2008172678">
      <w:bodyDiv w:val="1"/>
      <w:marLeft w:val="0"/>
      <w:marRight w:val="0"/>
      <w:marTop w:val="0"/>
      <w:marBottom w:val="0"/>
      <w:divBdr>
        <w:top w:val="none" w:sz="0" w:space="0" w:color="auto"/>
        <w:left w:val="none" w:sz="0" w:space="0" w:color="auto"/>
        <w:bottom w:val="none" w:sz="0" w:space="0" w:color="auto"/>
        <w:right w:val="none" w:sz="0" w:space="0" w:color="auto"/>
      </w:divBdr>
    </w:div>
    <w:div w:id="2008944715">
      <w:bodyDiv w:val="1"/>
      <w:marLeft w:val="0"/>
      <w:marRight w:val="0"/>
      <w:marTop w:val="0"/>
      <w:marBottom w:val="0"/>
      <w:divBdr>
        <w:top w:val="none" w:sz="0" w:space="0" w:color="auto"/>
        <w:left w:val="none" w:sz="0" w:space="0" w:color="auto"/>
        <w:bottom w:val="none" w:sz="0" w:space="0" w:color="auto"/>
        <w:right w:val="none" w:sz="0" w:space="0" w:color="auto"/>
      </w:divBdr>
    </w:div>
    <w:div w:id="2038771336">
      <w:bodyDiv w:val="1"/>
      <w:marLeft w:val="0"/>
      <w:marRight w:val="0"/>
      <w:marTop w:val="0"/>
      <w:marBottom w:val="0"/>
      <w:divBdr>
        <w:top w:val="none" w:sz="0" w:space="0" w:color="auto"/>
        <w:left w:val="none" w:sz="0" w:space="0" w:color="auto"/>
        <w:bottom w:val="none" w:sz="0" w:space="0" w:color="auto"/>
        <w:right w:val="none" w:sz="0" w:space="0" w:color="auto"/>
      </w:divBdr>
    </w:div>
    <w:div w:id="2051101123">
      <w:bodyDiv w:val="1"/>
      <w:marLeft w:val="0"/>
      <w:marRight w:val="0"/>
      <w:marTop w:val="0"/>
      <w:marBottom w:val="0"/>
      <w:divBdr>
        <w:top w:val="none" w:sz="0" w:space="0" w:color="auto"/>
        <w:left w:val="none" w:sz="0" w:space="0" w:color="auto"/>
        <w:bottom w:val="none" w:sz="0" w:space="0" w:color="auto"/>
        <w:right w:val="none" w:sz="0" w:space="0" w:color="auto"/>
      </w:divBdr>
    </w:div>
    <w:div w:id="2056587105">
      <w:bodyDiv w:val="1"/>
      <w:marLeft w:val="0"/>
      <w:marRight w:val="0"/>
      <w:marTop w:val="0"/>
      <w:marBottom w:val="0"/>
      <w:divBdr>
        <w:top w:val="none" w:sz="0" w:space="0" w:color="auto"/>
        <w:left w:val="none" w:sz="0" w:space="0" w:color="auto"/>
        <w:bottom w:val="none" w:sz="0" w:space="0" w:color="auto"/>
        <w:right w:val="none" w:sz="0" w:space="0" w:color="auto"/>
      </w:divBdr>
    </w:div>
    <w:div w:id="2069767678">
      <w:bodyDiv w:val="1"/>
      <w:marLeft w:val="0"/>
      <w:marRight w:val="0"/>
      <w:marTop w:val="0"/>
      <w:marBottom w:val="0"/>
      <w:divBdr>
        <w:top w:val="none" w:sz="0" w:space="0" w:color="auto"/>
        <w:left w:val="none" w:sz="0" w:space="0" w:color="auto"/>
        <w:bottom w:val="none" w:sz="0" w:space="0" w:color="auto"/>
        <w:right w:val="none" w:sz="0" w:space="0" w:color="auto"/>
      </w:divBdr>
    </w:div>
    <w:div w:id="2079745393">
      <w:bodyDiv w:val="1"/>
      <w:marLeft w:val="0"/>
      <w:marRight w:val="0"/>
      <w:marTop w:val="0"/>
      <w:marBottom w:val="0"/>
      <w:divBdr>
        <w:top w:val="none" w:sz="0" w:space="0" w:color="auto"/>
        <w:left w:val="none" w:sz="0" w:space="0" w:color="auto"/>
        <w:bottom w:val="none" w:sz="0" w:space="0" w:color="auto"/>
        <w:right w:val="none" w:sz="0" w:space="0" w:color="auto"/>
      </w:divBdr>
      <w:divsChild>
        <w:div w:id="548034360">
          <w:marLeft w:val="0"/>
          <w:marRight w:val="0"/>
          <w:marTop w:val="0"/>
          <w:marBottom w:val="0"/>
          <w:divBdr>
            <w:top w:val="none" w:sz="0" w:space="0" w:color="auto"/>
            <w:left w:val="none" w:sz="0" w:space="0" w:color="auto"/>
            <w:bottom w:val="none" w:sz="0" w:space="0" w:color="auto"/>
            <w:right w:val="none" w:sz="0" w:space="0" w:color="auto"/>
          </w:divBdr>
        </w:div>
        <w:div w:id="585189462">
          <w:marLeft w:val="0"/>
          <w:marRight w:val="0"/>
          <w:marTop w:val="0"/>
          <w:marBottom w:val="0"/>
          <w:divBdr>
            <w:top w:val="none" w:sz="0" w:space="0" w:color="auto"/>
            <w:left w:val="none" w:sz="0" w:space="0" w:color="auto"/>
            <w:bottom w:val="none" w:sz="0" w:space="0" w:color="auto"/>
            <w:right w:val="none" w:sz="0" w:space="0" w:color="auto"/>
          </w:divBdr>
        </w:div>
        <w:div w:id="828251231">
          <w:marLeft w:val="0"/>
          <w:marRight w:val="0"/>
          <w:marTop w:val="0"/>
          <w:marBottom w:val="0"/>
          <w:divBdr>
            <w:top w:val="none" w:sz="0" w:space="0" w:color="auto"/>
            <w:left w:val="none" w:sz="0" w:space="0" w:color="auto"/>
            <w:bottom w:val="none" w:sz="0" w:space="0" w:color="auto"/>
            <w:right w:val="none" w:sz="0" w:space="0" w:color="auto"/>
          </w:divBdr>
        </w:div>
      </w:divsChild>
    </w:div>
    <w:div w:id="2093235493">
      <w:bodyDiv w:val="1"/>
      <w:marLeft w:val="0"/>
      <w:marRight w:val="0"/>
      <w:marTop w:val="0"/>
      <w:marBottom w:val="0"/>
      <w:divBdr>
        <w:top w:val="none" w:sz="0" w:space="0" w:color="auto"/>
        <w:left w:val="none" w:sz="0" w:space="0" w:color="auto"/>
        <w:bottom w:val="none" w:sz="0" w:space="0" w:color="auto"/>
        <w:right w:val="none" w:sz="0" w:space="0" w:color="auto"/>
      </w:divBdr>
    </w:div>
    <w:div w:id="2097170172">
      <w:bodyDiv w:val="1"/>
      <w:marLeft w:val="0"/>
      <w:marRight w:val="0"/>
      <w:marTop w:val="0"/>
      <w:marBottom w:val="0"/>
      <w:divBdr>
        <w:top w:val="none" w:sz="0" w:space="0" w:color="auto"/>
        <w:left w:val="none" w:sz="0" w:space="0" w:color="auto"/>
        <w:bottom w:val="none" w:sz="0" w:space="0" w:color="auto"/>
        <w:right w:val="none" w:sz="0" w:space="0" w:color="auto"/>
      </w:divBdr>
    </w:div>
    <w:div w:id="2097633267">
      <w:bodyDiv w:val="1"/>
      <w:marLeft w:val="0"/>
      <w:marRight w:val="0"/>
      <w:marTop w:val="0"/>
      <w:marBottom w:val="0"/>
      <w:divBdr>
        <w:top w:val="none" w:sz="0" w:space="0" w:color="auto"/>
        <w:left w:val="none" w:sz="0" w:space="0" w:color="auto"/>
        <w:bottom w:val="none" w:sz="0" w:space="0" w:color="auto"/>
        <w:right w:val="none" w:sz="0" w:space="0" w:color="auto"/>
      </w:divBdr>
      <w:divsChild>
        <w:div w:id="1531457467">
          <w:marLeft w:val="0"/>
          <w:marRight w:val="0"/>
          <w:marTop w:val="0"/>
          <w:marBottom w:val="0"/>
          <w:divBdr>
            <w:top w:val="none" w:sz="0" w:space="0" w:color="auto"/>
            <w:left w:val="none" w:sz="0" w:space="0" w:color="auto"/>
            <w:bottom w:val="none" w:sz="0" w:space="0" w:color="auto"/>
            <w:right w:val="none" w:sz="0" w:space="0" w:color="auto"/>
          </w:divBdr>
          <w:divsChild>
            <w:div w:id="1153519964">
              <w:marLeft w:val="0"/>
              <w:marRight w:val="0"/>
              <w:marTop w:val="0"/>
              <w:marBottom w:val="0"/>
              <w:divBdr>
                <w:top w:val="none" w:sz="0" w:space="0" w:color="auto"/>
                <w:left w:val="none" w:sz="0" w:space="0" w:color="auto"/>
                <w:bottom w:val="none" w:sz="0" w:space="0" w:color="auto"/>
                <w:right w:val="none" w:sz="0" w:space="0" w:color="auto"/>
              </w:divBdr>
            </w:div>
            <w:div w:id="1469126717">
              <w:marLeft w:val="0"/>
              <w:marRight w:val="0"/>
              <w:marTop w:val="0"/>
              <w:marBottom w:val="0"/>
              <w:divBdr>
                <w:top w:val="none" w:sz="0" w:space="0" w:color="auto"/>
                <w:left w:val="none" w:sz="0" w:space="0" w:color="auto"/>
                <w:bottom w:val="none" w:sz="0" w:space="0" w:color="auto"/>
                <w:right w:val="none" w:sz="0" w:space="0" w:color="auto"/>
              </w:divBdr>
            </w:div>
            <w:div w:id="1770393652">
              <w:marLeft w:val="0"/>
              <w:marRight w:val="0"/>
              <w:marTop w:val="0"/>
              <w:marBottom w:val="0"/>
              <w:divBdr>
                <w:top w:val="none" w:sz="0" w:space="0" w:color="auto"/>
                <w:left w:val="none" w:sz="0" w:space="0" w:color="auto"/>
                <w:bottom w:val="none" w:sz="0" w:space="0" w:color="auto"/>
                <w:right w:val="none" w:sz="0" w:space="0" w:color="auto"/>
              </w:divBdr>
            </w:div>
          </w:divsChild>
        </w:div>
        <w:div w:id="1834293593">
          <w:marLeft w:val="0"/>
          <w:marRight w:val="0"/>
          <w:marTop w:val="0"/>
          <w:marBottom w:val="0"/>
          <w:divBdr>
            <w:top w:val="none" w:sz="0" w:space="0" w:color="auto"/>
            <w:left w:val="none" w:sz="0" w:space="0" w:color="auto"/>
            <w:bottom w:val="none" w:sz="0" w:space="0" w:color="auto"/>
            <w:right w:val="none" w:sz="0" w:space="0" w:color="auto"/>
          </w:divBdr>
          <w:divsChild>
            <w:div w:id="1492260451">
              <w:marLeft w:val="0"/>
              <w:marRight w:val="0"/>
              <w:marTop w:val="0"/>
              <w:marBottom w:val="0"/>
              <w:divBdr>
                <w:top w:val="none" w:sz="0" w:space="0" w:color="auto"/>
                <w:left w:val="none" w:sz="0" w:space="0" w:color="auto"/>
                <w:bottom w:val="none" w:sz="0" w:space="0" w:color="auto"/>
                <w:right w:val="none" w:sz="0" w:space="0" w:color="auto"/>
              </w:divBdr>
            </w:div>
            <w:div w:id="2099590577">
              <w:marLeft w:val="0"/>
              <w:marRight w:val="0"/>
              <w:marTop w:val="0"/>
              <w:marBottom w:val="0"/>
              <w:divBdr>
                <w:top w:val="none" w:sz="0" w:space="0" w:color="auto"/>
                <w:left w:val="none" w:sz="0" w:space="0" w:color="auto"/>
                <w:bottom w:val="none" w:sz="0" w:space="0" w:color="auto"/>
                <w:right w:val="none" w:sz="0" w:space="0" w:color="auto"/>
              </w:divBdr>
            </w:div>
          </w:divsChild>
        </w:div>
        <w:div w:id="1899584425">
          <w:marLeft w:val="0"/>
          <w:marRight w:val="0"/>
          <w:marTop w:val="0"/>
          <w:marBottom w:val="0"/>
          <w:divBdr>
            <w:top w:val="none" w:sz="0" w:space="0" w:color="auto"/>
            <w:left w:val="none" w:sz="0" w:space="0" w:color="auto"/>
            <w:bottom w:val="none" w:sz="0" w:space="0" w:color="auto"/>
            <w:right w:val="none" w:sz="0" w:space="0" w:color="auto"/>
          </w:divBdr>
        </w:div>
      </w:divsChild>
    </w:div>
    <w:div w:id="2142993732">
      <w:bodyDiv w:val="1"/>
      <w:marLeft w:val="0"/>
      <w:marRight w:val="0"/>
      <w:marTop w:val="0"/>
      <w:marBottom w:val="0"/>
      <w:divBdr>
        <w:top w:val="none" w:sz="0" w:space="0" w:color="auto"/>
        <w:left w:val="none" w:sz="0" w:space="0" w:color="auto"/>
        <w:bottom w:val="none" w:sz="0" w:space="0" w:color="auto"/>
        <w:right w:val="none" w:sz="0" w:space="0" w:color="auto"/>
      </w:divBdr>
    </w:div>
    <w:div w:id="21464602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50.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40.wmf"/><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00.png"/><Relationship Id="rId32" Type="http://schemas.openxmlformats.org/officeDocument/2006/relationships/image" Target="media/image18.png"/><Relationship Id="rId37" Type="http://schemas.openxmlformats.org/officeDocument/2006/relationships/hyperlink" Target="https://sip.lex.pl/" TargetMode="External"/><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9" Type="http://schemas.openxmlformats.org/officeDocument/2006/relationships/image" Target="media/image30.wmf"/><Relationship Id="rId31" Type="http://schemas.openxmlformats.org/officeDocument/2006/relationships/image" Target="media/image17.png"/><Relationship Id="rId44" Type="http://schemas.openxmlformats.org/officeDocument/2006/relationships/hyperlink" Target="https://api.stat.gov.pl/Home/TerytApi" TargetMode="External"/><Relationship Id="rId52" Type="http://schemas.microsoft.com/office/2018/08/relationships/commentsExtensible" Target="commentsExtensible.xml"/><Relationship Id="rId4" Type="http://schemas.openxmlformats.org/officeDocument/2006/relationships/settings" Target="settings.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api.stat.gov.pl/Home/TerytApi" TargetMode="External"/><Relationship Id="rId48" Type="http://schemas.openxmlformats.org/officeDocument/2006/relationships/fontTable" Target="fontTable.xml"/><Relationship Id="rId8" Type="http://schemas.openxmlformats.org/officeDocument/2006/relationships/image" Target="media/image1.png"/><Relationship Id="rId51"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8CC1-5C1F-4D3F-A5EF-C515E053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31806</Words>
  <Characters>190841</Characters>
  <Application>Microsoft Office Word</Application>
  <DocSecurity>0</DocSecurity>
  <Lines>1590</Lines>
  <Paragraphs>444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222203</CharactersWithSpaces>
  <SharedDoc>false</SharedDoc>
  <HLinks>
    <vt:vector size="120" baseType="variant">
      <vt:variant>
        <vt:i4>589838</vt:i4>
      </vt:variant>
      <vt:variant>
        <vt:i4>120</vt:i4>
      </vt:variant>
      <vt:variant>
        <vt:i4>0</vt:i4>
      </vt:variant>
      <vt:variant>
        <vt:i4>5</vt:i4>
      </vt:variant>
      <vt:variant>
        <vt:lpwstr>https://api.stat.gov.pl/Home/TerytApi</vt:lpwstr>
      </vt:variant>
      <vt:variant>
        <vt:lpwstr/>
      </vt:variant>
      <vt:variant>
        <vt:i4>589838</vt:i4>
      </vt:variant>
      <vt:variant>
        <vt:i4>117</vt:i4>
      </vt:variant>
      <vt:variant>
        <vt:i4>0</vt:i4>
      </vt:variant>
      <vt:variant>
        <vt:i4>5</vt:i4>
      </vt:variant>
      <vt:variant>
        <vt:lpwstr>https://api.stat.gov.pl/Home/TerytApi</vt:lpwstr>
      </vt:variant>
      <vt:variant>
        <vt:lpwstr/>
      </vt:variant>
      <vt:variant>
        <vt:i4>2293881</vt:i4>
      </vt:variant>
      <vt:variant>
        <vt:i4>114</vt:i4>
      </vt:variant>
      <vt:variant>
        <vt:i4>0</vt:i4>
      </vt:variant>
      <vt:variant>
        <vt:i4>5</vt:i4>
      </vt:variant>
      <vt:variant>
        <vt:lpwstr>http://www.webpagetest.org/</vt:lpwstr>
      </vt:variant>
      <vt:variant>
        <vt:lpwstr/>
      </vt:variant>
      <vt:variant>
        <vt:i4>2687072</vt:i4>
      </vt:variant>
      <vt:variant>
        <vt:i4>111</vt:i4>
      </vt:variant>
      <vt:variant>
        <vt:i4>0</vt:i4>
      </vt:variant>
      <vt:variant>
        <vt:i4>5</vt:i4>
      </vt:variant>
      <vt:variant>
        <vt:lpwstr>https://uxpowered.com/products/appwork/v152/html-demo/</vt:lpwstr>
      </vt:variant>
      <vt:variant>
        <vt:lpwstr/>
      </vt:variant>
      <vt:variant>
        <vt:i4>327766</vt:i4>
      </vt:variant>
      <vt:variant>
        <vt:i4>108</vt:i4>
      </vt:variant>
      <vt:variant>
        <vt:i4>0</vt:i4>
      </vt:variant>
      <vt:variant>
        <vt:i4>5</vt:i4>
      </vt:variant>
      <vt:variant>
        <vt:lpwstr>https://sip.lex.pl/</vt:lpwstr>
      </vt:variant>
      <vt:variant>
        <vt:lpwstr>/document/18235253?cm=DOCUMENT</vt:lpwstr>
      </vt:variant>
      <vt:variant>
        <vt:i4>2687072</vt:i4>
      </vt:variant>
      <vt:variant>
        <vt:i4>87</vt:i4>
      </vt:variant>
      <vt:variant>
        <vt:i4>0</vt:i4>
      </vt:variant>
      <vt:variant>
        <vt:i4>5</vt:i4>
      </vt:variant>
      <vt:variant>
        <vt:lpwstr>https://uxpowered.com/products/appwork/v152/html-demo/</vt:lpwstr>
      </vt:variant>
      <vt:variant>
        <vt:lpwstr/>
      </vt:variant>
      <vt:variant>
        <vt:i4>3145848</vt:i4>
      </vt:variant>
      <vt:variant>
        <vt:i4>84</vt:i4>
      </vt:variant>
      <vt:variant>
        <vt:i4>0</vt:i4>
      </vt:variant>
      <vt:variant>
        <vt:i4>5</vt:i4>
      </vt:variant>
      <vt:variant>
        <vt:lpwstr>https://sweden.se/</vt:lpwstr>
      </vt:variant>
      <vt:variant>
        <vt:lpwstr/>
      </vt:variant>
      <vt:variant>
        <vt:i4>1638458</vt:i4>
      </vt:variant>
      <vt:variant>
        <vt:i4>74</vt:i4>
      </vt:variant>
      <vt:variant>
        <vt:i4>0</vt:i4>
      </vt:variant>
      <vt:variant>
        <vt:i4>5</vt:i4>
      </vt:variant>
      <vt:variant>
        <vt:lpwstr/>
      </vt:variant>
      <vt:variant>
        <vt:lpwstr>_Toc116344980</vt:lpwstr>
      </vt:variant>
      <vt:variant>
        <vt:i4>1441850</vt:i4>
      </vt:variant>
      <vt:variant>
        <vt:i4>68</vt:i4>
      </vt:variant>
      <vt:variant>
        <vt:i4>0</vt:i4>
      </vt:variant>
      <vt:variant>
        <vt:i4>5</vt:i4>
      </vt:variant>
      <vt:variant>
        <vt:lpwstr/>
      </vt:variant>
      <vt:variant>
        <vt:lpwstr>_Toc116344979</vt:lpwstr>
      </vt:variant>
      <vt:variant>
        <vt:i4>1441850</vt:i4>
      </vt:variant>
      <vt:variant>
        <vt:i4>62</vt:i4>
      </vt:variant>
      <vt:variant>
        <vt:i4>0</vt:i4>
      </vt:variant>
      <vt:variant>
        <vt:i4>5</vt:i4>
      </vt:variant>
      <vt:variant>
        <vt:lpwstr/>
      </vt:variant>
      <vt:variant>
        <vt:lpwstr>_Toc116344978</vt:lpwstr>
      </vt:variant>
      <vt:variant>
        <vt:i4>1441850</vt:i4>
      </vt:variant>
      <vt:variant>
        <vt:i4>56</vt:i4>
      </vt:variant>
      <vt:variant>
        <vt:i4>0</vt:i4>
      </vt:variant>
      <vt:variant>
        <vt:i4>5</vt:i4>
      </vt:variant>
      <vt:variant>
        <vt:lpwstr/>
      </vt:variant>
      <vt:variant>
        <vt:lpwstr>_Toc116344977</vt:lpwstr>
      </vt:variant>
      <vt:variant>
        <vt:i4>1441850</vt:i4>
      </vt:variant>
      <vt:variant>
        <vt:i4>50</vt:i4>
      </vt:variant>
      <vt:variant>
        <vt:i4>0</vt:i4>
      </vt:variant>
      <vt:variant>
        <vt:i4>5</vt:i4>
      </vt:variant>
      <vt:variant>
        <vt:lpwstr/>
      </vt:variant>
      <vt:variant>
        <vt:lpwstr>_Toc116344976</vt:lpwstr>
      </vt:variant>
      <vt:variant>
        <vt:i4>1441850</vt:i4>
      </vt:variant>
      <vt:variant>
        <vt:i4>44</vt:i4>
      </vt:variant>
      <vt:variant>
        <vt:i4>0</vt:i4>
      </vt:variant>
      <vt:variant>
        <vt:i4>5</vt:i4>
      </vt:variant>
      <vt:variant>
        <vt:lpwstr/>
      </vt:variant>
      <vt:variant>
        <vt:lpwstr>_Toc116344975</vt:lpwstr>
      </vt:variant>
      <vt:variant>
        <vt:i4>1441850</vt:i4>
      </vt:variant>
      <vt:variant>
        <vt:i4>38</vt:i4>
      </vt:variant>
      <vt:variant>
        <vt:i4>0</vt:i4>
      </vt:variant>
      <vt:variant>
        <vt:i4>5</vt:i4>
      </vt:variant>
      <vt:variant>
        <vt:lpwstr/>
      </vt:variant>
      <vt:variant>
        <vt:lpwstr>_Toc116344974</vt:lpwstr>
      </vt:variant>
      <vt:variant>
        <vt:i4>1441850</vt:i4>
      </vt:variant>
      <vt:variant>
        <vt:i4>32</vt:i4>
      </vt:variant>
      <vt:variant>
        <vt:i4>0</vt:i4>
      </vt:variant>
      <vt:variant>
        <vt:i4>5</vt:i4>
      </vt:variant>
      <vt:variant>
        <vt:lpwstr/>
      </vt:variant>
      <vt:variant>
        <vt:lpwstr>_Toc116344973</vt:lpwstr>
      </vt:variant>
      <vt:variant>
        <vt:i4>1441850</vt:i4>
      </vt:variant>
      <vt:variant>
        <vt:i4>26</vt:i4>
      </vt:variant>
      <vt:variant>
        <vt:i4>0</vt:i4>
      </vt:variant>
      <vt:variant>
        <vt:i4>5</vt:i4>
      </vt:variant>
      <vt:variant>
        <vt:lpwstr/>
      </vt:variant>
      <vt:variant>
        <vt:lpwstr>_Toc116344972</vt:lpwstr>
      </vt:variant>
      <vt:variant>
        <vt:i4>1441850</vt:i4>
      </vt:variant>
      <vt:variant>
        <vt:i4>20</vt:i4>
      </vt:variant>
      <vt:variant>
        <vt:i4>0</vt:i4>
      </vt:variant>
      <vt:variant>
        <vt:i4>5</vt:i4>
      </vt:variant>
      <vt:variant>
        <vt:lpwstr/>
      </vt:variant>
      <vt:variant>
        <vt:lpwstr>_Toc116344971</vt:lpwstr>
      </vt:variant>
      <vt:variant>
        <vt:i4>1441850</vt:i4>
      </vt:variant>
      <vt:variant>
        <vt:i4>14</vt:i4>
      </vt:variant>
      <vt:variant>
        <vt:i4>0</vt:i4>
      </vt:variant>
      <vt:variant>
        <vt:i4>5</vt:i4>
      </vt:variant>
      <vt:variant>
        <vt:lpwstr/>
      </vt:variant>
      <vt:variant>
        <vt:lpwstr>_Toc116344970</vt:lpwstr>
      </vt:variant>
      <vt:variant>
        <vt:i4>1507386</vt:i4>
      </vt:variant>
      <vt:variant>
        <vt:i4>8</vt:i4>
      </vt:variant>
      <vt:variant>
        <vt:i4>0</vt:i4>
      </vt:variant>
      <vt:variant>
        <vt:i4>5</vt:i4>
      </vt:variant>
      <vt:variant>
        <vt:lpwstr/>
      </vt:variant>
      <vt:variant>
        <vt:lpwstr>_Toc116344969</vt:lpwstr>
      </vt:variant>
      <vt:variant>
        <vt:i4>1507386</vt:i4>
      </vt:variant>
      <vt:variant>
        <vt:i4>2</vt:i4>
      </vt:variant>
      <vt:variant>
        <vt:i4>0</vt:i4>
      </vt:variant>
      <vt:variant>
        <vt:i4>5</vt:i4>
      </vt:variant>
      <vt:variant>
        <vt:lpwstr/>
      </vt:variant>
      <vt:variant>
        <vt:lpwstr>_Toc116344968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Popielewski</dc:creator>
  <cp:keywords/>
  <dc:description/>
  <cp:lastModifiedBy>g.hrynek</cp:lastModifiedBy>
  <cp:revision>3</cp:revision>
  <cp:lastPrinted>2020-12-14T05:50:00Z</cp:lastPrinted>
  <dcterms:created xsi:type="dcterms:W3CDTF">2022-12-20T16:04:00Z</dcterms:created>
  <dcterms:modified xsi:type="dcterms:W3CDTF">2022-12-21T06:44:00Z</dcterms:modified>
</cp:coreProperties>
</file>