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80" w:rsidRDefault="00877E80" w:rsidP="0087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C08C2">
        <w:rPr>
          <w:rFonts w:ascii="Times New Roman" w:hAnsi="Times New Roman" w:cs="Times New Roman"/>
          <w:b/>
          <w:sz w:val="24"/>
          <w:szCs w:val="24"/>
        </w:rPr>
        <w:t>369</w:t>
      </w:r>
    </w:p>
    <w:p w:rsidR="00877E80" w:rsidRDefault="00877E80" w:rsidP="0087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877E80" w:rsidRDefault="00877E80" w:rsidP="0087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C08C2">
        <w:rPr>
          <w:rFonts w:ascii="Times New Roman" w:hAnsi="Times New Roman" w:cs="Times New Roman"/>
          <w:b/>
          <w:sz w:val="24"/>
          <w:szCs w:val="24"/>
        </w:rPr>
        <w:t>26.10.2022r.</w:t>
      </w:r>
    </w:p>
    <w:p w:rsidR="00877E80" w:rsidRDefault="00877E80" w:rsidP="00877E80">
      <w:pPr>
        <w:pStyle w:val="NormalnyWeb"/>
        <w:spacing w:after="0"/>
        <w:jc w:val="both"/>
      </w:pPr>
      <w:r>
        <w:rPr>
          <w:b/>
          <w:bCs/>
        </w:rPr>
        <w:t>w sprawie obciążenia służebnością gruntową nieruchomości położonej  w Toruniu przy ul. Rybaki 51A, stanowiącej własność Gminy Miasta Toruń.</w:t>
      </w:r>
    </w:p>
    <w:p w:rsidR="00877E80" w:rsidRDefault="00877E80" w:rsidP="00877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80" w:rsidRDefault="00877E80" w:rsidP="00877E80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art. 30 ust. 1 ustawy z dnia 8 marca 1990 roku o samorządzie gminnym  (Dz. U. z 2022 r., poz. 559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), oraz </w:t>
      </w:r>
      <w:r>
        <w:rPr>
          <w:rFonts w:ascii="Times New Roman" w:eastAsia="HG Mincho Light J" w:hAnsi="Times New Roman" w:cs="Times New Roman"/>
          <w:color w:val="000000"/>
        </w:rPr>
        <w:t xml:space="preserve">§ 2 ust. 1 i § 3 ust. 1 i 3 uchwały nr 547/09 Rady Miasta Torunia z dnia 30 kwietnia 2009 r. w sprawie zasad obciążania nieruchomości  stanowiących własność Gminy Miasta Toruń służebnościami gruntowymi i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przesyłu</w:t>
      </w:r>
      <w:proofErr w:type="spellEnd"/>
      <w:r>
        <w:rPr>
          <w:rFonts w:ascii="Times New Roman" w:eastAsia="HG Mincho Light J" w:hAnsi="Times New Roman" w:cs="Times New Roman"/>
          <w:color w:val="000000"/>
        </w:rPr>
        <w:t xml:space="preserve"> (Dz. Urz.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Woj.Kuj</w:t>
      </w:r>
      <w:proofErr w:type="spellEnd"/>
      <w:r>
        <w:rPr>
          <w:rFonts w:ascii="Times New Roman" w:eastAsia="HG Mincho Light J" w:hAnsi="Times New Roman" w:cs="Times New Roman"/>
          <w:color w:val="000000"/>
        </w:rPr>
        <w:t xml:space="preserve">.-Pom. z 2015 r. poz. 4759 z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późn</w:t>
      </w:r>
      <w:proofErr w:type="spellEnd"/>
      <w:r>
        <w:rPr>
          <w:rFonts w:ascii="Times New Roman" w:eastAsia="HG Mincho Light J" w:hAnsi="Times New Roman" w:cs="Times New Roman"/>
          <w:color w:val="000000"/>
        </w:rPr>
        <w:t xml:space="preserve"> zm.</w:t>
      </w:r>
      <w:r>
        <w:rPr>
          <w:rFonts w:ascii="Times New Roman" w:eastAsia="HG Mincho Light J" w:hAnsi="Times New Roman" w:cs="Times New Roman"/>
          <w:color w:val="000000"/>
          <w:vertAlign w:val="superscript"/>
        </w:rPr>
        <w:t>2)</w:t>
      </w:r>
      <w:r>
        <w:rPr>
          <w:rFonts w:ascii="Times New Roman" w:eastAsia="HG Mincho Light J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</w:rPr>
        <w:t>zarządza się, co następuje:</w:t>
      </w:r>
    </w:p>
    <w:p w:rsidR="00877E80" w:rsidRDefault="00877E80" w:rsidP="0087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CF" w:rsidRDefault="00877E80" w:rsidP="00DC4FCF">
      <w:pPr>
        <w:pStyle w:val="NormalnyWeb"/>
        <w:spacing w:before="0" w:beforeAutospacing="0" w:after="0"/>
        <w:ind w:firstLine="708"/>
        <w:jc w:val="both"/>
      </w:pPr>
      <w:r>
        <w:t>§ 1.1. Ustanowić służebność gruntową o treści opisanej w ust. 3 na nieruchomości, stanowiącej własność Gminy Miasta Toruń, położonej przy ul. Rybaki 51A, oznaczonej geodezyjnie numerem działki 228/7 z obrębu nr 12 o powierzchni 0,1165 ha, zapisanej</w:t>
      </w:r>
      <w:r>
        <w:br/>
        <w:t>w księdze wieczystej Nr TO1T/00044533/5, na czas nieoznaczony, na rzecz każdoczesnego właściciela nieruchomości położonych w Toruniu przy ul. Rybaki 57</w:t>
      </w:r>
      <w:r w:rsidR="00DC4FCF">
        <w:t xml:space="preserve"> w obrębie nr 12</w:t>
      </w:r>
      <w:r>
        <w:t xml:space="preserve">, oznaczonych geodezyjnie </w:t>
      </w:r>
      <w:r w:rsidR="00364169">
        <w:t>jako dział</w:t>
      </w:r>
      <w:r>
        <w:t>k</w:t>
      </w:r>
      <w:r w:rsidR="00364169">
        <w:t xml:space="preserve">a nr </w:t>
      </w:r>
      <w:r>
        <w:t xml:space="preserve"> 229</w:t>
      </w:r>
      <w:r w:rsidR="00364169">
        <w:t xml:space="preserve"> o powierzchni 0,1712 ha zapisana w księdze wieczystej KW Nr TO1T/00044534/2 i działka nr 230 o powierzchni 0,0972 ha zapisan</w:t>
      </w:r>
      <w:r w:rsidR="00DC4FCF">
        <w:t>a</w:t>
      </w:r>
      <w:r w:rsidR="00D10890">
        <w:br/>
      </w:r>
      <w:r w:rsidR="00364169">
        <w:t>w księdze wieczystej KW Nr TO1T/</w:t>
      </w:r>
      <w:r w:rsidR="00DC4FCF">
        <w:t>00001253/5.</w:t>
      </w:r>
      <w:r>
        <w:t xml:space="preserve"> </w:t>
      </w:r>
    </w:p>
    <w:p w:rsidR="00877E80" w:rsidRDefault="00877E80" w:rsidP="00DC4FCF">
      <w:pPr>
        <w:pStyle w:val="NormalnyWeb"/>
        <w:spacing w:before="0" w:beforeAutospacing="0" w:after="0"/>
        <w:ind w:firstLine="708"/>
        <w:jc w:val="both"/>
      </w:pPr>
      <w:r>
        <w:t>2.Ustanowienie służebności nastąpi z chwilą sprzedaży nieruchomości, położonych</w:t>
      </w:r>
      <w:r w:rsidR="009A4069">
        <w:br/>
      </w:r>
      <w:r>
        <w:t xml:space="preserve">w Toruniu przy ul. </w:t>
      </w:r>
      <w:r w:rsidR="00DC4FCF">
        <w:t>Rybaki 57</w:t>
      </w:r>
      <w:r>
        <w:t>, oznaczonych geodezyjnie numerami  działek</w:t>
      </w:r>
      <w:r w:rsidR="00DC4FCF">
        <w:t xml:space="preserve"> 229</w:t>
      </w:r>
      <w:r>
        <w:t xml:space="preserve"> </w:t>
      </w:r>
      <w:r w:rsidR="00DC4FCF">
        <w:t xml:space="preserve"> i  </w:t>
      </w:r>
      <w:r w:rsidR="009A4069">
        <w:t xml:space="preserve">230 </w:t>
      </w:r>
      <w:r w:rsidR="00DC4FCF">
        <w:t xml:space="preserve">położonych w obrębie 12 przy ul. Rybaki 57 </w:t>
      </w:r>
      <w:r>
        <w:t>zap</w:t>
      </w:r>
      <w:r w:rsidR="009A4069">
        <w:t xml:space="preserve">isanych w księgach wieczystych: </w:t>
      </w:r>
      <w:r>
        <w:t>TO</w:t>
      </w:r>
      <w:r w:rsidR="00DC4FCF">
        <w:t>1T/00044534, TO1T/00001253/5.</w:t>
      </w:r>
    </w:p>
    <w:p w:rsidR="00877E80" w:rsidRDefault="00877E80" w:rsidP="00DC4FCF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Służebność gruntowa, o której mowa w ust. 1 polegać będzie na prawie przejazdu</w:t>
      </w:r>
      <w:r>
        <w:rPr>
          <w:rFonts w:ascii="Times New Roman" w:hAnsi="Times New Roman" w:cs="Times New Roman"/>
        </w:rPr>
        <w:br/>
        <w:t xml:space="preserve">i przechodu po terenie działki  geod. nr </w:t>
      </w:r>
      <w:r w:rsidR="00DC4FCF">
        <w:rPr>
          <w:rFonts w:ascii="Times New Roman" w:hAnsi="Times New Roman" w:cs="Times New Roman"/>
        </w:rPr>
        <w:t xml:space="preserve"> 228/7</w:t>
      </w:r>
      <w:r>
        <w:rPr>
          <w:rFonts w:ascii="Times New Roman" w:hAnsi="Times New Roman" w:cs="Times New Roman"/>
        </w:rPr>
        <w:t xml:space="preserve"> z obrębu numer </w:t>
      </w:r>
      <w:r w:rsidR="00DC4FC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, KW TO1T/</w:t>
      </w:r>
      <w:r w:rsidR="00DC4FCF">
        <w:rPr>
          <w:rFonts w:ascii="Times New Roman" w:hAnsi="Times New Roman" w:cs="Times New Roman"/>
        </w:rPr>
        <w:t>00044533/5</w:t>
      </w:r>
      <w:r w:rsidR="00DC4FCF">
        <w:rPr>
          <w:rFonts w:ascii="Times New Roman" w:hAnsi="Times New Roman" w:cs="Times New Roman"/>
        </w:rPr>
        <w:br/>
        <w:t>o powierzchni 81 m</w:t>
      </w:r>
      <w:r w:rsidR="00DC4FCF" w:rsidRPr="00DC4FCF">
        <w:rPr>
          <w:rFonts w:ascii="Times New Roman" w:hAnsi="Times New Roman" w:cs="Times New Roman"/>
          <w:vertAlign w:val="superscript"/>
        </w:rPr>
        <w:t>2</w:t>
      </w:r>
      <w:r w:rsidR="00D10890">
        <w:rPr>
          <w:rFonts w:ascii="Times New Roman" w:hAnsi="Times New Roman" w:cs="Times New Roman"/>
        </w:rPr>
        <w:t>,</w:t>
      </w:r>
      <w:r w:rsidR="00DC4F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pasem terenu o szerokości </w:t>
      </w:r>
      <w:r w:rsidR="00DC4FCF">
        <w:rPr>
          <w:rFonts w:ascii="Times New Roman" w:hAnsi="Times New Roman" w:cs="Times New Roman"/>
        </w:rPr>
        <w:t>4,5</w:t>
      </w:r>
      <w:r w:rsidR="00D10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 </w:t>
      </w:r>
      <w:r w:rsidR="00DC4FCF">
        <w:rPr>
          <w:rFonts w:ascii="Times New Roman" w:hAnsi="Times New Roman" w:cs="Times New Roman"/>
        </w:rPr>
        <w:t xml:space="preserve">x 18 m </w:t>
      </w:r>
      <w:r>
        <w:rPr>
          <w:rFonts w:ascii="Times New Roman" w:hAnsi="Times New Roman" w:cs="Times New Roman"/>
        </w:rPr>
        <w:t xml:space="preserve">– zgodnie z załącznikiem mapowym na rzecz każdoczesnego właściciela nieruchomości, położonych przy ul. </w:t>
      </w:r>
      <w:r w:rsidR="00DC4FCF">
        <w:rPr>
          <w:rFonts w:ascii="Times New Roman" w:hAnsi="Times New Roman" w:cs="Times New Roman"/>
        </w:rPr>
        <w:t>Rybaki 57</w:t>
      </w:r>
      <w:r>
        <w:rPr>
          <w:rFonts w:ascii="Times New Roman" w:hAnsi="Times New Roman" w:cs="Times New Roman"/>
        </w:rPr>
        <w:t>, oznaczonych geodezyjnie jako działki numer</w:t>
      </w:r>
      <w:r w:rsidR="00DC4FCF">
        <w:rPr>
          <w:rFonts w:ascii="Times New Roman" w:hAnsi="Times New Roman" w:cs="Times New Roman"/>
        </w:rPr>
        <w:t xml:space="preserve"> 229 i 230 </w:t>
      </w:r>
      <w:r>
        <w:rPr>
          <w:rFonts w:ascii="Times New Roman" w:hAnsi="Times New Roman" w:cs="Times New Roman"/>
          <w:lang w:eastAsia="en-US"/>
        </w:rPr>
        <w:t xml:space="preserve">w obrębie numer </w:t>
      </w:r>
      <w:r w:rsidR="00DC4FCF">
        <w:rPr>
          <w:rFonts w:ascii="Times New Roman" w:hAnsi="Times New Roman" w:cs="Times New Roman"/>
          <w:lang w:eastAsia="en-US"/>
        </w:rPr>
        <w:t>12</w:t>
      </w:r>
      <w:r>
        <w:rPr>
          <w:rFonts w:ascii="Times New Roman" w:hAnsi="Times New Roman" w:cs="Times New Roman"/>
          <w:lang w:eastAsia="en-US"/>
        </w:rPr>
        <w:t>.</w:t>
      </w:r>
    </w:p>
    <w:p w:rsidR="00877E80" w:rsidRDefault="00877E80" w:rsidP="00877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 2. Służebno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ść gruntowa, o której mowa w § 1 ustanowiona zostanie za jednorazowym wynagrodzeniem wynoszącym </w:t>
      </w:r>
      <w:r w:rsidR="00DC4FCF">
        <w:rPr>
          <w:rFonts w:ascii="Times New Roman" w:hAnsi="Times New Roman" w:cs="Times New Roman"/>
          <w:sz w:val="24"/>
          <w:szCs w:val="24"/>
        </w:rPr>
        <w:t>27.687,30</w:t>
      </w:r>
      <w:r>
        <w:rPr>
          <w:rFonts w:ascii="Times New Roman" w:hAnsi="Times New Roman" w:cs="Times New Roman"/>
          <w:sz w:val="24"/>
          <w:szCs w:val="24"/>
        </w:rPr>
        <w:t xml:space="preserve"> zł brutto, w tym podatek VAT 23%. </w:t>
      </w:r>
    </w:p>
    <w:p w:rsidR="00877E80" w:rsidRDefault="00877E80" w:rsidP="00877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3. Wykonanie zarządzenia powierza się dyrektorowi Wydziału Gospodarki Nieruchomościami.</w:t>
      </w:r>
    </w:p>
    <w:p w:rsidR="00877E80" w:rsidRDefault="00877E80" w:rsidP="00877E80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 4.  Zarządzenie wchodzi w życie z dniem podjęcia. </w:t>
      </w:r>
    </w:p>
    <w:p w:rsidR="00877E80" w:rsidRDefault="00877E80" w:rsidP="00877E80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90" w:rsidRPr="00383847" w:rsidRDefault="00D10890" w:rsidP="00383847">
      <w:pPr>
        <w:spacing w:after="57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847" w:rsidRPr="00383847" w:rsidRDefault="00383847" w:rsidP="00383847">
      <w:pPr>
        <w:spacing w:after="57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3847">
        <w:rPr>
          <w:rFonts w:ascii="Times New Roman" w:hAnsi="Times New Roman" w:cs="Times New Roman"/>
          <w:i/>
          <w:sz w:val="20"/>
          <w:szCs w:val="20"/>
        </w:rPr>
        <w:t>/niniejsze zarządzenie zostało podpisane</w:t>
      </w:r>
    </w:p>
    <w:p w:rsidR="00383847" w:rsidRPr="00383847" w:rsidRDefault="00383847" w:rsidP="00383847">
      <w:pPr>
        <w:spacing w:after="57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3847">
        <w:rPr>
          <w:rFonts w:ascii="Times New Roman" w:hAnsi="Times New Roman" w:cs="Times New Roman"/>
          <w:i/>
          <w:sz w:val="20"/>
          <w:szCs w:val="20"/>
        </w:rPr>
        <w:t xml:space="preserve"> przez Michała Zaleskiego</w:t>
      </w:r>
    </w:p>
    <w:p w:rsidR="00D10890" w:rsidRPr="00383847" w:rsidRDefault="00383847" w:rsidP="00383847">
      <w:pPr>
        <w:spacing w:after="57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3847">
        <w:rPr>
          <w:rFonts w:ascii="Times New Roman" w:hAnsi="Times New Roman" w:cs="Times New Roman"/>
          <w:i/>
          <w:sz w:val="20"/>
          <w:szCs w:val="20"/>
        </w:rPr>
        <w:t xml:space="preserve"> Prezydenta Miasta Torunia/</w:t>
      </w:r>
    </w:p>
    <w:p w:rsidR="00877E80" w:rsidRDefault="00877E80" w:rsidP="00877E80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</w:p>
    <w:p w:rsidR="00877E80" w:rsidRDefault="00877E80" w:rsidP="00877E80">
      <w:pPr>
        <w:pStyle w:val="Tekstpodstawowy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877E80" w:rsidRDefault="00877E80" w:rsidP="00877E80">
      <w:pPr>
        <w:pStyle w:val="Akapitzlist"/>
        <w:numPr>
          <w:ilvl w:val="0"/>
          <w:numId w:val="1"/>
        </w:numPr>
        <w:tabs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poz. 583, poz. 1005</w:t>
      </w:r>
      <w:r w:rsidR="00AE1861">
        <w:t>, poz. 1079 oraz poz. 1561,</w:t>
      </w:r>
      <w:r>
        <w:t xml:space="preserve">                                                                                </w:t>
      </w:r>
    </w:p>
    <w:p w:rsidR="00877E80" w:rsidRDefault="00877E80" w:rsidP="00877E80">
      <w:pPr>
        <w:pStyle w:val="Akapitzlist1"/>
        <w:numPr>
          <w:ilvl w:val="0"/>
          <w:numId w:val="1"/>
        </w:numPr>
        <w:tabs>
          <w:tab w:val="num" w:pos="0"/>
        </w:tabs>
        <w:ind w:left="786"/>
        <w:jc w:val="both"/>
      </w:pPr>
      <w:r>
        <w:t>Zmiany tekstu jednolitego wymienionej uchwały zostały ogłoszone w Dz. U</w:t>
      </w:r>
      <w:r w:rsidR="00AE1861">
        <w:t>rz</w:t>
      </w:r>
      <w:r>
        <w:t>. Woj. Kuj.-Pom. z 2020 r. poz. 5133.</w:t>
      </w:r>
    </w:p>
    <w:sectPr w:rsidR="0087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3"/>
    <w:rsid w:val="00085947"/>
    <w:rsid w:val="002C08C2"/>
    <w:rsid w:val="00364169"/>
    <w:rsid w:val="00383847"/>
    <w:rsid w:val="004537BC"/>
    <w:rsid w:val="007317E3"/>
    <w:rsid w:val="00877E80"/>
    <w:rsid w:val="009A4069"/>
    <w:rsid w:val="00AE1861"/>
    <w:rsid w:val="00D10890"/>
    <w:rsid w:val="00D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CD62"/>
  <w15:chartTrackingRefBased/>
  <w15:docId w15:val="{5004F4F3-155B-4FC7-AFC4-8566E9E3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E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77E80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877E8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77E8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77E80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B222-A74A-4BA5-8090-2BBF2A5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2022-10-14T09:13:00Z</cp:lastPrinted>
  <dcterms:created xsi:type="dcterms:W3CDTF">2022-10-14T07:37:00Z</dcterms:created>
  <dcterms:modified xsi:type="dcterms:W3CDTF">2022-12-13T09:35:00Z</dcterms:modified>
</cp:coreProperties>
</file>