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34ED9C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51D10">
        <w:rPr>
          <w:rFonts w:ascii="Times New Roman" w:hAnsi="Times New Roman" w:cs="Times New Roman"/>
          <w:sz w:val="24"/>
          <w:szCs w:val="24"/>
        </w:rPr>
        <w:t xml:space="preserve">17 listopada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2071962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C51D10">
        <w:rPr>
          <w:rFonts w:ascii="Times New Roman" w:hAnsi="Times New Roman" w:cs="Times New Roman"/>
          <w:b/>
          <w:sz w:val="28"/>
          <w:szCs w:val="24"/>
        </w:rPr>
        <w:t>zwiększenie częstotliwości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 kursów wyk</w:t>
      </w:r>
      <w:r w:rsidR="00C51D10">
        <w:rPr>
          <w:rFonts w:ascii="Times New Roman" w:hAnsi="Times New Roman" w:cs="Times New Roman"/>
          <w:b/>
          <w:sz w:val="28"/>
          <w:szCs w:val="24"/>
        </w:rPr>
        <w:t>onywanych przez autobusy linii 11 i 36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CCFC54A" w14:textId="13FF5942" w:rsidR="0021581B" w:rsidRDefault="00C51D1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głosów mieszkańców lewobrzeżnej części miasta, chcę zwrócić uwagę na ważny temat związany z częstotliwością kursów ww. linii. </w:t>
      </w:r>
    </w:p>
    <w:p w14:paraId="7AB899E4" w14:textId="103945D6" w:rsidR="00C51D10" w:rsidRDefault="00C51D1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Szczególnie w godzinach porannych oraz wczesnego popołudnia (w porze wracania z pracy) te autobusy kursują w dużych odstępach czasowych. Linie 11 i 36 dowożą mieszkańców zarówno do centrum miasta jak i do np. akademickiej części Torunia czy w kierunku północnych dzielnic. </w:t>
      </w:r>
    </w:p>
    <w:p w14:paraId="77B51005" w14:textId="2259132B" w:rsidR="00C51D10" w:rsidRDefault="00C51D1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częstotliwości m.in. linii 36 od lat jest już podnoszony w dyskusji nad komunikacją. </w:t>
      </w:r>
    </w:p>
    <w:p w14:paraId="4BA50752" w14:textId="65A9514F" w:rsidR="00C51D10" w:rsidRPr="00AB56C5" w:rsidRDefault="00C51D1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analizę możliwości czasowego zwiększenia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kursów. 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51D10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2022-11-16T08:45:00Z</dcterms:created>
  <dcterms:modified xsi:type="dcterms:W3CDTF">2022-11-16T08:45:00Z</dcterms:modified>
</cp:coreProperties>
</file>