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Default="00EA37FD" w:rsidP="00EA37FD">
      <w:pPr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t>ZARZĄDZENIE</w:t>
      </w:r>
    </w:p>
    <w:p w:rsidR="00EA37FD" w:rsidRDefault="00EA37FD" w:rsidP="00EA37FD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PREZYDENTA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TORUNIA</w:t>
      </w:r>
      <w:r w:rsidR="00F55AC1">
        <w:rPr>
          <w:rFonts w:cs="Times New Roman"/>
          <w:b/>
        </w:rPr>
        <w:t xml:space="preserve"> NR 372</w:t>
      </w:r>
    </w:p>
    <w:p w:rsidR="00EA37FD" w:rsidRDefault="00EA37FD" w:rsidP="00EA37FD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DNIA</w:t>
      </w:r>
      <w:r w:rsidR="00F55AC1">
        <w:rPr>
          <w:rFonts w:cs="Times New Roman"/>
          <w:b/>
        </w:rPr>
        <w:t xml:space="preserve"> 26.10.2022 r. </w:t>
      </w:r>
      <w:bookmarkStart w:id="0" w:name="_GoBack"/>
      <w:bookmarkEnd w:id="0"/>
    </w:p>
    <w:p w:rsidR="00EA37FD" w:rsidRDefault="00EA37FD" w:rsidP="00EA37FD">
      <w:pPr>
        <w:rPr>
          <w:rFonts w:cs="Times New Roman"/>
          <w:b/>
        </w:rPr>
      </w:pPr>
    </w:p>
    <w:p w:rsidR="00EA37FD" w:rsidRPr="00D3469E" w:rsidRDefault="00EA37FD" w:rsidP="00EA37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4C23">
        <w:rPr>
          <w:rFonts w:ascii="Times New Roman" w:hAnsi="Times New Roman" w:cs="Times New Roman"/>
          <w:b/>
          <w:sz w:val="24"/>
          <w:szCs w:val="24"/>
        </w:rPr>
        <w:t>w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sprawie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C17">
        <w:rPr>
          <w:rFonts w:ascii="Times New Roman" w:hAnsi="Times New Roman" w:cs="Times New Roman"/>
          <w:b/>
          <w:sz w:val="24"/>
          <w:szCs w:val="24"/>
        </w:rPr>
        <w:t>obciążenia nieruchomości stanowiąc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współ</w:t>
      </w:r>
      <w:r w:rsidRPr="00D84C17">
        <w:rPr>
          <w:rFonts w:ascii="Times New Roman" w:hAnsi="Times New Roman" w:cs="Times New Roman"/>
          <w:b/>
          <w:sz w:val="24"/>
          <w:szCs w:val="24"/>
        </w:rPr>
        <w:t>własno</w:t>
      </w:r>
      <w:r>
        <w:rPr>
          <w:rFonts w:ascii="Times New Roman" w:hAnsi="Times New Roman" w:cs="Times New Roman"/>
          <w:b/>
          <w:sz w:val="24"/>
          <w:szCs w:val="24"/>
        </w:rPr>
        <w:t>ść Skarbu Państwa, położonej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 Toruniu przy ul. </w:t>
      </w:r>
      <w:r>
        <w:rPr>
          <w:rFonts w:ascii="Times New Roman" w:hAnsi="Times New Roman" w:cs="Times New Roman"/>
          <w:b/>
          <w:sz w:val="24"/>
          <w:szCs w:val="24"/>
        </w:rPr>
        <w:t>Adama Mickiewicza 10-16</w:t>
      </w:r>
      <w:r w:rsidRPr="00D3469E">
        <w:rPr>
          <w:rFonts w:ascii="Times New Roman" w:hAnsi="Times New Roman" w:cs="Times New Roman"/>
          <w:sz w:val="24"/>
          <w:szCs w:val="24"/>
        </w:rPr>
        <w:t xml:space="preserve"> </w:t>
      </w:r>
      <w:r w:rsidRPr="00D84C17">
        <w:rPr>
          <w:rFonts w:ascii="Times New Roman" w:hAnsi="Times New Roman" w:cs="Times New Roman"/>
          <w:b/>
          <w:sz w:val="24"/>
          <w:szCs w:val="24"/>
        </w:rPr>
        <w:t>służebnością przesyłu</w:t>
      </w:r>
    </w:p>
    <w:p w:rsidR="00EA37FD" w:rsidRPr="00584C23" w:rsidRDefault="00EA37FD" w:rsidP="00EA37F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7FD" w:rsidRDefault="00EA37FD" w:rsidP="00EA37FD">
      <w:pPr>
        <w:pStyle w:val="NormalnyWeb"/>
        <w:jc w:val="both"/>
      </w:pPr>
      <w:r>
        <w:rPr>
          <w:rStyle w:val="Domylnaczcionkaakapitu1"/>
        </w:rPr>
        <w:t>Na podstawie art. 11 ust.1 ustawy z dnia 21 sierpnia 1997 r. o gospodarce nieruchomościami</w:t>
      </w:r>
      <w:r>
        <w:rPr>
          <w:rStyle w:val="Domylnaczcionkaakapitu1"/>
        </w:rPr>
        <w:br/>
        <w:t xml:space="preserve">(Dz. U. z 2021 r., poz. 1899 z </w:t>
      </w:r>
      <w:proofErr w:type="spellStart"/>
      <w:r>
        <w:rPr>
          <w:rStyle w:val="Domylnaczcionkaakapitu1"/>
        </w:rPr>
        <w:t>późn</w:t>
      </w:r>
      <w:proofErr w:type="spellEnd"/>
      <w:r>
        <w:rPr>
          <w:rStyle w:val="Domylnaczcionkaakapitu1"/>
        </w:rPr>
        <w:t>. zm.</w:t>
      </w:r>
      <w:r w:rsidRPr="0038217E">
        <w:rPr>
          <w:rStyle w:val="Odwoanieprzypisudolnego1"/>
          <w:sz w:val="24"/>
          <w:vertAlign w:val="superscript"/>
        </w:rPr>
        <w:footnoteReference w:id="1"/>
      </w:r>
      <w:r w:rsidRPr="0038217E">
        <w:rPr>
          <w:rStyle w:val="Domylnaczcionkaakapitu1"/>
          <w:vertAlign w:val="superscript"/>
        </w:rPr>
        <w:t>)</w:t>
      </w:r>
      <w:r>
        <w:rPr>
          <w:rStyle w:val="Domylnaczcionkaakapitu1"/>
        </w:rPr>
        <w:t>)</w:t>
      </w:r>
    </w:p>
    <w:p w:rsidR="00EA37FD" w:rsidRDefault="00EA37FD" w:rsidP="00EA37FD">
      <w:pPr>
        <w:pStyle w:val="Tekstpodstawowy"/>
        <w:spacing w:after="0" w:line="3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zarządza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się,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co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następuje:</w:t>
      </w:r>
    </w:p>
    <w:p w:rsidR="00EA37FD" w:rsidRDefault="00EA37FD" w:rsidP="00EA37FD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:rsidR="00EA37FD" w:rsidRPr="00574F3E" w:rsidRDefault="00EA37FD" w:rsidP="00EA37FD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 w:rsidR="003746E8">
        <w:rPr>
          <w:rFonts w:cs="Times New Roman"/>
        </w:rPr>
        <w:t>1.1.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przesyłu </w:t>
      </w:r>
      <w:r>
        <w:rPr>
          <w:rFonts w:cs="Times New Roman"/>
        </w:rPr>
        <w:t>na rzecz</w:t>
      </w:r>
      <w:r>
        <w:rPr>
          <w:rFonts w:eastAsia="Times New Roman" w:cs="Times New Roman"/>
        </w:rPr>
        <w:t xml:space="preserve"> przedsiębiorcy – </w:t>
      </w:r>
      <w:r>
        <w:t>PGE Toruń S.A.</w:t>
      </w:r>
      <w:r>
        <w:br/>
        <w:t>z siedzibą w Toruniu przy ul. Ceramicznej 6, 87-100 Toruń, na nieruchomości będącej współ</w:t>
      </w:r>
      <w:r>
        <w:rPr>
          <w:rFonts w:cs="Times New Roman"/>
        </w:rPr>
        <w:t>własnością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Skarbu Państwa,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znajdującą</w:t>
      </w:r>
      <w:r w:rsidRPr="00CD719D">
        <w:rPr>
          <w:rFonts w:cs="Times New Roman"/>
        </w:rPr>
        <w:t xml:space="preserve"> się w obrębie </w:t>
      </w:r>
      <w:r>
        <w:rPr>
          <w:rFonts w:cs="Times New Roman"/>
        </w:rPr>
        <w:t>13</w:t>
      </w:r>
      <w:r w:rsidRPr="00CD719D">
        <w:rPr>
          <w:rFonts w:cs="Times New Roman"/>
        </w:rPr>
        <w:t xml:space="preserve"> oznaczon</w:t>
      </w:r>
      <w:r>
        <w:rPr>
          <w:rFonts w:cs="Times New Roman"/>
        </w:rPr>
        <w:t>ą geodezyjnie jako działki</w:t>
      </w:r>
      <w:r w:rsidRPr="00CD719D">
        <w:rPr>
          <w:rFonts w:cs="Times New Roman"/>
        </w:rPr>
        <w:t xml:space="preserve"> nr: </w:t>
      </w:r>
      <w:r>
        <w:rPr>
          <w:rFonts w:cs="Times New Roman"/>
        </w:rPr>
        <w:t>196, 197/1 i 199/2,</w:t>
      </w:r>
      <w:r w:rsidRPr="00CD719D">
        <w:rPr>
          <w:rFonts w:cs="Times New Roman"/>
        </w:rPr>
        <w:t xml:space="preserve"> położon</w:t>
      </w:r>
      <w:r>
        <w:rPr>
          <w:rFonts w:cs="Times New Roman"/>
        </w:rPr>
        <w:t>ą</w:t>
      </w:r>
      <w:r w:rsidRPr="00CD719D">
        <w:rPr>
          <w:rFonts w:cs="Times New Roman"/>
        </w:rPr>
        <w:t xml:space="preserve"> przy ul. </w:t>
      </w:r>
      <w:r>
        <w:rPr>
          <w:rFonts w:cs="Times New Roman"/>
        </w:rPr>
        <w:t>Adama Mickiewicza 10-16, zapisaną</w:t>
      </w:r>
      <w:r>
        <w:rPr>
          <w:rFonts w:cs="Times New Roman"/>
        </w:rPr>
        <w:br/>
      </w:r>
      <w:r w:rsidRPr="00CD719D">
        <w:rPr>
          <w:rFonts w:cs="Times New Roman"/>
        </w:rPr>
        <w:t>w KW nr TO1T/000</w:t>
      </w:r>
      <w:r>
        <w:rPr>
          <w:rFonts w:cs="Times New Roman"/>
        </w:rPr>
        <w:t>01017/9</w:t>
      </w:r>
      <w:r w:rsidRPr="00CD719D">
        <w:rPr>
          <w:rFonts w:cs="Times New Roman"/>
        </w:rPr>
        <w:t xml:space="preserve">, </w:t>
      </w:r>
      <w:r>
        <w:rPr>
          <w:rFonts w:eastAsia="Times New Roman" w:cs="Times New Roman"/>
        </w:rPr>
        <w:t>która będzie wykonywana</w:t>
      </w:r>
      <w:r w:rsidRPr="003434E8">
        <w:rPr>
          <w:rFonts w:eastAsia="Times New Roman" w:cs="Times New Roman"/>
        </w:rPr>
        <w:t xml:space="preserve"> pasem </w:t>
      </w:r>
      <w:r>
        <w:rPr>
          <w:rFonts w:eastAsia="Times New Roman" w:cs="Times New Roman"/>
        </w:rPr>
        <w:t xml:space="preserve">gruntu </w:t>
      </w:r>
      <w:r>
        <w:rPr>
          <w:rFonts w:eastAsia="Times New Roman"/>
        </w:rPr>
        <w:t>o powierzchni 98</w:t>
      </w:r>
      <w:r w:rsidRPr="003434E8">
        <w:rPr>
          <w:rFonts w:eastAsia="Times New Roman"/>
        </w:rPr>
        <w:t xml:space="preserve"> m</w:t>
      </w:r>
      <w:r w:rsidRPr="003434E8">
        <w:rPr>
          <w:rFonts w:eastAsia="Times New Roman"/>
          <w:vertAlign w:val="superscript"/>
        </w:rPr>
        <w:t>2</w:t>
      </w:r>
      <w:r>
        <w:rPr>
          <w:rFonts w:eastAsia="Times New Roman" w:cs="Times New Roman"/>
        </w:rPr>
        <w:t xml:space="preserve"> (</w:t>
      </w:r>
      <w:r w:rsidRPr="003434E8">
        <w:rPr>
          <w:rFonts w:eastAsia="Times New Roman" w:cs="Times New Roman"/>
        </w:rPr>
        <w:t xml:space="preserve">długości </w:t>
      </w:r>
      <w:r>
        <w:rPr>
          <w:rFonts w:eastAsia="Times New Roman"/>
        </w:rPr>
        <w:t>49 m</w:t>
      </w:r>
      <w:r w:rsidRPr="003434E8">
        <w:rPr>
          <w:rFonts w:eastAsia="Times New Roman"/>
        </w:rPr>
        <w:t xml:space="preserve"> </w:t>
      </w:r>
      <w:r>
        <w:rPr>
          <w:rFonts w:eastAsia="Times New Roman"/>
        </w:rPr>
        <w:t xml:space="preserve">i szerokości 2 m) </w:t>
      </w:r>
      <w:r>
        <w:rPr>
          <w:rFonts w:eastAsia="Times New Roman" w:cs="Times New Roman"/>
        </w:rPr>
        <w:t xml:space="preserve">– zgodnie </w:t>
      </w:r>
      <w:r w:rsidRPr="00115460">
        <w:rPr>
          <w:rFonts w:eastAsia="Times New Roman" w:cs="Times New Roman"/>
        </w:rPr>
        <w:t>z załącznikiem mapowym</w:t>
      </w:r>
      <w:r>
        <w:rPr>
          <w:rFonts w:eastAsia="Times New Roman" w:cs="Times New Roman"/>
        </w:rPr>
        <w:t xml:space="preserve">, </w:t>
      </w:r>
      <w:r w:rsidRPr="003434E8">
        <w:rPr>
          <w:rFonts w:eastAsia="Times New Roman" w:cs="Times New Roman"/>
        </w:rPr>
        <w:t>polegającą na:</w:t>
      </w:r>
    </w:p>
    <w:p w:rsidR="00EA37FD" w:rsidRDefault="00EA37FD" w:rsidP="006C7299">
      <w:pPr>
        <w:pStyle w:val="Tekstpodstawowy"/>
        <w:numPr>
          <w:ilvl w:val="0"/>
          <w:numId w:val="1"/>
        </w:numPr>
        <w:tabs>
          <w:tab w:val="left" w:pos="75"/>
          <w:tab w:val="left" w:pos="105"/>
        </w:tabs>
        <w:spacing w:after="0" w:line="200" w:lineRule="atLeast"/>
        <w:jc w:val="both"/>
      </w:pPr>
      <w:r>
        <w:t xml:space="preserve">prawie do wybudowania oraz trwałego utrzymywania i użytkowania odcinka </w:t>
      </w:r>
      <w:r>
        <w:rPr>
          <w:lang w:eastAsia="pl-PL"/>
        </w:rPr>
        <w:t>sieci ciepłowniczej DN 250</w:t>
      </w:r>
      <w:r>
        <w:t>, z przebiegiem określonym na załączniku mapowym;</w:t>
      </w:r>
    </w:p>
    <w:p w:rsidR="00EA37FD" w:rsidRPr="00FB006A" w:rsidRDefault="00EA37FD" w:rsidP="00EA37FD">
      <w:pPr>
        <w:pStyle w:val="Tekstpodstawowy"/>
        <w:numPr>
          <w:ilvl w:val="0"/>
          <w:numId w:val="1"/>
        </w:numPr>
        <w:tabs>
          <w:tab w:val="left" w:pos="75"/>
          <w:tab w:val="left" w:pos="105"/>
        </w:tabs>
        <w:spacing w:after="0" w:line="200" w:lineRule="atLeast"/>
        <w:jc w:val="both"/>
        <w:rPr>
          <w:rFonts w:eastAsia="Times New Roman"/>
          <w:color w:val="000000"/>
          <w:spacing w:val="-2"/>
        </w:rPr>
      </w:pPr>
      <w:r>
        <w:t xml:space="preserve">prawie do korzystania z </w:t>
      </w:r>
      <w:r w:rsidRPr="00F9552B">
        <w:t>nieruchomości obci</w:t>
      </w:r>
      <w:r w:rsidR="00557BF7">
        <w:t>ążonej w zakresie niezbędnym</w:t>
      </w:r>
      <w:r w:rsidR="00557BF7">
        <w:br/>
      </w:r>
      <w:r>
        <w:t xml:space="preserve">do </w:t>
      </w:r>
      <w:r w:rsidRPr="00F9552B">
        <w:t>dokonywania konserwacji, remontów, modernizacji, usuwania awarii</w:t>
      </w:r>
      <w:r>
        <w:t xml:space="preserve"> </w:t>
      </w:r>
      <w:r w:rsidRPr="00F9552B">
        <w:t xml:space="preserve">oraz przebudowy urządzeń i instalacji </w:t>
      </w:r>
      <w:r w:rsidR="00932CA6">
        <w:t>ciepłowniczych</w:t>
      </w:r>
      <w:r>
        <w:t xml:space="preserve">, </w:t>
      </w:r>
      <w:r w:rsidRPr="00F9552B">
        <w:t>jak również usytuowania</w:t>
      </w:r>
      <w:r w:rsidR="00F40868">
        <w:t xml:space="preserve"> </w:t>
      </w:r>
      <w:r>
        <w:t>w</w:t>
      </w:r>
      <w:r w:rsidRPr="00F9552B">
        <w:t xml:space="preserve"> przyszłości kolejnych wyprowadzeń linii</w:t>
      </w:r>
      <w:r w:rsidR="00B132C9">
        <w:t xml:space="preserve"> </w:t>
      </w:r>
      <w:r w:rsidRPr="00F9552B">
        <w:t>wraz z prawem wejścia i wjazdu na teren odpowiednim sprzętem przez pracowników przedsiębiorstw oraz przez wszystkie podmioty i osoby, którymi przedsiębiorstwo to posługuje się w związku</w:t>
      </w:r>
      <w:r>
        <w:t xml:space="preserve"> </w:t>
      </w:r>
      <w:r w:rsidRPr="00F9552B">
        <w:t>z prowadzoną działalnością</w:t>
      </w:r>
      <w:r>
        <w:t>;</w:t>
      </w:r>
    </w:p>
    <w:p w:rsidR="00EA37FD" w:rsidRPr="00192632" w:rsidRDefault="00EA37FD" w:rsidP="00EA37FD">
      <w:pPr>
        <w:pStyle w:val="western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o</w:t>
      </w:r>
      <w:r w:rsidRPr="00192632">
        <w:rPr>
          <w:rFonts w:ascii="Times New Roman" w:hAnsi="Times New Roman" w:cs="Times New Roman"/>
          <w:iCs/>
        </w:rPr>
        <w:t xml:space="preserve">graniczeniu prawa do korzystania z nieruchomości </w:t>
      </w:r>
      <w:r w:rsidR="00557BF7" w:rsidRPr="00F9552B">
        <w:t xml:space="preserve">w </w:t>
      </w:r>
      <w:r w:rsidR="00B132C9">
        <w:t>strefie zgodnej z aktualnymi warunkami technicznymi wynikającymi z przepisów prawa</w:t>
      </w:r>
      <w:r w:rsidRPr="00192632">
        <w:rPr>
          <w:rFonts w:ascii="Times New Roman" w:hAnsi="Times New Roman" w:cs="Times New Roman"/>
          <w:iCs/>
        </w:rPr>
        <w:t>,</w:t>
      </w:r>
      <w:r w:rsidR="00557BF7">
        <w:rPr>
          <w:rFonts w:ascii="Times New Roman" w:hAnsi="Times New Roman" w:cs="Times New Roman"/>
          <w:iCs/>
        </w:rPr>
        <w:t xml:space="preserve"> </w:t>
      </w:r>
      <w:r w:rsidRPr="00192632">
        <w:rPr>
          <w:rFonts w:ascii="Times New Roman" w:hAnsi="Times New Roman" w:cs="Times New Roman"/>
          <w:iCs/>
        </w:rPr>
        <w:t>w któr</w:t>
      </w:r>
      <w:r w:rsidR="00567DE8">
        <w:rPr>
          <w:rFonts w:ascii="Times New Roman" w:hAnsi="Times New Roman" w:cs="Times New Roman"/>
          <w:iCs/>
        </w:rPr>
        <w:t>ej</w:t>
      </w:r>
      <w:r w:rsidRPr="00192632">
        <w:rPr>
          <w:rFonts w:ascii="Times New Roman" w:hAnsi="Times New Roman" w:cs="Times New Roman"/>
          <w:iCs/>
        </w:rPr>
        <w:t xml:space="preserve"> nie będzie podejmowana działalność mogąca mieć negatywny wpływ na trwałość</w:t>
      </w:r>
      <w:r w:rsidR="00B132C9">
        <w:rPr>
          <w:rFonts w:ascii="Times New Roman" w:hAnsi="Times New Roman" w:cs="Times New Roman"/>
          <w:iCs/>
        </w:rPr>
        <w:t xml:space="preserve"> </w:t>
      </w:r>
      <w:r w:rsidRPr="00192632">
        <w:rPr>
          <w:rFonts w:ascii="Times New Roman" w:hAnsi="Times New Roman" w:cs="Times New Roman"/>
          <w:iCs/>
        </w:rPr>
        <w:t>i prawidłową eksploatację sieci.</w:t>
      </w:r>
    </w:p>
    <w:p w:rsidR="00EA37FD" w:rsidRDefault="00EA37FD" w:rsidP="00EA37FD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Przedsiębiorca na rzecz którego ustanowiono służebność zobowiązany będzie przywrócić nieruchomość do stanu poprzedniego, niezwłocznie po zakończeniu czynności, o których mowa w ust. 1</w:t>
      </w:r>
      <w:r w:rsidR="00E60884">
        <w:rPr>
          <w:rFonts w:eastAsia="Times New Roman" w:cs="Times New Roman"/>
        </w:rPr>
        <w:t xml:space="preserve"> pkt 1 i 2</w:t>
      </w:r>
      <w:r>
        <w:rPr>
          <w:rFonts w:eastAsia="Times New Roman" w:cs="Times New Roman"/>
        </w:rPr>
        <w:t xml:space="preserve">, przy czym nie wyłącza to odpowiedzialności za szkody na zasadach ogólnych. </w:t>
      </w:r>
    </w:p>
    <w:p w:rsidR="00EA37FD" w:rsidRDefault="00EA37FD" w:rsidP="00EA37FD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odpłatnie </w:t>
      </w:r>
      <w:r>
        <w:rPr>
          <w:rFonts w:cs="Times New Roman"/>
        </w:rPr>
        <w:t>za jednorazowym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brutto</w:t>
      </w:r>
      <w:r>
        <w:rPr>
          <w:rFonts w:eastAsia="Times New Roman" w:cs="Times New Roman"/>
        </w:rPr>
        <w:br/>
      </w:r>
      <w:r>
        <w:rPr>
          <w:rFonts w:cs="Times New Roman"/>
        </w:rPr>
        <w:t>38 745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(słownie:</w:t>
      </w:r>
      <w:r>
        <w:rPr>
          <w:rFonts w:eastAsia="Times New Roman" w:cs="Times New Roman"/>
        </w:rPr>
        <w:t xml:space="preserve"> trzydzieści osiem tysięcy </w:t>
      </w:r>
      <w:r w:rsidR="006C7299">
        <w:rPr>
          <w:rFonts w:eastAsia="Times New Roman" w:cs="Times New Roman"/>
        </w:rPr>
        <w:t>siedemset czterdzieści pię</w:t>
      </w:r>
      <w:r>
        <w:rPr>
          <w:rFonts w:eastAsia="Times New Roman" w:cs="Times New Roman"/>
        </w:rPr>
        <w:t xml:space="preserve">ć </w:t>
      </w:r>
      <w:r>
        <w:rPr>
          <w:rFonts w:cs="Times New Roman"/>
        </w:rPr>
        <w:t>złotych</w:t>
      </w:r>
      <w:r>
        <w:rPr>
          <w:rFonts w:eastAsia="Times New Roman" w:cs="Times New Roman"/>
        </w:rPr>
        <w:t xml:space="preserve"> 00</w:t>
      </w:r>
      <w:r>
        <w:rPr>
          <w:rFonts w:cs="Times New Roman"/>
        </w:rPr>
        <w:t>/100),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obejmującym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 kwocie netto 31 500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zł,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powiększone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23%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cs="Times New Roman"/>
        </w:rPr>
        <w:br/>
      </w:r>
      <w:r>
        <w:rPr>
          <w:rFonts w:eastAsia="Times New Roman" w:cs="Times New Roman"/>
        </w:rPr>
        <w:t xml:space="preserve">7 245 </w:t>
      </w:r>
      <w:r>
        <w:rPr>
          <w:rFonts w:cs="Times New Roman"/>
        </w:rPr>
        <w:t>zł.</w:t>
      </w:r>
    </w:p>
    <w:p w:rsidR="00EA37FD" w:rsidRDefault="00EA37FD" w:rsidP="00EA37FD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</w:p>
    <w:p w:rsidR="00EA37FD" w:rsidRDefault="00EA37FD" w:rsidP="00EA37FD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>
        <w:rPr>
          <w:rFonts w:eastAsia="Times New Roman" w:cs="Times New Roman"/>
        </w:rPr>
        <w:t>2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Wydziału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Nieruchomościami.</w:t>
      </w:r>
    </w:p>
    <w:p w:rsidR="00EA37FD" w:rsidRDefault="00EA37FD" w:rsidP="00EA37FD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:rsidR="00EA37FD" w:rsidRPr="000F62CA" w:rsidRDefault="00EA37FD" w:rsidP="00EA37FD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3</w:t>
      </w:r>
      <w:r>
        <w:rPr>
          <w:rStyle w:val="Domylnaczcionkaakapitu2"/>
          <w:rFonts w:cs="Times New Roman"/>
        </w:rPr>
        <w:t>.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Zarządzenie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wchodzi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życie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dniem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podpisania.</w:t>
      </w:r>
    </w:p>
    <w:p w:rsidR="00C7308E" w:rsidRDefault="00C7308E"/>
    <w:sectPr w:rsidR="00C7308E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BC6" w:rsidRDefault="00C00BC6" w:rsidP="00EA37FD">
      <w:pPr>
        <w:spacing w:line="240" w:lineRule="auto"/>
      </w:pPr>
      <w:r>
        <w:separator/>
      </w:r>
    </w:p>
  </w:endnote>
  <w:endnote w:type="continuationSeparator" w:id="0">
    <w:p w:rsidR="00C00BC6" w:rsidRDefault="00C00BC6" w:rsidP="00EA3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67" w:rsidRDefault="00C00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BC6" w:rsidRDefault="00C00BC6" w:rsidP="00EA37FD">
      <w:pPr>
        <w:spacing w:line="240" w:lineRule="auto"/>
      </w:pPr>
      <w:r>
        <w:separator/>
      </w:r>
    </w:p>
  </w:footnote>
  <w:footnote w:type="continuationSeparator" w:id="0">
    <w:p w:rsidR="00C00BC6" w:rsidRDefault="00C00BC6" w:rsidP="00EA37FD">
      <w:pPr>
        <w:spacing w:line="240" w:lineRule="auto"/>
      </w:pPr>
      <w:r>
        <w:continuationSeparator/>
      </w:r>
    </w:p>
  </w:footnote>
  <w:footnote w:id="1">
    <w:p w:rsidR="00EA37FD" w:rsidRDefault="00EA37FD" w:rsidP="00EA37FD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 w:rsidR="006C7299">
        <w:rPr>
          <w:rStyle w:val="Domylnaczcionkaakapitu1"/>
        </w:rPr>
        <w:t>r.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 w:rsidR="006C7299">
        <w:rPr>
          <w:rStyle w:val="Domylnaczcionkaakapitu1"/>
        </w:rPr>
        <w:t>815, z 2022 r. poz. 1846.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E01FF"/>
    <w:multiLevelType w:val="hybridMultilevel"/>
    <w:tmpl w:val="516ACC2E"/>
    <w:lvl w:ilvl="0" w:tplc="BF00E6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FD"/>
    <w:rsid w:val="00197134"/>
    <w:rsid w:val="003746E8"/>
    <w:rsid w:val="003E36A0"/>
    <w:rsid w:val="00557BF7"/>
    <w:rsid w:val="00567DE8"/>
    <w:rsid w:val="005C1571"/>
    <w:rsid w:val="006C7299"/>
    <w:rsid w:val="007D1C17"/>
    <w:rsid w:val="008514A2"/>
    <w:rsid w:val="00932CA6"/>
    <w:rsid w:val="00B132C9"/>
    <w:rsid w:val="00C00BC6"/>
    <w:rsid w:val="00C7308E"/>
    <w:rsid w:val="00D170B9"/>
    <w:rsid w:val="00DB283B"/>
    <w:rsid w:val="00E60884"/>
    <w:rsid w:val="00EA37FD"/>
    <w:rsid w:val="00F40868"/>
    <w:rsid w:val="00F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A050"/>
  <w15:chartTrackingRefBased/>
  <w15:docId w15:val="{27F84A08-F686-4ECB-AA29-3E788D94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7F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A37FD"/>
  </w:style>
  <w:style w:type="character" w:customStyle="1" w:styleId="Domylnaczcionkaakapitu1">
    <w:name w:val="Domyślna czcionka akapitu1"/>
    <w:rsid w:val="00EA37FD"/>
  </w:style>
  <w:style w:type="character" w:customStyle="1" w:styleId="Odwoanieprzypisudolnego1">
    <w:name w:val="Odwołanie przypisu dolnego1"/>
    <w:rsid w:val="00EA37FD"/>
    <w:rPr>
      <w:position w:val="1"/>
      <w:sz w:val="14"/>
    </w:rPr>
  </w:style>
  <w:style w:type="character" w:customStyle="1" w:styleId="Znakiprzypiswdolnych">
    <w:name w:val="Znaki przypisów dolnych"/>
    <w:rsid w:val="00EA37FD"/>
  </w:style>
  <w:style w:type="paragraph" w:styleId="Tekstpodstawowy">
    <w:name w:val="Body Text"/>
    <w:basedOn w:val="Normalny"/>
    <w:link w:val="TekstpodstawowyZnak"/>
    <w:rsid w:val="00EA37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37F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EA37FD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A37FD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EA37FD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EA37FD"/>
    <w:pPr>
      <w:spacing w:after="0" w:line="240" w:lineRule="auto"/>
    </w:pPr>
  </w:style>
  <w:style w:type="paragraph" w:customStyle="1" w:styleId="western">
    <w:name w:val="western"/>
    <w:basedOn w:val="Normalny"/>
    <w:rsid w:val="00EA37FD"/>
    <w:pPr>
      <w:widowControl/>
      <w:suppressAutoHyphens w:val="0"/>
      <w:spacing w:before="100" w:beforeAutospacing="1" w:after="142" w:line="288" w:lineRule="auto"/>
      <w:textAlignment w:val="auto"/>
    </w:pPr>
    <w:rPr>
      <w:rFonts w:ascii="Liberation Serif" w:eastAsia="Times New Roman" w:hAnsi="Liberation Serif" w:cs="Liberation Serif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EA37FD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Anna Jargiło</cp:lastModifiedBy>
  <cp:revision>2</cp:revision>
  <dcterms:created xsi:type="dcterms:W3CDTF">2022-10-27T07:28:00Z</dcterms:created>
  <dcterms:modified xsi:type="dcterms:W3CDTF">2022-10-27T07:28:00Z</dcterms:modified>
</cp:coreProperties>
</file>