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FB" w:rsidRPr="001E3D71" w:rsidRDefault="005C3CFB" w:rsidP="005C3CFB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bookmarkStart w:id="0" w:name="_Hlk85785645"/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Załącznik nr 1</w:t>
      </w:r>
    </w:p>
    <w:p w:rsidR="005C3CFB" w:rsidRPr="001E3D71" w:rsidRDefault="005C3CFB" w:rsidP="005C3CFB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 xml:space="preserve">do uchwały nr </w:t>
      </w:r>
      <w:r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769/21</w:t>
      </w:r>
    </w:p>
    <w:p w:rsidR="005C3CFB" w:rsidRPr="001E3D71" w:rsidRDefault="005C3CFB" w:rsidP="005C3CFB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Rady Miasta Torunia</w:t>
      </w:r>
    </w:p>
    <w:p w:rsidR="005C3CFB" w:rsidRPr="001E3D71" w:rsidRDefault="005C3CFB" w:rsidP="005C3CFB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 dnia 16 grudnia 2021 r.</w:t>
      </w:r>
    </w:p>
    <w:p w:rsidR="005C3CFB" w:rsidRPr="001E3D71" w:rsidRDefault="005C3CFB" w:rsidP="005C3CFB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5C3CFB" w:rsidRPr="001E3D71" w:rsidRDefault="005C3CFB" w:rsidP="005C3CFB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5C3CFB" w:rsidRPr="001E3D71" w:rsidRDefault="005C3CFB" w:rsidP="005C3CFB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  <w:t>Załącznik nr 3 do uchwały nr 466/2016 Rady Miasta Torunia z dnia 24 listopada 2016 r.</w:t>
      </w:r>
    </w:p>
    <w:p w:rsidR="005C3CFB" w:rsidRPr="001E3D71" w:rsidRDefault="005C3CFB" w:rsidP="005C3CFB">
      <w:pPr>
        <w:spacing w:after="0" w:line="240" w:lineRule="auto"/>
        <w:ind w:left="6480" w:right="57" w:hanging="4"/>
        <w:jc w:val="center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5C3CFB" w:rsidRPr="001E3D71" w:rsidRDefault="005C3CFB" w:rsidP="005C3CFB">
      <w:pPr>
        <w:spacing w:after="0" w:line="240" w:lineRule="auto"/>
        <w:ind w:left="4706" w:right="57" w:hanging="4139"/>
        <w:jc w:val="center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5C3CFB" w:rsidRPr="001E3D71" w:rsidRDefault="005C3CFB" w:rsidP="005C3CFB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 xml:space="preserve">Pozostałe jednostki organizacyjne Gminy Miasta Toruń </w:t>
      </w:r>
    </w:p>
    <w:p w:rsidR="005C3CFB" w:rsidRPr="001E3D71" w:rsidRDefault="005C3CFB" w:rsidP="005C3CFB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>objęte obsługą Toruńskiego Centrum Usług Wspólnych,</w:t>
      </w:r>
    </w:p>
    <w:p w:rsidR="005C3CFB" w:rsidRPr="001E3D71" w:rsidRDefault="005C3CFB" w:rsidP="005C3CFB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Times New Roman" w:hAnsi="Times New Roman"/>
          <w:bCs/>
          <w:color w:val="00000A"/>
          <w:sz w:val="24"/>
          <w:szCs w:val="24"/>
          <w:lang w:eastAsia="pl-PL" w:bidi="hi-IN"/>
        </w:rPr>
        <w:t>o której mowa w § 2 ust. 1 pkt 6)</w:t>
      </w:r>
    </w:p>
    <w:p w:rsidR="005C3CFB" w:rsidRPr="001E3D71" w:rsidRDefault="005C3CFB" w:rsidP="005C3CFB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373"/>
      </w:tblGrid>
      <w:tr w:rsidR="005C3CFB" w:rsidRPr="001E3D71" w:rsidTr="009F0A8C">
        <w:trPr>
          <w:trHeight w:val="276"/>
        </w:trPr>
        <w:tc>
          <w:tcPr>
            <w:tcW w:w="0" w:type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7373" w:type="dxa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Nazwa Jednostki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 Miasta Torunia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ind w:left="-35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Mi Miejski Ośrodek Pomocy Rodzinie </w:t>
            </w:r>
          </w:p>
        </w:tc>
      </w:tr>
      <w:tr w:rsidR="005C3CFB" w:rsidRPr="001E3D71" w:rsidTr="009F0A8C">
        <w:trPr>
          <w:trHeight w:val="1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Centrum Placówek Opiekuńczo-Wychowawczych ,,Młody Las"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Placówka Opiekuńczo-Wychowawcza nr 1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Placówka Opiekuńczo-Wychowawcza nr 2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Placówka Opiekuńczo-Wychowawcza nr 3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Placówka Opiekuńczo-Wychowawcza nr 4</w:t>
            </w:r>
          </w:p>
        </w:tc>
      </w:tr>
      <w:tr w:rsidR="005C3CFB" w:rsidRPr="001E3D71" w:rsidTr="009F0A8C">
        <w:trPr>
          <w:trHeight w:val="2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</w:t>
            </w: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Opiekuńczo-Wychowawcza nr 5</w:t>
            </w:r>
          </w:p>
        </w:tc>
      </w:tr>
      <w:tr w:rsidR="005C3CFB" w:rsidRPr="001E3D71" w:rsidTr="009F0A8C">
        <w:trPr>
          <w:trHeight w:val="22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Dom Pomocy Społecznej im. dr Leona Szumana</w:t>
            </w:r>
          </w:p>
        </w:tc>
      </w:tr>
      <w:tr w:rsidR="005C3CFB" w:rsidRPr="001E3D71" w:rsidTr="009F0A8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Dzienny Dom Pomocy Społecznej</w:t>
            </w:r>
          </w:p>
        </w:tc>
      </w:tr>
      <w:tr w:rsidR="005C3CFB" w:rsidRPr="001E3D71" w:rsidTr="009F0A8C">
        <w:trPr>
          <w:trHeight w:val="2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Toruńskie Centrum Świadczeń Rodzinie </w:t>
            </w:r>
          </w:p>
        </w:tc>
      </w:tr>
      <w:tr w:rsidR="005C3CFB" w:rsidRPr="001E3D71" w:rsidTr="009F0A8C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Miejskie Schronisko dla Bezdomnych Mężczyzn</w:t>
            </w:r>
          </w:p>
        </w:tc>
      </w:tr>
      <w:tr w:rsidR="005C3CFB" w:rsidRPr="001E3D71" w:rsidTr="009F0A8C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Izba Wytrzeźwień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Żłobek Miejski nr 1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Żłobek Miejski nr 2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Żłobek Miejski nr 3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WenQuanYi Micro Hei" w:hAnsi="Times New Roman"/>
                <w:bCs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bCs/>
                <w:sz w:val="24"/>
                <w:szCs w:val="24"/>
                <w:lang w:eastAsia="zh-CN" w:bidi="hi-IN"/>
              </w:rPr>
              <w:t>Żłobek Miejski nr 4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Ośrodek Informacji Turystycznej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Ogród </w:t>
            </w:r>
            <w:proofErr w:type="spellStart"/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Zoobotaniczny</w:t>
            </w:r>
            <w:proofErr w:type="spellEnd"/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Miejski Zarząd Dróg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Miejska Pracownia Urbanistyczna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Straż Miejska</w:t>
            </w:r>
          </w:p>
        </w:tc>
      </w:tr>
      <w:tr w:rsidR="005C3CFB" w:rsidRPr="001E3D71" w:rsidTr="009F0A8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Centrum Wsparcia Biznesu</w:t>
            </w:r>
          </w:p>
        </w:tc>
      </w:tr>
      <w:tr w:rsidR="005C3CFB" w:rsidRPr="001E3D71" w:rsidTr="009F0A8C">
        <w:trPr>
          <w:trHeight w:val="3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 xml:space="preserve">Miejski Ośrodek Sportu i Rekreacji  </w:t>
            </w: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(zakład budżetowy)</w:t>
            </w:r>
          </w:p>
        </w:tc>
      </w:tr>
      <w:tr w:rsidR="005C3CFB" w:rsidRPr="001E3D71" w:rsidTr="009F0A8C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  <w:hideMark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 xml:space="preserve">Zakład Gospodarki Mieszkaniowej </w:t>
            </w: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(zakład budżetowy)</w:t>
            </w:r>
          </w:p>
        </w:tc>
      </w:tr>
      <w:tr w:rsidR="005C3CFB" w:rsidRPr="001E3D71" w:rsidTr="009F0A8C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Dom dla Matek lub Ojców z Małoletnimi Dziećmi i Kobiet w Ciąży</w:t>
            </w:r>
          </w:p>
        </w:tc>
      </w:tr>
      <w:tr w:rsidR="005C3CFB" w:rsidRPr="001E3D71" w:rsidTr="009F0A8C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5C3CFB" w:rsidRPr="001E3D71" w:rsidRDefault="005C3CFB" w:rsidP="009F0A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5C3CFB" w:rsidRPr="001E3D71" w:rsidRDefault="005C3CFB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>Toruńskie Centrum Usług Społecznych</w:t>
            </w:r>
          </w:p>
        </w:tc>
      </w:tr>
    </w:tbl>
    <w:p w:rsidR="00123B1B" w:rsidRDefault="00123B1B">
      <w:bookmarkStart w:id="1" w:name="_GoBack"/>
      <w:bookmarkEnd w:id="0"/>
      <w:bookmarkEnd w:id="1"/>
    </w:p>
    <w:sectPr w:rsidR="0012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1788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B"/>
    <w:rsid w:val="00123B1B"/>
    <w:rsid w:val="005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9F0F"/>
  <w15:chartTrackingRefBased/>
  <w15:docId w15:val="{F7A20A8A-7200-4C65-9344-6683201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2021-12-21T09:57:00Z</dcterms:created>
  <dcterms:modified xsi:type="dcterms:W3CDTF">2021-12-21T09:58:00Z</dcterms:modified>
</cp:coreProperties>
</file>