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6B" w:rsidRPr="0067753F" w:rsidRDefault="00DC146B" w:rsidP="0067753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53F">
        <w:rPr>
          <w:rFonts w:ascii="Times New Roman" w:hAnsi="Times New Roman" w:cs="Times New Roman"/>
          <w:sz w:val="24"/>
          <w:szCs w:val="24"/>
        </w:rPr>
        <w:t>Załącznik</w:t>
      </w:r>
    </w:p>
    <w:p w:rsidR="00DC146B" w:rsidRPr="0067753F" w:rsidRDefault="00DC146B" w:rsidP="0067753F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900900" w:rsidRPr="0067753F">
        <w:rPr>
          <w:rFonts w:ascii="Times New Roman" w:hAnsi="Times New Roman" w:cs="Times New Roman"/>
          <w:sz w:val="24"/>
          <w:szCs w:val="24"/>
        </w:rPr>
        <w:t>813</w:t>
      </w:r>
      <w:r w:rsidRPr="0067753F">
        <w:rPr>
          <w:rFonts w:ascii="Times New Roman" w:hAnsi="Times New Roman" w:cs="Times New Roman"/>
          <w:sz w:val="24"/>
          <w:szCs w:val="24"/>
        </w:rPr>
        <w:t>/</w:t>
      </w:r>
      <w:r w:rsidR="00900900" w:rsidRPr="0067753F">
        <w:rPr>
          <w:rFonts w:ascii="Times New Roman" w:hAnsi="Times New Roman" w:cs="Times New Roman"/>
          <w:sz w:val="24"/>
          <w:szCs w:val="24"/>
        </w:rPr>
        <w:t>22</w:t>
      </w:r>
    </w:p>
    <w:p w:rsidR="00DC146B" w:rsidRPr="0067753F" w:rsidRDefault="00DC146B" w:rsidP="0067753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Rady Miasta Torunia</w:t>
      </w:r>
    </w:p>
    <w:p w:rsidR="00DC146B" w:rsidRPr="0067753F" w:rsidRDefault="00DC146B" w:rsidP="0067753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z dnia</w:t>
      </w:r>
      <w:r w:rsidRPr="0067753F">
        <w:rPr>
          <w:rFonts w:ascii="Times New Roman" w:hAnsi="Times New Roman" w:cs="Times New Roman"/>
          <w:sz w:val="24"/>
          <w:szCs w:val="24"/>
        </w:rPr>
        <w:tab/>
      </w:r>
      <w:r w:rsidR="00900900" w:rsidRPr="0067753F">
        <w:rPr>
          <w:rFonts w:ascii="Times New Roman" w:hAnsi="Times New Roman" w:cs="Times New Roman"/>
          <w:sz w:val="24"/>
          <w:szCs w:val="24"/>
        </w:rPr>
        <w:t>17 lutego 2022</w:t>
      </w:r>
      <w:r w:rsidRPr="0067753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753F" w:rsidRPr="0067753F" w:rsidRDefault="0067753F" w:rsidP="0067753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STATUT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MIEJSKIEGO ZARZĄDU DRÓG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w Toruniu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Rozdział 1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Postanowienia ogólne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§ 1. Miejski Zarząd Dróg w Toruniu, zwany dalej MZD, jest jednostką organizacyjną Gminy Miasta Toruń (zwaną dalej „GMT”), działającą w formie jednostki budżetowej. 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2. Siedzibą MZD jest miasto Toruń.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3. Obszarem działania MZD jest Gmina Miasta Toruń.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4. Nadzór nad działalnością MZD sprawuje Prezydent Miasta Torunia (zwany dalej „PMT”).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5. MZD działa na podstawie: </w:t>
      </w:r>
    </w:p>
    <w:p w:rsidR="0067753F" w:rsidRPr="0067753F" w:rsidRDefault="0067753F" w:rsidP="00677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ustawy z dnia 8 marca 1990 r. o samorządzie gminnym (Dz.U. z 2021 r. poz. 1372 z późn. zm.);</w:t>
      </w:r>
    </w:p>
    <w:p w:rsidR="0067753F" w:rsidRPr="0067753F" w:rsidRDefault="0067753F" w:rsidP="00677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ustawy z dnia 27 sierpnia 2009 r. o finansach publicznych (Dz.U. z 2021 r. poz. 305 z późn. zm.);</w:t>
      </w:r>
    </w:p>
    <w:p w:rsidR="0067753F" w:rsidRPr="0067753F" w:rsidRDefault="0067753F" w:rsidP="00677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ustawy z dnia 21 marca 1985 r. o drogach publicznych (Dz.U. z 2021 r. poz. 1376 z późn. zm.) zwanej dalej „ustawą”;</w:t>
      </w:r>
    </w:p>
    <w:p w:rsidR="0067753F" w:rsidRPr="0067753F" w:rsidRDefault="0067753F" w:rsidP="00677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ustawy z dnia 20 czerwca 1997 r. Prawo o ruchu drogowym (Dz.U. z 2021 r. poz. 450 z późn. zm.);</w:t>
      </w:r>
    </w:p>
    <w:p w:rsidR="0067753F" w:rsidRPr="0067753F" w:rsidRDefault="0067753F" w:rsidP="00677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uchwały Nr 274/99 Rady Miejskiej Torunia z dnia 29 lipca 1999 roku w sprawie przekształcenia zakładu budżetowego o nazwie Miejski Zarząd Dróg w Toruniu w jednostkę budżetową o tej samej nazwie;</w:t>
      </w:r>
    </w:p>
    <w:p w:rsidR="0067753F" w:rsidRPr="0067753F" w:rsidRDefault="0067753F" w:rsidP="00677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niniejszego statutu; </w:t>
      </w:r>
    </w:p>
    <w:p w:rsidR="0067753F" w:rsidRPr="0067753F" w:rsidRDefault="0067753F" w:rsidP="00677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innych obowiązujących aktów prawnych. </w:t>
      </w:r>
    </w:p>
    <w:p w:rsidR="0067753F" w:rsidRPr="0067753F" w:rsidRDefault="0067753F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§ 2. 1. MZD jest zarządem drogi w rozumieniu ustawy, przy pomocy którego PMT wykonuje swoje obowiązki jako zarządca dróg publicznych na terenie miasta Torunia, za wyjątkiem dróg ekspresowych i autostrad oraz wykonuje inne zadania określone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67753F">
        <w:rPr>
          <w:rFonts w:ascii="Times New Roman" w:hAnsi="Times New Roman" w:cs="Times New Roman"/>
          <w:sz w:val="24"/>
          <w:szCs w:val="24"/>
        </w:rPr>
        <w:t>niniejszym statucie.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2. Do zadań MZD należy w szczególności: 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utrzymanie nawierzchni dróg, chodników i dróg rowerowych, drogowych obiektów inżynierskich, urządzeń zabezpieczających ruch i innych urządzeń związanych z drogą;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utrzymanie, przebudowa i rozbudowa oświetlenia ulic, sygnalizacji świetlnych i drogowych;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wykonywanie robót interwencyjnych, robót utrzymaniowych i zabezpieczających;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pełnienie funkcji inwestora;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koordynacja robót prowadzonych w pasie drogowym wraz z utrzymaniem zieleni przydrożnej;</w:t>
      </w:r>
    </w:p>
    <w:p w:rsidR="0067753F" w:rsidRPr="0067753F" w:rsidRDefault="0067753F" w:rsidP="0067753F">
      <w:pPr>
        <w:pStyle w:val="Lista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dokonywanie nasadzeń oraz usuwanie drzew i krzewów w pasie drogowym przebudowywanych i budowanych dróg;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utrzymanie czystości oraz odśnieżanie i zwalczanie śliskości zimowej na drogach;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realizacja zadań w zakresie inżynierii ruchu;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lastRenderedPageBreak/>
        <w:t>dokonywanie okresowych pomiarów ruchu drogowego;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przeprowadzanie okresowych kontroli stanu dróg i drogowych obiektów inżynierskich, ze szczególnym uwzględnieniem ich wpływu na stan bezpieczeństwa ruchu drogowego;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podejmowanie działań mających na celu podnoszenie stanu bezpieczeństwa na drogach;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wprowadzenie ograniczeń bądź zamykanie dróg i drogowych obiektów inżynierskich dla ruchu oraz wyznaczanie objazdów drogami różnej kategorii, gdy występuje bezpośrednie zagrożenie bezpieczeństwa osób lub mienia;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wydawanie zezwoleń na zajęcie pasa drogowego i zjazdy z dróg oraz pobieranie opłat i kar pieniężnych;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przeciwdziałanie niekorzystnym przeobrażeniom środowiska w następstwie budowy lub utrzymania dróg;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przeciwdziałanie niszczeniu dróg przez ich użytkowników;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przygotowanie infrastruktury drogowej dla potrzeb obronnych oraz wykonywanie innych zadań na rzecz obronności kraju;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opracowywanie projektów planów rozwoju sieci drogowej oraz bieżące informowanie o tych planach organów właściwych do sporządzania miejscowych planów zagospodarowania przestrzennego;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opracowywanie projektów planów finansowania budowy, przebudowy, remontu, utrzymania i ochrony dróg oraz drogowych obiektów inżynierskich;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nabywanie nieruchomości pod pasy drogowe i gospodarowanie nimi w ramach prawa do tych nieruchomości;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 nabywanie nieruchomości innych niż wymienione w pkt 19 na potrzeby zarządzania drogami i gospodarowanie nimi w ramach posiadanego do nich prawa;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prowadzenie ewidencji dróg, obiektów mostowych, tuneli i przepustów oraz udostępnianie ich na żądanie uprawnionym organom;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sprawowanie nieodpłatnego, trwałego zarządu gruntami w pasie drogowym oraz gospodarowanie tymi nieruchomościami w granicach określonych ustawą;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zarządzanie drogami wewnętrznymi w Zespole Staromiejskim, stanowiącymi własność GMT;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gromadzenie danych o sieci dróg wewnętrznych na terenie Zespołu Staromiejskiego;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organizacja oraz nadzór nad funkcjonowaniem stref płatnego parkowania oraz śródmiejskiej strefy płatnego parkowania;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wykonywanie robót modernizacyjnych, utrzymaniowych i zarządzanie parkingami będącymi własnością GMT;</w:t>
      </w:r>
    </w:p>
    <w:p w:rsidR="0067753F" w:rsidRPr="0067753F" w:rsidRDefault="0067753F" w:rsidP="0067753F">
      <w:pPr>
        <w:pStyle w:val="Lista21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wykonywanie budowy, przebudowy i modernizacji systemu komunikacji rowerowej;</w:t>
      </w:r>
    </w:p>
    <w:p w:rsidR="0067753F" w:rsidRPr="0067753F" w:rsidRDefault="0067753F" w:rsidP="0067753F">
      <w:pPr>
        <w:pStyle w:val="Lista21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realizacja zadań związanych z wdrożeniem, zarządzaniem i eksploatacją systemu  bezobsługowych wypożyczalni rowerów miejskich;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prowadzenie racjonalnej gospodarki mieniem pozostającym we władaniu MZD;</w:t>
      </w:r>
    </w:p>
    <w:p w:rsidR="0067753F" w:rsidRPr="0067753F" w:rsidRDefault="0067753F" w:rsidP="006775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wykonywanie innych zadań ciążących na organie zarządzającym drogami publicznymi wynikających z obowiązujących przepisów prawa oraz powierzonych do realizacji przez PMT.</w:t>
      </w:r>
    </w:p>
    <w:p w:rsidR="0067753F" w:rsidRPr="0067753F" w:rsidRDefault="0067753F" w:rsidP="00677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Rozdział 2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Zarządzanie MZD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§ 3. 1. Działalnością MZD kieruje i reprezentuje je na zewnątrz Dyrektor.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2. Dyrektora zatrudnia PMT. Wyłonienie kandydata na Dyrektora następuje w drodze konkursu, który jest przeprowadzany w oparciu o regulamin ustalany przez PMT.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lastRenderedPageBreak/>
        <w:t>3. Dyrektor kieruje MZD na podstawie pełnomocnictwa udzielonego przez PMT i w tym zakresie samodzielnie podejmuje czynności dotyczące MZD oraz p</w:t>
      </w:r>
      <w:r>
        <w:rPr>
          <w:rFonts w:ascii="Times New Roman" w:hAnsi="Times New Roman" w:cs="Times New Roman"/>
          <w:sz w:val="24"/>
          <w:szCs w:val="24"/>
        </w:rPr>
        <w:t xml:space="preserve">onosi za nie </w:t>
      </w:r>
      <w:r w:rsidRPr="0067753F">
        <w:rPr>
          <w:rFonts w:ascii="Times New Roman" w:hAnsi="Times New Roman" w:cs="Times New Roman"/>
          <w:sz w:val="24"/>
          <w:szCs w:val="24"/>
        </w:rPr>
        <w:t xml:space="preserve">odpowiedzialność. 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4. Dyrektor na podstawie upoważnienia udzielonego przez PMT wydaje decyzje administracyjne w sprawach należących do zadań statutowych MZD.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5. MZD jest pracodawcą w rozumieniu przepisów prawa pracy, a Dyrektor wykonuje czynności z zakresu prawa pracy.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§ 4. 1. Dyrektor kieruje MZD przy pomocy zastępcy dyrektora, kierowników działów organizacyjnych, głównego księgowego i samodzielnych stanowisk.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2. Zastępcę dyrektora powołuje i odwołuje Dyrektor po uzyskaniu pozytywnej opinii PMT. 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3. Organizację wewnętrzną MZD określa regulamin organizacyjny nadawany przez Dyrektora po zatwierdzeniu przez PMT.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4. Dyrektor może powoływać pomocnicze lub opiniodawczo – doradcze zespoły problemowe, w skład których mogą wchodzić pracownicy MZD, przedstawiciele organów współpracujących z MZD oraz eksperci.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Rozdział 3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Gospodarka finansowa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§ 5. 1. Gospodarka finansowa MZD prowadzona jest na zasadach określonych przez ustawę o finansach publicznych. 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2. Działalność MZD finansowana jest ze środków budżetowych GMT.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3. Dyrektor odpowiada za gospodarkę finansową MZD.</w:t>
      </w:r>
    </w:p>
    <w:p w:rsidR="0067753F" w:rsidRPr="0067753F" w:rsidRDefault="0067753F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Rozdział 4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Kontrola wewnętrzna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§ 6. 1. Za zorganizowanie i prawidłowe działanie kontroli wewnętrznej oraz audytu wewnętrznego, a także należyte wykorzystanie wyników kontroli oraz audytu odpowiedzialny jest Dyrektor.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2. Czynności kontrolne, w zakresie swojego działania, wykonuje także zastępca dyrektora, kierownicy działów organizacyjnych oraz główny księgowy.</w:t>
      </w:r>
    </w:p>
    <w:p w:rsidR="0067753F" w:rsidRPr="0067753F" w:rsidRDefault="0067753F" w:rsidP="006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Rozdział 5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Postanowienia końcowe</w:t>
      </w:r>
    </w:p>
    <w:p w:rsidR="0067753F" w:rsidRPr="0067753F" w:rsidRDefault="0067753F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§ 7. 1. Zmian w statucie dokonuje się w trybie właściwym dla jego nadania.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>2. Z dniem wejścia w życie niniejszego statutu traci moc statut nadany uchwałą nr 18/10 Rady Miasta Torunia z dnia 16 grudnia 2010 roku w sprawie nadania statutu Miejskiemu Zarządowi Dróg w Toruniu.</w:t>
      </w:r>
    </w:p>
    <w:p w:rsidR="0067753F" w:rsidRPr="0067753F" w:rsidRDefault="0067753F" w:rsidP="0067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3F">
        <w:rPr>
          <w:rFonts w:ascii="Times New Roman" w:hAnsi="Times New Roman" w:cs="Times New Roman"/>
          <w:sz w:val="24"/>
          <w:szCs w:val="24"/>
        </w:rPr>
        <w:t xml:space="preserve">3. W sprawach </w:t>
      </w:r>
      <w:r w:rsidR="0026644D">
        <w:rPr>
          <w:rFonts w:ascii="Times New Roman" w:hAnsi="Times New Roman" w:cs="Times New Roman"/>
          <w:sz w:val="24"/>
          <w:szCs w:val="24"/>
        </w:rPr>
        <w:t>nieuregulowanych w statucie mają</w:t>
      </w:r>
      <w:r w:rsidRPr="0067753F">
        <w:rPr>
          <w:rFonts w:ascii="Times New Roman" w:hAnsi="Times New Roman" w:cs="Times New Roman"/>
          <w:sz w:val="24"/>
          <w:szCs w:val="24"/>
        </w:rPr>
        <w:t xml:space="preserve"> zastosowanie odpowiednie postanowienia ustaw, o których mowa w § 1, przepisy wyk</w:t>
      </w:r>
      <w:r>
        <w:rPr>
          <w:rFonts w:ascii="Times New Roman" w:hAnsi="Times New Roman" w:cs="Times New Roman"/>
          <w:sz w:val="24"/>
          <w:szCs w:val="24"/>
        </w:rPr>
        <w:t>onawcze do tych ustaw, ustawa z dnia 26 czerwca 1974r</w:t>
      </w:r>
      <w:r w:rsidRPr="0067753F">
        <w:rPr>
          <w:rFonts w:ascii="Times New Roman" w:hAnsi="Times New Roman" w:cs="Times New Roman"/>
          <w:sz w:val="24"/>
          <w:szCs w:val="24"/>
        </w:rPr>
        <w:t>. Kodeks pracy (Dz.</w:t>
      </w:r>
      <w:r w:rsidR="002255E2">
        <w:rPr>
          <w:rFonts w:ascii="Times New Roman" w:hAnsi="Times New Roman" w:cs="Times New Roman"/>
          <w:sz w:val="24"/>
          <w:szCs w:val="24"/>
        </w:rPr>
        <w:t xml:space="preserve"> </w:t>
      </w:r>
      <w:r w:rsidRPr="0067753F">
        <w:rPr>
          <w:rFonts w:ascii="Times New Roman" w:hAnsi="Times New Roman" w:cs="Times New Roman"/>
          <w:sz w:val="24"/>
          <w:szCs w:val="24"/>
        </w:rPr>
        <w:t xml:space="preserve">U. z 2020 r., poz. 1320 z późn. zm.) oraz inne akty prawne. </w:t>
      </w:r>
    </w:p>
    <w:sectPr w:rsidR="0067753F" w:rsidRPr="0067753F" w:rsidSect="0091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D6" w:rsidRDefault="00FB75D6" w:rsidP="00103614">
      <w:pPr>
        <w:spacing w:after="0" w:line="240" w:lineRule="auto"/>
      </w:pPr>
      <w:r>
        <w:separator/>
      </w:r>
    </w:p>
  </w:endnote>
  <w:endnote w:type="continuationSeparator" w:id="0">
    <w:p w:rsidR="00FB75D6" w:rsidRDefault="00FB75D6" w:rsidP="0010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D6" w:rsidRDefault="00FB75D6" w:rsidP="00103614">
      <w:pPr>
        <w:spacing w:after="0" w:line="240" w:lineRule="auto"/>
      </w:pPr>
      <w:r>
        <w:separator/>
      </w:r>
    </w:p>
  </w:footnote>
  <w:footnote w:type="continuationSeparator" w:id="0">
    <w:p w:rsidR="00FB75D6" w:rsidRDefault="00FB75D6" w:rsidP="0010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23B"/>
    <w:multiLevelType w:val="hybridMultilevel"/>
    <w:tmpl w:val="9604C37E"/>
    <w:lvl w:ilvl="0" w:tplc="E27680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B4825"/>
    <w:multiLevelType w:val="hybridMultilevel"/>
    <w:tmpl w:val="F99C61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B64B9E"/>
    <w:multiLevelType w:val="hybridMultilevel"/>
    <w:tmpl w:val="19623EC4"/>
    <w:lvl w:ilvl="0" w:tplc="2E8AC0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E"/>
    <w:rsid w:val="000D6307"/>
    <w:rsid w:val="00103614"/>
    <w:rsid w:val="002255E2"/>
    <w:rsid w:val="00240A97"/>
    <w:rsid w:val="00242A7B"/>
    <w:rsid w:val="00251FB4"/>
    <w:rsid w:val="0026644D"/>
    <w:rsid w:val="002B2E81"/>
    <w:rsid w:val="002E168E"/>
    <w:rsid w:val="00341505"/>
    <w:rsid w:val="0038108B"/>
    <w:rsid w:val="0039797E"/>
    <w:rsid w:val="0041734C"/>
    <w:rsid w:val="00465653"/>
    <w:rsid w:val="004E3AA5"/>
    <w:rsid w:val="00500689"/>
    <w:rsid w:val="005160A8"/>
    <w:rsid w:val="00520DFD"/>
    <w:rsid w:val="00524F23"/>
    <w:rsid w:val="00577A0F"/>
    <w:rsid w:val="00594793"/>
    <w:rsid w:val="00640C45"/>
    <w:rsid w:val="006570FE"/>
    <w:rsid w:val="006627CA"/>
    <w:rsid w:val="00675DAD"/>
    <w:rsid w:val="0067753F"/>
    <w:rsid w:val="006B2D18"/>
    <w:rsid w:val="007F6F35"/>
    <w:rsid w:val="008676CF"/>
    <w:rsid w:val="00882495"/>
    <w:rsid w:val="008833C0"/>
    <w:rsid w:val="008B4B5E"/>
    <w:rsid w:val="00900900"/>
    <w:rsid w:val="00915CCC"/>
    <w:rsid w:val="0095687C"/>
    <w:rsid w:val="00A21472"/>
    <w:rsid w:val="00A67B24"/>
    <w:rsid w:val="00A7055D"/>
    <w:rsid w:val="00AB2195"/>
    <w:rsid w:val="00B33622"/>
    <w:rsid w:val="00B53861"/>
    <w:rsid w:val="00BB255A"/>
    <w:rsid w:val="00BE7D32"/>
    <w:rsid w:val="00C011EE"/>
    <w:rsid w:val="00C27347"/>
    <w:rsid w:val="00C70188"/>
    <w:rsid w:val="00CC0BC0"/>
    <w:rsid w:val="00D52694"/>
    <w:rsid w:val="00DC146B"/>
    <w:rsid w:val="00E87763"/>
    <w:rsid w:val="00F50BE0"/>
    <w:rsid w:val="00FB18E8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0D6B-B974-42BB-8C78-1B28DD0D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0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614"/>
    <w:rPr>
      <w:vertAlign w:val="superscript"/>
    </w:rPr>
  </w:style>
  <w:style w:type="paragraph" w:styleId="Lista">
    <w:name w:val="List"/>
    <w:basedOn w:val="Normalny"/>
    <w:rsid w:val="00DC146B"/>
    <w:pPr>
      <w:spacing w:after="0" w:line="240" w:lineRule="auto"/>
      <w:ind w:left="283" w:hanging="283"/>
    </w:pPr>
    <w:rPr>
      <w:rFonts w:ascii="Tahoma" w:eastAsia="Tahoma" w:hAnsi="Tahoma" w:cs="Tahoma"/>
      <w:sz w:val="20"/>
      <w:szCs w:val="20"/>
      <w:lang w:eastAsia="pl-PL"/>
    </w:rPr>
  </w:style>
  <w:style w:type="paragraph" w:customStyle="1" w:styleId="Lista21">
    <w:name w:val="Lista 21"/>
    <w:basedOn w:val="Normalny"/>
    <w:rsid w:val="00DC146B"/>
    <w:pPr>
      <w:spacing w:after="0" w:line="240" w:lineRule="auto"/>
      <w:ind w:left="566" w:hanging="283"/>
    </w:pPr>
    <w:rPr>
      <w:rFonts w:ascii="Tahoma" w:eastAsia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87AB-7654-476C-A654-0BB4CF68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b.czerwonka</cp:lastModifiedBy>
  <cp:revision>2</cp:revision>
  <cp:lastPrinted>2022-01-21T07:49:00Z</cp:lastPrinted>
  <dcterms:created xsi:type="dcterms:W3CDTF">2022-02-21T11:15:00Z</dcterms:created>
  <dcterms:modified xsi:type="dcterms:W3CDTF">2022-02-21T11:15:00Z</dcterms:modified>
</cp:coreProperties>
</file>