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CD" w:rsidRDefault="00E60FCD" w:rsidP="00E60FCD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D16523">
        <w:rPr>
          <w:rFonts w:cs="Times New Roman"/>
          <w:b/>
        </w:rPr>
        <w:t xml:space="preserve"> Nr 6</w:t>
      </w:r>
    </w:p>
    <w:p w:rsidR="00E60FCD" w:rsidRDefault="00E60FCD" w:rsidP="00E60FCD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:rsidR="00E60FCD" w:rsidRDefault="00E60FCD" w:rsidP="00E60FCD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D16523">
        <w:rPr>
          <w:rFonts w:cs="Times New Roman"/>
          <w:b/>
        </w:rPr>
        <w:t xml:space="preserve"> 12.01.2022 r.</w:t>
      </w:r>
      <w:bookmarkStart w:id="0" w:name="_GoBack"/>
      <w:bookmarkEnd w:id="0"/>
    </w:p>
    <w:p w:rsidR="00E60FCD" w:rsidRDefault="00E60FCD" w:rsidP="00E60FCD">
      <w:pPr>
        <w:rPr>
          <w:rFonts w:cs="Times New Roman"/>
          <w:b/>
        </w:rPr>
      </w:pPr>
    </w:p>
    <w:p w:rsidR="00E60FCD" w:rsidRPr="00D3469E" w:rsidRDefault="00E60FCD" w:rsidP="00E6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obciążenia nieruchomości stanowiącej własność Gminy Miasta Toruń, położonej w Toruniu przy </w:t>
      </w:r>
      <w:r w:rsidR="00D47207">
        <w:rPr>
          <w:rFonts w:ascii="Times New Roman" w:hAnsi="Times New Roman" w:cs="Times New Roman"/>
          <w:b/>
          <w:sz w:val="24"/>
          <w:szCs w:val="24"/>
        </w:rPr>
        <w:t>al. św. Jana Pawła II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służebnością przesyłu</w:t>
      </w:r>
    </w:p>
    <w:p w:rsidR="00E60FCD" w:rsidRPr="00584C23" w:rsidRDefault="00E60FCD" w:rsidP="00E60F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CD" w:rsidRPr="00D3469E" w:rsidRDefault="00E60FCD" w:rsidP="00E6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FCD" w:rsidRDefault="00E60FCD" w:rsidP="00E60FCD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podstawie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art.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ust.1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ustawy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dnia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8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marca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1990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roku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o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samorządzie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gminnym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U.</w:t>
      </w:r>
      <w:r>
        <w:rPr>
          <w:rStyle w:val="Domylnaczcionkaakapitu1"/>
          <w:rFonts w:cs="Times New Roman"/>
        </w:rPr>
        <w:br/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1372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zm.</w:t>
      </w:r>
      <w:r w:rsidRPr="0038217E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ust.</w:t>
      </w:r>
      <w:r>
        <w:rPr>
          <w:rStyle w:val="Domylnaczcionkaakapitu2"/>
          <w:rFonts w:eastAsia="Times New Roman" w:cs="Times New Roman"/>
        </w:rPr>
        <w:t xml:space="preserve"> 2 </w:t>
      </w:r>
      <w:r>
        <w:rPr>
          <w:rStyle w:val="Domylnaczcionkaakapitu2"/>
          <w:rFonts w:cs="Times New Roman"/>
        </w:rPr>
        <w:t>uchwały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nr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547/09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Rady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Torunia</w:t>
      </w:r>
      <w:r>
        <w:rPr>
          <w:rStyle w:val="Domylnaczcionkaakapitu2"/>
          <w:rFonts w:eastAsia="Times New Roman" w:cs="Times New Roman"/>
        </w:rPr>
        <w:br/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30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kwietnia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2009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roku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sprawie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zasad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obciążania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służebnościami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gruntowymi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przesyłu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należących do zasobu 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Gminy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Toruń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2015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 xml:space="preserve">4759 z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 zm.</w:t>
      </w:r>
      <w:r>
        <w:rPr>
          <w:rStyle w:val="Odwoanieprzypisudolnego"/>
          <w:rFonts w:cs="Times New Roman"/>
        </w:rPr>
        <w:footnoteReference w:id="2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</w:p>
    <w:p w:rsidR="00E60FCD" w:rsidRDefault="00E60FCD" w:rsidP="00E60FCD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E60FCD" w:rsidRDefault="00E60FCD" w:rsidP="00E60FCD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E60FCD" w:rsidRPr="00574F3E" w:rsidRDefault="00E60FCD" w:rsidP="00E60FCD">
      <w:pPr>
        <w:pStyle w:val="Tekstpodstawowy"/>
        <w:spacing w:after="0" w:line="200" w:lineRule="atLeast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 w:rsidR="00E4543F">
        <w:rPr>
          <w:rFonts w:cs="Times New Roman"/>
        </w:rPr>
        <w:t>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 w:rsidR="00D16E78">
        <w:rPr>
          <w:rFonts w:eastAsia="Times New Roman" w:cs="Times New Roman"/>
        </w:rPr>
        <w:t>Polskiej Spółki</w:t>
      </w:r>
      <w:r w:rsidR="00213D9A">
        <w:rPr>
          <w:rFonts w:eastAsia="Times New Roman" w:cs="Times New Roman"/>
        </w:rPr>
        <w:t xml:space="preserve"> Gazownictwa</w:t>
      </w:r>
      <w:r w:rsidR="00213D9A">
        <w:rPr>
          <w:rFonts w:eastAsia="Times New Roman" w:cs="Times New Roman"/>
        </w:rPr>
        <w:br/>
      </w:r>
      <w:r w:rsidR="00D16E78">
        <w:rPr>
          <w:rFonts w:eastAsia="Times New Roman" w:cs="Times New Roman"/>
        </w:rPr>
        <w:t>Sp. z o.o.</w:t>
      </w:r>
      <w:r>
        <w:rPr>
          <w:rFonts w:eastAsia="Times New Roman" w:cs="Times New Roman"/>
        </w:rPr>
        <w:t>, z siedzibą w Tarnowie</w:t>
      </w:r>
      <w:r w:rsidR="00D16E7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przy ul. Wojciecha Bandrowskiego 16</w:t>
      </w:r>
      <w:r>
        <w:t xml:space="preserve">, na nieruchomości będącej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znajdującej</w:t>
      </w:r>
      <w:r w:rsidRPr="00CD719D">
        <w:rPr>
          <w:rFonts w:cs="Times New Roman"/>
        </w:rPr>
        <w:t xml:space="preserve"> się w obrębie </w:t>
      </w:r>
      <w:r w:rsidR="00B3234F">
        <w:rPr>
          <w:rFonts w:cs="Times New Roman"/>
        </w:rPr>
        <w:t>13</w:t>
      </w:r>
      <w:r w:rsidRPr="00CD719D">
        <w:rPr>
          <w:rFonts w:cs="Times New Roman"/>
        </w:rPr>
        <w:t xml:space="preserve"> oznaczon</w:t>
      </w:r>
      <w:r>
        <w:rPr>
          <w:rFonts w:cs="Times New Roman"/>
        </w:rPr>
        <w:t>ej geodezyjnie jako działka</w:t>
      </w:r>
      <w:r w:rsidRPr="00CD719D">
        <w:rPr>
          <w:rFonts w:cs="Times New Roman"/>
        </w:rPr>
        <w:t xml:space="preserve"> nr: </w:t>
      </w:r>
      <w:r w:rsidR="00B3234F">
        <w:rPr>
          <w:rFonts w:cs="Times New Roman"/>
        </w:rPr>
        <w:t>259/2</w:t>
      </w:r>
      <w:r w:rsidRPr="00CD719D">
        <w:rPr>
          <w:rFonts w:cs="Times New Roman"/>
        </w:rPr>
        <w:t xml:space="preserve"> położon</w:t>
      </w:r>
      <w:r>
        <w:rPr>
          <w:rFonts w:cs="Times New Roman"/>
        </w:rPr>
        <w:t>ej</w:t>
      </w:r>
      <w:r w:rsidR="00B3234F">
        <w:rPr>
          <w:rFonts w:cs="Times New Roman"/>
        </w:rPr>
        <w:t xml:space="preserve"> przy al. św. Jana Pawła II 8</w:t>
      </w:r>
      <w:r>
        <w:rPr>
          <w:rFonts w:cs="Times New Roman"/>
        </w:rPr>
        <w:t>, zapisanej</w:t>
      </w:r>
      <w:r w:rsidR="00213D9A">
        <w:rPr>
          <w:rFonts w:cs="Times New Roman"/>
        </w:rPr>
        <w:br/>
      </w:r>
      <w:r w:rsidRPr="00CD719D">
        <w:rPr>
          <w:rFonts w:cs="Times New Roman"/>
        </w:rPr>
        <w:t>w KW nr TO1T/000</w:t>
      </w:r>
      <w:r w:rsidR="005A2277">
        <w:rPr>
          <w:rFonts w:cs="Times New Roman"/>
        </w:rPr>
        <w:t>33090/7</w:t>
      </w:r>
      <w:r w:rsidRPr="00CD719D">
        <w:rPr>
          <w:rFonts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 w:rsidRPr="003434E8">
        <w:rPr>
          <w:rFonts w:eastAsia="Times New Roman" w:cs="Times New Roman"/>
        </w:rPr>
        <w:t xml:space="preserve">o łącznej długości </w:t>
      </w:r>
      <w:r w:rsidR="005A2277">
        <w:rPr>
          <w:rFonts w:eastAsia="Times New Roman" w:cs="Times New Roman"/>
        </w:rPr>
        <w:t>17,7</w:t>
      </w:r>
      <w:r>
        <w:rPr>
          <w:rFonts w:eastAsia="Times New Roman" w:cs="Times New Roman"/>
        </w:rPr>
        <w:t xml:space="preserve"> m</w:t>
      </w:r>
      <w:r w:rsidR="00213D9A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i powierzchnią </w:t>
      </w:r>
      <w:r w:rsidR="00EA63DE">
        <w:rPr>
          <w:rFonts w:eastAsia="Times New Roman" w:cs="Times New Roman"/>
        </w:rPr>
        <w:t>strefy kontrolowanej</w:t>
      </w:r>
      <w:r>
        <w:rPr>
          <w:rFonts w:eastAsia="Times New Roman" w:cs="Times New Roman"/>
        </w:rPr>
        <w:t xml:space="preserve">: </w:t>
      </w:r>
      <w:r w:rsidR="00DD7268">
        <w:rPr>
          <w:rFonts w:eastAsia="Times New Roman" w:cs="Times New Roman"/>
        </w:rPr>
        <w:t>16,6</w:t>
      </w:r>
      <w:r w:rsidRPr="003434E8">
        <w:rPr>
          <w:rFonts w:eastAsia="Times New Roman" w:cs="Times New Roman"/>
        </w:rPr>
        <w:t xml:space="preserve"> m</w:t>
      </w:r>
      <w:r w:rsidRPr="003434E8">
        <w:rPr>
          <w:rFonts w:eastAsia="Times New Roman" w:cs="Times New Roman"/>
          <w:vertAlign w:val="superscript"/>
        </w:rPr>
        <w:t>2</w:t>
      </w:r>
      <w:r w:rsidR="00EA63DE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3434E8">
        <w:rPr>
          <w:rFonts w:eastAsia="Times New Roman" w:cs="Times New Roman"/>
        </w:rPr>
        <w:t>polegającą na:</w:t>
      </w:r>
    </w:p>
    <w:p w:rsidR="00E60FCD" w:rsidRDefault="005A2277" w:rsidP="00E60FCD">
      <w:pPr>
        <w:pStyle w:val="Tekstpodstawowy"/>
        <w:numPr>
          <w:ilvl w:val="0"/>
          <w:numId w:val="2"/>
        </w:numPr>
        <w:tabs>
          <w:tab w:val="left" w:pos="75"/>
          <w:tab w:val="left" w:pos="105"/>
        </w:tabs>
        <w:spacing w:after="0" w:line="200" w:lineRule="atLeast"/>
        <w:jc w:val="both"/>
      </w:pPr>
      <w:r>
        <w:t>p</w:t>
      </w:r>
      <w:r w:rsidR="00E60FCD">
        <w:t xml:space="preserve">rawie do wybudowania oraz trwałego utrzymywania </w:t>
      </w:r>
      <w:r>
        <w:t xml:space="preserve">i użytkowania </w:t>
      </w:r>
      <w:r w:rsidR="00DD7268" w:rsidRPr="00DD7268">
        <w:rPr>
          <w:rFonts w:cs="Times New Roman"/>
        </w:rPr>
        <w:t>o</w:t>
      </w:r>
      <w:r w:rsidR="00DD7268" w:rsidRPr="00DD7268">
        <w:rPr>
          <w:rFonts w:cs="Times New Roman"/>
          <w:iCs/>
        </w:rPr>
        <w:t>dcinka gazociągu niskiego ciśnienia dn355PE</w:t>
      </w:r>
      <w:r w:rsidR="00E60FCD" w:rsidRPr="00DD7268">
        <w:rPr>
          <w:rFonts w:cs="Times New Roman"/>
        </w:rPr>
        <w:t>,</w:t>
      </w:r>
      <w:r w:rsidR="00E60FCD">
        <w:t xml:space="preserve"> z przebiegiem określonym na załączniku mapowym.</w:t>
      </w:r>
    </w:p>
    <w:p w:rsidR="00E60FCD" w:rsidRPr="00821FF2" w:rsidRDefault="005A2277" w:rsidP="00E60FCD">
      <w:pPr>
        <w:pStyle w:val="Tekstpodstawowy"/>
        <w:numPr>
          <w:ilvl w:val="0"/>
          <w:numId w:val="2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>
        <w:t>p</w:t>
      </w:r>
      <w:r w:rsidR="00E60FCD">
        <w:t xml:space="preserve">rawie do korzystania z </w:t>
      </w:r>
      <w:r w:rsidR="00E60FCD" w:rsidRPr="00F9552B">
        <w:t>nieruchomości obci</w:t>
      </w:r>
      <w:r w:rsidR="00E60FCD">
        <w:t xml:space="preserve">ążonej </w:t>
      </w:r>
      <w:r w:rsidR="00E60FCD" w:rsidRPr="008A44AD">
        <w:t xml:space="preserve">w </w:t>
      </w:r>
      <w:r w:rsidR="008A44AD" w:rsidRPr="008A44AD">
        <w:t>strefie kontrolowanej</w:t>
      </w:r>
      <w:r w:rsidR="008A44AD">
        <w:t>,</w:t>
      </w:r>
      <w:r w:rsidR="00E60FCD">
        <w:br/>
        <w:t xml:space="preserve">w zakresie niezbędnym do </w:t>
      </w:r>
      <w:r w:rsidR="00E60FCD" w:rsidRPr="00F9552B">
        <w:t>dokonywania konserwacji, remontów, modernizacji, usuwania awarii</w:t>
      </w:r>
      <w:r w:rsidR="00E60FCD">
        <w:t xml:space="preserve"> </w:t>
      </w:r>
      <w:r w:rsidR="00E60FCD" w:rsidRPr="00F9552B">
        <w:t xml:space="preserve">oraz przebudowy urządzeń i instalacji </w:t>
      </w:r>
      <w:r w:rsidR="00E60FCD">
        <w:t xml:space="preserve">gazowych, </w:t>
      </w:r>
      <w:r w:rsidR="00E60FCD" w:rsidRPr="00F9552B">
        <w:t>jak również usytuowania</w:t>
      </w:r>
      <w:r w:rsidR="00E60FCD">
        <w:br/>
        <w:t>w</w:t>
      </w:r>
      <w:r w:rsidR="00E60FCD" w:rsidRPr="00F9552B">
        <w:t xml:space="preserve"> przyszłości kolejnych wyprowadzeń linii, w obszarze nieruchomości zajętym dotychczas </w:t>
      </w:r>
      <w:r w:rsidR="00E60FCD">
        <w:t>przez urządzenia gazowe</w:t>
      </w:r>
      <w:r w:rsidR="00E60FCD" w:rsidRPr="00F9552B">
        <w:t>, wraz z prawem wejścia i wjazdu na teren odpowiednim sprzętem przez pracowników przedsiębiorstw oraz przez wszystkie podmioty i osoby, którymi przedsiębiorstwo to posługuje się w związku</w:t>
      </w:r>
      <w:r w:rsidR="00E60FCD">
        <w:t xml:space="preserve"> </w:t>
      </w:r>
      <w:r w:rsidR="00E60FCD" w:rsidRPr="00F9552B">
        <w:t>z prowadzoną działalnością</w:t>
      </w:r>
      <w:r w:rsidR="00E60FCD">
        <w:t>.</w:t>
      </w:r>
    </w:p>
    <w:p w:rsidR="00E60FCD" w:rsidRPr="003452D7" w:rsidRDefault="005A2277" w:rsidP="00E60FCD">
      <w:pPr>
        <w:pStyle w:val="Tekstpodstawowy"/>
        <w:numPr>
          <w:ilvl w:val="0"/>
          <w:numId w:val="2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>
        <w:t>o</w:t>
      </w:r>
      <w:r w:rsidR="00E60FCD">
        <w:t xml:space="preserve">graniczeniu prawa do korzystania z nieruchomości w strefie </w:t>
      </w:r>
      <w:r w:rsidR="008A44AD">
        <w:t>kontrolowanej</w:t>
      </w:r>
      <w:r w:rsidR="00E60FCD">
        <w:t>,</w:t>
      </w:r>
      <w:r w:rsidR="00E60FCD">
        <w:br/>
        <w:t>w którym nie będzie podejmowana działalność mogąca mieć negatywny wpływ na trwałość</w:t>
      </w:r>
      <w:r>
        <w:t xml:space="preserve"> </w:t>
      </w:r>
      <w:r w:rsidR="00E60FCD">
        <w:t xml:space="preserve">i prawidłową eksploatację </w:t>
      </w:r>
      <w:r w:rsidR="00D96581">
        <w:t>gazociągu</w:t>
      </w:r>
      <w:r w:rsidR="00E60FCD">
        <w:t>.</w:t>
      </w:r>
    </w:p>
    <w:p w:rsidR="00E60FCD" w:rsidRDefault="00E60FCD" w:rsidP="00E60FCD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przypadku powstania szkody związanej z wykonywaniem służebności, przedsiębiorca na rzecz którego ustanowiono służebność zobowiązany będzie przywrócić nieruchomość do stanu poprzedniego, niezwłocznie po zakończeniu prac, o których mowa w ust. 1 pkt 2, przy czym jeżeli przywrócenie nieruchomości nie zostanie wykonane, właścicielowi będzie przysługiwało odszkodowanie w wysokości ustalonej przez strony, a w przypadku braku zgody, przez rzeczoznawcę majątkowego lub sąd powszechny. </w:t>
      </w:r>
    </w:p>
    <w:p w:rsidR="00E60FCD" w:rsidRDefault="00E60FCD" w:rsidP="00E60FCD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>
        <w:rPr>
          <w:rFonts w:eastAsia="Times New Roman" w:cs="Times New Roman"/>
        </w:rPr>
        <w:br/>
      </w:r>
      <w:r w:rsidR="008A44AD">
        <w:rPr>
          <w:rFonts w:cs="Times New Roman"/>
        </w:rPr>
        <w:t>6 765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</w:t>
      </w:r>
      <w:r w:rsidR="008A44AD">
        <w:rPr>
          <w:rFonts w:eastAsia="Times New Roman" w:cs="Times New Roman"/>
        </w:rPr>
        <w:t>sześć tysięcy siedemset sześćdziesiąt pięć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w kwocie </w:t>
      </w:r>
      <w:r w:rsidR="008A44AD">
        <w:rPr>
          <w:rFonts w:eastAsia="Times New Roman" w:cs="Times New Roman"/>
        </w:rPr>
        <w:t>5 5</w:t>
      </w:r>
      <w:r>
        <w:rPr>
          <w:rFonts w:eastAsia="Times New Roman" w:cs="Times New Roman"/>
        </w:rPr>
        <w:t xml:space="preserve">00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 w:rsidR="005A2277">
        <w:rPr>
          <w:rFonts w:cs="Times New Roman"/>
        </w:rPr>
        <w:t xml:space="preserve"> </w:t>
      </w:r>
      <w:r w:rsidR="008A44AD">
        <w:rPr>
          <w:rFonts w:eastAsia="Times New Roman" w:cs="Times New Roman"/>
        </w:rPr>
        <w:t>1 265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zł.</w:t>
      </w:r>
    </w:p>
    <w:p w:rsidR="00E60FCD" w:rsidRDefault="00E60FCD" w:rsidP="00E60FCD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E60FCD" w:rsidRDefault="00E60FCD" w:rsidP="00E60FCD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E60FCD" w:rsidRDefault="00E60FCD" w:rsidP="00E60FCD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E60FCD" w:rsidRPr="000F62CA" w:rsidRDefault="00E60FCD" w:rsidP="00E60FCD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E60FCD" w:rsidRDefault="00E60FCD" w:rsidP="00E60FCD"/>
    <w:p w:rsidR="0099406C" w:rsidRDefault="0099406C"/>
    <w:sectPr w:rsidR="0099406C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E4" w:rsidRDefault="00DC67E4" w:rsidP="00E60FCD">
      <w:pPr>
        <w:spacing w:line="240" w:lineRule="auto"/>
      </w:pPr>
      <w:r>
        <w:separator/>
      </w:r>
    </w:p>
  </w:endnote>
  <w:endnote w:type="continuationSeparator" w:id="0">
    <w:p w:rsidR="00DC67E4" w:rsidRDefault="00DC67E4" w:rsidP="00E60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DC6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E4" w:rsidRDefault="00DC67E4" w:rsidP="00E60FCD">
      <w:pPr>
        <w:spacing w:line="240" w:lineRule="auto"/>
      </w:pPr>
      <w:r>
        <w:separator/>
      </w:r>
    </w:p>
  </w:footnote>
  <w:footnote w:type="continuationSeparator" w:id="0">
    <w:p w:rsidR="00DC67E4" w:rsidRDefault="00DC67E4" w:rsidP="00E60FCD">
      <w:pPr>
        <w:spacing w:line="240" w:lineRule="auto"/>
      </w:pPr>
      <w:r>
        <w:continuationSeparator/>
      </w:r>
    </w:p>
  </w:footnote>
  <w:footnote w:id="1">
    <w:p w:rsidR="00E60FCD" w:rsidRDefault="00E60FCD" w:rsidP="00E60FCD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1834</w:t>
      </w:r>
    </w:p>
  </w:footnote>
  <w:footnote w:id="2">
    <w:p w:rsidR="00E60FCD" w:rsidRPr="00E604A7" w:rsidRDefault="00E60FCD" w:rsidP="00E60FCD">
      <w:pPr>
        <w:jc w:val="both"/>
        <w:rPr>
          <w:rFonts w:cs="Times New Roman"/>
          <w:sz w:val="20"/>
          <w:szCs w:val="20"/>
        </w:rPr>
      </w:pPr>
      <w:r w:rsidRPr="00CC72B6">
        <w:rPr>
          <w:rStyle w:val="Odwoanieprzypisudolnego"/>
          <w:sz w:val="20"/>
          <w:szCs w:val="20"/>
        </w:rPr>
        <w:footnoteRef/>
      </w:r>
      <w:r w:rsidRPr="00CC72B6">
        <w:rPr>
          <w:sz w:val="20"/>
          <w:szCs w:val="20"/>
          <w:vertAlign w:val="superscript"/>
        </w:rPr>
        <w:t>)</w:t>
      </w:r>
      <w:r>
        <w:t xml:space="preserve"> </w:t>
      </w:r>
      <w:r w:rsidRPr="00E604A7">
        <w:rPr>
          <w:rFonts w:cs="Times New Roman"/>
          <w:sz w:val="20"/>
          <w:szCs w:val="20"/>
        </w:rPr>
        <w:t>Zmiany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tekstu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jednolitego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wymienionej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uchwały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zostały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ogłoszone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Dz.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Urz. Woj. Kuj.-Pom. z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2020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r.,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poz.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5133</w:t>
      </w:r>
    </w:p>
    <w:p w:rsidR="00E60FCD" w:rsidRDefault="00E60FCD" w:rsidP="00E60F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1FF"/>
    <w:multiLevelType w:val="hybridMultilevel"/>
    <w:tmpl w:val="F7D42AD8"/>
    <w:lvl w:ilvl="0" w:tplc="E2D6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CD"/>
    <w:rsid w:val="00213D9A"/>
    <w:rsid w:val="002F0C13"/>
    <w:rsid w:val="005927DF"/>
    <w:rsid w:val="005A2277"/>
    <w:rsid w:val="008A44AD"/>
    <w:rsid w:val="0090676B"/>
    <w:rsid w:val="0099406C"/>
    <w:rsid w:val="009B719C"/>
    <w:rsid w:val="00B3234F"/>
    <w:rsid w:val="00D16523"/>
    <w:rsid w:val="00D16E78"/>
    <w:rsid w:val="00D3636C"/>
    <w:rsid w:val="00D47207"/>
    <w:rsid w:val="00D96581"/>
    <w:rsid w:val="00DC67E4"/>
    <w:rsid w:val="00DD7268"/>
    <w:rsid w:val="00E4543F"/>
    <w:rsid w:val="00E60FCD"/>
    <w:rsid w:val="00EA63DE"/>
    <w:rsid w:val="00E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7257"/>
  <w15:chartTrackingRefBased/>
  <w15:docId w15:val="{D9546967-2BCA-48C9-A969-8F6C971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FC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60FCD"/>
  </w:style>
  <w:style w:type="character" w:customStyle="1" w:styleId="Domylnaczcionkaakapitu1">
    <w:name w:val="Domyślna czcionka akapitu1"/>
    <w:rsid w:val="00E60FCD"/>
  </w:style>
  <w:style w:type="character" w:customStyle="1" w:styleId="Odwoanieprzypisudolnego1">
    <w:name w:val="Odwołanie przypisu dolnego1"/>
    <w:rsid w:val="00E60FCD"/>
    <w:rPr>
      <w:position w:val="1"/>
      <w:sz w:val="14"/>
    </w:rPr>
  </w:style>
  <w:style w:type="character" w:customStyle="1" w:styleId="Znakiprzypiswdolnych">
    <w:name w:val="Znaki przypisów dolnych"/>
    <w:rsid w:val="00E60FCD"/>
  </w:style>
  <w:style w:type="paragraph" w:styleId="Tekstpodstawowy">
    <w:name w:val="Body Text"/>
    <w:basedOn w:val="Normalny"/>
    <w:link w:val="TekstpodstawowyZnak"/>
    <w:rsid w:val="00E60F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0FC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60FCD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60FCD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E60FCD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E60FC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FCD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FC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a.jargilo@umt.local</cp:lastModifiedBy>
  <cp:revision>2</cp:revision>
  <dcterms:created xsi:type="dcterms:W3CDTF">2022-01-18T09:03:00Z</dcterms:created>
  <dcterms:modified xsi:type="dcterms:W3CDTF">2022-01-18T09:03:00Z</dcterms:modified>
</cp:coreProperties>
</file>